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numbering.xml" ContentType="application/vnd.openxmlformats-officedocument.wordprocessingml.numbering+xml"/>
  <Override PartName="/docProps/custom.xml" ContentType="application/vnd.openxmlformats-officedocument.custom-properties+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people.xml" ContentType="application/vnd.openxmlformats-officedocument.wordprocessingml.peop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03810" w14:textId="77777777" w:rsidR="0085203B" w:rsidRPr="009F1A47" w:rsidRDefault="0085203B" w:rsidP="007127AB">
      <w:pPr>
        <w:widowControl w:val="0"/>
        <w:jc w:val="center"/>
        <w:rPr>
          <w:b/>
          <w:noProof/>
          <w:sz w:val="22"/>
          <w:szCs w:val="22"/>
        </w:rPr>
      </w:pPr>
      <w:bookmarkStart w:id="0" w:name="_GoBack"/>
      <w:bookmarkEnd w:id="0"/>
    </w:p>
    <w:p w14:paraId="37C3648D" w14:textId="77777777" w:rsidR="0085203B" w:rsidRPr="009F1A47" w:rsidRDefault="0085203B" w:rsidP="007127AB">
      <w:pPr>
        <w:widowControl w:val="0"/>
        <w:jc w:val="center"/>
        <w:rPr>
          <w:b/>
          <w:noProof/>
          <w:sz w:val="22"/>
          <w:szCs w:val="22"/>
        </w:rPr>
      </w:pPr>
    </w:p>
    <w:p w14:paraId="5DF54B8A" w14:textId="77777777" w:rsidR="0085203B" w:rsidRPr="009F1A47" w:rsidRDefault="0085203B" w:rsidP="007127AB">
      <w:pPr>
        <w:widowControl w:val="0"/>
        <w:jc w:val="center"/>
        <w:rPr>
          <w:b/>
          <w:noProof/>
          <w:sz w:val="22"/>
          <w:szCs w:val="22"/>
        </w:rPr>
      </w:pPr>
    </w:p>
    <w:p w14:paraId="265FDC07" w14:textId="77777777" w:rsidR="0085203B" w:rsidRPr="009F1A47" w:rsidRDefault="0085203B" w:rsidP="007127AB">
      <w:pPr>
        <w:widowControl w:val="0"/>
        <w:jc w:val="center"/>
        <w:rPr>
          <w:b/>
          <w:noProof/>
          <w:sz w:val="22"/>
          <w:szCs w:val="22"/>
        </w:rPr>
      </w:pPr>
    </w:p>
    <w:p w14:paraId="4688CBCA" w14:textId="77777777" w:rsidR="0085203B" w:rsidRPr="009F1A47" w:rsidRDefault="0085203B" w:rsidP="007127AB">
      <w:pPr>
        <w:widowControl w:val="0"/>
        <w:jc w:val="center"/>
        <w:rPr>
          <w:b/>
          <w:noProof/>
          <w:sz w:val="22"/>
          <w:szCs w:val="22"/>
        </w:rPr>
      </w:pPr>
    </w:p>
    <w:p w14:paraId="08FED6A8" w14:textId="77777777" w:rsidR="0085203B" w:rsidRPr="009F1A47" w:rsidRDefault="0085203B" w:rsidP="007127AB">
      <w:pPr>
        <w:widowControl w:val="0"/>
        <w:jc w:val="center"/>
        <w:rPr>
          <w:b/>
          <w:noProof/>
          <w:sz w:val="22"/>
          <w:szCs w:val="22"/>
        </w:rPr>
      </w:pPr>
    </w:p>
    <w:p w14:paraId="337DAF71" w14:textId="77777777" w:rsidR="0085203B" w:rsidRPr="009F1A47" w:rsidRDefault="0085203B" w:rsidP="007127AB">
      <w:pPr>
        <w:widowControl w:val="0"/>
        <w:jc w:val="center"/>
        <w:rPr>
          <w:b/>
          <w:noProof/>
          <w:sz w:val="22"/>
          <w:szCs w:val="22"/>
        </w:rPr>
      </w:pPr>
    </w:p>
    <w:p w14:paraId="77C055AB" w14:textId="77777777" w:rsidR="0085203B" w:rsidRPr="009F1A47" w:rsidRDefault="0085203B" w:rsidP="007127AB">
      <w:pPr>
        <w:widowControl w:val="0"/>
        <w:jc w:val="center"/>
        <w:rPr>
          <w:b/>
          <w:noProof/>
          <w:sz w:val="22"/>
          <w:szCs w:val="22"/>
        </w:rPr>
      </w:pPr>
    </w:p>
    <w:p w14:paraId="28A3763C" w14:textId="77777777" w:rsidR="0085203B" w:rsidRPr="009F1A47" w:rsidRDefault="0085203B" w:rsidP="007127AB">
      <w:pPr>
        <w:widowControl w:val="0"/>
        <w:jc w:val="center"/>
        <w:rPr>
          <w:b/>
          <w:noProof/>
          <w:sz w:val="22"/>
          <w:szCs w:val="22"/>
        </w:rPr>
      </w:pPr>
    </w:p>
    <w:p w14:paraId="21FBB20B" w14:textId="77777777" w:rsidR="0085203B" w:rsidRPr="009F1A47" w:rsidRDefault="0085203B" w:rsidP="007127AB">
      <w:pPr>
        <w:widowControl w:val="0"/>
        <w:jc w:val="center"/>
        <w:rPr>
          <w:b/>
          <w:noProof/>
          <w:sz w:val="22"/>
          <w:szCs w:val="22"/>
        </w:rPr>
      </w:pPr>
    </w:p>
    <w:p w14:paraId="4FEA0618" w14:textId="77777777" w:rsidR="0085203B" w:rsidRPr="009F1A47" w:rsidRDefault="0085203B" w:rsidP="007127AB">
      <w:pPr>
        <w:widowControl w:val="0"/>
        <w:jc w:val="center"/>
        <w:rPr>
          <w:b/>
          <w:noProof/>
          <w:sz w:val="22"/>
          <w:szCs w:val="22"/>
        </w:rPr>
      </w:pPr>
    </w:p>
    <w:p w14:paraId="5FF8A61A" w14:textId="77777777" w:rsidR="0085203B" w:rsidRPr="009F1A47" w:rsidRDefault="0085203B" w:rsidP="007127AB">
      <w:pPr>
        <w:widowControl w:val="0"/>
        <w:jc w:val="center"/>
        <w:rPr>
          <w:b/>
          <w:noProof/>
          <w:sz w:val="22"/>
          <w:szCs w:val="22"/>
        </w:rPr>
      </w:pPr>
    </w:p>
    <w:p w14:paraId="6109160D" w14:textId="77777777" w:rsidR="0085203B" w:rsidRPr="009F1A47" w:rsidRDefault="0085203B" w:rsidP="007127AB">
      <w:pPr>
        <w:widowControl w:val="0"/>
        <w:jc w:val="center"/>
        <w:rPr>
          <w:b/>
          <w:noProof/>
          <w:sz w:val="22"/>
          <w:szCs w:val="22"/>
        </w:rPr>
      </w:pPr>
    </w:p>
    <w:p w14:paraId="349FCC10" w14:textId="77777777" w:rsidR="0085203B" w:rsidRPr="009F1A47" w:rsidRDefault="0085203B" w:rsidP="007127AB">
      <w:pPr>
        <w:widowControl w:val="0"/>
        <w:jc w:val="center"/>
        <w:rPr>
          <w:b/>
          <w:noProof/>
          <w:sz w:val="22"/>
          <w:szCs w:val="22"/>
        </w:rPr>
      </w:pPr>
    </w:p>
    <w:p w14:paraId="71644565" w14:textId="77777777" w:rsidR="0085203B" w:rsidRPr="009F1A47" w:rsidRDefault="0085203B" w:rsidP="007127AB">
      <w:pPr>
        <w:widowControl w:val="0"/>
        <w:jc w:val="center"/>
        <w:rPr>
          <w:b/>
          <w:noProof/>
          <w:sz w:val="22"/>
          <w:szCs w:val="22"/>
        </w:rPr>
      </w:pPr>
    </w:p>
    <w:p w14:paraId="2EC72DC0" w14:textId="77777777" w:rsidR="0085203B" w:rsidRPr="009F1A47" w:rsidRDefault="0085203B" w:rsidP="007127AB">
      <w:pPr>
        <w:widowControl w:val="0"/>
        <w:jc w:val="center"/>
        <w:rPr>
          <w:b/>
          <w:noProof/>
          <w:sz w:val="22"/>
          <w:szCs w:val="22"/>
        </w:rPr>
      </w:pPr>
    </w:p>
    <w:p w14:paraId="2A32F48B" w14:textId="77777777" w:rsidR="0085203B" w:rsidRPr="009F1A47" w:rsidRDefault="0085203B" w:rsidP="007127AB">
      <w:pPr>
        <w:widowControl w:val="0"/>
        <w:jc w:val="center"/>
        <w:rPr>
          <w:b/>
          <w:noProof/>
          <w:sz w:val="22"/>
          <w:szCs w:val="22"/>
        </w:rPr>
      </w:pPr>
    </w:p>
    <w:p w14:paraId="7FDC5182" w14:textId="77777777" w:rsidR="0085203B" w:rsidRPr="009F1A47" w:rsidRDefault="0085203B" w:rsidP="007127AB">
      <w:pPr>
        <w:widowControl w:val="0"/>
        <w:jc w:val="center"/>
        <w:rPr>
          <w:b/>
          <w:noProof/>
          <w:sz w:val="22"/>
          <w:szCs w:val="22"/>
        </w:rPr>
      </w:pPr>
    </w:p>
    <w:p w14:paraId="422FE056" w14:textId="77777777" w:rsidR="0085203B" w:rsidRPr="009F1A47" w:rsidRDefault="0085203B" w:rsidP="007127AB">
      <w:pPr>
        <w:widowControl w:val="0"/>
        <w:jc w:val="center"/>
        <w:rPr>
          <w:b/>
          <w:noProof/>
          <w:sz w:val="22"/>
          <w:szCs w:val="22"/>
        </w:rPr>
      </w:pPr>
    </w:p>
    <w:p w14:paraId="41BE23AD" w14:textId="77777777" w:rsidR="0085203B" w:rsidRPr="009F1A47" w:rsidRDefault="0085203B" w:rsidP="007127AB">
      <w:pPr>
        <w:widowControl w:val="0"/>
        <w:jc w:val="center"/>
        <w:rPr>
          <w:b/>
          <w:noProof/>
          <w:sz w:val="22"/>
          <w:szCs w:val="22"/>
        </w:rPr>
      </w:pPr>
    </w:p>
    <w:p w14:paraId="366B74EC" w14:textId="77777777" w:rsidR="0085203B" w:rsidRPr="009F1A47" w:rsidRDefault="0085203B" w:rsidP="007127AB">
      <w:pPr>
        <w:widowControl w:val="0"/>
        <w:jc w:val="center"/>
        <w:rPr>
          <w:b/>
          <w:noProof/>
          <w:sz w:val="22"/>
          <w:szCs w:val="22"/>
        </w:rPr>
      </w:pPr>
    </w:p>
    <w:p w14:paraId="537149BD" w14:textId="77777777" w:rsidR="0085203B" w:rsidRPr="009F1A47" w:rsidRDefault="0085203B" w:rsidP="007127AB">
      <w:pPr>
        <w:widowControl w:val="0"/>
        <w:jc w:val="center"/>
        <w:rPr>
          <w:b/>
          <w:noProof/>
          <w:sz w:val="22"/>
          <w:szCs w:val="22"/>
        </w:rPr>
      </w:pPr>
    </w:p>
    <w:p w14:paraId="3C26C6DB" w14:textId="77777777" w:rsidR="0085203B" w:rsidRPr="009F1A47" w:rsidRDefault="0085203B" w:rsidP="007127AB">
      <w:pPr>
        <w:widowControl w:val="0"/>
        <w:jc w:val="center"/>
        <w:rPr>
          <w:b/>
          <w:noProof/>
          <w:sz w:val="22"/>
          <w:szCs w:val="22"/>
        </w:rPr>
      </w:pPr>
    </w:p>
    <w:p w14:paraId="36A78851" w14:textId="77777777" w:rsidR="0085203B" w:rsidRPr="009F1A47" w:rsidRDefault="0085203B" w:rsidP="007127AB">
      <w:pPr>
        <w:widowControl w:val="0"/>
        <w:jc w:val="center"/>
        <w:rPr>
          <w:b/>
          <w:noProof/>
          <w:sz w:val="22"/>
          <w:szCs w:val="22"/>
        </w:rPr>
      </w:pPr>
    </w:p>
    <w:p w14:paraId="54254D36" w14:textId="77777777" w:rsidR="0085203B" w:rsidRPr="009F1A47" w:rsidRDefault="0085203B" w:rsidP="007127AB">
      <w:pPr>
        <w:widowControl w:val="0"/>
        <w:jc w:val="center"/>
        <w:rPr>
          <w:b/>
          <w:noProof/>
          <w:sz w:val="22"/>
          <w:szCs w:val="22"/>
        </w:rPr>
      </w:pPr>
    </w:p>
    <w:p w14:paraId="360FFCE4" w14:textId="77777777" w:rsidR="0085203B" w:rsidRPr="009F1A47" w:rsidRDefault="0085203B" w:rsidP="007127AB">
      <w:pPr>
        <w:widowControl w:val="0"/>
        <w:jc w:val="center"/>
        <w:rPr>
          <w:b/>
          <w:sz w:val="22"/>
          <w:szCs w:val="22"/>
        </w:rPr>
      </w:pPr>
      <w:r w:rsidRPr="009F1A47">
        <w:rPr>
          <w:b/>
          <w:noProof/>
          <w:sz w:val="22"/>
          <w:szCs w:val="22"/>
        </w:rPr>
        <w:t>PRILOG I</w:t>
      </w:r>
    </w:p>
    <w:p w14:paraId="1E657C5D" w14:textId="77777777" w:rsidR="0085203B" w:rsidRPr="009F1A47" w:rsidRDefault="0085203B" w:rsidP="007127AB">
      <w:pPr>
        <w:widowControl w:val="0"/>
        <w:jc w:val="center"/>
        <w:rPr>
          <w:sz w:val="22"/>
          <w:szCs w:val="22"/>
        </w:rPr>
      </w:pPr>
    </w:p>
    <w:p w14:paraId="3660C4D7" w14:textId="77777777" w:rsidR="0085203B" w:rsidRPr="009F1A47" w:rsidRDefault="0085203B" w:rsidP="00324A55">
      <w:pPr>
        <w:pStyle w:val="TitleA"/>
      </w:pPr>
      <w:r w:rsidRPr="009F1A47">
        <w:t>SAŽETAK OPISA SVOJSTAVA LIJEKA</w:t>
      </w:r>
    </w:p>
    <w:p w14:paraId="396C49C4" w14:textId="77777777" w:rsidR="0085203B" w:rsidRPr="009F1A47" w:rsidRDefault="0085203B" w:rsidP="00E44F0E">
      <w:pPr>
        <w:widowControl w:val="0"/>
        <w:rPr>
          <w:b/>
          <w:bCs/>
          <w:sz w:val="22"/>
          <w:szCs w:val="22"/>
        </w:rPr>
      </w:pPr>
      <w:r w:rsidRPr="009F1A47">
        <w:rPr>
          <w:b/>
          <w:noProof/>
          <w:sz w:val="22"/>
          <w:szCs w:val="22"/>
        </w:rPr>
        <w:br w:type="page"/>
      </w:r>
      <w:r w:rsidRPr="009F1A47">
        <w:rPr>
          <w:b/>
          <w:sz w:val="22"/>
          <w:szCs w:val="22"/>
        </w:rPr>
        <w:lastRenderedPageBreak/>
        <w:t>1.</w:t>
      </w:r>
      <w:r w:rsidRPr="009F1A47">
        <w:rPr>
          <w:b/>
          <w:sz w:val="22"/>
          <w:szCs w:val="22"/>
        </w:rPr>
        <w:tab/>
        <w:t>NAZIV LIJEKA</w:t>
      </w:r>
    </w:p>
    <w:p w14:paraId="0A56BFFE" w14:textId="77777777" w:rsidR="0085203B" w:rsidRPr="009F1A47" w:rsidRDefault="0085203B" w:rsidP="00CA6305">
      <w:pPr>
        <w:tabs>
          <w:tab w:val="left" w:pos="567"/>
        </w:tabs>
        <w:autoSpaceDE w:val="0"/>
        <w:autoSpaceDN w:val="0"/>
        <w:adjustRightInd w:val="0"/>
        <w:rPr>
          <w:bCs/>
          <w:sz w:val="22"/>
          <w:szCs w:val="22"/>
        </w:rPr>
      </w:pPr>
    </w:p>
    <w:p w14:paraId="3D103A4E" w14:textId="77777777" w:rsidR="0085203B" w:rsidRPr="009F1A47" w:rsidRDefault="0085203B" w:rsidP="00CA6305">
      <w:pPr>
        <w:autoSpaceDE w:val="0"/>
        <w:autoSpaceDN w:val="0"/>
        <w:adjustRightInd w:val="0"/>
        <w:rPr>
          <w:sz w:val="22"/>
          <w:szCs w:val="22"/>
        </w:rPr>
      </w:pPr>
      <w:r w:rsidRPr="009F1A47">
        <w:rPr>
          <w:sz w:val="22"/>
          <w:szCs w:val="22"/>
        </w:rPr>
        <w:t>Imatinib Actavis 50 mg tvrde kapsule</w:t>
      </w:r>
    </w:p>
    <w:p w14:paraId="3299A3AB" w14:textId="77777777" w:rsidR="0085203B" w:rsidRPr="009F1A47" w:rsidRDefault="0085203B" w:rsidP="00CA6305">
      <w:pPr>
        <w:autoSpaceDE w:val="0"/>
        <w:autoSpaceDN w:val="0"/>
        <w:adjustRightInd w:val="0"/>
        <w:rPr>
          <w:sz w:val="22"/>
          <w:szCs w:val="22"/>
        </w:rPr>
      </w:pPr>
      <w:r w:rsidRPr="009F1A47">
        <w:rPr>
          <w:sz w:val="22"/>
          <w:szCs w:val="22"/>
        </w:rPr>
        <w:t>Imatinib Actavis 100 mg tvrde kapsule</w:t>
      </w:r>
    </w:p>
    <w:p w14:paraId="4B28AF16" w14:textId="77777777" w:rsidR="0085203B" w:rsidRPr="009F1A47" w:rsidRDefault="0085203B" w:rsidP="00D969C2">
      <w:pPr>
        <w:autoSpaceDE w:val="0"/>
        <w:autoSpaceDN w:val="0"/>
        <w:adjustRightInd w:val="0"/>
        <w:rPr>
          <w:sz w:val="22"/>
          <w:szCs w:val="22"/>
        </w:rPr>
      </w:pPr>
      <w:r w:rsidRPr="009F1A47">
        <w:rPr>
          <w:sz w:val="22"/>
          <w:szCs w:val="22"/>
        </w:rPr>
        <w:t>Imatinib Actavis 400 mg tvrde kapsule</w:t>
      </w:r>
    </w:p>
    <w:p w14:paraId="72D1C245" w14:textId="77777777" w:rsidR="0085203B" w:rsidRPr="009F1A47" w:rsidRDefault="0085203B" w:rsidP="00CA6305">
      <w:pPr>
        <w:autoSpaceDE w:val="0"/>
        <w:autoSpaceDN w:val="0"/>
        <w:adjustRightInd w:val="0"/>
        <w:rPr>
          <w:sz w:val="22"/>
          <w:szCs w:val="22"/>
        </w:rPr>
      </w:pPr>
    </w:p>
    <w:p w14:paraId="7416C4C1" w14:textId="77777777" w:rsidR="0085203B" w:rsidRPr="009F1A47" w:rsidRDefault="0085203B" w:rsidP="00CA6305">
      <w:pPr>
        <w:autoSpaceDE w:val="0"/>
        <w:autoSpaceDN w:val="0"/>
        <w:adjustRightInd w:val="0"/>
        <w:rPr>
          <w:sz w:val="22"/>
          <w:szCs w:val="22"/>
        </w:rPr>
      </w:pPr>
    </w:p>
    <w:p w14:paraId="28870B56" w14:textId="77777777" w:rsidR="0085203B" w:rsidRPr="009F1A47" w:rsidRDefault="0085203B" w:rsidP="00CA6305">
      <w:pPr>
        <w:tabs>
          <w:tab w:val="left" w:pos="567"/>
        </w:tabs>
        <w:autoSpaceDE w:val="0"/>
        <w:autoSpaceDN w:val="0"/>
        <w:adjustRightInd w:val="0"/>
        <w:rPr>
          <w:b/>
          <w:bCs/>
          <w:sz w:val="22"/>
          <w:szCs w:val="22"/>
        </w:rPr>
      </w:pPr>
      <w:r w:rsidRPr="009F1A47">
        <w:rPr>
          <w:b/>
          <w:sz w:val="22"/>
          <w:szCs w:val="22"/>
        </w:rPr>
        <w:t>2.</w:t>
      </w:r>
      <w:r w:rsidRPr="009F1A47">
        <w:rPr>
          <w:b/>
          <w:sz w:val="22"/>
          <w:szCs w:val="22"/>
        </w:rPr>
        <w:tab/>
        <w:t>KVALITATIVNI I KVANTITATIVNI SASTAV</w:t>
      </w:r>
    </w:p>
    <w:p w14:paraId="5FCAB962" w14:textId="77777777" w:rsidR="0085203B" w:rsidRPr="009F1A47" w:rsidRDefault="0085203B" w:rsidP="00CA6305">
      <w:pPr>
        <w:tabs>
          <w:tab w:val="left" w:pos="567"/>
        </w:tabs>
        <w:autoSpaceDE w:val="0"/>
        <w:autoSpaceDN w:val="0"/>
        <w:adjustRightInd w:val="0"/>
        <w:rPr>
          <w:bCs/>
          <w:sz w:val="22"/>
          <w:szCs w:val="22"/>
        </w:rPr>
      </w:pPr>
    </w:p>
    <w:p w14:paraId="7F36C7F4" w14:textId="77777777" w:rsidR="0085203B" w:rsidRPr="009F1A47" w:rsidRDefault="0085203B" w:rsidP="00D969C2">
      <w:pPr>
        <w:autoSpaceDE w:val="0"/>
        <w:autoSpaceDN w:val="0"/>
        <w:adjustRightInd w:val="0"/>
        <w:rPr>
          <w:sz w:val="22"/>
          <w:szCs w:val="22"/>
          <w:u w:val="single"/>
        </w:rPr>
      </w:pPr>
      <w:r w:rsidRPr="009F1A47">
        <w:rPr>
          <w:sz w:val="22"/>
          <w:szCs w:val="22"/>
          <w:u w:val="single"/>
        </w:rPr>
        <w:t>Imatinib Actavis 50 mg tvrde kapsule</w:t>
      </w:r>
    </w:p>
    <w:p w14:paraId="73A1D64C" w14:textId="77777777" w:rsidR="0085203B" w:rsidRPr="009F1A47" w:rsidRDefault="0085203B" w:rsidP="00CA6305">
      <w:pPr>
        <w:autoSpaceDE w:val="0"/>
        <w:autoSpaceDN w:val="0"/>
        <w:adjustRightInd w:val="0"/>
        <w:rPr>
          <w:sz w:val="22"/>
          <w:szCs w:val="22"/>
        </w:rPr>
      </w:pPr>
      <w:r w:rsidRPr="009F1A47">
        <w:rPr>
          <w:sz w:val="22"/>
          <w:szCs w:val="22"/>
        </w:rPr>
        <w:t>Svaka tvrda kapsula sadrži 50 mg imatiniba (u obliku imatinibmesilata).</w:t>
      </w:r>
    </w:p>
    <w:p w14:paraId="22A708CA" w14:textId="77777777" w:rsidR="0085203B" w:rsidRPr="009F1A47" w:rsidRDefault="0085203B" w:rsidP="00CA6305">
      <w:pPr>
        <w:autoSpaceDE w:val="0"/>
        <w:autoSpaceDN w:val="0"/>
        <w:adjustRightInd w:val="0"/>
        <w:rPr>
          <w:sz w:val="22"/>
          <w:szCs w:val="22"/>
        </w:rPr>
      </w:pPr>
    </w:p>
    <w:p w14:paraId="7D08E580" w14:textId="77777777" w:rsidR="0085203B" w:rsidRPr="009F1A47" w:rsidRDefault="0085203B" w:rsidP="00D969C2">
      <w:pPr>
        <w:autoSpaceDE w:val="0"/>
        <w:autoSpaceDN w:val="0"/>
        <w:adjustRightInd w:val="0"/>
        <w:rPr>
          <w:sz w:val="22"/>
          <w:szCs w:val="22"/>
          <w:u w:val="single"/>
        </w:rPr>
      </w:pPr>
      <w:r w:rsidRPr="009F1A47">
        <w:rPr>
          <w:sz w:val="22"/>
          <w:szCs w:val="22"/>
          <w:u w:val="single"/>
        </w:rPr>
        <w:t>Imatinib Actavis 100 mg tvrde kapsule</w:t>
      </w:r>
    </w:p>
    <w:p w14:paraId="59596193" w14:textId="77777777" w:rsidR="0085203B" w:rsidRPr="009F1A47" w:rsidRDefault="0085203B" w:rsidP="00D969C2">
      <w:pPr>
        <w:autoSpaceDE w:val="0"/>
        <w:autoSpaceDN w:val="0"/>
        <w:adjustRightInd w:val="0"/>
        <w:rPr>
          <w:sz w:val="22"/>
          <w:szCs w:val="22"/>
        </w:rPr>
      </w:pPr>
      <w:r w:rsidRPr="009F1A47">
        <w:rPr>
          <w:sz w:val="22"/>
          <w:szCs w:val="22"/>
        </w:rPr>
        <w:t>Svaka tvrda kapsula sadrži 100 mg imatiniba (u obliku imatinibmesilata).</w:t>
      </w:r>
    </w:p>
    <w:p w14:paraId="55012AD4" w14:textId="77777777" w:rsidR="0085203B" w:rsidRPr="009F1A47" w:rsidRDefault="0085203B" w:rsidP="00CA6305">
      <w:pPr>
        <w:autoSpaceDE w:val="0"/>
        <w:autoSpaceDN w:val="0"/>
        <w:adjustRightInd w:val="0"/>
        <w:rPr>
          <w:sz w:val="22"/>
          <w:szCs w:val="22"/>
        </w:rPr>
      </w:pPr>
    </w:p>
    <w:p w14:paraId="28D4EC78" w14:textId="77777777" w:rsidR="0085203B" w:rsidRPr="009F1A47" w:rsidRDefault="0085203B" w:rsidP="00D969C2">
      <w:pPr>
        <w:autoSpaceDE w:val="0"/>
        <w:autoSpaceDN w:val="0"/>
        <w:adjustRightInd w:val="0"/>
        <w:rPr>
          <w:sz w:val="22"/>
          <w:szCs w:val="22"/>
          <w:u w:val="single"/>
        </w:rPr>
      </w:pPr>
      <w:r w:rsidRPr="009F1A47">
        <w:rPr>
          <w:sz w:val="22"/>
          <w:szCs w:val="22"/>
          <w:u w:val="single"/>
        </w:rPr>
        <w:t>Imatinib Actavis 400 mg tvrde kapsule</w:t>
      </w:r>
    </w:p>
    <w:p w14:paraId="0B808F30" w14:textId="77777777" w:rsidR="0085203B" w:rsidRPr="009F1A47" w:rsidRDefault="0085203B" w:rsidP="00D969C2">
      <w:pPr>
        <w:autoSpaceDE w:val="0"/>
        <w:autoSpaceDN w:val="0"/>
        <w:adjustRightInd w:val="0"/>
        <w:rPr>
          <w:sz w:val="22"/>
          <w:szCs w:val="22"/>
        </w:rPr>
      </w:pPr>
      <w:r w:rsidRPr="009F1A47">
        <w:rPr>
          <w:sz w:val="22"/>
          <w:szCs w:val="22"/>
        </w:rPr>
        <w:t>Svaka tvrda kapsula sadrži 400 mg imatiniba (u obliku imatinibmesilata).</w:t>
      </w:r>
    </w:p>
    <w:p w14:paraId="5E01E4E0" w14:textId="77777777" w:rsidR="0085203B" w:rsidRPr="006B3653" w:rsidRDefault="0085203B" w:rsidP="00CA6305">
      <w:pPr>
        <w:pStyle w:val="KeinLeerraum1"/>
        <w:rPr>
          <w:rFonts w:ascii="Times New Roman" w:hAnsi="Times New Roman"/>
          <w:highlight w:val="lightGray"/>
        </w:rPr>
      </w:pPr>
    </w:p>
    <w:p w14:paraId="09B6474F" w14:textId="77777777" w:rsidR="0085203B" w:rsidRPr="009F1A47" w:rsidRDefault="0085203B" w:rsidP="00CA6305">
      <w:pPr>
        <w:autoSpaceDE w:val="0"/>
        <w:autoSpaceDN w:val="0"/>
        <w:adjustRightInd w:val="0"/>
        <w:rPr>
          <w:sz w:val="22"/>
          <w:szCs w:val="22"/>
        </w:rPr>
      </w:pPr>
      <w:r w:rsidRPr="009F1A47">
        <w:rPr>
          <w:sz w:val="22"/>
          <w:szCs w:val="22"/>
        </w:rPr>
        <w:t>Za cjeloviti popis pomoćnih tvari vidjeti dio 6.1.</w:t>
      </w:r>
    </w:p>
    <w:p w14:paraId="30DA64B0" w14:textId="77777777" w:rsidR="0085203B" w:rsidRPr="009F1A47" w:rsidRDefault="0085203B" w:rsidP="00CA6305">
      <w:pPr>
        <w:autoSpaceDE w:val="0"/>
        <w:autoSpaceDN w:val="0"/>
        <w:adjustRightInd w:val="0"/>
        <w:rPr>
          <w:sz w:val="22"/>
          <w:szCs w:val="22"/>
        </w:rPr>
      </w:pPr>
    </w:p>
    <w:p w14:paraId="45557640" w14:textId="77777777" w:rsidR="0085203B" w:rsidRPr="009F1A47" w:rsidRDefault="0085203B" w:rsidP="00CA6305">
      <w:pPr>
        <w:autoSpaceDE w:val="0"/>
        <w:autoSpaceDN w:val="0"/>
        <w:adjustRightInd w:val="0"/>
        <w:rPr>
          <w:sz w:val="22"/>
          <w:szCs w:val="22"/>
        </w:rPr>
      </w:pPr>
    </w:p>
    <w:p w14:paraId="7AA64592" w14:textId="77777777" w:rsidR="0085203B" w:rsidRPr="009F1A47" w:rsidRDefault="0085203B" w:rsidP="00CA6305">
      <w:pPr>
        <w:tabs>
          <w:tab w:val="left" w:pos="567"/>
        </w:tabs>
        <w:autoSpaceDE w:val="0"/>
        <w:autoSpaceDN w:val="0"/>
        <w:adjustRightInd w:val="0"/>
        <w:rPr>
          <w:b/>
          <w:bCs/>
          <w:sz w:val="22"/>
          <w:szCs w:val="22"/>
        </w:rPr>
      </w:pPr>
      <w:r w:rsidRPr="009F1A47">
        <w:rPr>
          <w:b/>
          <w:sz w:val="22"/>
          <w:szCs w:val="22"/>
        </w:rPr>
        <w:t>3.</w:t>
      </w:r>
      <w:r w:rsidRPr="009F1A47">
        <w:rPr>
          <w:b/>
          <w:sz w:val="22"/>
          <w:szCs w:val="22"/>
        </w:rPr>
        <w:tab/>
        <w:t>FARMACEUTSKI OBLIK</w:t>
      </w:r>
    </w:p>
    <w:p w14:paraId="57C7E773" w14:textId="77777777" w:rsidR="0085203B" w:rsidRPr="006B3653" w:rsidRDefault="0085203B" w:rsidP="00CA6305">
      <w:pPr>
        <w:autoSpaceDE w:val="0"/>
        <w:autoSpaceDN w:val="0"/>
        <w:adjustRightInd w:val="0"/>
        <w:rPr>
          <w:sz w:val="22"/>
          <w:szCs w:val="22"/>
          <w:highlight w:val="lightGray"/>
        </w:rPr>
      </w:pPr>
    </w:p>
    <w:p w14:paraId="2B0718E5" w14:textId="77777777" w:rsidR="0085203B" w:rsidRPr="009F1A47" w:rsidRDefault="0085203B" w:rsidP="00CA6305">
      <w:pPr>
        <w:autoSpaceDE w:val="0"/>
        <w:autoSpaceDN w:val="0"/>
        <w:adjustRightInd w:val="0"/>
        <w:rPr>
          <w:sz w:val="22"/>
          <w:szCs w:val="22"/>
        </w:rPr>
      </w:pPr>
      <w:r w:rsidRPr="009F1A47">
        <w:rPr>
          <w:sz w:val="22"/>
          <w:szCs w:val="22"/>
        </w:rPr>
        <w:t>Tvrda kapsula (kapsula).</w:t>
      </w:r>
    </w:p>
    <w:p w14:paraId="4A52D52B" w14:textId="77777777" w:rsidR="0085203B" w:rsidRPr="009F1A47" w:rsidRDefault="0085203B" w:rsidP="00CA6305">
      <w:pPr>
        <w:autoSpaceDE w:val="0"/>
        <w:autoSpaceDN w:val="0"/>
        <w:adjustRightInd w:val="0"/>
        <w:rPr>
          <w:sz w:val="22"/>
          <w:szCs w:val="22"/>
        </w:rPr>
      </w:pPr>
    </w:p>
    <w:p w14:paraId="66C8B380" w14:textId="77777777" w:rsidR="0085203B" w:rsidRPr="009F1A47" w:rsidRDefault="0085203B" w:rsidP="00D969C2">
      <w:pPr>
        <w:autoSpaceDE w:val="0"/>
        <w:autoSpaceDN w:val="0"/>
        <w:adjustRightInd w:val="0"/>
        <w:rPr>
          <w:sz w:val="22"/>
          <w:szCs w:val="22"/>
          <w:u w:val="single"/>
        </w:rPr>
      </w:pPr>
      <w:r w:rsidRPr="009F1A47">
        <w:rPr>
          <w:sz w:val="22"/>
          <w:szCs w:val="22"/>
          <w:u w:val="single"/>
        </w:rPr>
        <w:t>Imatinib Actavis 50 mg tvrde kapsule</w:t>
      </w:r>
    </w:p>
    <w:p w14:paraId="3C9B3062" w14:textId="77777777" w:rsidR="0085203B" w:rsidRPr="009F1A47" w:rsidRDefault="0085203B" w:rsidP="00CA6305">
      <w:pPr>
        <w:autoSpaceDE w:val="0"/>
        <w:autoSpaceDN w:val="0"/>
        <w:adjustRightInd w:val="0"/>
        <w:rPr>
          <w:sz w:val="22"/>
          <w:szCs w:val="22"/>
        </w:rPr>
      </w:pPr>
      <w:r w:rsidRPr="009F1A47">
        <w:rPr>
          <w:sz w:val="22"/>
          <w:szCs w:val="22"/>
        </w:rPr>
        <w:t>Tvrda kapsula veličine 3 sa svijetložutom kapicom i svijetložutim tijelom s oznakom "50 mg" otisnutom crnom tintom.</w:t>
      </w:r>
    </w:p>
    <w:p w14:paraId="289BF53F" w14:textId="77777777" w:rsidR="0085203B" w:rsidRPr="009F1A47" w:rsidRDefault="0085203B" w:rsidP="00CA6305">
      <w:pPr>
        <w:autoSpaceDE w:val="0"/>
        <w:autoSpaceDN w:val="0"/>
        <w:adjustRightInd w:val="0"/>
        <w:rPr>
          <w:sz w:val="22"/>
          <w:szCs w:val="22"/>
        </w:rPr>
      </w:pPr>
    </w:p>
    <w:p w14:paraId="021C3CF8" w14:textId="77777777" w:rsidR="0085203B" w:rsidRPr="009F1A47" w:rsidRDefault="0085203B" w:rsidP="00D969C2">
      <w:pPr>
        <w:autoSpaceDE w:val="0"/>
        <w:autoSpaceDN w:val="0"/>
        <w:adjustRightInd w:val="0"/>
        <w:rPr>
          <w:sz w:val="22"/>
          <w:szCs w:val="22"/>
          <w:u w:val="single"/>
        </w:rPr>
      </w:pPr>
      <w:r w:rsidRPr="009F1A47">
        <w:rPr>
          <w:sz w:val="22"/>
          <w:szCs w:val="22"/>
          <w:u w:val="single"/>
        </w:rPr>
        <w:t>Imatinib Actavis 100 mg tvrde kapsule</w:t>
      </w:r>
    </w:p>
    <w:p w14:paraId="105BA9B9" w14:textId="77777777" w:rsidR="0085203B" w:rsidRPr="009F1A47" w:rsidRDefault="0085203B" w:rsidP="00D969C2">
      <w:pPr>
        <w:autoSpaceDE w:val="0"/>
        <w:autoSpaceDN w:val="0"/>
        <w:adjustRightInd w:val="0"/>
        <w:rPr>
          <w:sz w:val="22"/>
          <w:szCs w:val="22"/>
        </w:rPr>
      </w:pPr>
      <w:r w:rsidRPr="009F1A47">
        <w:rPr>
          <w:sz w:val="22"/>
          <w:szCs w:val="22"/>
        </w:rPr>
        <w:t>Tvrda kapsula veličine 1 sa svijetlonarančastom kapicom i svijetlonarančastim tijelom s oznakom "100 mg" otisnutom crnom tintom.</w:t>
      </w:r>
    </w:p>
    <w:p w14:paraId="278AD775" w14:textId="77777777" w:rsidR="0085203B" w:rsidRPr="009F1A47" w:rsidRDefault="0085203B" w:rsidP="00D969C2">
      <w:pPr>
        <w:autoSpaceDE w:val="0"/>
        <w:autoSpaceDN w:val="0"/>
        <w:adjustRightInd w:val="0"/>
        <w:rPr>
          <w:sz w:val="22"/>
          <w:szCs w:val="22"/>
        </w:rPr>
      </w:pPr>
    </w:p>
    <w:p w14:paraId="1478654B" w14:textId="77777777" w:rsidR="0085203B" w:rsidRPr="009F1A47" w:rsidRDefault="0085203B" w:rsidP="00D969C2">
      <w:pPr>
        <w:autoSpaceDE w:val="0"/>
        <w:autoSpaceDN w:val="0"/>
        <w:adjustRightInd w:val="0"/>
        <w:rPr>
          <w:sz w:val="22"/>
          <w:szCs w:val="22"/>
          <w:u w:val="single"/>
          <w:lang w:eastAsia="en-US"/>
        </w:rPr>
      </w:pPr>
      <w:r w:rsidRPr="009F1A47">
        <w:rPr>
          <w:sz w:val="22"/>
          <w:szCs w:val="22"/>
          <w:u w:val="single"/>
          <w:lang w:eastAsia="en-US"/>
        </w:rPr>
        <w:t>Imatinib Actavis 400 mg tvrde kapsule</w:t>
      </w:r>
    </w:p>
    <w:p w14:paraId="69D2B427" w14:textId="77777777" w:rsidR="0085203B" w:rsidRPr="009F1A47" w:rsidRDefault="0085203B" w:rsidP="00D969C2">
      <w:pPr>
        <w:autoSpaceDE w:val="0"/>
        <w:autoSpaceDN w:val="0"/>
        <w:adjustRightInd w:val="0"/>
        <w:rPr>
          <w:sz w:val="22"/>
          <w:szCs w:val="22"/>
        </w:rPr>
      </w:pPr>
      <w:r w:rsidRPr="009F1A47">
        <w:rPr>
          <w:sz w:val="22"/>
          <w:szCs w:val="22"/>
        </w:rPr>
        <w:t>Tvrda kapsula veličine 00 s narančastom i neprozirnom kapicom i tijelom s oznakom „400 mg“ otisnutom crnom tintom.</w:t>
      </w:r>
    </w:p>
    <w:p w14:paraId="53562810" w14:textId="77777777" w:rsidR="0085203B" w:rsidRPr="009F1A47" w:rsidRDefault="0085203B" w:rsidP="00CA6305">
      <w:pPr>
        <w:autoSpaceDE w:val="0"/>
        <w:autoSpaceDN w:val="0"/>
        <w:adjustRightInd w:val="0"/>
        <w:rPr>
          <w:sz w:val="22"/>
          <w:szCs w:val="22"/>
        </w:rPr>
      </w:pPr>
    </w:p>
    <w:p w14:paraId="2B4BDD3C" w14:textId="77777777" w:rsidR="0085203B" w:rsidRPr="009F1A47" w:rsidRDefault="0085203B" w:rsidP="00CA6305">
      <w:pPr>
        <w:pStyle w:val="KeinLeerraum1"/>
        <w:rPr>
          <w:rFonts w:ascii="Times New Roman" w:hAnsi="Times New Roman"/>
        </w:rPr>
      </w:pPr>
    </w:p>
    <w:p w14:paraId="1872FE19" w14:textId="77777777" w:rsidR="0085203B" w:rsidRPr="009F1A47" w:rsidRDefault="0085203B" w:rsidP="00CA6305">
      <w:pPr>
        <w:tabs>
          <w:tab w:val="left" w:pos="567"/>
        </w:tabs>
        <w:autoSpaceDE w:val="0"/>
        <w:autoSpaceDN w:val="0"/>
        <w:adjustRightInd w:val="0"/>
        <w:rPr>
          <w:b/>
          <w:bCs/>
          <w:sz w:val="22"/>
          <w:szCs w:val="22"/>
        </w:rPr>
      </w:pPr>
      <w:r w:rsidRPr="009F1A47">
        <w:rPr>
          <w:b/>
          <w:sz w:val="22"/>
          <w:szCs w:val="22"/>
        </w:rPr>
        <w:t>4.</w:t>
      </w:r>
      <w:r w:rsidRPr="009F1A47">
        <w:rPr>
          <w:b/>
          <w:sz w:val="22"/>
          <w:szCs w:val="22"/>
        </w:rPr>
        <w:tab/>
        <w:t>KLINIČKI PODACI</w:t>
      </w:r>
    </w:p>
    <w:p w14:paraId="0E8ABA82" w14:textId="77777777" w:rsidR="0085203B" w:rsidRPr="009F1A47" w:rsidRDefault="0085203B" w:rsidP="00CA6305">
      <w:pPr>
        <w:autoSpaceDE w:val="0"/>
        <w:autoSpaceDN w:val="0"/>
        <w:adjustRightInd w:val="0"/>
        <w:rPr>
          <w:bCs/>
          <w:sz w:val="22"/>
          <w:szCs w:val="22"/>
        </w:rPr>
      </w:pPr>
    </w:p>
    <w:p w14:paraId="7B21D441" w14:textId="77777777" w:rsidR="0085203B" w:rsidRPr="009F1A47" w:rsidRDefault="0085203B" w:rsidP="00CA6305">
      <w:pPr>
        <w:tabs>
          <w:tab w:val="left" w:pos="567"/>
        </w:tabs>
        <w:autoSpaceDE w:val="0"/>
        <w:autoSpaceDN w:val="0"/>
        <w:adjustRightInd w:val="0"/>
        <w:rPr>
          <w:bCs/>
          <w:sz w:val="22"/>
          <w:szCs w:val="22"/>
        </w:rPr>
      </w:pPr>
      <w:r w:rsidRPr="009F1A47">
        <w:rPr>
          <w:b/>
          <w:sz w:val="22"/>
          <w:szCs w:val="22"/>
        </w:rPr>
        <w:t>4.1</w:t>
      </w:r>
      <w:r w:rsidRPr="009F1A47">
        <w:rPr>
          <w:b/>
          <w:sz w:val="22"/>
          <w:szCs w:val="22"/>
        </w:rPr>
        <w:tab/>
        <w:t>Terapijske indikacije</w:t>
      </w:r>
    </w:p>
    <w:p w14:paraId="5BD8C94F" w14:textId="77777777" w:rsidR="0085203B" w:rsidRPr="009F1A47" w:rsidRDefault="0085203B" w:rsidP="00CA6305">
      <w:pPr>
        <w:tabs>
          <w:tab w:val="left" w:pos="567"/>
        </w:tabs>
        <w:autoSpaceDE w:val="0"/>
        <w:autoSpaceDN w:val="0"/>
        <w:adjustRightInd w:val="0"/>
        <w:rPr>
          <w:bCs/>
          <w:sz w:val="22"/>
          <w:szCs w:val="22"/>
        </w:rPr>
      </w:pPr>
    </w:p>
    <w:p w14:paraId="26AFB3BE" w14:textId="77777777" w:rsidR="0085203B" w:rsidRPr="009F1A47" w:rsidRDefault="0085203B" w:rsidP="00CA6305">
      <w:pPr>
        <w:autoSpaceDE w:val="0"/>
        <w:autoSpaceDN w:val="0"/>
        <w:adjustRightInd w:val="0"/>
        <w:rPr>
          <w:sz w:val="22"/>
          <w:szCs w:val="22"/>
        </w:rPr>
      </w:pPr>
      <w:r w:rsidRPr="009F1A47">
        <w:rPr>
          <w:sz w:val="22"/>
          <w:szCs w:val="22"/>
        </w:rPr>
        <w:t>Imatinib Actavis indiciran je za liječenje</w:t>
      </w:r>
    </w:p>
    <w:p w14:paraId="3D8F43E9" w14:textId="77777777" w:rsidR="0085203B" w:rsidRPr="009F1A47" w:rsidRDefault="0085203B" w:rsidP="00CA6305">
      <w:pPr>
        <w:tabs>
          <w:tab w:val="left" w:pos="567"/>
        </w:tabs>
        <w:autoSpaceDE w:val="0"/>
        <w:autoSpaceDN w:val="0"/>
        <w:adjustRightInd w:val="0"/>
        <w:ind w:left="567" w:hanging="567"/>
        <w:rPr>
          <w:sz w:val="22"/>
          <w:szCs w:val="22"/>
        </w:rPr>
      </w:pPr>
      <w:r w:rsidRPr="009F1A47">
        <w:rPr>
          <w:sz w:val="22"/>
          <w:szCs w:val="22"/>
        </w:rPr>
        <w:t>-</w:t>
      </w:r>
      <w:r w:rsidRPr="009F1A47">
        <w:rPr>
          <w:sz w:val="22"/>
          <w:szCs w:val="22"/>
        </w:rPr>
        <w:tab/>
        <w:t>pedijatrijskih bolesnika s novodijagnosticiranom kroničnom mijeloičnom leukemijom (KML) s pozitivnim Philadelphia (Ph+) kromosomom (bcr-abl), u kojih se transplantacija koštane srži ne smatra prvom linijom liječenja.</w:t>
      </w:r>
    </w:p>
    <w:p w14:paraId="3C2D0ADA" w14:textId="77777777" w:rsidR="0085203B" w:rsidRPr="009F1A47" w:rsidRDefault="0085203B" w:rsidP="00CA6305">
      <w:pPr>
        <w:tabs>
          <w:tab w:val="left" w:pos="567"/>
        </w:tabs>
        <w:autoSpaceDE w:val="0"/>
        <w:autoSpaceDN w:val="0"/>
        <w:adjustRightInd w:val="0"/>
        <w:ind w:left="567" w:hanging="567"/>
        <w:rPr>
          <w:sz w:val="22"/>
          <w:szCs w:val="22"/>
        </w:rPr>
      </w:pPr>
      <w:r w:rsidRPr="009F1A47">
        <w:rPr>
          <w:sz w:val="22"/>
          <w:szCs w:val="22"/>
        </w:rPr>
        <w:t>-</w:t>
      </w:r>
      <w:r w:rsidRPr="009F1A47">
        <w:rPr>
          <w:sz w:val="22"/>
          <w:szCs w:val="22"/>
        </w:rPr>
        <w:tab/>
        <w:t>pedijatrijskih bolesnika s Ph+ KML-om u kroničnoj fazi nakon neuspjeha terapije interferonom-alfa, ili u ubrzanoj fazi ili u blastičnoj krizi.</w:t>
      </w:r>
    </w:p>
    <w:p w14:paraId="2706126E" w14:textId="77777777" w:rsidR="0085203B" w:rsidRPr="009F1A47" w:rsidRDefault="0085203B" w:rsidP="00CA6305">
      <w:pPr>
        <w:tabs>
          <w:tab w:val="left" w:pos="567"/>
        </w:tabs>
        <w:autoSpaceDE w:val="0"/>
        <w:autoSpaceDN w:val="0"/>
        <w:adjustRightInd w:val="0"/>
        <w:ind w:left="567" w:hanging="567"/>
        <w:rPr>
          <w:sz w:val="22"/>
          <w:szCs w:val="22"/>
        </w:rPr>
      </w:pPr>
      <w:r w:rsidRPr="009F1A47">
        <w:rPr>
          <w:sz w:val="22"/>
          <w:szCs w:val="22"/>
        </w:rPr>
        <w:t>-</w:t>
      </w:r>
      <w:r w:rsidRPr="009F1A47">
        <w:rPr>
          <w:sz w:val="22"/>
          <w:szCs w:val="22"/>
        </w:rPr>
        <w:tab/>
        <w:t>odraslih bolesnika s Ph+ KML-om u blastičnoj krizi.</w:t>
      </w:r>
    </w:p>
    <w:p w14:paraId="2EFDD982" w14:textId="77777777" w:rsidR="0085203B" w:rsidRPr="009F1A47" w:rsidRDefault="0085203B" w:rsidP="003819D8">
      <w:pPr>
        <w:autoSpaceDE w:val="0"/>
        <w:autoSpaceDN w:val="0"/>
        <w:adjustRightInd w:val="0"/>
        <w:ind w:left="567" w:hanging="567"/>
        <w:rPr>
          <w:sz w:val="22"/>
          <w:szCs w:val="22"/>
        </w:rPr>
      </w:pPr>
      <w:r w:rsidRPr="009F1A47">
        <w:rPr>
          <w:sz w:val="22"/>
          <w:szCs w:val="22"/>
        </w:rPr>
        <w:t>-</w:t>
      </w:r>
      <w:r w:rsidRPr="009F1A47">
        <w:rPr>
          <w:sz w:val="22"/>
          <w:szCs w:val="22"/>
        </w:rPr>
        <w:tab/>
        <w:t>odraslih i pedijatrijskih bolesnika s novodijagnosticiranom akutnom limfoblastičnom leukemijom s pozitivnim Philadelphia kromosomom (Ph+ ALL) uz kemoterapiju.</w:t>
      </w:r>
    </w:p>
    <w:p w14:paraId="5B8E1802" w14:textId="77777777" w:rsidR="0085203B" w:rsidRPr="009F1A47" w:rsidRDefault="0085203B" w:rsidP="003E0DC3">
      <w:pPr>
        <w:autoSpaceDE w:val="0"/>
        <w:autoSpaceDN w:val="0"/>
        <w:adjustRightInd w:val="0"/>
        <w:rPr>
          <w:sz w:val="22"/>
          <w:szCs w:val="22"/>
        </w:rPr>
      </w:pPr>
      <w:r w:rsidRPr="009F1A47">
        <w:rPr>
          <w:sz w:val="22"/>
          <w:szCs w:val="22"/>
        </w:rPr>
        <w:t>-</w:t>
      </w:r>
      <w:r w:rsidRPr="009F1A47">
        <w:rPr>
          <w:sz w:val="22"/>
          <w:szCs w:val="22"/>
        </w:rPr>
        <w:tab/>
        <w:t>odraslih bolesnika s recidivirajućim ili refraktornim Ph+ ALL-om u obliku monoterapije.</w:t>
      </w:r>
    </w:p>
    <w:p w14:paraId="753BDF03" w14:textId="77777777" w:rsidR="0085203B" w:rsidRPr="009F1A47" w:rsidRDefault="0085203B" w:rsidP="003819D8">
      <w:pPr>
        <w:autoSpaceDE w:val="0"/>
        <w:autoSpaceDN w:val="0"/>
        <w:adjustRightInd w:val="0"/>
        <w:ind w:left="567" w:hanging="567"/>
        <w:rPr>
          <w:sz w:val="22"/>
          <w:szCs w:val="22"/>
        </w:rPr>
      </w:pPr>
      <w:r w:rsidRPr="009F1A47">
        <w:rPr>
          <w:sz w:val="22"/>
          <w:szCs w:val="22"/>
        </w:rPr>
        <w:t>-</w:t>
      </w:r>
      <w:r w:rsidRPr="009F1A47">
        <w:rPr>
          <w:sz w:val="22"/>
          <w:szCs w:val="22"/>
        </w:rPr>
        <w:tab/>
        <w:t>odraslih bolesnika s mijelodisplastičnim/mijeloproliferativnim bolestima (MDS/MPD) povezanim s preraspodjelom gena za receptor za faktor rasta koji potječe od trombocita (PDGFR).</w:t>
      </w:r>
    </w:p>
    <w:p w14:paraId="14E77193" w14:textId="77777777" w:rsidR="0085203B" w:rsidRPr="009F1A47" w:rsidRDefault="0085203B" w:rsidP="003819D8">
      <w:pPr>
        <w:autoSpaceDE w:val="0"/>
        <w:autoSpaceDN w:val="0"/>
        <w:adjustRightInd w:val="0"/>
        <w:ind w:left="567" w:hanging="567"/>
        <w:rPr>
          <w:sz w:val="22"/>
          <w:szCs w:val="22"/>
        </w:rPr>
      </w:pPr>
      <w:r w:rsidRPr="009F1A47">
        <w:rPr>
          <w:sz w:val="22"/>
          <w:szCs w:val="22"/>
        </w:rPr>
        <w:t>-</w:t>
      </w:r>
      <w:r w:rsidRPr="009F1A47">
        <w:rPr>
          <w:sz w:val="22"/>
          <w:szCs w:val="22"/>
        </w:rPr>
        <w:tab/>
        <w:t>odraslih bolesnika s uznapredovalim hipereozinofilnim sindromom (HES) i/ili kroničnom eozinofilnom leukemijom (KEL) s FIP1L1-PDGFRα preraspodjelom.</w:t>
      </w:r>
    </w:p>
    <w:p w14:paraId="0DFCD512" w14:textId="77777777" w:rsidR="0085203B" w:rsidRPr="009F1A47" w:rsidRDefault="0085203B" w:rsidP="00CA6305">
      <w:pPr>
        <w:autoSpaceDE w:val="0"/>
        <w:autoSpaceDN w:val="0"/>
        <w:adjustRightInd w:val="0"/>
        <w:rPr>
          <w:sz w:val="22"/>
          <w:szCs w:val="22"/>
        </w:rPr>
      </w:pPr>
    </w:p>
    <w:p w14:paraId="3786BDA6" w14:textId="77777777" w:rsidR="0085203B" w:rsidRPr="009F1A47" w:rsidRDefault="0085203B" w:rsidP="00CA6305">
      <w:pPr>
        <w:autoSpaceDE w:val="0"/>
        <w:autoSpaceDN w:val="0"/>
        <w:adjustRightInd w:val="0"/>
        <w:rPr>
          <w:sz w:val="22"/>
          <w:szCs w:val="22"/>
        </w:rPr>
      </w:pPr>
      <w:r w:rsidRPr="009F1A47">
        <w:rPr>
          <w:sz w:val="22"/>
          <w:szCs w:val="22"/>
        </w:rPr>
        <w:t>Učinak imatiniba na ishod transplantacije koštane srži nije utvrđen.</w:t>
      </w:r>
    </w:p>
    <w:p w14:paraId="4726664A" w14:textId="77777777" w:rsidR="0085203B" w:rsidRPr="009F1A47" w:rsidRDefault="0085203B" w:rsidP="00CA6305">
      <w:pPr>
        <w:tabs>
          <w:tab w:val="left" w:pos="0"/>
        </w:tabs>
        <w:autoSpaceDE w:val="0"/>
        <w:autoSpaceDN w:val="0"/>
        <w:adjustRightInd w:val="0"/>
        <w:ind w:left="567" w:hanging="567"/>
        <w:rPr>
          <w:sz w:val="22"/>
          <w:szCs w:val="22"/>
        </w:rPr>
      </w:pPr>
    </w:p>
    <w:p w14:paraId="272F0EAF" w14:textId="77777777" w:rsidR="0085203B" w:rsidRPr="009F1A47" w:rsidRDefault="0085203B" w:rsidP="00025B4C">
      <w:pPr>
        <w:autoSpaceDE w:val="0"/>
        <w:autoSpaceDN w:val="0"/>
        <w:adjustRightInd w:val="0"/>
        <w:rPr>
          <w:color w:val="000000"/>
          <w:sz w:val="22"/>
          <w:szCs w:val="22"/>
        </w:rPr>
      </w:pPr>
      <w:r w:rsidRPr="009F1A47">
        <w:rPr>
          <w:sz w:val="22"/>
          <w:szCs w:val="22"/>
        </w:rPr>
        <w:t>Imatinib Actavis</w:t>
      </w:r>
      <w:r w:rsidRPr="009F1A47">
        <w:rPr>
          <w:color w:val="000000"/>
          <w:sz w:val="22"/>
          <w:szCs w:val="22"/>
        </w:rPr>
        <w:t xml:space="preserve"> je indiciran za </w:t>
      </w:r>
    </w:p>
    <w:p w14:paraId="53531555" w14:textId="77777777" w:rsidR="0085203B" w:rsidRPr="009F1A47" w:rsidRDefault="0085203B" w:rsidP="003819D8">
      <w:pPr>
        <w:autoSpaceDE w:val="0"/>
        <w:autoSpaceDN w:val="0"/>
        <w:adjustRightInd w:val="0"/>
        <w:ind w:left="567" w:hanging="567"/>
        <w:rPr>
          <w:color w:val="000000"/>
          <w:sz w:val="22"/>
          <w:szCs w:val="22"/>
        </w:rPr>
      </w:pPr>
      <w:r w:rsidRPr="009F1A47">
        <w:rPr>
          <w:sz w:val="22"/>
          <w:szCs w:val="22"/>
        </w:rPr>
        <w:t>-</w:t>
      </w:r>
      <w:r w:rsidRPr="009F1A47">
        <w:rPr>
          <w:sz w:val="22"/>
          <w:szCs w:val="22"/>
        </w:rPr>
        <w:tab/>
      </w:r>
      <w:r w:rsidRPr="009F1A47">
        <w:rPr>
          <w:color w:val="000000"/>
          <w:sz w:val="22"/>
          <w:szCs w:val="22"/>
        </w:rPr>
        <w:t xml:space="preserve">liječenje odraslih bolesnika s inoperabilnim dermatofibrosarkomom protuberans (DFSP) i odraslih bolesnika s rekurentnim i/ili metastazirajućim DFSP-om koji nisu podobni za kirurški zahvat. </w:t>
      </w:r>
    </w:p>
    <w:p w14:paraId="35663BD7" w14:textId="77777777" w:rsidR="0085203B" w:rsidRPr="009F1A47" w:rsidRDefault="0085203B" w:rsidP="00CA6305">
      <w:pPr>
        <w:tabs>
          <w:tab w:val="left" w:pos="0"/>
        </w:tabs>
        <w:autoSpaceDE w:val="0"/>
        <w:autoSpaceDN w:val="0"/>
        <w:adjustRightInd w:val="0"/>
        <w:ind w:left="567" w:hanging="567"/>
        <w:rPr>
          <w:sz w:val="22"/>
          <w:szCs w:val="22"/>
        </w:rPr>
      </w:pPr>
    </w:p>
    <w:p w14:paraId="2E127867" w14:textId="77777777" w:rsidR="0085203B" w:rsidRPr="009F1A47" w:rsidRDefault="0085203B" w:rsidP="003819D8">
      <w:pPr>
        <w:autoSpaceDE w:val="0"/>
        <w:autoSpaceDN w:val="0"/>
        <w:adjustRightInd w:val="0"/>
        <w:rPr>
          <w:sz w:val="22"/>
          <w:szCs w:val="22"/>
        </w:rPr>
      </w:pPr>
      <w:r w:rsidRPr="009F1A47">
        <w:rPr>
          <w:color w:val="000000"/>
          <w:sz w:val="22"/>
          <w:szCs w:val="22"/>
        </w:rPr>
        <w:t>Učinkovitost imatiniba u odraslih i pedijatrijskih bolesnika temelji se na ukupnim hematološkim i citogenetskim stopama odgovora i preživljenju bez napredovanja bolesti u bolesnika sa KML-om, na hematološkim i citogenetskim stopama odgovora u bolesnika s Ph+ ALL-om i MDS/MPD-om, na hematološkim stopama odgovora u bolesnika s HES/KEL-om i na objektivnim stopama odgovora u odraslih bolesnika s inoperabilnim i/ili metastazirajućim DFSP-om</w:t>
      </w:r>
      <w:r w:rsidRPr="009F1A47">
        <w:rPr>
          <w:sz w:val="22"/>
          <w:szCs w:val="22"/>
        </w:rPr>
        <w:t>. Iskustvo s imatinibom u bolesnika s MDS/MPD-om povezanim s preraspodjelom gena za PDGFR je vrlo ograničeno (vidjeti dio 5.1). Ne postoje kontrolirana ispitivanja koja bi demonstrirala kliničku korist ili povećano preživljenje za ove bolesti.</w:t>
      </w:r>
    </w:p>
    <w:p w14:paraId="15A1E455" w14:textId="77777777" w:rsidR="0085203B" w:rsidRPr="009F1A47" w:rsidRDefault="0085203B" w:rsidP="00CA6305">
      <w:pPr>
        <w:tabs>
          <w:tab w:val="left" w:pos="0"/>
        </w:tabs>
        <w:autoSpaceDE w:val="0"/>
        <w:autoSpaceDN w:val="0"/>
        <w:adjustRightInd w:val="0"/>
        <w:ind w:left="567" w:hanging="567"/>
        <w:rPr>
          <w:sz w:val="22"/>
          <w:szCs w:val="22"/>
        </w:rPr>
      </w:pPr>
    </w:p>
    <w:p w14:paraId="7EC14D58" w14:textId="77777777" w:rsidR="0085203B" w:rsidRPr="009F1A47" w:rsidRDefault="0085203B" w:rsidP="00CA6305">
      <w:pPr>
        <w:autoSpaceDE w:val="0"/>
        <w:autoSpaceDN w:val="0"/>
        <w:adjustRightInd w:val="0"/>
        <w:rPr>
          <w:b/>
          <w:bCs/>
          <w:sz w:val="22"/>
          <w:szCs w:val="22"/>
        </w:rPr>
      </w:pPr>
      <w:r w:rsidRPr="009F1A47">
        <w:rPr>
          <w:b/>
          <w:sz w:val="22"/>
          <w:szCs w:val="22"/>
        </w:rPr>
        <w:t>4.2</w:t>
      </w:r>
      <w:r w:rsidRPr="009F1A47">
        <w:rPr>
          <w:b/>
          <w:sz w:val="22"/>
          <w:szCs w:val="22"/>
        </w:rPr>
        <w:tab/>
        <w:t>Doziranje i način primjene</w:t>
      </w:r>
    </w:p>
    <w:p w14:paraId="58C11936" w14:textId="77777777" w:rsidR="0085203B" w:rsidRPr="009F1A47" w:rsidRDefault="0085203B" w:rsidP="00CA6305">
      <w:pPr>
        <w:autoSpaceDE w:val="0"/>
        <w:autoSpaceDN w:val="0"/>
        <w:adjustRightInd w:val="0"/>
        <w:rPr>
          <w:bCs/>
          <w:sz w:val="22"/>
          <w:szCs w:val="22"/>
        </w:rPr>
      </w:pPr>
    </w:p>
    <w:p w14:paraId="02F10A5B" w14:textId="77777777" w:rsidR="0085203B" w:rsidRPr="009F1A47" w:rsidRDefault="0085203B" w:rsidP="00CA6305">
      <w:pPr>
        <w:autoSpaceDE w:val="0"/>
        <w:autoSpaceDN w:val="0"/>
        <w:adjustRightInd w:val="0"/>
        <w:rPr>
          <w:sz w:val="22"/>
          <w:szCs w:val="22"/>
        </w:rPr>
      </w:pPr>
      <w:r w:rsidRPr="009F1A47">
        <w:rPr>
          <w:sz w:val="22"/>
          <w:szCs w:val="22"/>
        </w:rPr>
        <w:t>Terapiju treba započeti liječnik s iskustvom u liječenju bolesnika s hematološkim zloćudnim bolestima, odnosno malignim sarkomima.</w:t>
      </w:r>
    </w:p>
    <w:p w14:paraId="74270173" w14:textId="77777777" w:rsidR="0085203B" w:rsidRPr="009F1A47" w:rsidRDefault="0085203B" w:rsidP="00CA6305">
      <w:pPr>
        <w:autoSpaceDE w:val="0"/>
        <w:autoSpaceDN w:val="0"/>
        <w:adjustRightInd w:val="0"/>
        <w:rPr>
          <w:sz w:val="22"/>
          <w:szCs w:val="22"/>
        </w:rPr>
      </w:pPr>
    </w:p>
    <w:p w14:paraId="176F820F" w14:textId="77777777" w:rsidR="0085203B" w:rsidRPr="009F1A47" w:rsidRDefault="0085203B" w:rsidP="00CA6305">
      <w:pPr>
        <w:autoSpaceDE w:val="0"/>
        <w:autoSpaceDN w:val="0"/>
        <w:adjustRightInd w:val="0"/>
        <w:rPr>
          <w:sz w:val="22"/>
          <w:szCs w:val="22"/>
          <w:u w:val="single"/>
        </w:rPr>
      </w:pPr>
      <w:r w:rsidRPr="009F1A47">
        <w:rPr>
          <w:sz w:val="22"/>
          <w:szCs w:val="22"/>
          <w:u w:val="single"/>
        </w:rPr>
        <w:t>Doziranje</w:t>
      </w:r>
    </w:p>
    <w:p w14:paraId="2BDD256F" w14:textId="77777777" w:rsidR="0085203B" w:rsidRPr="009F1A47" w:rsidRDefault="0085203B" w:rsidP="00CA6305">
      <w:pPr>
        <w:autoSpaceDE w:val="0"/>
        <w:autoSpaceDN w:val="0"/>
        <w:adjustRightInd w:val="0"/>
        <w:rPr>
          <w:sz w:val="22"/>
          <w:szCs w:val="22"/>
          <w:u w:val="single"/>
        </w:rPr>
      </w:pPr>
    </w:p>
    <w:p w14:paraId="5DF1DEB3" w14:textId="77777777" w:rsidR="0085203B" w:rsidRPr="009F1A47" w:rsidRDefault="0085203B" w:rsidP="00CA6305">
      <w:pPr>
        <w:autoSpaceDE w:val="0"/>
        <w:autoSpaceDN w:val="0"/>
        <w:adjustRightInd w:val="0"/>
        <w:rPr>
          <w:i/>
          <w:sz w:val="22"/>
          <w:szCs w:val="22"/>
          <w:u w:val="single"/>
        </w:rPr>
      </w:pPr>
      <w:r w:rsidRPr="009F1A47">
        <w:rPr>
          <w:i/>
          <w:sz w:val="22"/>
          <w:szCs w:val="22"/>
          <w:u w:val="single"/>
        </w:rPr>
        <w:t>Doziranje za KML u odraslih bolesnika</w:t>
      </w:r>
    </w:p>
    <w:p w14:paraId="22F96EE4" w14:textId="77777777" w:rsidR="0085203B" w:rsidRPr="009F1A47" w:rsidRDefault="0085203B" w:rsidP="00CA6305">
      <w:pPr>
        <w:autoSpaceDE w:val="0"/>
        <w:autoSpaceDN w:val="0"/>
        <w:adjustRightInd w:val="0"/>
        <w:rPr>
          <w:sz w:val="22"/>
          <w:szCs w:val="22"/>
        </w:rPr>
      </w:pPr>
      <w:r w:rsidRPr="009F1A47">
        <w:rPr>
          <w:sz w:val="22"/>
          <w:szCs w:val="22"/>
        </w:rPr>
        <w:t>Za odrasle bolesnike u blastičnoj krizi preporučena doza imatiniba iznosi 600 mg/dan. Blastična se kriza definira kao blasti ≥30% u krvi ili koštanoj srži ili postojanje ekstramedularne bolesti osim hepatosplenomegalije.</w:t>
      </w:r>
    </w:p>
    <w:p w14:paraId="561FEFF4" w14:textId="77777777" w:rsidR="0085203B" w:rsidRPr="009F1A47" w:rsidRDefault="0085203B" w:rsidP="00CA6305">
      <w:pPr>
        <w:autoSpaceDE w:val="0"/>
        <w:autoSpaceDN w:val="0"/>
        <w:adjustRightInd w:val="0"/>
        <w:rPr>
          <w:sz w:val="22"/>
          <w:szCs w:val="22"/>
        </w:rPr>
      </w:pPr>
    </w:p>
    <w:p w14:paraId="2245364A" w14:textId="77777777" w:rsidR="0085203B" w:rsidRPr="009F1A47" w:rsidRDefault="0085203B" w:rsidP="00CA6305">
      <w:pPr>
        <w:autoSpaceDE w:val="0"/>
        <w:autoSpaceDN w:val="0"/>
        <w:adjustRightInd w:val="0"/>
        <w:rPr>
          <w:sz w:val="22"/>
          <w:szCs w:val="22"/>
        </w:rPr>
      </w:pPr>
      <w:r w:rsidRPr="009F1A47">
        <w:rPr>
          <w:sz w:val="22"/>
          <w:szCs w:val="22"/>
        </w:rPr>
        <w:t>Trajanje liječenja: u kliničkim ispitivanjima se liječenje imatinibom nastavljalo sve do progresije bolesti. Učinak prekida liječenja nakon postizanja potpunog citogenetskog odgovora nije ispitivan.</w:t>
      </w:r>
    </w:p>
    <w:p w14:paraId="544075C5" w14:textId="77777777" w:rsidR="0085203B" w:rsidRPr="009F1A47" w:rsidRDefault="0085203B" w:rsidP="00CA6305">
      <w:pPr>
        <w:autoSpaceDE w:val="0"/>
        <w:autoSpaceDN w:val="0"/>
        <w:adjustRightInd w:val="0"/>
        <w:rPr>
          <w:sz w:val="22"/>
          <w:szCs w:val="22"/>
        </w:rPr>
      </w:pPr>
    </w:p>
    <w:p w14:paraId="47F2EBF2" w14:textId="77777777" w:rsidR="0085203B" w:rsidRPr="009F1A47" w:rsidRDefault="0085203B" w:rsidP="00CA6305">
      <w:pPr>
        <w:autoSpaceDE w:val="0"/>
        <w:autoSpaceDN w:val="0"/>
        <w:adjustRightInd w:val="0"/>
        <w:rPr>
          <w:sz w:val="22"/>
          <w:szCs w:val="22"/>
        </w:rPr>
      </w:pPr>
      <w:r w:rsidRPr="009F1A47">
        <w:rPr>
          <w:sz w:val="22"/>
          <w:szCs w:val="22"/>
        </w:rPr>
        <w:t>Povećanje doze od 600 mg do maksimalno 800 mg (dano kao 400 mg dvaput na dan) u bolesnika s blastičnom krizom može se razmotriti u odsustvu teške nuspojave i teške neutropenije ili trombocitopenije nepovezanih s leukemijom u sljedećim situacijama: progresija bolesti (u bilo kojem trenutku); neuspjeh u postizanju zadovoljavajućeg hematološkog odgovora nakon liječenja u trajanju od najmanje 3 mjeseca; neuspjeh u postizanju citogenetskog odgovora nakon 12 mjeseci liječenja; ili gubitak ranije postignutoga hematološkog i/ili citogenetskog odgovora. Nakon povećanja doze bolesnike treba pozorno pratiti, jer uz više doze postoji mogućnost za povećanu incidenciju nuspojava.</w:t>
      </w:r>
    </w:p>
    <w:p w14:paraId="4D527389" w14:textId="77777777" w:rsidR="0085203B" w:rsidRPr="009F1A47" w:rsidRDefault="0085203B" w:rsidP="00CA6305">
      <w:pPr>
        <w:autoSpaceDE w:val="0"/>
        <w:autoSpaceDN w:val="0"/>
        <w:adjustRightInd w:val="0"/>
        <w:rPr>
          <w:sz w:val="22"/>
          <w:szCs w:val="22"/>
        </w:rPr>
      </w:pPr>
    </w:p>
    <w:p w14:paraId="6F2739B1" w14:textId="77777777" w:rsidR="0085203B" w:rsidRPr="009F1A47" w:rsidRDefault="0085203B" w:rsidP="00CA6305">
      <w:pPr>
        <w:autoSpaceDE w:val="0"/>
        <w:autoSpaceDN w:val="0"/>
        <w:adjustRightInd w:val="0"/>
        <w:rPr>
          <w:i/>
          <w:sz w:val="22"/>
          <w:szCs w:val="22"/>
          <w:u w:val="single"/>
        </w:rPr>
      </w:pPr>
      <w:r w:rsidRPr="009F1A47">
        <w:rPr>
          <w:i/>
          <w:sz w:val="22"/>
          <w:szCs w:val="22"/>
          <w:u w:val="single"/>
        </w:rPr>
        <w:t>Doziranje za KML u pedijatrijskih bolesnika</w:t>
      </w:r>
    </w:p>
    <w:p w14:paraId="4EDD1CDB" w14:textId="77777777" w:rsidR="0085203B" w:rsidRPr="009F1A47" w:rsidRDefault="0085203B" w:rsidP="00CA6305">
      <w:pPr>
        <w:autoSpaceDE w:val="0"/>
        <w:autoSpaceDN w:val="0"/>
        <w:adjustRightInd w:val="0"/>
        <w:rPr>
          <w:sz w:val="22"/>
          <w:szCs w:val="22"/>
        </w:rPr>
      </w:pPr>
      <w:r w:rsidRPr="009F1A47">
        <w:rPr>
          <w:sz w:val="22"/>
          <w:szCs w:val="22"/>
        </w:rPr>
        <w:t>U djece se doziranje treba temeljiti na veličini površine tijela (mg/m</w:t>
      </w:r>
      <w:r w:rsidRPr="009F1A47">
        <w:rPr>
          <w:sz w:val="22"/>
          <w:szCs w:val="22"/>
          <w:vertAlign w:val="superscript"/>
        </w:rPr>
        <w:t>2</w:t>
      </w:r>
      <w:r w:rsidRPr="009F1A47">
        <w:rPr>
          <w:sz w:val="22"/>
          <w:szCs w:val="22"/>
        </w:rPr>
        <w:t>). Doza od 340 mg/m</w:t>
      </w:r>
      <w:r w:rsidRPr="009F1A47">
        <w:rPr>
          <w:sz w:val="22"/>
          <w:szCs w:val="22"/>
          <w:vertAlign w:val="superscript"/>
        </w:rPr>
        <w:t>2</w:t>
      </w:r>
      <w:r w:rsidRPr="009F1A47">
        <w:rPr>
          <w:sz w:val="22"/>
          <w:szCs w:val="22"/>
        </w:rPr>
        <w:t xml:space="preserve"> na dan preporučuju se za djecu s kroničnom fazom KML-a i s uznapredovalom fazom KML-a (ne smije se prekoračiti ukupna doza od 800 mg). Terapija se može primjenjivati kao doza koja se daje jednom na dan, ili se dnevna doza može podijeliti u dvije primjene – jedna ujutro, a jedna navečer. Postojeća preporuka doziranja temeljena je na malenom broju pedijatrijskih bolesnika (vidjeti dijelove 5.1 i 5.2). Ne postoji iskustvo s liječenjem djece mlađe od 2 godine.</w:t>
      </w:r>
    </w:p>
    <w:p w14:paraId="13A8EA95" w14:textId="77777777" w:rsidR="0085203B" w:rsidRPr="009F1A47" w:rsidRDefault="0085203B" w:rsidP="00CA6305">
      <w:pPr>
        <w:autoSpaceDE w:val="0"/>
        <w:autoSpaceDN w:val="0"/>
        <w:adjustRightInd w:val="0"/>
        <w:rPr>
          <w:sz w:val="22"/>
          <w:szCs w:val="22"/>
        </w:rPr>
      </w:pPr>
    </w:p>
    <w:p w14:paraId="523C149E" w14:textId="77777777" w:rsidR="0085203B" w:rsidRPr="009F1A47" w:rsidRDefault="0085203B" w:rsidP="00CA6305">
      <w:pPr>
        <w:autoSpaceDE w:val="0"/>
        <w:autoSpaceDN w:val="0"/>
        <w:adjustRightInd w:val="0"/>
        <w:rPr>
          <w:sz w:val="22"/>
          <w:szCs w:val="22"/>
        </w:rPr>
      </w:pPr>
      <w:r w:rsidRPr="009F1A47">
        <w:rPr>
          <w:sz w:val="22"/>
          <w:szCs w:val="22"/>
        </w:rPr>
        <w:t>U djece se mogu razmotriti povećanja doze od 340 mg/m</w:t>
      </w:r>
      <w:r w:rsidRPr="009F1A47">
        <w:rPr>
          <w:sz w:val="22"/>
          <w:szCs w:val="22"/>
          <w:vertAlign w:val="superscript"/>
        </w:rPr>
        <w:t>2</w:t>
      </w:r>
      <w:r w:rsidRPr="009F1A47">
        <w:rPr>
          <w:sz w:val="22"/>
          <w:szCs w:val="22"/>
        </w:rPr>
        <w:t xml:space="preserve"> na dan do 570 mg/m</w:t>
      </w:r>
      <w:r w:rsidRPr="009F1A47">
        <w:rPr>
          <w:sz w:val="22"/>
          <w:szCs w:val="22"/>
          <w:vertAlign w:val="superscript"/>
        </w:rPr>
        <w:t xml:space="preserve">2 </w:t>
      </w:r>
      <w:r w:rsidRPr="009F1A47">
        <w:rPr>
          <w:sz w:val="22"/>
          <w:szCs w:val="22"/>
        </w:rPr>
        <w:t>na dan (ne smije se prekoračiti ukupna doza od 800 mg) u odsustvu teške nuspojave i teške neutropenije ili trombocitopenije nepovezanih s leukemijom u sljedećim situacijama: progresija bolesti (u bilo kojem trenutku); neuspjeh u postizanju zadovoljavajućeg hematološkog odgovora nakon liječenja u trajanju od najmanje 3 mjeseca; neuspjeh u postizanju citogenetskog odgovora nakon 12 mjeseci liječenja; ili gubitak ranije postignutoga hematološkog i/ili citogenetskog odgovora. Nakon povećanja doze bolesnike treba pozorno pratiti, jer uz više doze postoji mogućnost za povećanu incidenciju nuspojava.</w:t>
      </w:r>
    </w:p>
    <w:p w14:paraId="65EFDDF8" w14:textId="77777777" w:rsidR="0085203B" w:rsidRPr="009F1A47" w:rsidRDefault="0085203B" w:rsidP="00CA6305">
      <w:pPr>
        <w:autoSpaceDE w:val="0"/>
        <w:autoSpaceDN w:val="0"/>
        <w:adjustRightInd w:val="0"/>
        <w:rPr>
          <w:sz w:val="22"/>
          <w:szCs w:val="22"/>
        </w:rPr>
      </w:pPr>
    </w:p>
    <w:p w14:paraId="3E235480" w14:textId="77777777" w:rsidR="0085203B" w:rsidRPr="009F1A47" w:rsidRDefault="0085203B" w:rsidP="00B20BA8">
      <w:pPr>
        <w:autoSpaceDE w:val="0"/>
        <w:autoSpaceDN w:val="0"/>
        <w:adjustRightInd w:val="0"/>
        <w:rPr>
          <w:i/>
          <w:color w:val="000000"/>
          <w:sz w:val="22"/>
          <w:szCs w:val="22"/>
          <w:u w:val="single"/>
        </w:rPr>
      </w:pPr>
      <w:r w:rsidRPr="009F1A47">
        <w:rPr>
          <w:i/>
          <w:color w:val="000000"/>
          <w:sz w:val="22"/>
          <w:szCs w:val="22"/>
          <w:u w:val="single"/>
        </w:rPr>
        <w:t>Doziranje za Ph+ ALL u odraslih bolesnika</w:t>
      </w:r>
    </w:p>
    <w:p w14:paraId="6C6D916F" w14:textId="77777777" w:rsidR="0085203B" w:rsidRPr="009F1A47" w:rsidRDefault="0085203B" w:rsidP="00B20BA8">
      <w:pPr>
        <w:autoSpaceDE w:val="0"/>
        <w:autoSpaceDN w:val="0"/>
        <w:adjustRightInd w:val="0"/>
        <w:rPr>
          <w:color w:val="000000"/>
          <w:sz w:val="22"/>
          <w:szCs w:val="22"/>
        </w:rPr>
      </w:pPr>
      <w:r w:rsidRPr="009F1A47">
        <w:rPr>
          <w:color w:val="000000"/>
          <w:sz w:val="22"/>
          <w:szCs w:val="22"/>
        </w:rPr>
        <w:lastRenderedPageBreak/>
        <w:t>Za odrasle bolesnike s Ph+ ALL-om preporučena doza imatiniba iznosi 600 mg/dan. Specijalisti hematolozi uključeni u liječenje ove bolesti trebaju nadzirati terapiju kroz sve faze liječenja.</w:t>
      </w:r>
    </w:p>
    <w:p w14:paraId="42712E7C" w14:textId="77777777" w:rsidR="0085203B" w:rsidRPr="009F1A47" w:rsidRDefault="0085203B" w:rsidP="00B20BA8">
      <w:pPr>
        <w:autoSpaceDE w:val="0"/>
        <w:autoSpaceDN w:val="0"/>
        <w:adjustRightInd w:val="0"/>
        <w:rPr>
          <w:color w:val="000000"/>
          <w:sz w:val="22"/>
          <w:szCs w:val="22"/>
        </w:rPr>
      </w:pPr>
      <w:r w:rsidRPr="009F1A47">
        <w:rPr>
          <w:color w:val="000000"/>
          <w:sz w:val="22"/>
          <w:szCs w:val="22"/>
        </w:rPr>
        <w:t xml:space="preserve"> </w:t>
      </w:r>
    </w:p>
    <w:p w14:paraId="0B1118E7" w14:textId="77777777" w:rsidR="0085203B" w:rsidRPr="009F1A47" w:rsidRDefault="0085203B" w:rsidP="00B20BA8">
      <w:pPr>
        <w:autoSpaceDE w:val="0"/>
        <w:autoSpaceDN w:val="0"/>
        <w:adjustRightInd w:val="0"/>
        <w:rPr>
          <w:color w:val="000000"/>
          <w:sz w:val="22"/>
          <w:szCs w:val="22"/>
        </w:rPr>
      </w:pPr>
      <w:r w:rsidRPr="009F1A47">
        <w:rPr>
          <w:color w:val="000000"/>
          <w:sz w:val="22"/>
          <w:szCs w:val="22"/>
        </w:rPr>
        <w:t>Plan liječenja: na temelju postojećih podataka, imatinib se pokazao učinkovitim i sigurnim u dozi od 600 mg/ dan u kombinaciji s kemoterapijom u indukcijskoj fazi te u konsolidacijskoj fazi i fazi održavanja kemoterapije (vidjeti dio 5.1) u odraslih bolesnika s novodijagnosticiranim Ph+ ALL-om. Trajanje terapije imatinibom može se razlikovati s obzirom na odabrani program liječenja, no općenito se može reći da su se dužom izloženošću imatinibu dobivali bolji rezultati.</w:t>
      </w:r>
    </w:p>
    <w:p w14:paraId="29F4FED5" w14:textId="77777777" w:rsidR="0085203B" w:rsidRPr="009F1A47" w:rsidRDefault="0085203B" w:rsidP="00B20BA8">
      <w:pPr>
        <w:autoSpaceDE w:val="0"/>
        <w:autoSpaceDN w:val="0"/>
        <w:adjustRightInd w:val="0"/>
        <w:rPr>
          <w:color w:val="000000"/>
          <w:sz w:val="22"/>
          <w:szCs w:val="22"/>
        </w:rPr>
      </w:pPr>
    </w:p>
    <w:p w14:paraId="36E0EB99" w14:textId="77777777" w:rsidR="0085203B" w:rsidRPr="009F1A47" w:rsidRDefault="0085203B" w:rsidP="00B20BA8">
      <w:pPr>
        <w:autoSpaceDE w:val="0"/>
        <w:autoSpaceDN w:val="0"/>
        <w:adjustRightInd w:val="0"/>
        <w:rPr>
          <w:color w:val="000000"/>
          <w:sz w:val="22"/>
          <w:szCs w:val="22"/>
        </w:rPr>
      </w:pPr>
      <w:r w:rsidRPr="009F1A47">
        <w:rPr>
          <w:color w:val="000000"/>
          <w:sz w:val="22"/>
          <w:szCs w:val="22"/>
        </w:rPr>
        <w:t xml:space="preserve">Za odrasle bolesnike s recidivirajućim ili refraktornim Ph+ ALL-om, monoterapija imatinibom u dozi od 600 mg/dan je sigurna, učinkovita te se može davati do pojave progresije bolesti. </w:t>
      </w:r>
    </w:p>
    <w:p w14:paraId="6DBB2B97" w14:textId="77777777" w:rsidR="0085203B" w:rsidRPr="009F1A47" w:rsidRDefault="0085203B" w:rsidP="00B20BA8">
      <w:pPr>
        <w:autoSpaceDE w:val="0"/>
        <w:autoSpaceDN w:val="0"/>
        <w:adjustRightInd w:val="0"/>
        <w:rPr>
          <w:color w:val="000000"/>
          <w:sz w:val="22"/>
          <w:szCs w:val="22"/>
        </w:rPr>
      </w:pPr>
    </w:p>
    <w:p w14:paraId="408425FC" w14:textId="77777777" w:rsidR="0085203B" w:rsidRPr="009F1A47" w:rsidRDefault="0085203B" w:rsidP="002916A7">
      <w:pPr>
        <w:rPr>
          <w:rFonts w:eastAsia="MS Mincho"/>
          <w:i/>
          <w:color w:val="000000"/>
          <w:sz w:val="22"/>
          <w:szCs w:val="22"/>
          <w:u w:val="single"/>
          <w:lang w:eastAsia="ja-JP"/>
        </w:rPr>
      </w:pPr>
      <w:r w:rsidRPr="009F1A47">
        <w:rPr>
          <w:rFonts w:eastAsia="MS Mincho"/>
          <w:i/>
          <w:color w:val="000000"/>
          <w:sz w:val="22"/>
          <w:szCs w:val="22"/>
          <w:u w:val="single"/>
          <w:lang w:eastAsia="ja-JP"/>
        </w:rPr>
        <w:t>Doziranje za Ph+ ALL u pedijatrijskih bolesnika</w:t>
      </w:r>
    </w:p>
    <w:p w14:paraId="28B1FE34" w14:textId="77777777" w:rsidR="0085203B" w:rsidRPr="009F1A47" w:rsidRDefault="0085203B" w:rsidP="002916A7">
      <w:pPr>
        <w:rPr>
          <w:color w:val="000000"/>
          <w:sz w:val="22"/>
          <w:szCs w:val="22"/>
        </w:rPr>
      </w:pPr>
      <w:r w:rsidRPr="009F1A47">
        <w:rPr>
          <w:sz w:val="22"/>
          <w:szCs w:val="22"/>
        </w:rPr>
        <w:t xml:space="preserve">U djece se doziranje treba temeljiti na veličini površine tijela </w:t>
      </w:r>
      <w:r w:rsidRPr="009F1A47">
        <w:rPr>
          <w:color w:val="000000"/>
          <w:sz w:val="22"/>
          <w:szCs w:val="22"/>
        </w:rPr>
        <w:t>(mg/m</w:t>
      </w:r>
      <w:r w:rsidRPr="009F1A47">
        <w:rPr>
          <w:color w:val="000000"/>
          <w:sz w:val="22"/>
          <w:szCs w:val="22"/>
          <w:vertAlign w:val="superscript"/>
        </w:rPr>
        <w:t>2</w:t>
      </w:r>
      <w:r w:rsidRPr="009F1A47">
        <w:rPr>
          <w:color w:val="000000"/>
          <w:sz w:val="22"/>
          <w:szCs w:val="22"/>
        </w:rPr>
        <w:t xml:space="preserve">). </w:t>
      </w:r>
      <w:r w:rsidRPr="009F1A47">
        <w:rPr>
          <w:sz w:val="22"/>
          <w:szCs w:val="22"/>
        </w:rPr>
        <w:t xml:space="preserve">Doza od </w:t>
      </w:r>
      <w:r w:rsidRPr="009F1A47">
        <w:rPr>
          <w:color w:val="000000"/>
          <w:sz w:val="22"/>
          <w:szCs w:val="22"/>
        </w:rPr>
        <w:t>340 mg/m</w:t>
      </w:r>
      <w:r w:rsidRPr="009F1A47">
        <w:rPr>
          <w:color w:val="000000"/>
          <w:sz w:val="22"/>
          <w:szCs w:val="22"/>
          <w:vertAlign w:val="superscript"/>
        </w:rPr>
        <w:t>2</w:t>
      </w:r>
      <w:r w:rsidRPr="009F1A47">
        <w:rPr>
          <w:color w:val="000000"/>
          <w:sz w:val="22"/>
          <w:szCs w:val="22"/>
        </w:rPr>
        <w:t xml:space="preserve"> </w:t>
      </w:r>
      <w:r w:rsidRPr="009F1A47">
        <w:rPr>
          <w:sz w:val="22"/>
          <w:szCs w:val="22"/>
        </w:rPr>
        <w:t>na dan preporučuje se za djecu s</w:t>
      </w:r>
      <w:r w:rsidRPr="009F1A47">
        <w:rPr>
          <w:color w:val="000000"/>
          <w:sz w:val="22"/>
          <w:szCs w:val="22"/>
        </w:rPr>
        <w:t xml:space="preserve"> Ph+ ALL (</w:t>
      </w:r>
      <w:r w:rsidRPr="009F1A47">
        <w:rPr>
          <w:sz w:val="22"/>
          <w:szCs w:val="22"/>
        </w:rPr>
        <w:t>ne smije se prekoračiti ukupna doza od</w:t>
      </w:r>
      <w:r w:rsidRPr="009F1A47">
        <w:rPr>
          <w:color w:val="000000"/>
          <w:sz w:val="22"/>
          <w:szCs w:val="22"/>
        </w:rPr>
        <w:t xml:space="preserve"> 600 mg).</w:t>
      </w:r>
    </w:p>
    <w:p w14:paraId="4F71D992" w14:textId="77777777" w:rsidR="0085203B" w:rsidRPr="009F1A47" w:rsidRDefault="0085203B" w:rsidP="00B20BA8">
      <w:pPr>
        <w:autoSpaceDE w:val="0"/>
        <w:autoSpaceDN w:val="0"/>
        <w:adjustRightInd w:val="0"/>
        <w:rPr>
          <w:i/>
          <w:color w:val="000000"/>
          <w:sz w:val="22"/>
          <w:szCs w:val="22"/>
          <w:u w:val="single"/>
        </w:rPr>
      </w:pPr>
    </w:p>
    <w:p w14:paraId="5DB49738" w14:textId="77777777" w:rsidR="0085203B" w:rsidRPr="009F1A47" w:rsidRDefault="0085203B" w:rsidP="00B20BA8">
      <w:pPr>
        <w:autoSpaceDE w:val="0"/>
        <w:autoSpaceDN w:val="0"/>
        <w:adjustRightInd w:val="0"/>
        <w:rPr>
          <w:i/>
          <w:color w:val="000000"/>
          <w:sz w:val="22"/>
          <w:szCs w:val="22"/>
          <w:u w:val="single"/>
        </w:rPr>
      </w:pPr>
      <w:r w:rsidRPr="009F1A47">
        <w:rPr>
          <w:i/>
          <w:color w:val="000000"/>
          <w:sz w:val="22"/>
          <w:szCs w:val="22"/>
          <w:u w:val="single"/>
        </w:rPr>
        <w:t xml:space="preserve">Doziranje za MDS/MPD </w:t>
      </w:r>
    </w:p>
    <w:p w14:paraId="741A2FBC" w14:textId="77777777" w:rsidR="0085203B" w:rsidRPr="009F1A47" w:rsidRDefault="0085203B" w:rsidP="00B20BA8">
      <w:pPr>
        <w:autoSpaceDE w:val="0"/>
        <w:autoSpaceDN w:val="0"/>
        <w:adjustRightInd w:val="0"/>
        <w:rPr>
          <w:color w:val="000000"/>
          <w:sz w:val="22"/>
          <w:szCs w:val="22"/>
        </w:rPr>
      </w:pPr>
      <w:r w:rsidRPr="009F1A47">
        <w:rPr>
          <w:color w:val="000000"/>
          <w:sz w:val="22"/>
          <w:szCs w:val="22"/>
        </w:rPr>
        <w:t xml:space="preserve">Za odrasle bolesnike s MDS/MPD-om preporučena doza imatiniba iznosi 400 mg/dan. </w:t>
      </w:r>
    </w:p>
    <w:p w14:paraId="2BA62AD2" w14:textId="77777777" w:rsidR="0085203B" w:rsidRPr="009F1A47" w:rsidRDefault="0085203B" w:rsidP="00B20BA8">
      <w:pPr>
        <w:autoSpaceDE w:val="0"/>
        <w:autoSpaceDN w:val="0"/>
        <w:adjustRightInd w:val="0"/>
        <w:rPr>
          <w:color w:val="000000"/>
          <w:sz w:val="22"/>
          <w:szCs w:val="22"/>
        </w:rPr>
      </w:pPr>
    </w:p>
    <w:p w14:paraId="20C586F1" w14:textId="77777777" w:rsidR="0085203B" w:rsidRPr="009F1A47" w:rsidRDefault="0085203B" w:rsidP="00B20BA8">
      <w:pPr>
        <w:autoSpaceDE w:val="0"/>
        <w:autoSpaceDN w:val="0"/>
        <w:adjustRightInd w:val="0"/>
        <w:rPr>
          <w:color w:val="000000"/>
          <w:sz w:val="22"/>
          <w:szCs w:val="22"/>
        </w:rPr>
      </w:pPr>
      <w:r w:rsidRPr="009F1A47">
        <w:rPr>
          <w:color w:val="000000"/>
          <w:sz w:val="22"/>
          <w:szCs w:val="22"/>
        </w:rPr>
        <w:t xml:space="preserve">Trajanje liječenja: u jedinom kliničkom ispitivanju provedenom do sada, liječenje imatinibom je nastavljeno do progresije bolesti (vidjeti dio 5.1). U vrijeme analize, medijan trajanja liječenja bio je 47 mjeseci (24 dana - 60 mjeseci). </w:t>
      </w:r>
    </w:p>
    <w:p w14:paraId="54D69E6C" w14:textId="77777777" w:rsidR="0085203B" w:rsidRPr="009F1A47" w:rsidRDefault="0085203B" w:rsidP="00B20BA8">
      <w:pPr>
        <w:autoSpaceDE w:val="0"/>
        <w:autoSpaceDN w:val="0"/>
        <w:adjustRightInd w:val="0"/>
        <w:rPr>
          <w:color w:val="000000"/>
          <w:sz w:val="22"/>
          <w:szCs w:val="22"/>
        </w:rPr>
      </w:pPr>
    </w:p>
    <w:p w14:paraId="48886B07" w14:textId="77777777" w:rsidR="0085203B" w:rsidRPr="009F1A47" w:rsidRDefault="0085203B" w:rsidP="00B20BA8">
      <w:pPr>
        <w:autoSpaceDE w:val="0"/>
        <w:autoSpaceDN w:val="0"/>
        <w:adjustRightInd w:val="0"/>
        <w:rPr>
          <w:i/>
          <w:color w:val="000000"/>
          <w:sz w:val="22"/>
          <w:szCs w:val="22"/>
          <w:u w:val="single"/>
        </w:rPr>
      </w:pPr>
      <w:r w:rsidRPr="009F1A47">
        <w:rPr>
          <w:i/>
          <w:color w:val="000000"/>
          <w:sz w:val="22"/>
          <w:szCs w:val="22"/>
          <w:u w:val="single"/>
        </w:rPr>
        <w:t xml:space="preserve">Doziranje za HES/KEL </w:t>
      </w:r>
    </w:p>
    <w:p w14:paraId="347EC48F" w14:textId="77777777" w:rsidR="0085203B" w:rsidRPr="009F1A47" w:rsidRDefault="0085203B" w:rsidP="00B20BA8">
      <w:pPr>
        <w:autoSpaceDE w:val="0"/>
        <w:autoSpaceDN w:val="0"/>
        <w:adjustRightInd w:val="0"/>
        <w:rPr>
          <w:color w:val="000000"/>
          <w:sz w:val="22"/>
          <w:szCs w:val="22"/>
        </w:rPr>
      </w:pPr>
      <w:r w:rsidRPr="009F1A47">
        <w:rPr>
          <w:color w:val="000000"/>
          <w:sz w:val="22"/>
          <w:szCs w:val="22"/>
        </w:rPr>
        <w:t xml:space="preserve">Za odrasle bolesnike s HES/KEL-om preporučena doza imatiniba iznosi 100 mg/dan. </w:t>
      </w:r>
    </w:p>
    <w:p w14:paraId="7E4773B1" w14:textId="77777777" w:rsidR="0085203B" w:rsidRPr="009F1A47" w:rsidRDefault="0085203B" w:rsidP="00B20BA8">
      <w:pPr>
        <w:autoSpaceDE w:val="0"/>
        <w:autoSpaceDN w:val="0"/>
        <w:adjustRightInd w:val="0"/>
        <w:rPr>
          <w:color w:val="000000"/>
          <w:sz w:val="22"/>
          <w:szCs w:val="22"/>
        </w:rPr>
      </w:pPr>
    </w:p>
    <w:p w14:paraId="162E5406" w14:textId="77777777" w:rsidR="0085203B" w:rsidRPr="009F1A47" w:rsidRDefault="0085203B" w:rsidP="00B20BA8">
      <w:pPr>
        <w:autoSpaceDE w:val="0"/>
        <w:autoSpaceDN w:val="0"/>
        <w:adjustRightInd w:val="0"/>
        <w:rPr>
          <w:color w:val="000000"/>
          <w:sz w:val="22"/>
          <w:szCs w:val="22"/>
        </w:rPr>
      </w:pPr>
      <w:r w:rsidRPr="009F1A47">
        <w:rPr>
          <w:color w:val="000000"/>
          <w:sz w:val="22"/>
          <w:szCs w:val="22"/>
        </w:rPr>
        <w:t xml:space="preserve">Povećanje doze od 100 mg do 400 mg može se razmotriti u odsustvu nuspojava, ako se pregledom utvrdi nedovoljan odgovor na terapiju. </w:t>
      </w:r>
    </w:p>
    <w:p w14:paraId="0A5A3470" w14:textId="77777777" w:rsidR="0085203B" w:rsidRPr="009F1A47" w:rsidRDefault="0085203B" w:rsidP="00B20BA8">
      <w:pPr>
        <w:autoSpaceDE w:val="0"/>
        <w:autoSpaceDN w:val="0"/>
        <w:adjustRightInd w:val="0"/>
        <w:rPr>
          <w:color w:val="000000"/>
          <w:sz w:val="22"/>
          <w:szCs w:val="22"/>
        </w:rPr>
      </w:pPr>
    </w:p>
    <w:p w14:paraId="419A6063" w14:textId="77777777" w:rsidR="0085203B" w:rsidRPr="009F1A47" w:rsidRDefault="0085203B" w:rsidP="00B20BA8">
      <w:pPr>
        <w:autoSpaceDE w:val="0"/>
        <w:autoSpaceDN w:val="0"/>
        <w:adjustRightInd w:val="0"/>
        <w:rPr>
          <w:color w:val="000000"/>
          <w:sz w:val="22"/>
          <w:szCs w:val="22"/>
        </w:rPr>
      </w:pPr>
      <w:r w:rsidRPr="009F1A47">
        <w:rPr>
          <w:color w:val="000000"/>
          <w:sz w:val="22"/>
          <w:szCs w:val="22"/>
        </w:rPr>
        <w:t>Liječenje treba nastaviti dokle god bolesnik ima korist od liječenja.</w:t>
      </w:r>
    </w:p>
    <w:p w14:paraId="5A709C8A" w14:textId="77777777" w:rsidR="0085203B" w:rsidRPr="009F1A47" w:rsidRDefault="0085203B" w:rsidP="00B20BA8">
      <w:pPr>
        <w:autoSpaceDE w:val="0"/>
        <w:autoSpaceDN w:val="0"/>
        <w:adjustRightInd w:val="0"/>
        <w:rPr>
          <w:color w:val="000000"/>
          <w:sz w:val="22"/>
          <w:szCs w:val="22"/>
        </w:rPr>
      </w:pPr>
    </w:p>
    <w:p w14:paraId="2D324D86" w14:textId="77777777" w:rsidR="0085203B" w:rsidRPr="009F1A47" w:rsidRDefault="0085203B" w:rsidP="00B20BA8">
      <w:pPr>
        <w:autoSpaceDE w:val="0"/>
        <w:autoSpaceDN w:val="0"/>
        <w:adjustRightInd w:val="0"/>
        <w:rPr>
          <w:i/>
          <w:color w:val="000000"/>
          <w:sz w:val="22"/>
          <w:szCs w:val="22"/>
          <w:u w:val="single"/>
        </w:rPr>
      </w:pPr>
      <w:r w:rsidRPr="009F1A47">
        <w:rPr>
          <w:i/>
          <w:color w:val="000000"/>
          <w:sz w:val="22"/>
          <w:szCs w:val="22"/>
          <w:u w:val="single"/>
        </w:rPr>
        <w:t xml:space="preserve">Doziranje za DFSP </w:t>
      </w:r>
    </w:p>
    <w:p w14:paraId="7DD4DD06" w14:textId="77777777" w:rsidR="0085203B" w:rsidRPr="009F1A47" w:rsidRDefault="0085203B" w:rsidP="00B20BA8">
      <w:pPr>
        <w:autoSpaceDE w:val="0"/>
        <w:autoSpaceDN w:val="0"/>
        <w:adjustRightInd w:val="0"/>
        <w:rPr>
          <w:color w:val="000000"/>
          <w:sz w:val="22"/>
          <w:szCs w:val="22"/>
        </w:rPr>
      </w:pPr>
      <w:r w:rsidRPr="009F1A47">
        <w:rPr>
          <w:color w:val="000000"/>
          <w:sz w:val="22"/>
          <w:szCs w:val="22"/>
        </w:rPr>
        <w:t>Za odrasle bolesnike s DFSP-om preporučena doza imatiniba iznosi 800 mg/dan.</w:t>
      </w:r>
    </w:p>
    <w:p w14:paraId="6A303D17" w14:textId="77777777" w:rsidR="0085203B" w:rsidRPr="009F1A47" w:rsidRDefault="0085203B" w:rsidP="00B20BA8">
      <w:pPr>
        <w:autoSpaceDE w:val="0"/>
        <w:autoSpaceDN w:val="0"/>
        <w:adjustRightInd w:val="0"/>
        <w:rPr>
          <w:sz w:val="22"/>
          <w:szCs w:val="22"/>
        </w:rPr>
      </w:pPr>
    </w:p>
    <w:p w14:paraId="57A49CC1" w14:textId="77777777" w:rsidR="0085203B" w:rsidRPr="009F1A47" w:rsidRDefault="0085203B" w:rsidP="00CA6305">
      <w:pPr>
        <w:autoSpaceDE w:val="0"/>
        <w:autoSpaceDN w:val="0"/>
        <w:adjustRightInd w:val="0"/>
        <w:rPr>
          <w:i/>
          <w:sz w:val="22"/>
          <w:szCs w:val="22"/>
          <w:u w:val="single"/>
        </w:rPr>
      </w:pPr>
      <w:r w:rsidRPr="009F1A47">
        <w:rPr>
          <w:i/>
          <w:sz w:val="22"/>
          <w:szCs w:val="22"/>
          <w:u w:val="single"/>
        </w:rPr>
        <w:t>Prilagođavanje doze zbog nuspojava</w:t>
      </w:r>
    </w:p>
    <w:p w14:paraId="611E8C8D" w14:textId="77777777" w:rsidR="0085203B" w:rsidRPr="009F1A47" w:rsidRDefault="0085203B" w:rsidP="00CA6305">
      <w:pPr>
        <w:autoSpaceDE w:val="0"/>
        <w:autoSpaceDN w:val="0"/>
        <w:adjustRightInd w:val="0"/>
        <w:rPr>
          <w:i/>
          <w:iCs/>
          <w:sz w:val="22"/>
          <w:szCs w:val="22"/>
        </w:rPr>
      </w:pPr>
      <w:r w:rsidRPr="009F1A47">
        <w:rPr>
          <w:i/>
          <w:sz w:val="22"/>
          <w:szCs w:val="22"/>
        </w:rPr>
        <w:t>Nehematološke nuspojave</w:t>
      </w:r>
    </w:p>
    <w:p w14:paraId="6C02E166" w14:textId="77777777" w:rsidR="0085203B" w:rsidRPr="009F1A47" w:rsidRDefault="0085203B" w:rsidP="00CA6305">
      <w:pPr>
        <w:autoSpaceDE w:val="0"/>
        <w:autoSpaceDN w:val="0"/>
        <w:adjustRightInd w:val="0"/>
        <w:rPr>
          <w:sz w:val="22"/>
          <w:szCs w:val="22"/>
        </w:rPr>
      </w:pPr>
      <w:r w:rsidRPr="009F1A47">
        <w:rPr>
          <w:sz w:val="22"/>
          <w:szCs w:val="22"/>
        </w:rPr>
        <w:t>Ako se tijekom primjene imatiniba razvije teška nehematološka nuspojava, liječenje se mora prekinuti sve dok se događaj ne razriješi. Nakon toga se liječenje može nastaviti ovisno o početnoj težini događaja.</w:t>
      </w:r>
    </w:p>
    <w:p w14:paraId="458E00A3" w14:textId="77777777" w:rsidR="0085203B" w:rsidRPr="009F1A47" w:rsidRDefault="0085203B" w:rsidP="00CA6305">
      <w:pPr>
        <w:autoSpaceDE w:val="0"/>
        <w:autoSpaceDN w:val="0"/>
        <w:adjustRightInd w:val="0"/>
        <w:ind w:left="567" w:hanging="567"/>
        <w:rPr>
          <w:sz w:val="22"/>
          <w:szCs w:val="22"/>
        </w:rPr>
      </w:pPr>
    </w:p>
    <w:p w14:paraId="73BB4D58" w14:textId="77777777" w:rsidR="0085203B" w:rsidRPr="009F1A47" w:rsidRDefault="0085203B" w:rsidP="00CA6305">
      <w:pPr>
        <w:autoSpaceDE w:val="0"/>
        <w:autoSpaceDN w:val="0"/>
        <w:adjustRightInd w:val="0"/>
        <w:rPr>
          <w:sz w:val="22"/>
          <w:szCs w:val="22"/>
        </w:rPr>
      </w:pPr>
      <w:r w:rsidRPr="009F1A47">
        <w:rPr>
          <w:sz w:val="22"/>
          <w:szCs w:val="22"/>
        </w:rPr>
        <w:t>Ako je povećanje bilirubina &gt;3 x institucionalne gornje granice normale (IGGN), ili jetrenih transaminaza &gt;5 x IGGN vrijednosti, primjenu imatiniba treba ukinuti sve dok se razine bilirubina ne vrate na vrijednost &lt;1,5 x IGGN vrijednosti, a razine transaminaze na vrijednost &lt;2,5 x IGGN vrijednosti. Tada se liječenje imatinibom može nastaviti uz sniženu dnevnu dozu. Dozu u odraslih treba sniziti s 400 na 300 mg ili sa 600 na 400 mg ili s 800 na 600 mg, a u djece s 340 na 260 mg/m</w:t>
      </w:r>
      <w:r w:rsidRPr="009F1A47">
        <w:rPr>
          <w:sz w:val="22"/>
          <w:szCs w:val="22"/>
          <w:vertAlign w:val="superscript"/>
        </w:rPr>
        <w:t>2</w:t>
      </w:r>
      <w:r w:rsidRPr="009F1A47">
        <w:rPr>
          <w:sz w:val="22"/>
          <w:szCs w:val="22"/>
        </w:rPr>
        <w:t>/dan.</w:t>
      </w:r>
    </w:p>
    <w:p w14:paraId="73932AE4" w14:textId="77777777" w:rsidR="0085203B" w:rsidRPr="009F1A47" w:rsidRDefault="0085203B" w:rsidP="00CA6305">
      <w:pPr>
        <w:autoSpaceDE w:val="0"/>
        <w:autoSpaceDN w:val="0"/>
        <w:adjustRightInd w:val="0"/>
        <w:rPr>
          <w:sz w:val="22"/>
          <w:szCs w:val="22"/>
        </w:rPr>
      </w:pPr>
    </w:p>
    <w:p w14:paraId="6FE16BD4" w14:textId="77777777" w:rsidR="0085203B" w:rsidRPr="009F1A47" w:rsidRDefault="0085203B" w:rsidP="00CA6305">
      <w:pPr>
        <w:autoSpaceDE w:val="0"/>
        <w:autoSpaceDN w:val="0"/>
        <w:adjustRightInd w:val="0"/>
        <w:rPr>
          <w:i/>
          <w:iCs/>
          <w:sz w:val="22"/>
          <w:szCs w:val="22"/>
        </w:rPr>
      </w:pPr>
      <w:r w:rsidRPr="009F1A47">
        <w:rPr>
          <w:i/>
          <w:sz w:val="22"/>
          <w:szCs w:val="22"/>
        </w:rPr>
        <w:t>Hematološke nuspojave</w:t>
      </w:r>
    </w:p>
    <w:p w14:paraId="35F29FB9" w14:textId="77777777" w:rsidR="0085203B" w:rsidRPr="009F1A47" w:rsidRDefault="0085203B" w:rsidP="00CA6305">
      <w:pPr>
        <w:autoSpaceDE w:val="0"/>
        <w:autoSpaceDN w:val="0"/>
        <w:adjustRightInd w:val="0"/>
        <w:rPr>
          <w:sz w:val="22"/>
          <w:szCs w:val="22"/>
        </w:rPr>
      </w:pPr>
      <w:r w:rsidRPr="009F1A47">
        <w:rPr>
          <w:sz w:val="22"/>
          <w:szCs w:val="22"/>
        </w:rPr>
        <w:t>Preporučuje se dozu smanjiti ili liječenje prekinuti zbog teške neutropenije i trombocitopenije, kao što je prikazano u donjoj tablici.</w:t>
      </w:r>
    </w:p>
    <w:p w14:paraId="37E651DA" w14:textId="77777777" w:rsidR="0085203B" w:rsidRPr="009F1A47" w:rsidRDefault="0085203B" w:rsidP="00CA6305">
      <w:pPr>
        <w:autoSpaceDE w:val="0"/>
        <w:autoSpaceDN w:val="0"/>
        <w:adjustRightInd w:val="0"/>
        <w:rPr>
          <w:sz w:val="22"/>
          <w:szCs w:val="22"/>
        </w:rPr>
      </w:pPr>
    </w:p>
    <w:p w14:paraId="19DEE347" w14:textId="77777777" w:rsidR="0085203B" w:rsidRPr="009F1A47" w:rsidRDefault="0085203B" w:rsidP="00CA6305">
      <w:pPr>
        <w:autoSpaceDE w:val="0"/>
        <w:autoSpaceDN w:val="0"/>
        <w:adjustRightInd w:val="0"/>
        <w:rPr>
          <w:sz w:val="22"/>
          <w:szCs w:val="22"/>
        </w:rPr>
      </w:pPr>
      <w:r w:rsidRPr="009F1A47">
        <w:rPr>
          <w:sz w:val="22"/>
          <w:szCs w:val="22"/>
        </w:rPr>
        <w:t>Prilagođavanje doze zbog neutropenije i trombocitopenije:</w:t>
      </w:r>
    </w:p>
    <w:p w14:paraId="16C1CE6C" w14:textId="77777777" w:rsidR="0085203B" w:rsidRPr="009F1A47" w:rsidRDefault="0085203B" w:rsidP="00CA6305">
      <w:pPr>
        <w:autoSpaceDE w:val="0"/>
        <w:autoSpaceDN w:val="0"/>
        <w:adjustRightInd w:val="0"/>
        <w:rPr>
          <w:sz w:val="22"/>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5"/>
        <w:gridCol w:w="2465"/>
        <w:gridCol w:w="4252"/>
      </w:tblGrid>
      <w:tr w:rsidR="0085203B" w:rsidRPr="009F1A47" w14:paraId="3A6327CE" w14:textId="77777777" w:rsidTr="003819D8">
        <w:tc>
          <w:tcPr>
            <w:tcW w:w="2605" w:type="dxa"/>
          </w:tcPr>
          <w:p w14:paraId="2418BE7B" w14:textId="77777777" w:rsidR="0085203B" w:rsidRPr="009F1A47" w:rsidRDefault="0085203B" w:rsidP="003819D8">
            <w:pPr>
              <w:pStyle w:val="Default"/>
              <w:rPr>
                <w:sz w:val="22"/>
                <w:szCs w:val="22"/>
              </w:rPr>
            </w:pPr>
            <w:r w:rsidRPr="009F1A47">
              <w:rPr>
                <w:sz w:val="22"/>
                <w:szCs w:val="22"/>
              </w:rPr>
              <w:t xml:space="preserve">HES/KEL (početna doza 100 mg) </w:t>
            </w:r>
          </w:p>
        </w:tc>
        <w:tc>
          <w:tcPr>
            <w:tcW w:w="2465" w:type="dxa"/>
          </w:tcPr>
          <w:p w14:paraId="645045D4" w14:textId="77777777" w:rsidR="0085203B" w:rsidRPr="009F1A47" w:rsidRDefault="0085203B" w:rsidP="00D7261B">
            <w:pPr>
              <w:pStyle w:val="Default"/>
              <w:rPr>
                <w:sz w:val="22"/>
                <w:szCs w:val="22"/>
              </w:rPr>
            </w:pPr>
            <w:r w:rsidRPr="009F1A47">
              <w:rPr>
                <w:sz w:val="22"/>
                <w:szCs w:val="22"/>
              </w:rPr>
              <w:t>ABN &lt;1,0 x 10</w:t>
            </w:r>
            <w:r w:rsidRPr="009F1A47">
              <w:rPr>
                <w:sz w:val="22"/>
                <w:szCs w:val="22"/>
                <w:vertAlign w:val="superscript"/>
              </w:rPr>
              <w:t>9</w:t>
            </w:r>
            <w:r w:rsidRPr="009F1A47">
              <w:rPr>
                <w:sz w:val="22"/>
                <w:szCs w:val="22"/>
              </w:rPr>
              <w:t xml:space="preserve">/l </w:t>
            </w:r>
          </w:p>
          <w:p w14:paraId="7693CB5A" w14:textId="77777777" w:rsidR="0085203B" w:rsidRPr="009F1A47" w:rsidRDefault="0085203B" w:rsidP="00D7261B">
            <w:pPr>
              <w:pStyle w:val="Default"/>
              <w:rPr>
                <w:sz w:val="22"/>
                <w:szCs w:val="22"/>
              </w:rPr>
            </w:pPr>
            <w:r w:rsidRPr="009F1A47">
              <w:rPr>
                <w:sz w:val="22"/>
                <w:szCs w:val="22"/>
              </w:rPr>
              <w:t xml:space="preserve">i/ili </w:t>
            </w:r>
          </w:p>
          <w:p w14:paraId="1EED26C5" w14:textId="77777777" w:rsidR="0085203B" w:rsidRPr="009F1A47" w:rsidRDefault="0085203B" w:rsidP="00D7261B">
            <w:pPr>
              <w:autoSpaceDE w:val="0"/>
              <w:autoSpaceDN w:val="0"/>
              <w:adjustRightInd w:val="0"/>
            </w:pPr>
            <w:r w:rsidRPr="009F1A47">
              <w:rPr>
                <w:sz w:val="22"/>
                <w:szCs w:val="22"/>
              </w:rPr>
              <w:t>trombociti &lt;50 x 10</w:t>
            </w:r>
            <w:r w:rsidRPr="009F1A47">
              <w:rPr>
                <w:sz w:val="22"/>
                <w:szCs w:val="22"/>
                <w:vertAlign w:val="superscript"/>
              </w:rPr>
              <w:t>9</w:t>
            </w:r>
            <w:r w:rsidRPr="009F1A47">
              <w:rPr>
                <w:sz w:val="22"/>
                <w:szCs w:val="22"/>
              </w:rPr>
              <w:t xml:space="preserve">/l </w:t>
            </w:r>
          </w:p>
        </w:tc>
        <w:tc>
          <w:tcPr>
            <w:tcW w:w="4252" w:type="dxa"/>
          </w:tcPr>
          <w:p w14:paraId="0AF51CC6" w14:textId="77777777" w:rsidR="0085203B" w:rsidRPr="009F1A47" w:rsidRDefault="0085203B" w:rsidP="003819D8">
            <w:pPr>
              <w:pStyle w:val="Default"/>
              <w:tabs>
                <w:tab w:val="left" w:pos="459"/>
              </w:tabs>
              <w:rPr>
                <w:sz w:val="22"/>
                <w:szCs w:val="22"/>
              </w:rPr>
            </w:pPr>
            <w:r w:rsidRPr="009F1A47">
              <w:rPr>
                <w:sz w:val="22"/>
                <w:szCs w:val="22"/>
              </w:rPr>
              <w:t>1.</w:t>
            </w:r>
            <w:r w:rsidRPr="009F1A47">
              <w:rPr>
                <w:sz w:val="22"/>
                <w:szCs w:val="22"/>
              </w:rPr>
              <w:tab/>
              <w:t xml:space="preserve">Ukinuti imatinib sve dok ABN ne bude </w:t>
            </w:r>
            <w:r w:rsidRPr="009F1A47">
              <w:rPr>
                <w:sz w:val="22"/>
                <w:szCs w:val="22"/>
              </w:rPr>
              <w:tab/>
              <w:t>≥1,5 x 10</w:t>
            </w:r>
            <w:r w:rsidRPr="009F1A47">
              <w:rPr>
                <w:sz w:val="22"/>
                <w:szCs w:val="22"/>
                <w:vertAlign w:val="superscript"/>
              </w:rPr>
              <w:t>9</w:t>
            </w:r>
            <w:r w:rsidRPr="009F1A47">
              <w:rPr>
                <w:sz w:val="22"/>
                <w:szCs w:val="22"/>
              </w:rPr>
              <w:t>/l i trombociti ≥75 x 10</w:t>
            </w:r>
            <w:r w:rsidRPr="009F1A47">
              <w:rPr>
                <w:sz w:val="22"/>
                <w:szCs w:val="22"/>
                <w:vertAlign w:val="superscript"/>
              </w:rPr>
              <w:t>9</w:t>
            </w:r>
            <w:r w:rsidRPr="009F1A47">
              <w:rPr>
                <w:sz w:val="22"/>
                <w:szCs w:val="22"/>
              </w:rPr>
              <w:t xml:space="preserve">/l. </w:t>
            </w:r>
          </w:p>
          <w:p w14:paraId="785D9D29" w14:textId="77777777" w:rsidR="0085203B" w:rsidRPr="009F1A47" w:rsidRDefault="0085203B" w:rsidP="0047334A">
            <w:pPr>
              <w:autoSpaceDE w:val="0"/>
              <w:autoSpaceDN w:val="0"/>
              <w:adjustRightInd w:val="0"/>
              <w:ind w:left="459" w:hanging="459"/>
            </w:pPr>
            <w:r w:rsidRPr="009F1A47">
              <w:rPr>
                <w:sz w:val="22"/>
                <w:szCs w:val="22"/>
              </w:rPr>
              <w:t xml:space="preserve">2. </w:t>
            </w:r>
            <w:r w:rsidRPr="009F1A47">
              <w:rPr>
                <w:sz w:val="22"/>
                <w:szCs w:val="22"/>
              </w:rPr>
              <w:tab/>
              <w:t xml:space="preserve">Ponovno uvesti liječenje imatinibom u prijašnjoj dozi (tj. prije teške nuspojave). </w:t>
            </w:r>
          </w:p>
        </w:tc>
      </w:tr>
      <w:tr w:rsidR="0085203B" w:rsidRPr="009F1A47" w14:paraId="78ED860C" w14:textId="77777777" w:rsidTr="003819D8">
        <w:tc>
          <w:tcPr>
            <w:tcW w:w="2605" w:type="dxa"/>
          </w:tcPr>
          <w:p w14:paraId="08FAD1B2" w14:textId="77777777" w:rsidR="0085203B" w:rsidRPr="009F1A47" w:rsidRDefault="0085203B" w:rsidP="00D7261B">
            <w:pPr>
              <w:pStyle w:val="Default"/>
              <w:rPr>
                <w:sz w:val="22"/>
                <w:szCs w:val="22"/>
              </w:rPr>
            </w:pPr>
            <w:r w:rsidRPr="009F1A47">
              <w:rPr>
                <w:sz w:val="22"/>
                <w:szCs w:val="22"/>
              </w:rPr>
              <w:t xml:space="preserve">MDS/MPD (početna doza 400 mg) </w:t>
            </w:r>
          </w:p>
          <w:p w14:paraId="194B548F" w14:textId="77777777" w:rsidR="0085203B" w:rsidRPr="009F1A47" w:rsidRDefault="0085203B" w:rsidP="00D7261B">
            <w:pPr>
              <w:pStyle w:val="Default"/>
              <w:rPr>
                <w:sz w:val="22"/>
                <w:szCs w:val="22"/>
              </w:rPr>
            </w:pPr>
            <w:r w:rsidRPr="009F1A47">
              <w:rPr>
                <w:sz w:val="22"/>
                <w:szCs w:val="22"/>
              </w:rPr>
              <w:t>HES/KEL</w:t>
            </w:r>
          </w:p>
          <w:p w14:paraId="79F7C2F2" w14:textId="77777777" w:rsidR="0085203B" w:rsidRPr="009F1A47" w:rsidRDefault="0085203B" w:rsidP="00D7261B">
            <w:pPr>
              <w:autoSpaceDE w:val="0"/>
              <w:autoSpaceDN w:val="0"/>
              <w:adjustRightInd w:val="0"/>
            </w:pPr>
            <w:r w:rsidRPr="009F1A47">
              <w:rPr>
                <w:sz w:val="22"/>
                <w:szCs w:val="22"/>
              </w:rPr>
              <w:t xml:space="preserve">(doza od 400 mg) </w:t>
            </w:r>
          </w:p>
        </w:tc>
        <w:tc>
          <w:tcPr>
            <w:tcW w:w="2465" w:type="dxa"/>
          </w:tcPr>
          <w:p w14:paraId="30FEA551" w14:textId="77777777" w:rsidR="0085203B" w:rsidRPr="009F1A47" w:rsidRDefault="0085203B" w:rsidP="00D7261B">
            <w:pPr>
              <w:pStyle w:val="Default"/>
              <w:rPr>
                <w:sz w:val="22"/>
                <w:szCs w:val="22"/>
              </w:rPr>
            </w:pPr>
            <w:r w:rsidRPr="009F1A47">
              <w:rPr>
                <w:sz w:val="22"/>
                <w:szCs w:val="22"/>
              </w:rPr>
              <w:t>ABN &lt;1,0 x 10</w:t>
            </w:r>
            <w:r w:rsidRPr="009F1A47">
              <w:rPr>
                <w:sz w:val="22"/>
                <w:szCs w:val="22"/>
                <w:vertAlign w:val="superscript"/>
              </w:rPr>
              <w:t>9</w:t>
            </w:r>
            <w:r w:rsidRPr="009F1A47">
              <w:rPr>
                <w:sz w:val="22"/>
                <w:szCs w:val="22"/>
              </w:rPr>
              <w:t xml:space="preserve">/l </w:t>
            </w:r>
          </w:p>
          <w:p w14:paraId="3418E161" w14:textId="77777777" w:rsidR="0085203B" w:rsidRPr="009F1A47" w:rsidRDefault="0085203B" w:rsidP="00D7261B">
            <w:pPr>
              <w:pStyle w:val="Default"/>
              <w:rPr>
                <w:sz w:val="22"/>
                <w:szCs w:val="22"/>
              </w:rPr>
            </w:pPr>
            <w:r w:rsidRPr="009F1A47">
              <w:rPr>
                <w:sz w:val="22"/>
                <w:szCs w:val="22"/>
              </w:rPr>
              <w:t xml:space="preserve">i/ili </w:t>
            </w:r>
          </w:p>
          <w:p w14:paraId="398B0E9F" w14:textId="77777777" w:rsidR="0085203B" w:rsidRPr="009F1A47" w:rsidRDefault="0085203B" w:rsidP="00D7261B">
            <w:pPr>
              <w:autoSpaceDE w:val="0"/>
              <w:autoSpaceDN w:val="0"/>
              <w:adjustRightInd w:val="0"/>
            </w:pPr>
            <w:r w:rsidRPr="009F1A47">
              <w:rPr>
                <w:sz w:val="22"/>
                <w:szCs w:val="22"/>
              </w:rPr>
              <w:t>trombociti &lt;50 x 10</w:t>
            </w:r>
            <w:r w:rsidRPr="009F1A47">
              <w:rPr>
                <w:sz w:val="22"/>
                <w:szCs w:val="22"/>
                <w:vertAlign w:val="superscript"/>
              </w:rPr>
              <w:t>9</w:t>
            </w:r>
            <w:r w:rsidRPr="009F1A47">
              <w:rPr>
                <w:sz w:val="22"/>
                <w:szCs w:val="22"/>
              </w:rPr>
              <w:t xml:space="preserve">/l </w:t>
            </w:r>
          </w:p>
        </w:tc>
        <w:tc>
          <w:tcPr>
            <w:tcW w:w="4252" w:type="dxa"/>
          </w:tcPr>
          <w:p w14:paraId="26BCAF12" w14:textId="77777777" w:rsidR="0085203B" w:rsidRPr="009F1A47" w:rsidRDefault="0085203B" w:rsidP="003819D8">
            <w:pPr>
              <w:pStyle w:val="Default"/>
              <w:ind w:left="459" w:hanging="459"/>
              <w:rPr>
                <w:sz w:val="22"/>
                <w:szCs w:val="22"/>
              </w:rPr>
            </w:pPr>
            <w:r w:rsidRPr="009F1A47">
              <w:rPr>
                <w:sz w:val="22"/>
                <w:szCs w:val="22"/>
              </w:rPr>
              <w:t>1.</w:t>
            </w:r>
            <w:r w:rsidRPr="009F1A47">
              <w:rPr>
                <w:sz w:val="22"/>
                <w:szCs w:val="22"/>
              </w:rPr>
              <w:tab/>
              <w:t>Ukinuti imatinib sve dok ABN ne bude ≥1,5 x 10</w:t>
            </w:r>
            <w:r w:rsidRPr="009F1A47">
              <w:rPr>
                <w:sz w:val="22"/>
                <w:szCs w:val="22"/>
                <w:vertAlign w:val="superscript"/>
              </w:rPr>
              <w:t>9</w:t>
            </w:r>
            <w:r w:rsidRPr="009F1A47">
              <w:rPr>
                <w:sz w:val="22"/>
                <w:szCs w:val="22"/>
              </w:rPr>
              <w:t>/l i tromociti ≥75 x 10</w:t>
            </w:r>
            <w:r w:rsidRPr="009F1A47">
              <w:rPr>
                <w:sz w:val="22"/>
                <w:szCs w:val="22"/>
                <w:vertAlign w:val="superscript"/>
              </w:rPr>
              <w:t>9</w:t>
            </w:r>
            <w:r w:rsidRPr="009F1A47">
              <w:rPr>
                <w:sz w:val="22"/>
                <w:szCs w:val="22"/>
              </w:rPr>
              <w:t xml:space="preserve">/l. </w:t>
            </w:r>
          </w:p>
          <w:p w14:paraId="2F95200E" w14:textId="77777777" w:rsidR="0085203B" w:rsidRPr="009F1A47" w:rsidRDefault="0085203B" w:rsidP="003819D8">
            <w:pPr>
              <w:pStyle w:val="Default"/>
              <w:ind w:left="459" w:hanging="459"/>
              <w:rPr>
                <w:sz w:val="22"/>
                <w:szCs w:val="22"/>
              </w:rPr>
            </w:pPr>
            <w:r w:rsidRPr="009F1A47">
              <w:rPr>
                <w:sz w:val="22"/>
                <w:szCs w:val="22"/>
              </w:rPr>
              <w:t>2.</w:t>
            </w:r>
            <w:r w:rsidRPr="009F1A47">
              <w:rPr>
                <w:sz w:val="22"/>
                <w:szCs w:val="22"/>
              </w:rPr>
              <w:tab/>
              <w:t xml:space="preserve">Ponovno uvesti liječenje imatinibom u prijašnjoj dozi (tj. prije teške nuspojave). </w:t>
            </w:r>
          </w:p>
          <w:p w14:paraId="06FB7CC0" w14:textId="77777777" w:rsidR="0085203B" w:rsidRPr="009F1A47" w:rsidRDefault="0085203B" w:rsidP="00D7261B">
            <w:pPr>
              <w:autoSpaceDE w:val="0"/>
              <w:autoSpaceDN w:val="0"/>
              <w:adjustRightInd w:val="0"/>
              <w:ind w:left="459" w:hanging="459"/>
            </w:pPr>
            <w:r w:rsidRPr="009F1A47">
              <w:rPr>
                <w:sz w:val="22"/>
                <w:szCs w:val="22"/>
              </w:rPr>
              <w:t>3.</w:t>
            </w:r>
            <w:r w:rsidRPr="009F1A47">
              <w:rPr>
                <w:sz w:val="22"/>
                <w:szCs w:val="22"/>
              </w:rPr>
              <w:tab/>
              <w:t>U slučaju da je ABN ponovno &lt;1,0 x 10</w:t>
            </w:r>
            <w:r w:rsidRPr="009F1A47">
              <w:rPr>
                <w:sz w:val="22"/>
                <w:szCs w:val="22"/>
                <w:vertAlign w:val="superscript"/>
              </w:rPr>
              <w:t>9</w:t>
            </w:r>
            <w:r w:rsidRPr="009F1A47">
              <w:rPr>
                <w:sz w:val="22"/>
                <w:szCs w:val="22"/>
              </w:rPr>
              <w:t>/l i/ili trombociti &lt;50 x 10</w:t>
            </w:r>
            <w:r w:rsidRPr="009F1A47">
              <w:rPr>
                <w:sz w:val="22"/>
                <w:szCs w:val="22"/>
                <w:vertAlign w:val="superscript"/>
              </w:rPr>
              <w:t>9</w:t>
            </w:r>
            <w:r w:rsidRPr="009F1A47">
              <w:rPr>
                <w:sz w:val="22"/>
                <w:szCs w:val="22"/>
              </w:rPr>
              <w:t xml:space="preserve">/l, treba ponoviti 1. korak i nastaviti primjenu imatinib u smanjenoj dozi od 300 mg. </w:t>
            </w:r>
          </w:p>
        </w:tc>
      </w:tr>
      <w:tr w:rsidR="0085203B" w:rsidRPr="009F1A47" w14:paraId="36EE23D9" w14:textId="77777777" w:rsidTr="003819D8">
        <w:tc>
          <w:tcPr>
            <w:tcW w:w="2605" w:type="dxa"/>
          </w:tcPr>
          <w:p w14:paraId="4B3C7252" w14:textId="77777777" w:rsidR="0085203B" w:rsidRPr="009F1A47" w:rsidRDefault="0085203B" w:rsidP="00CA6305">
            <w:pPr>
              <w:autoSpaceDE w:val="0"/>
              <w:autoSpaceDN w:val="0"/>
              <w:adjustRightInd w:val="0"/>
            </w:pPr>
            <w:r w:rsidRPr="009F1A47">
              <w:rPr>
                <w:sz w:val="22"/>
                <w:szCs w:val="22"/>
              </w:rPr>
              <w:t>Pedijatrijska kronična faza KML-a (doza od 340 mg/m</w:t>
            </w:r>
            <w:r w:rsidRPr="009F1A47">
              <w:rPr>
                <w:sz w:val="22"/>
                <w:szCs w:val="22"/>
                <w:vertAlign w:val="superscript"/>
              </w:rPr>
              <w:t>2</w:t>
            </w:r>
            <w:r w:rsidRPr="009F1A47">
              <w:rPr>
                <w:sz w:val="22"/>
                <w:szCs w:val="22"/>
              </w:rPr>
              <w:t>)</w:t>
            </w:r>
          </w:p>
        </w:tc>
        <w:tc>
          <w:tcPr>
            <w:tcW w:w="2465" w:type="dxa"/>
          </w:tcPr>
          <w:p w14:paraId="68FA8648" w14:textId="77777777" w:rsidR="0085203B" w:rsidRPr="009F1A47" w:rsidRDefault="0085203B" w:rsidP="00CA6305">
            <w:pPr>
              <w:autoSpaceDE w:val="0"/>
              <w:autoSpaceDN w:val="0"/>
              <w:adjustRightInd w:val="0"/>
            </w:pPr>
            <w:r w:rsidRPr="009F1A47">
              <w:rPr>
                <w:sz w:val="22"/>
                <w:szCs w:val="22"/>
              </w:rPr>
              <w:t>ABN &lt;1,0 x 10</w:t>
            </w:r>
            <w:r w:rsidRPr="009F1A47">
              <w:rPr>
                <w:sz w:val="22"/>
                <w:szCs w:val="22"/>
                <w:vertAlign w:val="superscript"/>
              </w:rPr>
              <w:t>9</w:t>
            </w:r>
            <w:r w:rsidRPr="009F1A47">
              <w:rPr>
                <w:sz w:val="22"/>
                <w:szCs w:val="22"/>
              </w:rPr>
              <w:t>/l i/ili trombociti &lt;50 x 10</w:t>
            </w:r>
            <w:r w:rsidRPr="009F1A47">
              <w:rPr>
                <w:sz w:val="22"/>
                <w:szCs w:val="22"/>
                <w:vertAlign w:val="superscript"/>
              </w:rPr>
              <w:t>9</w:t>
            </w:r>
            <w:r w:rsidRPr="009F1A47">
              <w:rPr>
                <w:sz w:val="22"/>
                <w:szCs w:val="22"/>
              </w:rPr>
              <w:t>/l</w:t>
            </w:r>
          </w:p>
        </w:tc>
        <w:tc>
          <w:tcPr>
            <w:tcW w:w="4252" w:type="dxa"/>
          </w:tcPr>
          <w:p w14:paraId="6DFE77D5" w14:textId="77777777" w:rsidR="0085203B" w:rsidRPr="009F1A47" w:rsidRDefault="0085203B" w:rsidP="00E44F0E">
            <w:pPr>
              <w:autoSpaceDE w:val="0"/>
              <w:autoSpaceDN w:val="0"/>
              <w:adjustRightInd w:val="0"/>
              <w:ind w:left="459" w:hanging="459"/>
            </w:pPr>
            <w:r w:rsidRPr="009F1A47">
              <w:rPr>
                <w:sz w:val="22"/>
                <w:szCs w:val="22"/>
              </w:rPr>
              <w:t>1.</w:t>
            </w:r>
            <w:r w:rsidRPr="009F1A47">
              <w:rPr>
                <w:sz w:val="22"/>
                <w:szCs w:val="22"/>
              </w:rPr>
              <w:tab/>
              <w:t>Ukinuti imatinib sve dok ABN ne bude ≥1,5 x 10</w:t>
            </w:r>
            <w:r w:rsidRPr="009F1A47">
              <w:rPr>
                <w:sz w:val="22"/>
                <w:szCs w:val="22"/>
                <w:vertAlign w:val="superscript"/>
              </w:rPr>
              <w:t>9</w:t>
            </w:r>
            <w:r w:rsidRPr="009F1A47">
              <w:rPr>
                <w:sz w:val="22"/>
                <w:szCs w:val="22"/>
              </w:rPr>
              <w:t>/l i/ili trombociti ≥75 x 10</w:t>
            </w:r>
            <w:r w:rsidRPr="009F1A47">
              <w:rPr>
                <w:sz w:val="22"/>
                <w:szCs w:val="22"/>
                <w:vertAlign w:val="superscript"/>
              </w:rPr>
              <w:t>9</w:t>
            </w:r>
            <w:r w:rsidRPr="009F1A47">
              <w:rPr>
                <w:sz w:val="22"/>
                <w:szCs w:val="22"/>
              </w:rPr>
              <w:t>/l</w:t>
            </w:r>
          </w:p>
          <w:p w14:paraId="564813FF" w14:textId="77777777" w:rsidR="0085203B" w:rsidRPr="009F1A47" w:rsidRDefault="0085203B" w:rsidP="00E44F0E">
            <w:pPr>
              <w:autoSpaceDE w:val="0"/>
              <w:autoSpaceDN w:val="0"/>
              <w:adjustRightInd w:val="0"/>
              <w:ind w:left="459" w:hanging="459"/>
            </w:pPr>
            <w:r w:rsidRPr="009F1A47">
              <w:rPr>
                <w:sz w:val="22"/>
                <w:szCs w:val="22"/>
              </w:rPr>
              <w:t>2.</w:t>
            </w:r>
            <w:r w:rsidRPr="009F1A47">
              <w:rPr>
                <w:sz w:val="22"/>
                <w:szCs w:val="22"/>
              </w:rPr>
              <w:tab/>
              <w:t>Ponovno uvesti liječenje imatinibom u prijašnjoj dozi (tj. prije teške nuspojave).</w:t>
            </w:r>
          </w:p>
          <w:p w14:paraId="263413F3" w14:textId="77777777" w:rsidR="0085203B" w:rsidRPr="009F1A47" w:rsidRDefault="0085203B" w:rsidP="00E44F0E">
            <w:pPr>
              <w:autoSpaceDE w:val="0"/>
              <w:autoSpaceDN w:val="0"/>
              <w:adjustRightInd w:val="0"/>
              <w:ind w:left="459" w:hanging="459"/>
            </w:pPr>
            <w:r w:rsidRPr="009F1A47">
              <w:rPr>
                <w:sz w:val="22"/>
                <w:szCs w:val="22"/>
              </w:rPr>
              <w:t>3.</w:t>
            </w:r>
            <w:r w:rsidRPr="009F1A47">
              <w:rPr>
                <w:sz w:val="22"/>
                <w:szCs w:val="22"/>
              </w:rPr>
              <w:tab/>
              <w:t>U slučaju da je ABN ponovno &lt;1,0 x 10</w:t>
            </w:r>
            <w:r w:rsidRPr="009F1A47">
              <w:rPr>
                <w:sz w:val="22"/>
                <w:szCs w:val="22"/>
                <w:vertAlign w:val="superscript"/>
              </w:rPr>
              <w:t>9</w:t>
            </w:r>
            <w:r w:rsidRPr="009F1A47">
              <w:rPr>
                <w:sz w:val="22"/>
                <w:szCs w:val="22"/>
              </w:rPr>
              <w:t>/l i/ili trombociti &lt;50 x 10</w:t>
            </w:r>
            <w:r w:rsidRPr="009F1A47">
              <w:rPr>
                <w:sz w:val="22"/>
                <w:szCs w:val="22"/>
                <w:vertAlign w:val="superscript"/>
              </w:rPr>
              <w:t>9</w:t>
            </w:r>
            <w:r w:rsidRPr="009F1A47">
              <w:rPr>
                <w:sz w:val="22"/>
                <w:szCs w:val="22"/>
              </w:rPr>
              <w:t>/l, treba ponoviti 1. korak i nastaviti primjenu imatiniba u smanjenoj dozi od 260 mg/m</w:t>
            </w:r>
            <w:r w:rsidRPr="009F1A47">
              <w:rPr>
                <w:sz w:val="22"/>
                <w:szCs w:val="22"/>
                <w:vertAlign w:val="superscript"/>
              </w:rPr>
              <w:t>2</w:t>
            </w:r>
            <w:r w:rsidRPr="009F1A47">
              <w:rPr>
                <w:sz w:val="22"/>
                <w:szCs w:val="22"/>
              </w:rPr>
              <w:t>.</w:t>
            </w:r>
          </w:p>
        </w:tc>
      </w:tr>
      <w:tr w:rsidR="0085203B" w:rsidRPr="009F1A47" w14:paraId="46D77353" w14:textId="77777777" w:rsidTr="003819D8">
        <w:tc>
          <w:tcPr>
            <w:tcW w:w="2605" w:type="dxa"/>
          </w:tcPr>
          <w:p w14:paraId="68E21C1D" w14:textId="77777777" w:rsidR="0085203B" w:rsidRPr="009F1A47" w:rsidRDefault="0085203B" w:rsidP="00815C80">
            <w:pPr>
              <w:autoSpaceDE w:val="0"/>
              <w:autoSpaceDN w:val="0"/>
              <w:adjustRightInd w:val="0"/>
            </w:pPr>
            <w:r w:rsidRPr="009F1A47">
              <w:rPr>
                <w:sz w:val="22"/>
                <w:szCs w:val="22"/>
              </w:rPr>
              <w:t>KML u blastičnoj krizi i Ph+ ALL (početna doza 600 mg)</w:t>
            </w:r>
          </w:p>
        </w:tc>
        <w:tc>
          <w:tcPr>
            <w:tcW w:w="2465" w:type="dxa"/>
          </w:tcPr>
          <w:p w14:paraId="455D6E09" w14:textId="77777777" w:rsidR="0085203B" w:rsidRPr="009F1A47" w:rsidRDefault="0085203B" w:rsidP="00CA6305">
            <w:pPr>
              <w:autoSpaceDE w:val="0"/>
              <w:autoSpaceDN w:val="0"/>
              <w:adjustRightInd w:val="0"/>
            </w:pPr>
            <w:r w:rsidRPr="009F1A47">
              <w:rPr>
                <w:sz w:val="22"/>
                <w:szCs w:val="22"/>
                <w:vertAlign w:val="superscript"/>
              </w:rPr>
              <w:t>a</w:t>
            </w:r>
            <w:r w:rsidRPr="009F1A47">
              <w:rPr>
                <w:sz w:val="22"/>
                <w:szCs w:val="22"/>
              </w:rPr>
              <w:t>ABN &lt;0,5 x 10</w:t>
            </w:r>
            <w:r w:rsidRPr="009F1A47">
              <w:rPr>
                <w:sz w:val="22"/>
                <w:szCs w:val="22"/>
                <w:vertAlign w:val="superscript"/>
              </w:rPr>
              <w:t>9</w:t>
            </w:r>
            <w:r w:rsidRPr="009F1A47">
              <w:rPr>
                <w:sz w:val="22"/>
                <w:szCs w:val="22"/>
              </w:rPr>
              <w:t>/l i/ili trombociti &lt;10 x 10</w:t>
            </w:r>
            <w:r w:rsidRPr="009F1A47">
              <w:rPr>
                <w:sz w:val="22"/>
                <w:szCs w:val="22"/>
                <w:vertAlign w:val="superscript"/>
              </w:rPr>
              <w:t>9</w:t>
            </w:r>
            <w:r w:rsidRPr="009F1A47">
              <w:rPr>
                <w:sz w:val="22"/>
                <w:szCs w:val="22"/>
              </w:rPr>
              <w:t>/l</w:t>
            </w:r>
          </w:p>
        </w:tc>
        <w:tc>
          <w:tcPr>
            <w:tcW w:w="4252" w:type="dxa"/>
          </w:tcPr>
          <w:p w14:paraId="2C531F85" w14:textId="77777777" w:rsidR="0085203B" w:rsidRPr="009F1A47" w:rsidRDefault="0085203B" w:rsidP="00E44F0E">
            <w:pPr>
              <w:autoSpaceDE w:val="0"/>
              <w:autoSpaceDN w:val="0"/>
              <w:adjustRightInd w:val="0"/>
              <w:ind w:left="459" w:hanging="459"/>
            </w:pPr>
            <w:r w:rsidRPr="009F1A47">
              <w:rPr>
                <w:sz w:val="22"/>
                <w:szCs w:val="22"/>
              </w:rPr>
              <w:t>1.</w:t>
            </w:r>
            <w:r w:rsidRPr="009F1A47">
              <w:rPr>
                <w:sz w:val="22"/>
                <w:szCs w:val="22"/>
              </w:rPr>
              <w:tab/>
              <w:t>Provjeriti je li citopenija povezana s leukemijom (aspirat ili biopsija koštane srži).</w:t>
            </w:r>
          </w:p>
          <w:p w14:paraId="0BECF967" w14:textId="77777777" w:rsidR="0085203B" w:rsidRPr="009F1A47" w:rsidRDefault="0085203B" w:rsidP="00E44F0E">
            <w:pPr>
              <w:autoSpaceDE w:val="0"/>
              <w:autoSpaceDN w:val="0"/>
              <w:adjustRightInd w:val="0"/>
              <w:ind w:left="459" w:hanging="459"/>
            </w:pPr>
            <w:r w:rsidRPr="009F1A47">
              <w:rPr>
                <w:sz w:val="22"/>
                <w:szCs w:val="22"/>
              </w:rPr>
              <w:t>2.</w:t>
            </w:r>
            <w:r w:rsidRPr="009F1A47">
              <w:rPr>
                <w:sz w:val="22"/>
                <w:szCs w:val="22"/>
              </w:rPr>
              <w:tab/>
              <w:t>Ako citopenija nije povezana s leukemijom, dozu imatiniba treba smanjiti na 400 mg.</w:t>
            </w:r>
          </w:p>
          <w:p w14:paraId="1D288DDB" w14:textId="77777777" w:rsidR="0085203B" w:rsidRPr="009F1A47" w:rsidRDefault="0085203B" w:rsidP="00E44F0E">
            <w:pPr>
              <w:autoSpaceDE w:val="0"/>
              <w:autoSpaceDN w:val="0"/>
              <w:adjustRightInd w:val="0"/>
              <w:ind w:left="459" w:hanging="459"/>
            </w:pPr>
            <w:r w:rsidRPr="009F1A47">
              <w:rPr>
                <w:sz w:val="22"/>
                <w:szCs w:val="22"/>
              </w:rPr>
              <w:t>3.</w:t>
            </w:r>
            <w:r w:rsidRPr="009F1A47">
              <w:rPr>
                <w:sz w:val="22"/>
                <w:szCs w:val="22"/>
              </w:rPr>
              <w:tab/>
              <w:t>Ako citopenija ustraje 2 tjedna, dozu ponovno smanjiti na 300 mg.</w:t>
            </w:r>
          </w:p>
          <w:p w14:paraId="37D6CF32" w14:textId="77777777" w:rsidR="0085203B" w:rsidRPr="009F1A47" w:rsidRDefault="0085203B" w:rsidP="00E44F0E">
            <w:pPr>
              <w:autoSpaceDE w:val="0"/>
              <w:autoSpaceDN w:val="0"/>
              <w:adjustRightInd w:val="0"/>
              <w:ind w:left="459" w:hanging="459"/>
            </w:pPr>
            <w:r w:rsidRPr="009F1A47">
              <w:rPr>
                <w:sz w:val="22"/>
                <w:szCs w:val="22"/>
              </w:rPr>
              <w:t>4.</w:t>
            </w:r>
            <w:r w:rsidRPr="009F1A47">
              <w:rPr>
                <w:sz w:val="22"/>
                <w:szCs w:val="22"/>
              </w:rPr>
              <w:tab/>
              <w:t>Ako citopenija ustraje 4 tjedna i još uvijek nije povezana s leukemijom, prekinuti primjenu imatiniba sve dok ABN ne bude ≥1 x 10</w:t>
            </w:r>
            <w:r w:rsidRPr="009F1A47">
              <w:rPr>
                <w:sz w:val="22"/>
                <w:szCs w:val="22"/>
                <w:vertAlign w:val="superscript"/>
              </w:rPr>
              <w:t>9</w:t>
            </w:r>
            <w:r w:rsidRPr="009F1A47">
              <w:rPr>
                <w:sz w:val="22"/>
                <w:szCs w:val="22"/>
              </w:rPr>
              <w:t>/l i trombociti ≥20 x 10</w:t>
            </w:r>
            <w:r w:rsidRPr="009F1A47">
              <w:rPr>
                <w:sz w:val="22"/>
                <w:szCs w:val="22"/>
                <w:vertAlign w:val="superscript"/>
              </w:rPr>
              <w:t>9</w:t>
            </w:r>
            <w:r w:rsidRPr="009F1A47">
              <w:rPr>
                <w:sz w:val="22"/>
                <w:szCs w:val="22"/>
              </w:rPr>
              <w:t>/l, nakon toga nastaviti liječenje u dozi od 300 mg.</w:t>
            </w:r>
          </w:p>
        </w:tc>
      </w:tr>
      <w:tr w:rsidR="0085203B" w:rsidRPr="009F1A47" w14:paraId="2FB02F88" w14:textId="77777777" w:rsidTr="003819D8">
        <w:tc>
          <w:tcPr>
            <w:tcW w:w="2605" w:type="dxa"/>
          </w:tcPr>
          <w:p w14:paraId="52701FE7" w14:textId="77777777" w:rsidR="0085203B" w:rsidRPr="009F1A47" w:rsidRDefault="0085203B" w:rsidP="00CA6305">
            <w:pPr>
              <w:autoSpaceDE w:val="0"/>
              <w:autoSpaceDN w:val="0"/>
              <w:adjustRightInd w:val="0"/>
            </w:pPr>
            <w:r w:rsidRPr="009F1A47">
              <w:rPr>
                <w:sz w:val="22"/>
                <w:szCs w:val="22"/>
              </w:rPr>
              <w:t>Pedijatrijska ubrzana faza KML-a i blastična kriza (početna doza 340 mg/m</w:t>
            </w:r>
            <w:r w:rsidRPr="009F1A47">
              <w:rPr>
                <w:sz w:val="22"/>
                <w:szCs w:val="22"/>
                <w:vertAlign w:val="superscript"/>
              </w:rPr>
              <w:t>2</w:t>
            </w:r>
            <w:r w:rsidRPr="009F1A47">
              <w:rPr>
                <w:sz w:val="22"/>
                <w:szCs w:val="22"/>
              </w:rPr>
              <w:t>)</w:t>
            </w:r>
          </w:p>
        </w:tc>
        <w:tc>
          <w:tcPr>
            <w:tcW w:w="2465" w:type="dxa"/>
          </w:tcPr>
          <w:p w14:paraId="3284B836" w14:textId="77777777" w:rsidR="0085203B" w:rsidRPr="009F1A47" w:rsidRDefault="0085203B" w:rsidP="00CA6305">
            <w:pPr>
              <w:autoSpaceDE w:val="0"/>
              <w:autoSpaceDN w:val="0"/>
              <w:adjustRightInd w:val="0"/>
            </w:pPr>
            <w:r w:rsidRPr="009F1A47">
              <w:rPr>
                <w:sz w:val="22"/>
                <w:szCs w:val="22"/>
                <w:vertAlign w:val="superscript"/>
              </w:rPr>
              <w:t>a</w:t>
            </w:r>
            <w:r w:rsidRPr="009F1A47">
              <w:rPr>
                <w:sz w:val="22"/>
                <w:szCs w:val="22"/>
              </w:rPr>
              <w:t>ABN &lt;0,5 x 10</w:t>
            </w:r>
            <w:r w:rsidRPr="009F1A47">
              <w:rPr>
                <w:sz w:val="22"/>
                <w:szCs w:val="22"/>
                <w:vertAlign w:val="superscript"/>
              </w:rPr>
              <w:t>9</w:t>
            </w:r>
            <w:r w:rsidRPr="009F1A47">
              <w:rPr>
                <w:sz w:val="22"/>
                <w:szCs w:val="22"/>
              </w:rPr>
              <w:t>/l i/ili trombociti &lt;10 x 10</w:t>
            </w:r>
            <w:r w:rsidRPr="009F1A47">
              <w:rPr>
                <w:sz w:val="22"/>
                <w:szCs w:val="22"/>
                <w:vertAlign w:val="superscript"/>
              </w:rPr>
              <w:t>9</w:t>
            </w:r>
            <w:r w:rsidRPr="009F1A47">
              <w:rPr>
                <w:sz w:val="22"/>
                <w:szCs w:val="22"/>
              </w:rPr>
              <w:t>/l</w:t>
            </w:r>
          </w:p>
        </w:tc>
        <w:tc>
          <w:tcPr>
            <w:tcW w:w="4252" w:type="dxa"/>
          </w:tcPr>
          <w:p w14:paraId="289BBA8C" w14:textId="77777777" w:rsidR="0085203B" w:rsidRPr="009F1A47" w:rsidRDefault="0085203B" w:rsidP="00E44F0E">
            <w:pPr>
              <w:autoSpaceDE w:val="0"/>
              <w:autoSpaceDN w:val="0"/>
              <w:adjustRightInd w:val="0"/>
              <w:ind w:left="459" w:hanging="459"/>
            </w:pPr>
            <w:r w:rsidRPr="009F1A47">
              <w:rPr>
                <w:sz w:val="22"/>
                <w:szCs w:val="22"/>
              </w:rPr>
              <w:t>1.</w:t>
            </w:r>
            <w:r w:rsidRPr="009F1A47">
              <w:rPr>
                <w:sz w:val="22"/>
                <w:szCs w:val="22"/>
              </w:rPr>
              <w:tab/>
              <w:t>Provjeriti je li citopenija povezana s leukemijom (aspirat ili biopsija koštane srži).</w:t>
            </w:r>
          </w:p>
          <w:p w14:paraId="795058E9" w14:textId="77777777" w:rsidR="0085203B" w:rsidRPr="009F1A47" w:rsidRDefault="0085203B" w:rsidP="00E44F0E">
            <w:pPr>
              <w:autoSpaceDE w:val="0"/>
              <w:autoSpaceDN w:val="0"/>
              <w:adjustRightInd w:val="0"/>
              <w:ind w:left="459" w:hanging="459"/>
            </w:pPr>
            <w:r w:rsidRPr="009F1A47">
              <w:rPr>
                <w:sz w:val="22"/>
                <w:szCs w:val="22"/>
              </w:rPr>
              <w:t>2.</w:t>
            </w:r>
            <w:r w:rsidRPr="009F1A47">
              <w:rPr>
                <w:sz w:val="22"/>
                <w:szCs w:val="22"/>
              </w:rPr>
              <w:tab/>
              <w:t>Ako citopenija nije povezana s leukemijom, dozu imatiniba treba smanjiti na 260 mg/m</w:t>
            </w:r>
            <w:r w:rsidRPr="009F1A47">
              <w:rPr>
                <w:sz w:val="22"/>
                <w:szCs w:val="22"/>
                <w:vertAlign w:val="superscript"/>
              </w:rPr>
              <w:t>2</w:t>
            </w:r>
            <w:r w:rsidRPr="009F1A47">
              <w:rPr>
                <w:sz w:val="22"/>
                <w:szCs w:val="22"/>
              </w:rPr>
              <w:t>.</w:t>
            </w:r>
          </w:p>
          <w:p w14:paraId="1A6FCA7F" w14:textId="77777777" w:rsidR="0085203B" w:rsidRPr="009F1A47" w:rsidRDefault="0085203B" w:rsidP="00E44F0E">
            <w:pPr>
              <w:autoSpaceDE w:val="0"/>
              <w:autoSpaceDN w:val="0"/>
              <w:adjustRightInd w:val="0"/>
              <w:ind w:left="459" w:hanging="459"/>
            </w:pPr>
            <w:r w:rsidRPr="009F1A47">
              <w:rPr>
                <w:sz w:val="22"/>
                <w:szCs w:val="22"/>
              </w:rPr>
              <w:t>3.</w:t>
            </w:r>
            <w:r w:rsidRPr="009F1A47">
              <w:rPr>
                <w:sz w:val="22"/>
                <w:szCs w:val="22"/>
              </w:rPr>
              <w:tab/>
              <w:t>Ako citopenija ustraje 2 tjedna, dozu dodatno smanjiti na 200 mg/m</w:t>
            </w:r>
            <w:r w:rsidRPr="009F1A47">
              <w:rPr>
                <w:sz w:val="22"/>
                <w:szCs w:val="22"/>
                <w:vertAlign w:val="superscript"/>
              </w:rPr>
              <w:t>2</w:t>
            </w:r>
            <w:r w:rsidRPr="009F1A47">
              <w:rPr>
                <w:sz w:val="22"/>
                <w:szCs w:val="22"/>
              </w:rPr>
              <w:t>.</w:t>
            </w:r>
          </w:p>
          <w:p w14:paraId="4DB83AAF" w14:textId="77777777" w:rsidR="0085203B" w:rsidRPr="009F1A47" w:rsidRDefault="0085203B" w:rsidP="00E44F0E">
            <w:pPr>
              <w:autoSpaceDE w:val="0"/>
              <w:autoSpaceDN w:val="0"/>
              <w:adjustRightInd w:val="0"/>
              <w:ind w:left="459" w:hanging="459"/>
            </w:pPr>
            <w:r w:rsidRPr="009F1A47">
              <w:rPr>
                <w:sz w:val="22"/>
                <w:szCs w:val="22"/>
              </w:rPr>
              <w:t>4.</w:t>
            </w:r>
            <w:r w:rsidRPr="009F1A47">
              <w:rPr>
                <w:sz w:val="22"/>
                <w:szCs w:val="22"/>
              </w:rPr>
              <w:tab/>
              <w:t>Ako citopenija ustraje 4 tjedna i još uvijek nije povezana s leukemijom, prekinuti primjenu imatiniba sve dok ABN ne bude ≥1 x 10</w:t>
            </w:r>
            <w:r w:rsidRPr="009F1A47">
              <w:rPr>
                <w:sz w:val="22"/>
                <w:szCs w:val="22"/>
                <w:vertAlign w:val="superscript"/>
              </w:rPr>
              <w:t>9</w:t>
            </w:r>
            <w:r w:rsidRPr="009F1A47">
              <w:rPr>
                <w:sz w:val="22"/>
                <w:szCs w:val="22"/>
              </w:rPr>
              <w:t>/l i trombociti ≥20 x 10</w:t>
            </w:r>
            <w:r w:rsidRPr="009F1A47">
              <w:rPr>
                <w:sz w:val="22"/>
                <w:szCs w:val="22"/>
                <w:vertAlign w:val="superscript"/>
              </w:rPr>
              <w:t>9</w:t>
            </w:r>
            <w:r w:rsidRPr="009F1A47">
              <w:rPr>
                <w:sz w:val="22"/>
                <w:szCs w:val="22"/>
              </w:rPr>
              <w:t>/l, nakon toga nastaviti liječenje u dozi od 200 mg/m</w:t>
            </w:r>
            <w:r w:rsidRPr="009F1A47">
              <w:rPr>
                <w:sz w:val="22"/>
                <w:szCs w:val="22"/>
                <w:vertAlign w:val="superscript"/>
              </w:rPr>
              <w:t>2</w:t>
            </w:r>
            <w:r w:rsidRPr="009F1A47">
              <w:rPr>
                <w:sz w:val="22"/>
                <w:szCs w:val="22"/>
              </w:rPr>
              <w:t>.</w:t>
            </w:r>
          </w:p>
        </w:tc>
      </w:tr>
      <w:tr w:rsidR="0085203B" w:rsidRPr="009F1A47" w14:paraId="0A5577E5" w14:textId="77777777" w:rsidTr="003C1EBA">
        <w:tc>
          <w:tcPr>
            <w:tcW w:w="2605" w:type="dxa"/>
          </w:tcPr>
          <w:p w14:paraId="151C33B9" w14:textId="77777777" w:rsidR="0085203B" w:rsidRPr="009F1A47" w:rsidRDefault="0085203B" w:rsidP="00477727">
            <w:pPr>
              <w:pStyle w:val="Default"/>
              <w:rPr>
                <w:sz w:val="22"/>
                <w:szCs w:val="22"/>
              </w:rPr>
            </w:pPr>
            <w:r w:rsidRPr="009F1A47">
              <w:rPr>
                <w:sz w:val="22"/>
                <w:szCs w:val="22"/>
              </w:rPr>
              <w:t xml:space="preserve">DFSP </w:t>
            </w:r>
          </w:p>
          <w:p w14:paraId="75F90656" w14:textId="77777777" w:rsidR="0085203B" w:rsidRPr="009F1A47" w:rsidRDefault="0085203B" w:rsidP="00477727">
            <w:pPr>
              <w:autoSpaceDE w:val="0"/>
              <w:autoSpaceDN w:val="0"/>
              <w:adjustRightInd w:val="0"/>
            </w:pPr>
            <w:r w:rsidRPr="009F1A47">
              <w:rPr>
                <w:sz w:val="22"/>
                <w:szCs w:val="22"/>
              </w:rPr>
              <w:t xml:space="preserve">(doza od 800 mg) </w:t>
            </w:r>
          </w:p>
        </w:tc>
        <w:tc>
          <w:tcPr>
            <w:tcW w:w="2465" w:type="dxa"/>
          </w:tcPr>
          <w:p w14:paraId="6D75120B" w14:textId="77777777" w:rsidR="0085203B" w:rsidRPr="009F1A47" w:rsidRDefault="0085203B" w:rsidP="00477727">
            <w:pPr>
              <w:pStyle w:val="Default"/>
              <w:rPr>
                <w:sz w:val="22"/>
                <w:szCs w:val="22"/>
              </w:rPr>
            </w:pPr>
            <w:r w:rsidRPr="009F1A47">
              <w:rPr>
                <w:sz w:val="22"/>
                <w:szCs w:val="22"/>
              </w:rPr>
              <w:t>ABN &lt;1,0 x 10</w:t>
            </w:r>
            <w:r w:rsidRPr="009F1A47">
              <w:rPr>
                <w:sz w:val="22"/>
                <w:szCs w:val="22"/>
                <w:vertAlign w:val="superscript"/>
              </w:rPr>
              <w:t>9</w:t>
            </w:r>
            <w:r w:rsidRPr="009F1A47">
              <w:rPr>
                <w:sz w:val="22"/>
                <w:szCs w:val="22"/>
              </w:rPr>
              <w:t xml:space="preserve">/l </w:t>
            </w:r>
          </w:p>
          <w:p w14:paraId="3F421320" w14:textId="77777777" w:rsidR="0085203B" w:rsidRPr="009F1A47" w:rsidRDefault="0085203B" w:rsidP="00477727">
            <w:pPr>
              <w:pStyle w:val="Default"/>
              <w:rPr>
                <w:sz w:val="22"/>
                <w:szCs w:val="22"/>
              </w:rPr>
            </w:pPr>
            <w:r w:rsidRPr="009F1A47">
              <w:rPr>
                <w:sz w:val="22"/>
                <w:szCs w:val="22"/>
              </w:rPr>
              <w:t xml:space="preserve">i/ili </w:t>
            </w:r>
          </w:p>
          <w:p w14:paraId="64E49873" w14:textId="77777777" w:rsidR="0085203B" w:rsidRPr="009F1A47" w:rsidRDefault="0085203B" w:rsidP="00477727">
            <w:pPr>
              <w:autoSpaceDE w:val="0"/>
              <w:autoSpaceDN w:val="0"/>
              <w:adjustRightInd w:val="0"/>
              <w:rPr>
                <w:vertAlign w:val="superscript"/>
              </w:rPr>
            </w:pPr>
            <w:r w:rsidRPr="009F1A47">
              <w:rPr>
                <w:sz w:val="22"/>
                <w:szCs w:val="22"/>
              </w:rPr>
              <w:t>trombociti &lt;50 x 10</w:t>
            </w:r>
            <w:r w:rsidRPr="009F1A47">
              <w:rPr>
                <w:sz w:val="22"/>
                <w:szCs w:val="22"/>
                <w:vertAlign w:val="superscript"/>
              </w:rPr>
              <w:t>9</w:t>
            </w:r>
            <w:r w:rsidRPr="009F1A47">
              <w:rPr>
                <w:sz w:val="22"/>
                <w:szCs w:val="22"/>
              </w:rPr>
              <w:t xml:space="preserve">/l </w:t>
            </w:r>
          </w:p>
        </w:tc>
        <w:tc>
          <w:tcPr>
            <w:tcW w:w="4252" w:type="dxa"/>
          </w:tcPr>
          <w:p w14:paraId="30B96E36" w14:textId="77777777" w:rsidR="0085203B" w:rsidRPr="009F1A47" w:rsidRDefault="0085203B" w:rsidP="003819D8">
            <w:pPr>
              <w:pStyle w:val="Default"/>
              <w:ind w:left="459" w:hanging="459"/>
              <w:rPr>
                <w:sz w:val="22"/>
                <w:szCs w:val="22"/>
              </w:rPr>
            </w:pPr>
            <w:r w:rsidRPr="009F1A47">
              <w:rPr>
                <w:sz w:val="22"/>
                <w:szCs w:val="22"/>
              </w:rPr>
              <w:t xml:space="preserve">1. </w:t>
            </w:r>
            <w:r w:rsidRPr="009F1A47">
              <w:rPr>
                <w:sz w:val="22"/>
                <w:szCs w:val="22"/>
              </w:rPr>
              <w:tab/>
              <w:t>Ukinuti imatinib sve dok ABN ne bude ≥1,5 x 10</w:t>
            </w:r>
            <w:r w:rsidRPr="009F1A47">
              <w:rPr>
                <w:sz w:val="22"/>
                <w:szCs w:val="22"/>
                <w:vertAlign w:val="superscript"/>
              </w:rPr>
              <w:t>9</w:t>
            </w:r>
            <w:r w:rsidRPr="009F1A47">
              <w:rPr>
                <w:sz w:val="22"/>
                <w:szCs w:val="22"/>
              </w:rPr>
              <w:t xml:space="preserve">/l i trombociti ≥75 x 109/l. </w:t>
            </w:r>
          </w:p>
          <w:p w14:paraId="54C5DFD0" w14:textId="77777777" w:rsidR="0085203B" w:rsidRPr="009F1A47" w:rsidRDefault="0085203B" w:rsidP="003819D8">
            <w:pPr>
              <w:pStyle w:val="Default"/>
              <w:ind w:left="459" w:hanging="459"/>
              <w:rPr>
                <w:sz w:val="22"/>
                <w:szCs w:val="22"/>
              </w:rPr>
            </w:pPr>
            <w:r w:rsidRPr="009F1A47">
              <w:rPr>
                <w:sz w:val="22"/>
                <w:szCs w:val="22"/>
              </w:rPr>
              <w:t>2.</w:t>
            </w:r>
            <w:r w:rsidRPr="009F1A47">
              <w:rPr>
                <w:sz w:val="22"/>
                <w:szCs w:val="22"/>
              </w:rPr>
              <w:tab/>
              <w:t xml:space="preserve">Ponovno uvesti liječenje imatinibom u dozi od 600 mg. </w:t>
            </w:r>
          </w:p>
          <w:p w14:paraId="4628125E" w14:textId="77777777" w:rsidR="0085203B" w:rsidRPr="009F1A47" w:rsidRDefault="0085203B" w:rsidP="00477727">
            <w:pPr>
              <w:autoSpaceDE w:val="0"/>
              <w:autoSpaceDN w:val="0"/>
              <w:adjustRightInd w:val="0"/>
              <w:ind w:left="459" w:hanging="459"/>
            </w:pPr>
            <w:r w:rsidRPr="009F1A47">
              <w:rPr>
                <w:sz w:val="22"/>
                <w:szCs w:val="22"/>
              </w:rPr>
              <w:t xml:space="preserve">3. </w:t>
            </w:r>
            <w:r w:rsidRPr="009F1A47">
              <w:rPr>
                <w:sz w:val="22"/>
                <w:szCs w:val="22"/>
              </w:rPr>
              <w:tab/>
              <w:t>U slučaju da je ABN ponovno &lt;1,0 x 10</w:t>
            </w:r>
            <w:r w:rsidRPr="009F1A47">
              <w:rPr>
                <w:sz w:val="22"/>
                <w:szCs w:val="22"/>
                <w:vertAlign w:val="superscript"/>
              </w:rPr>
              <w:t>9</w:t>
            </w:r>
            <w:r w:rsidRPr="009F1A47">
              <w:rPr>
                <w:sz w:val="22"/>
                <w:szCs w:val="22"/>
              </w:rPr>
              <w:t>/l i/ili trombociti &lt;50 x 10</w:t>
            </w:r>
            <w:r w:rsidRPr="009F1A47">
              <w:rPr>
                <w:sz w:val="22"/>
                <w:szCs w:val="22"/>
                <w:vertAlign w:val="superscript"/>
              </w:rPr>
              <w:t>9</w:t>
            </w:r>
            <w:r w:rsidRPr="009F1A47">
              <w:rPr>
                <w:sz w:val="22"/>
                <w:szCs w:val="22"/>
              </w:rPr>
              <w:t xml:space="preserve">/l, treba ponoviti 1. korak i nastaviti primjenu imatiniba u smanjenoj dozi od 400 mg. </w:t>
            </w:r>
          </w:p>
        </w:tc>
      </w:tr>
      <w:tr w:rsidR="0085203B" w:rsidRPr="009F1A47" w14:paraId="5C547FDD" w14:textId="77777777" w:rsidTr="003819D8">
        <w:tc>
          <w:tcPr>
            <w:tcW w:w="9322" w:type="dxa"/>
            <w:gridSpan w:val="3"/>
          </w:tcPr>
          <w:p w14:paraId="0BE53435" w14:textId="77777777" w:rsidR="0085203B" w:rsidRPr="009F1A47" w:rsidRDefault="0085203B" w:rsidP="00E44F0E">
            <w:pPr>
              <w:keepNext/>
              <w:autoSpaceDE w:val="0"/>
              <w:autoSpaceDN w:val="0"/>
              <w:adjustRightInd w:val="0"/>
              <w:ind w:left="459" w:hanging="459"/>
            </w:pPr>
            <w:r w:rsidRPr="009F1A47">
              <w:rPr>
                <w:sz w:val="22"/>
                <w:szCs w:val="22"/>
              </w:rPr>
              <w:t>ABN = apsolutni broj neutrofila</w:t>
            </w:r>
          </w:p>
          <w:p w14:paraId="73108894" w14:textId="77777777" w:rsidR="0085203B" w:rsidRPr="009F1A47" w:rsidRDefault="0085203B" w:rsidP="00E44F0E">
            <w:pPr>
              <w:keepNext/>
              <w:autoSpaceDE w:val="0"/>
              <w:autoSpaceDN w:val="0"/>
              <w:adjustRightInd w:val="0"/>
              <w:ind w:left="459" w:hanging="459"/>
            </w:pPr>
            <w:r w:rsidRPr="009F1A47">
              <w:rPr>
                <w:sz w:val="22"/>
                <w:szCs w:val="22"/>
                <w:vertAlign w:val="superscript"/>
              </w:rPr>
              <w:t>a</w:t>
            </w:r>
            <w:r w:rsidRPr="009F1A47">
              <w:rPr>
                <w:sz w:val="22"/>
                <w:szCs w:val="22"/>
              </w:rPr>
              <w:t xml:space="preserve"> javlja se nakon najmanje 1 mjeseca liječenja</w:t>
            </w:r>
          </w:p>
        </w:tc>
      </w:tr>
    </w:tbl>
    <w:p w14:paraId="30BA22EB" w14:textId="77777777" w:rsidR="0085203B" w:rsidRPr="009F1A47" w:rsidRDefault="0085203B" w:rsidP="00CA6305">
      <w:pPr>
        <w:autoSpaceDE w:val="0"/>
        <w:autoSpaceDN w:val="0"/>
        <w:adjustRightInd w:val="0"/>
        <w:rPr>
          <w:sz w:val="22"/>
          <w:szCs w:val="22"/>
        </w:rPr>
      </w:pPr>
    </w:p>
    <w:p w14:paraId="6FDA5ED8" w14:textId="77777777" w:rsidR="0085203B" w:rsidRPr="009F1A47" w:rsidRDefault="0085203B" w:rsidP="00CA6305">
      <w:pPr>
        <w:autoSpaceDE w:val="0"/>
        <w:autoSpaceDN w:val="0"/>
        <w:adjustRightInd w:val="0"/>
        <w:rPr>
          <w:i/>
          <w:sz w:val="22"/>
          <w:szCs w:val="22"/>
          <w:u w:val="single"/>
        </w:rPr>
      </w:pPr>
      <w:r w:rsidRPr="009F1A47">
        <w:rPr>
          <w:i/>
          <w:sz w:val="22"/>
          <w:szCs w:val="22"/>
          <w:u w:val="single"/>
        </w:rPr>
        <w:t>Posebne populacije</w:t>
      </w:r>
    </w:p>
    <w:p w14:paraId="27757DA1" w14:textId="77777777" w:rsidR="0085203B" w:rsidRPr="009F1A47" w:rsidRDefault="0085203B" w:rsidP="00882BC4">
      <w:pPr>
        <w:autoSpaceDE w:val="0"/>
        <w:autoSpaceDN w:val="0"/>
        <w:adjustRightInd w:val="0"/>
        <w:rPr>
          <w:sz w:val="22"/>
          <w:szCs w:val="22"/>
        </w:rPr>
      </w:pPr>
      <w:r w:rsidRPr="009F1A47">
        <w:rPr>
          <w:i/>
          <w:sz w:val="22"/>
          <w:szCs w:val="22"/>
        </w:rPr>
        <w:t>Primjena u pedijatriji:</w:t>
      </w:r>
      <w:r w:rsidRPr="009F1A47">
        <w:rPr>
          <w:sz w:val="22"/>
          <w:szCs w:val="22"/>
        </w:rPr>
        <w:t xml:space="preserve"> Ne postoji iskustvo kod djece s KML-om mlađe od 2 godine i s Ph+ALL mlađe od 1 godine (vidjeti dio 5.1). Postoji vrlo ograničeno iskustvo kod djece s MDS/MPD-om, DFSP-om i HES/KEL-om.</w:t>
      </w:r>
    </w:p>
    <w:p w14:paraId="61615863" w14:textId="77777777" w:rsidR="0085203B" w:rsidRPr="009F1A47" w:rsidRDefault="0085203B" w:rsidP="00CA6305">
      <w:pPr>
        <w:autoSpaceDE w:val="0"/>
        <w:autoSpaceDN w:val="0"/>
        <w:adjustRightInd w:val="0"/>
        <w:rPr>
          <w:sz w:val="22"/>
          <w:szCs w:val="22"/>
        </w:rPr>
      </w:pPr>
    </w:p>
    <w:p w14:paraId="6E88B211" w14:textId="77777777" w:rsidR="0085203B" w:rsidRPr="009F1A47" w:rsidRDefault="0085203B" w:rsidP="00CA6305">
      <w:pPr>
        <w:autoSpaceDE w:val="0"/>
        <w:autoSpaceDN w:val="0"/>
        <w:adjustRightInd w:val="0"/>
        <w:rPr>
          <w:sz w:val="22"/>
          <w:szCs w:val="22"/>
        </w:rPr>
      </w:pPr>
      <w:r w:rsidRPr="009F1A47">
        <w:rPr>
          <w:sz w:val="22"/>
          <w:szCs w:val="22"/>
        </w:rPr>
        <w:t>Sigurnost i djelotvornost imatiniba u djece s MDS/MPD-om, DFSP-om i HES/KEL-om mlađe od 18 godina nisu utvrđene u kliničkim ispitivanjima. Trenutačno dostupni objavljeni podaci sažeti su u dijelu 5.1, ali ne mogu se dati nikakve preporuke o doziranju.</w:t>
      </w:r>
    </w:p>
    <w:p w14:paraId="0D2429CB" w14:textId="77777777" w:rsidR="0085203B" w:rsidRPr="009F1A47" w:rsidRDefault="0085203B" w:rsidP="00CA6305">
      <w:pPr>
        <w:autoSpaceDE w:val="0"/>
        <w:autoSpaceDN w:val="0"/>
        <w:adjustRightInd w:val="0"/>
        <w:rPr>
          <w:sz w:val="22"/>
          <w:szCs w:val="22"/>
        </w:rPr>
      </w:pPr>
    </w:p>
    <w:p w14:paraId="3F640EB6" w14:textId="77777777" w:rsidR="0085203B" w:rsidRPr="009F1A47" w:rsidRDefault="0085203B" w:rsidP="00CA6305">
      <w:pPr>
        <w:autoSpaceDE w:val="0"/>
        <w:autoSpaceDN w:val="0"/>
        <w:adjustRightInd w:val="0"/>
        <w:rPr>
          <w:sz w:val="22"/>
          <w:szCs w:val="22"/>
        </w:rPr>
      </w:pPr>
      <w:r w:rsidRPr="009F1A47">
        <w:rPr>
          <w:i/>
          <w:sz w:val="22"/>
          <w:szCs w:val="22"/>
        </w:rPr>
        <w:t>Insuficijencija jetre:</w:t>
      </w:r>
      <w:r w:rsidRPr="009F1A47">
        <w:rPr>
          <w:sz w:val="22"/>
          <w:szCs w:val="22"/>
        </w:rPr>
        <w:t xml:space="preserve"> Imatinib se uglavnom metabolizira preko jetre. Bolesnici s blagim, umjerenim ili teškim poremećajem funkcije jetre trebaju primati minimalnu preporučenu dozu od 400 mg na dan. Doza se može smanjiti ako se ne podnosi (vidjeti dijelove 4.4, 4.8 i 5.2).</w:t>
      </w:r>
    </w:p>
    <w:p w14:paraId="7C953E45" w14:textId="77777777" w:rsidR="0085203B" w:rsidRPr="009F1A47" w:rsidRDefault="0085203B" w:rsidP="00CA6305">
      <w:pPr>
        <w:autoSpaceDE w:val="0"/>
        <w:autoSpaceDN w:val="0"/>
        <w:adjustRightInd w:val="0"/>
        <w:rPr>
          <w:sz w:val="22"/>
          <w:szCs w:val="22"/>
        </w:rPr>
      </w:pPr>
    </w:p>
    <w:p w14:paraId="0482DB53" w14:textId="77777777" w:rsidR="0085203B" w:rsidRPr="009F1A47" w:rsidRDefault="0085203B" w:rsidP="00CA6305">
      <w:pPr>
        <w:autoSpaceDE w:val="0"/>
        <w:autoSpaceDN w:val="0"/>
        <w:adjustRightInd w:val="0"/>
        <w:rPr>
          <w:sz w:val="22"/>
          <w:szCs w:val="22"/>
        </w:rPr>
      </w:pPr>
      <w:r w:rsidRPr="009F1A47">
        <w:rPr>
          <w:sz w:val="22"/>
          <w:szCs w:val="22"/>
        </w:rPr>
        <w:t>Klasifikacija poremećaja funkcije jetre:</w:t>
      </w:r>
    </w:p>
    <w:p w14:paraId="2B24B52D" w14:textId="77777777" w:rsidR="0085203B" w:rsidRPr="009F1A47" w:rsidRDefault="0085203B" w:rsidP="00CA6305">
      <w:pPr>
        <w:autoSpaceDE w:val="0"/>
        <w:autoSpaceDN w:val="0"/>
        <w:adjustRightInd w:val="0"/>
        <w:rPr>
          <w:sz w:val="22"/>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5812"/>
      </w:tblGrid>
      <w:tr w:rsidR="0085203B" w:rsidRPr="009F1A47" w14:paraId="104827A4" w14:textId="77777777" w:rsidTr="003819D8">
        <w:tc>
          <w:tcPr>
            <w:tcW w:w="3510" w:type="dxa"/>
          </w:tcPr>
          <w:p w14:paraId="3A4757C4" w14:textId="77777777" w:rsidR="0085203B" w:rsidRPr="009F1A47" w:rsidRDefault="0085203B" w:rsidP="00CA6305">
            <w:pPr>
              <w:autoSpaceDE w:val="0"/>
              <w:autoSpaceDN w:val="0"/>
              <w:adjustRightInd w:val="0"/>
            </w:pPr>
            <w:r w:rsidRPr="009F1A47">
              <w:rPr>
                <w:sz w:val="22"/>
                <w:szCs w:val="22"/>
              </w:rPr>
              <w:t>Poremećaj funkcije jetre</w:t>
            </w:r>
          </w:p>
        </w:tc>
        <w:tc>
          <w:tcPr>
            <w:tcW w:w="5812" w:type="dxa"/>
          </w:tcPr>
          <w:p w14:paraId="5DFEBA91" w14:textId="77777777" w:rsidR="0085203B" w:rsidRPr="009F1A47" w:rsidRDefault="0085203B" w:rsidP="00CA6305">
            <w:pPr>
              <w:autoSpaceDE w:val="0"/>
              <w:autoSpaceDN w:val="0"/>
              <w:adjustRightInd w:val="0"/>
            </w:pPr>
            <w:r w:rsidRPr="009F1A47">
              <w:rPr>
                <w:sz w:val="22"/>
                <w:szCs w:val="22"/>
              </w:rPr>
              <w:t>Testovi funkcije jetre</w:t>
            </w:r>
          </w:p>
        </w:tc>
      </w:tr>
      <w:tr w:rsidR="0085203B" w:rsidRPr="009F1A47" w14:paraId="48A77B00" w14:textId="77777777" w:rsidTr="003819D8">
        <w:tc>
          <w:tcPr>
            <w:tcW w:w="3510" w:type="dxa"/>
          </w:tcPr>
          <w:p w14:paraId="3B2585B0" w14:textId="77777777" w:rsidR="0085203B" w:rsidRPr="009F1A47" w:rsidRDefault="0085203B" w:rsidP="00CA6305">
            <w:pPr>
              <w:autoSpaceDE w:val="0"/>
              <w:autoSpaceDN w:val="0"/>
              <w:adjustRightInd w:val="0"/>
            </w:pPr>
            <w:r w:rsidRPr="009F1A47">
              <w:rPr>
                <w:sz w:val="22"/>
                <w:szCs w:val="22"/>
              </w:rPr>
              <w:t>Blagi</w:t>
            </w:r>
          </w:p>
        </w:tc>
        <w:tc>
          <w:tcPr>
            <w:tcW w:w="5812" w:type="dxa"/>
          </w:tcPr>
          <w:p w14:paraId="298672E0" w14:textId="77777777" w:rsidR="0085203B" w:rsidRPr="009F1A47" w:rsidRDefault="0085203B" w:rsidP="00CA6305">
            <w:pPr>
              <w:autoSpaceDE w:val="0"/>
              <w:autoSpaceDN w:val="0"/>
              <w:adjustRightInd w:val="0"/>
            </w:pPr>
            <w:r w:rsidRPr="009F1A47">
              <w:rPr>
                <w:sz w:val="22"/>
                <w:szCs w:val="22"/>
              </w:rPr>
              <w:t>Ukupni bilirubin: = 1,5 GGN</w:t>
            </w:r>
          </w:p>
          <w:p w14:paraId="25F1CF39" w14:textId="77777777" w:rsidR="0085203B" w:rsidRPr="009F1A47" w:rsidRDefault="0085203B" w:rsidP="00CA6305">
            <w:pPr>
              <w:autoSpaceDE w:val="0"/>
              <w:autoSpaceDN w:val="0"/>
              <w:adjustRightInd w:val="0"/>
            </w:pPr>
            <w:r w:rsidRPr="009F1A47">
              <w:rPr>
                <w:sz w:val="22"/>
                <w:szCs w:val="22"/>
              </w:rPr>
              <w:t>AST: &gt;GGN (može biti normalan ili &lt;GGN ako je ukupni bilirubin &gt;GGN)</w:t>
            </w:r>
          </w:p>
        </w:tc>
      </w:tr>
      <w:tr w:rsidR="0085203B" w:rsidRPr="009F1A47" w14:paraId="593FD468" w14:textId="77777777" w:rsidTr="003819D8">
        <w:tc>
          <w:tcPr>
            <w:tcW w:w="3510" w:type="dxa"/>
          </w:tcPr>
          <w:p w14:paraId="5C2678CE" w14:textId="77777777" w:rsidR="0085203B" w:rsidRPr="009F1A47" w:rsidRDefault="0085203B" w:rsidP="00CA6305">
            <w:pPr>
              <w:keepNext/>
              <w:autoSpaceDE w:val="0"/>
              <w:autoSpaceDN w:val="0"/>
              <w:adjustRightInd w:val="0"/>
            </w:pPr>
            <w:r w:rsidRPr="009F1A47">
              <w:rPr>
                <w:sz w:val="22"/>
                <w:szCs w:val="22"/>
              </w:rPr>
              <w:t>Umjereni</w:t>
            </w:r>
          </w:p>
        </w:tc>
        <w:tc>
          <w:tcPr>
            <w:tcW w:w="5812" w:type="dxa"/>
          </w:tcPr>
          <w:p w14:paraId="4AF54D74" w14:textId="77777777" w:rsidR="0085203B" w:rsidRPr="009F1A47" w:rsidRDefault="0085203B" w:rsidP="00CA6305">
            <w:pPr>
              <w:keepNext/>
              <w:autoSpaceDE w:val="0"/>
              <w:autoSpaceDN w:val="0"/>
              <w:adjustRightInd w:val="0"/>
            </w:pPr>
            <w:r w:rsidRPr="009F1A47">
              <w:rPr>
                <w:sz w:val="22"/>
                <w:szCs w:val="22"/>
              </w:rPr>
              <w:t>Ukupni bilirubin: &gt;1,5</w:t>
            </w:r>
            <w:r w:rsidRPr="009F1A47">
              <w:rPr>
                <w:sz w:val="22"/>
                <w:szCs w:val="22"/>
              </w:rPr>
              <w:noBreakHyphen/>
              <w:t>3,0 GGN</w:t>
            </w:r>
          </w:p>
          <w:p w14:paraId="3FA93415" w14:textId="77777777" w:rsidR="0085203B" w:rsidRPr="009F1A47" w:rsidRDefault="0085203B" w:rsidP="00CA6305">
            <w:pPr>
              <w:keepNext/>
              <w:autoSpaceDE w:val="0"/>
              <w:autoSpaceDN w:val="0"/>
              <w:adjustRightInd w:val="0"/>
            </w:pPr>
            <w:r w:rsidRPr="009F1A47">
              <w:rPr>
                <w:sz w:val="22"/>
                <w:szCs w:val="22"/>
              </w:rPr>
              <w:t>AST: bilo koji</w:t>
            </w:r>
          </w:p>
        </w:tc>
      </w:tr>
      <w:tr w:rsidR="0085203B" w:rsidRPr="009F1A47" w14:paraId="68B93DFF" w14:textId="77777777" w:rsidTr="003819D8">
        <w:tc>
          <w:tcPr>
            <w:tcW w:w="3510" w:type="dxa"/>
          </w:tcPr>
          <w:p w14:paraId="00C47E44" w14:textId="77777777" w:rsidR="0085203B" w:rsidRPr="009F1A47" w:rsidRDefault="0085203B" w:rsidP="00CA6305">
            <w:pPr>
              <w:autoSpaceDE w:val="0"/>
              <w:autoSpaceDN w:val="0"/>
              <w:adjustRightInd w:val="0"/>
            </w:pPr>
            <w:r w:rsidRPr="009F1A47">
              <w:rPr>
                <w:sz w:val="22"/>
                <w:szCs w:val="22"/>
              </w:rPr>
              <w:t>Teški</w:t>
            </w:r>
          </w:p>
        </w:tc>
        <w:tc>
          <w:tcPr>
            <w:tcW w:w="5812" w:type="dxa"/>
          </w:tcPr>
          <w:p w14:paraId="0D2C9A13" w14:textId="77777777" w:rsidR="0085203B" w:rsidRPr="009F1A47" w:rsidRDefault="0085203B" w:rsidP="00CA6305">
            <w:pPr>
              <w:autoSpaceDE w:val="0"/>
              <w:autoSpaceDN w:val="0"/>
              <w:adjustRightInd w:val="0"/>
            </w:pPr>
            <w:r w:rsidRPr="009F1A47">
              <w:rPr>
                <w:sz w:val="22"/>
                <w:szCs w:val="22"/>
              </w:rPr>
              <w:t>Ukupni bilirubin: &gt;3</w:t>
            </w:r>
            <w:r w:rsidRPr="009F1A47">
              <w:rPr>
                <w:sz w:val="22"/>
                <w:szCs w:val="22"/>
              </w:rPr>
              <w:noBreakHyphen/>
              <w:t>10 GGN</w:t>
            </w:r>
          </w:p>
          <w:p w14:paraId="031F7431" w14:textId="77777777" w:rsidR="0085203B" w:rsidRPr="009F1A47" w:rsidRDefault="0085203B" w:rsidP="00CA6305">
            <w:pPr>
              <w:autoSpaceDE w:val="0"/>
              <w:autoSpaceDN w:val="0"/>
              <w:adjustRightInd w:val="0"/>
            </w:pPr>
            <w:r w:rsidRPr="009F1A47">
              <w:rPr>
                <w:sz w:val="22"/>
                <w:szCs w:val="22"/>
              </w:rPr>
              <w:t>AST: bilo koji</w:t>
            </w:r>
          </w:p>
        </w:tc>
      </w:tr>
    </w:tbl>
    <w:p w14:paraId="258C5F0E" w14:textId="77777777" w:rsidR="0085203B" w:rsidRPr="009F1A47" w:rsidRDefault="0085203B" w:rsidP="00CA6305">
      <w:pPr>
        <w:autoSpaceDE w:val="0"/>
        <w:autoSpaceDN w:val="0"/>
        <w:adjustRightInd w:val="0"/>
        <w:rPr>
          <w:sz w:val="22"/>
          <w:szCs w:val="22"/>
        </w:rPr>
      </w:pPr>
    </w:p>
    <w:p w14:paraId="1527751B" w14:textId="77777777" w:rsidR="0085203B" w:rsidRPr="009F1A47" w:rsidRDefault="0085203B" w:rsidP="00CA6305">
      <w:pPr>
        <w:autoSpaceDE w:val="0"/>
        <w:autoSpaceDN w:val="0"/>
        <w:adjustRightInd w:val="0"/>
        <w:rPr>
          <w:sz w:val="22"/>
          <w:szCs w:val="22"/>
        </w:rPr>
      </w:pPr>
      <w:r w:rsidRPr="009F1A47">
        <w:rPr>
          <w:sz w:val="22"/>
          <w:szCs w:val="22"/>
        </w:rPr>
        <w:t>GGN = institucionalna gornja granica normale</w:t>
      </w:r>
    </w:p>
    <w:p w14:paraId="25C43832" w14:textId="77777777" w:rsidR="0085203B" w:rsidRPr="009F1A47" w:rsidRDefault="0085203B" w:rsidP="00CA6305">
      <w:pPr>
        <w:autoSpaceDE w:val="0"/>
        <w:autoSpaceDN w:val="0"/>
        <w:adjustRightInd w:val="0"/>
        <w:rPr>
          <w:sz w:val="22"/>
          <w:szCs w:val="22"/>
        </w:rPr>
      </w:pPr>
      <w:r w:rsidRPr="009F1A47">
        <w:rPr>
          <w:sz w:val="22"/>
          <w:szCs w:val="22"/>
        </w:rPr>
        <w:t>AST = aspartat-aminotransferaza</w:t>
      </w:r>
    </w:p>
    <w:p w14:paraId="73AC9028" w14:textId="77777777" w:rsidR="0085203B" w:rsidRPr="009F1A47" w:rsidRDefault="0085203B" w:rsidP="00CA6305">
      <w:pPr>
        <w:autoSpaceDE w:val="0"/>
        <w:autoSpaceDN w:val="0"/>
        <w:adjustRightInd w:val="0"/>
        <w:rPr>
          <w:sz w:val="22"/>
          <w:szCs w:val="22"/>
        </w:rPr>
      </w:pPr>
    </w:p>
    <w:p w14:paraId="3E233F00" w14:textId="77777777" w:rsidR="0085203B" w:rsidRPr="009F1A47" w:rsidRDefault="0085203B" w:rsidP="00CA6305">
      <w:pPr>
        <w:autoSpaceDE w:val="0"/>
        <w:autoSpaceDN w:val="0"/>
        <w:adjustRightInd w:val="0"/>
        <w:rPr>
          <w:sz w:val="22"/>
          <w:szCs w:val="22"/>
        </w:rPr>
      </w:pPr>
      <w:r w:rsidRPr="009F1A47">
        <w:rPr>
          <w:i/>
          <w:sz w:val="22"/>
          <w:szCs w:val="22"/>
        </w:rPr>
        <w:t>Insuficijencija bubrega:</w:t>
      </w:r>
      <w:r w:rsidRPr="009F1A47">
        <w:rPr>
          <w:sz w:val="22"/>
          <w:szCs w:val="22"/>
        </w:rPr>
        <w:t xml:space="preserve"> Bolesnici s poremećajem funkcije bubrega ili na dijalizi trebaju primati minimalnu preporučenu dozu od 400 mg na dan kao početnu dozu. Međutim, u tih bolesnika se preporučuje oprez. Doza se može smanjiti ako se ne podnosi. Ako se podnosi, doza se može povećati u nedostatku djelotvornosti (vidjeti dijelove 4.4 i 5.2). </w:t>
      </w:r>
    </w:p>
    <w:p w14:paraId="6934AF33" w14:textId="77777777" w:rsidR="0085203B" w:rsidRPr="009F1A47" w:rsidRDefault="0085203B" w:rsidP="00CA6305">
      <w:pPr>
        <w:autoSpaceDE w:val="0"/>
        <w:autoSpaceDN w:val="0"/>
        <w:adjustRightInd w:val="0"/>
        <w:rPr>
          <w:sz w:val="22"/>
          <w:szCs w:val="22"/>
        </w:rPr>
      </w:pPr>
    </w:p>
    <w:p w14:paraId="25322D51" w14:textId="77777777" w:rsidR="0085203B" w:rsidRPr="009F1A47" w:rsidRDefault="0085203B" w:rsidP="00CA6305">
      <w:pPr>
        <w:autoSpaceDE w:val="0"/>
        <w:autoSpaceDN w:val="0"/>
        <w:adjustRightInd w:val="0"/>
        <w:rPr>
          <w:sz w:val="22"/>
          <w:szCs w:val="22"/>
        </w:rPr>
      </w:pPr>
      <w:r w:rsidRPr="009F1A47">
        <w:rPr>
          <w:i/>
          <w:sz w:val="22"/>
          <w:szCs w:val="22"/>
        </w:rPr>
        <w:t>Stariji bolesnici:</w:t>
      </w:r>
      <w:r w:rsidRPr="009F1A47">
        <w:rPr>
          <w:sz w:val="22"/>
          <w:szCs w:val="22"/>
        </w:rPr>
        <w:t xml:space="preserve"> Farmakokinetika imatiniba nije specifično ispitivana u starijih ljudi. U kliničkim ispitivanjima koja su uključivala preko 20% bolesnika u dobi od 65 godina i više nisu zapažene značajne farmakokinetičke razlike vezane uz dob kod odraslih bolesnika. Za starije ljude nije potrebna posebna preporuka doziranja.</w:t>
      </w:r>
    </w:p>
    <w:p w14:paraId="11014496" w14:textId="77777777" w:rsidR="0085203B" w:rsidRPr="009F1A47" w:rsidRDefault="0085203B" w:rsidP="00CA6305">
      <w:pPr>
        <w:autoSpaceDE w:val="0"/>
        <w:autoSpaceDN w:val="0"/>
        <w:adjustRightInd w:val="0"/>
        <w:rPr>
          <w:sz w:val="22"/>
          <w:szCs w:val="22"/>
        </w:rPr>
      </w:pPr>
    </w:p>
    <w:p w14:paraId="78B0DEE5" w14:textId="77777777" w:rsidR="0085203B" w:rsidRPr="009F1A47" w:rsidRDefault="0085203B" w:rsidP="00CA6305">
      <w:pPr>
        <w:autoSpaceDE w:val="0"/>
        <w:autoSpaceDN w:val="0"/>
        <w:adjustRightInd w:val="0"/>
        <w:rPr>
          <w:sz w:val="22"/>
          <w:szCs w:val="22"/>
          <w:u w:val="single"/>
        </w:rPr>
      </w:pPr>
      <w:r w:rsidRPr="009F1A47">
        <w:rPr>
          <w:sz w:val="22"/>
          <w:szCs w:val="22"/>
          <w:u w:val="single"/>
        </w:rPr>
        <w:t>Način primjene</w:t>
      </w:r>
    </w:p>
    <w:p w14:paraId="3463DE12" w14:textId="77777777" w:rsidR="0085203B" w:rsidRPr="009F1A47" w:rsidRDefault="0085203B" w:rsidP="00CA6305">
      <w:pPr>
        <w:autoSpaceDE w:val="0"/>
        <w:autoSpaceDN w:val="0"/>
        <w:adjustRightInd w:val="0"/>
        <w:rPr>
          <w:sz w:val="22"/>
          <w:szCs w:val="22"/>
          <w:u w:val="single"/>
        </w:rPr>
      </w:pPr>
    </w:p>
    <w:p w14:paraId="764B1B26" w14:textId="77777777" w:rsidR="0085203B" w:rsidRPr="009F1A47" w:rsidRDefault="0085203B" w:rsidP="00CA6305">
      <w:pPr>
        <w:autoSpaceDE w:val="0"/>
        <w:autoSpaceDN w:val="0"/>
        <w:adjustRightInd w:val="0"/>
        <w:rPr>
          <w:sz w:val="22"/>
          <w:szCs w:val="22"/>
        </w:rPr>
      </w:pPr>
      <w:r w:rsidRPr="009F1A47">
        <w:rPr>
          <w:sz w:val="22"/>
          <w:szCs w:val="22"/>
        </w:rPr>
        <w:t xml:space="preserve">Preporučenu dozu treba primjenjivati peroralno, uz obrok i veliku čašu vode, da bi se rizik od gastrointestinalnih iritacija sveo na najmanju moguću mjeru. Doze od 400 mg ili 600 mg trebaju se primijeniti jednom na dan, dok se dnevna doza od 800 mg treba primijeniti kao 400 mg dvaput na dan, ujutro i navečer. </w:t>
      </w:r>
    </w:p>
    <w:p w14:paraId="3A5D6D00" w14:textId="77777777" w:rsidR="0085203B" w:rsidRPr="006B3653" w:rsidRDefault="0085203B" w:rsidP="00CA6305">
      <w:pPr>
        <w:autoSpaceDE w:val="0"/>
        <w:autoSpaceDN w:val="0"/>
        <w:adjustRightInd w:val="0"/>
        <w:rPr>
          <w:sz w:val="22"/>
          <w:szCs w:val="22"/>
          <w:highlight w:val="lightGray"/>
        </w:rPr>
      </w:pPr>
    </w:p>
    <w:p w14:paraId="2D2B7DEE" w14:textId="77777777" w:rsidR="0085203B" w:rsidRPr="009F1A47" w:rsidRDefault="0085203B" w:rsidP="00CA6305">
      <w:pPr>
        <w:autoSpaceDE w:val="0"/>
        <w:autoSpaceDN w:val="0"/>
        <w:adjustRightInd w:val="0"/>
        <w:rPr>
          <w:sz w:val="22"/>
          <w:szCs w:val="22"/>
        </w:rPr>
      </w:pPr>
      <w:r w:rsidRPr="009F1A47">
        <w:rPr>
          <w:sz w:val="22"/>
          <w:szCs w:val="22"/>
        </w:rPr>
        <w:t>Bolesnicima (djeci) koji ne mogu progutati kapsule, njihov sadržaj može se otopiti u čaši obične vode ili soka od jabuke. Budući da su ispitivanja kod životinja pokazala reproduktivnu toksičnost, a potencijalni rizik za ljudski plod nije poznat, žene u generativnoj dobi koje otvaraju kapsule treba savjetovati da pažljivo rukuju sa sadržajem te da izbjegavaju kontakt s kožom i očima ili inhaliranje (vidjeti dio 4.6). Ruke se trebaju oprati odmah nakon rukovanja s otvorenim kapsulama.</w:t>
      </w:r>
    </w:p>
    <w:p w14:paraId="788AE0A2" w14:textId="77777777" w:rsidR="0085203B" w:rsidRPr="009F1A47" w:rsidRDefault="0085203B" w:rsidP="00CA6305">
      <w:pPr>
        <w:autoSpaceDE w:val="0"/>
        <w:autoSpaceDN w:val="0"/>
        <w:adjustRightInd w:val="0"/>
        <w:rPr>
          <w:sz w:val="22"/>
          <w:szCs w:val="22"/>
          <w:u w:val="single"/>
        </w:rPr>
      </w:pPr>
    </w:p>
    <w:p w14:paraId="02D8AA81" w14:textId="77777777" w:rsidR="0085203B" w:rsidRPr="009F1A47" w:rsidRDefault="0085203B" w:rsidP="00CA6305">
      <w:pPr>
        <w:autoSpaceDE w:val="0"/>
        <w:autoSpaceDN w:val="0"/>
        <w:adjustRightInd w:val="0"/>
        <w:rPr>
          <w:b/>
          <w:bCs/>
          <w:sz w:val="22"/>
          <w:szCs w:val="22"/>
        </w:rPr>
      </w:pPr>
      <w:r w:rsidRPr="009F1A47">
        <w:rPr>
          <w:b/>
          <w:sz w:val="22"/>
          <w:szCs w:val="22"/>
        </w:rPr>
        <w:t>4.3</w:t>
      </w:r>
      <w:r w:rsidRPr="009F1A47">
        <w:rPr>
          <w:b/>
          <w:sz w:val="22"/>
          <w:szCs w:val="22"/>
        </w:rPr>
        <w:tab/>
        <w:t>Kontraindikacije</w:t>
      </w:r>
    </w:p>
    <w:p w14:paraId="4D11CFE2" w14:textId="77777777" w:rsidR="0085203B" w:rsidRPr="009F1A47" w:rsidRDefault="0085203B" w:rsidP="00CA6305">
      <w:pPr>
        <w:autoSpaceDE w:val="0"/>
        <w:autoSpaceDN w:val="0"/>
        <w:adjustRightInd w:val="0"/>
        <w:rPr>
          <w:bCs/>
          <w:sz w:val="22"/>
          <w:szCs w:val="22"/>
        </w:rPr>
      </w:pPr>
    </w:p>
    <w:p w14:paraId="3F60F3B6" w14:textId="77777777" w:rsidR="0085203B" w:rsidRPr="009F1A47" w:rsidRDefault="0085203B" w:rsidP="00CA6305">
      <w:pPr>
        <w:autoSpaceDE w:val="0"/>
        <w:autoSpaceDN w:val="0"/>
        <w:adjustRightInd w:val="0"/>
        <w:rPr>
          <w:sz w:val="22"/>
          <w:szCs w:val="22"/>
        </w:rPr>
      </w:pPr>
      <w:r w:rsidRPr="009F1A47">
        <w:rPr>
          <w:sz w:val="22"/>
          <w:szCs w:val="22"/>
        </w:rPr>
        <w:t>Preosjetljivost na djelatnu tvar ili neku od pomoćnih tvari navedenih u dijelu 6.1.</w:t>
      </w:r>
    </w:p>
    <w:p w14:paraId="05725919" w14:textId="77777777" w:rsidR="0085203B" w:rsidRPr="009F1A47" w:rsidRDefault="0085203B" w:rsidP="00CA6305">
      <w:pPr>
        <w:autoSpaceDE w:val="0"/>
        <w:autoSpaceDN w:val="0"/>
        <w:adjustRightInd w:val="0"/>
        <w:rPr>
          <w:sz w:val="22"/>
          <w:szCs w:val="22"/>
        </w:rPr>
      </w:pPr>
    </w:p>
    <w:p w14:paraId="0ED0CE9B" w14:textId="77777777" w:rsidR="0085203B" w:rsidRPr="009F1A47" w:rsidRDefault="0085203B" w:rsidP="00CA6305">
      <w:pPr>
        <w:autoSpaceDE w:val="0"/>
        <w:autoSpaceDN w:val="0"/>
        <w:adjustRightInd w:val="0"/>
        <w:rPr>
          <w:b/>
          <w:bCs/>
          <w:sz w:val="22"/>
          <w:szCs w:val="22"/>
        </w:rPr>
      </w:pPr>
      <w:r w:rsidRPr="009F1A47">
        <w:rPr>
          <w:b/>
          <w:sz w:val="22"/>
          <w:szCs w:val="22"/>
        </w:rPr>
        <w:t>4.4</w:t>
      </w:r>
      <w:r w:rsidRPr="009F1A47">
        <w:rPr>
          <w:b/>
          <w:sz w:val="22"/>
          <w:szCs w:val="22"/>
        </w:rPr>
        <w:tab/>
        <w:t>Posebna upozorenja i mjere opreza pri uporabi</w:t>
      </w:r>
    </w:p>
    <w:p w14:paraId="7B92BE76" w14:textId="77777777" w:rsidR="0085203B" w:rsidRPr="009F1A47" w:rsidRDefault="0085203B" w:rsidP="00CA6305">
      <w:pPr>
        <w:autoSpaceDE w:val="0"/>
        <w:autoSpaceDN w:val="0"/>
        <w:adjustRightInd w:val="0"/>
        <w:rPr>
          <w:bCs/>
          <w:sz w:val="22"/>
          <w:szCs w:val="22"/>
        </w:rPr>
      </w:pPr>
    </w:p>
    <w:p w14:paraId="47A1B0E0" w14:textId="77777777" w:rsidR="0085203B" w:rsidRPr="009F1A47" w:rsidRDefault="0085203B" w:rsidP="00CA6305">
      <w:pPr>
        <w:autoSpaceDE w:val="0"/>
        <w:autoSpaceDN w:val="0"/>
        <w:adjustRightInd w:val="0"/>
        <w:rPr>
          <w:sz w:val="22"/>
          <w:szCs w:val="22"/>
        </w:rPr>
      </w:pPr>
      <w:r w:rsidRPr="009F1A47">
        <w:rPr>
          <w:sz w:val="22"/>
          <w:szCs w:val="22"/>
        </w:rPr>
        <w:t xml:space="preserve">Kada se imatinib primjenjuje </w:t>
      </w:r>
      <w:r w:rsidRPr="009F1A47">
        <w:rPr>
          <w:noProof/>
          <w:sz w:val="22"/>
          <w:szCs w:val="22"/>
        </w:rPr>
        <w:t xml:space="preserve">istodobno </w:t>
      </w:r>
      <w:r w:rsidRPr="009F1A47">
        <w:rPr>
          <w:sz w:val="22"/>
          <w:szCs w:val="22"/>
        </w:rPr>
        <w:t>s drugim lijekovima postoji mogućnost za interakcije lijekova. Potreban je oprez kada se imatinib uzima s inhibitorima proteaze, azolnim antimikoticima, određenim makrolidima (vidjeti dio 4.5), CYP3A4 supstratima s uskim terapijskim prozorom (npr. ciklosporin, pimozid, takrolimus, sirolimus, ergotamin, diergotamin, fentanil, alfentanil, terfenadin, bortezomib, docetaksel, kinidin) ili varfarinom i drugim derivatima kumarina (vidjeti dio 4.5).</w:t>
      </w:r>
    </w:p>
    <w:p w14:paraId="210B4C88" w14:textId="77777777" w:rsidR="0085203B" w:rsidRPr="009F1A47" w:rsidRDefault="0085203B" w:rsidP="00CA6305">
      <w:pPr>
        <w:autoSpaceDE w:val="0"/>
        <w:autoSpaceDN w:val="0"/>
        <w:adjustRightInd w:val="0"/>
        <w:rPr>
          <w:sz w:val="22"/>
          <w:szCs w:val="22"/>
        </w:rPr>
      </w:pPr>
    </w:p>
    <w:p w14:paraId="4983B800" w14:textId="77777777" w:rsidR="0085203B" w:rsidRPr="009F1A47" w:rsidRDefault="0085203B" w:rsidP="00CA6305">
      <w:pPr>
        <w:autoSpaceDE w:val="0"/>
        <w:autoSpaceDN w:val="0"/>
        <w:adjustRightInd w:val="0"/>
        <w:rPr>
          <w:sz w:val="22"/>
          <w:szCs w:val="22"/>
        </w:rPr>
      </w:pPr>
      <w:r w:rsidRPr="009F1A47">
        <w:rPr>
          <w:sz w:val="22"/>
          <w:szCs w:val="22"/>
        </w:rPr>
        <w:t xml:space="preserve">Istodobna primjena imatiniba i lijekova koji induciraju CYP3A4 (npr. deksametazon, fenitoin, karbamazepin, rifampicin, fenobarbital ili </w:t>
      </w:r>
      <w:r w:rsidRPr="009F1A47">
        <w:rPr>
          <w:i/>
          <w:sz w:val="22"/>
          <w:szCs w:val="22"/>
        </w:rPr>
        <w:t>Hypericum perforatum,</w:t>
      </w:r>
      <w:r w:rsidRPr="009F1A47">
        <w:rPr>
          <w:sz w:val="22"/>
          <w:szCs w:val="22"/>
        </w:rPr>
        <w:t xml:space="preserve"> poznat također kao gospina trava) može značajno smanjiti izloženost imatinibu, što potencijalno povećava rizik od neuspjeha terapije. Zbog toga treba izbjegavati istodobnu primjenu jakih CYP3A4 induktora i imatiniba (vidjeti dio 4.5).</w:t>
      </w:r>
    </w:p>
    <w:p w14:paraId="5D36B37C" w14:textId="77777777" w:rsidR="0085203B" w:rsidRPr="009F1A47" w:rsidRDefault="0085203B" w:rsidP="00CA6305">
      <w:pPr>
        <w:autoSpaceDE w:val="0"/>
        <w:autoSpaceDN w:val="0"/>
        <w:adjustRightInd w:val="0"/>
        <w:rPr>
          <w:sz w:val="22"/>
          <w:szCs w:val="22"/>
        </w:rPr>
      </w:pPr>
    </w:p>
    <w:p w14:paraId="169093EF" w14:textId="77777777" w:rsidR="0085203B" w:rsidRPr="009F1A47" w:rsidRDefault="0085203B" w:rsidP="00CA6305">
      <w:pPr>
        <w:autoSpaceDE w:val="0"/>
        <w:autoSpaceDN w:val="0"/>
        <w:adjustRightInd w:val="0"/>
        <w:rPr>
          <w:sz w:val="22"/>
          <w:szCs w:val="22"/>
          <w:u w:val="single"/>
        </w:rPr>
      </w:pPr>
      <w:r w:rsidRPr="009F1A47">
        <w:rPr>
          <w:sz w:val="22"/>
          <w:szCs w:val="22"/>
          <w:u w:val="single"/>
        </w:rPr>
        <w:t>Hipotireoza</w:t>
      </w:r>
    </w:p>
    <w:p w14:paraId="43880347" w14:textId="77777777" w:rsidR="0085203B" w:rsidRPr="009F1A47" w:rsidRDefault="0085203B" w:rsidP="00CA6305">
      <w:pPr>
        <w:autoSpaceDE w:val="0"/>
        <w:autoSpaceDN w:val="0"/>
        <w:adjustRightInd w:val="0"/>
        <w:rPr>
          <w:sz w:val="22"/>
          <w:szCs w:val="22"/>
        </w:rPr>
      </w:pPr>
      <w:r w:rsidRPr="009F1A47">
        <w:rPr>
          <w:sz w:val="22"/>
          <w:szCs w:val="22"/>
        </w:rPr>
        <w:t>U bolesnika u kojih je obavljena tireoidektomija i koji primaju nadomjesnu terapiju levotiroksinom zabilježeni su klinički slučajevi hipotireoze tijekom liječenja imatinibom (vidjeti dio 4.5). U takvih bolesnika trebaju se pažljivo pratiti razine tireotropina (TSH).</w:t>
      </w:r>
    </w:p>
    <w:p w14:paraId="53F29142" w14:textId="77777777" w:rsidR="0085203B" w:rsidRPr="009F1A47" w:rsidRDefault="0085203B" w:rsidP="00CA6305">
      <w:pPr>
        <w:autoSpaceDE w:val="0"/>
        <w:autoSpaceDN w:val="0"/>
        <w:adjustRightInd w:val="0"/>
        <w:rPr>
          <w:sz w:val="22"/>
          <w:szCs w:val="22"/>
        </w:rPr>
      </w:pPr>
    </w:p>
    <w:p w14:paraId="1BBB8258" w14:textId="77777777" w:rsidR="0085203B" w:rsidRPr="009F1A47" w:rsidRDefault="0085203B" w:rsidP="00CA6305">
      <w:pPr>
        <w:keepNext/>
        <w:autoSpaceDE w:val="0"/>
        <w:autoSpaceDN w:val="0"/>
        <w:adjustRightInd w:val="0"/>
        <w:rPr>
          <w:sz w:val="22"/>
          <w:szCs w:val="22"/>
          <w:u w:val="single"/>
        </w:rPr>
      </w:pPr>
      <w:r w:rsidRPr="009F1A47">
        <w:rPr>
          <w:sz w:val="22"/>
          <w:szCs w:val="22"/>
          <w:u w:val="single"/>
        </w:rPr>
        <w:t>Hepatotoksičnost</w:t>
      </w:r>
    </w:p>
    <w:p w14:paraId="03843CFE" w14:textId="77777777" w:rsidR="0085203B" w:rsidRPr="009F1A47" w:rsidRDefault="0085203B" w:rsidP="00F65666">
      <w:pPr>
        <w:pStyle w:val="Endnotentext"/>
        <w:widowControl w:val="0"/>
        <w:tabs>
          <w:tab w:val="clear" w:pos="567"/>
        </w:tabs>
        <w:rPr>
          <w:color w:val="000000"/>
          <w:szCs w:val="22"/>
          <w:lang w:val="hr-HR"/>
        </w:rPr>
      </w:pPr>
      <w:r w:rsidRPr="009F1A47">
        <w:rPr>
          <w:szCs w:val="22"/>
          <w:lang w:val="hr-HR"/>
        </w:rPr>
        <w:t>Metabolizam imatiniba odvija se uglavnom preko jetre, dok se samo 13% izlučuje preko bubrega. U bolesnika s poremećajem funkcije jetre (blagi, umjereni ili teški), potrebno je pažljivo pratiti perifernu krvnu sliku i jetrene enzime (vidjeti dijelove 4.2, 4.8 i 5.2). Potrebno je imati na umu da bolesnici s GIST-om mogu imati metastaze u jetri koje mogu dovesti do oštećenja jetre</w:t>
      </w:r>
      <w:r w:rsidRPr="009F1A47">
        <w:rPr>
          <w:color w:val="000000"/>
          <w:szCs w:val="22"/>
          <w:lang w:val="hr-HR"/>
        </w:rPr>
        <w:t>.</w:t>
      </w:r>
    </w:p>
    <w:p w14:paraId="032499A5" w14:textId="77777777" w:rsidR="0085203B" w:rsidRPr="009F1A47" w:rsidRDefault="0085203B" w:rsidP="00CA6305">
      <w:pPr>
        <w:autoSpaceDE w:val="0"/>
        <w:autoSpaceDN w:val="0"/>
        <w:adjustRightInd w:val="0"/>
        <w:rPr>
          <w:sz w:val="22"/>
          <w:szCs w:val="22"/>
        </w:rPr>
      </w:pPr>
    </w:p>
    <w:p w14:paraId="2E26F95A" w14:textId="77777777" w:rsidR="0085203B" w:rsidRPr="009F1A47" w:rsidRDefault="0085203B" w:rsidP="00CA6305">
      <w:pPr>
        <w:autoSpaceDE w:val="0"/>
        <w:autoSpaceDN w:val="0"/>
        <w:adjustRightInd w:val="0"/>
        <w:rPr>
          <w:sz w:val="22"/>
          <w:szCs w:val="22"/>
        </w:rPr>
      </w:pPr>
      <w:r w:rsidRPr="009F1A47">
        <w:rPr>
          <w:sz w:val="22"/>
          <w:szCs w:val="22"/>
        </w:rPr>
        <w:t>Uz imatinib su uočeni slučajevi oštećenja jetre, uključujući zatajenje jetre i jetrenu nekrozu. Kada se imatinib kombinirao s režimima visokih doza kemoterapije otkriveno je povećanje ozbiljnih jetrenih reakcija. U slučajevima kada se imatinib kombinira s režimima kemoterapije za koje je poznato da su povezani s poremećajem funkcije jetre potrebno je pažljivo praćenje jetrene funkcije (vidjeti dijelove 4.5 i 4.8).</w:t>
      </w:r>
    </w:p>
    <w:p w14:paraId="2838C432" w14:textId="77777777" w:rsidR="0085203B" w:rsidRPr="009F1A47" w:rsidRDefault="0085203B" w:rsidP="00CA6305">
      <w:pPr>
        <w:autoSpaceDE w:val="0"/>
        <w:autoSpaceDN w:val="0"/>
        <w:adjustRightInd w:val="0"/>
        <w:rPr>
          <w:sz w:val="22"/>
          <w:szCs w:val="22"/>
        </w:rPr>
      </w:pPr>
    </w:p>
    <w:p w14:paraId="24CB7C1F" w14:textId="77777777" w:rsidR="0085203B" w:rsidRPr="009F1A47" w:rsidRDefault="0085203B" w:rsidP="00CA6305">
      <w:pPr>
        <w:autoSpaceDE w:val="0"/>
        <w:autoSpaceDN w:val="0"/>
        <w:adjustRightInd w:val="0"/>
        <w:rPr>
          <w:sz w:val="22"/>
          <w:szCs w:val="22"/>
          <w:u w:val="single"/>
        </w:rPr>
      </w:pPr>
      <w:r w:rsidRPr="009F1A47">
        <w:rPr>
          <w:sz w:val="22"/>
          <w:szCs w:val="22"/>
          <w:u w:val="single"/>
        </w:rPr>
        <w:t>Retencija tekućine</w:t>
      </w:r>
    </w:p>
    <w:p w14:paraId="2D656F74" w14:textId="77777777" w:rsidR="0085203B" w:rsidRPr="009F1A47" w:rsidRDefault="0085203B" w:rsidP="00CA6305">
      <w:pPr>
        <w:autoSpaceDE w:val="0"/>
        <w:autoSpaceDN w:val="0"/>
        <w:adjustRightInd w:val="0"/>
        <w:rPr>
          <w:sz w:val="22"/>
          <w:szCs w:val="22"/>
        </w:rPr>
      </w:pPr>
      <w:r w:rsidRPr="009F1A47">
        <w:rPr>
          <w:sz w:val="22"/>
          <w:szCs w:val="22"/>
        </w:rPr>
        <w:t>Pojava teške retencije tekućine (pleuralni izljev, edem, plućni edem, ascites, površinski edem) zabilježena je u približno 2,5% novodijagnosticiranih KML bolesnika koji su uzimali imatinib. Zbog toga se naročito preporučuje redovito kontrolirati tjelesnu težinu bolesnika. Neočekivani, nagli porast tjelesne težine treba pažljivo ispitati te, ukoliko je potrebno, poduzeti odgovarajuće suportivne i terapijske mjere. U kliničkim je ispitivanjima zabilježena povećana incidencija tih događaja u starijih bolesnika te u onih koji su ranije bolovali od bolesti srca. Zbog toga se mora oprezno postupati u bolesnika s poremećenom srčanom funkcijom.</w:t>
      </w:r>
    </w:p>
    <w:p w14:paraId="277185D7" w14:textId="77777777" w:rsidR="0085203B" w:rsidRPr="009F1A47" w:rsidRDefault="0085203B" w:rsidP="00CA6305">
      <w:pPr>
        <w:autoSpaceDE w:val="0"/>
        <w:autoSpaceDN w:val="0"/>
        <w:adjustRightInd w:val="0"/>
        <w:rPr>
          <w:sz w:val="22"/>
          <w:szCs w:val="22"/>
        </w:rPr>
      </w:pPr>
    </w:p>
    <w:p w14:paraId="492854A2" w14:textId="77777777" w:rsidR="0085203B" w:rsidRPr="009F1A47" w:rsidRDefault="0085203B" w:rsidP="00CA6305">
      <w:pPr>
        <w:autoSpaceDE w:val="0"/>
        <w:autoSpaceDN w:val="0"/>
        <w:adjustRightInd w:val="0"/>
        <w:rPr>
          <w:sz w:val="22"/>
          <w:szCs w:val="22"/>
          <w:u w:val="single"/>
        </w:rPr>
      </w:pPr>
      <w:r w:rsidRPr="009F1A47">
        <w:rPr>
          <w:sz w:val="22"/>
          <w:szCs w:val="22"/>
          <w:u w:val="single"/>
        </w:rPr>
        <w:t>Bolesnici sa srčanom bolešću</w:t>
      </w:r>
    </w:p>
    <w:p w14:paraId="2B43A84A" w14:textId="77777777" w:rsidR="0085203B" w:rsidRPr="009F1A47" w:rsidRDefault="0085203B" w:rsidP="00CA6305">
      <w:pPr>
        <w:autoSpaceDE w:val="0"/>
        <w:autoSpaceDN w:val="0"/>
        <w:adjustRightInd w:val="0"/>
        <w:rPr>
          <w:sz w:val="22"/>
          <w:szCs w:val="22"/>
        </w:rPr>
      </w:pPr>
      <w:r w:rsidRPr="009F1A47">
        <w:rPr>
          <w:sz w:val="22"/>
          <w:szCs w:val="22"/>
        </w:rPr>
        <w:t>Bolesnike sa srčanom bolešću, faktorom rizika za zatajenje srca ili ranijim zatajenjem bubrega treba pažljivo pratiti, a svakog bolesnika sa znakovima ili simptomima koji ukazuju na zatajenje srca ili bubrega treba pregledati i liječiti.</w:t>
      </w:r>
    </w:p>
    <w:p w14:paraId="5D9BE5C3" w14:textId="77777777" w:rsidR="0085203B" w:rsidRPr="009F1A47" w:rsidRDefault="0085203B" w:rsidP="003819D8">
      <w:pPr>
        <w:autoSpaceDE w:val="0"/>
        <w:autoSpaceDN w:val="0"/>
        <w:adjustRightInd w:val="0"/>
        <w:ind w:firstLine="567"/>
        <w:rPr>
          <w:sz w:val="22"/>
          <w:szCs w:val="22"/>
        </w:rPr>
      </w:pPr>
    </w:p>
    <w:p w14:paraId="40CA6399" w14:textId="77777777" w:rsidR="0085203B" w:rsidRPr="009F1A47" w:rsidRDefault="0085203B" w:rsidP="00CA6305">
      <w:pPr>
        <w:autoSpaceDE w:val="0"/>
        <w:autoSpaceDN w:val="0"/>
        <w:adjustRightInd w:val="0"/>
        <w:rPr>
          <w:sz w:val="22"/>
          <w:szCs w:val="22"/>
        </w:rPr>
      </w:pPr>
      <w:r w:rsidRPr="009F1A47">
        <w:rPr>
          <w:sz w:val="22"/>
          <w:szCs w:val="22"/>
        </w:rPr>
        <w:t>U bolesnika s hipereozinofilnim sindromom (HES) s okultnom infiltracijom HES stanica unutar miokarda, izolirani slučajevi kardiogenog šoka/disfunkcije lijeve klijetke bili su povezani s degranulacijom HES stanica po uvođenju terapije imatinibom. Zabilježena je reverzibilnost stanja uz primjenu sistemskih steroida, cirkulatornih potpornih mjera i privremeno ukidanje imatiniba. Budući da su srčane nuspojave zabilježene manje često uz imatinib, prije početka liječenja u HES/KEL populaciji potrebno je uzeti u obzir pažljivu procjenu omjera koristi i rizika od terapije imatinibom.</w:t>
      </w:r>
    </w:p>
    <w:p w14:paraId="2F5BC4CB" w14:textId="77777777" w:rsidR="0085203B" w:rsidRPr="009F1A47" w:rsidRDefault="0085203B" w:rsidP="00CA6305">
      <w:pPr>
        <w:autoSpaceDE w:val="0"/>
        <w:autoSpaceDN w:val="0"/>
        <w:adjustRightInd w:val="0"/>
        <w:rPr>
          <w:sz w:val="22"/>
          <w:szCs w:val="22"/>
        </w:rPr>
      </w:pPr>
    </w:p>
    <w:p w14:paraId="6E995BE9" w14:textId="77777777" w:rsidR="0085203B" w:rsidRPr="009F1A47" w:rsidRDefault="0085203B" w:rsidP="00CA6305">
      <w:pPr>
        <w:autoSpaceDE w:val="0"/>
        <w:autoSpaceDN w:val="0"/>
        <w:adjustRightInd w:val="0"/>
        <w:rPr>
          <w:sz w:val="22"/>
          <w:szCs w:val="22"/>
        </w:rPr>
      </w:pPr>
      <w:r w:rsidRPr="009F1A47">
        <w:rPr>
          <w:sz w:val="22"/>
          <w:szCs w:val="22"/>
        </w:rPr>
        <w:t>Mijelodisplastične/mijeloproliferativne bolesti s preraspodjelom PDGFR gena mogu biti povezane s visokim razinama eozinofila. Prije primjene imatiniba u bolesnika s HES/KELom i u bolesnika s MDS/MPD-om povezanim s visokim razinama eozinofila potrebno je razmisliti o pregledu kod specijaliste kardiologa, obavljanje ehokardiograma i određivanje serumskog troponina. Ako je bilo što abnormalno, na početku terapije je potrebno razmisliti o kontrolnom pregledu kod specijaliste kardiologa i profilaktičkoj primjeni sistemskih steroida (1</w:t>
      </w:r>
      <w:r w:rsidRPr="009F1A47">
        <w:rPr>
          <w:noProof/>
          <w:sz w:val="22"/>
          <w:szCs w:val="22"/>
        </w:rPr>
        <w:t>-</w:t>
      </w:r>
      <w:r w:rsidRPr="009F1A47">
        <w:rPr>
          <w:sz w:val="22"/>
          <w:szCs w:val="22"/>
        </w:rPr>
        <w:t>2 mg/kg) tijekom jednog do dva tjedna istodobno uz imatinib.</w:t>
      </w:r>
    </w:p>
    <w:p w14:paraId="0C67F461" w14:textId="77777777" w:rsidR="0085203B" w:rsidRPr="009F1A47" w:rsidRDefault="0085203B" w:rsidP="00CA6305">
      <w:pPr>
        <w:autoSpaceDE w:val="0"/>
        <w:autoSpaceDN w:val="0"/>
        <w:adjustRightInd w:val="0"/>
        <w:rPr>
          <w:sz w:val="22"/>
          <w:szCs w:val="22"/>
        </w:rPr>
      </w:pPr>
    </w:p>
    <w:p w14:paraId="0B16F519" w14:textId="77777777" w:rsidR="0085203B" w:rsidRPr="009F1A47" w:rsidRDefault="0085203B" w:rsidP="00CA6305">
      <w:pPr>
        <w:autoSpaceDE w:val="0"/>
        <w:autoSpaceDN w:val="0"/>
        <w:adjustRightInd w:val="0"/>
        <w:rPr>
          <w:sz w:val="22"/>
          <w:szCs w:val="22"/>
          <w:u w:val="single"/>
        </w:rPr>
      </w:pPr>
      <w:r w:rsidRPr="009F1A47">
        <w:rPr>
          <w:sz w:val="22"/>
          <w:szCs w:val="22"/>
          <w:u w:val="single"/>
        </w:rPr>
        <w:t>Gastrointestinalna krvarenja</w:t>
      </w:r>
    </w:p>
    <w:p w14:paraId="0AC57AFB" w14:textId="77777777" w:rsidR="0085203B" w:rsidRPr="009F1A47" w:rsidRDefault="0085203B" w:rsidP="00787778">
      <w:pPr>
        <w:pStyle w:val="Endnotentext"/>
        <w:widowControl w:val="0"/>
        <w:tabs>
          <w:tab w:val="clear" w:pos="567"/>
        </w:tabs>
        <w:rPr>
          <w:snapToGrid w:val="0"/>
          <w:color w:val="000000"/>
          <w:szCs w:val="22"/>
          <w:lang w:val="hr-HR"/>
        </w:rPr>
      </w:pPr>
      <w:r w:rsidRPr="009F1A47">
        <w:rPr>
          <w:szCs w:val="22"/>
          <w:lang w:val="hr-HR"/>
        </w:rPr>
        <w:t>U ispitivanju s bolesnicima s inoperabilnim i/ili metastazirajućim GIST-om zabilježena su i gastrointestinalna i intratumorska krvarenja (vidjeti dio 4.8). Na temelju raspoloživih podataka nisu identificirani predispozicijski faktori (npr. veličina tumora, lokacija tumora, poremećaji koagulacije) zbog kojih bi bolesnici s GIST-om bili izloženi većem riziku od bilo kojeg tipa krvarenja</w:t>
      </w:r>
      <w:r w:rsidRPr="009F1A47">
        <w:rPr>
          <w:snapToGrid w:val="0"/>
          <w:color w:val="000000"/>
          <w:szCs w:val="22"/>
          <w:lang w:val="hr-HR"/>
        </w:rPr>
        <w:t xml:space="preserve">. </w:t>
      </w:r>
      <w:r w:rsidRPr="009F1A47">
        <w:rPr>
          <w:szCs w:val="22"/>
          <w:lang w:val="hr-HR"/>
        </w:rPr>
        <w:t>S obzirom na to da je povećana vaskularizacija i sklonost krvarenju dio prirode i kliničkog tijeka GIST</w:t>
      </w:r>
      <w:r w:rsidRPr="009F1A47">
        <w:rPr>
          <w:szCs w:val="22"/>
          <w:lang w:val="hr-HR"/>
        </w:rPr>
        <w:noBreakHyphen/>
        <w:t>a, u svih bolesnika mora se provoditi standardna praksa i postupci za kontrolu i liječenje krvarenja</w:t>
      </w:r>
      <w:r w:rsidRPr="009F1A47">
        <w:rPr>
          <w:snapToGrid w:val="0"/>
          <w:color w:val="000000"/>
          <w:szCs w:val="22"/>
          <w:lang w:val="hr-HR"/>
        </w:rPr>
        <w:t>.</w:t>
      </w:r>
    </w:p>
    <w:p w14:paraId="550B99D1" w14:textId="77777777" w:rsidR="0085203B" w:rsidRPr="009F1A47" w:rsidRDefault="0085203B" w:rsidP="00787778">
      <w:pPr>
        <w:pStyle w:val="Endnotentext"/>
        <w:widowControl w:val="0"/>
        <w:tabs>
          <w:tab w:val="clear" w:pos="567"/>
          <w:tab w:val="left" w:pos="708"/>
        </w:tabs>
        <w:rPr>
          <w:snapToGrid w:val="0"/>
          <w:color w:val="000000"/>
          <w:szCs w:val="22"/>
          <w:lang w:val="hr-HR"/>
        </w:rPr>
      </w:pPr>
      <w:r w:rsidRPr="009F1A47">
        <w:rPr>
          <w:snapToGrid w:val="0"/>
          <w:color w:val="000000"/>
          <w:szCs w:val="22"/>
          <w:lang w:val="hr-HR"/>
        </w:rPr>
        <w:t>Osim toga, gastrična antralna vaskularna ektazija (GAVE), rijetki uzrok gastrointestinalnog krvarenja, zabilježena je nakon stavljanja lijeka u promet u bolesnika s KML-om, ALL-om i drugim bolestima (vidjeti dio 4.8). Ukoliko je potrebno, može se razmotriti prekid liječenja imatinibom.</w:t>
      </w:r>
    </w:p>
    <w:p w14:paraId="3918CE54" w14:textId="77777777" w:rsidR="0085203B" w:rsidRPr="009F1A47" w:rsidRDefault="0085203B" w:rsidP="00CA6305">
      <w:pPr>
        <w:autoSpaceDE w:val="0"/>
        <w:autoSpaceDN w:val="0"/>
        <w:adjustRightInd w:val="0"/>
        <w:rPr>
          <w:sz w:val="22"/>
          <w:szCs w:val="22"/>
        </w:rPr>
      </w:pPr>
    </w:p>
    <w:p w14:paraId="07B03979" w14:textId="77777777" w:rsidR="0085203B" w:rsidRPr="009F1A47" w:rsidRDefault="0085203B" w:rsidP="00CA6305">
      <w:pPr>
        <w:keepNext/>
        <w:autoSpaceDE w:val="0"/>
        <w:autoSpaceDN w:val="0"/>
        <w:adjustRightInd w:val="0"/>
        <w:rPr>
          <w:spacing w:val="-1"/>
          <w:sz w:val="22"/>
          <w:szCs w:val="22"/>
          <w:u w:val="single"/>
        </w:rPr>
      </w:pPr>
      <w:r w:rsidRPr="009F1A47">
        <w:rPr>
          <w:spacing w:val="-1"/>
          <w:sz w:val="22"/>
          <w:szCs w:val="22"/>
          <w:u w:val="single"/>
        </w:rPr>
        <w:t>Sindrom lize tumora</w:t>
      </w:r>
    </w:p>
    <w:p w14:paraId="0E9978FA" w14:textId="77777777" w:rsidR="0085203B" w:rsidRPr="009F1A47" w:rsidRDefault="0085203B" w:rsidP="00CA6305">
      <w:pPr>
        <w:keepNext/>
        <w:autoSpaceDE w:val="0"/>
        <w:autoSpaceDN w:val="0"/>
        <w:adjustRightInd w:val="0"/>
        <w:rPr>
          <w:sz w:val="22"/>
          <w:szCs w:val="22"/>
        </w:rPr>
      </w:pPr>
      <w:r w:rsidRPr="009F1A47">
        <w:rPr>
          <w:sz w:val="22"/>
          <w:szCs w:val="22"/>
        </w:rPr>
        <w:t>Zbog moguće pojave sindroma lize tumora, prije početka terapije imatinibom preporučuje se korekcija klinički značajne dehidracije i liječenje visokih razina mokraćne kiseline (vidjeti dio 4.8).</w:t>
      </w:r>
    </w:p>
    <w:p w14:paraId="30C2D421" w14:textId="77777777" w:rsidR="0085203B" w:rsidRPr="009F1A47" w:rsidRDefault="0085203B" w:rsidP="00F879A9">
      <w:pPr>
        <w:autoSpaceDE w:val="0"/>
        <w:autoSpaceDN w:val="0"/>
        <w:adjustRightInd w:val="0"/>
        <w:rPr>
          <w:color w:val="000000"/>
          <w:sz w:val="22"/>
          <w:szCs w:val="22"/>
        </w:rPr>
      </w:pPr>
    </w:p>
    <w:p w14:paraId="3D50D081" w14:textId="77777777" w:rsidR="0085203B" w:rsidRPr="009F1A47" w:rsidRDefault="0085203B" w:rsidP="000A33D6">
      <w:pPr>
        <w:autoSpaceDE w:val="0"/>
        <w:autoSpaceDN w:val="0"/>
        <w:adjustRightInd w:val="0"/>
        <w:rPr>
          <w:sz w:val="22"/>
          <w:szCs w:val="22"/>
          <w:u w:val="single"/>
        </w:rPr>
      </w:pPr>
      <w:r w:rsidRPr="009F1A47">
        <w:rPr>
          <w:sz w:val="22"/>
          <w:szCs w:val="22"/>
          <w:u w:val="single"/>
        </w:rPr>
        <w:t xml:space="preserve">Ponovna aktivacija hepatitisa B </w:t>
      </w:r>
    </w:p>
    <w:p w14:paraId="605BA886" w14:textId="77777777" w:rsidR="0085203B" w:rsidRPr="009F1A47" w:rsidRDefault="0085203B" w:rsidP="000A33D6">
      <w:pPr>
        <w:autoSpaceDE w:val="0"/>
        <w:autoSpaceDN w:val="0"/>
        <w:adjustRightInd w:val="0"/>
        <w:rPr>
          <w:sz w:val="22"/>
          <w:szCs w:val="22"/>
        </w:rPr>
      </w:pPr>
      <w:r w:rsidRPr="009F1A47">
        <w:rPr>
          <w:sz w:val="22"/>
          <w:szCs w:val="22"/>
        </w:rPr>
        <w:t xml:space="preserve">U bolesnika koji su kronični nositelji virusa hepatitisa B pojavila se ponovna aktivacija tog virusa nakon što su primili inhibitore BCR-ABL tirozin kinaze. U nekim je slučajevima došlo do akutnog zatajenja jetre ili fulminantnog hepatitisa što je dovelo do transplantacije jetre ili smrtnog ishoda. </w:t>
      </w:r>
    </w:p>
    <w:p w14:paraId="375CF758" w14:textId="0B625DF4" w:rsidR="0085203B" w:rsidRPr="009F1A47" w:rsidRDefault="0085203B" w:rsidP="00F879A9">
      <w:pPr>
        <w:autoSpaceDE w:val="0"/>
        <w:autoSpaceDN w:val="0"/>
        <w:adjustRightInd w:val="0"/>
        <w:rPr>
          <w:sz w:val="22"/>
          <w:szCs w:val="22"/>
        </w:rPr>
      </w:pPr>
      <w:r w:rsidRPr="009F1A47">
        <w:rPr>
          <w:sz w:val="22"/>
          <w:szCs w:val="22"/>
        </w:rPr>
        <w:t>Bolesnike je potrebno testirati na infekciju HBV-om prije početka liječenja</w:t>
      </w:r>
      <w:r w:rsidR="00627699">
        <w:rPr>
          <w:sz w:val="22"/>
          <w:szCs w:val="22"/>
        </w:rPr>
        <w:t xml:space="preserve"> lijekom</w:t>
      </w:r>
      <w:r w:rsidRPr="009F1A47">
        <w:rPr>
          <w:sz w:val="22"/>
          <w:szCs w:val="22"/>
        </w:rPr>
        <w:t xml:space="preserve"> Imatinib Actavis. Prije početka liječenja bolesnika s pozitivnim serološkim nalazima na hepatitis B (uključujući one s aktivnom bolešću) te za bolesnike za koje se pokaže da su pozitivni na HBV tijekom liječenja, potrebno je savjetovati se sa stručnjacima za bolesti jetre i liječenje hepatitisa B. Nositelje virusa HBV kojima je potrebno liječenje</w:t>
      </w:r>
      <w:r w:rsidR="00627699">
        <w:rPr>
          <w:sz w:val="22"/>
          <w:szCs w:val="22"/>
        </w:rPr>
        <w:t xml:space="preserve"> lijekom</w:t>
      </w:r>
      <w:r w:rsidRPr="009F1A47">
        <w:rPr>
          <w:sz w:val="22"/>
          <w:szCs w:val="22"/>
        </w:rPr>
        <w:t xml:space="preserve"> Imatinib Actavis potrebno je pozorno nadzirati radi utvrđivanja eventualnih znakova i simptoma aktivne infekcije HBV-om tijekom terapije te nekoliko mjeseci nakon završetka terapije (vidjeti dio 4.8). </w:t>
      </w:r>
    </w:p>
    <w:p w14:paraId="0489BC92" w14:textId="77777777" w:rsidR="0085203B" w:rsidRPr="009F1A47" w:rsidRDefault="0085203B" w:rsidP="00CA6305">
      <w:pPr>
        <w:autoSpaceDE w:val="0"/>
        <w:autoSpaceDN w:val="0"/>
        <w:adjustRightInd w:val="0"/>
        <w:rPr>
          <w:sz w:val="22"/>
          <w:szCs w:val="22"/>
          <w:u w:val="single"/>
        </w:rPr>
      </w:pPr>
    </w:p>
    <w:p w14:paraId="3313D919" w14:textId="77777777" w:rsidR="0085203B" w:rsidRPr="009F1A47" w:rsidRDefault="0085203B" w:rsidP="00787778">
      <w:pPr>
        <w:pStyle w:val="Endnotentext"/>
        <w:keepNext/>
        <w:widowControl w:val="0"/>
        <w:tabs>
          <w:tab w:val="clear" w:pos="567"/>
        </w:tabs>
        <w:rPr>
          <w:snapToGrid w:val="0"/>
          <w:color w:val="000000"/>
          <w:szCs w:val="22"/>
          <w:u w:val="single"/>
          <w:lang w:val="hr-HR"/>
        </w:rPr>
      </w:pPr>
      <w:r w:rsidRPr="009F1A47">
        <w:rPr>
          <w:snapToGrid w:val="0"/>
          <w:color w:val="000000"/>
          <w:szCs w:val="22"/>
          <w:u w:val="single"/>
          <w:lang w:val="hr-HR"/>
        </w:rPr>
        <w:t>Fototoksičnost</w:t>
      </w:r>
    </w:p>
    <w:p w14:paraId="1B7C666E" w14:textId="77777777" w:rsidR="0085203B" w:rsidRPr="009F1A47" w:rsidRDefault="0085203B" w:rsidP="00787778">
      <w:pPr>
        <w:rPr>
          <w:snapToGrid w:val="0"/>
          <w:color w:val="000000"/>
          <w:sz w:val="22"/>
          <w:szCs w:val="22"/>
        </w:rPr>
      </w:pPr>
      <w:r w:rsidRPr="009F1A47">
        <w:rPr>
          <w:snapToGrid w:val="0"/>
          <w:color w:val="000000"/>
          <w:sz w:val="22"/>
          <w:szCs w:val="22"/>
        </w:rPr>
        <w:t>Izlaganje izravnoj sunčevoj svjetlosti je potrebno izbjegavati ili minimizirati zbog rizika od fototoksičnosti povezanog s liječenjem imatinibom. Bolesnike je potrebno uputiti na korištenje mjera kao što su zaštitna odjeća i sredstvo za sunčanje s visokim faktorom zaštite od sunca (SPF).</w:t>
      </w:r>
    </w:p>
    <w:p w14:paraId="0E725558" w14:textId="77777777" w:rsidR="0085203B" w:rsidRPr="009F1A47" w:rsidRDefault="0085203B" w:rsidP="008117D8">
      <w:pPr>
        <w:pStyle w:val="Endnotentext"/>
        <w:keepNext/>
        <w:widowControl w:val="0"/>
        <w:tabs>
          <w:tab w:val="clear" w:pos="567"/>
        </w:tabs>
        <w:rPr>
          <w:snapToGrid w:val="0"/>
          <w:color w:val="000000"/>
          <w:szCs w:val="22"/>
          <w:u w:val="single"/>
          <w:lang w:val="hr-HR"/>
        </w:rPr>
      </w:pPr>
    </w:p>
    <w:p w14:paraId="5340BA1B" w14:textId="77777777" w:rsidR="0085203B" w:rsidRPr="009F1A47" w:rsidRDefault="0085203B" w:rsidP="008117D8">
      <w:pPr>
        <w:pStyle w:val="Endnotentext"/>
        <w:keepNext/>
        <w:widowControl w:val="0"/>
        <w:tabs>
          <w:tab w:val="clear" w:pos="567"/>
        </w:tabs>
        <w:rPr>
          <w:snapToGrid w:val="0"/>
          <w:color w:val="000000"/>
          <w:szCs w:val="22"/>
          <w:u w:val="single"/>
          <w:lang w:val="hr-HR"/>
        </w:rPr>
      </w:pPr>
      <w:r w:rsidRPr="009F1A47">
        <w:rPr>
          <w:snapToGrid w:val="0"/>
          <w:color w:val="000000"/>
          <w:szCs w:val="22"/>
          <w:u w:val="single"/>
          <w:lang w:val="hr-HR"/>
        </w:rPr>
        <w:t>Trombotična mikroangiopatija</w:t>
      </w:r>
    </w:p>
    <w:p w14:paraId="75306CEE" w14:textId="57BB1907" w:rsidR="0085203B" w:rsidRPr="009F1A47" w:rsidRDefault="0085203B" w:rsidP="008117D8">
      <w:pPr>
        <w:pStyle w:val="Endnotentext"/>
        <w:widowControl w:val="0"/>
        <w:tabs>
          <w:tab w:val="clear" w:pos="567"/>
        </w:tabs>
        <w:rPr>
          <w:color w:val="000000"/>
          <w:szCs w:val="22"/>
          <w:lang w:val="hr-HR"/>
        </w:rPr>
      </w:pPr>
      <w:r w:rsidRPr="009F1A47">
        <w:rPr>
          <w:color w:val="000000"/>
          <w:szCs w:val="22"/>
          <w:lang w:val="hr-HR"/>
        </w:rPr>
        <w:t>Inhibitori BCR-ABL tirozin kinaze (TKI</w:t>
      </w:r>
      <w:r w:rsidRPr="009F1A47">
        <w:rPr>
          <w:color w:val="000000"/>
          <w:szCs w:val="22"/>
          <w:lang w:val="hr-HR"/>
        </w:rPr>
        <w:noBreakHyphen/>
        <w:t>jevi) povezani su s trombotičnom mikroangiopatijom (TMA), uključujući izvješća o pojedinačnom slučaju za Imatinib Actavis (vidjeti dio 4.8). Ako se laboratorijski ili klinički nalaz povezan s TMA</w:t>
      </w:r>
      <w:r w:rsidRPr="009F1A47">
        <w:rPr>
          <w:color w:val="000000"/>
          <w:szCs w:val="22"/>
          <w:lang w:val="hr-HR"/>
        </w:rPr>
        <w:noBreakHyphen/>
        <w:t>om javi u bolesnika koji prima Imatinib Actavis, liječenje je potrebno prekinuti i provesti temeljito istraživanje TMA, uključujući ADAMTS13 aktivnost i određivanje anti-ADAMTS13-protutijela. Ako su anti-ADAMTS13-protutijela povišena istodobno sa sniženom ADAMTS13 aktivnosti, liječenje</w:t>
      </w:r>
      <w:r w:rsidR="00627699">
        <w:rPr>
          <w:color w:val="000000"/>
          <w:szCs w:val="22"/>
          <w:lang w:val="hr-HR"/>
        </w:rPr>
        <w:t xml:space="preserve"> lijekom</w:t>
      </w:r>
      <w:r w:rsidRPr="009F1A47">
        <w:rPr>
          <w:color w:val="000000"/>
          <w:szCs w:val="22"/>
          <w:lang w:val="hr-HR"/>
        </w:rPr>
        <w:t xml:space="preserve"> Imatinib Actavis ne smije se nastaviti.</w:t>
      </w:r>
    </w:p>
    <w:p w14:paraId="5DCFDF78" w14:textId="77777777" w:rsidR="0085203B" w:rsidRPr="009F1A47" w:rsidRDefault="0085203B" w:rsidP="00CA6305">
      <w:pPr>
        <w:autoSpaceDE w:val="0"/>
        <w:autoSpaceDN w:val="0"/>
        <w:adjustRightInd w:val="0"/>
        <w:rPr>
          <w:sz w:val="22"/>
          <w:szCs w:val="22"/>
          <w:u w:val="single"/>
        </w:rPr>
      </w:pPr>
    </w:p>
    <w:p w14:paraId="0ABCE5EC" w14:textId="77777777" w:rsidR="0085203B" w:rsidRPr="009F1A47" w:rsidRDefault="0085203B" w:rsidP="00CA6305">
      <w:pPr>
        <w:autoSpaceDE w:val="0"/>
        <w:autoSpaceDN w:val="0"/>
        <w:adjustRightInd w:val="0"/>
        <w:rPr>
          <w:sz w:val="22"/>
          <w:szCs w:val="22"/>
          <w:u w:val="single"/>
        </w:rPr>
      </w:pPr>
      <w:r w:rsidRPr="009F1A47">
        <w:rPr>
          <w:sz w:val="22"/>
          <w:szCs w:val="22"/>
          <w:u w:val="single"/>
        </w:rPr>
        <w:t>Laboratorijske pretrage</w:t>
      </w:r>
    </w:p>
    <w:p w14:paraId="0BCD54B9" w14:textId="77777777" w:rsidR="0085203B" w:rsidRPr="009F1A47" w:rsidRDefault="0085203B" w:rsidP="00CA6305">
      <w:pPr>
        <w:autoSpaceDE w:val="0"/>
        <w:autoSpaceDN w:val="0"/>
        <w:adjustRightInd w:val="0"/>
        <w:rPr>
          <w:sz w:val="22"/>
          <w:szCs w:val="22"/>
        </w:rPr>
      </w:pPr>
      <w:r w:rsidRPr="009F1A47">
        <w:rPr>
          <w:sz w:val="22"/>
          <w:szCs w:val="22"/>
        </w:rPr>
        <w:t>Tijekom terapije imatinibom mora se redovito kontrolirati kompletna krvna slika. Liječenje imatinibom je kod bolesnika s KML-om povezano s neutropenijom ili trombocitopenijom. Međutim, pojava ovih citopenija ovisi o stadiju liječene bolesti, a mnogo su češće u bolesnika s ubrzanom fazom KML-a ili blastičnom krizom, u odnosu na bolesnike s kroničnom fazom KML-a. Liječenje imatinibom može se prekinuti ili se doza može smanjiti, kao što se preporučuje u dijelu</w:t>
      </w:r>
      <w:r w:rsidR="0042436A" w:rsidRPr="009F1A47">
        <w:rPr>
          <w:sz w:val="22"/>
          <w:szCs w:val="22"/>
        </w:rPr>
        <w:t> </w:t>
      </w:r>
      <w:r w:rsidRPr="009F1A47">
        <w:rPr>
          <w:sz w:val="22"/>
          <w:szCs w:val="22"/>
        </w:rPr>
        <w:t>4.2.</w:t>
      </w:r>
    </w:p>
    <w:p w14:paraId="5F37E358" w14:textId="77777777" w:rsidR="0085203B" w:rsidRPr="009F1A47" w:rsidRDefault="0085203B" w:rsidP="00CA6305">
      <w:pPr>
        <w:autoSpaceDE w:val="0"/>
        <w:autoSpaceDN w:val="0"/>
        <w:adjustRightInd w:val="0"/>
        <w:rPr>
          <w:sz w:val="22"/>
          <w:szCs w:val="22"/>
        </w:rPr>
      </w:pPr>
    </w:p>
    <w:p w14:paraId="7E199243" w14:textId="77777777" w:rsidR="0085203B" w:rsidRPr="009F1A47" w:rsidRDefault="0085203B" w:rsidP="00CA6305">
      <w:pPr>
        <w:autoSpaceDE w:val="0"/>
        <w:autoSpaceDN w:val="0"/>
        <w:adjustRightInd w:val="0"/>
        <w:rPr>
          <w:sz w:val="22"/>
          <w:szCs w:val="22"/>
        </w:rPr>
      </w:pPr>
      <w:r w:rsidRPr="009F1A47">
        <w:rPr>
          <w:sz w:val="22"/>
          <w:szCs w:val="22"/>
        </w:rPr>
        <w:t>Funkciju jetre (transaminaze, bilirubin, alkalna fosfataza) treba redovito kontrolirati u bolesnika koji primaju imatinib.</w:t>
      </w:r>
    </w:p>
    <w:p w14:paraId="360D18BD" w14:textId="77777777" w:rsidR="0085203B" w:rsidRPr="009F1A47" w:rsidRDefault="0085203B" w:rsidP="00CA6305">
      <w:pPr>
        <w:autoSpaceDE w:val="0"/>
        <w:autoSpaceDN w:val="0"/>
        <w:adjustRightInd w:val="0"/>
        <w:rPr>
          <w:sz w:val="22"/>
          <w:szCs w:val="22"/>
        </w:rPr>
      </w:pPr>
    </w:p>
    <w:p w14:paraId="2F7AE300" w14:textId="77777777" w:rsidR="0085203B" w:rsidRPr="009F1A47" w:rsidRDefault="0085203B" w:rsidP="00CA6305">
      <w:pPr>
        <w:autoSpaceDE w:val="0"/>
        <w:autoSpaceDN w:val="0"/>
        <w:adjustRightInd w:val="0"/>
        <w:rPr>
          <w:sz w:val="22"/>
          <w:szCs w:val="22"/>
        </w:rPr>
      </w:pPr>
      <w:r w:rsidRPr="009F1A47">
        <w:rPr>
          <w:sz w:val="22"/>
          <w:szCs w:val="22"/>
        </w:rPr>
        <w:t>U bolesnika s oštećenom funkcijom bubrega izgleda da je izloženost imatinibu u plazmi viša nego u bolesnika s normalnom funkcijom bubrega, vjerojatno zbog povišene razine alfa-kiselog glikoproteina (AGP) u plazmi, proteina koji veže imatinib, u tih bolesnika. Bolesnici s oštećenjem bubrega moraju primiti najnižu početnu dozu. Bolesnike s teškim oštećenjem bubrega treba liječiti s oprezom. Doza se može smanjiti ako se ne podnosi (vidjeti dijelove 4.2 i 5.2).</w:t>
      </w:r>
    </w:p>
    <w:p w14:paraId="186356C3" w14:textId="77777777" w:rsidR="0085203B" w:rsidRPr="009F1A47" w:rsidRDefault="0085203B" w:rsidP="00CA6305">
      <w:pPr>
        <w:autoSpaceDE w:val="0"/>
        <w:autoSpaceDN w:val="0"/>
        <w:adjustRightInd w:val="0"/>
        <w:rPr>
          <w:sz w:val="22"/>
          <w:szCs w:val="22"/>
        </w:rPr>
      </w:pPr>
    </w:p>
    <w:p w14:paraId="36042F90" w14:textId="77777777" w:rsidR="0085203B" w:rsidRPr="009F1A47" w:rsidRDefault="0085203B" w:rsidP="00A77458">
      <w:pPr>
        <w:pStyle w:val="Endnotentext"/>
        <w:widowControl w:val="0"/>
        <w:tabs>
          <w:tab w:val="clear" w:pos="567"/>
          <w:tab w:val="left" w:pos="708"/>
        </w:tabs>
        <w:rPr>
          <w:color w:val="000000"/>
          <w:szCs w:val="22"/>
          <w:lang w:val="hr-HR"/>
        </w:rPr>
      </w:pPr>
      <w:r w:rsidRPr="009F1A47">
        <w:rPr>
          <w:color w:val="000000"/>
          <w:szCs w:val="22"/>
          <w:lang w:val="hr-HR"/>
        </w:rPr>
        <w:t>Dugotrajno liječenje imatinibom može biti povezano s klinički značajnim padom funkcije bubrega. Stoga, funkciju bubrega treba ispitati prije početka terapije imatinibom i pažljivo pratiti tijekom terapije, uz posebnu pozornost na one bolesnike koji posjeduju faktore rizika za bubrežnu disfunkciju. Ako se uoči bubrežna disfunkcija, potrebno je uvesti odgovarajući nadzor i liječenje u skladu sa standardnim smjernicama liječenja.</w:t>
      </w:r>
    </w:p>
    <w:p w14:paraId="59A16E0B" w14:textId="77777777" w:rsidR="0085203B" w:rsidRPr="009F1A47" w:rsidRDefault="0085203B" w:rsidP="00CA6305">
      <w:pPr>
        <w:autoSpaceDE w:val="0"/>
        <w:autoSpaceDN w:val="0"/>
        <w:adjustRightInd w:val="0"/>
        <w:rPr>
          <w:sz w:val="22"/>
          <w:szCs w:val="22"/>
        </w:rPr>
      </w:pPr>
    </w:p>
    <w:p w14:paraId="210787D2" w14:textId="77777777" w:rsidR="0085203B" w:rsidRPr="009F1A47" w:rsidRDefault="0085203B" w:rsidP="00CA6305">
      <w:pPr>
        <w:widowControl w:val="0"/>
        <w:autoSpaceDE w:val="0"/>
        <w:autoSpaceDN w:val="0"/>
        <w:adjustRightInd w:val="0"/>
        <w:ind w:right="-20"/>
        <w:rPr>
          <w:sz w:val="22"/>
          <w:szCs w:val="22"/>
        </w:rPr>
      </w:pPr>
      <w:r w:rsidRPr="009F1A47">
        <w:rPr>
          <w:spacing w:val="-1"/>
          <w:sz w:val="22"/>
          <w:szCs w:val="22"/>
          <w:u w:val="single"/>
        </w:rPr>
        <w:t>Pedijatrijska populacija</w:t>
      </w:r>
    </w:p>
    <w:p w14:paraId="38F24560" w14:textId="77777777" w:rsidR="0085203B" w:rsidRPr="009F1A47" w:rsidRDefault="0085203B" w:rsidP="00CA6305">
      <w:pPr>
        <w:autoSpaceDE w:val="0"/>
        <w:autoSpaceDN w:val="0"/>
        <w:adjustRightInd w:val="0"/>
        <w:rPr>
          <w:sz w:val="22"/>
          <w:szCs w:val="22"/>
        </w:rPr>
      </w:pPr>
      <w:r w:rsidRPr="009F1A47">
        <w:rPr>
          <w:sz w:val="22"/>
          <w:szCs w:val="22"/>
        </w:rPr>
        <w:t>Prijavljeni su slučajevi zastoja u rastu koji su se pojavili kod djece i preadolescenata koji su primali imatinib. U opservacijskom ispitivanju u pedijatrijskoj populaciji s KML</w:t>
      </w:r>
      <w:r w:rsidRPr="009F1A47">
        <w:rPr>
          <w:sz w:val="22"/>
          <w:szCs w:val="22"/>
        </w:rPr>
        <w:noBreakHyphen/>
        <w:t>om prijavljeno je statistički značajno smanjenje (nejasnog kliničkog značaja) medijana skora standardne devijacije za tjelesnu visinu nakon 12 i 24 mjeseca liječenja u dvije male podskupine bez obzira na pubertetski status ili spol. Preporučuje se pažljivo praćenje rasta kod djece koji se liječe imatinibom (vidjeti dio 4.8).</w:t>
      </w:r>
    </w:p>
    <w:p w14:paraId="415C55A8" w14:textId="77777777" w:rsidR="0085203B" w:rsidRPr="009F1A47" w:rsidRDefault="0085203B" w:rsidP="00CA6305">
      <w:pPr>
        <w:autoSpaceDE w:val="0"/>
        <w:autoSpaceDN w:val="0"/>
        <w:adjustRightInd w:val="0"/>
        <w:rPr>
          <w:sz w:val="22"/>
          <w:szCs w:val="22"/>
        </w:rPr>
      </w:pPr>
    </w:p>
    <w:p w14:paraId="0E4EE972" w14:textId="77777777" w:rsidR="0085203B" w:rsidRPr="009F1A47" w:rsidRDefault="0085203B" w:rsidP="00CA6305">
      <w:pPr>
        <w:autoSpaceDE w:val="0"/>
        <w:autoSpaceDN w:val="0"/>
        <w:adjustRightInd w:val="0"/>
        <w:rPr>
          <w:sz w:val="22"/>
          <w:szCs w:val="22"/>
          <w:u w:val="single"/>
        </w:rPr>
      </w:pPr>
      <w:r w:rsidRPr="009F1A47">
        <w:rPr>
          <w:sz w:val="22"/>
          <w:szCs w:val="22"/>
          <w:u w:val="single"/>
        </w:rPr>
        <w:t>Pomoćna(e) tvar(i)</w:t>
      </w:r>
    </w:p>
    <w:p w14:paraId="045E84F9" w14:textId="77777777" w:rsidR="0085203B" w:rsidRPr="009F1A47" w:rsidRDefault="0085203B" w:rsidP="00CA6305">
      <w:pPr>
        <w:autoSpaceDE w:val="0"/>
        <w:autoSpaceDN w:val="0"/>
        <w:adjustRightInd w:val="0"/>
        <w:rPr>
          <w:sz w:val="22"/>
          <w:szCs w:val="22"/>
        </w:rPr>
      </w:pPr>
    </w:p>
    <w:p w14:paraId="391FEDAB" w14:textId="77777777" w:rsidR="0085203B" w:rsidRPr="009F1A47" w:rsidRDefault="0085203B" w:rsidP="00CA6305">
      <w:pPr>
        <w:autoSpaceDE w:val="0"/>
        <w:autoSpaceDN w:val="0"/>
        <w:adjustRightInd w:val="0"/>
        <w:rPr>
          <w:i/>
          <w:iCs/>
          <w:sz w:val="22"/>
          <w:szCs w:val="22"/>
        </w:rPr>
      </w:pPr>
      <w:r w:rsidRPr="009F1A47">
        <w:rPr>
          <w:i/>
          <w:iCs/>
          <w:sz w:val="22"/>
          <w:szCs w:val="22"/>
        </w:rPr>
        <w:t>Natrij</w:t>
      </w:r>
    </w:p>
    <w:p w14:paraId="18ED8F37" w14:textId="77777777" w:rsidR="0085203B" w:rsidRPr="009F1A47" w:rsidRDefault="0085203B" w:rsidP="00FC0297">
      <w:pPr>
        <w:pStyle w:val="Default"/>
        <w:rPr>
          <w:sz w:val="22"/>
          <w:szCs w:val="22"/>
        </w:rPr>
      </w:pPr>
      <w:r w:rsidRPr="009F1A47">
        <w:rPr>
          <w:sz w:val="22"/>
          <w:szCs w:val="22"/>
        </w:rPr>
        <w:t>Ovaj lijek sadrži manje od 1 mmol (23 mg) natrija po tvrdoj kapsuli, tj. zanemarive količine natrija.</w:t>
      </w:r>
    </w:p>
    <w:p w14:paraId="6C9BFF81" w14:textId="77777777" w:rsidR="0085203B" w:rsidRPr="009F1A47" w:rsidRDefault="0085203B" w:rsidP="00CA6305">
      <w:pPr>
        <w:autoSpaceDE w:val="0"/>
        <w:autoSpaceDN w:val="0"/>
        <w:adjustRightInd w:val="0"/>
        <w:rPr>
          <w:sz w:val="22"/>
          <w:szCs w:val="22"/>
        </w:rPr>
      </w:pPr>
    </w:p>
    <w:p w14:paraId="37A5DF7D" w14:textId="77777777" w:rsidR="0085203B" w:rsidRPr="009F1A47" w:rsidRDefault="0085203B" w:rsidP="00CA6305">
      <w:pPr>
        <w:autoSpaceDE w:val="0"/>
        <w:autoSpaceDN w:val="0"/>
        <w:adjustRightInd w:val="0"/>
        <w:rPr>
          <w:b/>
          <w:bCs/>
          <w:sz w:val="22"/>
          <w:szCs w:val="22"/>
        </w:rPr>
      </w:pPr>
      <w:r w:rsidRPr="009F1A47">
        <w:rPr>
          <w:b/>
          <w:sz w:val="22"/>
          <w:szCs w:val="22"/>
        </w:rPr>
        <w:t>4.5</w:t>
      </w:r>
      <w:r w:rsidRPr="009F1A47">
        <w:rPr>
          <w:b/>
          <w:sz w:val="22"/>
          <w:szCs w:val="22"/>
        </w:rPr>
        <w:tab/>
        <w:t>Interakcije s drugim lijekovima i drugi oblici interakcija</w:t>
      </w:r>
    </w:p>
    <w:p w14:paraId="717BA057" w14:textId="77777777" w:rsidR="0085203B" w:rsidRPr="009F1A47" w:rsidRDefault="0085203B" w:rsidP="00CA6305">
      <w:pPr>
        <w:autoSpaceDE w:val="0"/>
        <w:autoSpaceDN w:val="0"/>
        <w:adjustRightInd w:val="0"/>
        <w:rPr>
          <w:bCs/>
          <w:sz w:val="22"/>
          <w:szCs w:val="22"/>
        </w:rPr>
      </w:pPr>
    </w:p>
    <w:p w14:paraId="2EC312F5" w14:textId="77777777" w:rsidR="0085203B" w:rsidRPr="009F1A47" w:rsidRDefault="0085203B" w:rsidP="00CA6305">
      <w:pPr>
        <w:autoSpaceDE w:val="0"/>
        <w:autoSpaceDN w:val="0"/>
        <w:adjustRightInd w:val="0"/>
        <w:rPr>
          <w:sz w:val="22"/>
          <w:szCs w:val="22"/>
          <w:u w:val="single"/>
        </w:rPr>
      </w:pPr>
      <w:r w:rsidRPr="009F1A47">
        <w:rPr>
          <w:sz w:val="22"/>
          <w:szCs w:val="22"/>
          <w:u w:val="single"/>
        </w:rPr>
        <w:t xml:space="preserve">Djelatne tvari koje mogu </w:t>
      </w:r>
      <w:r w:rsidRPr="009F1A47">
        <w:rPr>
          <w:b/>
          <w:sz w:val="22"/>
          <w:szCs w:val="22"/>
          <w:u w:val="single"/>
        </w:rPr>
        <w:t>povećati</w:t>
      </w:r>
      <w:r w:rsidRPr="009F1A47">
        <w:rPr>
          <w:sz w:val="22"/>
          <w:szCs w:val="22"/>
          <w:u w:val="single"/>
        </w:rPr>
        <w:t xml:space="preserve"> koncentracije imatiniba u plazmi:</w:t>
      </w:r>
    </w:p>
    <w:p w14:paraId="0CBB0378" w14:textId="77777777" w:rsidR="0085203B" w:rsidRPr="009F1A47" w:rsidRDefault="0085203B" w:rsidP="00CA6305">
      <w:pPr>
        <w:autoSpaceDE w:val="0"/>
        <w:autoSpaceDN w:val="0"/>
        <w:adjustRightInd w:val="0"/>
        <w:rPr>
          <w:sz w:val="22"/>
          <w:szCs w:val="22"/>
        </w:rPr>
      </w:pPr>
      <w:r w:rsidRPr="009F1A47">
        <w:rPr>
          <w:sz w:val="22"/>
          <w:szCs w:val="22"/>
        </w:rPr>
        <w:t>Tvari koje inhibiraju djelovanje CYP3A4 izoenzima citokroma P450 (npr. inhibitori proteaze kao što su indinavir, lopinavir/ritonavir, ritonavir, sakvinavir, telaprevir, nelfinavir, boceprevir; azolni antimikotici uključujući ketokonazol, itrakonazol, posakonazol, vorikonazol; određeni makrolidi kao što su eritromicin, klaritromicin i telitromicin) mogle bi smanjiti metabolizam i povećati koncentracije imatiniba. U zdravih je ispitanika došlo do značajnog povećanja izloženosti imatinibu (srednji C</w:t>
      </w:r>
      <w:r w:rsidRPr="009F1A47">
        <w:rPr>
          <w:sz w:val="22"/>
          <w:szCs w:val="22"/>
          <w:vertAlign w:val="subscript"/>
        </w:rPr>
        <w:t>max</w:t>
      </w:r>
      <w:r w:rsidRPr="009F1A47">
        <w:rPr>
          <w:sz w:val="22"/>
          <w:szCs w:val="22"/>
        </w:rPr>
        <w:t xml:space="preserve"> i AUC imatiniba povećali su se za 26%, odnosno 40%), kada je imatinib primjenjivan istodobno s jednokratnom dozom ketokonazola (CYP3A4 inhibitor). Kada se imatinib primjenjuje s inhibitorima porodice CYP3A4, potrebno je oprezno postupati.</w:t>
      </w:r>
    </w:p>
    <w:p w14:paraId="7D80CA7D" w14:textId="77777777" w:rsidR="0085203B" w:rsidRPr="009F1A47" w:rsidRDefault="0085203B" w:rsidP="00CA6305">
      <w:pPr>
        <w:autoSpaceDE w:val="0"/>
        <w:autoSpaceDN w:val="0"/>
        <w:adjustRightInd w:val="0"/>
        <w:rPr>
          <w:sz w:val="22"/>
          <w:szCs w:val="22"/>
        </w:rPr>
      </w:pPr>
    </w:p>
    <w:p w14:paraId="50E50A94" w14:textId="77777777" w:rsidR="0085203B" w:rsidRPr="009F1A47" w:rsidRDefault="0085203B" w:rsidP="00CA6305">
      <w:pPr>
        <w:autoSpaceDE w:val="0"/>
        <w:autoSpaceDN w:val="0"/>
        <w:adjustRightInd w:val="0"/>
        <w:rPr>
          <w:sz w:val="22"/>
          <w:szCs w:val="22"/>
          <w:u w:val="single"/>
        </w:rPr>
      </w:pPr>
      <w:r w:rsidRPr="009F1A47">
        <w:rPr>
          <w:sz w:val="22"/>
          <w:szCs w:val="22"/>
          <w:u w:val="single"/>
        </w:rPr>
        <w:t xml:space="preserve">Djelatne tvari koje mogu </w:t>
      </w:r>
      <w:r w:rsidRPr="009F1A47">
        <w:rPr>
          <w:b/>
          <w:sz w:val="22"/>
          <w:szCs w:val="22"/>
          <w:u w:val="single"/>
        </w:rPr>
        <w:t>smanjiti</w:t>
      </w:r>
      <w:r w:rsidRPr="009F1A47">
        <w:rPr>
          <w:sz w:val="22"/>
          <w:szCs w:val="22"/>
          <w:u w:val="single"/>
        </w:rPr>
        <w:t xml:space="preserve"> koncentracije imatiniba u plazmi:</w:t>
      </w:r>
    </w:p>
    <w:p w14:paraId="7DD3C2A1" w14:textId="77777777" w:rsidR="0085203B" w:rsidRPr="009F1A47" w:rsidRDefault="0085203B" w:rsidP="00CA6305">
      <w:pPr>
        <w:autoSpaceDE w:val="0"/>
        <w:autoSpaceDN w:val="0"/>
        <w:adjustRightInd w:val="0"/>
        <w:rPr>
          <w:sz w:val="22"/>
          <w:szCs w:val="22"/>
        </w:rPr>
      </w:pPr>
      <w:r w:rsidRPr="009F1A47">
        <w:rPr>
          <w:sz w:val="22"/>
          <w:szCs w:val="22"/>
        </w:rPr>
        <w:t xml:space="preserve">Tvari koje induciraju djelovanje CYP3A4 (npr. deksametazon, fenitoin, karbamazepin, rifampicin, fenobarbital, fosfenitoin, primidon ili </w:t>
      </w:r>
      <w:r w:rsidRPr="009F1A47">
        <w:rPr>
          <w:i/>
          <w:sz w:val="22"/>
          <w:szCs w:val="22"/>
        </w:rPr>
        <w:t>Hypericum perforatum</w:t>
      </w:r>
      <w:r w:rsidRPr="009F1A47">
        <w:rPr>
          <w:sz w:val="22"/>
          <w:szCs w:val="22"/>
        </w:rPr>
        <w:t>, poznat također kao gospina trava) mogu značajno smanjiti izloženost imatinibu, čime se potencijalno povećava rizik od neuspjeha terapije. Prethodno liječenje s višestrukim dozama rifampicina od 600 mg, nakon čega je slijedila jednokratna doza imatiniba od 400 mg, rezultiralo je smanjenjem C</w:t>
      </w:r>
      <w:r w:rsidRPr="009F1A47">
        <w:rPr>
          <w:sz w:val="22"/>
          <w:szCs w:val="22"/>
          <w:vertAlign w:val="subscript"/>
        </w:rPr>
        <w:t xml:space="preserve">max </w:t>
      </w:r>
      <w:r w:rsidRPr="009F1A47">
        <w:rPr>
          <w:sz w:val="22"/>
          <w:szCs w:val="22"/>
        </w:rPr>
        <w:t>i AUC</w:t>
      </w:r>
      <w:r w:rsidRPr="009F1A47">
        <w:rPr>
          <w:sz w:val="22"/>
          <w:szCs w:val="22"/>
          <w:vertAlign w:val="subscript"/>
        </w:rPr>
        <w:t>(0-∞)</w:t>
      </w:r>
      <w:r w:rsidRPr="009F1A47">
        <w:rPr>
          <w:sz w:val="22"/>
          <w:szCs w:val="22"/>
        </w:rPr>
        <w:t xml:space="preserve"> za najmanje 54% odnosno 74% bez liječenja rifampicinom. Slični rezultati su uočeni u bolesnika s malignim gliomima koji su liječeni imatinibom dok su uzimali antiepileptičke lijekove koji induciraju enzime, poput karbamazepina, okskarbazepina i fenitoina. AUC imatiniba u plazmi smanjio se za 73% u usporedbi s bolesnicima koji nisu primali antiepileptičke lijekove koji induciraju enzime. Istodobnu primjenu rifampicina ili drugih jakih CYP3A4 induktora i imatiniba potrebno je izbjegavati.</w:t>
      </w:r>
    </w:p>
    <w:p w14:paraId="3FDE85C9" w14:textId="77777777" w:rsidR="0085203B" w:rsidRPr="009F1A47" w:rsidRDefault="0085203B" w:rsidP="00CA6305">
      <w:pPr>
        <w:autoSpaceDE w:val="0"/>
        <w:autoSpaceDN w:val="0"/>
        <w:adjustRightInd w:val="0"/>
        <w:rPr>
          <w:sz w:val="22"/>
          <w:szCs w:val="22"/>
        </w:rPr>
      </w:pPr>
    </w:p>
    <w:p w14:paraId="56BF4E0E" w14:textId="77777777" w:rsidR="0085203B" w:rsidRPr="009F1A47" w:rsidRDefault="0085203B" w:rsidP="00CA6305">
      <w:pPr>
        <w:autoSpaceDE w:val="0"/>
        <w:autoSpaceDN w:val="0"/>
        <w:adjustRightInd w:val="0"/>
        <w:rPr>
          <w:bCs/>
          <w:sz w:val="22"/>
          <w:szCs w:val="22"/>
          <w:u w:val="single"/>
        </w:rPr>
      </w:pPr>
      <w:r w:rsidRPr="009F1A47">
        <w:rPr>
          <w:sz w:val="22"/>
          <w:szCs w:val="22"/>
          <w:u w:val="single"/>
        </w:rPr>
        <w:t>Djelatne tvari čije bi koncentracije u plazmi imatinib mogao promijeniti</w:t>
      </w:r>
    </w:p>
    <w:p w14:paraId="0422475B" w14:textId="77777777" w:rsidR="0085203B" w:rsidRPr="009F1A47" w:rsidRDefault="0085203B" w:rsidP="00CA6305">
      <w:pPr>
        <w:autoSpaceDE w:val="0"/>
        <w:autoSpaceDN w:val="0"/>
        <w:adjustRightInd w:val="0"/>
        <w:rPr>
          <w:sz w:val="22"/>
          <w:szCs w:val="22"/>
        </w:rPr>
      </w:pPr>
      <w:r w:rsidRPr="009F1A47">
        <w:rPr>
          <w:sz w:val="22"/>
          <w:szCs w:val="22"/>
        </w:rPr>
        <w:t>Imatinib povećava srednju vrijednost C</w:t>
      </w:r>
      <w:r w:rsidRPr="009F1A47">
        <w:rPr>
          <w:sz w:val="22"/>
          <w:szCs w:val="22"/>
          <w:vertAlign w:val="subscript"/>
        </w:rPr>
        <w:t>max</w:t>
      </w:r>
      <w:r w:rsidRPr="009F1A47">
        <w:rPr>
          <w:sz w:val="22"/>
          <w:szCs w:val="22"/>
        </w:rPr>
        <w:t xml:space="preserve"> i AUC simvastatina (CYP3A4 supstrat) za 2, odnosno 3,5 puta, što ukazuje na to da imatinib inhibira CYP3A4. Zbog toga se preporučuje oprezno postupati kada se imatinib primjenjuje s CYP3A4 supstratima s uskim terapijskim prozorom (npr. ciklosporin, pimozid, takrolimus, sirolimus, ergotamin, diergotamin, fentanil, alfentanil, terfenadin, bortezomib, docetaksel i kinidin). Imatinib može povećati koncentraciju drugih lijekova u plazmi koje metabolizira CYP3A4 (npr. triazolo-benzodiazepini, dihidropiridinski blokatori kalcijevih kanala, određeni inhibitori HMG-CoA reduktaze odnosno statini, itd.).</w:t>
      </w:r>
    </w:p>
    <w:p w14:paraId="3218207D" w14:textId="77777777" w:rsidR="0085203B" w:rsidRPr="009F1A47" w:rsidRDefault="0085203B" w:rsidP="00CA6305">
      <w:pPr>
        <w:autoSpaceDE w:val="0"/>
        <w:autoSpaceDN w:val="0"/>
        <w:adjustRightInd w:val="0"/>
        <w:rPr>
          <w:sz w:val="22"/>
          <w:szCs w:val="22"/>
        </w:rPr>
      </w:pPr>
    </w:p>
    <w:p w14:paraId="62A31840" w14:textId="77777777" w:rsidR="0085203B" w:rsidRPr="009F1A47" w:rsidRDefault="0085203B" w:rsidP="00CA6305">
      <w:pPr>
        <w:autoSpaceDE w:val="0"/>
        <w:autoSpaceDN w:val="0"/>
        <w:adjustRightInd w:val="0"/>
        <w:rPr>
          <w:sz w:val="22"/>
          <w:szCs w:val="22"/>
        </w:rPr>
      </w:pPr>
      <w:r w:rsidRPr="009F1A47">
        <w:rPr>
          <w:sz w:val="22"/>
          <w:szCs w:val="22"/>
        </w:rPr>
        <w:t>Zbog poznatog povećanog rizika od krvarenja povezanog s primjenom imatiniba (npr. hemoragija), bolesnici kojima je potrebna antikoagulacija trebaju primati heparin niske molekularne težine ili standardni heparin, umjesto kumarinskih derivata kao što je varfarin.</w:t>
      </w:r>
    </w:p>
    <w:p w14:paraId="25E63BF9" w14:textId="77777777" w:rsidR="0085203B" w:rsidRPr="009F1A47" w:rsidRDefault="0085203B" w:rsidP="00CA6305">
      <w:pPr>
        <w:autoSpaceDE w:val="0"/>
        <w:autoSpaceDN w:val="0"/>
        <w:adjustRightInd w:val="0"/>
        <w:rPr>
          <w:sz w:val="22"/>
          <w:szCs w:val="22"/>
        </w:rPr>
      </w:pPr>
    </w:p>
    <w:p w14:paraId="0C978871" w14:textId="77777777" w:rsidR="0085203B" w:rsidRPr="009F1A47" w:rsidRDefault="0085203B" w:rsidP="00CA6305">
      <w:pPr>
        <w:autoSpaceDE w:val="0"/>
        <w:autoSpaceDN w:val="0"/>
        <w:adjustRightInd w:val="0"/>
        <w:rPr>
          <w:sz w:val="22"/>
          <w:szCs w:val="22"/>
        </w:rPr>
      </w:pPr>
      <w:r w:rsidRPr="009F1A47">
        <w:rPr>
          <w:sz w:val="22"/>
          <w:szCs w:val="22"/>
        </w:rPr>
        <w:t>Imatinib</w:t>
      </w:r>
      <w:r w:rsidRPr="009F1A47">
        <w:rPr>
          <w:i/>
          <w:sz w:val="22"/>
          <w:szCs w:val="22"/>
        </w:rPr>
        <w:t xml:space="preserve"> in vitro</w:t>
      </w:r>
      <w:r w:rsidRPr="009F1A47">
        <w:rPr>
          <w:sz w:val="22"/>
          <w:szCs w:val="22"/>
        </w:rPr>
        <w:t xml:space="preserve"> inhibira aktivnost CYP2D6 izoenzima citokroma P450 u koncentracijama koje su slične onima što utječu na djelovanje CYP3A4. Imatinib 400 mg dvaput na dan imao je inhibitorni učinak na metabolizam metoprolola posredovan CYP2D6, pri čemu su se C</w:t>
      </w:r>
      <w:r w:rsidRPr="009F1A47">
        <w:rPr>
          <w:sz w:val="22"/>
          <w:szCs w:val="22"/>
          <w:vertAlign w:val="subscript"/>
        </w:rPr>
        <w:t>max</w:t>
      </w:r>
      <w:r w:rsidRPr="009F1A47">
        <w:rPr>
          <w:sz w:val="22"/>
          <w:szCs w:val="22"/>
        </w:rPr>
        <w:t xml:space="preserve"> i AUC metoprolola povećali za otprilike 23% (90%CI [1,16 - 1,30]). Izgleda da prilagođavanje doze nije neophodno kada se imatinib istodobno primjenjuje s CYP2D6 supstratima, međutim, savjetuje se oprez kod CYP2D6 supstrata s uskim terapijskim prozorom, poput metoprolola. U bolesnika liječenih metoprololom potrebno je razmisliti o kliničkom nadzoru.</w:t>
      </w:r>
    </w:p>
    <w:p w14:paraId="2C5A0762" w14:textId="77777777" w:rsidR="0085203B" w:rsidRPr="009F1A47" w:rsidRDefault="0085203B" w:rsidP="00CA6305">
      <w:pPr>
        <w:autoSpaceDE w:val="0"/>
        <w:autoSpaceDN w:val="0"/>
        <w:adjustRightInd w:val="0"/>
        <w:rPr>
          <w:sz w:val="22"/>
          <w:szCs w:val="22"/>
        </w:rPr>
      </w:pPr>
    </w:p>
    <w:p w14:paraId="14D9F426" w14:textId="77777777" w:rsidR="0085203B" w:rsidRPr="009F1A47" w:rsidRDefault="0085203B" w:rsidP="00E44F0E">
      <w:pPr>
        <w:widowControl w:val="0"/>
        <w:autoSpaceDE w:val="0"/>
        <w:autoSpaceDN w:val="0"/>
        <w:adjustRightInd w:val="0"/>
        <w:ind w:right="-1"/>
        <w:rPr>
          <w:sz w:val="22"/>
          <w:szCs w:val="22"/>
        </w:rPr>
      </w:pPr>
      <w:r w:rsidRPr="009F1A47">
        <w:rPr>
          <w:i/>
          <w:sz w:val="22"/>
          <w:szCs w:val="22"/>
        </w:rPr>
        <w:t>In vitro</w:t>
      </w:r>
      <w:r w:rsidRPr="009F1A47">
        <w:rPr>
          <w:sz w:val="22"/>
          <w:szCs w:val="22"/>
        </w:rPr>
        <w:t xml:space="preserve">, imatinib inhibira paracetamol O-glukuronidaciju s Ki vrijednosti od 58,5 mikromol/l. Ovakva inhibicija nije uočena </w:t>
      </w:r>
      <w:r w:rsidRPr="009F1A47">
        <w:rPr>
          <w:i/>
          <w:sz w:val="22"/>
          <w:szCs w:val="22"/>
        </w:rPr>
        <w:t>in vivo</w:t>
      </w:r>
      <w:r w:rsidRPr="009F1A47">
        <w:rPr>
          <w:sz w:val="22"/>
          <w:szCs w:val="22"/>
        </w:rPr>
        <w:t xml:space="preserve"> nakon primjene imatiniba u dozi od 400 mg i paracetamola u dozi od 1000 mg. Više doze imatiniba i paracetamola nisu proučavane.</w:t>
      </w:r>
    </w:p>
    <w:p w14:paraId="08781C77" w14:textId="77777777" w:rsidR="0085203B" w:rsidRPr="009F1A47" w:rsidRDefault="0085203B" w:rsidP="00CA6305">
      <w:pPr>
        <w:autoSpaceDE w:val="0"/>
        <w:autoSpaceDN w:val="0"/>
        <w:adjustRightInd w:val="0"/>
        <w:rPr>
          <w:sz w:val="22"/>
          <w:szCs w:val="22"/>
        </w:rPr>
      </w:pPr>
    </w:p>
    <w:p w14:paraId="02E8BFBA" w14:textId="77777777" w:rsidR="0085203B" w:rsidRPr="009F1A47" w:rsidRDefault="0085203B" w:rsidP="00CA6305">
      <w:pPr>
        <w:autoSpaceDE w:val="0"/>
        <w:autoSpaceDN w:val="0"/>
        <w:adjustRightInd w:val="0"/>
        <w:rPr>
          <w:sz w:val="22"/>
          <w:szCs w:val="22"/>
        </w:rPr>
      </w:pPr>
      <w:r w:rsidRPr="009F1A47">
        <w:rPr>
          <w:sz w:val="22"/>
          <w:szCs w:val="22"/>
        </w:rPr>
        <w:t>Stoga je potreban oprez prilikom istodobne primjene visokih doza imatiniba i paracetamola.</w:t>
      </w:r>
    </w:p>
    <w:p w14:paraId="360FE26A" w14:textId="77777777" w:rsidR="0085203B" w:rsidRPr="009F1A47" w:rsidRDefault="0085203B" w:rsidP="00CA6305">
      <w:pPr>
        <w:autoSpaceDE w:val="0"/>
        <w:autoSpaceDN w:val="0"/>
        <w:adjustRightInd w:val="0"/>
        <w:rPr>
          <w:sz w:val="22"/>
          <w:szCs w:val="22"/>
        </w:rPr>
      </w:pPr>
    </w:p>
    <w:p w14:paraId="1A6DDDEB" w14:textId="77777777" w:rsidR="0085203B" w:rsidRPr="009F1A47" w:rsidRDefault="0085203B" w:rsidP="00CA6305">
      <w:pPr>
        <w:autoSpaceDE w:val="0"/>
        <w:autoSpaceDN w:val="0"/>
        <w:adjustRightInd w:val="0"/>
        <w:rPr>
          <w:sz w:val="22"/>
          <w:szCs w:val="22"/>
        </w:rPr>
      </w:pPr>
      <w:r w:rsidRPr="009F1A47">
        <w:rPr>
          <w:sz w:val="22"/>
          <w:szCs w:val="22"/>
        </w:rPr>
        <w:t>U bolesnika u kojih je obavljena tireoidektomija i koji primaju levotiroksin, izloženost levotiroksinu u plazmi može biti smanjena, kada se imatinib istodobno primjenjuje (vidjeti dio 4.4). Stoga se preporučuje oprez. Međutim, mehanizam uočene interakcije trenutno nije poznat.</w:t>
      </w:r>
    </w:p>
    <w:p w14:paraId="03E74FF3" w14:textId="77777777" w:rsidR="0085203B" w:rsidRPr="009F1A47" w:rsidRDefault="0085203B" w:rsidP="00CA6305">
      <w:pPr>
        <w:autoSpaceDE w:val="0"/>
        <w:autoSpaceDN w:val="0"/>
        <w:adjustRightInd w:val="0"/>
        <w:rPr>
          <w:sz w:val="22"/>
          <w:szCs w:val="22"/>
        </w:rPr>
      </w:pPr>
    </w:p>
    <w:p w14:paraId="5BF2CD01" w14:textId="77777777" w:rsidR="0085203B" w:rsidRPr="009F1A47" w:rsidRDefault="0085203B" w:rsidP="00CA6305">
      <w:pPr>
        <w:autoSpaceDE w:val="0"/>
        <w:autoSpaceDN w:val="0"/>
        <w:adjustRightInd w:val="0"/>
        <w:rPr>
          <w:sz w:val="22"/>
          <w:szCs w:val="22"/>
        </w:rPr>
      </w:pPr>
      <w:r w:rsidRPr="009F1A47">
        <w:rPr>
          <w:sz w:val="22"/>
          <w:szCs w:val="22"/>
        </w:rPr>
        <w:t>U Ph+ ALL bolesnika postoji kliničko iskustvo istodobne primjene imatiniba s kemoterapijom (vidjeti dio 5.1), no lijek-lijek interakcije između imatiniba i režima kemoterapije nisu dobro karakterizirane. Nuspojave imatiniba, npr. hepatotoksičnost, mijelosupresija ili drugo, mogu se pojačati te je zabilježeno da istodobna primjena s L-asparaginazom može biti povezana s povećanom hepatotoksičnošću (vidjeti dio 4.8). Stoga primjena imatiniba u kombinaciji zahtijeva posebne mjere opreza.</w:t>
      </w:r>
    </w:p>
    <w:p w14:paraId="0CAF9441" w14:textId="77777777" w:rsidR="0085203B" w:rsidRPr="009F1A47" w:rsidRDefault="0085203B" w:rsidP="00CA6305">
      <w:pPr>
        <w:autoSpaceDE w:val="0"/>
        <w:autoSpaceDN w:val="0"/>
        <w:adjustRightInd w:val="0"/>
        <w:rPr>
          <w:sz w:val="22"/>
          <w:szCs w:val="22"/>
        </w:rPr>
      </w:pPr>
    </w:p>
    <w:p w14:paraId="46D742E0" w14:textId="77777777" w:rsidR="0085203B" w:rsidRPr="009F1A47" w:rsidRDefault="0085203B" w:rsidP="00CA6305">
      <w:pPr>
        <w:autoSpaceDE w:val="0"/>
        <w:autoSpaceDN w:val="0"/>
        <w:adjustRightInd w:val="0"/>
        <w:rPr>
          <w:b/>
          <w:bCs/>
          <w:sz w:val="22"/>
          <w:szCs w:val="22"/>
        </w:rPr>
      </w:pPr>
      <w:r w:rsidRPr="009F1A47">
        <w:rPr>
          <w:b/>
          <w:sz w:val="22"/>
          <w:szCs w:val="22"/>
        </w:rPr>
        <w:t>4.6</w:t>
      </w:r>
      <w:r w:rsidRPr="009F1A47">
        <w:rPr>
          <w:b/>
          <w:sz w:val="22"/>
          <w:szCs w:val="22"/>
        </w:rPr>
        <w:tab/>
        <w:t>Plodnost, trudnoća i dojenje</w:t>
      </w:r>
    </w:p>
    <w:p w14:paraId="4B2D6D3B" w14:textId="77777777" w:rsidR="0085203B" w:rsidRPr="009F1A47" w:rsidRDefault="0085203B" w:rsidP="00CA6305">
      <w:pPr>
        <w:autoSpaceDE w:val="0"/>
        <w:autoSpaceDN w:val="0"/>
        <w:adjustRightInd w:val="0"/>
        <w:rPr>
          <w:bCs/>
          <w:sz w:val="22"/>
          <w:szCs w:val="22"/>
        </w:rPr>
      </w:pPr>
    </w:p>
    <w:p w14:paraId="28C452D1" w14:textId="77777777" w:rsidR="0085203B" w:rsidRPr="009F1A47" w:rsidRDefault="0085203B" w:rsidP="00CA6305">
      <w:pPr>
        <w:autoSpaceDE w:val="0"/>
        <w:autoSpaceDN w:val="0"/>
        <w:adjustRightInd w:val="0"/>
        <w:rPr>
          <w:bCs/>
          <w:sz w:val="22"/>
          <w:szCs w:val="22"/>
          <w:u w:val="single"/>
        </w:rPr>
      </w:pPr>
      <w:r w:rsidRPr="009F1A47">
        <w:rPr>
          <w:sz w:val="22"/>
          <w:szCs w:val="22"/>
          <w:u w:val="single"/>
        </w:rPr>
        <w:t>Žene reproduktivne dobi</w:t>
      </w:r>
    </w:p>
    <w:p w14:paraId="0EA9E25D" w14:textId="789F1146" w:rsidR="0085203B" w:rsidRPr="009F1A47" w:rsidRDefault="0085203B" w:rsidP="00CA6305">
      <w:pPr>
        <w:autoSpaceDE w:val="0"/>
        <w:autoSpaceDN w:val="0"/>
        <w:adjustRightInd w:val="0"/>
        <w:rPr>
          <w:bCs/>
          <w:sz w:val="22"/>
          <w:szCs w:val="22"/>
        </w:rPr>
      </w:pPr>
      <w:r w:rsidRPr="009F1A47">
        <w:rPr>
          <w:sz w:val="22"/>
          <w:szCs w:val="22"/>
        </w:rPr>
        <w:t>Žene reproduktivne dobi treba savjetovati da koriste učinkovitu kontracepciju tijekom liječenja</w:t>
      </w:r>
      <w:r w:rsidR="00732548" w:rsidRPr="0098106C">
        <w:rPr>
          <w:sz w:val="22"/>
          <w:szCs w:val="22"/>
        </w:rPr>
        <w:t xml:space="preserve"> </w:t>
      </w:r>
      <w:r w:rsidR="00732548" w:rsidRPr="002A2AF2">
        <w:rPr>
          <w:sz w:val="22"/>
          <w:szCs w:val="22"/>
        </w:rPr>
        <w:t xml:space="preserve">i u razdoblju od najmanje 15 dana nakon prestanka liječenja lijekom </w:t>
      </w:r>
      <w:r w:rsidR="00732548" w:rsidRPr="002A2AF2">
        <w:rPr>
          <w:color w:val="000000"/>
          <w:sz w:val="22"/>
          <w:szCs w:val="22"/>
        </w:rPr>
        <w:t>Imatinib Actavis</w:t>
      </w:r>
      <w:r w:rsidRPr="009F1A47">
        <w:rPr>
          <w:sz w:val="22"/>
          <w:szCs w:val="22"/>
        </w:rPr>
        <w:t>.</w:t>
      </w:r>
    </w:p>
    <w:p w14:paraId="265DB35F" w14:textId="77777777" w:rsidR="0085203B" w:rsidRPr="009F1A47" w:rsidRDefault="0085203B" w:rsidP="00CA6305">
      <w:pPr>
        <w:autoSpaceDE w:val="0"/>
        <w:autoSpaceDN w:val="0"/>
        <w:adjustRightInd w:val="0"/>
        <w:rPr>
          <w:sz w:val="22"/>
          <w:szCs w:val="22"/>
          <w:u w:val="single"/>
        </w:rPr>
      </w:pPr>
    </w:p>
    <w:p w14:paraId="73B71614" w14:textId="77777777" w:rsidR="0085203B" w:rsidRPr="009F1A47" w:rsidRDefault="0085203B" w:rsidP="00CA6305">
      <w:pPr>
        <w:autoSpaceDE w:val="0"/>
        <w:autoSpaceDN w:val="0"/>
        <w:adjustRightInd w:val="0"/>
        <w:rPr>
          <w:sz w:val="22"/>
          <w:szCs w:val="22"/>
          <w:u w:val="single"/>
        </w:rPr>
      </w:pPr>
      <w:r w:rsidRPr="009F1A47">
        <w:rPr>
          <w:sz w:val="22"/>
          <w:szCs w:val="22"/>
          <w:u w:val="single"/>
        </w:rPr>
        <w:t>Trudnoća</w:t>
      </w:r>
    </w:p>
    <w:p w14:paraId="51D703E9" w14:textId="77777777" w:rsidR="0085203B" w:rsidRPr="009F1A47" w:rsidRDefault="0085203B" w:rsidP="00CA6305">
      <w:pPr>
        <w:autoSpaceDE w:val="0"/>
        <w:autoSpaceDN w:val="0"/>
        <w:adjustRightInd w:val="0"/>
        <w:rPr>
          <w:sz w:val="22"/>
          <w:szCs w:val="22"/>
        </w:rPr>
      </w:pPr>
      <w:r w:rsidRPr="009F1A47">
        <w:rPr>
          <w:sz w:val="22"/>
          <w:szCs w:val="22"/>
        </w:rPr>
        <w:t>Podaci o primjeni imatiniba u trudnica su ograničeni. Postoje post-marketinška izvješća o spontanim pobačajima i dojenčadi s kongenitalnim anomalijama u žena koje su uzimale imatinib.</w:t>
      </w:r>
      <w:r w:rsidRPr="009F1A47">
        <w:rPr>
          <w:color w:val="000000"/>
          <w:sz w:val="22"/>
          <w:szCs w:val="22"/>
        </w:rPr>
        <w:t xml:space="preserve"> </w:t>
      </w:r>
      <w:r w:rsidRPr="009F1A47">
        <w:rPr>
          <w:sz w:val="22"/>
          <w:szCs w:val="22"/>
        </w:rPr>
        <w:t>No, ispitivanja na životinjama pokazala su reproduktivnu toksičnost (vidjeti dio 5.3), dok potencijalni rizik za fetus nije poznat. Imatinib se ne smije primjenjivati u trudnoći osim ako njegova primjena nije izrazito neophodna. Ako se primjenjuje tijekom trudnoće, bolesnica mora biti informirana o potencijalnom riziku za fetus.</w:t>
      </w:r>
    </w:p>
    <w:p w14:paraId="40BDEB38" w14:textId="77777777" w:rsidR="0085203B" w:rsidRPr="009F1A47" w:rsidRDefault="0085203B" w:rsidP="00CA6305">
      <w:pPr>
        <w:autoSpaceDE w:val="0"/>
        <w:autoSpaceDN w:val="0"/>
        <w:adjustRightInd w:val="0"/>
        <w:rPr>
          <w:sz w:val="22"/>
          <w:szCs w:val="22"/>
        </w:rPr>
      </w:pPr>
    </w:p>
    <w:p w14:paraId="50F59A8F" w14:textId="77777777" w:rsidR="0085203B" w:rsidRPr="009F1A47" w:rsidRDefault="0085203B" w:rsidP="00CA6305">
      <w:pPr>
        <w:autoSpaceDE w:val="0"/>
        <w:autoSpaceDN w:val="0"/>
        <w:adjustRightInd w:val="0"/>
        <w:rPr>
          <w:sz w:val="22"/>
          <w:szCs w:val="22"/>
          <w:u w:val="single"/>
        </w:rPr>
      </w:pPr>
      <w:r w:rsidRPr="009F1A47">
        <w:rPr>
          <w:sz w:val="22"/>
          <w:szCs w:val="22"/>
          <w:u w:val="single"/>
        </w:rPr>
        <w:t>Dojenje</w:t>
      </w:r>
    </w:p>
    <w:p w14:paraId="79374A45" w14:textId="3FBC1502" w:rsidR="0085203B" w:rsidRPr="009F1A47" w:rsidRDefault="0085203B" w:rsidP="00CA6305">
      <w:pPr>
        <w:autoSpaceDE w:val="0"/>
        <w:autoSpaceDN w:val="0"/>
        <w:adjustRightInd w:val="0"/>
        <w:rPr>
          <w:sz w:val="22"/>
          <w:szCs w:val="22"/>
        </w:rPr>
      </w:pPr>
      <w:r w:rsidRPr="009F1A47">
        <w:rPr>
          <w:sz w:val="22"/>
          <w:szCs w:val="22"/>
        </w:rPr>
        <w:t>Postoje ograničene informacije o distribuciji imatiniba u majčino mlijeko. Ispitivanja u dvije dojilje su otkrila da se i imatinib i njegov djelatni metabolit mogu distribuirati u majčino mlijeko. Omjer koncentracije u mlijeku i plazmi ispitivan u jedne bolesnice bio je 0,5 za imatinib i 0,9 za metabolit, što ukazuje na veću raspodjelu metabolita u mlijeko. Uzimajući u obzir kombiniranu koncentraciju imatiniba i metabolita i maksimalni dnevni unos mlijeka od strane dojenčeta, očekuje se da je ukupna izloženost niska (~10% terapijske doze). Međutim, budući da učinci izloženosti niskim dozama imatiniba u dojenčadi nisu poznati, žene ne smiju dojiti</w:t>
      </w:r>
      <w:r w:rsidR="00732548" w:rsidRPr="0098106C">
        <w:rPr>
          <w:sz w:val="22"/>
          <w:szCs w:val="22"/>
        </w:rPr>
        <w:t xml:space="preserve"> </w:t>
      </w:r>
      <w:r w:rsidR="00732548" w:rsidRPr="002A2AF2">
        <w:rPr>
          <w:sz w:val="22"/>
          <w:szCs w:val="22"/>
        </w:rPr>
        <w:t xml:space="preserve">tijekom liječenja i u razdoblju od najmanje 15 dana nakon prestanka liječenja lijekom Imatinib </w:t>
      </w:r>
      <w:r w:rsidR="00732548" w:rsidRPr="002A2AF2">
        <w:rPr>
          <w:color w:val="000000"/>
          <w:sz w:val="22"/>
          <w:szCs w:val="22"/>
        </w:rPr>
        <w:t>Actavis</w:t>
      </w:r>
      <w:r w:rsidRPr="009F1A47">
        <w:rPr>
          <w:sz w:val="22"/>
          <w:szCs w:val="22"/>
        </w:rPr>
        <w:t>.</w:t>
      </w:r>
    </w:p>
    <w:p w14:paraId="59292F9A" w14:textId="77777777" w:rsidR="0085203B" w:rsidRPr="009F1A47" w:rsidRDefault="0085203B" w:rsidP="00CA6305">
      <w:pPr>
        <w:autoSpaceDE w:val="0"/>
        <w:autoSpaceDN w:val="0"/>
        <w:adjustRightInd w:val="0"/>
        <w:rPr>
          <w:sz w:val="22"/>
          <w:szCs w:val="22"/>
        </w:rPr>
      </w:pPr>
    </w:p>
    <w:p w14:paraId="1C140E93" w14:textId="77777777" w:rsidR="0085203B" w:rsidRPr="009F1A47" w:rsidRDefault="0085203B" w:rsidP="00CA6305">
      <w:pPr>
        <w:autoSpaceDE w:val="0"/>
        <w:autoSpaceDN w:val="0"/>
        <w:adjustRightInd w:val="0"/>
        <w:rPr>
          <w:sz w:val="22"/>
          <w:szCs w:val="22"/>
          <w:u w:val="single"/>
        </w:rPr>
      </w:pPr>
      <w:r w:rsidRPr="009F1A47">
        <w:rPr>
          <w:sz w:val="22"/>
          <w:szCs w:val="22"/>
          <w:u w:val="single"/>
        </w:rPr>
        <w:t>Plodnost</w:t>
      </w:r>
    </w:p>
    <w:p w14:paraId="487FD8E5" w14:textId="2D7EC40C" w:rsidR="0085203B" w:rsidRPr="009F1A47" w:rsidRDefault="0085203B" w:rsidP="00CA6305">
      <w:pPr>
        <w:autoSpaceDE w:val="0"/>
        <w:autoSpaceDN w:val="0"/>
        <w:adjustRightInd w:val="0"/>
        <w:rPr>
          <w:sz w:val="22"/>
          <w:szCs w:val="22"/>
        </w:rPr>
      </w:pPr>
      <w:r w:rsidRPr="009F1A47">
        <w:rPr>
          <w:sz w:val="22"/>
          <w:szCs w:val="22"/>
        </w:rPr>
        <w:t>U nekliničkim ispitivanjima nije bilo utjecaja na plodnost mužjaka i ženki štakora</w:t>
      </w:r>
      <w:r w:rsidR="00732548" w:rsidRPr="002A2AF2">
        <w:rPr>
          <w:sz w:val="22"/>
          <w:szCs w:val="22"/>
        </w:rPr>
        <w:t>, iako su uočeni učinci na reproduktivne parametre</w:t>
      </w:r>
      <w:r w:rsidRPr="009F1A47">
        <w:rPr>
          <w:sz w:val="22"/>
          <w:szCs w:val="22"/>
        </w:rPr>
        <w:t xml:space="preserve"> (vidjeti dio 5.3). Nisu provedena ispitivanja na bolesnicima koji primaju imatinib o njegovom učinku na plodnost i gametogenezu. Bolesnici zabrinuti radi svoje plodnosti tijekom liječenja imatinibom moraju se posavjetovati sa svojim liječnikom.</w:t>
      </w:r>
    </w:p>
    <w:p w14:paraId="6BB0AB92" w14:textId="77777777" w:rsidR="0085203B" w:rsidRPr="009F1A47" w:rsidRDefault="0085203B" w:rsidP="00CA6305">
      <w:pPr>
        <w:autoSpaceDE w:val="0"/>
        <w:autoSpaceDN w:val="0"/>
        <w:adjustRightInd w:val="0"/>
        <w:rPr>
          <w:sz w:val="22"/>
          <w:szCs w:val="22"/>
        </w:rPr>
      </w:pPr>
    </w:p>
    <w:p w14:paraId="73B2ECD5" w14:textId="77777777" w:rsidR="0085203B" w:rsidRPr="009F1A47" w:rsidRDefault="0085203B" w:rsidP="00CA6305">
      <w:pPr>
        <w:autoSpaceDE w:val="0"/>
        <w:autoSpaceDN w:val="0"/>
        <w:adjustRightInd w:val="0"/>
        <w:rPr>
          <w:b/>
          <w:bCs/>
          <w:sz w:val="22"/>
          <w:szCs w:val="22"/>
        </w:rPr>
      </w:pPr>
      <w:r w:rsidRPr="009F1A47">
        <w:rPr>
          <w:b/>
          <w:sz w:val="22"/>
          <w:szCs w:val="22"/>
        </w:rPr>
        <w:t>4.7</w:t>
      </w:r>
      <w:r w:rsidRPr="009F1A47">
        <w:rPr>
          <w:b/>
          <w:sz w:val="22"/>
          <w:szCs w:val="22"/>
        </w:rPr>
        <w:tab/>
        <w:t>Utjecaj na sposobnost upravljanja vozilima i rada sa strojevima</w:t>
      </w:r>
    </w:p>
    <w:p w14:paraId="32349DB1" w14:textId="77777777" w:rsidR="0085203B" w:rsidRPr="009F1A47" w:rsidRDefault="0085203B" w:rsidP="00CA6305">
      <w:pPr>
        <w:autoSpaceDE w:val="0"/>
        <w:autoSpaceDN w:val="0"/>
        <w:adjustRightInd w:val="0"/>
        <w:rPr>
          <w:bCs/>
          <w:sz w:val="22"/>
          <w:szCs w:val="22"/>
        </w:rPr>
      </w:pPr>
    </w:p>
    <w:p w14:paraId="279261F3" w14:textId="77777777" w:rsidR="0085203B" w:rsidRPr="009F1A47" w:rsidRDefault="0085203B" w:rsidP="00CA6305">
      <w:pPr>
        <w:autoSpaceDE w:val="0"/>
        <w:autoSpaceDN w:val="0"/>
        <w:adjustRightInd w:val="0"/>
        <w:rPr>
          <w:sz w:val="22"/>
          <w:szCs w:val="22"/>
        </w:rPr>
      </w:pPr>
      <w:r w:rsidRPr="009F1A47">
        <w:rPr>
          <w:sz w:val="22"/>
          <w:szCs w:val="22"/>
        </w:rPr>
        <w:t>Bolesnike treba obavijestiti o postojanju mogućnosti da tijekom liječenja imatinibom nastupe nuspojave poput omaglice, zamagljenog vida ili somnolencije. Stoga se preporučuje oprez pri upravljanju vozilima ili radu sa strojevima.</w:t>
      </w:r>
    </w:p>
    <w:p w14:paraId="35C4682B" w14:textId="77777777" w:rsidR="0085203B" w:rsidRPr="009F1A47" w:rsidRDefault="0085203B" w:rsidP="00CA6305">
      <w:pPr>
        <w:autoSpaceDE w:val="0"/>
        <w:autoSpaceDN w:val="0"/>
        <w:adjustRightInd w:val="0"/>
        <w:rPr>
          <w:sz w:val="22"/>
          <w:szCs w:val="22"/>
        </w:rPr>
      </w:pPr>
    </w:p>
    <w:p w14:paraId="4ADCF8A3" w14:textId="77777777" w:rsidR="0085203B" w:rsidRPr="009F1A47" w:rsidRDefault="0085203B" w:rsidP="00CA6305">
      <w:pPr>
        <w:autoSpaceDE w:val="0"/>
        <w:autoSpaceDN w:val="0"/>
        <w:adjustRightInd w:val="0"/>
        <w:rPr>
          <w:b/>
          <w:bCs/>
          <w:sz w:val="22"/>
          <w:szCs w:val="22"/>
        </w:rPr>
      </w:pPr>
      <w:r w:rsidRPr="009F1A47">
        <w:rPr>
          <w:b/>
          <w:sz w:val="22"/>
          <w:szCs w:val="22"/>
        </w:rPr>
        <w:t>4.8</w:t>
      </w:r>
      <w:r w:rsidRPr="009F1A47">
        <w:rPr>
          <w:b/>
          <w:sz w:val="22"/>
          <w:szCs w:val="22"/>
        </w:rPr>
        <w:tab/>
        <w:t>Nuspojave</w:t>
      </w:r>
    </w:p>
    <w:p w14:paraId="1A3B55D7" w14:textId="77777777" w:rsidR="0085203B" w:rsidRPr="009F1A47" w:rsidRDefault="0085203B" w:rsidP="00CA6305">
      <w:pPr>
        <w:autoSpaceDE w:val="0"/>
        <w:autoSpaceDN w:val="0"/>
        <w:adjustRightInd w:val="0"/>
        <w:rPr>
          <w:bCs/>
          <w:sz w:val="22"/>
          <w:szCs w:val="22"/>
        </w:rPr>
      </w:pPr>
    </w:p>
    <w:p w14:paraId="7158DDAA" w14:textId="77777777" w:rsidR="0085203B" w:rsidRPr="009F1A47" w:rsidRDefault="0085203B" w:rsidP="00CA6305">
      <w:pPr>
        <w:autoSpaceDE w:val="0"/>
        <w:autoSpaceDN w:val="0"/>
        <w:adjustRightInd w:val="0"/>
        <w:rPr>
          <w:bCs/>
          <w:sz w:val="22"/>
          <w:szCs w:val="22"/>
          <w:u w:val="single"/>
        </w:rPr>
      </w:pPr>
      <w:r w:rsidRPr="009F1A47">
        <w:rPr>
          <w:bCs/>
          <w:sz w:val="22"/>
          <w:szCs w:val="22"/>
          <w:u w:val="single"/>
        </w:rPr>
        <w:t>Sažetak sigurnosnog profila</w:t>
      </w:r>
    </w:p>
    <w:p w14:paraId="793CA450" w14:textId="77777777" w:rsidR="0085203B" w:rsidRPr="009F1A47" w:rsidRDefault="0085203B" w:rsidP="00CA6305">
      <w:pPr>
        <w:autoSpaceDE w:val="0"/>
        <w:autoSpaceDN w:val="0"/>
        <w:adjustRightInd w:val="0"/>
        <w:rPr>
          <w:sz w:val="22"/>
          <w:szCs w:val="22"/>
        </w:rPr>
      </w:pPr>
      <w:r w:rsidRPr="009F1A47">
        <w:rPr>
          <w:sz w:val="22"/>
          <w:szCs w:val="22"/>
        </w:rPr>
        <w:t>Bolesnici s uznapredovalim stadijima zloćudnih bolesti mogu imati brojna zbunjujuća medicinska stanja koja otežavaju utvrđivanje uzročnosti nuspojava zbog niza simptoma vezanih za osnovnu bolest, njezinu progresiju te istodobnu primjenu mnogobrojnih lijekova.</w:t>
      </w:r>
    </w:p>
    <w:p w14:paraId="26787E16" w14:textId="77777777" w:rsidR="0085203B" w:rsidRPr="009F1A47" w:rsidRDefault="0085203B" w:rsidP="00CA6305">
      <w:pPr>
        <w:autoSpaceDE w:val="0"/>
        <w:autoSpaceDN w:val="0"/>
        <w:adjustRightInd w:val="0"/>
        <w:rPr>
          <w:sz w:val="22"/>
          <w:szCs w:val="22"/>
        </w:rPr>
      </w:pPr>
    </w:p>
    <w:p w14:paraId="7789D08E" w14:textId="77777777" w:rsidR="0085203B" w:rsidRPr="009F1A47" w:rsidRDefault="0085203B" w:rsidP="00CA6305">
      <w:pPr>
        <w:autoSpaceDE w:val="0"/>
        <w:autoSpaceDN w:val="0"/>
        <w:adjustRightInd w:val="0"/>
        <w:rPr>
          <w:sz w:val="22"/>
          <w:szCs w:val="22"/>
        </w:rPr>
      </w:pPr>
      <w:r w:rsidRPr="009F1A47">
        <w:rPr>
          <w:sz w:val="22"/>
          <w:szCs w:val="22"/>
        </w:rPr>
        <w:t>U kliničkim ispitivanjima KML-a je ukidanje lijeka zbog nuspojava povezanih s njegovom primjenom zapaženo u 2,4% novodijagnosticiranih bolesnika, 4% bolesnika u kasnoj kroničnoj fazi nakon neuspjeha terapije interferonom, 4% bolesnika u ubrzanoj fazi nakon neuspjeha terapije interferonom i 5% bolesnika u blastičnoj krizi nakon neuspjeha terapije interferonom. U ispitivanju GIST-a, primjena ispitivanog lijeka je prekinuta u 4% bolesnika zbog nuspojava povezanih s njegovom primjenom.</w:t>
      </w:r>
    </w:p>
    <w:p w14:paraId="7D12CB1F" w14:textId="77777777" w:rsidR="0085203B" w:rsidRPr="009F1A47" w:rsidRDefault="0085203B" w:rsidP="00CA6305">
      <w:pPr>
        <w:autoSpaceDE w:val="0"/>
        <w:autoSpaceDN w:val="0"/>
        <w:adjustRightInd w:val="0"/>
        <w:rPr>
          <w:sz w:val="22"/>
          <w:szCs w:val="22"/>
        </w:rPr>
      </w:pPr>
    </w:p>
    <w:p w14:paraId="5507680F" w14:textId="77777777" w:rsidR="0085203B" w:rsidRPr="009F1A47" w:rsidRDefault="0085203B" w:rsidP="00CA6305">
      <w:pPr>
        <w:autoSpaceDE w:val="0"/>
        <w:autoSpaceDN w:val="0"/>
        <w:adjustRightInd w:val="0"/>
        <w:rPr>
          <w:sz w:val="22"/>
          <w:szCs w:val="22"/>
        </w:rPr>
      </w:pPr>
      <w:r w:rsidRPr="009F1A47">
        <w:rPr>
          <w:sz w:val="22"/>
          <w:szCs w:val="22"/>
        </w:rPr>
        <w:t>Kod svih indikacija su nuspojave bile slične, uz dvije iznimke. U KML bolesnika uočen je veći postotak mijelosupresije, nego u bolesnika s GIST-om, što je vjerojatno uzrokovano osnovnom bolešću. U ispitivanju s bolesnicima s inoperabilnim i/ili metastazirajućim GIST-om, u 7 (5%) bolesnika nastupilo je GI krvarenje CTC stupnja 3/4 (3 bolesnika), intratumorsko krvarenje (3 bolesnika) ili oboje (1 bolesnik). Uzrok GI krvarenja mogle bi biti lokacije GI tumora (vidjeti dio 4.4). Gastrointestinalno i tumorsko krvarenje može biti ozbiljno, a katkada i smrtonosno. Najčešće zabilježene nuspojave (≥10%) koje su povezane s primjenom lijeka, bile su u obje situacije blaga mučnina, povraćanje, proljev, bol u trbuhu, umor, bol u mišićima, grčevi u mišićima i osip. U svim su ispitivanjima površinski edemi bili čest nalaz, a opisani su u prvome redu kao periorbitalni edemi ili kao edemi donjih ekstremiteta. No, ti su edemi rijetko bili teški te se mogu liječiti diureticima, drugim suportivnim mjerama, ili smanjenjem doze imatiniba.</w:t>
      </w:r>
    </w:p>
    <w:p w14:paraId="182FF4C6" w14:textId="77777777" w:rsidR="0085203B" w:rsidRPr="009F1A47" w:rsidRDefault="0085203B" w:rsidP="00CA6305">
      <w:pPr>
        <w:autoSpaceDE w:val="0"/>
        <w:autoSpaceDN w:val="0"/>
        <w:adjustRightInd w:val="0"/>
        <w:rPr>
          <w:sz w:val="22"/>
          <w:szCs w:val="22"/>
        </w:rPr>
      </w:pPr>
    </w:p>
    <w:p w14:paraId="02CE03EF" w14:textId="77777777" w:rsidR="0085203B" w:rsidRPr="009F1A47" w:rsidRDefault="0085203B" w:rsidP="00736237">
      <w:pPr>
        <w:pStyle w:val="Text"/>
        <w:spacing w:before="0"/>
        <w:jc w:val="left"/>
        <w:rPr>
          <w:color w:val="000000"/>
          <w:sz w:val="22"/>
          <w:szCs w:val="22"/>
          <w:lang w:val="hr-HR"/>
        </w:rPr>
      </w:pPr>
      <w:r w:rsidRPr="009F1A47">
        <w:rPr>
          <w:sz w:val="22"/>
          <w:szCs w:val="22"/>
          <w:lang w:val="hr-HR"/>
        </w:rPr>
        <w:t xml:space="preserve">Kada se imatinib kombinirao s visokim dozom kemoterapije u Ph+ ALL bolesnika, uočena je prolazna jetrena toksičnost u obliku povišenja transaminaze i hiperbilirubinemije. </w:t>
      </w:r>
      <w:r w:rsidRPr="009F1A47">
        <w:rPr>
          <w:color w:val="000000"/>
          <w:sz w:val="22"/>
          <w:szCs w:val="22"/>
          <w:lang w:val="hr-HR"/>
        </w:rPr>
        <w:t>Imajući na umu ograničenost baze podataka o sigurnosti primjene, dosad prijavljeni štetni događaji u djece odgovaraju poznatome sigurnosnom profilu u odraslih bolesnika s Ph+ ALL. Baza sigurnosnih podataka za djecu s Ph+ALL vrlo je ograničena iako nisu uočena nikakva nova sigurnosna pitanja.</w:t>
      </w:r>
    </w:p>
    <w:p w14:paraId="34799D8D" w14:textId="77777777" w:rsidR="0085203B" w:rsidRPr="009F1A47" w:rsidRDefault="0085203B" w:rsidP="00CA6305">
      <w:pPr>
        <w:autoSpaceDE w:val="0"/>
        <w:autoSpaceDN w:val="0"/>
        <w:adjustRightInd w:val="0"/>
        <w:rPr>
          <w:sz w:val="22"/>
          <w:szCs w:val="22"/>
        </w:rPr>
      </w:pPr>
    </w:p>
    <w:p w14:paraId="389DE6C5" w14:textId="77777777" w:rsidR="0085203B" w:rsidRPr="009F1A47" w:rsidRDefault="0085203B" w:rsidP="00CA6305">
      <w:pPr>
        <w:autoSpaceDE w:val="0"/>
        <w:autoSpaceDN w:val="0"/>
        <w:adjustRightInd w:val="0"/>
        <w:rPr>
          <w:sz w:val="22"/>
          <w:szCs w:val="22"/>
        </w:rPr>
      </w:pPr>
      <w:r w:rsidRPr="009F1A47">
        <w:rPr>
          <w:sz w:val="22"/>
          <w:szCs w:val="22"/>
        </w:rPr>
        <w:t>Razne se nuspojave, kao što su pleuralni izljev, ascites, plućni edem i brzo dobivanje na težini sa ili bez površinskih edema, mogu zajednički opisati kao „retencija tekućine“. Te se reakcije obično mogu liječiti tako da se imatinib privremeno prestane davati te da se primijene diuretici i druge odgovarajuće suportivne mjere. No, neke od tih reakcija mogu biti ozbiljne ili opasne po život, pa je nekoliko bolesnika s blastičnom krizom umrlo s kompleksnom kliničkom anamnezom pleuralnog izljeva, kongestivnog zatajenja srca i zatajenja bubrega. U pedijatrijskim kliničkim ispitivanjima nije bilo posebnih nalaza o sigurnosti primjene.</w:t>
      </w:r>
    </w:p>
    <w:p w14:paraId="1CAAD50E" w14:textId="77777777" w:rsidR="0085203B" w:rsidRPr="009F1A47" w:rsidRDefault="0085203B" w:rsidP="00CA6305">
      <w:pPr>
        <w:autoSpaceDE w:val="0"/>
        <w:autoSpaceDN w:val="0"/>
        <w:adjustRightInd w:val="0"/>
        <w:rPr>
          <w:sz w:val="22"/>
          <w:szCs w:val="22"/>
        </w:rPr>
      </w:pPr>
    </w:p>
    <w:p w14:paraId="60BC4A7B" w14:textId="77777777" w:rsidR="0085203B" w:rsidRPr="009F1A47" w:rsidRDefault="0085203B" w:rsidP="00CA6305">
      <w:pPr>
        <w:autoSpaceDE w:val="0"/>
        <w:autoSpaceDN w:val="0"/>
        <w:adjustRightInd w:val="0"/>
        <w:rPr>
          <w:bCs/>
          <w:sz w:val="22"/>
          <w:szCs w:val="22"/>
          <w:u w:val="single"/>
        </w:rPr>
      </w:pPr>
      <w:r w:rsidRPr="009F1A47">
        <w:rPr>
          <w:sz w:val="22"/>
          <w:szCs w:val="22"/>
          <w:u w:val="single"/>
        </w:rPr>
        <w:t>Nuspojave</w:t>
      </w:r>
    </w:p>
    <w:p w14:paraId="32824D11" w14:textId="77777777" w:rsidR="0085203B" w:rsidRPr="009F1A47" w:rsidRDefault="0085203B" w:rsidP="00CA6305">
      <w:pPr>
        <w:autoSpaceDE w:val="0"/>
        <w:autoSpaceDN w:val="0"/>
        <w:adjustRightInd w:val="0"/>
        <w:rPr>
          <w:sz w:val="22"/>
          <w:szCs w:val="22"/>
        </w:rPr>
      </w:pPr>
      <w:r w:rsidRPr="009F1A47">
        <w:rPr>
          <w:sz w:val="22"/>
          <w:szCs w:val="22"/>
        </w:rPr>
        <w:t>Nuspojave zabilježene u više od jednoga izoliranog slučaja navedene su niže u tekstu po klasifikaciji organskih sustava i učestalosti. Kategorije učestalosti se definiraju kao: vrlo često (≥1/10), često (≥1/100 i &lt;1/10), manje često (≥1/1000 i &lt;1/100), rijetko (≥1/10 000 i &lt;1/1000), vrlo rijetko (&lt;1/10 000), nepoznato (ne može se procijeniti iz dostupnih podataka).</w:t>
      </w:r>
    </w:p>
    <w:p w14:paraId="4BD34CBB" w14:textId="77777777" w:rsidR="0085203B" w:rsidRPr="009F1A47" w:rsidRDefault="0085203B" w:rsidP="00CA6305">
      <w:pPr>
        <w:autoSpaceDE w:val="0"/>
        <w:autoSpaceDN w:val="0"/>
        <w:adjustRightInd w:val="0"/>
        <w:rPr>
          <w:sz w:val="22"/>
          <w:szCs w:val="22"/>
        </w:rPr>
      </w:pPr>
    </w:p>
    <w:p w14:paraId="04338DAF" w14:textId="77777777" w:rsidR="0085203B" w:rsidRPr="009F1A47" w:rsidRDefault="0085203B" w:rsidP="009913A9">
      <w:pPr>
        <w:pStyle w:val="Text"/>
        <w:widowControl w:val="0"/>
        <w:spacing w:before="0"/>
        <w:jc w:val="left"/>
        <w:rPr>
          <w:color w:val="000000"/>
          <w:sz w:val="22"/>
          <w:szCs w:val="22"/>
          <w:lang w:val="hr-HR"/>
        </w:rPr>
      </w:pPr>
      <w:r w:rsidRPr="009F1A47">
        <w:rPr>
          <w:sz w:val="22"/>
          <w:szCs w:val="22"/>
          <w:lang w:val="hr-HR"/>
        </w:rPr>
        <w:t>Unutar svake grupe učestalosti nuspojave su prikazane prema redosljedu učestalosti, najučestalije su prve</w:t>
      </w:r>
      <w:r w:rsidRPr="009F1A47">
        <w:rPr>
          <w:color w:val="000000"/>
          <w:sz w:val="22"/>
          <w:szCs w:val="22"/>
          <w:lang w:val="hr-HR"/>
        </w:rPr>
        <w:t>.</w:t>
      </w:r>
    </w:p>
    <w:p w14:paraId="48CF2DB1" w14:textId="77777777" w:rsidR="0085203B" w:rsidRPr="009F1A47" w:rsidRDefault="0085203B" w:rsidP="00CA6305">
      <w:pPr>
        <w:autoSpaceDE w:val="0"/>
        <w:autoSpaceDN w:val="0"/>
        <w:adjustRightInd w:val="0"/>
        <w:rPr>
          <w:sz w:val="22"/>
          <w:szCs w:val="22"/>
        </w:rPr>
      </w:pPr>
      <w:bookmarkStart w:id="1" w:name="_Toc411838883"/>
      <w:bookmarkStart w:id="2" w:name="_Toc450641613"/>
    </w:p>
    <w:p w14:paraId="4F18C534" w14:textId="77777777" w:rsidR="0085203B" w:rsidRPr="009F1A47" w:rsidRDefault="0085203B" w:rsidP="00CA6305">
      <w:pPr>
        <w:autoSpaceDE w:val="0"/>
        <w:autoSpaceDN w:val="0"/>
        <w:adjustRightInd w:val="0"/>
        <w:rPr>
          <w:sz w:val="22"/>
          <w:szCs w:val="22"/>
        </w:rPr>
      </w:pPr>
      <w:r w:rsidRPr="009F1A47">
        <w:rPr>
          <w:sz w:val="22"/>
          <w:szCs w:val="22"/>
        </w:rPr>
        <w:t>Nuspojave i njihove učestalosti navedene su u Tablici 1.</w:t>
      </w:r>
    </w:p>
    <w:p w14:paraId="045236EF" w14:textId="77777777" w:rsidR="0085203B" w:rsidRPr="009F1A47" w:rsidRDefault="0085203B" w:rsidP="00CA6305">
      <w:pPr>
        <w:autoSpaceDE w:val="0"/>
        <w:autoSpaceDN w:val="0"/>
        <w:adjustRightInd w:val="0"/>
        <w:rPr>
          <w:sz w:val="22"/>
          <w:szCs w:val="22"/>
        </w:rPr>
      </w:pPr>
    </w:p>
    <w:p w14:paraId="61121689" w14:textId="77777777" w:rsidR="0085203B" w:rsidRPr="009F1A47" w:rsidRDefault="0085203B" w:rsidP="00CA6305">
      <w:pPr>
        <w:autoSpaceDE w:val="0"/>
        <w:autoSpaceDN w:val="0"/>
        <w:adjustRightInd w:val="0"/>
        <w:rPr>
          <w:sz w:val="22"/>
          <w:szCs w:val="22"/>
        </w:rPr>
      </w:pPr>
      <w:r w:rsidRPr="009F1A47">
        <w:rPr>
          <w:b/>
          <w:sz w:val="22"/>
          <w:szCs w:val="22"/>
        </w:rPr>
        <w:t>Tablica 1</w:t>
      </w:r>
      <w:r w:rsidRPr="009F1A47">
        <w:rPr>
          <w:b/>
          <w:sz w:val="22"/>
          <w:szCs w:val="22"/>
        </w:rPr>
        <w:tab/>
      </w:r>
      <w:r w:rsidRPr="009F1A47">
        <w:rPr>
          <w:b/>
          <w:color w:val="000000"/>
          <w:sz w:val="22"/>
          <w:szCs w:val="22"/>
        </w:rPr>
        <w:t>Tablični sažetak n</w:t>
      </w:r>
      <w:r w:rsidRPr="009F1A47">
        <w:rPr>
          <w:b/>
          <w:sz w:val="22"/>
          <w:szCs w:val="22"/>
        </w:rPr>
        <w:t>uspojava</w:t>
      </w:r>
    </w:p>
    <w:p w14:paraId="0DF769F4" w14:textId="77777777" w:rsidR="0085203B" w:rsidRPr="009F1A47" w:rsidRDefault="0085203B" w:rsidP="00CA6305">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9"/>
        <w:gridCol w:w="7107"/>
      </w:tblGrid>
      <w:tr w:rsidR="0085203B" w:rsidRPr="009F1A47" w14:paraId="41FDDF45" w14:textId="77777777" w:rsidTr="00A77458">
        <w:tc>
          <w:tcPr>
            <w:tcW w:w="9286" w:type="dxa"/>
            <w:gridSpan w:val="2"/>
          </w:tcPr>
          <w:p w14:paraId="67A8637F" w14:textId="77777777" w:rsidR="0085203B" w:rsidRPr="009F1A47" w:rsidRDefault="0085203B" w:rsidP="00CA6305">
            <w:pPr>
              <w:autoSpaceDE w:val="0"/>
              <w:autoSpaceDN w:val="0"/>
              <w:adjustRightInd w:val="0"/>
            </w:pPr>
            <w:r w:rsidRPr="009F1A47">
              <w:rPr>
                <w:b/>
                <w:sz w:val="22"/>
                <w:szCs w:val="22"/>
              </w:rPr>
              <w:t>Infekcije i infestacije</w:t>
            </w:r>
          </w:p>
        </w:tc>
      </w:tr>
      <w:tr w:rsidR="0085203B" w:rsidRPr="009F1A47" w14:paraId="14BE1985" w14:textId="77777777" w:rsidTr="00A77458">
        <w:tc>
          <w:tcPr>
            <w:tcW w:w="2179" w:type="dxa"/>
          </w:tcPr>
          <w:p w14:paraId="436B35A1" w14:textId="77777777" w:rsidR="0085203B" w:rsidRPr="009F1A47" w:rsidRDefault="0085203B" w:rsidP="00CA6305">
            <w:pPr>
              <w:autoSpaceDE w:val="0"/>
              <w:autoSpaceDN w:val="0"/>
              <w:adjustRightInd w:val="0"/>
            </w:pPr>
            <w:r w:rsidRPr="009F1A47">
              <w:rPr>
                <w:i/>
                <w:sz w:val="22"/>
                <w:szCs w:val="22"/>
              </w:rPr>
              <w:t>Manje često</w:t>
            </w:r>
          </w:p>
        </w:tc>
        <w:tc>
          <w:tcPr>
            <w:tcW w:w="7107" w:type="dxa"/>
          </w:tcPr>
          <w:p w14:paraId="02F539FC" w14:textId="77777777" w:rsidR="0085203B" w:rsidRPr="009F1A47" w:rsidRDefault="0085203B" w:rsidP="00CA6305">
            <w:pPr>
              <w:autoSpaceDE w:val="0"/>
              <w:autoSpaceDN w:val="0"/>
              <w:adjustRightInd w:val="0"/>
            </w:pPr>
            <w:r w:rsidRPr="009F1A47">
              <w:rPr>
                <w:sz w:val="22"/>
                <w:szCs w:val="22"/>
              </w:rPr>
              <w:t>Herpes zoster, herpes simplex, nazofaringitis, upala pluća</w:t>
            </w:r>
            <w:r w:rsidRPr="009F1A47">
              <w:rPr>
                <w:sz w:val="22"/>
                <w:szCs w:val="22"/>
                <w:vertAlign w:val="superscript"/>
              </w:rPr>
              <w:t>1</w:t>
            </w:r>
            <w:r w:rsidRPr="009F1A47">
              <w:rPr>
                <w:sz w:val="22"/>
                <w:szCs w:val="22"/>
              </w:rPr>
              <w:t>, sinusitis, celulitis, infekcija gornjih dišnih puteva, gripa, infekcija mokraćnog sustava, gastroenteritis, sepsa</w:t>
            </w:r>
          </w:p>
        </w:tc>
      </w:tr>
      <w:tr w:rsidR="0085203B" w:rsidRPr="009F1A47" w14:paraId="360BDDEF" w14:textId="77777777" w:rsidTr="00A77458">
        <w:tc>
          <w:tcPr>
            <w:tcW w:w="2179" w:type="dxa"/>
          </w:tcPr>
          <w:p w14:paraId="5BE5B3CC" w14:textId="77777777" w:rsidR="0085203B" w:rsidRPr="009F1A47" w:rsidRDefault="0085203B" w:rsidP="00CA6305">
            <w:pPr>
              <w:autoSpaceDE w:val="0"/>
              <w:autoSpaceDN w:val="0"/>
              <w:adjustRightInd w:val="0"/>
            </w:pPr>
            <w:r w:rsidRPr="009F1A47">
              <w:rPr>
                <w:i/>
                <w:sz w:val="22"/>
                <w:szCs w:val="22"/>
              </w:rPr>
              <w:t>Rijetko</w:t>
            </w:r>
          </w:p>
        </w:tc>
        <w:tc>
          <w:tcPr>
            <w:tcW w:w="7107" w:type="dxa"/>
          </w:tcPr>
          <w:p w14:paraId="162F7799" w14:textId="77777777" w:rsidR="0085203B" w:rsidRPr="009F1A47" w:rsidRDefault="0085203B" w:rsidP="00CA6305">
            <w:pPr>
              <w:autoSpaceDE w:val="0"/>
              <w:autoSpaceDN w:val="0"/>
              <w:adjustRightInd w:val="0"/>
            </w:pPr>
            <w:r w:rsidRPr="009F1A47">
              <w:rPr>
                <w:sz w:val="22"/>
                <w:szCs w:val="22"/>
              </w:rPr>
              <w:t>Gljivična infekcija</w:t>
            </w:r>
          </w:p>
        </w:tc>
      </w:tr>
      <w:tr w:rsidR="0085203B" w:rsidRPr="009F1A47" w14:paraId="0F2514F8" w14:textId="77777777" w:rsidTr="00A77458">
        <w:tc>
          <w:tcPr>
            <w:tcW w:w="2179" w:type="dxa"/>
          </w:tcPr>
          <w:p w14:paraId="004DD9E4" w14:textId="77777777" w:rsidR="0085203B" w:rsidRPr="009F1A47" w:rsidRDefault="0085203B" w:rsidP="00CA6305">
            <w:pPr>
              <w:autoSpaceDE w:val="0"/>
              <w:autoSpaceDN w:val="0"/>
              <w:adjustRightInd w:val="0"/>
              <w:rPr>
                <w:i/>
              </w:rPr>
            </w:pPr>
            <w:r w:rsidRPr="009F1A47">
              <w:rPr>
                <w:i/>
                <w:sz w:val="22"/>
                <w:szCs w:val="22"/>
              </w:rPr>
              <w:t>Nepoznato</w:t>
            </w:r>
          </w:p>
        </w:tc>
        <w:tc>
          <w:tcPr>
            <w:tcW w:w="7107" w:type="dxa"/>
          </w:tcPr>
          <w:p w14:paraId="45ACBEEB" w14:textId="77777777" w:rsidR="0085203B" w:rsidRPr="009F1A47" w:rsidRDefault="0085203B" w:rsidP="00CA6305">
            <w:pPr>
              <w:autoSpaceDE w:val="0"/>
              <w:autoSpaceDN w:val="0"/>
              <w:adjustRightInd w:val="0"/>
            </w:pPr>
            <w:r w:rsidRPr="009F1A47">
              <w:rPr>
                <w:sz w:val="22"/>
                <w:szCs w:val="22"/>
              </w:rPr>
              <w:t>Ponovna aktivacija hepatitisa B</w:t>
            </w:r>
            <w:r w:rsidRPr="009F1A47">
              <w:rPr>
                <w:sz w:val="22"/>
                <w:szCs w:val="22"/>
                <w:u w:val="single"/>
              </w:rPr>
              <w:t xml:space="preserve"> </w:t>
            </w:r>
            <w:r w:rsidRPr="009F1A47">
              <w:rPr>
                <w:sz w:val="22"/>
                <w:szCs w:val="22"/>
                <w:u w:val="single"/>
                <w:vertAlign w:val="superscript"/>
              </w:rPr>
              <w:t>*</w:t>
            </w:r>
          </w:p>
        </w:tc>
      </w:tr>
      <w:tr w:rsidR="0085203B" w:rsidRPr="009F1A47" w14:paraId="114822BA" w14:textId="77777777" w:rsidTr="00A77458">
        <w:tc>
          <w:tcPr>
            <w:tcW w:w="9286" w:type="dxa"/>
            <w:gridSpan w:val="2"/>
          </w:tcPr>
          <w:p w14:paraId="1CA2168F" w14:textId="77777777" w:rsidR="0085203B" w:rsidRPr="009F1A47" w:rsidRDefault="0085203B" w:rsidP="00CA6305">
            <w:pPr>
              <w:autoSpaceDE w:val="0"/>
              <w:autoSpaceDN w:val="0"/>
              <w:adjustRightInd w:val="0"/>
            </w:pPr>
            <w:r w:rsidRPr="009F1A47">
              <w:rPr>
                <w:b/>
                <w:sz w:val="22"/>
                <w:szCs w:val="22"/>
              </w:rPr>
              <w:t>Dobroćudne, zloćudne i nespecificirane novotvorine (uključujući ciste i polipe)</w:t>
            </w:r>
          </w:p>
        </w:tc>
      </w:tr>
      <w:tr w:rsidR="0085203B" w:rsidRPr="009F1A47" w14:paraId="1917C9A7" w14:textId="77777777" w:rsidTr="00A77458">
        <w:tc>
          <w:tcPr>
            <w:tcW w:w="2179" w:type="dxa"/>
          </w:tcPr>
          <w:p w14:paraId="1768E495" w14:textId="77777777" w:rsidR="0085203B" w:rsidRPr="009F1A47" w:rsidRDefault="0085203B" w:rsidP="00CA6305">
            <w:pPr>
              <w:autoSpaceDE w:val="0"/>
              <w:autoSpaceDN w:val="0"/>
              <w:adjustRightInd w:val="0"/>
              <w:rPr>
                <w:i/>
                <w:iCs/>
              </w:rPr>
            </w:pPr>
            <w:r w:rsidRPr="009F1A47">
              <w:rPr>
                <w:i/>
                <w:sz w:val="22"/>
                <w:szCs w:val="22"/>
              </w:rPr>
              <w:t>Rijetko</w:t>
            </w:r>
          </w:p>
        </w:tc>
        <w:tc>
          <w:tcPr>
            <w:tcW w:w="7107" w:type="dxa"/>
          </w:tcPr>
          <w:p w14:paraId="2E15E5A5" w14:textId="77777777" w:rsidR="0085203B" w:rsidRPr="009F1A47" w:rsidRDefault="0085203B" w:rsidP="00CA6305">
            <w:pPr>
              <w:autoSpaceDE w:val="0"/>
              <w:autoSpaceDN w:val="0"/>
              <w:adjustRightInd w:val="0"/>
            </w:pPr>
            <w:r w:rsidRPr="009F1A47">
              <w:rPr>
                <w:sz w:val="22"/>
                <w:szCs w:val="22"/>
              </w:rPr>
              <w:t>Sindrom lize tumora</w:t>
            </w:r>
          </w:p>
        </w:tc>
      </w:tr>
      <w:tr w:rsidR="0085203B" w:rsidRPr="009F1A47" w14:paraId="4C98B0B0" w14:textId="77777777" w:rsidTr="00A77458">
        <w:tc>
          <w:tcPr>
            <w:tcW w:w="2179" w:type="dxa"/>
          </w:tcPr>
          <w:p w14:paraId="409FD5EC" w14:textId="77777777" w:rsidR="0085203B" w:rsidRPr="009F1A47" w:rsidRDefault="0085203B" w:rsidP="00A77458">
            <w:pPr>
              <w:autoSpaceDE w:val="0"/>
              <w:autoSpaceDN w:val="0"/>
              <w:adjustRightInd w:val="0"/>
              <w:rPr>
                <w:i/>
              </w:rPr>
            </w:pPr>
            <w:r w:rsidRPr="009F1A47">
              <w:rPr>
                <w:i/>
                <w:color w:val="000000"/>
                <w:sz w:val="22"/>
                <w:szCs w:val="22"/>
              </w:rPr>
              <w:t>Nepoznato</w:t>
            </w:r>
          </w:p>
        </w:tc>
        <w:tc>
          <w:tcPr>
            <w:tcW w:w="7107" w:type="dxa"/>
          </w:tcPr>
          <w:p w14:paraId="4EDE98CC" w14:textId="77777777" w:rsidR="0085203B" w:rsidRPr="009F1A47" w:rsidRDefault="0085203B" w:rsidP="00A77458">
            <w:pPr>
              <w:autoSpaceDE w:val="0"/>
              <w:autoSpaceDN w:val="0"/>
              <w:adjustRightInd w:val="0"/>
            </w:pPr>
            <w:r w:rsidRPr="009F1A47">
              <w:rPr>
                <w:color w:val="000000"/>
                <w:sz w:val="22"/>
                <w:szCs w:val="22"/>
              </w:rPr>
              <w:t>Tumorsko krvarenje/tumorska nekroza*</w:t>
            </w:r>
          </w:p>
        </w:tc>
      </w:tr>
      <w:tr w:rsidR="0085203B" w:rsidRPr="009F1A47" w14:paraId="76C6FF14" w14:textId="77777777" w:rsidTr="00AF624D">
        <w:tc>
          <w:tcPr>
            <w:tcW w:w="9286" w:type="dxa"/>
            <w:gridSpan w:val="2"/>
          </w:tcPr>
          <w:p w14:paraId="18BF1CF7" w14:textId="77777777" w:rsidR="0085203B" w:rsidRPr="009F1A47" w:rsidRDefault="0085203B" w:rsidP="00CA6305">
            <w:pPr>
              <w:autoSpaceDE w:val="0"/>
              <w:autoSpaceDN w:val="0"/>
              <w:adjustRightInd w:val="0"/>
            </w:pPr>
            <w:r w:rsidRPr="009F1A47">
              <w:rPr>
                <w:b/>
                <w:color w:val="000000"/>
                <w:sz w:val="22"/>
                <w:szCs w:val="22"/>
              </w:rPr>
              <w:t>Poremećaji imunološkog sustava</w:t>
            </w:r>
          </w:p>
        </w:tc>
      </w:tr>
      <w:tr w:rsidR="0085203B" w:rsidRPr="009F1A47" w14:paraId="152A5ECF" w14:textId="77777777" w:rsidTr="00A77458">
        <w:tc>
          <w:tcPr>
            <w:tcW w:w="2179" w:type="dxa"/>
          </w:tcPr>
          <w:p w14:paraId="4B3489D1" w14:textId="77777777" w:rsidR="0085203B" w:rsidRPr="009F1A47" w:rsidRDefault="0085203B" w:rsidP="00A77458">
            <w:pPr>
              <w:autoSpaceDE w:val="0"/>
              <w:autoSpaceDN w:val="0"/>
              <w:adjustRightInd w:val="0"/>
              <w:rPr>
                <w:i/>
              </w:rPr>
            </w:pPr>
            <w:r w:rsidRPr="009F1A47">
              <w:rPr>
                <w:i/>
                <w:color w:val="000000"/>
                <w:sz w:val="22"/>
                <w:szCs w:val="22"/>
              </w:rPr>
              <w:t>Nepoznato</w:t>
            </w:r>
          </w:p>
        </w:tc>
        <w:tc>
          <w:tcPr>
            <w:tcW w:w="7107" w:type="dxa"/>
          </w:tcPr>
          <w:p w14:paraId="3997F1F7" w14:textId="77777777" w:rsidR="0085203B" w:rsidRPr="009F1A47" w:rsidRDefault="0085203B" w:rsidP="00A77458">
            <w:pPr>
              <w:autoSpaceDE w:val="0"/>
              <w:autoSpaceDN w:val="0"/>
              <w:adjustRightInd w:val="0"/>
            </w:pPr>
            <w:r w:rsidRPr="009F1A47">
              <w:rPr>
                <w:color w:val="000000"/>
                <w:sz w:val="22"/>
                <w:szCs w:val="22"/>
              </w:rPr>
              <w:t>Anafilaktički šok*</w:t>
            </w:r>
          </w:p>
        </w:tc>
      </w:tr>
      <w:tr w:rsidR="0085203B" w:rsidRPr="009F1A47" w14:paraId="008F12AD" w14:textId="77777777" w:rsidTr="00A77458">
        <w:tc>
          <w:tcPr>
            <w:tcW w:w="9286" w:type="dxa"/>
            <w:gridSpan w:val="2"/>
          </w:tcPr>
          <w:p w14:paraId="1583E905" w14:textId="77777777" w:rsidR="0085203B" w:rsidRPr="009F1A47" w:rsidRDefault="0085203B" w:rsidP="00CA6305">
            <w:pPr>
              <w:autoSpaceDE w:val="0"/>
              <w:autoSpaceDN w:val="0"/>
              <w:adjustRightInd w:val="0"/>
            </w:pPr>
            <w:r w:rsidRPr="009F1A47">
              <w:rPr>
                <w:b/>
                <w:sz w:val="22"/>
                <w:szCs w:val="22"/>
              </w:rPr>
              <w:t>Poremećaji krvi i limfnog sustava</w:t>
            </w:r>
          </w:p>
        </w:tc>
      </w:tr>
      <w:tr w:rsidR="0085203B" w:rsidRPr="009F1A47" w14:paraId="3668D95C" w14:textId="77777777" w:rsidTr="00A77458">
        <w:tc>
          <w:tcPr>
            <w:tcW w:w="2179" w:type="dxa"/>
          </w:tcPr>
          <w:p w14:paraId="0BCC309F" w14:textId="77777777" w:rsidR="0085203B" w:rsidRPr="009F1A47" w:rsidRDefault="0085203B" w:rsidP="00CA6305">
            <w:pPr>
              <w:autoSpaceDE w:val="0"/>
              <w:autoSpaceDN w:val="0"/>
              <w:adjustRightInd w:val="0"/>
            </w:pPr>
            <w:r w:rsidRPr="009F1A47">
              <w:rPr>
                <w:i/>
                <w:sz w:val="22"/>
                <w:szCs w:val="22"/>
              </w:rPr>
              <w:t>Vrlo često</w:t>
            </w:r>
          </w:p>
        </w:tc>
        <w:tc>
          <w:tcPr>
            <w:tcW w:w="7107" w:type="dxa"/>
          </w:tcPr>
          <w:p w14:paraId="3371F8F7" w14:textId="77777777" w:rsidR="0085203B" w:rsidRPr="009F1A47" w:rsidRDefault="0085203B" w:rsidP="00CA6305">
            <w:pPr>
              <w:autoSpaceDE w:val="0"/>
              <w:autoSpaceDN w:val="0"/>
              <w:adjustRightInd w:val="0"/>
            </w:pPr>
            <w:r w:rsidRPr="009F1A47">
              <w:rPr>
                <w:sz w:val="22"/>
                <w:szCs w:val="22"/>
              </w:rPr>
              <w:t>Neutropenija, trombocitopenija, anemija</w:t>
            </w:r>
          </w:p>
        </w:tc>
      </w:tr>
      <w:tr w:rsidR="0085203B" w:rsidRPr="009F1A47" w14:paraId="0BACB32E" w14:textId="77777777" w:rsidTr="00A77458">
        <w:tc>
          <w:tcPr>
            <w:tcW w:w="2179" w:type="dxa"/>
          </w:tcPr>
          <w:p w14:paraId="6F677466" w14:textId="77777777" w:rsidR="0085203B" w:rsidRPr="009F1A47" w:rsidRDefault="0085203B" w:rsidP="00CA6305">
            <w:pPr>
              <w:autoSpaceDE w:val="0"/>
              <w:autoSpaceDN w:val="0"/>
              <w:adjustRightInd w:val="0"/>
            </w:pPr>
            <w:r w:rsidRPr="009F1A47">
              <w:rPr>
                <w:i/>
                <w:sz w:val="22"/>
                <w:szCs w:val="22"/>
              </w:rPr>
              <w:t>Često</w:t>
            </w:r>
          </w:p>
        </w:tc>
        <w:tc>
          <w:tcPr>
            <w:tcW w:w="7107" w:type="dxa"/>
          </w:tcPr>
          <w:p w14:paraId="6EE96AA2" w14:textId="77777777" w:rsidR="0085203B" w:rsidRPr="009F1A47" w:rsidRDefault="0085203B" w:rsidP="00CA6305">
            <w:pPr>
              <w:autoSpaceDE w:val="0"/>
              <w:autoSpaceDN w:val="0"/>
              <w:adjustRightInd w:val="0"/>
            </w:pPr>
            <w:r w:rsidRPr="009F1A47">
              <w:rPr>
                <w:sz w:val="22"/>
                <w:szCs w:val="22"/>
              </w:rPr>
              <w:t>Pancitopenija, febrilna neutropenija</w:t>
            </w:r>
          </w:p>
        </w:tc>
      </w:tr>
      <w:tr w:rsidR="0085203B" w:rsidRPr="009F1A47" w14:paraId="176507B6" w14:textId="77777777" w:rsidTr="00A77458">
        <w:tc>
          <w:tcPr>
            <w:tcW w:w="2179" w:type="dxa"/>
          </w:tcPr>
          <w:p w14:paraId="7B629598" w14:textId="77777777" w:rsidR="0085203B" w:rsidRPr="009F1A47" w:rsidRDefault="0085203B" w:rsidP="00CA6305">
            <w:pPr>
              <w:autoSpaceDE w:val="0"/>
              <w:autoSpaceDN w:val="0"/>
              <w:adjustRightInd w:val="0"/>
            </w:pPr>
            <w:r w:rsidRPr="009F1A47">
              <w:rPr>
                <w:i/>
                <w:sz w:val="22"/>
                <w:szCs w:val="22"/>
              </w:rPr>
              <w:t>Manje često</w:t>
            </w:r>
          </w:p>
        </w:tc>
        <w:tc>
          <w:tcPr>
            <w:tcW w:w="7107" w:type="dxa"/>
          </w:tcPr>
          <w:p w14:paraId="1011D6AB" w14:textId="77777777" w:rsidR="0085203B" w:rsidRPr="009F1A47" w:rsidRDefault="0085203B" w:rsidP="00CA6305">
            <w:pPr>
              <w:autoSpaceDE w:val="0"/>
              <w:autoSpaceDN w:val="0"/>
              <w:adjustRightInd w:val="0"/>
            </w:pPr>
            <w:r w:rsidRPr="009F1A47">
              <w:rPr>
                <w:sz w:val="22"/>
                <w:szCs w:val="22"/>
              </w:rPr>
              <w:t>Trombocitemija, limfopenija, depresija koštane srži, eozinofilija, limfadenopatija</w:t>
            </w:r>
          </w:p>
        </w:tc>
      </w:tr>
      <w:tr w:rsidR="0085203B" w:rsidRPr="009F1A47" w14:paraId="3AA7C0D3" w14:textId="77777777" w:rsidTr="00A77458">
        <w:tc>
          <w:tcPr>
            <w:tcW w:w="2179" w:type="dxa"/>
          </w:tcPr>
          <w:p w14:paraId="19E57D54" w14:textId="77777777" w:rsidR="0085203B" w:rsidRPr="009F1A47" w:rsidRDefault="0085203B" w:rsidP="00CA6305">
            <w:pPr>
              <w:autoSpaceDE w:val="0"/>
              <w:autoSpaceDN w:val="0"/>
              <w:adjustRightInd w:val="0"/>
            </w:pPr>
            <w:r w:rsidRPr="009F1A47">
              <w:rPr>
                <w:i/>
                <w:sz w:val="22"/>
                <w:szCs w:val="22"/>
              </w:rPr>
              <w:t>Rijetko</w:t>
            </w:r>
          </w:p>
        </w:tc>
        <w:tc>
          <w:tcPr>
            <w:tcW w:w="7107" w:type="dxa"/>
          </w:tcPr>
          <w:p w14:paraId="1405B970" w14:textId="77777777" w:rsidR="0085203B" w:rsidRPr="009F1A47" w:rsidRDefault="0085203B" w:rsidP="00CA6305">
            <w:pPr>
              <w:autoSpaceDE w:val="0"/>
              <w:autoSpaceDN w:val="0"/>
              <w:adjustRightInd w:val="0"/>
            </w:pPr>
            <w:r w:rsidRPr="009F1A47">
              <w:rPr>
                <w:sz w:val="22"/>
                <w:szCs w:val="22"/>
              </w:rPr>
              <w:t>Hemolitička anemija, trombotična mikroangiopatija</w:t>
            </w:r>
          </w:p>
        </w:tc>
      </w:tr>
      <w:tr w:rsidR="0085203B" w:rsidRPr="009F1A47" w14:paraId="391D1C00" w14:textId="77777777" w:rsidTr="00A77458">
        <w:tc>
          <w:tcPr>
            <w:tcW w:w="9286" w:type="dxa"/>
            <w:gridSpan w:val="2"/>
          </w:tcPr>
          <w:p w14:paraId="509D2EE6" w14:textId="77777777" w:rsidR="0085203B" w:rsidRPr="009F1A47" w:rsidRDefault="0085203B" w:rsidP="00CA6305">
            <w:pPr>
              <w:autoSpaceDE w:val="0"/>
              <w:autoSpaceDN w:val="0"/>
              <w:adjustRightInd w:val="0"/>
            </w:pPr>
            <w:r w:rsidRPr="009F1A47">
              <w:rPr>
                <w:b/>
                <w:sz w:val="22"/>
                <w:szCs w:val="22"/>
              </w:rPr>
              <w:t>Poremećaji metabolizma i prehrane</w:t>
            </w:r>
          </w:p>
        </w:tc>
      </w:tr>
      <w:tr w:rsidR="0085203B" w:rsidRPr="009F1A47" w14:paraId="00BE7056" w14:textId="77777777" w:rsidTr="00A77458">
        <w:tc>
          <w:tcPr>
            <w:tcW w:w="2179" w:type="dxa"/>
          </w:tcPr>
          <w:p w14:paraId="2CC7FBCD" w14:textId="77777777" w:rsidR="0085203B" w:rsidRPr="009F1A47" w:rsidRDefault="0085203B" w:rsidP="00CA6305">
            <w:pPr>
              <w:autoSpaceDE w:val="0"/>
              <w:autoSpaceDN w:val="0"/>
              <w:adjustRightInd w:val="0"/>
            </w:pPr>
            <w:r w:rsidRPr="009F1A47">
              <w:rPr>
                <w:i/>
                <w:sz w:val="22"/>
                <w:szCs w:val="22"/>
              </w:rPr>
              <w:t>Često</w:t>
            </w:r>
          </w:p>
        </w:tc>
        <w:tc>
          <w:tcPr>
            <w:tcW w:w="7107" w:type="dxa"/>
          </w:tcPr>
          <w:p w14:paraId="0F13AC1C" w14:textId="77777777" w:rsidR="0085203B" w:rsidRPr="009F1A47" w:rsidRDefault="0085203B" w:rsidP="00CA6305">
            <w:pPr>
              <w:autoSpaceDE w:val="0"/>
              <w:autoSpaceDN w:val="0"/>
              <w:adjustRightInd w:val="0"/>
            </w:pPr>
            <w:r w:rsidRPr="009F1A47">
              <w:rPr>
                <w:sz w:val="22"/>
                <w:szCs w:val="22"/>
              </w:rPr>
              <w:t>Anoreksija</w:t>
            </w:r>
          </w:p>
        </w:tc>
      </w:tr>
      <w:tr w:rsidR="0085203B" w:rsidRPr="009F1A47" w14:paraId="606E4716" w14:textId="77777777" w:rsidTr="00A77458">
        <w:tc>
          <w:tcPr>
            <w:tcW w:w="2179" w:type="dxa"/>
          </w:tcPr>
          <w:p w14:paraId="24E855A1" w14:textId="77777777" w:rsidR="0085203B" w:rsidRPr="009F1A47" w:rsidRDefault="0085203B" w:rsidP="00CA6305">
            <w:pPr>
              <w:autoSpaceDE w:val="0"/>
              <w:autoSpaceDN w:val="0"/>
              <w:adjustRightInd w:val="0"/>
            </w:pPr>
            <w:r w:rsidRPr="009F1A47">
              <w:rPr>
                <w:i/>
                <w:sz w:val="22"/>
                <w:szCs w:val="22"/>
              </w:rPr>
              <w:t>Manje često</w:t>
            </w:r>
          </w:p>
        </w:tc>
        <w:tc>
          <w:tcPr>
            <w:tcW w:w="7107" w:type="dxa"/>
          </w:tcPr>
          <w:p w14:paraId="0029D8C9" w14:textId="77777777" w:rsidR="0085203B" w:rsidRPr="009F1A47" w:rsidRDefault="0085203B" w:rsidP="00CA6305">
            <w:pPr>
              <w:autoSpaceDE w:val="0"/>
              <w:autoSpaceDN w:val="0"/>
              <w:adjustRightInd w:val="0"/>
            </w:pPr>
            <w:r w:rsidRPr="009F1A47">
              <w:rPr>
                <w:sz w:val="22"/>
                <w:szCs w:val="22"/>
              </w:rPr>
              <w:t>Hipokalijemija, povećan apetit, hipofosfatemija, smanjen apetit, dehidracija, giht, hiperuricemija, hiperkalcemija, hiperglikemija, hiponatrijemija</w:t>
            </w:r>
          </w:p>
        </w:tc>
      </w:tr>
      <w:tr w:rsidR="0085203B" w:rsidRPr="009F1A47" w14:paraId="694B1E16" w14:textId="77777777" w:rsidTr="00A77458">
        <w:tc>
          <w:tcPr>
            <w:tcW w:w="2179" w:type="dxa"/>
          </w:tcPr>
          <w:p w14:paraId="01A9F1B3" w14:textId="77777777" w:rsidR="0085203B" w:rsidRPr="009F1A47" w:rsidRDefault="0085203B" w:rsidP="00CA6305">
            <w:pPr>
              <w:autoSpaceDE w:val="0"/>
              <w:autoSpaceDN w:val="0"/>
              <w:adjustRightInd w:val="0"/>
            </w:pPr>
            <w:r w:rsidRPr="009F1A47">
              <w:rPr>
                <w:i/>
                <w:sz w:val="22"/>
                <w:szCs w:val="22"/>
              </w:rPr>
              <w:t>Rijetko</w:t>
            </w:r>
          </w:p>
        </w:tc>
        <w:tc>
          <w:tcPr>
            <w:tcW w:w="7107" w:type="dxa"/>
          </w:tcPr>
          <w:p w14:paraId="6FAA09E9" w14:textId="77777777" w:rsidR="0085203B" w:rsidRPr="009F1A47" w:rsidRDefault="0085203B" w:rsidP="00CA6305">
            <w:pPr>
              <w:autoSpaceDE w:val="0"/>
              <w:autoSpaceDN w:val="0"/>
              <w:adjustRightInd w:val="0"/>
            </w:pPr>
            <w:r w:rsidRPr="009F1A47">
              <w:rPr>
                <w:sz w:val="22"/>
                <w:szCs w:val="22"/>
              </w:rPr>
              <w:t>Hiperkalijemija, hipomagnezijemija</w:t>
            </w:r>
          </w:p>
        </w:tc>
      </w:tr>
      <w:tr w:rsidR="0085203B" w:rsidRPr="009F1A47" w14:paraId="5EA1F73F" w14:textId="77777777" w:rsidTr="00A77458">
        <w:tc>
          <w:tcPr>
            <w:tcW w:w="9286" w:type="dxa"/>
            <w:gridSpan w:val="2"/>
          </w:tcPr>
          <w:p w14:paraId="01CE33B2" w14:textId="77777777" w:rsidR="0085203B" w:rsidRPr="009F1A47" w:rsidRDefault="0085203B" w:rsidP="00CA6305">
            <w:pPr>
              <w:autoSpaceDE w:val="0"/>
              <w:autoSpaceDN w:val="0"/>
              <w:adjustRightInd w:val="0"/>
            </w:pPr>
            <w:r w:rsidRPr="009F1A47">
              <w:rPr>
                <w:b/>
                <w:sz w:val="22"/>
                <w:szCs w:val="22"/>
              </w:rPr>
              <w:t>Psihijatrijski poremećaji</w:t>
            </w:r>
          </w:p>
        </w:tc>
      </w:tr>
      <w:tr w:rsidR="0085203B" w:rsidRPr="009F1A47" w14:paraId="2720B332" w14:textId="77777777" w:rsidTr="00A77458">
        <w:tc>
          <w:tcPr>
            <w:tcW w:w="2179" w:type="dxa"/>
          </w:tcPr>
          <w:p w14:paraId="069725F3" w14:textId="77777777" w:rsidR="0085203B" w:rsidRPr="009F1A47" w:rsidRDefault="0085203B" w:rsidP="00CA6305">
            <w:pPr>
              <w:autoSpaceDE w:val="0"/>
              <w:autoSpaceDN w:val="0"/>
              <w:adjustRightInd w:val="0"/>
            </w:pPr>
            <w:r w:rsidRPr="009F1A47">
              <w:rPr>
                <w:i/>
                <w:sz w:val="22"/>
                <w:szCs w:val="22"/>
              </w:rPr>
              <w:t>Često</w:t>
            </w:r>
          </w:p>
        </w:tc>
        <w:tc>
          <w:tcPr>
            <w:tcW w:w="7107" w:type="dxa"/>
          </w:tcPr>
          <w:p w14:paraId="6F97A1A2" w14:textId="77777777" w:rsidR="0085203B" w:rsidRPr="009F1A47" w:rsidRDefault="0085203B" w:rsidP="00CA6305">
            <w:pPr>
              <w:autoSpaceDE w:val="0"/>
              <w:autoSpaceDN w:val="0"/>
              <w:adjustRightInd w:val="0"/>
            </w:pPr>
            <w:r w:rsidRPr="009F1A47">
              <w:rPr>
                <w:sz w:val="22"/>
                <w:szCs w:val="22"/>
              </w:rPr>
              <w:t>Nesanica</w:t>
            </w:r>
          </w:p>
        </w:tc>
      </w:tr>
      <w:tr w:rsidR="0085203B" w:rsidRPr="009F1A47" w14:paraId="69005608" w14:textId="77777777" w:rsidTr="00A77458">
        <w:tc>
          <w:tcPr>
            <w:tcW w:w="2179" w:type="dxa"/>
          </w:tcPr>
          <w:p w14:paraId="2C875C02" w14:textId="77777777" w:rsidR="0085203B" w:rsidRPr="009F1A47" w:rsidRDefault="0085203B" w:rsidP="00CA6305">
            <w:pPr>
              <w:autoSpaceDE w:val="0"/>
              <w:autoSpaceDN w:val="0"/>
              <w:adjustRightInd w:val="0"/>
            </w:pPr>
            <w:r w:rsidRPr="009F1A47">
              <w:rPr>
                <w:i/>
                <w:sz w:val="22"/>
                <w:szCs w:val="22"/>
              </w:rPr>
              <w:t>Manje često</w:t>
            </w:r>
          </w:p>
        </w:tc>
        <w:tc>
          <w:tcPr>
            <w:tcW w:w="7107" w:type="dxa"/>
          </w:tcPr>
          <w:p w14:paraId="5FE18035" w14:textId="77777777" w:rsidR="0085203B" w:rsidRPr="009F1A47" w:rsidRDefault="0085203B" w:rsidP="00CA6305">
            <w:pPr>
              <w:autoSpaceDE w:val="0"/>
              <w:autoSpaceDN w:val="0"/>
              <w:adjustRightInd w:val="0"/>
            </w:pPr>
            <w:r w:rsidRPr="009F1A47">
              <w:rPr>
                <w:sz w:val="22"/>
                <w:szCs w:val="22"/>
              </w:rPr>
              <w:t>Depresija, smanjeni libido, anksioznost</w:t>
            </w:r>
          </w:p>
        </w:tc>
      </w:tr>
      <w:tr w:rsidR="0085203B" w:rsidRPr="009F1A47" w14:paraId="042730AD" w14:textId="77777777" w:rsidTr="00A77458">
        <w:tc>
          <w:tcPr>
            <w:tcW w:w="2179" w:type="dxa"/>
          </w:tcPr>
          <w:p w14:paraId="4CF15682" w14:textId="77777777" w:rsidR="0085203B" w:rsidRPr="009F1A47" w:rsidRDefault="0085203B" w:rsidP="00CA6305">
            <w:pPr>
              <w:autoSpaceDE w:val="0"/>
              <w:autoSpaceDN w:val="0"/>
              <w:adjustRightInd w:val="0"/>
            </w:pPr>
            <w:r w:rsidRPr="009F1A47">
              <w:rPr>
                <w:i/>
                <w:sz w:val="22"/>
                <w:szCs w:val="22"/>
              </w:rPr>
              <w:t>Rijetko</w:t>
            </w:r>
          </w:p>
        </w:tc>
        <w:tc>
          <w:tcPr>
            <w:tcW w:w="7107" w:type="dxa"/>
          </w:tcPr>
          <w:p w14:paraId="61909EC1" w14:textId="77777777" w:rsidR="0085203B" w:rsidRPr="009F1A47" w:rsidRDefault="0085203B" w:rsidP="00CA6305">
            <w:pPr>
              <w:autoSpaceDE w:val="0"/>
              <w:autoSpaceDN w:val="0"/>
              <w:adjustRightInd w:val="0"/>
            </w:pPr>
            <w:r w:rsidRPr="009F1A47">
              <w:rPr>
                <w:sz w:val="22"/>
                <w:szCs w:val="22"/>
              </w:rPr>
              <w:t>Konfuzno stanje</w:t>
            </w:r>
          </w:p>
        </w:tc>
      </w:tr>
      <w:tr w:rsidR="0085203B" w:rsidRPr="009F1A47" w14:paraId="36694291" w14:textId="77777777" w:rsidTr="00A77458">
        <w:tc>
          <w:tcPr>
            <w:tcW w:w="9286" w:type="dxa"/>
            <w:gridSpan w:val="2"/>
          </w:tcPr>
          <w:p w14:paraId="6E83192A" w14:textId="77777777" w:rsidR="0085203B" w:rsidRPr="009F1A47" w:rsidRDefault="0085203B" w:rsidP="00CA6305">
            <w:pPr>
              <w:autoSpaceDE w:val="0"/>
              <w:autoSpaceDN w:val="0"/>
              <w:adjustRightInd w:val="0"/>
            </w:pPr>
            <w:r w:rsidRPr="009F1A47">
              <w:rPr>
                <w:b/>
                <w:sz w:val="22"/>
                <w:szCs w:val="22"/>
              </w:rPr>
              <w:t>Poremećaji živčanog sustava</w:t>
            </w:r>
          </w:p>
        </w:tc>
      </w:tr>
      <w:tr w:rsidR="0085203B" w:rsidRPr="009F1A47" w14:paraId="1EE94D27" w14:textId="77777777" w:rsidTr="00A77458">
        <w:tc>
          <w:tcPr>
            <w:tcW w:w="2179" w:type="dxa"/>
          </w:tcPr>
          <w:p w14:paraId="7F2B7423" w14:textId="77777777" w:rsidR="0085203B" w:rsidRPr="009F1A47" w:rsidRDefault="0085203B" w:rsidP="00CA6305">
            <w:pPr>
              <w:autoSpaceDE w:val="0"/>
              <w:autoSpaceDN w:val="0"/>
              <w:adjustRightInd w:val="0"/>
            </w:pPr>
            <w:r w:rsidRPr="009F1A47">
              <w:rPr>
                <w:i/>
                <w:sz w:val="22"/>
                <w:szCs w:val="22"/>
              </w:rPr>
              <w:t>Vrlo često</w:t>
            </w:r>
          </w:p>
        </w:tc>
        <w:tc>
          <w:tcPr>
            <w:tcW w:w="7107" w:type="dxa"/>
          </w:tcPr>
          <w:p w14:paraId="41135D26" w14:textId="77777777" w:rsidR="0085203B" w:rsidRPr="009F1A47" w:rsidRDefault="0085203B" w:rsidP="00CA6305">
            <w:pPr>
              <w:autoSpaceDE w:val="0"/>
              <w:autoSpaceDN w:val="0"/>
              <w:adjustRightInd w:val="0"/>
            </w:pPr>
            <w:r w:rsidRPr="009F1A47">
              <w:rPr>
                <w:sz w:val="22"/>
                <w:szCs w:val="22"/>
              </w:rPr>
              <w:t>Glavobolja</w:t>
            </w:r>
            <w:r w:rsidRPr="009F1A47">
              <w:rPr>
                <w:sz w:val="22"/>
                <w:szCs w:val="22"/>
                <w:vertAlign w:val="superscript"/>
              </w:rPr>
              <w:t>2</w:t>
            </w:r>
          </w:p>
        </w:tc>
      </w:tr>
      <w:tr w:rsidR="0085203B" w:rsidRPr="009F1A47" w14:paraId="710C769E" w14:textId="77777777" w:rsidTr="00A77458">
        <w:tc>
          <w:tcPr>
            <w:tcW w:w="2179" w:type="dxa"/>
          </w:tcPr>
          <w:p w14:paraId="77419C8B" w14:textId="77777777" w:rsidR="0085203B" w:rsidRPr="009F1A47" w:rsidRDefault="0085203B" w:rsidP="00CA6305">
            <w:pPr>
              <w:autoSpaceDE w:val="0"/>
              <w:autoSpaceDN w:val="0"/>
              <w:adjustRightInd w:val="0"/>
            </w:pPr>
            <w:r w:rsidRPr="009F1A47">
              <w:rPr>
                <w:i/>
                <w:sz w:val="22"/>
                <w:szCs w:val="22"/>
              </w:rPr>
              <w:t>Često</w:t>
            </w:r>
          </w:p>
        </w:tc>
        <w:tc>
          <w:tcPr>
            <w:tcW w:w="7107" w:type="dxa"/>
          </w:tcPr>
          <w:p w14:paraId="2B1F765C" w14:textId="77777777" w:rsidR="0085203B" w:rsidRPr="009F1A47" w:rsidRDefault="0085203B" w:rsidP="00CA6305">
            <w:pPr>
              <w:autoSpaceDE w:val="0"/>
              <w:autoSpaceDN w:val="0"/>
              <w:adjustRightInd w:val="0"/>
            </w:pPr>
            <w:r w:rsidRPr="009F1A47">
              <w:rPr>
                <w:sz w:val="22"/>
                <w:szCs w:val="22"/>
              </w:rPr>
              <w:t>Omaglica, parestezija, poremećaj okusa, hipoestezija</w:t>
            </w:r>
          </w:p>
        </w:tc>
      </w:tr>
      <w:tr w:rsidR="0085203B" w:rsidRPr="009F1A47" w14:paraId="2A4C9D1E" w14:textId="77777777" w:rsidTr="00A77458">
        <w:tc>
          <w:tcPr>
            <w:tcW w:w="2179" w:type="dxa"/>
          </w:tcPr>
          <w:p w14:paraId="062F8B61" w14:textId="77777777" w:rsidR="0085203B" w:rsidRPr="009F1A47" w:rsidRDefault="0085203B" w:rsidP="00CA6305">
            <w:pPr>
              <w:autoSpaceDE w:val="0"/>
              <w:autoSpaceDN w:val="0"/>
              <w:adjustRightInd w:val="0"/>
            </w:pPr>
            <w:r w:rsidRPr="009F1A47">
              <w:rPr>
                <w:i/>
                <w:sz w:val="22"/>
                <w:szCs w:val="22"/>
              </w:rPr>
              <w:t>Manje često</w:t>
            </w:r>
          </w:p>
        </w:tc>
        <w:tc>
          <w:tcPr>
            <w:tcW w:w="7107" w:type="dxa"/>
          </w:tcPr>
          <w:p w14:paraId="6902C501" w14:textId="77777777" w:rsidR="0085203B" w:rsidRPr="009F1A47" w:rsidRDefault="0085203B" w:rsidP="00CA6305">
            <w:pPr>
              <w:autoSpaceDE w:val="0"/>
              <w:autoSpaceDN w:val="0"/>
              <w:adjustRightInd w:val="0"/>
            </w:pPr>
            <w:r w:rsidRPr="009F1A47">
              <w:rPr>
                <w:sz w:val="22"/>
                <w:szCs w:val="22"/>
              </w:rPr>
              <w:t>Migrena, pospanost, sinkopa, periferna neuropatija, poremećaj pamćenja, ishijalgija, sindrom nemirnih nogu, tremor, cerebralno krvarenje</w:t>
            </w:r>
          </w:p>
        </w:tc>
      </w:tr>
      <w:tr w:rsidR="0085203B" w:rsidRPr="009F1A47" w14:paraId="255E81DC" w14:textId="77777777" w:rsidTr="00A77458">
        <w:tc>
          <w:tcPr>
            <w:tcW w:w="2179" w:type="dxa"/>
          </w:tcPr>
          <w:p w14:paraId="58345500" w14:textId="77777777" w:rsidR="0085203B" w:rsidRPr="009F1A47" w:rsidRDefault="0085203B" w:rsidP="00CA6305">
            <w:pPr>
              <w:autoSpaceDE w:val="0"/>
              <w:autoSpaceDN w:val="0"/>
              <w:adjustRightInd w:val="0"/>
            </w:pPr>
            <w:r w:rsidRPr="009F1A47">
              <w:rPr>
                <w:i/>
                <w:sz w:val="22"/>
                <w:szCs w:val="22"/>
              </w:rPr>
              <w:t>Rijetko</w:t>
            </w:r>
          </w:p>
        </w:tc>
        <w:tc>
          <w:tcPr>
            <w:tcW w:w="7107" w:type="dxa"/>
          </w:tcPr>
          <w:p w14:paraId="6AADB751" w14:textId="77777777" w:rsidR="0085203B" w:rsidRPr="009F1A47" w:rsidRDefault="0085203B" w:rsidP="00CA6305">
            <w:pPr>
              <w:autoSpaceDE w:val="0"/>
              <w:autoSpaceDN w:val="0"/>
              <w:adjustRightInd w:val="0"/>
            </w:pPr>
            <w:r w:rsidRPr="009F1A47">
              <w:rPr>
                <w:sz w:val="22"/>
                <w:szCs w:val="22"/>
              </w:rPr>
              <w:t>Povišen intrakranijalni tlak, konvulzije, optički neuritis</w:t>
            </w:r>
          </w:p>
        </w:tc>
      </w:tr>
      <w:tr w:rsidR="0085203B" w:rsidRPr="009F1A47" w14:paraId="552ECEE2" w14:textId="77777777" w:rsidTr="00A77458">
        <w:tc>
          <w:tcPr>
            <w:tcW w:w="2179" w:type="dxa"/>
          </w:tcPr>
          <w:p w14:paraId="35A889D2" w14:textId="77777777" w:rsidR="0085203B" w:rsidRPr="009F1A47" w:rsidRDefault="0085203B" w:rsidP="007F237A">
            <w:pPr>
              <w:autoSpaceDE w:val="0"/>
              <w:autoSpaceDN w:val="0"/>
              <w:adjustRightInd w:val="0"/>
              <w:rPr>
                <w:i/>
              </w:rPr>
            </w:pPr>
            <w:r w:rsidRPr="009F1A47">
              <w:rPr>
                <w:i/>
                <w:color w:val="000000"/>
                <w:sz w:val="22"/>
                <w:szCs w:val="22"/>
              </w:rPr>
              <w:t>Nepoznato</w:t>
            </w:r>
          </w:p>
        </w:tc>
        <w:tc>
          <w:tcPr>
            <w:tcW w:w="7107" w:type="dxa"/>
          </w:tcPr>
          <w:p w14:paraId="1DBC2046" w14:textId="77777777" w:rsidR="0085203B" w:rsidRPr="009F1A47" w:rsidRDefault="0085203B" w:rsidP="007F237A">
            <w:pPr>
              <w:autoSpaceDE w:val="0"/>
              <w:autoSpaceDN w:val="0"/>
              <w:adjustRightInd w:val="0"/>
            </w:pPr>
            <w:r w:rsidRPr="009F1A47">
              <w:rPr>
                <w:color w:val="000000"/>
                <w:sz w:val="22"/>
                <w:szCs w:val="22"/>
              </w:rPr>
              <w:t>Cerebralni edem*</w:t>
            </w:r>
          </w:p>
        </w:tc>
      </w:tr>
      <w:tr w:rsidR="0085203B" w:rsidRPr="009F1A47" w14:paraId="0B7CAFFC" w14:textId="77777777" w:rsidTr="00A77458">
        <w:tc>
          <w:tcPr>
            <w:tcW w:w="9286" w:type="dxa"/>
            <w:gridSpan w:val="2"/>
          </w:tcPr>
          <w:p w14:paraId="7FC38971" w14:textId="77777777" w:rsidR="0085203B" w:rsidRPr="009F1A47" w:rsidRDefault="0085203B" w:rsidP="00CA6305">
            <w:pPr>
              <w:autoSpaceDE w:val="0"/>
              <w:autoSpaceDN w:val="0"/>
              <w:adjustRightInd w:val="0"/>
            </w:pPr>
            <w:r w:rsidRPr="009F1A47">
              <w:rPr>
                <w:b/>
                <w:sz w:val="22"/>
                <w:szCs w:val="22"/>
              </w:rPr>
              <w:t>Poremećaji oka</w:t>
            </w:r>
          </w:p>
        </w:tc>
      </w:tr>
      <w:tr w:rsidR="0085203B" w:rsidRPr="009F1A47" w14:paraId="3A918118" w14:textId="77777777" w:rsidTr="00A77458">
        <w:tc>
          <w:tcPr>
            <w:tcW w:w="2179" w:type="dxa"/>
          </w:tcPr>
          <w:p w14:paraId="49781ACE" w14:textId="77777777" w:rsidR="0085203B" w:rsidRPr="009F1A47" w:rsidRDefault="0085203B" w:rsidP="00CA6305">
            <w:pPr>
              <w:autoSpaceDE w:val="0"/>
              <w:autoSpaceDN w:val="0"/>
              <w:adjustRightInd w:val="0"/>
            </w:pPr>
            <w:r w:rsidRPr="009F1A47">
              <w:rPr>
                <w:i/>
                <w:sz w:val="22"/>
                <w:szCs w:val="22"/>
              </w:rPr>
              <w:t>Često</w:t>
            </w:r>
          </w:p>
        </w:tc>
        <w:tc>
          <w:tcPr>
            <w:tcW w:w="7107" w:type="dxa"/>
          </w:tcPr>
          <w:p w14:paraId="1FA93CE3" w14:textId="77777777" w:rsidR="0085203B" w:rsidRPr="009F1A47" w:rsidRDefault="0085203B" w:rsidP="00CA6305">
            <w:pPr>
              <w:autoSpaceDE w:val="0"/>
              <w:autoSpaceDN w:val="0"/>
              <w:adjustRightInd w:val="0"/>
            </w:pPr>
            <w:r w:rsidRPr="009F1A47">
              <w:rPr>
                <w:sz w:val="22"/>
                <w:szCs w:val="22"/>
              </w:rPr>
              <w:t>Edem kapaka, pojačano suzenje, konjunktivalno krvarenje, konjunktivitis, suhe oči, zamagljen vid</w:t>
            </w:r>
          </w:p>
        </w:tc>
      </w:tr>
      <w:tr w:rsidR="0085203B" w:rsidRPr="009F1A47" w14:paraId="38682FAE" w14:textId="77777777" w:rsidTr="00A77458">
        <w:tc>
          <w:tcPr>
            <w:tcW w:w="2179" w:type="dxa"/>
          </w:tcPr>
          <w:p w14:paraId="7B124B22" w14:textId="77777777" w:rsidR="0085203B" w:rsidRPr="009F1A47" w:rsidRDefault="0085203B" w:rsidP="00CA6305">
            <w:pPr>
              <w:autoSpaceDE w:val="0"/>
              <w:autoSpaceDN w:val="0"/>
              <w:adjustRightInd w:val="0"/>
            </w:pPr>
            <w:r w:rsidRPr="009F1A47">
              <w:rPr>
                <w:i/>
                <w:sz w:val="22"/>
                <w:szCs w:val="22"/>
              </w:rPr>
              <w:t>Manje često</w:t>
            </w:r>
          </w:p>
        </w:tc>
        <w:tc>
          <w:tcPr>
            <w:tcW w:w="7107" w:type="dxa"/>
          </w:tcPr>
          <w:p w14:paraId="07D95A41" w14:textId="77777777" w:rsidR="0085203B" w:rsidRPr="009F1A47" w:rsidRDefault="0085203B" w:rsidP="00CA6305">
            <w:pPr>
              <w:autoSpaceDE w:val="0"/>
              <w:autoSpaceDN w:val="0"/>
              <w:adjustRightInd w:val="0"/>
            </w:pPr>
            <w:r w:rsidRPr="009F1A47">
              <w:rPr>
                <w:sz w:val="22"/>
                <w:szCs w:val="22"/>
              </w:rPr>
              <w:t>Iritacija oka, bol u oku, orbitalni edem, krvarenje bjeloočnice, krvarenje mrežnice, blefaritis, makularni edem</w:t>
            </w:r>
          </w:p>
        </w:tc>
      </w:tr>
      <w:tr w:rsidR="0085203B" w:rsidRPr="009F1A47" w14:paraId="75A9851C" w14:textId="77777777" w:rsidTr="00A77458">
        <w:tc>
          <w:tcPr>
            <w:tcW w:w="2179" w:type="dxa"/>
          </w:tcPr>
          <w:p w14:paraId="0FF9E54E" w14:textId="77777777" w:rsidR="0085203B" w:rsidRPr="009F1A47" w:rsidRDefault="0085203B" w:rsidP="00CA6305">
            <w:pPr>
              <w:autoSpaceDE w:val="0"/>
              <w:autoSpaceDN w:val="0"/>
              <w:adjustRightInd w:val="0"/>
            </w:pPr>
            <w:r w:rsidRPr="009F1A47">
              <w:rPr>
                <w:i/>
                <w:sz w:val="22"/>
                <w:szCs w:val="22"/>
              </w:rPr>
              <w:t>Rijetko</w:t>
            </w:r>
          </w:p>
        </w:tc>
        <w:tc>
          <w:tcPr>
            <w:tcW w:w="7107" w:type="dxa"/>
          </w:tcPr>
          <w:p w14:paraId="00DE9291" w14:textId="77777777" w:rsidR="0085203B" w:rsidRPr="009F1A47" w:rsidRDefault="0085203B" w:rsidP="00CA6305">
            <w:pPr>
              <w:autoSpaceDE w:val="0"/>
              <w:autoSpaceDN w:val="0"/>
              <w:adjustRightInd w:val="0"/>
            </w:pPr>
            <w:r w:rsidRPr="009F1A47">
              <w:rPr>
                <w:sz w:val="22"/>
                <w:szCs w:val="22"/>
              </w:rPr>
              <w:t>Katarakta, glaukom, papiloedem</w:t>
            </w:r>
          </w:p>
        </w:tc>
      </w:tr>
      <w:tr w:rsidR="0085203B" w:rsidRPr="009F1A47" w14:paraId="20CFCB66" w14:textId="77777777" w:rsidTr="00A77458">
        <w:tc>
          <w:tcPr>
            <w:tcW w:w="2179" w:type="dxa"/>
          </w:tcPr>
          <w:p w14:paraId="03648B79" w14:textId="77777777" w:rsidR="0085203B" w:rsidRPr="009F1A47" w:rsidRDefault="0085203B" w:rsidP="007F237A">
            <w:pPr>
              <w:autoSpaceDE w:val="0"/>
              <w:autoSpaceDN w:val="0"/>
              <w:adjustRightInd w:val="0"/>
              <w:rPr>
                <w:i/>
              </w:rPr>
            </w:pPr>
            <w:r w:rsidRPr="009F1A47">
              <w:rPr>
                <w:i/>
                <w:color w:val="000000"/>
                <w:sz w:val="22"/>
                <w:szCs w:val="22"/>
              </w:rPr>
              <w:t>Nepoznato</w:t>
            </w:r>
          </w:p>
        </w:tc>
        <w:tc>
          <w:tcPr>
            <w:tcW w:w="7107" w:type="dxa"/>
          </w:tcPr>
          <w:p w14:paraId="43474932" w14:textId="77777777" w:rsidR="0085203B" w:rsidRPr="009F1A47" w:rsidRDefault="0085203B" w:rsidP="007F237A">
            <w:pPr>
              <w:autoSpaceDE w:val="0"/>
              <w:autoSpaceDN w:val="0"/>
              <w:adjustRightInd w:val="0"/>
            </w:pPr>
            <w:r w:rsidRPr="009F1A47">
              <w:rPr>
                <w:color w:val="000000"/>
                <w:sz w:val="22"/>
                <w:szCs w:val="22"/>
              </w:rPr>
              <w:t>Krvarenje u staklasto tijelo*</w:t>
            </w:r>
          </w:p>
        </w:tc>
      </w:tr>
      <w:tr w:rsidR="0085203B" w:rsidRPr="009F1A47" w14:paraId="3D4E9B5B" w14:textId="77777777" w:rsidTr="00A77458">
        <w:tc>
          <w:tcPr>
            <w:tcW w:w="9286" w:type="dxa"/>
            <w:gridSpan w:val="2"/>
          </w:tcPr>
          <w:p w14:paraId="5EBABF6D" w14:textId="77777777" w:rsidR="0085203B" w:rsidRPr="009F1A47" w:rsidRDefault="0085203B" w:rsidP="00CA6305">
            <w:pPr>
              <w:autoSpaceDE w:val="0"/>
              <w:autoSpaceDN w:val="0"/>
              <w:adjustRightInd w:val="0"/>
            </w:pPr>
            <w:r w:rsidRPr="009F1A47">
              <w:rPr>
                <w:b/>
                <w:sz w:val="22"/>
                <w:szCs w:val="22"/>
              </w:rPr>
              <w:t>Poremećaji uha i labirinta</w:t>
            </w:r>
          </w:p>
        </w:tc>
      </w:tr>
      <w:tr w:rsidR="0085203B" w:rsidRPr="009F1A47" w14:paraId="65E6DFEA" w14:textId="77777777" w:rsidTr="00A77458">
        <w:tc>
          <w:tcPr>
            <w:tcW w:w="2179" w:type="dxa"/>
          </w:tcPr>
          <w:p w14:paraId="0BAAB4F9" w14:textId="77777777" w:rsidR="0085203B" w:rsidRPr="009F1A47" w:rsidRDefault="0085203B" w:rsidP="00CA6305">
            <w:pPr>
              <w:autoSpaceDE w:val="0"/>
              <w:autoSpaceDN w:val="0"/>
              <w:adjustRightInd w:val="0"/>
            </w:pPr>
            <w:r w:rsidRPr="009F1A47">
              <w:rPr>
                <w:i/>
                <w:sz w:val="22"/>
                <w:szCs w:val="22"/>
              </w:rPr>
              <w:t>Manje često</w:t>
            </w:r>
          </w:p>
        </w:tc>
        <w:tc>
          <w:tcPr>
            <w:tcW w:w="7107" w:type="dxa"/>
          </w:tcPr>
          <w:p w14:paraId="2EED6FCD" w14:textId="77777777" w:rsidR="0085203B" w:rsidRPr="009F1A47" w:rsidRDefault="0085203B" w:rsidP="00CA6305">
            <w:pPr>
              <w:autoSpaceDE w:val="0"/>
              <w:autoSpaceDN w:val="0"/>
              <w:adjustRightInd w:val="0"/>
            </w:pPr>
            <w:r w:rsidRPr="009F1A47">
              <w:rPr>
                <w:sz w:val="22"/>
                <w:szCs w:val="22"/>
              </w:rPr>
              <w:t>Vrtoglavica, tinitus, gubitak sluha</w:t>
            </w:r>
          </w:p>
        </w:tc>
      </w:tr>
      <w:tr w:rsidR="0085203B" w:rsidRPr="009F1A47" w14:paraId="724CE08E" w14:textId="77777777" w:rsidTr="00A77458">
        <w:tc>
          <w:tcPr>
            <w:tcW w:w="9286" w:type="dxa"/>
            <w:gridSpan w:val="2"/>
          </w:tcPr>
          <w:p w14:paraId="6529090B" w14:textId="77777777" w:rsidR="0085203B" w:rsidRPr="009F1A47" w:rsidRDefault="0085203B" w:rsidP="00CA6305">
            <w:pPr>
              <w:autoSpaceDE w:val="0"/>
              <w:autoSpaceDN w:val="0"/>
              <w:adjustRightInd w:val="0"/>
            </w:pPr>
            <w:r w:rsidRPr="009F1A47">
              <w:rPr>
                <w:b/>
                <w:sz w:val="22"/>
                <w:szCs w:val="22"/>
              </w:rPr>
              <w:t>Srčani poremećaji</w:t>
            </w:r>
          </w:p>
        </w:tc>
      </w:tr>
      <w:tr w:rsidR="0085203B" w:rsidRPr="009F1A47" w14:paraId="14222ECE" w14:textId="77777777" w:rsidTr="00A77458">
        <w:tc>
          <w:tcPr>
            <w:tcW w:w="2179" w:type="dxa"/>
          </w:tcPr>
          <w:p w14:paraId="0A4FA791" w14:textId="77777777" w:rsidR="0085203B" w:rsidRPr="009F1A47" w:rsidRDefault="0085203B" w:rsidP="00CA6305">
            <w:pPr>
              <w:autoSpaceDE w:val="0"/>
              <w:autoSpaceDN w:val="0"/>
              <w:adjustRightInd w:val="0"/>
            </w:pPr>
            <w:r w:rsidRPr="009F1A47">
              <w:rPr>
                <w:i/>
                <w:sz w:val="22"/>
                <w:szCs w:val="22"/>
              </w:rPr>
              <w:t>Manje često</w:t>
            </w:r>
          </w:p>
        </w:tc>
        <w:tc>
          <w:tcPr>
            <w:tcW w:w="7107" w:type="dxa"/>
          </w:tcPr>
          <w:p w14:paraId="2CDC2272" w14:textId="77777777" w:rsidR="0085203B" w:rsidRPr="009F1A47" w:rsidRDefault="0085203B" w:rsidP="00CA6305">
            <w:pPr>
              <w:autoSpaceDE w:val="0"/>
              <w:autoSpaceDN w:val="0"/>
              <w:adjustRightInd w:val="0"/>
            </w:pPr>
            <w:r w:rsidRPr="009F1A47">
              <w:rPr>
                <w:sz w:val="22"/>
                <w:szCs w:val="22"/>
              </w:rPr>
              <w:t>Palpitacije, tahikardija, kongestivno zatajenje srca</w:t>
            </w:r>
            <w:r w:rsidRPr="009F1A47">
              <w:rPr>
                <w:sz w:val="22"/>
                <w:szCs w:val="22"/>
                <w:vertAlign w:val="superscript"/>
              </w:rPr>
              <w:t>3</w:t>
            </w:r>
            <w:r w:rsidRPr="009F1A47">
              <w:rPr>
                <w:sz w:val="22"/>
                <w:szCs w:val="22"/>
              </w:rPr>
              <w:t>, plućni edem</w:t>
            </w:r>
          </w:p>
        </w:tc>
      </w:tr>
      <w:tr w:rsidR="0085203B" w:rsidRPr="009F1A47" w14:paraId="646BDA4B" w14:textId="77777777" w:rsidTr="00A77458">
        <w:tc>
          <w:tcPr>
            <w:tcW w:w="2179" w:type="dxa"/>
          </w:tcPr>
          <w:p w14:paraId="7E6A61EF" w14:textId="77777777" w:rsidR="0085203B" w:rsidRPr="009F1A47" w:rsidRDefault="0085203B" w:rsidP="00CA6305">
            <w:pPr>
              <w:autoSpaceDE w:val="0"/>
              <w:autoSpaceDN w:val="0"/>
              <w:adjustRightInd w:val="0"/>
            </w:pPr>
            <w:r w:rsidRPr="009F1A47">
              <w:rPr>
                <w:i/>
                <w:sz w:val="22"/>
                <w:szCs w:val="22"/>
              </w:rPr>
              <w:t>Rijetko</w:t>
            </w:r>
          </w:p>
        </w:tc>
        <w:tc>
          <w:tcPr>
            <w:tcW w:w="7107" w:type="dxa"/>
          </w:tcPr>
          <w:p w14:paraId="523C0A81" w14:textId="77777777" w:rsidR="0085203B" w:rsidRPr="009F1A47" w:rsidRDefault="0085203B" w:rsidP="00CA6305">
            <w:pPr>
              <w:autoSpaceDE w:val="0"/>
              <w:autoSpaceDN w:val="0"/>
              <w:adjustRightInd w:val="0"/>
            </w:pPr>
            <w:r w:rsidRPr="009F1A47">
              <w:rPr>
                <w:sz w:val="22"/>
                <w:szCs w:val="22"/>
              </w:rPr>
              <w:t>Aritmija, fibrilacija atrija, srčani zastoj, infarkt miokarda, angina pektoris, perikardijalna efuzija</w:t>
            </w:r>
          </w:p>
        </w:tc>
      </w:tr>
      <w:tr w:rsidR="0085203B" w:rsidRPr="009F1A47" w14:paraId="21D90912" w14:textId="77777777" w:rsidTr="00A77458">
        <w:tc>
          <w:tcPr>
            <w:tcW w:w="2179" w:type="dxa"/>
          </w:tcPr>
          <w:p w14:paraId="18A24A83" w14:textId="77777777" w:rsidR="0085203B" w:rsidRPr="009F1A47" w:rsidRDefault="0085203B" w:rsidP="00740913">
            <w:pPr>
              <w:autoSpaceDE w:val="0"/>
              <w:autoSpaceDN w:val="0"/>
              <w:adjustRightInd w:val="0"/>
              <w:rPr>
                <w:i/>
              </w:rPr>
            </w:pPr>
            <w:r w:rsidRPr="009F1A47">
              <w:rPr>
                <w:i/>
                <w:color w:val="000000"/>
                <w:sz w:val="22"/>
                <w:szCs w:val="22"/>
              </w:rPr>
              <w:t>Nepoznato</w:t>
            </w:r>
          </w:p>
        </w:tc>
        <w:tc>
          <w:tcPr>
            <w:tcW w:w="7107" w:type="dxa"/>
          </w:tcPr>
          <w:p w14:paraId="25114035" w14:textId="77777777" w:rsidR="0085203B" w:rsidRPr="009F1A47" w:rsidRDefault="0085203B" w:rsidP="00740913">
            <w:pPr>
              <w:autoSpaceDE w:val="0"/>
              <w:autoSpaceDN w:val="0"/>
              <w:adjustRightInd w:val="0"/>
            </w:pPr>
            <w:r w:rsidRPr="009F1A47">
              <w:rPr>
                <w:color w:val="000000"/>
                <w:sz w:val="22"/>
                <w:szCs w:val="22"/>
              </w:rPr>
              <w:t>Perikarditis*, tamponada srca*</w:t>
            </w:r>
          </w:p>
        </w:tc>
      </w:tr>
      <w:tr w:rsidR="0085203B" w:rsidRPr="009F1A47" w14:paraId="43E9CFAB" w14:textId="77777777" w:rsidTr="00A77458">
        <w:tc>
          <w:tcPr>
            <w:tcW w:w="9286" w:type="dxa"/>
            <w:gridSpan w:val="2"/>
          </w:tcPr>
          <w:p w14:paraId="1E3DCCE3" w14:textId="77777777" w:rsidR="0085203B" w:rsidRPr="009F1A47" w:rsidRDefault="0085203B" w:rsidP="00CA6305">
            <w:pPr>
              <w:autoSpaceDE w:val="0"/>
              <w:autoSpaceDN w:val="0"/>
              <w:adjustRightInd w:val="0"/>
            </w:pPr>
            <w:r w:rsidRPr="009F1A47">
              <w:rPr>
                <w:b/>
                <w:sz w:val="22"/>
                <w:szCs w:val="22"/>
              </w:rPr>
              <w:t>Krvožilni poremećaji</w:t>
            </w:r>
            <w:r w:rsidRPr="009F1A47">
              <w:rPr>
                <w:b/>
                <w:sz w:val="22"/>
                <w:szCs w:val="22"/>
                <w:vertAlign w:val="superscript"/>
              </w:rPr>
              <w:t>4</w:t>
            </w:r>
          </w:p>
        </w:tc>
      </w:tr>
      <w:tr w:rsidR="0085203B" w:rsidRPr="009F1A47" w14:paraId="16F7CBC1" w14:textId="77777777" w:rsidTr="00A77458">
        <w:tc>
          <w:tcPr>
            <w:tcW w:w="2179" w:type="dxa"/>
          </w:tcPr>
          <w:p w14:paraId="7BD0BD97" w14:textId="77777777" w:rsidR="0085203B" w:rsidRPr="009F1A47" w:rsidRDefault="0085203B" w:rsidP="00CA6305">
            <w:pPr>
              <w:autoSpaceDE w:val="0"/>
              <w:autoSpaceDN w:val="0"/>
              <w:adjustRightInd w:val="0"/>
            </w:pPr>
            <w:r w:rsidRPr="009F1A47">
              <w:rPr>
                <w:i/>
                <w:sz w:val="22"/>
                <w:szCs w:val="22"/>
              </w:rPr>
              <w:t>Često</w:t>
            </w:r>
          </w:p>
        </w:tc>
        <w:tc>
          <w:tcPr>
            <w:tcW w:w="7107" w:type="dxa"/>
          </w:tcPr>
          <w:p w14:paraId="12064E55" w14:textId="77777777" w:rsidR="0085203B" w:rsidRPr="009F1A47" w:rsidRDefault="0085203B" w:rsidP="00CA6305">
            <w:pPr>
              <w:autoSpaceDE w:val="0"/>
              <w:autoSpaceDN w:val="0"/>
              <w:adjustRightInd w:val="0"/>
            </w:pPr>
            <w:r w:rsidRPr="009F1A47">
              <w:rPr>
                <w:sz w:val="22"/>
                <w:szCs w:val="22"/>
              </w:rPr>
              <w:t>Crvenilo uz osjećaj vrućine, hemoragija</w:t>
            </w:r>
          </w:p>
        </w:tc>
      </w:tr>
      <w:tr w:rsidR="0085203B" w:rsidRPr="009F1A47" w14:paraId="0A72C1FB" w14:textId="77777777" w:rsidTr="00A77458">
        <w:tc>
          <w:tcPr>
            <w:tcW w:w="2179" w:type="dxa"/>
          </w:tcPr>
          <w:p w14:paraId="3B50596B" w14:textId="77777777" w:rsidR="0085203B" w:rsidRPr="009F1A47" w:rsidRDefault="0085203B" w:rsidP="00CA6305">
            <w:pPr>
              <w:autoSpaceDE w:val="0"/>
              <w:autoSpaceDN w:val="0"/>
              <w:adjustRightInd w:val="0"/>
            </w:pPr>
            <w:r w:rsidRPr="009F1A47">
              <w:rPr>
                <w:i/>
                <w:sz w:val="22"/>
                <w:szCs w:val="22"/>
              </w:rPr>
              <w:t>Manje često</w:t>
            </w:r>
          </w:p>
        </w:tc>
        <w:tc>
          <w:tcPr>
            <w:tcW w:w="7107" w:type="dxa"/>
          </w:tcPr>
          <w:p w14:paraId="14834174" w14:textId="77777777" w:rsidR="0085203B" w:rsidRPr="009F1A47" w:rsidRDefault="0085203B" w:rsidP="00CA6305">
            <w:pPr>
              <w:autoSpaceDE w:val="0"/>
              <w:autoSpaceDN w:val="0"/>
              <w:adjustRightInd w:val="0"/>
            </w:pPr>
            <w:r w:rsidRPr="009F1A47">
              <w:rPr>
                <w:sz w:val="22"/>
                <w:szCs w:val="22"/>
              </w:rPr>
              <w:t>Hipertenzija, hematom, subduralni hematom, periferna hladnoća, hipotenzija, Raynaudov fenomen</w:t>
            </w:r>
          </w:p>
        </w:tc>
      </w:tr>
      <w:tr w:rsidR="0085203B" w:rsidRPr="009F1A47" w14:paraId="6A4C6267" w14:textId="77777777" w:rsidTr="00A77458">
        <w:tc>
          <w:tcPr>
            <w:tcW w:w="2179" w:type="dxa"/>
          </w:tcPr>
          <w:p w14:paraId="6F886E8E" w14:textId="77777777" w:rsidR="0085203B" w:rsidRPr="009F1A47" w:rsidRDefault="0085203B" w:rsidP="00740913">
            <w:pPr>
              <w:autoSpaceDE w:val="0"/>
              <w:autoSpaceDN w:val="0"/>
              <w:adjustRightInd w:val="0"/>
              <w:rPr>
                <w:i/>
              </w:rPr>
            </w:pPr>
            <w:r w:rsidRPr="009F1A47">
              <w:rPr>
                <w:i/>
                <w:color w:val="000000"/>
                <w:sz w:val="22"/>
                <w:szCs w:val="22"/>
              </w:rPr>
              <w:t>Nepoznato</w:t>
            </w:r>
          </w:p>
        </w:tc>
        <w:tc>
          <w:tcPr>
            <w:tcW w:w="7107" w:type="dxa"/>
          </w:tcPr>
          <w:p w14:paraId="60063C83" w14:textId="77777777" w:rsidR="0085203B" w:rsidRPr="009F1A47" w:rsidRDefault="0085203B" w:rsidP="00740913">
            <w:pPr>
              <w:autoSpaceDE w:val="0"/>
              <w:autoSpaceDN w:val="0"/>
              <w:adjustRightInd w:val="0"/>
            </w:pPr>
            <w:r w:rsidRPr="009F1A47">
              <w:rPr>
                <w:color w:val="000000"/>
                <w:sz w:val="22"/>
                <w:szCs w:val="22"/>
              </w:rPr>
              <w:t>Tromboza/embolija*</w:t>
            </w:r>
          </w:p>
        </w:tc>
      </w:tr>
      <w:tr w:rsidR="0085203B" w:rsidRPr="009F1A47" w14:paraId="208BC0E2" w14:textId="77777777" w:rsidTr="00A77458">
        <w:tc>
          <w:tcPr>
            <w:tcW w:w="9286" w:type="dxa"/>
            <w:gridSpan w:val="2"/>
          </w:tcPr>
          <w:p w14:paraId="0F67EA14" w14:textId="77777777" w:rsidR="0085203B" w:rsidRPr="009F1A47" w:rsidRDefault="0085203B" w:rsidP="00CA6305">
            <w:pPr>
              <w:autoSpaceDE w:val="0"/>
              <w:autoSpaceDN w:val="0"/>
              <w:adjustRightInd w:val="0"/>
            </w:pPr>
            <w:r w:rsidRPr="009F1A47">
              <w:rPr>
                <w:b/>
                <w:sz w:val="22"/>
                <w:szCs w:val="22"/>
              </w:rPr>
              <w:t>Poremećaji dišnog sustava, prsišta i sredoprsja</w:t>
            </w:r>
          </w:p>
        </w:tc>
      </w:tr>
      <w:tr w:rsidR="0085203B" w:rsidRPr="009F1A47" w14:paraId="1500F42A" w14:textId="77777777" w:rsidTr="00A77458">
        <w:tc>
          <w:tcPr>
            <w:tcW w:w="2179" w:type="dxa"/>
          </w:tcPr>
          <w:p w14:paraId="2C7359BF" w14:textId="77777777" w:rsidR="0085203B" w:rsidRPr="009F1A47" w:rsidRDefault="0085203B" w:rsidP="00CA6305">
            <w:pPr>
              <w:autoSpaceDE w:val="0"/>
              <w:autoSpaceDN w:val="0"/>
              <w:adjustRightInd w:val="0"/>
            </w:pPr>
            <w:r w:rsidRPr="009F1A47">
              <w:rPr>
                <w:i/>
                <w:sz w:val="22"/>
                <w:szCs w:val="22"/>
              </w:rPr>
              <w:t>Često</w:t>
            </w:r>
          </w:p>
        </w:tc>
        <w:tc>
          <w:tcPr>
            <w:tcW w:w="7107" w:type="dxa"/>
          </w:tcPr>
          <w:p w14:paraId="6046BE57" w14:textId="77777777" w:rsidR="0085203B" w:rsidRPr="009F1A47" w:rsidRDefault="0085203B" w:rsidP="00CA6305">
            <w:pPr>
              <w:autoSpaceDE w:val="0"/>
              <w:autoSpaceDN w:val="0"/>
              <w:adjustRightInd w:val="0"/>
            </w:pPr>
            <w:r w:rsidRPr="009F1A47">
              <w:rPr>
                <w:sz w:val="22"/>
                <w:szCs w:val="22"/>
              </w:rPr>
              <w:t>Dispneja, epistaksa, kašalj</w:t>
            </w:r>
          </w:p>
        </w:tc>
      </w:tr>
      <w:tr w:rsidR="0085203B" w:rsidRPr="009F1A47" w14:paraId="0E29A7D3" w14:textId="77777777" w:rsidTr="00A77458">
        <w:tc>
          <w:tcPr>
            <w:tcW w:w="2179" w:type="dxa"/>
          </w:tcPr>
          <w:p w14:paraId="60A39997" w14:textId="77777777" w:rsidR="0085203B" w:rsidRPr="009F1A47" w:rsidRDefault="0085203B" w:rsidP="00CA6305">
            <w:pPr>
              <w:autoSpaceDE w:val="0"/>
              <w:autoSpaceDN w:val="0"/>
              <w:adjustRightInd w:val="0"/>
            </w:pPr>
            <w:r w:rsidRPr="009F1A47">
              <w:rPr>
                <w:i/>
                <w:sz w:val="22"/>
                <w:szCs w:val="22"/>
              </w:rPr>
              <w:t>Manje često</w:t>
            </w:r>
          </w:p>
        </w:tc>
        <w:tc>
          <w:tcPr>
            <w:tcW w:w="7107" w:type="dxa"/>
          </w:tcPr>
          <w:p w14:paraId="7F4827BE" w14:textId="77777777" w:rsidR="0085203B" w:rsidRPr="009F1A47" w:rsidRDefault="0085203B" w:rsidP="00CA6305">
            <w:pPr>
              <w:autoSpaceDE w:val="0"/>
              <w:autoSpaceDN w:val="0"/>
              <w:adjustRightInd w:val="0"/>
            </w:pPr>
            <w:r w:rsidRPr="009F1A47">
              <w:rPr>
                <w:sz w:val="22"/>
                <w:szCs w:val="22"/>
              </w:rPr>
              <w:t>Pleuralni izljev</w:t>
            </w:r>
            <w:r w:rsidRPr="009F1A47">
              <w:rPr>
                <w:sz w:val="22"/>
                <w:szCs w:val="22"/>
                <w:vertAlign w:val="superscript"/>
              </w:rPr>
              <w:t>5</w:t>
            </w:r>
            <w:r w:rsidRPr="009F1A47">
              <w:rPr>
                <w:sz w:val="22"/>
                <w:szCs w:val="22"/>
              </w:rPr>
              <w:t>, faringolaringealna bol, faringitis</w:t>
            </w:r>
          </w:p>
        </w:tc>
      </w:tr>
      <w:tr w:rsidR="0085203B" w:rsidRPr="009F1A47" w14:paraId="45AE3482" w14:textId="77777777" w:rsidTr="00A77458">
        <w:tc>
          <w:tcPr>
            <w:tcW w:w="2179" w:type="dxa"/>
          </w:tcPr>
          <w:p w14:paraId="6F18109B" w14:textId="77777777" w:rsidR="0085203B" w:rsidRPr="009F1A47" w:rsidRDefault="0085203B" w:rsidP="00CA6305">
            <w:pPr>
              <w:autoSpaceDE w:val="0"/>
              <w:autoSpaceDN w:val="0"/>
              <w:adjustRightInd w:val="0"/>
              <w:rPr>
                <w:i/>
                <w:iCs/>
              </w:rPr>
            </w:pPr>
            <w:r w:rsidRPr="009F1A47">
              <w:rPr>
                <w:i/>
                <w:sz w:val="22"/>
                <w:szCs w:val="22"/>
              </w:rPr>
              <w:t>Rijetko</w:t>
            </w:r>
          </w:p>
        </w:tc>
        <w:tc>
          <w:tcPr>
            <w:tcW w:w="7107" w:type="dxa"/>
          </w:tcPr>
          <w:p w14:paraId="09420B0A" w14:textId="77777777" w:rsidR="0085203B" w:rsidRPr="009F1A47" w:rsidRDefault="0085203B" w:rsidP="00CA6305">
            <w:pPr>
              <w:autoSpaceDE w:val="0"/>
              <w:autoSpaceDN w:val="0"/>
              <w:adjustRightInd w:val="0"/>
            </w:pPr>
            <w:r w:rsidRPr="009F1A47">
              <w:rPr>
                <w:sz w:val="22"/>
                <w:szCs w:val="22"/>
              </w:rPr>
              <w:t>Pleuralna bol, plućna fibroza, plućna hipertenzija, plućno krvarenje</w:t>
            </w:r>
          </w:p>
        </w:tc>
      </w:tr>
      <w:tr w:rsidR="0085203B" w:rsidRPr="009F1A47" w14:paraId="50581CA3" w14:textId="77777777" w:rsidTr="00A77458">
        <w:tc>
          <w:tcPr>
            <w:tcW w:w="2179" w:type="dxa"/>
          </w:tcPr>
          <w:p w14:paraId="472129B5" w14:textId="77777777" w:rsidR="0085203B" w:rsidRPr="009F1A47" w:rsidRDefault="0085203B" w:rsidP="00740913">
            <w:pPr>
              <w:autoSpaceDE w:val="0"/>
              <w:autoSpaceDN w:val="0"/>
              <w:adjustRightInd w:val="0"/>
              <w:rPr>
                <w:i/>
              </w:rPr>
            </w:pPr>
            <w:r w:rsidRPr="009F1A47">
              <w:rPr>
                <w:i/>
                <w:color w:val="000000"/>
                <w:sz w:val="22"/>
                <w:szCs w:val="22"/>
              </w:rPr>
              <w:t>Nepoznato</w:t>
            </w:r>
          </w:p>
        </w:tc>
        <w:tc>
          <w:tcPr>
            <w:tcW w:w="7107" w:type="dxa"/>
          </w:tcPr>
          <w:p w14:paraId="5E49CD5C" w14:textId="77777777" w:rsidR="0085203B" w:rsidRPr="009F1A47" w:rsidRDefault="0085203B" w:rsidP="00740913">
            <w:pPr>
              <w:autoSpaceDE w:val="0"/>
              <w:autoSpaceDN w:val="0"/>
              <w:adjustRightInd w:val="0"/>
            </w:pPr>
            <w:r w:rsidRPr="009F1A47">
              <w:rPr>
                <w:color w:val="000000"/>
                <w:sz w:val="22"/>
                <w:szCs w:val="22"/>
              </w:rPr>
              <w:t>Akutno zatajenje disanja</w:t>
            </w:r>
            <w:r w:rsidRPr="009F1A47">
              <w:rPr>
                <w:color w:val="000000"/>
                <w:sz w:val="22"/>
                <w:szCs w:val="22"/>
                <w:vertAlign w:val="superscript"/>
              </w:rPr>
              <w:t>11</w:t>
            </w:r>
            <w:r w:rsidRPr="009F1A47">
              <w:rPr>
                <w:color w:val="000000"/>
                <w:sz w:val="22"/>
                <w:szCs w:val="22"/>
              </w:rPr>
              <w:t>*, intersticijska plućna bolest*</w:t>
            </w:r>
          </w:p>
        </w:tc>
      </w:tr>
      <w:tr w:rsidR="0085203B" w:rsidRPr="009F1A47" w14:paraId="043D45F0" w14:textId="77777777" w:rsidTr="00A77458">
        <w:tc>
          <w:tcPr>
            <w:tcW w:w="9286" w:type="dxa"/>
            <w:gridSpan w:val="2"/>
          </w:tcPr>
          <w:p w14:paraId="5F4F675D" w14:textId="77777777" w:rsidR="0085203B" w:rsidRPr="009F1A47" w:rsidRDefault="0085203B" w:rsidP="00CA6305">
            <w:pPr>
              <w:autoSpaceDE w:val="0"/>
              <w:autoSpaceDN w:val="0"/>
              <w:adjustRightInd w:val="0"/>
            </w:pPr>
            <w:r w:rsidRPr="009F1A47">
              <w:rPr>
                <w:b/>
                <w:sz w:val="22"/>
                <w:szCs w:val="22"/>
              </w:rPr>
              <w:t>Poremećaji probavnog sustava</w:t>
            </w:r>
          </w:p>
        </w:tc>
      </w:tr>
      <w:tr w:rsidR="0085203B" w:rsidRPr="009F1A47" w14:paraId="1638A191" w14:textId="77777777" w:rsidTr="00A77458">
        <w:tc>
          <w:tcPr>
            <w:tcW w:w="2179" w:type="dxa"/>
          </w:tcPr>
          <w:p w14:paraId="3DB0B1EC" w14:textId="77777777" w:rsidR="0085203B" w:rsidRPr="009F1A47" w:rsidRDefault="0085203B" w:rsidP="00CA6305">
            <w:pPr>
              <w:autoSpaceDE w:val="0"/>
              <w:autoSpaceDN w:val="0"/>
              <w:adjustRightInd w:val="0"/>
              <w:rPr>
                <w:i/>
                <w:iCs/>
              </w:rPr>
            </w:pPr>
            <w:r w:rsidRPr="009F1A47">
              <w:rPr>
                <w:i/>
                <w:sz w:val="22"/>
                <w:szCs w:val="22"/>
              </w:rPr>
              <w:t>Vrlo često</w:t>
            </w:r>
          </w:p>
        </w:tc>
        <w:tc>
          <w:tcPr>
            <w:tcW w:w="7107" w:type="dxa"/>
          </w:tcPr>
          <w:p w14:paraId="3EA68B3E" w14:textId="77777777" w:rsidR="0085203B" w:rsidRPr="009F1A47" w:rsidRDefault="0085203B" w:rsidP="00CA6305">
            <w:pPr>
              <w:autoSpaceDE w:val="0"/>
              <w:autoSpaceDN w:val="0"/>
              <w:adjustRightInd w:val="0"/>
            </w:pPr>
            <w:r w:rsidRPr="009F1A47">
              <w:rPr>
                <w:sz w:val="22"/>
                <w:szCs w:val="22"/>
              </w:rPr>
              <w:t>Mučnina, proljev, povraćanje, dispepsija, bol u trbuhu</w:t>
            </w:r>
            <w:r w:rsidRPr="009F1A47">
              <w:rPr>
                <w:sz w:val="22"/>
                <w:szCs w:val="22"/>
                <w:vertAlign w:val="superscript"/>
              </w:rPr>
              <w:t>6</w:t>
            </w:r>
          </w:p>
        </w:tc>
      </w:tr>
      <w:tr w:rsidR="0085203B" w:rsidRPr="009F1A47" w14:paraId="37688F8D" w14:textId="77777777" w:rsidTr="00A77458">
        <w:tc>
          <w:tcPr>
            <w:tcW w:w="2179" w:type="dxa"/>
          </w:tcPr>
          <w:p w14:paraId="159AFB90" w14:textId="77777777" w:rsidR="0085203B" w:rsidRPr="009F1A47" w:rsidRDefault="0085203B" w:rsidP="00CA6305">
            <w:pPr>
              <w:autoSpaceDE w:val="0"/>
              <w:autoSpaceDN w:val="0"/>
              <w:adjustRightInd w:val="0"/>
              <w:rPr>
                <w:i/>
                <w:iCs/>
              </w:rPr>
            </w:pPr>
            <w:r w:rsidRPr="009F1A47">
              <w:rPr>
                <w:i/>
                <w:sz w:val="22"/>
                <w:szCs w:val="22"/>
              </w:rPr>
              <w:t>Često</w:t>
            </w:r>
          </w:p>
        </w:tc>
        <w:tc>
          <w:tcPr>
            <w:tcW w:w="7107" w:type="dxa"/>
          </w:tcPr>
          <w:p w14:paraId="75B18C84" w14:textId="77777777" w:rsidR="0085203B" w:rsidRPr="009F1A47" w:rsidRDefault="0085203B" w:rsidP="00CA6305">
            <w:pPr>
              <w:autoSpaceDE w:val="0"/>
              <w:autoSpaceDN w:val="0"/>
              <w:adjustRightInd w:val="0"/>
            </w:pPr>
            <w:r w:rsidRPr="009F1A47">
              <w:rPr>
                <w:sz w:val="22"/>
                <w:szCs w:val="22"/>
              </w:rPr>
              <w:t>Flatulencija, abdominalna distenzija, gastroezofagealni refluks, konstipacija, suhoća usta, gastritis</w:t>
            </w:r>
          </w:p>
        </w:tc>
      </w:tr>
      <w:tr w:rsidR="0085203B" w:rsidRPr="009F1A47" w14:paraId="4D75889F" w14:textId="77777777" w:rsidTr="00A77458">
        <w:tc>
          <w:tcPr>
            <w:tcW w:w="2179" w:type="dxa"/>
          </w:tcPr>
          <w:p w14:paraId="4157E7C5" w14:textId="77777777" w:rsidR="0085203B" w:rsidRPr="009F1A47" w:rsidRDefault="0085203B" w:rsidP="00CA6305">
            <w:pPr>
              <w:autoSpaceDE w:val="0"/>
              <w:autoSpaceDN w:val="0"/>
              <w:adjustRightInd w:val="0"/>
              <w:rPr>
                <w:i/>
                <w:iCs/>
              </w:rPr>
            </w:pPr>
            <w:r w:rsidRPr="009F1A47">
              <w:rPr>
                <w:i/>
                <w:sz w:val="22"/>
                <w:szCs w:val="22"/>
              </w:rPr>
              <w:t>Manje često</w:t>
            </w:r>
          </w:p>
        </w:tc>
        <w:tc>
          <w:tcPr>
            <w:tcW w:w="7107" w:type="dxa"/>
          </w:tcPr>
          <w:p w14:paraId="64633859" w14:textId="77777777" w:rsidR="0085203B" w:rsidRPr="009F1A47" w:rsidRDefault="0085203B" w:rsidP="00CA6305">
            <w:pPr>
              <w:autoSpaceDE w:val="0"/>
              <w:autoSpaceDN w:val="0"/>
              <w:adjustRightInd w:val="0"/>
            </w:pPr>
            <w:r w:rsidRPr="009F1A47">
              <w:rPr>
                <w:sz w:val="22"/>
                <w:szCs w:val="22"/>
              </w:rPr>
              <w:t>Stomatitis, ulceracija u ustima, gastrointestinalno krvarenje</w:t>
            </w:r>
            <w:r w:rsidRPr="009F1A47">
              <w:rPr>
                <w:sz w:val="22"/>
                <w:szCs w:val="22"/>
                <w:vertAlign w:val="superscript"/>
              </w:rPr>
              <w:t>7</w:t>
            </w:r>
            <w:r w:rsidRPr="009F1A47">
              <w:rPr>
                <w:sz w:val="22"/>
                <w:szCs w:val="22"/>
              </w:rPr>
              <w:t>, podrigivanje, melena, ezofagitis, ascites, želučani ulkus, hematemeza, heilitis, disfagija, pankreatitis</w:t>
            </w:r>
          </w:p>
        </w:tc>
      </w:tr>
      <w:tr w:rsidR="0085203B" w:rsidRPr="009F1A47" w14:paraId="0BE925AE" w14:textId="77777777" w:rsidTr="00A77458">
        <w:tc>
          <w:tcPr>
            <w:tcW w:w="2179" w:type="dxa"/>
          </w:tcPr>
          <w:p w14:paraId="310710E2" w14:textId="77777777" w:rsidR="0085203B" w:rsidRPr="009F1A47" w:rsidRDefault="0085203B" w:rsidP="00CA6305">
            <w:pPr>
              <w:autoSpaceDE w:val="0"/>
              <w:autoSpaceDN w:val="0"/>
              <w:adjustRightInd w:val="0"/>
              <w:rPr>
                <w:i/>
                <w:iCs/>
              </w:rPr>
            </w:pPr>
            <w:r w:rsidRPr="009F1A47">
              <w:rPr>
                <w:i/>
                <w:sz w:val="22"/>
                <w:szCs w:val="22"/>
              </w:rPr>
              <w:t>Rijetko</w:t>
            </w:r>
          </w:p>
        </w:tc>
        <w:tc>
          <w:tcPr>
            <w:tcW w:w="7107" w:type="dxa"/>
          </w:tcPr>
          <w:p w14:paraId="771F6EC3" w14:textId="77777777" w:rsidR="0085203B" w:rsidRPr="009F1A47" w:rsidRDefault="0085203B" w:rsidP="00CA6305">
            <w:pPr>
              <w:autoSpaceDE w:val="0"/>
              <w:autoSpaceDN w:val="0"/>
              <w:adjustRightInd w:val="0"/>
            </w:pPr>
            <w:r w:rsidRPr="009F1A47">
              <w:rPr>
                <w:sz w:val="22"/>
                <w:szCs w:val="22"/>
              </w:rPr>
              <w:t>Kolitis, ileus, upalna bolest crijeva</w:t>
            </w:r>
          </w:p>
        </w:tc>
      </w:tr>
      <w:tr w:rsidR="0085203B" w:rsidRPr="009F1A47" w14:paraId="48D66940" w14:textId="77777777" w:rsidTr="00A77458">
        <w:tc>
          <w:tcPr>
            <w:tcW w:w="2179" w:type="dxa"/>
          </w:tcPr>
          <w:p w14:paraId="0A573AFD" w14:textId="77777777" w:rsidR="0085203B" w:rsidRPr="009F1A47" w:rsidRDefault="0085203B" w:rsidP="00395C6A">
            <w:pPr>
              <w:autoSpaceDE w:val="0"/>
              <w:autoSpaceDN w:val="0"/>
              <w:adjustRightInd w:val="0"/>
              <w:rPr>
                <w:i/>
              </w:rPr>
            </w:pPr>
            <w:r w:rsidRPr="009F1A47">
              <w:rPr>
                <w:i/>
                <w:color w:val="000000"/>
                <w:sz w:val="22"/>
                <w:szCs w:val="22"/>
              </w:rPr>
              <w:t>Nepoznato</w:t>
            </w:r>
          </w:p>
        </w:tc>
        <w:tc>
          <w:tcPr>
            <w:tcW w:w="7107" w:type="dxa"/>
          </w:tcPr>
          <w:p w14:paraId="4F7EA6EB" w14:textId="77777777" w:rsidR="0085203B" w:rsidRPr="009F1A47" w:rsidRDefault="0085203B" w:rsidP="00395C6A">
            <w:pPr>
              <w:autoSpaceDE w:val="0"/>
              <w:autoSpaceDN w:val="0"/>
              <w:adjustRightInd w:val="0"/>
            </w:pPr>
            <w:r w:rsidRPr="009F1A47">
              <w:rPr>
                <w:color w:val="000000"/>
                <w:sz w:val="22"/>
                <w:szCs w:val="22"/>
              </w:rPr>
              <w:t>Ileus/intestinalna opstrukcija*, gastrointestinalna perforacija*</w:t>
            </w:r>
            <w:r w:rsidRPr="009F1A47">
              <w:rPr>
                <w:snapToGrid w:val="0"/>
                <w:color w:val="000000"/>
                <w:sz w:val="22"/>
                <w:szCs w:val="22"/>
              </w:rPr>
              <w:t>, divertikulitis*, gastrična antralna vaskularna ektazija (GAVE)*</w:t>
            </w:r>
          </w:p>
        </w:tc>
      </w:tr>
      <w:tr w:rsidR="0085203B" w:rsidRPr="009F1A47" w14:paraId="1A9599A0" w14:textId="77777777" w:rsidTr="00A77458">
        <w:tc>
          <w:tcPr>
            <w:tcW w:w="9286" w:type="dxa"/>
            <w:gridSpan w:val="2"/>
          </w:tcPr>
          <w:p w14:paraId="64909AF5" w14:textId="77777777" w:rsidR="0085203B" w:rsidRPr="009F1A47" w:rsidRDefault="0085203B" w:rsidP="00CA6305">
            <w:pPr>
              <w:autoSpaceDE w:val="0"/>
              <w:autoSpaceDN w:val="0"/>
              <w:adjustRightInd w:val="0"/>
            </w:pPr>
            <w:r w:rsidRPr="009F1A47">
              <w:rPr>
                <w:b/>
                <w:sz w:val="22"/>
                <w:szCs w:val="22"/>
              </w:rPr>
              <w:t>Poremećaji jetre i žuči</w:t>
            </w:r>
          </w:p>
        </w:tc>
      </w:tr>
      <w:tr w:rsidR="0085203B" w:rsidRPr="009F1A47" w14:paraId="0BF8C78A" w14:textId="77777777" w:rsidTr="00A77458">
        <w:tc>
          <w:tcPr>
            <w:tcW w:w="2179" w:type="dxa"/>
          </w:tcPr>
          <w:p w14:paraId="783342D3" w14:textId="77777777" w:rsidR="0085203B" w:rsidRPr="009F1A47" w:rsidRDefault="0085203B" w:rsidP="00CA6305">
            <w:pPr>
              <w:autoSpaceDE w:val="0"/>
              <w:autoSpaceDN w:val="0"/>
              <w:adjustRightInd w:val="0"/>
              <w:rPr>
                <w:i/>
                <w:iCs/>
              </w:rPr>
            </w:pPr>
            <w:r w:rsidRPr="009F1A47">
              <w:rPr>
                <w:i/>
                <w:sz w:val="22"/>
                <w:szCs w:val="22"/>
              </w:rPr>
              <w:t>Često</w:t>
            </w:r>
          </w:p>
        </w:tc>
        <w:tc>
          <w:tcPr>
            <w:tcW w:w="7107" w:type="dxa"/>
          </w:tcPr>
          <w:p w14:paraId="61977F3A" w14:textId="77777777" w:rsidR="0085203B" w:rsidRPr="009F1A47" w:rsidRDefault="0085203B" w:rsidP="00CA6305">
            <w:pPr>
              <w:autoSpaceDE w:val="0"/>
              <w:autoSpaceDN w:val="0"/>
              <w:adjustRightInd w:val="0"/>
            </w:pPr>
            <w:r w:rsidRPr="009F1A47">
              <w:rPr>
                <w:sz w:val="22"/>
                <w:szCs w:val="22"/>
              </w:rPr>
              <w:t>Povišeni jetreni enzimi</w:t>
            </w:r>
          </w:p>
        </w:tc>
      </w:tr>
      <w:tr w:rsidR="0085203B" w:rsidRPr="009F1A47" w14:paraId="04E4CE80" w14:textId="77777777" w:rsidTr="00A77458">
        <w:tc>
          <w:tcPr>
            <w:tcW w:w="2179" w:type="dxa"/>
          </w:tcPr>
          <w:p w14:paraId="620BA916" w14:textId="77777777" w:rsidR="0085203B" w:rsidRPr="009F1A47" w:rsidRDefault="0085203B" w:rsidP="00CA6305">
            <w:pPr>
              <w:autoSpaceDE w:val="0"/>
              <w:autoSpaceDN w:val="0"/>
              <w:adjustRightInd w:val="0"/>
              <w:rPr>
                <w:i/>
                <w:iCs/>
              </w:rPr>
            </w:pPr>
            <w:r w:rsidRPr="009F1A47">
              <w:rPr>
                <w:i/>
                <w:sz w:val="22"/>
                <w:szCs w:val="22"/>
              </w:rPr>
              <w:t>Manje često</w:t>
            </w:r>
          </w:p>
        </w:tc>
        <w:tc>
          <w:tcPr>
            <w:tcW w:w="7107" w:type="dxa"/>
          </w:tcPr>
          <w:p w14:paraId="7462946B" w14:textId="77777777" w:rsidR="0085203B" w:rsidRPr="009F1A47" w:rsidRDefault="0085203B" w:rsidP="00CA6305">
            <w:pPr>
              <w:autoSpaceDE w:val="0"/>
              <w:autoSpaceDN w:val="0"/>
              <w:adjustRightInd w:val="0"/>
            </w:pPr>
            <w:r w:rsidRPr="009F1A47">
              <w:rPr>
                <w:sz w:val="22"/>
                <w:szCs w:val="22"/>
              </w:rPr>
              <w:t>Hiperbilirubinemija, hepatitis, žutica</w:t>
            </w:r>
          </w:p>
        </w:tc>
      </w:tr>
      <w:tr w:rsidR="0085203B" w:rsidRPr="009F1A47" w14:paraId="34BBDC9B" w14:textId="77777777" w:rsidTr="00A77458">
        <w:tc>
          <w:tcPr>
            <w:tcW w:w="2179" w:type="dxa"/>
          </w:tcPr>
          <w:p w14:paraId="58D2C144" w14:textId="77777777" w:rsidR="0085203B" w:rsidRPr="009F1A47" w:rsidRDefault="0085203B" w:rsidP="00CA6305">
            <w:pPr>
              <w:autoSpaceDE w:val="0"/>
              <w:autoSpaceDN w:val="0"/>
              <w:adjustRightInd w:val="0"/>
              <w:rPr>
                <w:i/>
                <w:iCs/>
              </w:rPr>
            </w:pPr>
            <w:r w:rsidRPr="009F1A47">
              <w:rPr>
                <w:i/>
                <w:sz w:val="22"/>
                <w:szCs w:val="22"/>
              </w:rPr>
              <w:t>Rijetko</w:t>
            </w:r>
          </w:p>
        </w:tc>
        <w:tc>
          <w:tcPr>
            <w:tcW w:w="7107" w:type="dxa"/>
          </w:tcPr>
          <w:p w14:paraId="284D3375" w14:textId="77777777" w:rsidR="0085203B" w:rsidRPr="009F1A47" w:rsidRDefault="0085203B" w:rsidP="00CA6305">
            <w:pPr>
              <w:autoSpaceDE w:val="0"/>
              <w:autoSpaceDN w:val="0"/>
              <w:adjustRightInd w:val="0"/>
            </w:pPr>
            <w:r w:rsidRPr="009F1A47">
              <w:rPr>
                <w:sz w:val="22"/>
                <w:szCs w:val="22"/>
              </w:rPr>
              <w:t>Zatajenje jetre</w:t>
            </w:r>
            <w:r w:rsidRPr="009F1A47">
              <w:rPr>
                <w:sz w:val="22"/>
                <w:szCs w:val="22"/>
                <w:vertAlign w:val="superscript"/>
              </w:rPr>
              <w:t>8</w:t>
            </w:r>
            <w:r w:rsidRPr="009F1A47">
              <w:rPr>
                <w:sz w:val="22"/>
                <w:szCs w:val="22"/>
              </w:rPr>
              <w:t>, nekroza jetre</w:t>
            </w:r>
          </w:p>
        </w:tc>
      </w:tr>
      <w:tr w:rsidR="0085203B" w:rsidRPr="009F1A47" w14:paraId="0E8A698F" w14:textId="77777777" w:rsidTr="00A77458">
        <w:tc>
          <w:tcPr>
            <w:tcW w:w="9286" w:type="dxa"/>
            <w:gridSpan w:val="2"/>
          </w:tcPr>
          <w:p w14:paraId="260AFCA1" w14:textId="77777777" w:rsidR="0085203B" w:rsidRPr="009F1A47" w:rsidRDefault="0085203B" w:rsidP="00CA6305">
            <w:pPr>
              <w:autoSpaceDE w:val="0"/>
              <w:autoSpaceDN w:val="0"/>
              <w:adjustRightInd w:val="0"/>
            </w:pPr>
            <w:r w:rsidRPr="009F1A47">
              <w:rPr>
                <w:b/>
                <w:sz w:val="22"/>
                <w:szCs w:val="22"/>
              </w:rPr>
              <w:t>Poremećaji kože i potkožnog tkiva</w:t>
            </w:r>
          </w:p>
        </w:tc>
      </w:tr>
      <w:tr w:rsidR="0085203B" w:rsidRPr="009F1A47" w14:paraId="0C972D75" w14:textId="77777777" w:rsidTr="00A77458">
        <w:tc>
          <w:tcPr>
            <w:tcW w:w="2179" w:type="dxa"/>
          </w:tcPr>
          <w:p w14:paraId="6F0047D9" w14:textId="77777777" w:rsidR="0085203B" w:rsidRPr="009F1A47" w:rsidRDefault="0085203B" w:rsidP="00CA6305">
            <w:pPr>
              <w:autoSpaceDE w:val="0"/>
              <w:autoSpaceDN w:val="0"/>
              <w:adjustRightInd w:val="0"/>
              <w:rPr>
                <w:i/>
                <w:iCs/>
              </w:rPr>
            </w:pPr>
            <w:r w:rsidRPr="009F1A47">
              <w:rPr>
                <w:i/>
                <w:sz w:val="22"/>
                <w:szCs w:val="22"/>
              </w:rPr>
              <w:t>Vrlo često</w:t>
            </w:r>
          </w:p>
        </w:tc>
        <w:tc>
          <w:tcPr>
            <w:tcW w:w="7107" w:type="dxa"/>
          </w:tcPr>
          <w:p w14:paraId="78D132CF" w14:textId="77777777" w:rsidR="0085203B" w:rsidRPr="009F1A47" w:rsidRDefault="0085203B" w:rsidP="00CA6305">
            <w:pPr>
              <w:autoSpaceDE w:val="0"/>
              <w:autoSpaceDN w:val="0"/>
              <w:adjustRightInd w:val="0"/>
            </w:pPr>
            <w:r w:rsidRPr="009F1A47">
              <w:rPr>
                <w:sz w:val="22"/>
                <w:szCs w:val="22"/>
              </w:rPr>
              <w:t>Periorbitalni edem, dermatitis/ekcem/osip</w:t>
            </w:r>
          </w:p>
        </w:tc>
      </w:tr>
      <w:tr w:rsidR="0085203B" w:rsidRPr="009F1A47" w14:paraId="3094E53B" w14:textId="77777777" w:rsidTr="00A77458">
        <w:tc>
          <w:tcPr>
            <w:tcW w:w="2179" w:type="dxa"/>
          </w:tcPr>
          <w:p w14:paraId="1EB79788" w14:textId="77777777" w:rsidR="0085203B" w:rsidRPr="009F1A47" w:rsidRDefault="0085203B" w:rsidP="00CA6305">
            <w:pPr>
              <w:autoSpaceDE w:val="0"/>
              <w:autoSpaceDN w:val="0"/>
              <w:adjustRightInd w:val="0"/>
              <w:rPr>
                <w:i/>
                <w:iCs/>
              </w:rPr>
            </w:pPr>
            <w:r w:rsidRPr="009F1A47">
              <w:rPr>
                <w:i/>
                <w:sz w:val="22"/>
                <w:szCs w:val="22"/>
              </w:rPr>
              <w:t>Često</w:t>
            </w:r>
          </w:p>
        </w:tc>
        <w:tc>
          <w:tcPr>
            <w:tcW w:w="7107" w:type="dxa"/>
          </w:tcPr>
          <w:p w14:paraId="043CEE76" w14:textId="77777777" w:rsidR="0085203B" w:rsidRPr="009F1A47" w:rsidRDefault="0085203B" w:rsidP="00CA6305">
            <w:pPr>
              <w:autoSpaceDE w:val="0"/>
              <w:autoSpaceDN w:val="0"/>
              <w:adjustRightInd w:val="0"/>
            </w:pPr>
            <w:r w:rsidRPr="009F1A47">
              <w:rPr>
                <w:sz w:val="22"/>
                <w:szCs w:val="22"/>
              </w:rPr>
              <w:t>Svrbež, edem lica, suhoća kože, eritem, alopecija, noćno znojenje, reakcija preosjetljivosti na svjetlo</w:t>
            </w:r>
          </w:p>
        </w:tc>
      </w:tr>
      <w:tr w:rsidR="0085203B" w:rsidRPr="009F1A47" w14:paraId="39E81832" w14:textId="77777777" w:rsidTr="00A77458">
        <w:tc>
          <w:tcPr>
            <w:tcW w:w="2179" w:type="dxa"/>
          </w:tcPr>
          <w:p w14:paraId="5B2AE365" w14:textId="77777777" w:rsidR="0085203B" w:rsidRPr="009F1A47" w:rsidRDefault="0085203B" w:rsidP="00CA6305">
            <w:pPr>
              <w:autoSpaceDE w:val="0"/>
              <w:autoSpaceDN w:val="0"/>
              <w:adjustRightInd w:val="0"/>
              <w:rPr>
                <w:i/>
                <w:iCs/>
              </w:rPr>
            </w:pPr>
            <w:r w:rsidRPr="009F1A47">
              <w:rPr>
                <w:i/>
                <w:sz w:val="22"/>
                <w:szCs w:val="22"/>
              </w:rPr>
              <w:t>Manje često</w:t>
            </w:r>
          </w:p>
        </w:tc>
        <w:tc>
          <w:tcPr>
            <w:tcW w:w="7107" w:type="dxa"/>
          </w:tcPr>
          <w:p w14:paraId="1762872A" w14:textId="77777777" w:rsidR="0085203B" w:rsidRPr="009F1A47" w:rsidRDefault="0085203B" w:rsidP="00CA6305">
            <w:pPr>
              <w:autoSpaceDE w:val="0"/>
              <w:autoSpaceDN w:val="0"/>
              <w:adjustRightInd w:val="0"/>
            </w:pPr>
            <w:r w:rsidRPr="009F1A47">
              <w:rPr>
                <w:sz w:val="22"/>
                <w:szCs w:val="22"/>
              </w:rPr>
              <w:t>Pustularni osip, kontuzije, pojačano znojenje, urtikarija, ekhimoza, povećana sklonost modricama, hipotrihoza, hipopigmentacija kože, eksfolijativni dermatitis, onihoklazija, folikulitis, petehije, psorijaza, purpura, hiperpigmentacija kože, bulozne erupcije</w:t>
            </w:r>
          </w:p>
        </w:tc>
      </w:tr>
      <w:tr w:rsidR="0085203B" w:rsidRPr="009F1A47" w14:paraId="11CCC369" w14:textId="77777777" w:rsidTr="00A77458">
        <w:tc>
          <w:tcPr>
            <w:tcW w:w="2179" w:type="dxa"/>
          </w:tcPr>
          <w:p w14:paraId="17F50A03" w14:textId="77777777" w:rsidR="0085203B" w:rsidRPr="009F1A47" w:rsidRDefault="0085203B" w:rsidP="00CA6305">
            <w:pPr>
              <w:autoSpaceDE w:val="0"/>
              <w:autoSpaceDN w:val="0"/>
              <w:adjustRightInd w:val="0"/>
              <w:rPr>
                <w:i/>
                <w:iCs/>
              </w:rPr>
            </w:pPr>
            <w:r w:rsidRPr="009F1A47">
              <w:rPr>
                <w:i/>
                <w:sz w:val="22"/>
                <w:szCs w:val="22"/>
              </w:rPr>
              <w:t>Rijetko</w:t>
            </w:r>
          </w:p>
        </w:tc>
        <w:tc>
          <w:tcPr>
            <w:tcW w:w="7107" w:type="dxa"/>
          </w:tcPr>
          <w:p w14:paraId="2E8DD262" w14:textId="77777777" w:rsidR="0085203B" w:rsidRPr="009F1A47" w:rsidRDefault="0085203B" w:rsidP="00CA6305">
            <w:pPr>
              <w:autoSpaceDE w:val="0"/>
              <w:autoSpaceDN w:val="0"/>
              <w:adjustRightInd w:val="0"/>
            </w:pPr>
            <w:r w:rsidRPr="009F1A47">
              <w:rPr>
                <w:sz w:val="22"/>
                <w:szCs w:val="22"/>
              </w:rPr>
              <w:t>Akutna febrilna neutrofilna dermatoza (Sweetov sindrom), promjena boje nokta, angioedem, vezikularni osip, multiformni eritem, leukocitoklastični vaskulitis, Stevens-Johnsonov sindrom, akutna generalizirana egzantematozna pustuloza (AGEP)</w:t>
            </w:r>
          </w:p>
        </w:tc>
      </w:tr>
      <w:tr w:rsidR="0085203B" w:rsidRPr="009F1A47" w14:paraId="04B5997E" w14:textId="77777777" w:rsidTr="00A77458">
        <w:tc>
          <w:tcPr>
            <w:tcW w:w="2179" w:type="dxa"/>
          </w:tcPr>
          <w:p w14:paraId="77714365" w14:textId="77777777" w:rsidR="0085203B" w:rsidRPr="009F1A47" w:rsidRDefault="0085203B" w:rsidP="00756101">
            <w:pPr>
              <w:autoSpaceDE w:val="0"/>
              <w:autoSpaceDN w:val="0"/>
              <w:adjustRightInd w:val="0"/>
              <w:rPr>
                <w:i/>
              </w:rPr>
            </w:pPr>
            <w:r w:rsidRPr="009F1A47">
              <w:rPr>
                <w:i/>
                <w:color w:val="000000"/>
                <w:sz w:val="22"/>
                <w:szCs w:val="22"/>
              </w:rPr>
              <w:t>Nepoznato</w:t>
            </w:r>
          </w:p>
        </w:tc>
        <w:tc>
          <w:tcPr>
            <w:tcW w:w="7107" w:type="dxa"/>
          </w:tcPr>
          <w:p w14:paraId="4F3378FE" w14:textId="77777777" w:rsidR="0085203B" w:rsidRPr="009F1A47" w:rsidRDefault="0085203B" w:rsidP="00756101">
            <w:pPr>
              <w:autoSpaceDE w:val="0"/>
              <w:autoSpaceDN w:val="0"/>
              <w:adjustRightInd w:val="0"/>
            </w:pPr>
            <w:r w:rsidRPr="009F1A47">
              <w:rPr>
                <w:sz w:val="22"/>
                <w:szCs w:val="22"/>
              </w:rPr>
              <w:t>Sindrom palmoplantarne eritrodisestezije</w:t>
            </w:r>
            <w:r w:rsidRPr="009F1A47">
              <w:rPr>
                <w:color w:val="000000"/>
                <w:sz w:val="22"/>
                <w:szCs w:val="22"/>
              </w:rPr>
              <w:t>*, lihenoidna keratoza*, lichen planus*, toksična epidermalna nekroliza*, osip uzrokovan lijekom s eozinofilijom i sistemskim simptomima (DRESS)*, pseudoporfirija*</w:t>
            </w:r>
          </w:p>
        </w:tc>
      </w:tr>
      <w:tr w:rsidR="0085203B" w:rsidRPr="009F1A47" w14:paraId="13DB2C89" w14:textId="77777777" w:rsidTr="00A77458">
        <w:tc>
          <w:tcPr>
            <w:tcW w:w="9286" w:type="dxa"/>
            <w:gridSpan w:val="2"/>
          </w:tcPr>
          <w:p w14:paraId="45CE3BDB" w14:textId="77777777" w:rsidR="0085203B" w:rsidRPr="009F1A47" w:rsidRDefault="0085203B" w:rsidP="00CA6305">
            <w:pPr>
              <w:autoSpaceDE w:val="0"/>
              <w:autoSpaceDN w:val="0"/>
              <w:adjustRightInd w:val="0"/>
            </w:pPr>
            <w:r w:rsidRPr="009F1A47">
              <w:rPr>
                <w:b/>
                <w:sz w:val="22"/>
                <w:szCs w:val="22"/>
              </w:rPr>
              <w:t>Poremećaji mišićno-koštanog sustava i vezivnog tkiva</w:t>
            </w:r>
          </w:p>
        </w:tc>
      </w:tr>
      <w:tr w:rsidR="0085203B" w:rsidRPr="009F1A47" w14:paraId="0E4A40AA" w14:textId="77777777" w:rsidTr="00A77458">
        <w:tc>
          <w:tcPr>
            <w:tcW w:w="2179" w:type="dxa"/>
          </w:tcPr>
          <w:p w14:paraId="5A482D6E" w14:textId="77777777" w:rsidR="0085203B" w:rsidRPr="009F1A47" w:rsidRDefault="0085203B" w:rsidP="00CA6305">
            <w:pPr>
              <w:autoSpaceDE w:val="0"/>
              <w:autoSpaceDN w:val="0"/>
              <w:adjustRightInd w:val="0"/>
              <w:rPr>
                <w:i/>
                <w:iCs/>
              </w:rPr>
            </w:pPr>
            <w:r w:rsidRPr="009F1A47">
              <w:rPr>
                <w:i/>
                <w:sz w:val="22"/>
                <w:szCs w:val="22"/>
              </w:rPr>
              <w:t>Vrlo često</w:t>
            </w:r>
          </w:p>
        </w:tc>
        <w:tc>
          <w:tcPr>
            <w:tcW w:w="7107" w:type="dxa"/>
          </w:tcPr>
          <w:p w14:paraId="1E03AE81" w14:textId="77777777" w:rsidR="0085203B" w:rsidRPr="009F1A47" w:rsidRDefault="0085203B" w:rsidP="00CA6305">
            <w:pPr>
              <w:autoSpaceDE w:val="0"/>
              <w:autoSpaceDN w:val="0"/>
              <w:adjustRightInd w:val="0"/>
            </w:pPr>
            <w:r w:rsidRPr="009F1A47">
              <w:rPr>
                <w:sz w:val="22"/>
                <w:szCs w:val="22"/>
              </w:rPr>
              <w:t>Spazam mišića i grčevi, mišićno-koštana bol uključujući mialgiju, artralgiju, bol u kostima</w:t>
            </w:r>
            <w:r w:rsidRPr="009F1A47">
              <w:rPr>
                <w:sz w:val="22"/>
                <w:szCs w:val="22"/>
                <w:vertAlign w:val="superscript"/>
              </w:rPr>
              <w:t>10</w:t>
            </w:r>
          </w:p>
        </w:tc>
      </w:tr>
      <w:tr w:rsidR="0085203B" w:rsidRPr="009F1A47" w14:paraId="7A472195" w14:textId="77777777" w:rsidTr="00A77458">
        <w:tc>
          <w:tcPr>
            <w:tcW w:w="2179" w:type="dxa"/>
          </w:tcPr>
          <w:p w14:paraId="519F7D44" w14:textId="77777777" w:rsidR="0085203B" w:rsidRPr="009F1A47" w:rsidRDefault="0085203B" w:rsidP="00CA6305">
            <w:pPr>
              <w:autoSpaceDE w:val="0"/>
              <w:autoSpaceDN w:val="0"/>
              <w:adjustRightInd w:val="0"/>
              <w:rPr>
                <w:i/>
                <w:iCs/>
              </w:rPr>
            </w:pPr>
            <w:r w:rsidRPr="009F1A47">
              <w:rPr>
                <w:i/>
                <w:sz w:val="22"/>
                <w:szCs w:val="22"/>
              </w:rPr>
              <w:t>Često</w:t>
            </w:r>
          </w:p>
        </w:tc>
        <w:tc>
          <w:tcPr>
            <w:tcW w:w="7107" w:type="dxa"/>
          </w:tcPr>
          <w:p w14:paraId="6E958CCA" w14:textId="77777777" w:rsidR="0085203B" w:rsidRPr="009F1A47" w:rsidRDefault="0085203B" w:rsidP="00CA6305">
            <w:pPr>
              <w:autoSpaceDE w:val="0"/>
              <w:autoSpaceDN w:val="0"/>
              <w:adjustRightInd w:val="0"/>
            </w:pPr>
            <w:r w:rsidRPr="009F1A47">
              <w:rPr>
                <w:sz w:val="22"/>
                <w:szCs w:val="22"/>
              </w:rPr>
              <w:t>Oticanje zglobova</w:t>
            </w:r>
          </w:p>
        </w:tc>
      </w:tr>
      <w:tr w:rsidR="0085203B" w:rsidRPr="009F1A47" w14:paraId="70B95D4A" w14:textId="77777777" w:rsidTr="00A77458">
        <w:tc>
          <w:tcPr>
            <w:tcW w:w="2179" w:type="dxa"/>
          </w:tcPr>
          <w:p w14:paraId="15E0493E" w14:textId="77777777" w:rsidR="0085203B" w:rsidRPr="009F1A47" w:rsidRDefault="0085203B" w:rsidP="00CA6305">
            <w:pPr>
              <w:autoSpaceDE w:val="0"/>
              <w:autoSpaceDN w:val="0"/>
              <w:adjustRightInd w:val="0"/>
              <w:rPr>
                <w:i/>
                <w:iCs/>
              </w:rPr>
            </w:pPr>
            <w:r w:rsidRPr="009F1A47">
              <w:rPr>
                <w:i/>
                <w:sz w:val="22"/>
                <w:szCs w:val="22"/>
              </w:rPr>
              <w:t>Manje često</w:t>
            </w:r>
          </w:p>
        </w:tc>
        <w:tc>
          <w:tcPr>
            <w:tcW w:w="7107" w:type="dxa"/>
          </w:tcPr>
          <w:p w14:paraId="58668997" w14:textId="77777777" w:rsidR="0085203B" w:rsidRPr="009F1A47" w:rsidRDefault="0085203B" w:rsidP="00CA6305">
            <w:pPr>
              <w:autoSpaceDE w:val="0"/>
              <w:autoSpaceDN w:val="0"/>
              <w:adjustRightInd w:val="0"/>
            </w:pPr>
            <w:r w:rsidRPr="009F1A47">
              <w:rPr>
                <w:sz w:val="22"/>
                <w:szCs w:val="22"/>
              </w:rPr>
              <w:t>Ukočenost zglobova i mišića</w:t>
            </w:r>
          </w:p>
        </w:tc>
      </w:tr>
      <w:tr w:rsidR="0085203B" w:rsidRPr="009F1A47" w14:paraId="32072A0B" w14:textId="77777777" w:rsidTr="00A77458">
        <w:tc>
          <w:tcPr>
            <w:tcW w:w="2179" w:type="dxa"/>
          </w:tcPr>
          <w:p w14:paraId="123CCE41" w14:textId="77777777" w:rsidR="0085203B" w:rsidRPr="009F1A47" w:rsidRDefault="0085203B" w:rsidP="00CA6305">
            <w:pPr>
              <w:autoSpaceDE w:val="0"/>
              <w:autoSpaceDN w:val="0"/>
              <w:adjustRightInd w:val="0"/>
              <w:rPr>
                <w:i/>
                <w:iCs/>
              </w:rPr>
            </w:pPr>
            <w:r w:rsidRPr="009F1A47">
              <w:rPr>
                <w:i/>
                <w:sz w:val="22"/>
                <w:szCs w:val="22"/>
              </w:rPr>
              <w:t>Rijetko</w:t>
            </w:r>
          </w:p>
        </w:tc>
        <w:tc>
          <w:tcPr>
            <w:tcW w:w="7107" w:type="dxa"/>
          </w:tcPr>
          <w:p w14:paraId="41C15C85" w14:textId="77777777" w:rsidR="0085203B" w:rsidRPr="009F1A47" w:rsidRDefault="0085203B" w:rsidP="00CA6305">
            <w:pPr>
              <w:autoSpaceDE w:val="0"/>
              <w:autoSpaceDN w:val="0"/>
              <w:adjustRightInd w:val="0"/>
            </w:pPr>
            <w:r w:rsidRPr="009F1A47">
              <w:rPr>
                <w:sz w:val="22"/>
                <w:szCs w:val="22"/>
              </w:rPr>
              <w:t>Slabost mišića, artritis, rabdomioliza/miopatija</w:t>
            </w:r>
          </w:p>
        </w:tc>
      </w:tr>
      <w:tr w:rsidR="0085203B" w:rsidRPr="009F1A47" w14:paraId="10CA3503" w14:textId="77777777" w:rsidTr="00A77458">
        <w:tc>
          <w:tcPr>
            <w:tcW w:w="2179" w:type="dxa"/>
          </w:tcPr>
          <w:p w14:paraId="57E4A5A9" w14:textId="77777777" w:rsidR="0085203B" w:rsidRPr="009F1A47" w:rsidRDefault="0085203B" w:rsidP="000C19C1">
            <w:pPr>
              <w:autoSpaceDE w:val="0"/>
              <w:autoSpaceDN w:val="0"/>
              <w:adjustRightInd w:val="0"/>
              <w:rPr>
                <w:i/>
              </w:rPr>
            </w:pPr>
            <w:r w:rsidRPr="009F1A47">
              <w:rPr>
                <w:i/>
                <w:color w:val="000000"/>
                <w:sz w:val="22"/>
                <w:szCs w:val="22"/>
              </w:rPr>
              <w:t>Nepoznato</w:t>
            </w:r>
          </w:p>
        </w:tc>
        <w:tc>
          <w:tcPr>
            <w:tcW w:w="7107" w:type="dxa"/>
          </w:tcPr>
          <w:p w14:paraId="79B4310A" w14:textId="77777777" w:rsidR="0085203B" w:rsidRPr="009F1A47" w:rsidRDefault="0085203B" w:rsidP="000C19C1">
            <w:pPr>
              <w:autoSpaceDE w:val="0"/>
              <w:autoSpaceDN w:val="0"/>
              <w:adjustRightInd w:val="0"/>
            </w:pPr>
            <w:r w:rsidRPr="009F1A47">
              <w:rPr>
                <w:color w:val="000000"/>
                <w:sz w:val="22"/>
                <w:szCs w:val="22"/>
              </w:rPr>
              <w:t>Avaskularna nekroza/nekroza kuka*, zastoj u rastu kod djece*</w:t>
            </w:r>
          </w:p>
        </w:tc>
      </w:tr>
      <w:tr w:rsidR="0085203B" w:rsidRPr="009F1A47" w14:paraId="659A3589" w14:textId="77777777" w:rsidTr="00A77458">
        <w:tc>
          <w:tcPr>
            <w:tcW w:w="9286" w:type="dxa"/>
            <w:gridSpan w:val="2"/>
          </w:tcPr>
          <w:p w14:paraId="3860689E" w14:textId="77777777" w:rsidR="0085203B" w:rsidRPr="009F1A47" w:rsidRDefault="0085203B" w:rsidP="00CA6305">
            <w:pPr>
              <w:autoSpaceDE w:val="0"/>
              <w:autoSpaceDN w:val="0"/>
              <w:adjustRightInd w:val="0"/>
            </w:pPr>
            <w:r w:rsidRPr="009F1A47">
              <w:rPr>
                <w:b/>
                <w:sz w:val="22"/>
                <w:szCs w:val="22"/>
              </w:rPr>
              <w:t>Poremećaji bubrega i mokraćnog sustava</w:t>
            </w:r>
          </w:p>
        </w:tc>
      </w:tr>
      <w:tr w:rsidR="0085203B" w:rsidRPr="009F1A47" w14:paraId="201FFA3F" w14:textId="77777777" w:rsidTr="00A77458">
        <w:tc>
          <w:tcPr>
            <w:tcW w:w="2179" w:type="dxa"/>
          </w:tcPr>
          <w:p w14:paraId="6804B530" w14:textId="77777777" w:rsidR="0085203B" w:rsidRPr="009F1A47" w:rsidRDefault="0085203B" w:rsidP="00CA6305">
            <w:pPr>
              <w:autoSpaceDE w:val="0"/>
              <w:autoSpaceDN w:val="0"/>
              <w:adjustRightInd w:val="0"/>
              <w:rPr>
                <w:i/>
                <w:iCs/>
              </w:rPr>
            </w:pPr>
            <w:r w:rsidRPr="009F1A47">
              <w:rPr>
                <w:i/>
                <w:sz w:val="22"/>
                <w:szCs w:val="22"/>
              </w:rPr>
              <w:t>Manje često</w:t>
            </w:r>
          </w:p>
        </w:tc>
        <w:tc>
          <w:tcPr>
            <w:tcW w:w="7107" w:type="dxa"/>
          </w:tcPr>
          <w:p w14:paraId="17A7EC46" w14:textId="77777777" w:rsidR="0085203B" w:rsidRPr="009F1A47" w:rsidRDefault="0085203B" w:rsidP="000B64B9">
            <w:pPr>
              <w:autoSpaceDE w:val="0"/>
              <w:autoSpaceDN w:val="0"/>
              <w:adjustRightInd w:val="0"/>
            </w:pPr>
            <w:r w:rsidRPr="009F1A47">
              <w:rPr>
                <w:sz w:val="22"/>
                <w:szCs w:val="22"/>
              </w:rPr>
              <w:t>Bubrežna bol, hematurija, akutno zatajenje bubrega, povećana učestalost mokrenja</w:t>
            </w:r>
          </w:p>
        </w:tc>
      </w:tr>
      <w:tr w:rsidR="0085203B" w:rsidRPr="009F1A47" w14:paraId="5629E039" w14:textId="77777777" w:rsidTr="00A77458">
        <w:tc>
          <w:tcPr>
            <w:tcW w:w="2179" w:type="dxa"/>
          </w:tcPr>
          <w:p w14:paraId="05CFFAF0" w14:textId="77777777" w:rsidR="0085203B" w:rsidRPr="009F1A47" w:rsidRDefault="0085203B" w:rsidP="000C19C1">
            <w:pPr>
              <w:autoSpaceDE w:val="0"/>
              <w:autoSpaceDN w:val="0"/>
              <w:adjustRightInd w:val="0"/>
              <w:rPr>
                <w:i/>
              </w:rPr>
            </w:pPr>
            <w:r w:rsidRPr="009F1A47">
              <w:rPr>
                <w:i/>
                <w:color w:val="000000"/>
                <w:sz w:val="22"/>
                <w:szCs w:val="22"/>
              </w:rPr>
              <w:t>Nepoznato</w:t>
            </w:r>
          </w:p>
        </w:tc>
        <w:tc>
          <w:tcPr>
            <w:tcW w:w="7107" w:type="dxa"/>
          </w:tcPr>
          <w:p w14:paraId="16DA7792" w14:textId="77777777" w:rsidR="0085203B" w:rsidRPr="009F1A47" w:rsidRDefault="0085203B" w:rsidP="000C19C1">
            <w:pPr>
              <w:autoSpaceDE w:val="0"/>
              <w:autoSpaceDN w:val="0"/>
              <w:adjustRightInd w:val="0"/>
            </w:pPr>
            <w:r w:rsidRPr="009F1A47">
              <w:rPr>
                <w:color w:val="000000"/>
                <w:sz w:val="22"/>
                <w:szCs w:val="22"/>
              </w:rPr>
              <w:t>Kronično zatajenje bubrega</w:t>
            </w:r>
          </w:p>
        </w:tc>
      </w:tr>
      <w:tr w:rsidR="0085203B" w:rsidRPr="009F1A47" w14:paraId="51AF2D22" w14:textId="77777777" w:rsidTr="00A77458">
        <w:tc>
          <w:tcPr>
            <w:tcW w:w="9286" w:type="dxa"/>
            <w:gridSpan w:val="2"/>
          </w:tcPr>
          <w:p w14:paraId="1F8BCFCA" w14:textId="77777777" w:rsidR="0085203B" w:rsidRPr="009F1A47" w:rsidRDefault="0085203B" w:rsidP="00CA6305">
            <w:pPr>
              <w:autoSpaceDE w:val="0"/>
              <w:autoSpaceDN w:val="0"/>
              <w:adjustRightInd w:val="0"/>
            </w:pPr>
            <w:r w:rsidRPr="009F1A47">
              <w:rPr>
                <w:b/>
                <w:sz w:val="22"/>
                <w:szCs w:val="22"/>
              </w:rPr>
              <w:t>Poremećaji reproduktivnog sustava i dojki</w:t>
            </w:r>
          </w:p>
        </w:tc>
      </w:tr>
      <w:tr w:rsidR="0085203B" w:rsidRPr="009F1A47" w14:paraId="77424A57" w14:textId="77777777" w:rsidTr="00A77458">
        <w:tc>
          <w:tcPr>
            <w:tcW w:w="2179" w:type="dxa"/>
          </w:tcPr>
          <w:p w14:paraId="48634665" w14:textId="77777777" w:rsidR="0085203B" w:rsidRPr="009F1A47" w:rsidRDefault="0085203B" w:rsidP="00CA6305">
            <w:pPr>
              <w:autoSpaceDE w:val="0"/>
              <w:autoSpaceDN w:val="0"/>
              <w:adjustRightInd w:val="0"/>
              <w:rPr>
                <w:i/>
                <w:iCs/>
              </w:rPr>
            </w:pPr>
            <w:r w:rsidRPr="009F1A47">
              <w:rPr>
                <w:i/>
                <w:sz w:val="22"/>
                <w:szCs w:val="22"/>
              </w:rPr>
              <w:t>Manje često</w:t>
            </w:r>
          </w:p>
        </w:tc>
        <w:tc>
          <w:tcPr>
            <w:tcW w:w="7107" w:type="dxa"/>
          </w:tcPr>
          <w:p w14:paraId="239070C0" w14:textId="77777777" w:rsidR="0085203B" w:rsidRPr="009F1A47" w:rsidRDefault="0085203B" w:rsidP="00CA6305">
            <w:pPr>
              <w:autoSpaceDE w:val="0"/>
              <w:autoSpaceDN w:val="0"/>
              <w:adjustRightInd w:val="0"/>
            </w:pPr>
            <w:r w:rsidRPr="009F1A47">
              <w:rPr>
                <w:sz w:val="22"/>
                <w:szCs w:val="22"/>
              </w:rPr>
              <w:t>Ginekomastija, erektilna disfunkcija, menoragija, nepravilne mjesečnice, poremećaj seksualne funkcije, bol u bradavicama, povećanje dojki, edem skrotuma</w:t>
            </w:r>
          </w:p>
        </w:tc>
      </w:tr>
      <w:tr w:rsidR="0085203B" w:rsidRPr="009F1A47" w14:paraId="3F3DD35B" w14:textId="77777777" w:rsidTr="00A77458">
        <w:tc>
          <w:tcPr>
            <w:tcW w:w="2179" w:type="dxa"/>
          </w:tcPr>
          <w:p w14:paraId="452AEE95" w14:textId="77777777" w:rsidR="0085203B" w:rsidRPr="009F1A47" w:rsidRDefault="0085203B" w:rsidP="00CA6305">
            <w:pPr>
              <w:autoSpaceDE w:val="0"/>
              <w:autoSpaceDN w:val="0"/>
              <w:adjustRightInd w:val="0"/>
              <w:rPr>
                <w:i/>
                <w:iCs/>
              </w:rPr>
            </w:pPr>
            <w:r w:rsidRPr="009F1A47">
              <w:rPr>
                <w:i/>
                <w:sz w:val="22"/>
                <w:szCs w:val="22"/>
              </w:rPr>
              <w:t>Rijetko</w:t>
            </w:r>
          </w:p>
        </w:tc>
        <w:tc>
          <w:tcPr>
            <w:tcW w:w="7107" w:type="dxa"/>
          </w:tcPr>
          <w:p w14:paraId="1B0F9117" w14:textId="77777777" w:rsidR="0085203B" w:rsidRPr="009F1A47" w:rsidRDefault="0085203B" w:rsidP="00CA6305">
            <w:pPr>
              <w:autoSpaceDE w:val="0"/>
              <w:autoSpaceDN w:val="0"/>
              <w:adjustRightInd w:val="0"/>
            </w:pPr>
            <w:r w:rsidRPr="009F1A47">
              <w:rPr>
                <w:sz w:val="22"/>
                <w:szCs w:val="22"/>
              </w:rPr>
              <w:t>Hemoragična cista žutog tijela/hemoragična cista jajnika</w:t>
            </w:r>
          </w:p>
        </w:tc>
      </w:tr>
      <w:tr w:rsidR="0085203B" w:rsidRPr="009F1A47" w14:paraId="1BDE3C59" w14:textId="77777777" w:rsidTr="00A77458">
        <w:tc>
          <w:tcPr>
            <w:tcW w:w="9286" w:type="dxa"/>
            <w:gridSpan w:val="2"/>
          </w:tcPr>
          <w:p w14:paraId="41E22625" w14:textId="77777777" w:rsidR="0085203B" w:rsidRPr="009F1A47" w:rsidRDefault="0085203B" w:rsidP="00CA6305">
            <w:pPr>
              <w:autoSpaceDE w:val="0"/>
              <w:autoSpaceDN w:val="0"/>
              <w:adjustRightInd w:val="0"/>
            </w:pPr>
            <w:r w:rsidRPr="009F1A47">
              <w:rPr>
                <w:b/>
                <w:sz w:val="22"/>
                <w:szCs w:val="22"/>
              </w:rPr>
              <w:t>Opći poremećaji i reakcije na mjestu primjene</w:t>
            </w:r>
          </w:p>
        </w:tc>
      </w:tr>
      <w:tr w:rsidR="0085203B" w:rsidRPr="009F1A47" w14:paraId="2CFE648B" w14:textId="77777777" w:rsidTr="00A77458">
        <w:tc>
          <w:tcPr>
            <w:tcW w:w="2179" w:type="dxa"/>
          </w:tcPr>
          <w:p w14:paraId="37BDF32E" w14:textId="77777777" w:rsidR="0085203B" w:rsidRPr="009F1A47" w:rsidRDefault="0085203B" w:rsidP="00CA6305">
            <w:pPr>
              <w:autoSpaceDE w:val="0"/>
              <w:autoSpaceDN w:val="0"/>
              <w:adjustRightInd w:val="0"/>
              <w:rPr>
                <w:i/>
                <w:iCs/>
              </w:rPr>
            </w:pPr>
            <w:r w:rsidRPr="009F1A47">
              <w:rPr>
                <w:i/>
                <w:sz w:val="22"/>
                <w:szCs w:val="22"/>
              </w:rPr>
              <w:t>Vrlo često</w:t>
            </w:r>
          </w:p>
        </w:tc>
        <w:tc>
          <w:tcPr>
            <w:tcW w:w="7107" w:type="dxa"/>
          </w:tcPr>
          <w:p w14:paraId="0D27052E" w14:textId="77777777" w:rsidR="0085203B" w:rsidRPr="009F1A47" w:rsidRDefault="0085203B" w:rsidP="00CA6305">
            <w:pPr>
              <w:autoSpaceDE w:val="0"/>
              <w:autoSpaceDN w:val="0"/>
              <w:adjustRightInd w:val="0"/>
            </w:pPr>
            <w:r w:rsidRPr="009F1A47">
              <w:rPr>
                <w:sz w:val="22"/>
                <w:szCs w:val="22"/>
              </w:rPr>
              <w:t>Retencija tekućine i edem, umor</w:t>
            </w:r>
          </w:p>
        </w:tc>
      </w:tr>
      <w:tr w:rsidR="0085203B" w:rsidRPr="009F1A47" w14:paraId="1F675CF8" w14:textId="77777777" w:rsidTr="00A77458">
        <w:tc>
          <w:tcPr>
            <w:tcW w:w="2179" w:type="dxa"/>
          </w:tcPr>
          <w:p w14:paraId="3663F021" w14:textId="77777777" w:rsidR="0085203B" w:rsidRPr="009F1A47" w:rsidRDefault="0085203B" w:rsidP="00CA6305">
            <w:pPr>
              <w:autoSpaceDE w:val="0"/>
              <w:autoSpaceDN w:val="0"/>
              <w:adjustRightInd w:val="0"/>
              <w:rPr>
                <w:i/>
                <w:iCs/>
              </w:rPr>
            </w:pPr>
            <w:r w:rsidRPr="009F1A47">
              <w:rPr>
                <w:i/>
                <w:sz w:val="22"/>
                <w:szCs w:val="22"/>
              </w:rPr>
              <w:t>Često</w:t>
            </w:r>
          </w:p>
        </w:tc>
        <w:tc>
          <w:tcPr>
            <w:tcW w:w="7107" w:type="dxa"/>
          </w:tcPr>
          <w:p w14:paraId="32FFEE57" w14:textId="77777777" w:rsidR="0085203B" w:rsidRPr="009F1A47" w:rsidRDefault="0085203B" w:rsidP="00CA6305">
            <w:pPr>
              <w:autoSpaceDE w:val="0"/>
              <w:autoSpaceDN w:val="0"/>
              <w:adjustRightInd w:val="0"/>
            </w:pPr>
            <w:r w:rsidRPr="009F1A47">
              <w:rPr>
                <w:sz w:val="22"/>
                <w:szCs w:val="22"/>
              </w:rPr>
              <w:t>Slabost, vrućica, anasarka, zimica, tresavica</w:t>
            </w:r>
          </w:p>
        </w:tc>
      </w:tr>
      <w:tr w:rsidR="0085203B" w:rsidRPr="009F1A47" w14:paraId="5D0BC45B" w14:textId="77777777" w:rsidTr="00A77458">
        <w:tc>
          <w:tcPr>
            <w:tcW w:w="2179" w:type="dxa"/>
          </w:tcPr>
          <w:p w14:paraId="5B665602" w14:textId="77777777" w:rsidR="0085203B" w:rsidRPr="009F1A47" w:rsidRDefault="0085203B" w:rsidP="00CA6305">
            <w:pPr>
              <w:autoSpaceDE w:val="0"/>
              <w:autoSpaceDN w:val="0"/>
              <w:adjustRightInd w:val="0"/>
              <w:rPr>
                <w:i/>
                <w:iCs/>
              </w:rPr>
            </w:pPr>
            <w:r w:rsidRPr="009F1A47">
              <w:rPr>
                <w:i/>
                <w:sz w:val="22"/>
                <w:szCs w:val="22"/>
              </w:rPr>
              <w:t>Manje često</w:t>
            </w:r>
          </w:p>
        </w:tc>
        <w:tc>
          <w:tcPr>
            <w:tcW w:w="7107" w:type="dxa"/>
          </w:tcPr>
          <w:p w14:paraId="7FFE623D" w14:textId="77777777" w:rsidR="0085203B" w:rsidRPr="009F1A47" w:rsidRDefault="0085203B" w:rsidP="00CA6305">
            <w:pPr>
              <w:autoSpaceDE w:val="0"/>
              <w:autoSpaceDN w:val="0"/>
              <w:adjustRightInd w:val="0"/>
            </w:pPr>
            <w:r w:rsidRPr="009F1A47">
              <w:rPr>
                <w:sz w:val="22"/>
                <w:szCs w:val="22"/>
              </w:rPr>
              <w:t>Bol u prsnom košu, malaksalost</w:t>
            </w:r>
          </w:p>
        </w:tc>
      </w:tr>
      <w:tr w:rsidR="0085203B" w:rsidRPr="009F1A47" w14:paraId="5DFEA404" w14:textId="77777777" w:rsidTr="00A77458">
        <w:tc>
          <w:tcPr>
            <w:tcW w:w="9286" w:type="dxa"/>
            <w:gridSpan w:val="2"/>
          </w:tcPr>
          <w:p w14:paraId="2778BD30" w14:textId="77777777" w:rsidR="0085203B" w:rsidRPr="009F1A47" w:rsidRDefault="0085203B" w:rsidP="00CA6305">
            <w:pPr>
              <w:autoSpaceDE w:val="0"/>
              <w:autoSpaceDN w:val="0"/>
              <w:adjustRightInd w:val="0"/>
            </w:pPr>
            <w:r w:rsidRPr="009F1A47">
              <w:rPr>
                <w:b/>
                <w:sz w:val="22"/>
                <w:szCs w:val="22"/>
              </w:rPr>
              <w:t>Pretrage</w:t>
            </w:r>
          </w:p>
        </w:tc>
      </w:tr>
      <w:tr w:rsidR="0085203B" w:rsidRPr="009F1A47" w14:paraId="47D33CFD" w14:textId="77777777" w:rsidTr="00A77458">
        <w:tc>
          <w:tcPr>
            <w:tcW w:w="2179" w:type="dxa"/>
          </w:tcPr>
          <w:p w14:paraId="0CE71588" w14:textId="77777777" w:rsidR="0085203B" w:rsidRPr="009F1A47" w:rsidRDefault="0085203B" w:rsidP="00CA6305">
            <w:pPr>
              <w:autoSpaceDE w:val="0"/>
              <w:autoSpaceDN w:val="0"/>
              <w:adjustRightInd w:val="0"/>
              <w:rPr>
                <w:i/>
                <w:iCs/>
              </w:rPr>
            </w:pPr>
            <w:r w:rsidRPr="009F1A47">
              <w:rPr>
                <w:i/>
                <w:sz w:val="22"/>
                <w:szCs w:val="22"/>
              </w:rPr>
              <w:t>Vrlo često</w:t>
            </w:r>
          </w:p>
        </w:tc>
        <w:tc>
          <w:tcPr>
            <w:tcW w:w="7107" w:type="dxa"/>
          </w:tcPr>
          <w:p w14:paraId="1831C159" w14:textId="77777777" w:rsidR="0085203B" w:rsidRPr="009F1A47" w:rsidRDefault="0085203B" w:rsidP="00CA6305">
            <w:pPr>
              <w:autoSpaceDE w:val="0"/>
              <w:autoSpaceDN w:val="0"/>
              <w:adjustRightInd w:val="0"/>
            </w:pPr>
            <w:r w:rsidRPr="009F1A47">
              <w:rPr>
                <w:sz w:val="22"/>
                <w:szCs w:val="22"/>
              </w:rPr>
              <w:t>Povećana tjelesna težina</w:t>
            </w:r>
          </w:p>
        </w:tc>
      </w:tr>
      <w:tr w:rsidR="0085203B" w:rsidRPr="009F1A47" w14:paraId="347871AA" w14:textId="77777777" w:rsidTr="00A77458">
        <w:tc>
          <w:tcPr>
            <w:tcW w:w="2179" w:type="dxa"/>
          </w:tcPr>
          <w:p w14:paraId="0DD77E98" w14:textId="77777777" w:rsidR="0085203B" w:rsidRPr="009F1A47" w:rsidRDefault="0085203B" w:rsidP="00CA6305">
            <w:pPr>
              <w:autoSpaceDE w:val="0"/>
              <w:autoSpaceDN w:val="0"/>
              <w:adjustRightInd w:val="0"/>
              <w:rPr>
                <w:i/>
                <w:iCs/>
              </w:rPr>
            </w:pPr>
            <w:r w:rsidRPr="009F1A47">
              <w:rPr>
                <w:i/>
                <w:sz w:val="22"/>
                <w:szCs w:val="22"/>
              </w:rPr>
              <w:t>Često</w:t>
            </w:r>
          </w:p>
        </w:tc>
        <w:tc>
          <w:tcPr>
            <w:tcW w:w="7107" w:type="dxa"/>
          </w:tcPr>
          <w:p w14:paraId="1F20480A" w14:textId="77777777" w:rsidR="0085203B" w:rsidRPr="009F1A47" w:rsidRDefault="0085203B" w:rsidP="00CA6305">
            <w:pPr>
              <w:autoSpaceDE w:val="0"/>
              <w:autoSpaceDN w:val="0"/>
              <w:adjustRightInd w:val="0"/>
            </w:pPr>
            <w:r w:rsidRPr="009F1A47">
              <w:rPr>
                <w:sz w:val="22"/>
                <w:szCs w:val="22"/>
              </w:rPr>
              <w:t>Smanjena tjelesna težina</w:t>
            </w:r>
          </w:p>
        </w:tc>
      </w:tr>
      <w:tr w:rsidR="0085203B" w:rsidRPr="009F1A47" w14:paraId="2C83302E" w14:textId="77777777" w:rsidTr="00A77458">
        <w:tc>
          <w:tcPr>
            <w:tcW w:w="2179" w:type="dxa"/>
          </w:tcPr>
          <w:p w14:paraId="0BAD4BEC" w14:textId="77777777" w:rsidR="0085203B" w:rsidRPr="009F1A47" w:rsidRDefault="0085203B" w:rsidP="00CA6305">
            <w:pPr>
              <w:autoSpaceDE w:val="0"/>
              <w:autoSpaceDN w:val="0"/>
              <w:adjustRightInd w:val="0"/>
              <w:rPr>
                <w:i/>
                <w:iCs/>
              </w:rPr>
            </w:pPr>
            <w:r w:rsidRPr="009F1A47">
              <w:rPr>
                <w:i/>
                <w:sz w:val="22"/>
                <w:szCs w:val="22"/>
              </w:rPr>
              <w:t>Manje često</w:t>
            </w:r>
          </w:p>
        </w:tc>
        <w:tc>
          <w:tcPr>
            <w:tcW w:w="7107" w:type="dxa"/>
          </w:tcPr>
          <w:p w14:paraId="124642F3" w14:textId="77777777" w:rsidR="0085203B" w:rsidRPr="009F1A47" w:rsidRDefault="0085203B" w:rsidP="00CA6305">
            <w:pPr>
              <w:autoSpaceDE w:val="0"/>
              <w:autoSpaceDN w:val="0"/>
              <w:adjustRightInd w:val="0"/>
            </w:pPr>
            <w:r w:rsidRPr="009F1A47">
              <w:rPr>
                <w:sz w:val="22"/>
                <w:szCs w:val="22"/>
              </w:rPr>
              <w:t>Povišen kreatinin u krvi, povišena kreatin-fosfokinaza u krvi, povišena laktat-dehidrogenaza u krvi, povišena alkalna fosfataza u krvi</w:t>
            </w:r>
          </w:p>
        </w:tc>
      </w:tr>
      <w:tr w:rsidR="0085203B" w:rsidRPr="009F1A47" w14:paraId="728C9C78" w14:textId="77777777" w:rsidTr="00A77458">
        <w:tc>
          <w:tcPr>
            <w:tcW w:w="2179" w:type="dxa"/>
          </w:tcPr>
          <w:p w14:paraId="3FDC2EA0" w14:textId="77777777" w:rsidR="0085203B" w:rsidRPr="009F1A47" w:rsidRDefault="0085203B" w:rsidP="00CA6305">
            <w:pPr>
              <w:autoSpaceDE w:val="0"/>
              <w:autoSpaceDN w:val="0"/>
              <w:adjustRightInd w:val="0"/>
              <w:rPr>
                <w:i/>
                <w:iCs/>
              </w:rPr>
            </w:pPr>
            <w:r w:rsidRPr="009F1A47">
              <w:rPr>
                <w:i/>
                <w:sz w:val="22"/>
                <w:szCs w:val="22"/>
              </w:rPr>
              <w:t>Rijetko</w:t>
            </w:r>
          </w:p>
        </w:tc>
        <w:tc>
          <w:tcPr>
            <w:tcW w:w="7107" w:type="dxa"/>
          </w:tcPr>
          <w:p w14:paraId="7CF588C3" w14:textId="77777777" w:rsidR="0085203B" w:rsidRPr="009F1A47" w:rsidRDefault="0085203B" w:rsidP="00CA6305">
            <w:pPr>
              <w:autoSpaceDE w:val="0"/>
              <w:autoSpaceDN w:val="0"/>
              <w:adjustRightInd w:val="0"/>
            </w:pPr>
            <w:r w:rsidRPr="009F1A47">
              <w:rPr>
                <w:sz w:val="22"/>
                <w:szCs w:val="22"/>
              </w:rPr>
              <w:t>Povišena amilaza u krvi</w:t>
            </w:r>
          </w:p>
        </w:tc>
      </w:tr>
    </w:tbl>
    <w:p w14:paraId="175B9CB6" w14:textId="77777777" w:rsidR="0085203B" w:rsidRPr="009F1A47" w:rsidRDefault="0085203B" w:rsidP="003B329E">
      <w:pPr>
        <w:keepNext/>
        <w:widowControl w:val="0"/>
        <w:tabs>
          <w:tab w:val="left" w:pos="708"/>
        </w:tabs>
        <w:ind w:left="567" w:hanging="567"/>
        <w:rPr>
          <w:color w:val="000000"/>
          <w:sz w:val="22"/>
          <w:szCs w:val="22"/>
        </w:rPr>
      </w:pPr>
    </w:p>
    <w:p w14:paraId="3097A1FF" w14:textId="77777777" w:rsidR="0085203B" w:rsidRPr="009F1A47" w:rsidRDefault="0085203B" w:rsidP="00F11598">
      <w:pPr>
        <w:keepNext/>
        <w:widowControl w:val="0"/>
        <w:tabs>
          <w:tab w:val="left" w:pos="708"/>
        </w:tabs>
        <w:ind w:left="567" w:hanging="567"/>
        <w:rPr>
          <w:sz w:val="22"/>
          <w:szCs w:val="22"/>
        </w:rPr>
      </w:pPr>
      <w:r w:rsidRPr="009F1A47">
        <w:rPr>
          <w:color w:val="000000"/>
          <w:sz w:val="22"/>
          <w:szCs w:val="22"/>
        </w:rPr>
        <w:t>*</w:t>
      </w:r>
      <w:r w:rsidRPr="009F1A47">
        <w:rPr>
          <w:color w:val="000000"/>
          <w:sz w:val="22"/>
          <w:szCs w:val="22"/>
        </w:rPr>
        <w:tab/>
      </w:r>
      <w:r w:rsidRPr="009F1A47">
        <w:rPr>
          <w:sz w:val="22"/>
          <w:szCs w:val="22"/>
        </w:rPr>
        <w:t>Ove vrste reakcija zabilježene su uglavnom nakon stavljanja imatiniba u promet. To uključuje spontano prijavljivanje nuspojava, kao i ozbiljne štetne događaje iz trenutno provođenih ispitivanja, proširenih pristupnih programa za bolesnike, kliničkih farmakoloških studija i eksplorativnih studija u neodobrenim indikacijama. Budući da su te reakcije zabilježene u populaciji nepoznate veličine, nije uvijek moguće pouzdano procijeniti njihovu učestalost ili utvrditi uzročnu povezanost s izloženošću imatinibu.</w:t>
      </w:r>
    </w:p>
    <w:p w14:paraId="442E9019" w14:textId="77777777" w:rsidR="0085203B" w:rsidRPr="009F1A47" w:rsidRDefault="0085203B" w:rsidP="00CA6305">
      <w:pPr>
        <w:autoSpaceDE w:val="0"/>
        <w:autoSpaceDN w:val="0"/>
        <w:adjustRightInd w:val="0"/>
        <w:ind w:left="567" w:hanging="567"/>
        <w:rPr>
          <w:sz w:val="22"/>
          <w:szCs w:val="22"/>
        </w:rPr>
      </w:pPr>
      <w:r w:rsidRPr="009F1A47">
        <w:rPr>
          <w:sz w:val="22"/>
          <w:szCs w:val="22"/>
        </w:rPr>
        <w:t>1</w:t>
      </w:r>
      <w:r w:rsidRPr="009F1A47">
        <w:rPr>
          <w:sz w:val="22"/>
          <w:szCs w:val="22"/>
        </w:rPr>
        <w:tab/>
        <w:t>Upala pluća je najčešće zabilježena u bolesnika s transformiranim KML-om i u bolesnika s GIST-om.</w:t>
      </w:r>
    </w:p>
    <w:p w14:paraId="495AEE77" w14:textId="77777777" w:rsidR="0085203B" w:rsidRPr="009F1A47" w:rsidRDefault="0085203B" w:rsidP="00CA6305">
      <w:pPr>
        <w:autoSpaceDE w:val="0"/>
        <w:autoSpaceDN w:val="0"/>
        <w:adjustRightInd w:val="0"/>
        <w:ind w:left="567" w:hanging="567"/>
        <w:rPr>
          <w:sz w:val="22"/>
          <w:szCs w:val="22"/>
        </w:rPr>
      </w:pPr>
      <w:r w:rsidRPr="009F1A47">
        <w:rPr>
          <w:sz w:val="22"/>
          <w:szCs w:val="22"/>
        </w:rPr>
        <w:t>2</w:t>
      </w:r>
      <w:r w:rsidRPr="009F1A47">
        <w:rPr>
          <w:sz w:val="22"/>
          <w:szCs w:val="22"/>
        </w:rPr>
        <w:tab/>
        <w:t>Glavobolja je bila najčešća u GIST bolesnika.</w:t>
      </w:r>
    </w:p>
    <w:p w14:paraId="407B2DD6" w14:textId="77777777" w:rsidR="0085203B" w:rsidRPr="009F1A47" w:rsidRDefault="0085203B" w:rsidP="00CA6305">
      <w:pPr>
        <w:autoSpaceDE w:val="0"/>
        <w:autoSpaceDN w:val="0"/>
        <w:adjustRightInd w:val="0"/>
        <w:ind w:left="567" w:hanging="567"/>
        <w:rPr>
          <w:sz w:val="22"/>
          <w:szCs w:val="22"/>
        </w:rPr>
      </w:pPr>
      <w:r w:rsidRPr="009F1A47">
        <w:rPr>
          <w:sz w:val="22"/>
          <w:szCs w:val="22"/>
        </w:rPr>
        <w:t>3</w:t>
      </w:r>
      <w:r w:rsidRPr="009F1A47">
        <w:rPr>
          <w:sz w:val="22"/>
          <w:szCs w:val="22"/>
        </w:rPr>
        <w:tab/>
        <w:t>Na temelju procjene bolesnik-godina, srčani događaji uključujući kongestivno zatajenje srca su bili češće uočeni u bolesnika s transformiranim KML-om, nego u bolesnika s kroničnim KML-om.</w:t>
      </w:r>
    </w:p>
    <w:p w14:paraId="509A4614" w14:textId="77777777" w:rsidR="0085203B" w:rsidRPr="009F1A47" w:rsidRDefault="0085203B" w:rsidP="00CA6305">
      <w:pPr>
        <w:autoSpaceDE w:val="0"/>
        <w:autoSpaceDN w:val="0"/>
        <w:adjustRightInd w:val="0"/>
        <w:ind w:left="567" w:hanging="567"/>
        <w:rPr>
          <w:sz w:val="22"/>
          <w:szCs w:val="22"/>
        </w:rPr>
      </w:pPr>
      <w:r w:rsidRPr="009F1A47">
        <w:rPr>
          <w:sz w:val="22"/>
          <w:szCs w:val="22"/>
        </w:rPr>
        <w:t>4</w:t>
      </w:r>
      <w:r w:rsidRPr="009F1A47">
        <w:rPr>
          <w:sz w:val="22"/>
          <w:szCs w:val="22"/>
        </w:rPr>
        <w:tab/>
        <w:t>Crvenilo uz osjećaj vrućine je bilo najčešće u GIST bolesnika, a krvarenje (hematomi, hemoragija) je bilo najčešće u bolesnika s GIST-om i s transformiranim KML-om (KML-ubrzana faza i KML-blastična kriza).</w:t>
      </w:r>
    </w:p>
    <w:p w14:paraId="497F5737" w14:textId="77777777" w:rsidR="0085203B" w:rsidRPr="009F1A47" w:rsidRDefault="0085203B" w:rsidP="00CA6305">
      <w:pPr>
        <w:autoSpaceDE w:val="0"/>
        <w:autoSpaceDN w:val="0"/>
        <w:adjustRightInd w:val="0"/>
        <w:ind w:left="567" w:hanging="567"/>
        <w:rPr>
          <w:sz w:val="22"/>
          <w:szCs w:val="22"/>
        </w:rPr>
      </w:pPr>
      <w:r w:rsidRPr="009F1A47">
        <w:rPr>
          <w:sz w:val="22"/>
          <w:szCs w:val="22"/>
        </w:rPr>
        <w:t>5</w:t>
      </w:r>
      <w:r w:rsidRPr="009F1A47">
        <w:rPr>
          <w:sz w:val="22"/>
          <w:szCs w:val="22"/>
        </w:rPr>
        <w:tab/>
        <w:t>Pleuralni izljev je češće zabilježen u bolesnika s GIST-om i u bolesnika s transformiranim KML-om (KML-ubrzana faza i KML-blastična kriza), nego u bolesnika s kroničnim KML-om.</w:t>
      </w:r>
    </w:p>
    <w:p w14:paraId="3541ACAD" w14:textId="77777777" w:rsidR="0085203B" w:rsidRPr="009F1A47" w:rsidRDefault="0085203B" w:rsidP="00CA6305">
      <w:pPr>
        <w:autoSpaceDE w:val="0"/>
        <w:autoSpaceDN w:val="0"/>
        <w:adjustRightInd w:val="0"/>
        <w:ind w:left="567" w:hanging="567"/>
        <w:rPr>
          <w:sz w:val="22"/>
          <w:szCs w:val="22"/>
        </w:rPr>
      </w:pPr>
      <w:r w:rsidRPr="009F1A47">
        <w:rPr>
          <w:sz w:val="22"/>
          <w:szCs w:val="22"/>
        </w:rPr>
        <w:t>6+7</w:t>
      </w:r>
      <w:r w:rsidRPr="009F1A47">
        <w:rPr>
          <w:sz w:val="22"/>
          <w:szCs w:val="22"/>
        </w:rPr>
        <w:tab/>
        <w:t>Bol u trbuhu i gastrointestinalno krvarenje su najčešće uočeni u GIST bolesnika.</w:t>
      </w:r>
    </w:p>
    <w:p w14:paraId="338A3E91" w14:textId="77777777" w:rsidR="0085203B" w:rsidRPr="009F1A47" w:rsidRDefault="0085203B" w:rsidP="00CA6305">
      <w:pPr>
        <w:autoSpaceDE w:val="0"/>
        <w:autoSpaceDN w:val="0"/>
        <w:adjustRightInd w:val="0"/>
        <w:ind w:left="567" w:hanging="567"/>
        <w:rPr>
          <w:sz w:val="22"/>
          <w:szCs w:val="22"/>
        </w:rPr>
      </w:pPr>
      <w:r w:rsidRPr="009F1A47">
        <w:rPr>
          <w:sz w:val="22"/>
          <w:szCs w:val="22"/>
        </w:rPr>
        <w:t>8</w:t>
      </w:r>
      <w:r w:rsidRPr="009F1A47">
        <w:rPr>
          <w:sz w:val="22"/>
          <w:szCs w:val="22"/>
        </w:rPr>
        <w:tab/>
        <w:t>Zabilježeno je nekoliko smrtnih slučajeva zbog zatajenja jetre i nekroze jetre.</w:t>
      </w:r>
    </w:p>
    <w:p w14:paraId="598F12B9" w14:textId="77777777" w:rsidR="0085203B" w:rsidRPr="009F1A47" w:rsidRDefault="0085203B" w:rsidP="00CA6305">
      <w:pPr>
        <w:autoSpaceDE w:val="0"/>
        <w:autoSpaceDN w:val="0"/>
        <w:adjustRightInd w:val="0"/>
        <w:ind w:left="567" w:hanging="567"/>
        <w:rPr>
          <w:sz w:val="22"/>
          <w:szCs w:val="22"/>
        </w:rPr>
      </w:pPr>
      <w:r w:rsidRPr="009F1A47">
        <w:rPr>
          <w:sz w:val="22"/>
          <w:szCs w:val="22"/>
        </w:rPr>
        <w:t xml:space="preserve">9        </w:t>
      </w:r>
      <w:r w:rsidRPr="009F1A47">
        <w:rPr>
          <w:color w:val="000000"/>
          <w:sz w:val="22"/>
          <w:szCs w:val="22"/>
        </w:rPr>
        <w:t>N</w:t>
      </w:r>
      <w:r w:rsidRPr="009F1A47">
        <w:rPr>
          <w:sz w:val="22"/>
          <w:szCs w:val="22"/>
        </w:rPr>
        <w:t>akon stavljanja lijeka u promet primijećena je mišićno-koštana bol koja se javlja tijekom liječenja imatinibom, kao i nakon prekida liječenja.</w:t>
      </w:r>
    </w:p>
    <w:p w14:paraId="60CE1913" w14:textId="77777777" w:rsidR="0085203B" w:rsidRPr="009F1A47" w:rsidRDefault="0085203B" w:rsidP="00CA6305">
      <w:pPr>
        <w:autoSpaceDE w:val="0"/>
        <w:autoSpaceDN w:val="0"/>
        <w:adjustRightInd w:val="0"/>
        <w:ind w:left="567" w:hanging="567"/>
        <w:rPr>
          <w:sz w:val="22"/>
          <w:szCs w:val="22"/>
        </w:rPr>
      </w:pPr>
      <w:r w:rsidRPr="009F1A47">
        <w:rPr>
          <w:sz w:val="22"/>
          <w:szCs w:val="22"/>
        </w:rPr>
        <w:t>10</w:t>
      </w:r>
      <w:r w:rsidRPr="009F1A47">
        <w:rPr>
          <w:sz w:val="22"/>
          <w:szCs w:val="22"/>
        </w:rPr>
        <w:tab/>
        <w:t>Mišićno-koštana bol i srodni događaji su češće uočeni u bolesnika s KML-om, nego u GIST bolesnika.</w:t>
      </w:r>
    </w:p>
    <w:p w14:paraId="5DA4CDE2" w14:textId="77777777" w:rsidR="0085203B" w:rsidRPr="009F1A47" w:rsidRDefault="0085203B" w:rsidP="00D5061C">
      <w:pPr>
        <w:widowControl w:val="0"/>
        <w:tabs>
          <w:tab w:val="left" w:pos="720"/>
        </w:tabs>
        <w:ind w:left="567" w:hanging="567"/>
        <w:rPr>
          <w:color w:val="000000"/>
          <w:sz w:val="22"/>
          <w:szCs w:val="22"/>
        </w:rPr>
      </w:pPr>
      <w:r w:rsidRPr="009F1A47">
        <w:rPr>
          <w:color w:val="000000"/>
          <w:sz w:val="22"/>
          <w:szCs w:val="22"/>
        </w:rPr>
        <w:t>11</w:t>
      </w:r>
      <w:r w:rsidRPr="009F1A47">
        <w:rPr>
          <w:color w:val="000000"/>
          <w:sz w:val="22"/>
          <w:szCs w:val="22"/>
        </w:rPr>
        <w:tab/>
      </w:r>
      <w:r w:rsidRPr="009F1A47">
        <w:rPr>
          <w:sz w:val="22"/>
          <w:szCs w:val="22"/>
        </w:rPr>
        <w:t>Smrtni slučajevi zabilježeni su u bolesnika s uznapredovalom bolešću, teškim infekcijama, teškom neutropenijom i drugim ozbiljnim popratnim stanjima</w:t>
      </w:r>
      <w:r w:rsidRPr="009F1A47">
        <w:rPr>
          <w:color w:val="000000"/>
          <w:sz w:val="22"/>
          <w:szCs w:val="22"/>
        </w:rPr>
        <w:t>.</w:t>
      </w:r>
    </w:p>
    <w:p w14:paraId="167B4B18" w14:textId="77777777" w:rsidR="0085203B" w:rsidRPr="009F1A47" w:rsidRDefault="0085203B" w:rsidP="00CA6305">
      <w:pPr>
        <w:autoSpaceDE w:val="0"/>
        <w:autoSpaceDN w:val="0"/>
        <w:adjustRightInd w:val="0"/>
        <w:ind w:left="567" w:hanging="567"/>
        <w:rPr>
          <w:sz w:val="22"/>
          <w:szCs w:val="22"/>
        </w:rPr>
      </w:pPr>
    </w:p>
    <w:p w14:paraId="12FC9217" w14:textId="77777777" w:rsidR="0085203B" w:rsidRPr="009F1A47" w:rsidRDefault="0085203B" w:rsidP="00CA6305">
      <w:pPr>
        <w:autoSpaceDE w:val="0"/>
        <w:autoSpaceDN w:val="0"/>
        <w:adjustRightInd w:val="0"/>
        <w:rPr>
          <w:i/>
          <w:sz w:val="22"/>
          <w:szCs w:val="22"/>
          <w:u w:val="single"/>
        </w:rPr>
      </w:pPr>
      <w:r w:rsidRPr="009F1A47">
        <w:rPr>
          <w:i/>
          <w:sz w:val="22"/>
          <w:szCs w:val="22"/>
          <w:u w:val="single"/>
        </w:rPr>
        <w:t>Abnormalne vrijednosti laboratorijskih testova</w:t>
      </w:r>
    </w:p>
    <w:p w14:paraId="7E7D42EF" w14:textId="77777777" w:rsidR="0085203B" w:rsidRPr="009F1A47" w:rsidRDefault="0085203B" w:rsidP="00CA6305">
      <w:pPr>
        <w:autoSpaceDE w:val="0"/>
        <w:autoSpaceDN w:val="0"/>
        <w:adjustRightInd w:val="0"/>
        <w:rPr>
          <w:i/>
          <w:iCs/>
          <w:sz w:val="22"/>
          <w:szCs w:val="22"/>
        </w:rPr>
      </w:pPr>
      <w:r w:rsidRPr="009F1A47">
        <w:rPr>
          <w:i/>
          <w:sz w:val="22"/>
          <w:szCs w:val="22"/>
        </w:rPr>
        <w:t>Hematologija</w:t>
      </w:r>
    </w:p>
    <w:p w14:paraId="267DCF13" w14:textId="77777777" w:rsidR="0085203B" w:rsidRPr="009F1A47" w:rsidRDefault="0085203B" w:rsidP="00CA6305">
      <w:pPr>
        <w:autoSpaceDE w:val="0"/>
        <w:autoSpaceDN w:val="0"/>
        <w:adjustRightInd w:val="0"/>
        <w:rPr>
          <w:sz w:val="22"/>
          <w:szCs w:val="22"/>
        </w:rPr>
      </w:pPr>
      <w:r w:rsidRPr="009F1A47">
        <w:rPr>
          <w:sz w:val="22"/>
          <w:szCs w:val="22"/>
        </w:rPr>
        <w:t>Kod KML-a, citopenije su, osobito neutropenija i trombocitopenija, bile stalan nalaz u svim ispitivanjima, s naznakom da je učestalost veća uz visoke doze ≥750 mg (ispitivanje faze I). Međutim, pojava citopenija također je jasno ovisila o fazi bolesti, kod čega je učestalost neutropenija stupnja 3 i 4 (ABN &lt;1,0 x 10</w:t>
      </w:r>
      <w:r w:rsidRPr="009F1A47">
        <w:rPr>
          <w:sz w:val="22"/>
          <w:szCs w:val="22"/>
          <w:vertAlign w:val="superscript"/>
        </w:rPr>
        <w:t>9</w:t>
      </w:r>
      <w:r w:rsidRPr="009F1A47">
        <w:rPr>
          <w:sz w:val="22"/>
          <w:szCs w:val="22"/>
        </w:rPr>
        <w:t>/l) i trombocitopenija (broj trombocita &lt;50 x 10</w:t>
      </w:r>
      <w:r w:rsidRPr="009F1A47">
        <w:rPr>
          <w:sz w:val="22"/>
          <w:szCs w:val="22"/>
          <w:vertAlign w:val="superscript"/>
        </w:rPr>
        <w:t>9</w:t>
      </w:r>
      <w:r w:rsidRPr="009F1A47">
        <w:rPr>
          <w:sz w:val="22"/>
          <w:szCs w:val="22"/>
        </w:rPr>
        <w:t>/l) bila između 4 i 6 puta veća u blastičnoj krizi i ubrzanoj fazi (5964% i 4463% za neutropeniju odnosno trombocitopeniju) u usporedbi s novodijagnosticiranim bolesnicima u kroničnoj fazi KML-a (16,7% neutropenija i 8,9% trombocitopenija). U novodijagnosticiranoj kroničnoj fazi KML-a, neutropenija 4. stupnja (ABN &lt;0,5 x 10</w:t>
      </w:r>
      <w:r w:rsidRPr="009F1A47">
        <w:rPr>
          <w:sz w:val="22"/>
          <w:szCs w:val="22"/>
          <w:vertAlign w:val="superscript"/>
        </w:rPr>
        <w:t>9</w:t>
      </w:r>
      <w:r w:rsidRPr="009F1A47">
        <w:rPr>
          <w:sz w:val="22"/>
          <w:szCs w:val="22"/>
        </w:rPr>
        <w:t>/l) i trombocitopenija (broj trombocita &lt;10 x 10</w:t>
      </w:r>
      <w:r w:rsidRPr="009F1A47">
        <w:rPr>
          <w:sz w:val="22"/>
          <w:szCs w:val="22"/>
          <w:vertAlign w:val="superscript"/>
        </w:rPr>
        <w:t>9</w:t>
      </w:r>
      <w:r w:rsidRPr="009F1A47">
        <w:rPr>
          <w:sz w:val="22"/>
          <w:szCs w:val="22"/>
        </w:rPr>
        <w:t>/l) zapažene su u 3,6% odnosno &lt;1% bolesnika. Medijan trajanja neutropenijskih i trombocitopenijskih epizoda obično se kretao od 2 do 3 tjedna, odnosno od 3 do 4 tjedna. Te se epizode obično mogu liječiti ili smanjenjem doze ili prekidanjem liječenja imatinibom, no u rijetkim slučajevima mogu dovesti i do trajnog ukidanja liječenja. U pedijatrijskih KML bolesnika najčešće uočene toksičnosti bile su citopenije 3. ili 4. stupnja uključujući neutropeniju, trombocitopeniju i anemiju. One su se općenito javljale unutar prvih nekoliko mjeseci terapije.</w:t>
      </w:r>
    </w:p>
    <w:p w14:paraId="437DD64E" w14:textId="77777777" w:rsidR="0085203B" w:rsidRPr="009F1A47" w:rsidRDefault="0085203B" w:rsidP="00CA6305">
      <w:pPr>
        <w:autoSpaceDE w:val="0"/>
        <w:autoSpaceDN w:val="0"/>
        <w:adjustRightInd w:val="0"/>
        <w:rPr>
          <w:sz w:val="22"/>
          <w:szCs w:val="22"/>
        </w:rPr>
      </w:pPr>
    </w:p>
    <w:p w14:paraId="4D935656" w14:textId="77777777" w:rsidR="0085203B" w:rsidRPr="009F1A47" w:rsidRDefault="0085203B" w:rsidP="00CA6305">
      <w:pPr>
        <w:autoSpaceDE w:val="0"/>
        <w:autoSpaceDN w:val="0"/>
        <w:adjustRightInd w:val="0"/>
        <w:rPr>
          <w:sz w:val="22"/>
          <w:szCs w:val="22"/>
        </w:rPr>
      </w:pPr>
      <w:r w:rsidRPr="009F1A47">
        <w:rPr>
          <w:sz w:val="22"/>
          <w:szCs w:val="22"/>
        </w:rPr>
        <w:t>U ispitivanju s bolesnicima s inoperabilnim i/ili metastazirajućim GIST-om, anemije 3. i 4. stupnja zabilježene su u 5,4% odnosno 0,7% bolesnika i mogle su biti povezane s gastrointestinalnim ili intratumorskim krvarenjem barem u nekih od tih bolesnika. Neutropenija 3. i 4. stupnja zapažena je u 7,5% odnosno u 2,7% bolesnika, a trombocitopenija 3. stupnja u 0,7% bolesnika. Trombocitopenija 4. stupnja nije nastupila niti u jednog bolesnika. Do smanjenja broja leukocita (WBC) i broja neutrofila uglavnom je došlo tijekom prvih šest tjedana terapije, a vrijednosti su nakon toga ostale relativno stabilne.</w:t>
      </w:r>
    </w:p>
    <w:p w14:paraId="2863FF94" w14:textId="77777777" w:rsidR="0085203B" w:rsidRPr="009F1A47" w:rsidRDefault="0085203B" w:rsidP="00CA6305">
      <w:pPr>
        <w:autoSpaceDE w:val="0"/>
        <w:autoSpaceDN w:val="0"/>
        <w:adjustRightInd w:val="0"/>
        <w:rPr>
          <w:sz w:val="22"/>
          <w:szCs w:val="22"/>
        </w:rPr>
      </w:pPr>
    </w:p>
    <w:p w14:paraId="1F509E8B" w14:textId="77777777" w:rsidR="0085203B" w:rsidRPr="009F1A47" w:rsidRDefault="0085203B" w:rsidP="00CA6305">
      <w:pPr>
        <w:autoSpaceDE w:val="0"/>
        <w:autoSpaceDN w:val="0"/>
        <w:adjustRightInd w:val="0"/>
        <w:rPr>
          <w:i/>
          <w:iCs/>
          <w:sz w:val="22"/>
          <w:szCs w:val="22"/>
        </w:rPr>
      </w:pPr>
      <w:r w:rsidRPr="009F1A47">
        <w:rPr>
          <w:i/>
          <w:sz w:val="22"/>
          <w:szCs w:val="22"/>
        </w:rPr>
        <w:t>Biokemija</w:t>
      </w:r>
    </w:p>
    <w:p w14:paraId="72DF02CD" w14:textId="77777777" w:rsidR="0085203B" w:rsidRPr="009F1A47" w:rsidRDefault="0085203B" w:rsidP="00CA6305">
      <w:pPr>
        <w:autoSpaceDE w:val="0"/>
        <w:autoSpaceDN w:val="0"/>
        <w:adjustRightInd w:val="0"/>
        <w:rPr>
          <w:sz w:val="22"/>
          <w:szCs w:val="22"/>
        </w:rPr>
      </w:pPr>
      <w:r w:rsidRPr="009F1A47">
        <w:rPr>
          <w:sz w:val="22"/>
          <w:szCs w:val="22"/>
        </w:rPr>
        <w:t xml:space="preserve">Veliko povišenje vrijednosti transaminaza (&lt;5%) ili bilirubina (&lt;1%) uočeno je u bolesnika s KML-om i obično je liječeno smanjenjem doze ili prekidom terapije (medijan trajanja tih epizoda bio je približno tjedan dana). Liječenje je trajno ukinuto zbog abnormalnih laboratorijskih vrijednosti jetre u manje od 1% bolesnika s KML-om. U bolesnika s GIST-om (studija B2222), zapaženo je 6,8% ALT (alanin-aminotransferaza) povišenja 3. ili 4. stupnja, kao i 4,8% AST (aspartat-aminotransferaza) povišenja 3. ili 4. stupnja. Povišenje bilirubina bilo je ispod 3%. </w:t>
      </w:r>
    </w:p>
    <w:p w14:paraId="707B572C" w14:textId="77777777" w:rsidR="0085203B" w:rsidRPr="009F1A47" w:rsidRDefault="0085203B" w:rsidP="00CA6305">
      <w:pPr>
        <w:autoSpaceDE w:val="0"/>
        <w:autoSpaceDN w:val="0"/>
        <w:adjustRightInd w:val="0"/>
        <w:rPr>
          <w:sz w:val="22"/>
          <w:szCs w:val="22"/>
        </w:rPr>
      </w:pPr>
    </w:p>
    <w:p w14:paraId="46CC37FB" w14:textId="77777777" w:rsidR="0085203B" w:rsidRPr="009F1A47" w:rsidRDefault="0085203B" w:rsidP="00CA6305">
      <w:pPr>
        <w:autoSpaceDE w:val="0"/>
        <w:autoSpaceDN w:val="0"/>
        <w:adjustRightInd w:val="0"/>
        <w:rPr>
          <w:sz w:val="22"/>
          <w:szCs w:val="22"/>
        </w:rPr>
      </w:pPr>
      <w:r w:rsidRPr="009F1A47">
        <w:rPr>
          <w:sz w:val="22"/>
          <w:szCs w:val="22"/>
        </w:rPr>
        <w:t>Bilo je slučajeva citolitičkog i kolestatskog hepatitisa i zatajenja jetre; neki su od njih završili smrtnim ishodom, uključujući jednog bolesnika na visokoj dozi paracetamola.</w:t>
      </w:r>
    </w:p>
    <w:bookmarkEnd w:id="1"/>
    <w:bookmarkEnd w:id="2"/>
    <w:p w14:paraId="238C81E9" w14:textId="77777777" w:rsidR="0085203B" w:rsidRPr="009F1A47" w:rsidRDefault="0085203B" w:rsidP="009913A9">
      <w:pPr>
        <w:keepNext/>
        <w:widowControl w:val="0"/>
        <w:rPr>
          <w:sz w:val="22"/>
          <w:szCs w:val="20"/>
          <w:u w:val="single"/>
          <w:lang w:eastAsia="en-US"/>
        </w:rPr>
      </w:pPr>
    </w:p>
    <w:p w14:paraId="6060866F" w14:textId="77777777" w:rsidR="0085203B" w:rsidRPr="009F1A47" w:rsidRDefault="0085203B" w:rsidP="009913A9">
      <w:pPr>
        <w:keepNext/>
        <w:widowControl w:val="0"/>
        <w:rPr>
          <w:sz w:val="22"/>
          <w:szCs w:val="20"/>
          <w:u w:val="single"/>
          <w:lang w:eastAsia="en-US"/>
        </w:rPr>
      </w:pPr>
      <w:r w:rsidRPr="009F1A47">
        <w:rPr>
          <w:sz w:val="22"/>
          <w:szCs w:val="20"/>
          <w:u w:val="single"/>
          <w:lang w:eastAsia="en-US"/>
        </w:rPr>
        <w:t>Opis odabranih nuspojava</w:t>
      </w:r>
    </w:p>
    <w:p w14:paraId="72123267" w14:textId="77777777" w:rsidR="0085203B" w:rsidRPr="009F1A47" w:rsidRDefault="0085203B" w:rsidP="009913A9">
      <w:pPr>
        <w:keepNext/>
        <w:widowControl w:val="0"/>
        <w:rPr>
          <w:i/>
          <w:color w:val="000000"/>
          <w:sz w:val="22"/>
          <w:szCs w:val="22"/>
          <w:u w:val="single"/>
          <w:lang w:eastAsia="en-US"/>
        </w:rPr>
      </w:pPr>
      <w:r w:rsidRPr="009F1A47">
        <w:rPr>
          <w:i/>
          <w:color w:val="000000"/>
          <w:sz w:val="22"/>
          <w:szCs w:val="22"/>
          <w:u w:val="single"/>
          <w:lang w:eastAsia="en-US"/>
        </w:rPr>
        <w:t>Ponovna aktivacija hepatitisa B</w:t>
      </w:r>
    </w:p>
    <w:p w14:paraId="3F2490B4" w14:textId="77777777" w:rsidR="0085203B" w:rsidRPr="009F1A47" w:rsidRDefault="0085203B" w:rsidP="009913A9">
      <w:pPr>
        <w:widowControl w:val="0"/>
        <w:rPr>
          <w:color w:val="000000"/>
          <w:sz w:val="22"/>
          <w:szCs w:val="22"/>
          <w:lang w:eastAsia="en-US"/>
        </w:rPr>
      </w:pPr>
      <w:r w:rsidRPr="009F1A47">
        <w:rPr>
          <w:color w:val="000000"/>
          <w:sz w:val="22"/>
          <w:szCs w:val="22"/>
          <w:lang w:eastAsia="en-US"/>
        </w:rPr>
        <w:t>Ponovna aktivacija hepatitisa B zabilježena je u vezi s inhibitorima BCR-ABL tirozin kinaze. U nekim je slučajevima došlo do akutnog zatajenja jetre ili fulminantnog hepatitisa što je dovelo do transplantacije jetre ili smrtnog ishoda (vidjeti dio 4.4).</w:t>
      </w:r>
    </w:p>
    <w:p w14:paraId="78D029D2" w14:textId="77777777" w:rsidR="0085203B" w:rsidRPr="009F1A47" w:rsidRDefault="0085203B" w:rsidP="00A458F7">
      <w:pPr>
        <w:autoSpaceDE w:val="0"/>
        <w:autoSpaceDN w:val="0"/>
        <w:adjustRightInd w:val="0"/>
        <w:jc w:val="both"/>
        <w:rPr>
          <w:noProof/>
          <w:sz w:val="22"/>
          <w:szCs w:val="22"/>
          <w:u w:val="single"/>
        </w:rPr>
      </w:pPr>
    </w:p>
    <w:p w14:paraId="64E154B9" w14:textId="77777777" w:rsidR="0085203B" w:rsidRPr="009F1A47" w:rsidRDefault="0085203B" w:rsidP="00A458F7">
      <w:pPr>
        <w:autoSpaceDE w:val="0"/>
        <w:autoSpaceDN w:val="0"/>
        <w:adjustRightInd w:val="0"/>
        <w:jc w:val="both"/>
        <w:rPr>
          <w:noProof/>
          <w:sz w:val="22"/>
          <w:szCs w:val="22"/>
          <w:u w:val="single"/>
        </w:rPr>
      </w:pPr>
      <w:r w:rsidRPr="009F1A47">
        <w:rPr>
          <w:noProof/>
          <w:sz w:val="22"/>
          <w:szCs w:val="22"/>
          <w:u w:val="single"/>
        </w:rPr>
        <w:t>Prijavljivanje sumnji na nuspojavu</w:t>
      </w:r>
    </w:p>
    <w:p w14:paraId="337C2BBA" w14:textId="77777777" w:rsidR="0085203B" w:rsidRPr="009F1A47" w:rsidRDefault="0085203B" w:rsidP="00A458F7">
      <w:pPr>
        <w:autoSpaceDE w:val="0"/>
        <w:autoSpaceDN w:val="0"/>
        <w:adjustRightInd w:val="0"/>
        <w:rPr>
          <w:sz w:val="22"/>
          <w:szCs w:val="22"/>
        </w:rPr>
      </w:pPr>
      <w:r w:rsidRPr="009F1A47">
        <w:rPr>
          <w:noProof/>
          <w:sz w:val="22"/>
          <w:szCs w:val="22"/>
        </w:rPr>
        <w:t>Nakon dobivanja odobrenja lijeka, važno je prijavljivanje sumnji na njegove nuspojave.</w:t>
      </w:r>
      <w:r w:rsidRPr="009F1A47">
        <w:rPr>
          <w:sz w:val="22"/>
          <w:szCs w:val="22"/>
        </w:rPr>
        <w:t xml:space="preserve"> </w:t>
      </w:r>
      <w:r w:rsidRPr="009F1A47">
        <w:rPr>
          <w:noProof/>
          <w:sz w:val="22"/>
          <w:szCs w:val="22"/>
        </w:rPr>
        <w:t>Time se omogućuje kontinuirano praćenje omjera koristi i rizika lijeka.</w:t>
      </w:r>
      <w:r w:rsidRPr="009F1A47">
        <w:rPr>
          <w:sz w:val="22"/>
          <w:szCs w:val="22"/>
        </w:rPr>
        <w:t xml:space="preserve"> Od z</w:t>
      </w:r>
      <w:r w:rsidRPr="009F1A47">
        <w:rPr>
          <w:noProof/>
          <w:sz w:val="22"/>
          <w:szCs w:val="22"/>
        </w:rPr>
        <w:t xml:space="preserve">dravstvenih radnika se traži da prijave svaku sumnju na nuspojavu lijeka putem </w:t>
      </w:r>
      <w:r w:rsidRPr="006B3653">
        <w:rPr>
          <w:noProof/>
          <w:sz w:val="22"/>
          <w:szCs w:val="22"/>
          <w:highlight w:val="lightGray"/>
        </w:rPr>
        <w:t xml:space="preserve">nacionalnog sustava prijave nuspojava navedenog u </w:t>
      </w:r>
      <w:hyperlink r:id="rId8" w:history="1">
        <w:r w:rsidRPr="006B3653">
          <w:rPr>
            <w:rStyle w:val="Hyperlink"/>
            <w:noProof/>
            <w:sz w:val="22"/>
            <w:szCs w:val="22"/>
            <w:highlight w:val="lightGray"/>
          </w:rPr>
          <w:t>Dodatku V</w:t>
        </w:r>
      </w:hyperlink>
      <w:r w:rsidRPr="009F1A47">
        <w:rPr>
          <w:sz w:val="22"/>
          <w:szCs w:val="22"/>
        </w:rPr>
        <w:t>.</w:t>
      </w:r>
    </w:p>
    <w:p w14:paraId="3DA65556" w14:textId="77777777" w:rsidR="0085203B" w:rsidRPr="009F1A47" w:rsidRDefault="0085203B" w:rsidP="00CA6305">
      <w:pPr>
        <w:autoSpaceDE w:val="0"/>
        <w:autoSpaceDN w:val="0"/>
        <w:adjustRightInd w:val="0"/>
        <w:rPr>
          <w:sz w:val="22"/>
          <w:szCs w:val="22"/>
        </w:rPr>
      </w:pPr>
    </w:p>
    <w:p w14:paraId="3124AB1F" w14:textId="77777777" w:rsidR="0085203B" w:rsidRPr="009F1A47" w:rsidRDefault="0085203B" w:rsidP="00CA6305">
      <w:pPr>
        <w:autoSpaceDE w:val="0"/>
        <w:autoSpaceDN w:val="0"/>
        <w:adjustRightInd w:val="0"/>
        <w:rPr>
          <w:b/>
          <w:bCs/>
          <w:sz w:val="22"/>
          <w:szCs w:val="22"/>
        </w:rPr>
      </w:pPr>
      <w:r w:rsidRPr="009F1A47">
        <w:rPr>
          <w:b/>
          <w:sz w:val="22"/>
          <w:szCs w:val="22"/>
        </w:rPr>
        <w:t>4.9</w:t>
      </w:r>
      <w:r w:rsidRPr="009F1A47">
        <w:rPr>
          <w:b/>
          <w:sz w:val="22"/>
          <w:szCs w:val="22"/>
        </w:rPr>
        <w:tab/>
        <w:t>Predoziranje</w:t>
      </w:r>
    </w:p>
    <w:p w14:paraId="66C586CC" w14:textId="77777777" w:rsidR="0085203B" w:rsidRPr="009F1A47" w:rsidRDefault="0085203B" w:rsidP="00CA6305">
      <w:pPr>
        <w:autoSpaceDE w:val="0"/>
        <w:autoSpaceDN w:val="0"/>
        <w:adjustRightInd w:val="0"/>
        <w:rPr>
          <w:bCs/>
          <w:sz w:val="22"/>
          <w:szCs w:val="22"/>
        </w:rPr>
      </w:pPr>
    </w:p>
    <w:p w14:paraId="42D12556" w14:textId="77777777" w:rsidR="0085203B" w:rsidRPr="009F1A47" w:rsidRDefault="0085203B" w:rsidP="00CA6305">
      <w:pPr>
        <w:autoSpaceDE w:val="0"/>
        <w:autoSpaceDN w:val="0"/>
        <w:adjustRightInd w:val="0"/>
        <w:rPr>
          <w:sz w:val="22"/>
          <w:szCs w:val="22"/>
        </w:rPr>
      </w:pPr>
      <w:r w:rsidRPr="009F1A47">
        <w:rPr>
          <w:sz w:val="22"/>
          <w:szCs w:val="22"/>
        </w:rPr>
        <w:t>Iskustvo s dozama višim od preporučene terapijske doze je ograničeno. Zabilježeni su spontani i literaturni izolirani slučajevi predoziranja imatinibom. U slučaju predoziranja bolesnika treba promatrati i poduzeti odgovarajuće simptomatsko liječenje. Općenito, zabilježeni ishod u ovim slučajevima je bio „poboljšanje“ ili „oporavak“. Zabilježeni su sljedeći događaji s različitim rasponima doza:</w:t>
      </w:r>
    </w:p>
    <w:p w14:paraId="6C923D4A" w14:textId="77777777" w:rsidR="0085203B" w:rsidRPr="009F1A47" w:rsidRDefault="0085203B" w:rsidP="00CA6305">
      <w:pPr>
        <w:autoSpaceDE w:val="0"/>
        <w:autoSpaceDN w:val="0"/>
        <w:adjustRightInd w:val="0"/>
        <w:rPr>
          <w:sz w:val="22"/>
          <w:szCs w:val="22"/>
        </w:rPr>
      </w:pPr>
    </w:p>
    <w:p w14:paraId="4146330C" w14:textId="77777777" w:rsidR="0085203B" w:rsidRPr="009F1A47" w:rsidRDefault="0085203B" w:rsidP="00CA6305">
      <w:pPr>
        <w:keepNext/>
        <w:autoSpaceDE w:val="0"/>
        <w:autoSpaceDN w:val="0"/>
        <w:adjustRightInd w:val="0"/>
        <w:rPr>
          <w:iCs/>
          <w:sz w:val="22"/>
          <w:szCs w:val="22"/>
          <w:u w:val="single"/>
        </w:rPr>
      </w:pPr>
      <w:r w:rsidRPr="009F1A47">
        <w:rPr>
          <w:sz w:val="22"/>
          <w:szCs w:val="22"/>
          <w:u w:val="single"/>
        </w:rPr>
        <w:t>Populacija odraslih osoba</w:t>
      </w:r>
    </w:p>
    <w:p w14:paraId="3D21343E" w14:textId="77777777" w:rsidR="0085203B" w:rsidRPr="009F1A47" w:rsidRDefault="0085203B" w:rsidP="00CA6305">
      <w:pPr>
        <w:keepNext/>
        <w:autoSpaceDE w:val="0"/>
        <w:autoSpaceDN w:val="0"/>
        <w:adjustRightInd w:val="0"/>
        <w:rPr>
          <w:sz w:val="22"/>
          <w:szCs w:val="22"/>
        </w:rPr>
      </w:pPr>
      <w:r w:rsidRPr="009F1A47">
        <w:rPr>
          <w:sz w:val="22"/>
          <w:szCs w:val="22"/>
        </w:rPr>
        <w:t>1200 do 1600 mg (trajanje je variralo između jednog i 10 dana): mučnina, povraćanje, proljev, osip, eritem, edem, oticanje, umor, mišićni spazam, trombocitopenija, pancitopenija, bol u trbuhu, glavobolja, smanjeni apetit.</w:t>
      </w:r>
    </w:p>
    <w:p w14:paraId="3DDE030B" w14:textId="77777777" w:rsidR="0085203B" w:rsidRPr="009F1A47" w:rsidRDefault="0085203B" w:rsidP="00CA6305">
      <w:pPr>
        <w:autoSpaceDE w:val="0"/>
        <w:autoSpaceDN w:val="0"/>
        <w:adjustRightInd w:val="0"/>
        <w:rPr>
          <w:sz w:val="22"/>
          <w:szCs w:val="22"/>
        </w:rPr>
      </w:pPr>
      <w:r w:rsidRPr="009F1A47">
        <w:rPr>
          <w:sz w:val="22"/>
          <w:szCs w:val="22"/>
        </w:rPr>
        <w:t>1800 do 3200 mg (najviše 3200 mg na dan tijekom 6 dana): slabost, mialgija, povišenje vrijednosti kreatinin fosfokinaze, povišenje vrijednosti bilirubina, bol u trbuhu.</w:t>
      </w:r>
    </w:p>
    <w:p w14:paraId="092792A5" w14:textId="77777777" w:rsidR="0085203B" w:rsidRPr="009F1A47" w:rsidRDefault="0085203B" w:rsidP="00CA6305">
      <w:pPr>
        <w:autoSpaceDE w:val="0"/>
        <w:autoSpaceDN w:val="0"/>
        <w:adjustRightInd w:val="0"/>
        <w:rPr>
          <w:sz w:val="22"/>
          <w:szCs w:val="22"/>
        </w:rPr>
      </w:pPr>
      <w:r w:rsidRPr="009F1A47">
        <w:rPr>
          <w:sz w:val="22"/>
          <w:szCs w:val="22"/>
        </w:rPr>
        <w:t>6400 mg (jednokratna doza): u literaturi je zabilježen jedan slučaj jednog bolesnika s mučninom, povraćanjem, bolovima u trbuhu, vrućicom, oticanjem lica, smanjenim brojem neutrofila, povišenjem vrijednosti transaminaza.</w:t>
      </w:r>
    </w:p>
    <w:p w14:paraId="4E3168A8" w14:textId="77777777" w:rsidR="0085203B" w:rsidRPr="009F1A47" w:rsidRDefault="0085203B" w:rsidP="00CA6305">
      <w:pPr>
        <w:autoSpaceDE w:val="0"/>
        <w:autoSpaceDN w:val="0"/>
        <w:adjustRightInd w:val="0"/>
        <w:rPr>
          <w:sz w:val="22"/>
          <w:szCs w:val="22"/>
        </w:rPr>
      </w:pPr>
      <w:r w:rsidRPr="009F1A47">
        <w:rPr>
          <w:sz w:val="22"/>
          <w:szCs w:val="22"/>
        </w:rPr>
        <w:t>8 do 10 g (jednokratna doza): zabilježeni su povraćanje i bolovi u trbuhu.</w:t>
      </w:r>
    </w:p>
    <w:p w14:paraId="5888CF05" w14:textId="77777777" w:rsidR="0085203B" w:rsidRPr="009F1A47" w:rsidRDefault="0085203B" w:rsidP="00CA6305">
      <w:pPr>
        <w:autoSpaceDE w:val="0"/>
        <w:autoSpaceDN w:val="0"/>
        <w:adjustRightInd w:val="0"/>
        <w:rPr>
          <w:sz w:val="22"/>
          <w:szCs w:val="22"/>
        </w:rPr>
      </w:pPr>
    </w:p>
    <w:p w14:paraId="137AD26E" w14:textId="77777777" w:rsidR="0085203B" w:rsidRPr="009F1A47" w:rsidRDefault="0085203B" w:rsidP="00CA6305">
      <w:pPr>
        <w:autoSpaceDE w:val="0"/>
        <w:autoSpaceDN w:val="0"/>
        <w:adjustRightInd w:val="0"/>
        <w:rPr>
          <w:iCs/>
          <w:sz w:val="22"/>
          <w:szCs w:val="22"/>
          <w:u w:val="single"/>
        </w:rPr>
      </w:pPr>
      <w:r w:rsidRPr="009F1A47">
        <w:rPr>
          <w:sz w:val="22"/>
          <w:szCs w:val="22"/>
          <w:u w:val="single"/>
        </w:rPr>
        <w:t>Pedijatrijska populacija</w:t>
      </w:r>
    </w:p>
    <w:p w14:paraId="69E770BE" w14:textId="77777777" w:rsidR="0085203B" w:rsidRPr="009F1A47" w:rsidRDefault="0085203B" w:rsidP="00CA6305">
      <w:pPr>
        <w:autoSpaceDE w:val="0"/>
        <w:autoSpaceDN w:val="0"/>
        <w:adjustRightInd w:val="0"/>
        <w:rPr>
          <w:sz w:val="22"/>
          <w:szCs w:val="22"/>
        </w:rPr>
      </w:pPr>
      <w:r w:rsidRPr="009F1A47">
        <w:rPr>
          <w:sz w:val="22"/>
          <w:szCs w:val="22"/>
        </w:rPr>
        <w:t>Kod jednog trogodišnjeg dječaka izloženog jednokratnoj dozi od 400 mg došlo je do povraćanja, proljeva i anoreksije, dok je kod drugog trogodišnjeg dječaka izloženog jednokratnoj dozi od 980 mg došlo do smanjenog broja leukocita i proljeva.</w:t>
      </w:r>
    </w:p>
    <w:p w14:paraId="6EDD1E5C" w14:textId="77777777" w:rsidR="0085203B" w:rsidRPr="009F1A47" w:rsidRDefault="0085203B" w:rsidP="00CA6305">
      <w:pPr>
        <w:autoSpaceDE w:val="0"/>
        <w:autoSpaceDN w:val="0"/>
        <w:adjustRightInd w:val="0"/>
        <w:rPr>
          <w:sz w:val="22"/>
          <w:szCs w:val="22"/>
        </w:rPr>
      </w:pPr>
    </w:p>
    <w:p w14:paraId="33E29A7F" w14:textId="77777777" w:rsidR="0085203B" w:rsidRPr="009F1A47" w:rsidRDefault="0085203B" w:rsidP="00CA6305">
      <w:pPr>
        <w:autoSpaceDE w:val="0"/>
        <w:autoSpaceDN w:val="0"/>
        <w:adjustRightInd w:val="0"/>
        <w:rPr>
          <w:sz w:val="22"/>
          <w:szCs w:val="22"/>
        </w:rPr>
      </w:pPr>
      <w:r w:rsidRPr="009F1A47">
        <w:rPr>
          <w:sz w:val="22"/>
          <w:szCs w:val="22"/>
        </w:rPr>
        <w:t>U slučaju predoziranja, potrebno je promatrati bolesnika i provoditi odgovarajuće suportivno liječenje.</w:t>
      </w:r>
    </w:p>
    <w:p w14:paraId="174DC358" w14:textId="77777777" w:rsidR="0085203B" w:rsidRPr="009F1A47" w:rsidRDefault="0085203B" w:rsidP="00CA6305">
      <w:pPr>
        <w:autoSpaceDE w:val="0"/>
        <w:autoSpaceDN w:val="0"/>
        <w:adjustRightInd w:val="0"/>
        <w:rPr>
          <w:sz w:val="22"/>
          <w:szCs w:val="22"/>
        </w:rPr>
      </w:pPr>
    </w:p>
    <w:p w14:paraId="1D4BCC34" w14:textId="77777777" w:rsidR="0085203B" w:rsidRPr="009F1A47" w:rsidRDefault="0085203B" w:rsidP="00CA6305">
      <w:pPr>
        <w:autoSpaceDE w:val="0"/>
        <w:autoSpaceDN w:val="0"/>
        <w:adjustRightInd w:val="0"/>
        <w:rPr>
          <w:sz w:val="22"/>
          <w:szCs w:val="22"/>
        </w:rPr>
      </w:pPr>
    </w:p>
    <w:p w14:paraId="7FE5BA6F" w14:textId="77777777" w:rsidR="0085203B" w:rsidRPr="009F1A47" w:rsidRDefault="0085203B" w:rsidP="00CA6305">
      <w:pPr>
        <w:autoSpaceDE w:val="0"/>
        <w:autoSpaceDN w:val="0"/>
        <w:adjustRightInd w:val="0"/>
        <w:rPr>
          <w:b/>
          <w:bCs/>
          <w:sz w:val="22"/>
          <w:szCs w:val="22"/>
        </w:rPr>
      </w:pPr>
      <w:r w:rsidRPr="009F1A47">
        <w:rPr>
          <w:b/>
          <w:sz w:val="22"/>
          <w:szCs w:val="22"/>
        </w:rPr>
        <w:t>5.</w:t>
      </w:r>
      <w:r w:rsidRPr="009F1A47">
        <w:rPr>
          <w:b/>
          <w:sz w:val="22"/>
          <w:szCs w:val="22"/>
        </w:rPr>
        <w:tab/>
        <w:t>FARMAKOLOŠKA SVOJSTVA</w:t>
      </w:r>
    </w:p>
    <w:p w14:paraId="2B2E2278" w14:textId="77777777" w:rsidR="0085203B" w:rsidRPr="009F1A47" w:rsidRDefault="0085203B" w:rsidP="00CA6305">
      <w:pPr>
        <w:autoSpaceDE w:val="0"/>
        <w:autoSpaceDN w:val="0"/>
        <w:adjustRightInd w:val="0"/>
        <w:rPr>
          <w:bCs/>
          <w:sz w:val="22"/>
          <w:szCs w:val="22"/>
        </w:rPr>
      </w:pPr>
    </w:p>
    <w:p w14:paraId="23ED3009" w14:textId="77777777" w:rsidR="0085203B" w:rsidRPr="009F1A47" w:rsidRDefault="0085203B" w:rsidP="00CA6305">
      <w:pPr>
        <w:autoSpaceDE w:val="0"/>
        <w:autoSpaceDN w:val="0"/>
        <w:adjustRightInd w:val="0"/>
        <w:rPr>
          <w:b/>
          <w:bCs/>
          <w:sz w:val="22"/>
          <w:szCs w:val="22"/>
        </w:rPr>
      </w:pPr>
      <w:r w:rsidRPr="009F1A47">
        <w:rPr>
          <w:b/>
          <w:sz w:val="22"/>
          <w:szCs w:val="22"/>
        </w:rPr>
        <w:t>5.1</w:t>
      </w:r>
      <w:r w:rsidRPr="009F1A47">
        <w:rPr>
          <w:b/>
          <w:sz w:val="22"/>
          <w:szCs w:val="22"/>
        </w:rPr>
        <w:tab/>
        <w:t>Farmakodinamička svojstva</w:t>
      </w:r>
    </w:p>
    <w:p w14:paraId="5D5885F6" w14:textId="77777777" w:rsidR="0085203B" w:rsidRPr="009F1A47" w:rsidRDefault="0085203B" w:rsidP="00CA6305">
      <w:pPr>
        <w:autoSpaceDE w:val="0"/>
        <w:autoSpaceDN w:val="0"/>
        <w:adjustRightInd w:val="0"/>
        <w:rPr>
          <w:bCs/>
          <w:sz w:val="22"/>
          <w:szCs w:val="22"/>
        </w:rPr>
      </w:pPr>
    </w:p>
    <w:p w14:paraId="28180D27" w14:textId="77777777" w:rsidR="0085203B" w:rsidRPr="009F1A47" w:rsidRDefault="0085203B" w:rsidP="00CA6305">
      <w:pPr>
        <w:autoSpaceDE w:val="0"/>
        <w:autoSpaceDN w:val="0"/>
        <w:adjustRightInd w:val="0"/>
        <w:rPr>
          <w:sz w:val="22"/>
          <w:szCs w:val="22"/>
        </w:rPr>
      </w:pPr>
      <w:r w:rsidRPr="009F1A47">
        <w:rPr>
          <w:sz w:val="22"/>
          <w:szCs w:val="22"/>
        </w:rPr>
        <w:t xml:space="preserve">Farmakoterapijska skupina: </w:t>
      </w:r>
      <w:r w:rsidRPr="009F1A47">
        <w:rPr>
          <w:noProof/>
          <w:sz w:val="22"/>
          <w:szCs w:val="22"/>
        </w:rPr>
        <w:t>antineoplastici</w:t>
      </w:r>
      <w:r w:rsidRPr="009F1A47">
        <w:rPr>
          <w:sz w:val="22"/>
          <w:szCs w:val="22"/>
        </w:rPr>
        <w:t>, inhibitor protein-kinaze, ATK oznaka: L01XE01</w:t>
      </w:r>
    </w:p>
    <w:p w14:paraId="3DBD6264" w14:textId="77777777" w:rsidR="0085203B" w:rsidRPr="009F1A47" w:rsidRDefault="0085203B" w:rsidP="00CA6305">
      <w:pPr>
        <w:autoSpaceDE w:val="0"/>
        <w:autoSpaceDN w:val="0"/>
        <w:adjustRightInd w:val="0"/>
        <w:rPr>
          <w:sz w:val="22"/>
          <w:szCs w:val="22"/>
        </w:rPr>
      </w:pPr>
    </w:p>
    <w:p w14:paraId="25746C46" w14:textId="77777777" w:rsidR="0085203B" w:rsidRPr="009F1A47" w:rsidRDefault="0085203B" w:rsidP="00CA6305">
      <w:pPr>
        <w:autoSpaceDE w:val="0"/>
        <w:autoSpaceDN w:val="0"/>
        <w:adjustRightInd w:val="0"/>
        <w:rPr>
          <w:sz w:val="22"/>
          <w:szCs w:val="22"/>
          <w:u w:val="single"/>
        </w:rPr>
      </w:pPr>
      <w:r w:rsidRPr="009F1A47">
        <w:rPr>
          <w:sz w:val="22"/>
          <w:szCs w:val="22"/>
          <w:u w:val="single"/>
        </w:rPr>
        <w:t>Mehanizam djelovanja</w:t>
      </w:r>
    </w:p>
    <w:p w14:paraId="7E6A7A04" w14:textId="77777777" w:rsidR="0085203B" w:rsidRPr="009F1A47" w:rsidRDefault="0085203B" w:rsidP="00CA6305">
      <w:pPr>
        <w:autoSpaceDE w:val="0"/>
        <w:autoSpaceDN w:val="0"/>
        <w:adjustRightInd w:val="0"/>
        <w:rPr>
          <w:sz w:val="22"/>
          <w:szCs w:val="22"/>
        </w:rPr>
      </w:pPr>
      <w:r w:rsidRPr="009F1A47">
        <w:rPr>
          <w:sz w:val="22"/>
          <w:szCs w:val="22"/>
        </w:rPr>
        <w:t>Imatinib je mala molekula, inhibitor protein-tirozin kinaze, koja potentno inhibira aktivnost Bcr</w:t>
      </w:r>
      <w:r w:rsidRPr="009F1A47">
        <w:noBreakHyphen/>
      </w:r>
      <w:r w:rsidRPr="009F1A47">
        <w:rPr>
          <w:sz w:val="22"/>
          <w:szCs w:val="22"/>
        </w:rPr>
        <w:t>Abl tirozin kinaze (TK), kao i nekoliko TK receptora: Kit, receptor za faktor matičnih stanica (SCF, engl. stem cell factor) kodiran c-Kit protoonkogenom, receptore za diskoidinsku domenu (DDR1 i DDR2, engl. discoidin domain receptors), receptor za faktor stimulacije kolonija (CSF-1R, engl. colony stimulating factor receptor) te alfa i beta receptore za faktor rasta koji potječe od trombocita (PDGFR-alfa i PDGFR-beta). Imatinib može također inhibirati i stanične događaje posredovane aktivacijom tih receptorskih kinaza.</w:t>
      </w:r>
    </w:p>
    <w:p w14:paraId="55D7DB52" w14:textId="77777777" w:rsidR="0085203B" w:rsidRPr="009F1A47" w:rsidRDefault="0085203B" w:rsidP="00CA6305">
      <w:pPr>
        <w:autoSpaceDE w:val="0"/>
        <w:autoSpaceDN w:val="0"/>
        <w:adjustRightInd w:val="0"/>
        <w:rPr>
          <w:sz w:val="22"/>
          <w:szCs w:val="22"/>
        </w:rPr>
      </w:pPr>
    </w:p>
    <w:p w14:paraId="5505B9F8" w14:textId="77777777" w:rsidR="0085203B" w:rsidRPr="009F1A47" w:rsidRDefault="0085203B" w:rsidP="00CA6305">
      <w:pPr>
        <w:autoSpaceDE w:val="0"/>
        <w:autoSpaceDN w:val="0"/>
        <w:adjustRightInd w:val="0"/>
        <w:rPr>
          <w:sz w:val="22"/>
          <w:szCs w:val="22"/>
          <w:u w:val="single"/>
        </w:rPr>
      </w:pPr>
      <w:r w:rsidRPr="009F1A47">
        <w:rPr>
          <w:sz w:val="22"/>
          <w:szCs w:val="22"/>
          <w:u w:val="single"/>
        </w:rPr>
        <w:t>Farmakodinamički učinci</w:t>
      </w:r>
    </w:p>
    <w:p w14:paraId="57BC4F7C" w14:textId="77777777" w:rsidR="0085203B" w:rsidRPr="009F1A47" w:rsidRDefault="0085203B" w:rsidP="00CA6305">
      <w:pPr>
        <w:autoSpaceDE w:val="0"/>
        <w:autoSpaceDN w:val="0"/>
        <w:adjustRightInd w:val="0"/>
        <w:rPr>
          <w:sz w:val="22"/>
          <w:szCs w:val="22"/>
        </w:rPr>
      </w:pPr>
      <w:r w:rsidRPr="009F1A47">
        <w:rPr>
          <w:sz w:val="22"/>
          <w:szCs w:val="22"/>
        </w:rPr>
        <w:t xml:space="preserve">Imatinib je inhibitor protein-tirozin kinaze koji snažno inhibira Bcr-Abl tirozin kinazu na </w:t>
      </w:r>
      <w:r w:rsidRPr="009F1A47">
        <w:rPr>
          <w:i/>
          <w:sz w:val="22"/>
          <w:szCs w:val="22"/>
        </w:rPr>
        <w:t>in vitro</w:t>
      </w:r>
      <w:r w:rsidRPr="009F1A47">
        <w:rPr>
          <w:sz w:val="22"/>
          <w:szCs w:val="22"/>
        </w:rPr>
        <w:t xml:space="preserve">, staničnom te </w:t>
      </w:r>
      <w:r w:rsidRPr="009F1A47">
        <w:rPr>
          <w:i/>
          <w:sz w:val="22"/>
          <w:szCs w:val="22"/>
        </w:rPr>
        <w:t>in vivo</w:t>
      </w:r>
      <w:r w:rsidRPr="009F1A47">
        <w:rPr>
          <w:sz w:val="22"/>
          <w:szCs w:val="22"/>
        </w:rPr>
        <w:t xml:space="preserve"> nivou. Supstancija selektivno inhibira proliferaciju te inducira apoptozu u Bcr-Abl pozitivnim staničnim linijama, kao i u svježim leukemijskim stanicama osoba koje boluju od kronične mijeloične leukemije (KML) s pozitivnim Philadelphia kromosomom i od akutne limfoblastične leukemije (ALL).</w:t>
      </w:r>
    </w:p>
    <w:p w14:paraId="6E423391" w14:textId="77777777" w:rsidR="0085203B" w:rsidRPr="009F1A47" w:rsidRDefault="0085203B" w:rsidP="00CA6305">
      <w:pPr>
        <w:autoSpaceDE w:val="0"/>
        <w:autoSpaceDN w:val="0"/>
        <w:adjustRightInd w:val="0"/>
        <w:rPr>
          <w:sz w:val="22"/>
          <w:szCs w:val="22"/>
        </w:rPr>
      </w:pPr>
    </w:p>
    <w:p w14:paraId="7CC1349D" w14:textId="77777777" w:rsidR="0085203B" w:rsidRPr="009F1A47" w:rsidRDefault="0085203B" w:rsidP="00CA6305">
      <w:pPr>
        <w:autoSpaceDE w:val="0"/>
        <w:autoSpaceDN w:val="0"/>
        <w:adjustRightInd w:val="0"/>
        <w:rPr>
          <w:sz w:val="22"/>
          <w:szCs w:val="22"/>
        </w:rPr>
      </w:pPr>
      <w:r w:rsidRPr="009F1A47">
        <w:rPr>
          <w:sz w:val="22"/>
          <w:szCs w:val="22"/>
        </w:rPr>
        <w:t xml:space="preserve">Supstancija pokazuje </w:t>
      </w:r>
      <w:r w:rsidRPr="009F1A47">
        <w:rPr>
          <w:i/>
          <w:sz w:val="22"/>
          <w:szCs w:val="22"/>
        </w:rPr>
        <w:t>in vivo</w:t>
      </w:r>
      <w:r w:rsidRPr="009F1A47">
        <w:rPr>
          <w:sz w:val="22"/>
          <w:szCs w:val="22"/>
        </w:rPr>
        <w:t xml:space="preserve"> antitumorsko djelovanje kao samostalni agens na životinjskim modelima u kojima se koriste Bcr-Abl pozitivne tumorske stanice.</w:t>
      </w:r>
    </w:p>
    <w:p w14:paraId="1B0C5D74" w14:textId="77777777" w:rsidR="0085203B" w:rsidRPr="009F1A47" w:rsidRDefault="0085203B" w:rsidP="00CA6305">
      <w:pPr>
        <w:autoSpaceDE w:val="0"/>
        <w:autoSpaceDN w:val="0"/>
        <w:adjustRightInd w:val="0"/>
        <w:rPr>
          <w:sz w:val="22"/>
          <w:szCs w:val="22"/>
        </w:rPr>
      </w:pPr>
    </w:p>
    <w:p w14:paraId="4469ECB4" w14:textId="77777777" w:rsidR="0085203B" w:rsidRPr="009F1A47" w:rsidRDefault="0085203B" w:rsidP="00CA6305">
      <w:pPr>
        <w:autoSpaceDE w:val="0"/>
        <w:autoSpaceDN w:val="0"/>
        <w:adjustRightInd w:val="0"/>
        <w:rPr>
          <w:sz w:val="22"/>
          <w:szCs w:val="22"/>
        </w:rPr>
      </w:pPr>
      <w:r w:rsidRPr="009F1A47">
        <w:rPr>
          <w:sz w:val="22"/>
          <w:szCs w:val="22"/>
        </w:rPr>
        <w:t>Imatinib je također inhibitor receptorskih tirozin kinaza za faktor rasta koji potječe od trombocita (PDGF), PDGF-R, te inhibira stanične događaje do kojih dolazi posredstvom PDGF-a. U patogenezu MDS/MPD-a, HES/KEL-a i DFSP-a uključena je ili konstitutivna aktivacija receptora za PDGF ili Abl protein-tirozin kinaza koja nastaje kao posljedica fuzije pri čemu se javljaju različiti partnerski proteini ili konstitutivno stvaranje PDGF-a. Imatinib inhibira signaliziranje i proliferaciju stanica izazvanu nepravilno reguliranom aktivnošću PDGFR-a i Abl kinaze.</w:t>
      </w:r>
    </w:p>
    <w:p w14:paraId="2EAA8CC2" w14:textId="77777777" w:rsidR="0085203B" w:rsidRPr="009F1A47" w:rsidRDefault="0085203B" w:rsidP="00CA6305">
      <w:pPr>
        <w:autoSpaceDE w:val="0"/>
        <w:autoSpaceDN w:val="0"/>
        <w:adjustRightInd w:val="0"/>
        <w:rPr>
          <w:sz w:val="22"/>
          <w:szCs w:val="22"/>
        </w:rPr>
      </w:pPr>
    </w:p>
    <w:p w14:paraId="5FE6C05F" w14:textId="77777777" w:rsidR="0085203B" w:rsidRPr="009F1A47" w:rsidRDefault="0085203B" w:rsidP="00CA6305">
      <w:pPr>
        <w:autoSpaceDE w:val="0"/>
        <w:autoSpaceDN w:val="0"/>
        <w:adjustRightInd w:val="0"/>
        <w:rPr>
          <w:sz w:val="22"/>
          <w:szCs w:val="22"/>
          <w:u w:val="single"/>
        </w:rPr>
      </w:pPr>
      <w:r w:rsidRPr="009F1A47">
        <w:rPr>
          <w:sz w:val="22"/>
          <w:szCs w:val="22"/>
          <w:u w:val="single"/>
        </w:rPr>
        <w:t>Klinička ispitivanja kod kronične mijeloične leukemije</w:t>
      </w:r>
    </w:p>
    <w:p w14:paraId="326EEACF" w14:textId="77777777" w:rsidR="0085203B" w:rsidRPr="009F1A47" w:rsidRDefault="0085203B" w:rsidP="00CA6305">
      <w:pPr>
        <w:autoSpaceDE w:val="0"/>
        <w:autoSpaceDN w:val="0"/>
        <w:adjustRightInd w:val="0"/>
        <w:rPr>
          <w:sz w:val="22"/>
          <w:szCs w:val="22"/>
        </w:rPr>
      </w:pPr>
      <w:r w:rsidRPr="009F1A47">
        <w:rPr>
          <w:sz w:val="22"/>
          <w:szCs w:val="22"/>
        </w:rPr>
        <w:t>Učinkovitost imatiniba temelji se na općim hematološkim i citogenetskim stopama odgovora i preživljenju bez progresije. Ne postoje kontrolirana ispitivanja koja demonstriraju kliničku korist, kao što je poboljšanje simptoma povezanih s bolešću ili povećano preživljenje.</w:t>
      </w:r>
    </w:p>
    <w:p w14:paraId="6432C90F" w14:textId="77777777" w:rsidR="0085203B" w:rsidRPr="009F1A47" w:rsidRDefault="0085203B" w:rsidP="00CA6305">
      <w:pPr>
        <w:autoSpaceDE w:val="0"/>
        <w:autoSpaceDN w:val="0"/>
        <w:adjustRightInd w:val="0"/>
        <w:rPr>
          <w:sz w:val="22"/>
          <w:szCs w:val="22"/>
        </w:rPr>
      </w:pPr>
    </w:p>
    <w:p w14:paraId="0B5837B1" w14:textId="77777777" w:rsidR="0085203B" w:rsidRPr="009F1A47" w:rsidRDefault="0085203B" w:rsidP="00CA6305">
      <w:pPr>
        <w:autoSpaceDE w:val="0"/>
        <w:autoSpaceDN w:val="0"/>
        <w:adjustRightInd w:val="0"/>
        <w:rPr>
          <w:sz w:val="22"/>
          <w:szCs w:val="22"/>
        </w:rPr>
      </w:pPr>
      <w:r w:rsidRPr="009F1A47">
        <w:rPr>
          <w:sz w:val="22"/>
          <w:szCs w:val="22"/>
        </w:rPr>
        <w:t>Opsežno međunarodno otvoreno i nekontrolirano ispitivanje faze II provedeno je u bolesnika s KML-om s pozitivnim Philadelphia (Ph+) kromosomom u fazi blastične krize. Osim toga, djeca su liječeni u dva ispitivanja faze I (bolesnici s KML ili Ph+ akutnom leukemijom) i jednom ispitivanju faze II.</w:t>
      </w:r>
    </w:p>
    <w:p w14:paraId="525D42B6" w14:textId="77777777" w:rsidR="0085203B" w:rsidRPr="009F1A47" w:rsidRDefault="0085203B" w:rsidP="00CA6305">
      <w:pPr>
        <w:autoSpaceDE w:val="0"/>
        <w:autoSpaceDN w:val="0"/>
        <w:adjustRightInd w:val="0"/>
        <w:rPr>
          <w:sz w:val="22"/>
          <w:szCs w:val="22"/>
        </w:rPr>
      </w:pPr>
    </w:p>
    <w:p w14:paraId="5ED52FE9" w14:textId="77777777" w:rsidR="0085203B" w:rsidRPr="009F1A47" w:rsidRDefault="0085203B" w:rsidP="00CA6305">
      <w:pPr>
        <w:autoSpaceDE w:val="0"/>
        <w:autoSpaceDN w:val="0"/>
        <w:adjustRightInd w:val="0"/>
        <w:rPr>
          <w:sz w:val="22"/>
          <w:szCs w:val="22"/>
        </w:rPr>
      </w:pPr>
      <w:r w:rsidRPr="009F1A47">
        <w:rPr>
          <w:sz w:val="22"/>
          <w:szCs w:val="22"/>
        </w:rPr>
        <w:t xml:space="preserve">U kliničkom ispitivanju 38% bolesnika bilo je u dobi ≥60 godina, a 12% bolesnika bilo je u dobi ≥70 godina. </w:t>
      </w:r>
    </w:p>
    <w:p w14:paraId="339BD7C9" w14:textId="77777777" w:rsidR="0085203B" w:rsidRPr="009F1A47" w:rsidRDefault="0085203B" w:rsidP="00CA6305">
      <w:pPr>
        <w:autoSpaceDE w:val="0"/>
        <w:autoSpaceDN w:val="0"/>
        <w:adjustRightInd w:val="0"/>
        <w:rPr>
          <w:iCs/>
          <w:sz w:val="22"/>
          <w:szCs w:val="22"/>
        </w:rPr>
      </w:pPr>
    </w:p>
    <w:p w14:paraId="7CB20133" w14:textId="77777777" w:rsidR="0085203B" w:rsidRPr="009F1A47" w:rsidRDefault="0085203B" w:rsidP="00CA6305">
      <w:pPr>
        <w:autoSpaceDE w:val="0"/>
        <w:autoSpaceDN w:val="0"/>
        <w:adjustRightInd w:val="0"/>
        <w:rPr>
          <w:sz w:val="22"/>
          <w:szCs w:val="22"/>
        </w:rPr>
      </w:pPr>
      <w:r w:rsidRPr="009F1A47">
        <w:rPr>
          <w:i/>
          <w:sz w:val="22"/>
          <w:szCs w:val="22"/>
        </w:rPr>
        <w:t xml:space="preserve">Mijeloična blastična kriza: </w:t>
      </w:r>
      <w:r w:rsidRPr="009F1A47">
        <w:rPr>
          <w:sz w:val="22"/>
          <w:szCs w:val="22"/>
        </w:rPr>
        <w:t>u ispitivanje je uključeno 260 bolesnika s mijeloičnom blastičnom krizom. Njih je 95 (37%) prethodno primilo kemoterapiju zbog liječenja bilo ubrzane faze, bilo blastične krize („prethodno liječeni bolesnici“), a 165 (63%) ispitanika nije („neliječeni bolesnici“). Kod prvih 37 bolesnika liječenje je započelo s dozom od 400 mg, protokol je naknadno promijenjen tako da je dozvoljavao veće doziranje, pa je ostalih 223 bolesnika započelo s dozom od 600 mg.</w:t>
      </w:r>
    </w:p>
    <w:p w14:paraId="53E4F0CC" w14:textId="77777777" w:rsidR="0085203B" w:rsidRPr="009F1A47" w:rsidRDefault="0085203B" w:rsidP="00CA6305">
      <w:pPr>
        <w:autoSpaceDE w:val="0"/>
        <w:autoSpaceDN w:val="0"/>
        <w:adjustRightInd w:val="0"/>
        <w:rPr>
          <w:sz w:val="22"/>
          <w:szCs w:val="22"/>
        </w:rPr>
      </w:pPr>
    </w:p>
    <w:p w14:paraId="10F691E9" w14:textId="77777777" w:rsidR="0085203B" w:rsidRPr="009F1A47" w:rsidRDefault="0085203B" w:rsidP="00CA6305">
      <w:pPr>
        <w:autoSpaceDE w:val="0"/>
        <w:autoSpaceDN w:val="0"/>
        <w:adjustRightInd w:val="0"/>
        <w:rPr>
          <w:sz w:val="22"/>
          <w:szCs w:val="22"/>
        </w:rPr>
      </w:pPr>
      <w:r w:rsidRPr="009F1A47">
        <w:rPr>
          <w:sz w:val="22"/>
          <w:szCs w:val="22"/>
        </w:rPr>
        <w:t>Primarna varijabla djelotvornosti bila je stopa hematološkog odgovora, koja je zabilježena bilo kao potpuni hematološki odgovor, bez dokaza leukemije (tj. klirens blasta iz koštane srži i krvi, ali bez potpunog oporavka periferne krvi kao kod potpunih odgovora), ili kao vraćanje na kroničnu fazu KML-a. U tom je ispitivanju 31% bolesnika postiglo hematološki odgovor (36% u skupini prethodno neliječenih bolesnika i 22% u skupini prethodno liječenih bolesnika) (Tablica 2). Stopa odgovora također je bila viša u bolesnika koji su liječeni s dozom od 600 mg (33%) u usporedbi s bolesnicima koji su liječeni s 400 mg (16%, p=0,0220). Trenutna procjena medijana vrijednosti preživljenja prethodno neliječenih i liječenih bolesnika iznosila je 7,7, odnosno 4,7 mjeseci.</w:t>
      </w:r>
    </w:p>
    <w:p w14:paraId="5E485C47" w14:textId="77777777" w:rsidR="0085203B" w:rsidRPr="009F1A47" w:rsidRDefault="0085203B" w:rsidP="00CA6305">
      <w:pPr>
        <w:autoSpaceDE w:val="0"/>
        <w:autoSpaceDN w:val="0"/>
        <w:adjustRightInd w:val="0"/>
        <w:rPr>
          <w:sz w:val="22"/>
          <w:szCs w:val="22"/>
        </w:rPr>
      </w:pPr>
    </w:p>
    <w:p w14:paraId="1908F852" w14:textId="77777777" w:rsidR="0085203B" w:rsidRPr="009F1A47" w:rsidRDefault="0085203B" w:rsidP="00CA6305">
      <w:pPr>
        <w:autoSpaceDE w:val="0"/>
        <w:autoSpaceDN w:val="0"/>
        <w:adjustRightInd w:val="0"/>
        <w:rPr>
          <w:sz w:val="22"/>
          <w:szCs w:val="22"/>
        </w:rPr>
      </w:pPr>
      <w:r w:rsidRPr="009F1A47">
        <w:rPr>
          <w:i/>
          <w:sz w:val="22"/>
          <w:szCs w:val="22"/>
        </w:rPr>
        <w:t>Limfoidna blastična kriza:</w:t>
      </w:r>
      <w:r w:rsidRPr="009F1A47">
        <w:rPr>
          <w:sz w:val="22"/>
          <w:szCs w:val="22"/>
        </w:rPr>
        <w:t xml:space="preserve"> u ispitivanjima faze I uključen je ograničeni broj bolesnika (n=10). Stopa hematološkog odgovora bila je 70% uz trajanje od 2 do 3 mjeseca.</w:t>
      </w:r>
    </w:p>
    <w:p w14:paraId="082B242E" w14:textId="77777777" w:rsidR="0085203B" w:rsidRPr="009F1A47" w:rsidRDefault="0085203B" w:rsidP="00CA6305">
      <w:pPr>
        <w:autoSpaceDE w:val="0"/>
        <w:autoSpaceDN w:val="0"/>
        <w:adjustRightInd w:val="0"/>
        <w:rPr>
          <w:sz w:val="22"/>
          <w:szCs w:val="22"/>
        </w:rPr>
      </w:pPr>
    </w:p>
    <w:p w14:paraId="7A17A9A3" w14:textId="77777777" w:rsidR="0085203B" w:rsidRPr="009F1A47" w:rsidRDefault="0085203B" w:rsidP="00CA6305">
      <w:pPr>
        <w:autoSpaceDE w:val="0"/>
        <w:autoSpaceDN w:val="0"/>
        <w:adjustRightInd w:val="0"/>
        <w:rPr>
          <w:b/>
          <w:sz w:val="22"/>
          <w:szCs w:val="22"/>
        </w:rPr>
      </w:pPr>
      <w:r w:rsidRPr="009F1A47">
        <w:rPr>
          <w:b/>
          <w:sz w:val="22"/>
          <w:szCs w:val="22"/>
        </w:rPr>
        <w:t>Tablica 2 Odgovor u ispitivanju KML-a u odraslih</w:t>
      </w:r>
    </w:p>
    <w:p w14:paraId="78D3C381" w14:textId="77777777" w:rsidR="0085203B" w:rsidRPr="009F1A47" w:rsidRDefault="0085203B" w:rsidP="00CA6305">
      <w:pPr>
        <w:autoSpaceDE w:val="0"/>
        <w:autoSpaceDN w:val="0"/>
        <w:adjustRightInd w:val="0"/>
        <w:rPr>
          <w:sz w:val="22"/>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4"/>
        <w:gridCol w:w="4678"/>
      </w:tblGrid>
      <w:tr w:rsidR="0085203B" w:rsidRPr="009F1A47" w14:paraId="7422B76B" w14:textId="77777777" w:rsidTr="003819D8">
        <w:tc>
          <w:tcPr>
            <w:tcW w:w="4644" w:type="dxa"/>
          </w:tcPr>
          <w:p w14:paraId="6F001E47" w14:textId="77777777" w:rsidR="0085203B" w:rsidRPr="009F1A47" w:rsidRDefault="0085203B" w:rsidP="00CA6305">
            <w:pPr>
              <w:autoSpaceDE w:val="0"/>
              <w:autoSpaceDN w:val="0"/>
              <w:adjustRightInd w:val="0"/>
            </w:pPr>
          </w:p>
        </w:tc>
        <w:tc>
          <w:tcPr>
            <w:tcW w:w="4678" w:type="dxa"/>
          </w:tcPr>
          <w:p w14:paraId="729671B7" w14:textId="77777777" w:rsidR="0085203B" w:rsidRPr="009F1A47" w:rsidRDefault="0085203B" w:rsidP="003819D8">
            <w:pPr>
              <w:autoSpaceDE w:val="0"/>
              <w:autoSpaceDN w:val="0"/>
              <w:adjustRightInd w:val="0"/>
              <w:jc w:val="center"/>
            </w:pPr>
            <w:r w:rsidRPr="009F1A47">
              <w:rPr>
                <w:sz w:val="22"/>
                <w:szCs w:val="22"/>
              </w:rPr>
              <w:t>Studija 0102</w:t>
            </w:r>
          </w:p>
          <w:p w14:paraId="1095774A" w14:textId="77777777" w:rsidR="0085203B" w:rsidRPr="009F1A47" w:rsidRDefault="0085203B" w:rsidP="003819D8">
            <w:pPr>
              <w:autoSpaceDE w:val="0"/>
              <w:autoSpaceDN w:val="0"/>
              <w:adjustRightInd w:val="0"/>
              <w:jc w:val="center"/>
            </w:pPr>
            <w:r w:rsidRPr="009F1A47">
              <w:rPr>
                <w:sz w:val="22"/>
                <w:szCs w:val="22"/>
              </w:rPr>
              <w:t>38-mjesečni podaci</w:t>
            </w:r>
          </w:p>
          <w:p w14:paraId="510E0475" w14:textId="77777777" w:rsidR="0085203B" w:rsidRPr="009F1A47" w:rsidRDefault="0085203B" w:rsidP="003819D8">
            <w:pPr>
              <w:autoSpaceDE w:val="0"/>
              <w:autoSpaceDN w:val="0"/>
              <w:adjustRightInd w:val="0"/>
              <w:jc w:val="center"/>
            </w:pPr>
            <w:r w:rsidRPr="009F1A47">
              <w:rPr>
                <w:sz w:val="22"/>
                <w:szCs w:val="22"/>
              </w:rPr>
              <w:t>Mijeloična blastična kriza</w:t>
            </w:r>
          </w:p>
          <w:p w14:paraId="21CDEDA6" w14:textId="77777777" w:rsidR="0085203B" w:rsidRPr="009F1A47" w:rsidRDefault="0085203B" w:rsidP="003819D8">
            <w:pPr>
              <w:autoSpaceDE w:val="0"/>
              <w:autoSpaceDN w:val="0"/>
              <w:adjustRightInd w:val="0"/>
              <w:jc w:val="center"/>
            </w:pPr>
            <w:r w:rsidRPr="009F1A47">
              <w:rPr>
                <w:sz w:val="22"/>
                <w:szCs w:val="22"/>
              </w:rPr>
              <w:t>(n=260)</w:t>
            </w:r>
          </w:p>
        </w:tc>
      </w:tr>
      <w:tr w:rsidR="0085203B" w:rsidRPr="009F1A47" w14:paraId="4F035860" w14:textId="77777777" w:rsidTr="003819D8">
        <w:trPr>
          <w:trHeight w:val="346"/>
        </w:trPr>
        <w:tc>
          <w:tcPr>
            <w:tcW w:w="4644" w:type="dxa"/>
            <w:vAlign w:val="center"/>
          </w:tcPr>
          <w:p w14:paraId="72E373F6" w14:textId="77777777" w:rsidR="0085203B" w:rsidRPr="009F1A47" w:rsidRDefault="0085203B" w:rsidP="003819D8">
            <w:pPr>
              <w:autoSpaceDE w:val="0"/>
              <w:autoSpaceDN w:val="0"/>
              <w:adjustRightInd w:val="0"/>
              <w:jc w:val="center"/>
            </w:pPr>
          </w:p>
        </w:tc>
        <w:tc>
          <w:tcPr>
            <w:tcW w:w="4678" w:type="dxa"/>
            <w:vAlign w:val="center"/>
          </w:tcPr>
          <w:p w14:paraId="1AE49A62" w14:textId="77777777" w:rsidR="0085203B" w:rsidRPr="009F1A47" w:rsidRDefault="0085203B" w:rsidP="003819D8">
            <w:pPr>
              <w:autoSpaceDE w:val="0"/>
              <w:autoSpaceDN w:val="0"/>
              <w:adjustRightInd w:val="0"/>
              <w:jc w:val="center"/>
            </w:pPr>
            <w:r w:rsidRPr="009F1A47">
              <w:rPr>
                <w:sz w:val="22"/>
                <w:szCs w:val="22"/>
              </w:rPr>
              <w:t>% bolesnika (CI</w:t>
            </w:r>
            <w:r w:rsidRPr="009F1A47">
              <w:rPr>
                <w:sz w:val="22"/>
                <w:szCs w:val="22"/>
                <w:vertAlign w:val="subscript"/>
              </w:rPr>
              <w:t>95%</w:t>
            </w:r>
            <w:r w:rsidRPr="009F1A47">
              <w:rPr>
                <w:sz w:val="22"/>
                <w:szCs w:val="22"/>
              </w:rPr>
              <w:t>)</w:t>
            </w:r>
          </w:p>
        </w:tc>
      </w:tr>
      <w:tr w:rsidR="0085203B" w:rsidRPr="009F1A47" w14:paraId="5C7496D1" w14:textId="77777777" w:rsidTr="003819D8">
        <w:tc>
          <w:tcPr>
            <w:tcW w:w="4644" w:type="dxa"/>
          </w:tcPr>
          <w:p w14:paraId="4E622C3F" w14:textId="77777777" w:rsidR="0085203B" w:rsidRPr="009F1A47" w:rsidRDefault="0085203B" w:rsidP="00CA6305">
            <w:pPr>
              <w:autoSpaceDE w:val="0"/>
              <w:autoSpaceDN w:val="0"/>
              <w:adjustRightInd w:val="0"/>
            </w:pPr>
            <w:r w:rsidRPr="009F1A47">
              <w:rPr>
                <w:sz w:val="22"/>
                <w:szCs w:val="22"/>
              </w:rPr>
              <w:t>Hematološki odgovor</w:t>
            </w:r>
            <w:r w:rsidRPr="009F1A47">
              <w:rPr>
                <w:sz w:val="22"/>
                <w:szCs w:val="22"/>
                <w:vertAlign w:val="superscript"/>
              </w:rPr>
              <w:t>1</w:t>
            </w:r>
          </w:p>
          <w:p w14:paraId="274850C5" w14:textId="77777777" w:rsidR="0085203B" w:rsidRPr="009F1A47" w:rsidRDefault="0085203B" w:rsidP="00CA6305">
            <w:pPr>
              <w:autoSpaceDE w:val="0"/>
              <w:autoSpaceDN w:val="0"/>
              <w:adjustRightInd w:val="0"/>
              <w:ind w:left="567" w:hanging="567"/>
            </w:pPr>
            <w:r w:rsidRPr="009F1A47">
              <w:rPr>
                <w:sz w:val="22"/>
                <w:szCs w:val="22"/>
              </w:rPr>
              <w:tab/>
              <w:t>Potpuni hematološki odgovor (CHR)</w:t>
            </w:r>
          </w:p>
          <w:p w14:paraId="1C4F4DEA" w14:textId="77777777" w:rsidR="0085203B" w:rsidRPr="009F1A47" w:rsidRDefault="0085203B" w:rsidP="00CA6305">
            <w:pPr>
              <w:autoSpaceDE w:val="0"/>
              <w:autoSpaceDN w:val="0"/>
              <w:adjustRightInd w:val="0"/>
              <w:ind w:left="567" w:hanging="567"/>
            </w:pPr>
            <w:r w:rsidRPr="009F1A47">
              <w:rPr>
                <w:sz w:val="22"/>
                <w:szCs w:val="22"/>
              </w:rPr>
              <w:tab/>
            </w:r>
          </w:p>
          <w:p w14:paraId="296CD443" w14:textId="77777777" w:rsidR="0085203B" w:rsidRPr="009F1A47" w:rsidRDefault="0085203B" w:rsidP="00CA6305">
            <w:pPr>
              <w:autoSpaceDE w:val="0"/>
              <w:autoSpaceDN w:val="0"/>
              <w:adjustRightInd w:val="0"/>
              <w:ind w:left="567" w:hanging="567"/>
            </w:pPr>
            <w:r w:rsidRPr="009F1A47">
              <w:rPr>
                <w:sz w:val="22"/>
                <w:szCs w:val="22"/>
              </w:rPr>
              <w:tab/>
              <w:t>Nema dokaza leukemije (NEL)</w:t>
            </w:r>
          </w:p>
          <w:p w14:paraId="4F17E867" w14:textId="77777777" w:rsidR="0085203B" w:rsidRPr="009F1A47" w:rsidRDefault="0085203B" w:rsidP="007B72EB">
            <w:pPr>
              <w:autoSpaceDE w:val="0"/>
              <w:autoSpaceDN w:val="0"/>
              <w:adjustRightInd w:val="0"/>
              <w:ind w:left="567" w:hanging="567"/>
            </w:pPr>
            <w:r w:rsidRPr="009F1A47">
              <w:rPr>
                <w:sz w:val="22"/>
                <w:szCs w:val="22"/>
              </w:rPr>
              <w:tab/>
            </w:r>
          </w:p>
          <w:p w14:paraId="633B9DFE" w14:textId="77777777" w:rsidR="0085203B" w:rsidRPr="009F1A47" w:rsidRDefault="0085203B" w:rsidP="007B72EB">
            <w:pPr>
              <w:autoSpaceDE w:val="0"/>
              <w:autoSpaceDN w:val="0"/>
              <w:adjustRightInd w:val="0"/>
              <w:ind w:left="567" w:hanging="567"/>
            </w:pPr>
            <w:r w:rsidRPr="009F1A47">
              <w:rPr>
                <w:sz w:val="22"/>
                <w:szCs w:val="22"/>
              </w:rPr>
              <w:tab/>
              <w:t>Vraćanje na kroničnu fazu (RTC)</w:t>
            </w:r>
          </w:p>
        </w:tc>
        <w:tc>
          <w:tcPr>
            <w:tcW w:w="4678" w:type="dxa"/>
          </w:tcPr>
          <w:p w14:paraId="01290CAB" w14:textId="77777777" w:rsidR="0085203B" w:rsidRPr="009F1A47" w:rsidRDefault="0085203B" w:rsidP="003819D8">
            <w:pPr>
              <w:autoSpaceDE w:val="0"/>
              <w:autoSpaceDN w:val="0"/>
              <w:adjustRightInd w:val="0"/>
              <w:jc w:val="center"/>
            </w:pPr>
            <w:r w:rsidRPr="009F1A47">
              <w:rPr>
                <w:sz w:val="22"/>
                <w:szCs w:val="22"/>
              </w:rPr>
              <w:t>31% (25,2-36,8)</w:t>
            </w:r>
          </w:p>
          <w:p w14:paraId="1ED7A51C" w14:textId="77777777" w:rsidR="0085203B" w:rsidRPr="009F1A47" w:rsidRDefault="0085203B" w:rsidP="003819D8">
            <w:pPr>
              <w:autoSpaceDE w:val="0"/>
              <w:autoSpaceDN w:val="0"/>
              <w:adjustRightInd w:val="0"/>
              <w:jc w:val="center"/>
            </w:pPr>
            <w:r w:rsidRPr="009F1A47">
              <w:rPr>
                <w:sz w:val="22"/>
                <w:szCs w:val="22"/>
              </w:rPr>
              <w:t>8%</w:t>
            </w:r>
          </w:p>
          <w:p w14:paraId="51E5E45C" w14:textId="77777777" w:rsidR="0085203B" w:rsidRPr="009F1A47" w:rsidRDefault="0085203B" w:rsidP="003819D8">
            <w:pPr>
              <w:autoSpaceDE w:val="0"/>
              <w:autoSpaceDN w:val="0"/>
              <w:adjustRightInd w:val="0"/>
              <w:jc w:val="center"/>
            </w:pPr>
          </w:p>
          <w:p w14:paraId="7B7683CF" w14:textId="77777777" w:rsidR="0085203B" w:rsidRPr="009F1A47" w:rsidRDefault="0085203B" w:rsidP="003819D8">
            <w:pPr>
              <w:autoSpaceDE w:val="0"/>
              <w:autoSpaceDN w:val="0"/>
              <w:adjustRightInd w:val="0"/>
              <w:jc w:val="center"/>
            </w:pPr>
            <w:r w:rsidRPr="009F1A47">
              <w:rPr>
                <w:sz w:val="22"/>
                <w:szCs w:val="22"/>
              </w:rPr>
              <w:t>5%</w:t>
            </w:r>
          </w:p>
          <w:p w14:paraId="0CAB9164" w14:textId="77777777" w:rsidR="0085203B" w:rsidRPr="009F1A47" w:rsidRDefault="0085203B" w:rsidP="003819D8">
            <w:pPr>
              <w:autoSpaceDE w:val="0"/>
              <w:autoSpaceDN w:val="0"/>
              <w:adjustRightInd w:val="0"/>
              <w:jc w:val="center"/>
            </w:pPr>
          </w:p>
          <w:p w14:paraId="2CF5601A" w14:textId="77777777" w:rsidR="0085203B" w:rsidRPr="009F1A47" w:rsidRDefault="0085203B" w:rsidP="003819D8">
            <w:pPr>
              <w:autoSpaceDE w:val="0"/>
              <w:autoSpaceDN w:val="0"/>
              <w:adjustRightInd w:val="0"/>
              <w:jc w:val="center"/>
            </w:pPr>
            <w:r w:rsidRPr="009F1A47">
              <w:rPr>
                <w:sz w:val="22"/>
                <w:szCs w:val="22"/>
              </w:rPr>
              <w:t>18%</w:t>
            </w:r>
          </w:p>
        </w:tc>
      </w:tr>
      <w:tr w:rsidR="0085203B" w:rsidRPr="009F1A47" w14:paraId="4D2FA2F9" w14:textId="77777777" w:rsidTr="003819D8">
        <w:tc>
          <w:tcPr>
            <w:tcW w:w="4644" w:type="dxa"/>
          </w:tcPr>
          <w:p w14:paraId="7FCAB3CD" w14:textId="77777777" w:rsidR="0085203B" w:rsidRPr="009F1A47" w:rsidRDefault="0085203B" w:rsidP="00CA6305">
            <w:pPr>
              <w:keepNext/>
              <w:autoSpaceDE w:val="0"/>
              <w:autoSpaceDN w:val="0"/>
              <w:adjustRightInd w:val="0"/>
            </w:pPr>
            <w:r w:rsidRPr="009F1A47">
              <w:rPr>
                <w:sz w:val="22"/>
                <w:szCs w:val="22"/>
              </w:rPr>
              <w:t>Veliki citogenetski odgovor</w:t>
            </w:r>
            <w:r w:rsidRPr="009F1A47">
              <w:rPr>
                <w:sz w:val="22"/>
                <w:szCs w:val="22"/>
                <w:vertAlign w:val="superscript"/>
              </w:rPr>
              <w:t>2</w:t>
            </w:r>
          </w:p>
          <w:p w14:paraId="1E60C48C" w14:textId="77777777" w:rsidR="0085203B" w:rsidRPr="009F1A47" w:rsidRDefault="0085203B" w:rsidP="00CA6305">
            <w:pPr>
              <w:keepNext/>
              <w:autoSpaceDE w:val="0"/>
              <w:autoSpaceDN w:val="0"/>
              <w:adjustRightInd w:val="0"/>
            </w:pPr>
            <w:r w:rsidRPr="009F1A47">
              <w:rPr>
                <w:sz w:val="22"/>
                <w:szCs w:val="22"/>
              </w:rPr>
              <w:tab/>
              <w:t>Potpuni</w:t>
            </w:r>
          </w:p>
          <w:p w14:paraId="0160F91E" w14:textId="77777777" w:rsidR="0085203B" w:rsidRPr="009F1A47" w:rsidRDefault="0085203B" w:rsidP="00CA6305">
            <w:pPr>
              <w:keepNext/>
              <w:autoSpaceDE w:val="0"/>
              <w:autoSpaceDN w:val="0"/>
              <w:adjustRightInd w:val="0"/>
            </w:pPr>
            <w:r w:rsidRPr="009F1A47">
              <w:rPr>
                <w:sz w:val="22"/>
                <w:szCs w:val="22"/>
              </w:rPr>
              <w:tab/>
              <w:t>(Potvrđeni</w:t>
            </w:r>
            <w:r w:rsidRPr="009F1A47">
              <w:rPr>
                <w:sz w:val="22"/>
                <w:szCs w:val="22"/>
                <w:vertAlign w:val="superscript"/>
              </w:rPr>
              <w:t>3</w:t>
            </w:r>
            <w:r w:rsidRPr="009F1A47">
              <w:rPr>
                <w:sz w:val="22"/>
                <w:szCs w:val="22"/>
              </w:rPr>
              <w:t>) [95% CI]</w:t>
            </w:r>
          </w:p>
          <w:p w14:paraId="0041A79A" w14:textId="77777777" w:rsidR="0085203B" w:rsidRPr="009F1A47" w:rsidRDefault="0085203B" w:rsidP="007B72EB">
            <w:pPr>
              <w:keepNext/>
              <w:autoSpaceDE w:val="0"/>
              <w:autoSpaceDN w:val="0"/>
              <w:adjustRightInd w:val="0"/>
            </w:pPr>
            <w:r w:rsidRPr="009F1A47">
              <w:rPr>
                <w:sz w:val="22"/>
                <w:szCs w:val="22"/>
              </w:rPr>
              <w:tab/>
              <w:t>Djelomični</w:t>
            </w:r>
          </w:p>
        </w:tc>
        <w:tc>
          <w:tcPr>
            <w:tcW w:w="4678" w:type="dxa"/>
          </w:tcPr>
          <w:p w14:paraId="71C77F28" w14:textId="77777777" w:rsidR="0085203B" w:rsidRPr="009F1A47" w:rsidRDefault="0085203B" w:rsidP="003819D8">
            <w:pPr>
              <w:keepNext/>
              <w:autoSpaceDE w:val="0"/>
              <w:autoSpaceDN w:val="0"/>
              <w:adjustRightInd w:val="0"/>
              <w:jc w:val="center"/>
            </w:pPr>
            <w:r w:rsidRPr="009F1A47">
              <w:rPr>
                <w:sz w:val="22"/>
                <w:szCs w:val="22"/>
              </w:rPr>
              <w:t>15% (11,2-20,4)</w:t>
            </w:r>
          </w:p>
          <w:p w14:paraId="0D66206C" w14:textId="77777777" w:rsidR="0085203B" w:rsidRPr="009F1A47" w:rsidRDefault="0085203B" w:rsidP="003819D8">
            <w:pPr>
              <w:keepNext/>
              <w:autoSpaceDE w:val="0"/>
              <w:autoSpaceDN w:val="0"/>
              <w:adjustRightInd w:val="0"/>
              <w:jc w:val="center"/>
            </w:pPr>
            <w:r w:rsidRPr="009F1A47">
              <w:rPr>
                <w:sz w:val="22"/>
                <w:szCs w:val="22"/>
              </w:rPr>
              <w:t>7%</w:t>
            </w:r>
          </w:p>
          <w:p w14:paraId="21F69931" w14:textId="77777777" w:rsidR="0085203B" w:rsidRPr="009F1A47" w:rsidRDefault="0085203B" w:rsidP="003819D8">
            <w:pPr>
              <w:keepNext/>
              <w:autoSpaceDE w:val="0"/>
              <w:autoSpaceDN w:val="0"/>
              <w:adjustRightInd w:val="0"/>
              <w:jc w:val="center"/>
            </w:pPr>
            <w:r w:rsidRPr="009F1A47">
              <w:rPr>
                <w:sz w:val="22"/>
                <w:szCs w:val="22"/>
              </w:rPr>
              <w:t>2% [0,6-4,4]</w:t>
            </w:r>
          </w:p>
          <w:p w14:paraId="0C5FAAFF" w14:textId="77777777" w:rsidR="0085203B" w:rsidRPr="009F1A47" w:rsidRDefault="0085203B" w:rsidP="003819D8">
            <w:pPr>
              <w:keepNext/>
              <w:autoSpaceDE w:val="0"/>
              <w:autoSpaceDN w:val="0"/>
              <w:adjustRightInd w:val="0"/>
              <w:jc w:val="center"/>
            </w:pPr>
            <w:r w:rsidRPr="009F1A47">
              <w:rPr>
                <w:sz w:val="22"/>
                <w:szCs w:val="22"/>
              </w:rPr>
              <w:t>8%</w:t>
            </w:r>
          </w:p>
        </w:tc>
      </w:tr>
      <w:tr w:rsidR="0085203B" w:rsidRPr="009F1A47" w14:paraId="034FFEFC" w14:textId="77777777" w:rsidTr="003819D8">
        <w:tc>
          <w:tcPr>
            <w:tcW w:w="9322" w:type="dxa"/>
            <w:gridSpan w:val="2"/>
          </w:tcPr>
          <w:p w14:paraId="378BF5FC" w14:textId="77777777" w:rsidR="0085203B" w:rsidRPr="009F1A47" w:rsidRDefault="0085203B" w:rsidP="00CA6305">
            <w:pPr>
              <w:autoSpaceDE w:val="0"/>
              <w:autoSpaceDN w:val="0"/>
              <w:adjustRightInd w:val="0"/>
              <w:rPr>
                <w:b/>
                <w:bCs/>
              </w:rPr>
            </w:pPr>
            <w:r w:rsidRPr="009F1A47">
              <w:rPr>
                <w:b/>
                <w:sz w:val="22"/>
                <w:szCs w:val="22"/>
                <w:vertAlign w:val="superscript"/>
              </w:rPr>
              <w:t>1</w:t>
            </w:r>
            <w:r w:rsidRPr="009F1A47">
              <w:rPr>
                <w:b/>
                <w:sz w:val="22"/>
                <w:szCs w:val="22"/>
              </w:rPr>
              <w:t xml:space="preserve"> Kriteriji</w:t>
            </w:r>
            <w:r w:rsidRPr="009F1A47">
              <w:rPr>
                <w:sz w:val="22"/>
                <w:szCs w:val="22"/>
              </w:rPr>
              <w:t xml:space="preserve"> </w:t>
            </w:r>
            <w:r w:rsidRPr="009F1A47">
              <w:rPr>
                <w:b/>
                <w:sz w:val="22"/>
                <w:szCs w:val="22"/>
              </w:rPr>
              <w:t>hematološkog odgovora (svi se odgovori moraju potvrditi nakon ≥4 tjedna):</w:t>
            </w:r>
          </w:p>
          <w:p w14:paraId="0F68A1FC" w14:textId="77777777" w:rsidR="0085203B" w:rsidRPr="009F1A47" w:rsidRDefault="0085203B" w:rsidP="00CA6305">
            <w:pPr>
              <w:autoSpaceDE w:val="0"/>
              <w:autoSpaceDN w:val="0"/>
              <w:adjustRightInd w:val="0"/>
              <w:ind w:left="567" w:hanging="567"/>
            </w:pPr>
            <w:r w:rsidRPr="009F1A47">
              <w:rPr>
                <w:sz w:val="22"/>
                <w:szCs w:val="22"/>
              </w:rPr>
              <w:t>CHR:</w:t>
            </w:r>
            <w:r w:rsidRPr="009F1A47">
              <w:rPr>
                <w:sz w:val="22"/>
                <w:szCs w:val="22"/>
              </w:rPr>
              <w:tab/>
              <w:t>U studiji 0102 [ABN ≥1,5 x 10</w:t>
            </w:r>
            <w:r w:rsidRPr="009F1A47">
              <w:rPr>
                <w:sz w:val="22"/>
                <w:szCs w:val="22"/>
                <w:vertAlign w:val="superscript"/>
              </w:rPr>
              <w:t>9</w:t>
            </w:r>
            <w:r w:rsidRPr="009F1A47">
              <w:rPr>
                <w:sz w:val="22"/>
                <w:szCs w:val="22"/>
              </w:rPr>
              <w:t>/l, trombociti ≥100 x 10</w:t>
            </w:r>
            <w:r w:rsidRPr="009F1A47">
              <w:rPr>
                <w:sz w:val="22"/>
                <w:szCs w:val="22"/>
                <w:vertAlign w:val="superscript"/>
              </w:rPr>
              <w:t>9</w:t>
            </w:r>
            <w:r w:rsidRPr="009F1A47">
              <w:rPr>
                <w:sz w:val="22"/>
                <w:szCs w:val="22"/>
              </w:rPr>
              <w:t>/l, nema blasta u krvi, blasti u KS &lt;5% i bez ekstramedularne bolesti]</w:t>
            </w:r>
          </w:p>
          <w:p w14:paraId="3C1B076E" w14:textId="77777777" w:rsidR="0085203B" w:rsidRPr="009F1A47" w:rsidRDefault="0085203B" w:rsidP="00CA6305">
            <w:pPr>
              <w:autoSpaceDE w:val="0"/>
              <w:autoSpaceDN w:val="0"/>
              <w:adjustRightInd w:val="0"/>
            </w:pPr>
            <w:r w:rsidRPr="009F1A47">
              <w:rPr>
                <w:sz w:val="22"/>
                <w:szCs w:val="22"/>
              </w:rPr>
              <w:t>NEL</w:t>
            </w:r>
            <w:r w:rsidRPr="009F1A47">
              <w:rPr>
                <w:sz w:val="22"/>
                <w:szCs w:val="22"/>
              </w:rPr>
              <w:tab/>
              <w:t>Isti kriteriji kao i za CHR, ali je ABN ≥1 x 10</w:t>
            </w:r>
            <w:r w:rsidRPr="009F1A47">
              <w:rPr>
                <w:sz w:val="22"/>
                <w:szCs w:val="22"/>
                <w:vertAlign w:val="superscript"/>
              </w:rPr>
              <w:t>9</w:t>
            </w:r>
            <w:r w:rsidRPr="009F1A47">
              <w:rPr>
                <w:sz w:val="22"/>
                <w:szCs w:val="22"/>
              </w:rPr>
              <w:t>/l i/ili trombociti ≥20 x 10</w:t>
            </w:r>
            <w:r w:rsidRPr="009F1A47">
              <w:rPr>
                <w:sz w:val="22"/>
                <w:szCs w:val="22"/>
                <w:vertAlign w:val="superscript"/>
              </w:rPr>
              <w:t>9</w:t>
            </w:r>
            <w:r w:rsidRPr="009F1A47">
              <w:rPr>
                <w:sz w:val="22"/>
                <w:szCs w:val="22"/>
              </w:rPr>
              <w:t>/l</w:t>
            </w:r>
          </w:p>
          <w:p w14:paraId="73F8DA5A" w14:textId="77777777" w:rsidR="0085203B" w:rsidRPr="009F1A47" w:rsidRDefault="0085203B" w:rsidP="00CA6305">
            <w:pPr>
              <w:autoSpaceDE w:val="0"/>
              <w:autoSpaceDN w:val="0"/>
              <w:adjustRightInd w:val="0"/>
              <w:ind w:left="567" w:hanging="567"/>
            </w:pPr>
            <w:r w:rsidRPr="009F1A47">
              <w:rPr>
                <w:sz w:val="22"/>
                <w:szCs w:val="22"/>
              </w:rPr>
              <w:t>RTC  &lt;15% blasta u KS i PK, &lt;30% blasta+promijelocita u KS i PK, &lt;20% bazofila u PK, nema ekstramedularne bolesti osim u slezeni i jetri.</w:t>
            </w:r>
          </w:p>
          <w:p w14:paraId="2CDDB545" w14:textId="77777777" w:rsidR="0085203B" w:rsidRPr="009F1A47" w:rsidRDefault="0085203B" w:rsidP="00CA6305">
            <w:pPr>
              <w:autoSpaceDE w:val="0"/>
              <w:autoSpaceDN w:val="0"/>
              <w:adjustRightInd w:val="0"/>
            </w:pPr>
            <w:r w:rsidRPr="009F1A47">
              <w:rPr>
                <w:sz w:val="22"/>
                <w:szCs w:val="22"/>
              </w:rPr>
              <w:t>KS = koštana srž, PK = periferna krv</w:t>
            </w:r>
          </w:p>
          <w:p w14:paraId="507FD43C" w14:textId="77777777" w:rsidR="0085203B" w:rsidRPr="009F1A47" w:rsidRDefault="0085203B" w:rsidP="00CA6305">
            <w:pPr>
              <w:autoSpaceDE w:val="0"/>
              <w:autoSpaceDN w:val="0"/>
              <w:adjustRightInd w:val="0"/>
              <w:rPr>
                <w:b/>
                <w:bCs/>
              </w:rPr>
            </w:pPr>
            <w:r w:rsidRPr="009F1A47">
              <w:rPr>
                <w:b/>
                <w:sz w:val="22"/>
                <w:szCs w:val="22"/>
                <w:vertAlign w:val="superscript"/>
              </w:rPr>
              <w:t>2</w:t>
            </w:r>
            <w:r w:rsidRPr="009F1A47">
              <w:rPr>
                <w:b/>
                <w:sz w:val="22"/>
                <w:szCs w:val="22"/>
              </w:rPr>
              <w:t xml:space="preserve"> Kriteriji citogenetskog odgovora:</w:t>
            </w:r>
          </w:p>
          <w:p w14:paraId="52FDD62A" w14:textId="77777777" w:rsidR="0085203B" w:rsidRPr="009F1A47" w:rsidRDefault="0085203B" w:rsidP="00CA6305">
            <w:pPr>
              <w:autoSpaceDE w:val="0"/>
              <w:autoSpaceDN w:val="0"/>
              <w:adjustRightInd w:val="0"/>
            </w:pPr>
            <w:r w:rsidRPr="009F1A47">
              <w:rPr>
                <w:sz w:val="22"/>
                <w:szCs w:val="22"/>
              </w:rPr>
              <w:t xml:space="preserve">Veliki odgovor je kombinacija kompletnih i parcijalnih odgovora: kompletni (0% Ph+ metafaza), </w:t>
            </w:r>
          </w:p>
          <w:p w14:paraId="6F0DF753" w14:textId="77777777" w:rsidR="0085203B" w:rsidRPr="009F1A47" w:rsidRDefault="0085203B" w:rsidP="00CA6305">
            <w:pPr>
              <w:autoSpaceDE w:val="0"/>
              <w:autoSpaceDN w:val="0"/>
              <w:adjustRightInd w:val="0"/>
            </w:pPr>
            <w:r w:rsidRPr="009F1A47">
              <w:rPr>
                <w:sz w:val="22"/>
                <w:szCs w:val="22"/>
              </w:rPr>
              <w:t>parcijalni (1–35%)</w:t>
            </w:r>
          </w:p>
          <w:p w14:paraId="05D624D7" w14:textId="77777777" w:rsidR="0085203B" w:rsidRPr="009F1A47" w:rsidRDefault="0085203B" w:rsidP="00C50615">
            <w:pPr>
              <w:autoSpaceDE w:val="0"/>
              <w:autoSpaceDN w:val="0"/>
              <w:adjustRightInd w:val="0"/>
            </w:pPr>
            <w:r w:rsidRPr="009F1A47">
              <w:rPr>
                <w:sz w:val="22"/>
                <w:szCs w:val="22"/>
                <w:vertAlign w:val="superscript"/>
              </w:rPr>
              <w:t>3</w:t>
            </w:r>
            <w:r w:rsidRPr="009F1A47">
              <w:rPr>
                <w:sz w:val="22"/>
                <w:szCs w:val="22"/>
              </w:rPr>
              <w:t xml:space="preserve"> Potpuni citogenetski odgovor potvrđen drugom citogenetskom procjenom koštane srži koja je provedena najmanje jedan mjesec nakon početnog ispitivanja koštane srži.</w:t>
            </w:r>
          </w:p>
        </w:tc>
      </w:tr>
    </w:tbl>
    <w:p w14:paraId="2EF5C9D6" w14:textId="77777777" w:rsidR="0085203B" w:rsidRPr="009F1A47" w:rsidRDefault="0085203B" w:rsidP="00CA6305">
      <w:pPr>
        <w:autoSpaceDE w:val="0"/>
        <w:autoSpaceDN w:val="0"/>
        <w:adjustRightInd w:val="0"/>
        <w:rPr>
          <w:sz w:val="22"/>
          <w:szCs w:val="22"/>
        </w:rPr>
      </w:pPr>
    </w:p>
    <w:p w14:paraId="264CEABE" w14:textId="77777777" w:rsidR="0085203B" w:rsidRPr="009F1A47" w:rsidRDefault="0085203B" w:rsidP="00CA6305">
      <w:pPr>
        <w:autoSpaceDE w:val="0"/>
        <w:autoSpaceDN w:val="0"/>
        <w:adjustRightInd w:val="0"/>
        <w:rPr>
          <w:sz w:val="22"/>
          <w:szCs w:val="22"/>
        </w:rPr>
      </w:pPr>
      <w:r w:rsidRPr="009F1A47">
        <w:rPr>
          <w:i/>
          <w:sz w:val="22"/>
          <w:szCs w:val="22"/>
        </w:rPr>
        <w:t>Pedijatrijski bolesnici:</w:t>
      </w:r>
      <w:r w:rsidRPr="009F1A47">
        <w:rPr>
          <w:sz w:val="22"/>
          <w:szCs w:val="22"/>
        </w:rPr>
        <w:t xml:space="preserve"> u ispitivanje faze I s povišenjem doze, uključeno je ukupno 26 pedijatrijskih bolesnika u dobi &lt;18 godina bilo s kroničnom fazom KML-a (n=11), bilo s KML-om u blastičnoj krizi ili Ph+ akutnim leukemijama (n=15). To je bila populacija bolesnika koja je ranije intenzivno liječena, budući da ih je 46% ranije primilo transplantaciju koštane srži (BMT), a 73% kemoterapiju s više lijekova. Bolesnici su liječeni dozama imatiniba od 260 mg/m</w:t>
      </w:r>
      <w:r w:rsidRPr="009F1A47">
        <w:rPr>
          <w:sz w:val="22"/>
          <w:szCs w:val="22"/>
          <w:vertAlign w:val="superscript"/>
        </w:rPr>
        <w:t>2</w:t>
      </w:r>
      <w:r w:rsidRPr="009F1A47">
        <w:rPr>
          <w:sz w:val="22"/>
          <w:szCs w:val="22"/>
        </w:rPr>
        <w:t>/dan (n=5), 340 mg/m</w:t>
      </w:r>
      <w:r w:rsidRPr="009F1A47">
        <w:rPr>
          <w:sz w:val="22"/>
          <w:szCs w:val="22"/>
          <w:vertAlign w:val="superscript"/>
        </w:rPr>
        <w:t>2</w:t>
      </w:r>
      <w:r w:rsidRPr="009F1A47">
        <w:rPr>
          <w:sz w:val="22"/>
          <w:szCs w:val="22"/>
        </w:rPr>
        <w:t>/dan (n=9), 440 mg/m</w:t>
      </w:r>
      <w:r w:rsidRPr="009F1A47">
        <w:rPr>
          <w:sz w:val="22"/>
          <w:szCs w:val="22"/>
          <w:vertAlign w:val="superscript"/>
        </w:rPr>
        <w:t>2</w:t>
      </w:r>
      <w:r w:rsidRPr="009F1A47">
        <w:rPr>
          <w:sz w:val="22"/>
          <w:szCs w:val="22"/>
        </w:rPr>
        <w:t>/dan (n=7), te 570 mg/m</w:t>
      </w:r>
      <w:r w:rsidRPr="009F1A47">
        <w:rPr>
          <w:sz w:val="22"/>
          <w:szCs w:val="22"/>
          <w:vertAlign w:val="superscript"/>
        </w:rPr>
        <w:t>2</w:t>
      </w:r>
      <w:r w:rsidRPr="009F1A47">
        <w:rPr>
          <w:sz w:val="22"/>
          <w:szCs w:val="22"/>
        </w:rPr>
        <w:t>/dan (n=5). Od 9 bolesnika s kroničnom fazom KML-a i raspoloživim citogenetskim podacima, 4 (44%) i 3 (33%) je postiglo potpuni, odnosno djelomični citogenetski odgovor, za stopu MCyR-a od 77%.</w:t>
      </w:r>
    </w:p>
    <w:p w14:paraId="6FD636E3" w14:textId="77777777" w:rsidR="0085203B" w:rsidRPr="009F1A47" w:rsidRDefault="0085203B" w:rsidP="00CA6305">
      <w:pPr>
        <w:autoSpaceDE w:val="0"/>
        <w:autoSpaceDN w:val="0"/>
        <w:adjustRightInd w:val="0"/>
        <w:rPr>
          <w:sz w:val="22"/>
          <w:szCs w:val="22"/>
        </w:rPr>
      </w:pPr>
    </w:p>
    <w:p w14:paraId="0804A7B1" w14:textId="77777777" w:rsidR="0085203B" w:rsidRPr="009F1A47" w:rsidRDefault="0085203B" w:rsidP="00CA6305">
      <w:pPr>
        <w:autoSpaceDE w:val="0"/>
        <w:autoSpaceDN w:val="0"/>
        <w:adjustRightInd w:val="0"/>
        <w:rPr>
          <w:sz w:val="22"/>
          <w:szCs w:val="22"/>
        </w:rPr>
      </w:pPr>
      <w:r w:rsidRPr="009F1A47">
        <w:rPr>
          <w:sz w:val="22"/>
          <w:szCs w:val="22"/>
        </w:rPr>
        <w:t>Ukupno 51 pedijatrijski bolesnik s novodijagnosticiranim i neliječenim KML-om u kroničnoj fazi je uključen u otvoreno, multicentrično, ispitivanje faze II s jednim krakom. Bolesnici su liječeni s 340 mg/m</w:t>
      </w:r>
      <w:r w:rsidRPr="009F1A47">
        <w:rPr>
          <w:sz w:val="22"/>
          <w:szCs w:val="22"/>
          <w:vertAlign w:val="superscript"/>
        </w:rPr>
        <w:t>2</w:t>
      </w:r>
      <w:r w:rsidRPr="009F1A47">
        <w:rPr>
          <w:sz w:val="22"/>
          <w:szCs w:val="22"/>
        </w:rPr>
        <w:t>/dan imatiniba, bez prekida u odsutnosti toksičnosti vezane uz dozu. Liječenje imatinibom izazvalo je brzi odgovor u novodijagnosticiranih pedijatrijskih KML bolesnika sa CHR-om od 78% nakon 8 tjedana terapije. Visoka stopa CHR-a je praćena razvojem potpunog citogenetskog odgovora (CCyR) od 65% što je usporedivo s rezultatima dobivenim u odraslih. Osim toga, djelomični citogenetski odgovor (PCyR) uočen je u 16%, a veliki citogenetski odgovor (MCyR) u 81%. Većina bolesnika koja je postigla CCyR razvila je CCyR između 3 i 10 mjeseci, uz medijan vremena do odgovora od 5,6 mjeseci temeljeno na Kaplan-Meierovoj procjeni.</w:t>
      </w:r>
    </w:p>
    <w:p w14:paraId="35A1E347" w14:textId="77777777" w:rsidR="0085203B" w:rsidRPr="009F1A47" w:rsidRDefault="0085203B" w:rsidP="00CA6305">
      <w:pPr>
        <w:autoSpaceDE w:val="0"/>
        <w:autoSpaceDN w:val="0"/>
        <w:adjustRightInd w:val="0"/>
        <w:rPr>
          <w:sz w:val="22"/>
          <w:szCs w:val="22"/>
        </w:rPr>
      </w:pPr>
    </w:p>
    <w:p w14:paraId="1E98FA8E" w14:textId="77777777" w:rsidR="0085203B" w:rsidRPr="009F1A47" w:rsidRDefault="0085203B" w:rsidP="00CA6305">
      <w:pPr>
        <w:pStyle w:val="Default"/>
        <w:rPr>
          <w:color w:val="auto"/>
          <w:sz w:val="22"/>
          <w:szCs w:val="22"/>
        </w:rPr>
      </w:pPr>
      <w:r w:rsidRPr="009F1A47">
        <w:rPr>
          <w:color w:val="auto"/>
          <w:sz w:val="22"/>
          <w:szCs w:val="22"/>
        </w:rPr>
        <w:t>Europska Agencija za lijekove je izuzela obvezu podnošenja rezultata ispitivanja lijeka imatiniba u svim podskupinama pedijatrijske populacije s kroničnom mijeloičnom leukemijom s pozitivnim Philadelphia kromosomom (bcr-abl translokacija) (vidjeti dio 4.2 za informacije o pedijatrijskoj primjeni).</w:t>
      </w:r>
    </w:p>
    <w:p w14:paraId="6DD0D24E" w14:textId="77777777" w:rsidR="0085203B" w:rsidRPr="009F1A47" w:rsidRDefault="0085203B" w:rsidP="00CA6305">
      <w:pPr>
        <w:pStyle w:val="Default"/>
        <w:rPr>
          <w:color w:val="auto"/>
          <w:sz w:val="22"/>
          <w:szCs w:val="22"/>
        </w:rPr>
      </w:pPr>
    </w:p>
    <w:p w14:paraId="7F20E76E" w14:textId="77777777" w:rsidR="0085203B" w:rsidRPr="009F1A47" w:rsidRDefault="0085203B" w:rsidP="00883767">
      <w:pPr>
        <w:autoSpaceDE w:val="0"/>
        <w:autoSpaceDN w:val="0"/>
        <w:adjustRightInd w:val="0"/>
        <w:rPr>
          <w:color w:val="000000"/>
          <w:sz w:val="22"/>
          <w:szCs w:val="22"/>
          <w:u w:val="single"/>
        </w:rPr>
      </w:pPr>
      <w:r w:rsidRPr="009F1A47">
        <w:rPr>
          <w:color w:val="000000"/>
          <w:sz w:val="22"/>
          <w:szCs w:val="22"/>
          <w:u w:val="single"/>
        </w:rPr>
        <w:t xml:space="preserve">Klinička ispitivanja kod Ph+ ALL-a </w:t>
      </w:r>
    </w:p>
    <w:p w14:paraId="2C5B52C9" w14:textId="77777777" w:rsidR="0085203B" w:rsidRPr="009F1A47" w:rsidRDefault="0085203B" w:rsidP="00883767">
      <w:pPr>
        <w:autoSpaceDE w:val="0"/>
        <w:autoSpaceDN w:val="0"/>
        <w:adjustRightInd w:val="0"/>
        <w:rPr>
          <w:color w:val="000000"/>
          <w:sz w:val="22"/>
          <w:szCs w:val="22"/>
        </w:rPr>
      </w:pPr>
      <w:r w:rsidRPr="009F1A47">
        <w:rPr>
          <w:i/>
          <w:iCs/>
          <w:color w:val="000000"/>
          <w:sz w:val="22"/>
          <w:szCs w:val="22"/>
        </w:rPr>
        <w:t>Novodijagnosticirani Ph+ ALL</w:t>
      </w:r>
      <w:r w:rsidRPr="009F1A47">
        <w:rPr>
          <w:color w:val="000000"/>
          <w:sz w:val="22"/>
          <w:szCs w:val="22"/>
        </w:rPr>
        <w:t xml:space="preserve">: u kontroliranom ispitivanju (ADE10) imatiniba u odnosu na kemoterapiju u 55 novodijagnosticiranih bolesnika u dobi od 55 godina i više, imatinib korišten samostalno izazvao je značajno višu stopu potpunog hematološkog odgovora nego kemoterapija (96,3% u odnosu na 50%; p=0,0001). Kada je terapija imatinibom primijenjena bolesnicima koji nisu odgovarali ili su slabo odgovarali na kemoterapiju, 9 od 11 bolesnika (81,8%) postiglo je potpuni hematološki odgovor. Ovaj klinički učinak povezan je s većim smanjenjem u bcr-abl transkripciji u bolesnika liječenih imatinibom, nego u kraku koji je primao kemoterapiju, nakon 2 tjedna terapije (p=0,02). Svi su bolesnici primili imatinib i konsolidacijsku kemoterapiju (vidjeti Tablicu 3) nakon indukcije, a razine bcr-abl transkripcije bile su identične u dva kraka nakon 8 tjedana. Kao što se očekivalo na temelju dizajna studije, nije uočena razlika u trajanju remisije, preživljenju bez bolesti ili ukupnom preživljenju, premda su bolesnici s potpunim molekularnim odgovorom i s minimalnom rezidualnom bolešću imali bolji ishod u smislu dužine remisije (p=0,01) i preživljenja bez bolesti (p=0,02). </w:t>
      </w:r>
    </w:p>
    <w:p w14:paraId="4683AB2E" w14:textId="77777777" w:rsidR="0085203B" w:rsidRPr="009F1A47" w:rsidRDefault="0085203B" w:rsidP="00883767">
      <w:pPr>
        <w:pStyle w:val="Default"/>
        <w:rPr>
          <w:sz w:val="22"/>
          <w:szCs w:val="22"/>
        </w:rPr>
      </w:pPr>
    </w:p>
    <w:p w14:paraId="444AEC76" w14:textId="77777777" w:rsidR="0085203B" w:rsidRPr="009F1A47" w:rsidRDefault="0085203B" w:rsidP="00883767">
      <w:pPr>
        <w:pStyle w:val="Default"/>
        <w:rPr>
          <w:sz w:val="22"/>
          <w:szCs w:val="22"/>
        </w:rPr>
      </w:pPr>
      <w:r w:rsidRPr="009F1A47">
        <w:rPr>
          <w:sz w:val="22"/>
          <w:szCs w:val="22"/>
        </w:rPr>
        <w:t>Rezultati uočeni u populaciji od 211 novodijagnosticiranih Ph+ ALL bolesnika u četiri nekontrolirana klinička ispitivanja (AAU02, ADE04, AJP01 i AUS01) su u skladu s rezultatima opisanim gore. Imatinib u kombinaciji s indukcijskom kemoterapijom (vidjeti Tablicu 3) rezultira postizanjem stope potpunog hematološkog odgovora od 93% (147 od 158 procijenjenih bolesnika) i stope velikog citogenetskog odgovora od 90% (19 od 21 procijenjenog bolesnika). Potpuni molekularni odgovor postignut je u 48% (49 od 102 procijenjena bolesnika). Preživljenje bez bolesti (DFS) i ukupno preživljenje (OS) stalno premašuju 1 godinu te su superiorni nad prethodnim kontrolama (DFS p&lt;0,001; OS p&lt;0,0001) u dva ispitivanja (AJP01 i AUS01).</w:t>
      </w:r>
    </w:p>
    <w:p w14:paraId="095E422A" w14:textId="77777777" w:rsidR="0085203B" w:rsidRPr="009F1A47" w:rsidRDefault="0085203B" w:rsidP="00883767">
      <w:pPr>
        <w:pStyle w:val="Default"/>
        <w:rPr>
          <w:sz w:val="22"/>
          <w:szCs w:val="22"/>
        </w:rPr>
      </w:pPr>
    </w:p>
    <w:p w14:paraId="001CE9D4" w14:textId="77777777" w:rsidR="0085203B" w:rsidRPr="009F1A47" w:rsidRDefault="0085203B" w:rsidP="00883767">
      <w:pPr>
        <w:pStyle w:val="Default"/>
        <w:rPr>
          <w:b/>
          <w:bCs/>
          <w:sz w:val="22"/>
          <w:szCs w:val="22"/>
        </w:rPr>
      </w:pPr>
      <w:r w:rsidRPr="009F1A47">
        <w:rPr>
          <w:b/>
          <w:bCs/>
          <w:sz w:val="22"/>
          <w:szCs w:val="22"/>
        </w:rPr>
        <w:t>Tablica 3</w:t>
      </w:r>
      <w:r w:rsidRPr="009F1A47">
        <w:rPr>
          <w:b/>
          <w:bCs/>
          <w:sz w:val="22"/>
          <w:szCs w:val="22"/>
        </w:rPr>
        <w:tab/>
        <w:t>Režim kemoterapije korišten u kombinaciji s imatinibom</w:t>
      </w:r>
    </w:p>
    <w:p w14:paraId="70430FB4" w14:textId="77777777" w:rsidR="0085203B" w:rsidRPr="009F1A47" w:rsidRDefault="0085203B" w:rsidP="00883767">
      <w:pPr>
        <w:pStyle w:val="Default"/>
        <w:rPr>
          <w:sz w:val="22"/>
          <w:szCs w:val="22"/>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85203B" w:rsidRPr="009F1A47" w14:paraId="3BB2AD4F" w14:textId="77777777" w:rsidTr="00EB2540">
        <w:trPr>
          <w:trHeight w:hRule="exact" w:val="329"/>
        </w:trPr>
        <w:tc>
          <w:tcPr>
            <w:tcW w:w="8931" w:type="dxa"/>
            <w:gridSpan w:val="2"/>
            <w:tcMar>
              <w:top w:w="57" w:type="dxa"/>
              <w:bottom w:w="57" w:type="dxa"/>
            </w:tcMar>
          </w:tcPr>
          <w:p w14:paraId="57BE543E" w14:textId="77777777" w:rsidR="0085203B" w:rsidRPr="009F1A47" w:rsidRDefault="0085203B" w:rsidP="00EB2540">
            <w:pPr>
              <w:keepNext/>
              <w:ind w:right="-23"/>
            </w:pPr>
            <w:r w:rsidRPr="009F1A47">
              <w:rPr>
                <w:b/>
                <w:bCs/>
                <w:sz w:val="22"/>
                <w:szCs w:val="22"/>
              </w:rPr>
              <w:t>Studija ADE10</w:t>
            </w:r>
          </w:p>
        </w:tc>
      </w:tr>
      <w:tr w:rsidR="0085203B" w:rsidRPr="009F1A47" w14:paraId="0E86DACD" w14:textId="77777777" w:rsidTr="00EB2540">
        <w:trPr>
          <w:trHeight w:hRule="exact" w:val="567"/>
        </w:trPr>
        <w:tc>
          <w:tcPr>
            <w:tcW w:w="2133" w:type="dxa"/>
            <w:tcBorders>
              <w:right w:val="nil"/>
            </w:tcBorders>
            <w:tcMar>
              <w:top w:w="57" w:type="dxa"/>
              <w:bottom w:w="57" w:type="dxa"/>
            </w:tcMar>
          </w:tcPr>
          <w:p w14:paraId="50AF80EC" w14:textId="77777777" w:rsidR="0085203B" w:rsidRPr="009F1A47" w:rsidRDefault="0085203B" w:rsidP="00EB2540">
            <w:pPr>
              <w:ind w:right="-20"/>
            </w:pPr>
            <w:r w:rsidRPr="009F1A47">
              <w:rPr>
                <w:sz w:val="22"/>
                <w:szCs w:val="22"/>
              </w:rPr>
              <w:t>Predfaza</w:t>
            </w:r>
          </w:p>
        </w:tc>
        <w:tc>
          <w:tcPr>
            <w:tcW w:w="6798" w:type="dxa"/>
            <w:tcBorders>
              <w:left w:val="nil"/>
            </w:tcBorders>
            <w:tcMar>
              <w:top w:w="57" w:type="dxa"/>
              <w:bottom w:w="57" w:type="dxa"/>
            </w:tcMar>
          </w:tcPr>
          <w:p w14:paraId="77F1B3AD" w14:textId="77777777" w:rsidR="0085203B" w:rsidRPr="009F1A47" w:rsidRDefault="0085203B" w:rsidP="00EB2540">
            <w:pPr>
              <w:ind w:right="-20"/>
            </w:pPr>
            <w:r w:rsidRPr="009F1A47">
              <w:rPr>
                <w:sz w:val="22"/>
                <w:szCs w:val="22"/>
              </w:rPr>
              <w:t>DEX 10 mg/m</w:t>
            </w:r>
            <w:r w:rsidRPr="009F1A47">
              <w:rPr>
                <w:sz w:val="22"/>
                <w:szCs w:val="22"/>
                <w:vertAlign w:val="superscript"/>
              </w:rPr>
              <w:t>2 </w:t>
            </w:r>
            <w:r w:rsidRPr="009F1A47">
              <w:rPr>
                <w:sz w:val="22"/>
                <w:szCs w:val="22"/>
              </w:rPr>
              <w:t>peroralno, dani 1-5; CP 200 mg/m</w:t>
            </w:r>
            <w:r w:rsidRPr="009F1A47">
              <w:rPr>
                <w:sz w:val="22"/>
                <w:szCs w:val="22"/>
                <w:vertAlign w:val="superscript"/>
              </w:rPr>
              <w:t>2</w:t>
            </w:r>
            <w:r w:rsidRPr="009F1A47">
              <w:rPr>
                <w:sz w:val="22"/>
                <w:szCs w:val="22"/>
              </w:rPr>
              <w:t xml:space="preserve"> i.v., dani 3, 4, 5; MTX 12 mg intratekalno, dan 1</w:t>
            </w:r>
          </w:p>
        </w:tc>
      </w:tr>
      <w:tr w:rsidR="0085203B" w:rsidRPr="009F1A47" w14:paraId="5548674D" w14:textId="77777777" w:rsidTr="00EB2540">
        <w:trPr>
          <w:trHeight w:hRule="exact" w:val="850"/>
        </w:trPr>
        <w:tc>
          <w:tcPr>
            <w:tcW w:w="2133" w:type="dxa"/>
            <w:tcBorders>
              <w:right w:val="nil"/>
            </w:tcBorders>
            <w:tcMar>
              <w:top w:w="57" w:type="dxa"/>
              <w:bottom w:w="57" w:type="dxa"/>
            </w:tcMar>
          </w:tcPr>
          <w:p w14:paraId="6684B420" w14:textId="77777777" w:rsidR="0085203B" w:rsidRPr="009F1A47" w:rsidRDefault="0085203B" w:rsidP="00EB2540">
            <w:pPr>
              <w:ind w:right="-20"/>
            </w:pPr>
            <w:r w:rsidRPr="009F1A47">
              <w:rPr>
                <w:sz w:val="22"/>
                <w:szCs w:val="22"/>
              </w:rPr>
              <w:t>Indukcija remisije</w:t>
            </w:r>
          </w:p>
        </w:tc>
        <w:tc>
          <w:tcPr>
            <w:tcW w:w="6798" w:type="dxa"/>
            <w:tcBorders>
              <w:left w:val="nil"/>
            </w:tcBorders>
            <w:tcMar>
              <w:top w:w="57" w:type="dxa"/>
              <w:bottom w:w="57" w:type="dxa"/>
            </w:tcMar>
          </w:tcPr>
          <w:p w14:paraId="0BFF1EAC" w14:textId="77777777" w:rsidR="0085203B" w:rsidRPr="009F1A47" w:rsidRDefault="0085203B" w:rsidP="00EB2540">
            <w:pPr>
              <w:ind w:right="-20"/>
            </w:pPr>
            <w:r w:rsidRPr="009F1A47">
              <w:rPr>
                <w:sz w:val="22"/>
                <w:szCs w:val="22"/>
              </w:rPr>
              <w:t>DEX 10 mg/m</w:t>
            </w:r>
            <w:r w:rsidRPr="009F1A47">
              <w:rPr>
                <w:sz w:val="22"/>
                <w:szCs w:val="22"/>
                <w:vertAlign w:val="superscript"/>
              </w:rPr>
              <w:t>2 </w:t>
            </w:r>
            <w:r w:rsidRPr="009F1A47">
              <w:rPr>
                <w:sz w:val="22"/>
                <w:szCs w:val="22"/>
              </w:rPr>
              <w:t>peroralno, dani 6-7, 13-16; VCR 1 mg i.v., dani 7, 14; IDA 8 mg/m</w:t>
            </w:r>
            <w:r w:rsidRPr="009F1A47">
              <w:rPr>
                <w:sz w:val="22"/>
                <w:szCs w:val="22"/>
                <w:vertAlign w:val="superscript"/>
              </w:rPr>
              <w:t>2 </w:t>
            </w:r>
            <w:r w:rsidRPr="009F1A47">
              <w:rPr>
                <w:sz w:val="22"/>
                <w:szCs w:val="22"/>
              </w:rPr>
              <w:t>i.v. (0,5 h), dani 7, 8, 14, 15; CP 500 mg/m</w:t>
            </w:r>
            <w:r w:rsidRPr="009F1A47">
              <w:rPr>
                <w:sz w:val="22"/>
                <w:szCs w:val="22"/>
                <w:vertAlign w:val="superscript"/>
              </w:rPr>
              <w:t>2 </w:t>
            </w:r>
            <w:r w:rsidRPr="009F1A47">
              <w:rPr>
                <w:sz w:val="22"/>
                <w:szCs w:val="22"/>
              </w:rPr>
              <w:t>i.v.(1 h) dan 1; Ara- C 60 mg/m</w:t>
            </w:r>
            <w:r w:rsidRPr="009F1A47">
              <w:rPr>
                <w:sz w:val="22"/>
                <w:szCs w:val="22"/>
                <w:vertAlign w:val="superscript"/>
              </w:rPr>
              <w:t>2 </w:t>
            </w:r>
            <w:r w:rsidRPr="009F1A47">
              <w:rPr>
                <w:sz w:val="22"/>
                <w:szCs w:val="22"/>
              </w:rPr>
              <w:t>i.v., dani 22-25, 29-32</w:t>
            </w:r>
          </w:p>
        </w:tc>
      </w:tr>
      <w:tr w:rsidR="0085203B" w:rsidRPr="009F1A47" w14:paraId="6E87FF46" w14:textId="77777777" w:rsidTr="00EB2540">
        <w:trPr>
          <w:trHeight w:hRule="exact" w:val="567"/>
        </w:trPr>
        <w:tc>
          <w:tcPr>
            <w:tcW w:w="2133" w:type="dxa"/>
            <w:tcBorders>
              <w:right w:val="nil"/>
            </w:tcBorders>
            <w:tcMar>
              <w:top w:w="57" w:type="dxa"/>
              <w:bottom w:w="57" w:type="dxa"/>
            </w:tcMar>
          </w:tcPr>
          <w:p w14:paraId="55AFE55D" w14:textId="77777777" w:rsidR="0085203B" w:rsidRPr="009F1A47" w:rsidRDefault="0085203B" w:rsidP="00EB2540">
            <w:r w:rsidRPr="009F1A47">
              <w:rPr>
                <w:sz w:val="22"/>
                <w:szCs w:val="22"/>
              </w:rPr>
              <w:t>Konsolidacijska terapija I, III, V</w:t>
            </w:r>
          </w:p>
        </w:tc>
        <w:tc>
          <w:tcPr>
            <w:tcW w:w="6798" w:type="dxa"/>
            <w:tcBorders>
              <w:left w:val="nil"/>
            </w:tcBorders>
            <w:tcMar>
              <w:top w:w="57" w:type="dxa"/>
              <w:bottom w:w="57" w:type="dxa"/>
            </w:tcMar>
          </w:tcPr>
          <w:p w14:paraId="57FF0C4E" w14:textId="77777777" w:rsidR="0085203B" w:rsidRPr="009F1A47" w:rsidRDefault="0085203B" w:rsidP="00EB2540">
            <w:pPr>
              <w:ind w:right="-20"/>
            </w:pPr>
            <w:r w:rsidRPr="009F1A47">
              <w:rPr>
                <w:sz w:val="22"/>
                <w:szCs w:val="22"/>
              </w:rPr>
              <w:t>MTX 500 mg/m</w:t>
            </w:r>
            <w:r w:rsidRPr="009F1A47">
              <w:rPr>
                <w:sz w:val="22"/>
                <w:szCs w:val="22"/>
                <w:vertAlign w:val="superscript"/>
              </w:rPr>
              <w:t>2 </w:t>
            </w:r>
            <w:r w:rsidRPr="009F1A47">
              <w:rPr>
                <w:sz w:val="22"/>
                <w:szCs w:val="22"/>
              </w:rPr>
              <w:t>i.v. (24 h), dani 1, 15; 6-MP 25 mg/m</w:t>
            </w:r>
            <w:r w:rsidRPr="009F1A47">
              <w:rPr>
                <w:sz w:val="22"/>
                <w:szCs w:val="22"/>
                <w:vertAlign w:val="superscript"/>
              </w:rPr>
              <w:t>2 </w:t>
            </w:r>
            <w:r w:rsidRPr="009F1A47">
              <w:rPr>
                <w:sz w:val="22"/>
                <w:szCs w:val="22"/>
              </w:rPr>
              <w:t>peroralno, dani 1-20</w:t>
            </w:r>
          </w:p>
        </w:tc>
      </w:tr>
      <w:tr w:rsidR="0085203B" w:rsidRPr="009F1A47" w14:paraId="4E9EB65A" w14:textId="77777777" w:rsidTr="00EB2540">
        <w:trPr>
          <w:trHeight w:hRule="exact" w:val="567"/>
        </w:trPr>
        <w:tc>
          <w:tcPr>
            <w:tcW w:w="2133" w:type="dxa"/>
            <w:tcBorders>
              <w:right w:val="nil"/>
            </w:tcBorders>
            <w:tcMar>
              <w:top w:w="57" w:type="dxa"/>
              <w:bottom w:w="57" w:type="dxa"/>
            </w:tcMar>
          </w:tcPr>
          <w:p w14:paraId="725912B1" w14:textId="77777777" w:rsidR="0085203B" w:rsidRPr="009F1A47" w:rsidRDefault="0085203B" w:rsidP="00EB2540">
            <w:r w:rsidRPr="009F1A47">
              <w:rPr>
                <w:sz w:val="22"/>
                <w:szCs w:val="22"/>
              </w:rPr>
              <w:t>Konsolidacijska terapija II, IV</w:t>
            </w:r>
          </w:p>
        </w:tc>
        <w:tc>
          <w:tcPr>
            <w:tcW w:w="6798" w:type="dxa"/>
            <w:tcBorders>
              <w:left w:val="nil"/>
            </w:tcBorders>
            <w:tcMar>
              <w:top w:w="57" w:type="dxa"/>
              <w:bottom w:w="57" w:type="dxa"/>
            </w:tcMar>
          </w:tcPr>
          <w:p w14:paraId="5E2F10A7" w14:textId="77777777" w:rsidR="0085203B" w:rsidRPr="009F1A47" w:rsidRDefault="0085203B" w:rsidP="00EB2540">
            <w:pPr>
              <w:ind w:right="-20"/>
            </w:pPr>
            <w:r w:rsidRPr="009F1A47">
              <w:rPr>
                <w:sz w:val="22"/>
                <w:szCs w:val="22"/>
              </w:rPr>
              <w:t>Ara-C 75 mg/m</w:t>
            </w:r>
            <w:r w:rsidRPr="009F1A47">
              <w:rPr>
                <w:sz w:val="22"/>
                <w:szCs w:val="22"/>
                <w:vertAlign w:val="superscript"/>
              </w:rPr>
              <w:t>2 </w:t>
            </w:r>
            <w:r w:rsidRPr="009F1A47">
              <w:rPr>
                <w:sz w:val="22"/>
                <w:szCs w:val="22"/>
              </w:rPr>
              <w:t>i.v. (1 h), dani 1-5; VM26 60 mg/m</w:t>
            </w:r>
            <w:r w:rsidRPr="009F1A47">
              <w:rPr>
                <w:sz w:val="22"/>
                <w:szCs w:val="22"/>
                <w:vertAlign w:val="superscript"/>
              </w:rPr>
              <w:t>2 </w:t>
            </w:r>
            <w:r w:rsidRPr="009F1A47">
              <w:rPr>
                <w:sz w:val="22"/>
                <w:szCs w:val="22"/>
              </w:rPr>
              <w:t>i.v. (1 h), dani 1-5</w:t>
            </w:r>
          </w:p>
        </w:tc>
      </w:tr>
      <w:tr w:rsidR="0085203B" w:rsidRPr="009F1A47" w14:paraId="0D2F606B" w14:textId="77777777" w:rsidTr="00EB2540">
        <w:trPr>
          <w:trHeight w:hRule="exact" w:val="329"/>
        </w:trPr>
        <w:tc>
          <w:tcPr>
            <w:tcW w:w="8931" w:type="dxa"/>
            <w:gridSpan w:val="2"/>
            <w:tcMar>
              <w:top w:w="57" w:type="dxa"/>
              <w:bottom w:w="57" w:type="dxa"/>
            </w:tcMar>
          </w:tcPr>
          <w:p w14:paraId="39C672D0" w14:textId="77777777" w:rsidR="0085203B" w:rsidRPr="009F1A47" w:rsidRDefault="0085203B" w:rsidP="00EB2540">
            <w:pPr>
              <w:keepNext/>
              <w:ind w:right="-23"/>
            </w:pPr>
            <w:r w:rsidRPr="009F1A47">
              <w:rPr>
                <w:b/>
                <w:bCs/>
                <w:sz w:val="22"/>
                <w:szCs w:val="22"/>
              </w:rPr>
              <w:t>Studija AAU02</w:t>
            </w:r>
          </w:p>
        </w:tc>
      </w:tr>
      <w:tr w:rsidR="0085203B" w:rsidRPr="009F1A47" w14:paraId="39693822" w14:textId="77777777" w:rsidTr="00EB2540">
        <w:trPr>
          <w:trHeight w:hRule="exact" w:val="1304"/>
        </w:trPr>
        <w:tc>
          <w:tcPr>
            <w:tcW w:w="2133" w:type="dxa"/>
            <w:tcBorders>
              <w:right w:val="nil"/>
            </w:tcBorders>
            <w:tcMar>
              <w:top w:w="57" w:type="dxa"/>
              <w:bottom w:w="57" w:type="dxa"/>
            </w:tcMar>
          </w:tcPr>
          <w:p w14:paraId="6D92ADF4" w14:textId="77777777" w:rsidR="0085203B" w:rsidRPr="009F1A47" w:rsidRDefault="0085203B" w:rsidP="00EB2540">
            <w:pPr>
              <w:ind w:right="66"/>
            </w:pPr>
            <w:r w:rsidRPr="009F1A47">
              <w:rPr>
                <w:sz w:val="22"/>
                <w:szCs w:val="22"/>
              </w:rPr>
              <w:t>Indikcijska terapija (</w:t>
            </w:r>
            <w:r w:rsidRPr="009F1A47">
              <w:rPr>
                <w:i/>
                <w:sz w:val="22"/>
                <w:szCs w:val="22"/>
              </w:rPr>
              <w:t xml:space="preserve">de novo </w:t>
            </w:r>
            <w:r w:rsidRPr="009F1A47">
              <w:rPr>
                <w:sz w:val="22"/>
                <w:szCs w:val="22"/>
              </w:rPr>
              <w:t>Ph+ ALL)</w:t>
            </w:r>
          </w:p>
        </w:tc>
        <w:tc>
          <w:tcPr>
            <w:tcW w:w="6798" w:type="dxa"/>
            <w:tcBorders>
              <w:left w:val="nil"/>
            </w:tcBorders>
            <w:tcMar>
              <w:top w:w="57" w:type="dxa"/>
              <w:bottom w:w="57" w:type="dxa"/>
            </w:tcMar>
          </w:tcPr>
          <w:p w14:paraId="2F28559D" w14:textId="77777777" w:rsidR="0085203B" w:rsidRPr="009F1A47" w:rsidRDefault="0085203B" w:rsidP="00AC1B7E">
            <w:pPr>
              <w:ind w:right="173"/>
            </w:pPr>
            <w:r w:rsidRPr="009F1A47">
              <w:rPr>
                <w:sz w:val="22"/>
                <w:szCs w:val="22"/>
              </w:rPr>
              <w:t>Daunorubicin 30 mg/m</w:t>
            </w:r>
            <w:r w:rsidRPr="009F1A47">
              <w:rPr>
                <w:sz w:val="22"/>
                <w:szCs w:val="22"/>
                <w:vertAlign w:val="superscript"/>
              </w:rPr>
              <w:t>2 </w:t>
            </w:r>
            <w:r w:rsidRPr="009F1A47">
              <w:rPr>
                <w:sz w:val="22"/>
                <w:szCs w:val="22"/>
              </w:rPr>
              <w:t>i.v., dani 1-3, 15-16; VCR 2 mg ukupna doza i.v., dani 1, 8, 15, 22; CP 750 mg/m</w:t>
            </w:r>
            <w:r w:rsidRPr="009F1A47">
              <w:rPr>
                <w:sz w:val="22"/>
                <w:szCs w:val="22"/>
                <w:vertAlign w:val="superscript"/>
              </w:rPr>
              <w:t>2 </w:t>
            </w:r>
            <w:r w:rsidRPr="009F1A47">
              <w:rPr>
                <w:sz w:val="22"/>
                <w:szCs w:val="22"/>
              </w:rPr>
              <w:t>i.v., dani 1, 8; prednizon 60 mg/m</w:t>
            </w:r>
            <w:r w:rsidRPr="009F1A47">
              <w:rPr>
                <w:sz w:val="22"/>
                <w:szCs w:val="22"/>
                <w:vertAlign w:val="superscript"/>
              </w:rPr>
              <w:t>2 </w:t>
            </w:r>
            <w:r w:rsidRPr="009F1A47">
              <w:rPr>
                <w:sz w:val="22"/>
                <w:szCs w:val="22"/>
              </w:rPr>
              <w:t>peroralno, dani 1-7, 15-21; IDA 9 mg/m</w:t>
            </w:r>
            <w:r w:rsidRPr="009F1A47">
              <w:rPr>
                <w:sz w:val="22"/>
                <w:szCs w:val="22"/>
                <w:vertAlign w:val="superscript"/>
              </w:rPr>
              <w:t>2 </w:t>
            </w:r>
            <w:r w:rsidRPr="009F1A47">
              <w:rPr>
                <w:sz w:val="22"/>
                <w:szCs w:val="22"/>
              </w:rPr>
              <w:t>peroralno, dani 1-28; MTX 15 mg intratekalno, dani 1, 8, 15, 22; Ara-C 40 mg intratekalno, dani 1, 8, 15, 22; metilprednizolon 40 mg intratekalno, dani 1, 8, 15, 22</w:t>
            </w:r>
          </w:p>
        </w:tc>
      </w:tr>
      <w:tr w:rsidR="0085203B" w:rsidRPr="009F1A47" w14:paraId="4F91CA9D" w14:textId="77777777" w:rsidTr="00EB2540">
        <w:trPr>
          <w:trHeight w:hRule="exact" w:val="850"/>
        </w:trPr>
        <w:tc>
          <w:tcPr>
            <w:tcW w:w="2133" w:type="dxa"/>
            <w:tcBorders>
              <w:right w:val="nil"/>
            </w:tcBorders>
            <w:tcMar>
              <w:top w:w="57" w:type="dxa"/>
              <w:bottom w:w="57" w:type="dxa"/>
            </w:tcMar>
          </w:tcPr>
          <w:p w14:paraId="149B50DD" w14:textId="77777777" w:rsidR="0085203B" w:rsidRPr="009F1A47" w:rsidRDefault="0085203B" w:rsidP="00EB2540">
            <w:pPr>
              <w:ind w:right="-68"/>
            </w:pPr>
            <w:r w:rsidRPr="009F1A47">
              <w:rPr>
                <w:sz w:val="22"/>
                <w:szCs w:val="22"/>
              </w:rPr>
              <w:t>Konsolidacija (</w:t>
            </w:r>
            <w:r w:rsidRPr="009F1A47">
              <w:rPr>
                <w:i/>
                <w:sz w:val="22"/>
                <w:szCs w:val="22"/>
              </w:rPr>
              <w:t xml:space="preserve">de novo </w:t>
            </w:r>
            <w:r w:rsidRPr="009F1A47">
              <w:rPr>
                <w:sz w:val="22"/>
                <w:szCs w:val="22"/>
              </w:rPr>
              <w:t>Ph+ ALL)</w:t>
            </w:r>
          </w:p>
        </w:tc>
        <w:tc>
          <w:tcPr>
            <w:tcW w:w="6798" w:type="dxa"/>
            <w:tcBorders>
              <w:left w:val="nil"/>
            </w:tcBorders>
            <w:tcMar>
              <w:top w:w="57" w:type="dxa"/>
              <w:bottom w:w="57" w:type="dxa"/>
            </w:tcMar>
          </w:tcPr>
          <w:p w14:paraId="2579DFF7" w14:textId="77777777" w:rsidR="0085203B" w:rsidRPr="009F1A47" w:rsidRDefault="0085203B" w:rsidP="00EB2540">
            <w:pPr>
              <w:ind w:right="227"/>
            </w:pPr>
            <w:r w:rsidRPr="009F1A47">
              <w:rPr>
                <w:sz w:val="22"/>
                <w:szCs w:val="22"/>
              </w:rPr>
              <w:t>Ara-C 1000 mg/m</w:t>
            </w:r>
            <w:r w:rsidRPr="009F1A47">
              <w:rPr>
                <w:sz w:val="22"/>
                <w:szCs w:val="22"/>
                <w:vertAlign w:val="superscript"/>
              </w:rPr>
              <w:t>2 </w:t>
            </w:r>
            <w:r w:rsidRPr="009F1A47">
              <w:rPr>
                <w:sz w:val="22"/>
                <w:szCs w:val="22"/>
              </w:rPr>
              <w:t>/12 h i.v.(3 h), dani 1-4; mitoksantron 10 mg/m</w:t>
            </w:r>
            <w:r w:rsidRPr="009F1A47">
              <w:rPr>
                <w:sz w:val="22"/>
                <w:szCs w:val="22"/>
                <w:vertAlign w:val="superscript"/>
              </w:rPr>
              <w:t>2 </w:t>
            </w:r>
            <w:r w:rsidRPr="009F1A47">
              <w:rPr>
                <w:sz w:val="22"/>
                <w:szCs w:val="22"/>
              </w:rPr>
              <w:t>i.v. dani 3-5; MTX 15 mg intratekalno, dan 1; metilprednizolon 40 mg intratekalno, dan 1</w:t>
            </w:r>
          </w:p>
        </w:tc>
      </w:tr>
      <w:tr w:rsidR="0085203B" w:rsidRPr="009F1A47" w14:paraId="3280778B" w14:textId="77777777" w:rsidTr="00EB2540">
        <w:trPr>
          <w:trHeight w:hRule="exact" w:val="329"/>
        </w:trPr>
        <w:tc>
          <w:tcPr>
            <w:tcW w:w="8931" w:type="dxa"/>
            <w:gridSpan w:val="2"/>
            <w:tcMar>
              <w:top w:w="57" w:type="dxa"/>
              <w:bottom w:w="57" w:type="dxa"/>
            </w:tcMar>
          </w:tcPr>
          <w:p w14:paraId="2716D89B" w14:textId="77777777" w:rsidR="0085203B" w:rsidRPr="009F1A47" w:rsidRDefault="0085203B" w:rsidP="00EB2540">
            <w:pPr>
              <w:keepNext/>
              <w:ind w:right="-23"/>
            </w:pPr>
            <w:r w:rsidRPr="009F1A47">
              <w:rPr>
                <w:b/>
                <w:bCs/>
                <w:sz w:val="22"/>
                <w:szCs w:val="22"/>
              </w:rPr>
              <w:t>Studija ADE04</w:t>
            </w:r>
          </w:p>
        </w:tc>
      </w:tr>
      <w:tr w:rsidR="0085203B" w:rsidRPr="009F1A47" w14:paraId="00858096" w14:textId="77777777" w:rsidTr="00EB2540">
        <w:trPr>
          <w:trHeight w:hRule="exact" w:val="567"/>
        </w:trPr>
        <w:tc>
          <w:tcPr>
            <w:tcW w:w="2133" w:type="dxa"/>
            <w:tcBorders>
              <w:right w:val="nil"/>
            </w:tcBorders>
            <w:tcMar>
              <w:top w:w="57" w:type="dxa"/>
              <w:bottom w:w="57" w:type="dxa"/>
            </w:tcMar>
          </w:tcPr>
          <w:p w14:paraId="0576E30C" w14:textId="77777777" w:rsidR="0085203B" w:rsidRPr="009F1A47" w:rsidRDefault="0085203B" w:rsidP="00EB2540">
            <w:pPr>
              <w:ind w:right="-20"/>
            </w:pPr>
            <w:r w:rsidRPr="009F1A47">
              <w:rPr>
                <w:sz w:val="22"/>
                <w:szCs w:val="22"/>
              </w:rPr>
              <w:t>Predfaza</w:t>
            </w:r>
          </w:p>
        </w:tc>
        <w:tc>
          <w:tcPr>
            <w:tcW w:w="6798" w:type="dxa"/>
            <w:tcBorders>
              <w:left w:val="nil"/>
            </w:tcBorders>
            <w:tcMar>
              <w:top w:w="57" w:type="dxa"/>
              <w:bottom w:w="57" w:type="dxa"/>
            </w:tcMar>
          </w:tcPr>
          <w:p w14:paraId="3CF0E4C7" w14:textId="77777777" w:rsidR="0085203B" w:rsidRPr="009F1A47" w:rsidRDefault="0085203B" w:rsidP="00EB2540">
            <w:pPr>
              <w:ind w:right="124"/>
            </w:pPr>
            <w:r w:rsidRPr="009F1A47">
              <w:rPr>
                <w:sz w:val="22"/>
                <w:szCs w:val="22"/>
              </w:rPr>
              <w:t>DEX 10 mg/m</w:t>
            </w:r>
            <w:r w:rsidRPr="009F1A47">
              <w:rPr>
                <w:sz w:val="22"/>
                <w:szCs w:val="22"/>
                <w:vertAlign w:val="superscript"/>
              </w:rPr>
              <w:t>2 </w:t>
            </w:r>
            <w:r w:rsidRPr="009F1A47">
              <w:rPr>
                <w:sz w:val="22"/>
                <w:szCs w:val="22"/>
              </w:rPr>
              <w:t>peroralno, dani 1-5; CP 200 mg/m</w:t>
            </w:r>
            <w:r w:rsidRPr="009F1A47">
              <w:rPr>
                <w:sz w:val="22"/>
                <w:szCs w:val="22"/>
                <w:vertAlign w:val="superscript"/>
              </w:rPr>
              <w:t>2 </w:t>
            </w:r>
            <w:r w:rsidRPr="009F1A47">
              <w:rPr>
                <w:sz w:val="22"/>
                <w:szCs w:val="22"/>
              </w:rPr>
              <w:t>i.v., dani 3-5; MTX 15 mg intratekalno, dan 1</w:t>
            </w:r>
          </w:p>
        </w:tc>
      </w:tr>
      <w:tr w:rsidR="0085203B" w:rsidRPr="009F1A47" w14:paraId="6CB338FB" w14:textId="77777777" w:rsidTr="00EB2540">
        <w:trPr>
          <w:trHeight w:hRule="exact" w:val="624"/>
        </w:trPr>
        <w:tc>
          <w:tcPr>
            <w:tcW w:w="2133" w:type="dxa"/>
            <w:tcBorders>
              <w:right w:val="nil"/>
            </w:tcBorders>
            <w:tcMar>
              <w:top w:w="57" w:type="dxa"/>
              <w:bottom w:w="57" w:type="dxa"/>
            </w:tcMar>
          </w:tcPr>
          <w:p w14:paraId="1CA2A940" w14:textId="77777777" w:rsidR="0085203B" w:rsidRPr="009F1A47" w:rsidRDefault="0085203B" w:rsidP="00EB2540">
            <w:pPr>
              <w:ind w:right="-20"/>
            </w:pPr>
            <w:r w:rsidRPr="009F1A47">
              <w:rPr>
                <w:sz w:val="22"/>
                <w:szCs w:val="22"/>
              </w:rPr>
              <w:t>Indukcijska terapija I</w:t>
            </w:r>
          </w:p>
        </w:tc>
        <w:tc>
          <w:tcPr>
            <w:tcW w:w="6798" w:type="dxa"/>
            <w:tcBorders>
              <w:left w:val="nil"/>
            </w:tcBorders>
            <w:tcMar>
              <w:top w:w="57" w:type="dxa"/>
              <w:bottom w:w="57" w:type="dxa"/>
            </w:tcMar>
          </w:tcPr>
          <w:p w14:paraId="2743BCEB" w14:textId="77777777" w:rsidR="0085203B" w:rsidRPr="009F1A47" w:rsidRDefault="0085203B" w:rsidP="00EB2540">
            <w:pPr>
              <w:ind w:right="-20"/>
            </w:pPr>
            <w:r w:rsidRPr="009F1A47">
              <w:rPr>
                <w:sz w:val="22"/>
                <w:szCs w:val="22"/>
              </w:rPr>
              <w:t>DEX 10 mg/m</w:t>
            </w:r>
            <w:r w:rsidRPr="009F1A47">
              <w:rPr>
                <w:sz w:val="22"/>
                <w:szCs w:val="22"/>
                <w:vertAlign w:val="superscript"/>
              </w:rPr>
              <w:t>2 </w:t>
            </w:r>
            <w:r w:rsidRPr="009F1A47">
              <w:rPr>
                <w:sz w:val="22"/>
                <w:szCs w:val="22"/>
              </w:rPr>
              <w:t>peroralno, dani 1-5; VCR 2 mg i.v., dani 6, 13, 20; daunorubicin 45 mg/m</w:t>
            </w:r>
            <w:r w:rsidRPr="009F1A47">
              <w:rPr>
                <w:sz w:val="22"/>
                <w:szCs w:val="22"/>
                <w:vertAlign w:val="superscript"/>
              </w:rPr>
              <w:t>2 </w:t>
            </w:r>
            <w:r w:rsidRPr="009F1A47">
              <w:rPr>
                <w:sz w:val="22"/>
                <w:szCs w:val="22"/>
              </w:rPr>
              <w:t>i.v., dani 6-7, 13-14</w:t>
            </w:r>
          </w:p>
        </w:tc>
      </w:tr>
      <w:tr w:rsidR="0085203B" w:rsidRPr="009F1A47" w14:paraId="7765136C" w14:textId="77777777" w:rsidTr="00EB2540">
        <w:trPr>
          <w:trHeight w:hRule="exact" w:val="567"/>
        </w:trPr>
        <w:tc>
          <w:tcPr>
            <w:tcW w:w="2133" w:type="dxa"/>
            <w:tcBorders>
              <w:right w:val="nil"/>
            </w:tcBorders>
            <w:tcMar>
              <w:top w:w="57" w:type="dxa"/>
              <w:bottom w:w="57" w:type="dxa"/>
            </w:tcMar>
          </w:tcPr>
          <w:p w14:paraId="329DE0D2" w14:textId="77777777" w:rsidR="0085203B" w:rsidRPr="009F1A47" w:rsidRDefault="0085203B" w:rsidP="00EB2540">
            <w:pPr>
              <w:ind w:right="-20"/>
            </w:pPr>
            <w:r w:rsidRPr="009F1A47">
              <w:rPr>
                <w:sz w:val="22"/>
                <w:szCs w:val="22"/>
              </w:rPr>
              <w:t>Indukcijska terapija II</w:t>
            </w:r>
          </w:p>
        </w:tc>
        <w:tc>
          <w:tcPr>
            <w:tcW w:w="6798" w:type="dxa"/>
            <w:tcBorders>
              <w:left w:val="nil"/>
            </w:tcBorders>
            <w:tcMar>
              <w:top w:w="57" w:type="dxa"/>
              <w:bottom w:w="57" w:type="dxa"/>
            </w:tcMar>
          </w:tcPr>
          <w:p w14:paraId="6DC69C3F" w14:textId="77777777" w:rsidR="0085203B" w:rsidRPr="009F1A47" w:rsidRDefault="0085203B" w:rsidP="00EB2540">
            <w:pPr>
              <w:ind w:right="-20"/>
            </w:pPr>
            <w:r w:rsidRPr="009F1A47">
              <w:rPr>
                <w:sz w:val="22"/>
                <w:szCs w:val="22"/>
              </w:rPr>
              <w:t>CP 1 g/m</w:t>
            </w:r>
            <w:r w:rsidRPr="009F1A47">
              <w:rPr>
                <w:sz w:val="22"/>
                <w:szCs w:val="22"/>
                <w:vertAlign w:val="superscript"/>
              </w:rPr>
              <w:t>2 </w:t>
            </w:r>
            <w:r w:rsidRPr="009F1A47">
              <w:rPr>
                <w:sz w:val="22"/>
                <w:szCs w:val="22"/>
              </w:rPr>
              <w:t>i.v. (1 h), dani 26, 46; Ara-C 75 mg/m</w:t>
            </w:r>
            <w:r w:rsidRPr="009F1A47">
              <w:rPr>
                <w:sz w:val="22"/>
                <w:szCs w:val="22"/>
                <w:vertAlign w:val="superscript"/>
              </w:rPr>
              <w:t>2 </w:t>
            </w:r>
            <w:r w:rsidRPr="009F1A47">
              <w:rPr>
                <w:sz w:val="22"/>
                <w:szCs w:val="22"/>
              </w:rPr>
              <w:t>i.v. (1 h), dani 28-31, 35-38, 42-45; 6-MP 60 mg/m</w:t>
            </w:r>
            <w:r w:rsidRPr="009F1A47">
              <w:rPr>
                <w:sz w:val="22"/>
                <w:szCs w:val="22"/>
                <w:vertAlign w:val="superscript"/>
              </w:rPr>
              <w:t>2 </w:t>
            </w:r>
            <w:r w:rsidRPr="009F1A47">
              <w:rPr>
                <w:sz w:val="22"/>
                <w:szCs w:val="22"/>
              </w:rPr>
              <w:t>peroralno, dani 26-46</w:t>
            </w:r>
          </w:p>
        </w:tc>
      </w:tr>
      <w:tr w:rsidR="0085203B" w:rsidRPr="009F1A47" w14:paraId="6AF10E9E" w14:textId="77777777" w:rsidTr="00EB2540">
        <w:trPr>
          <w:trHeight w:hRule="exact" w:val="850"/>
        </w:trPr>
        <w:tc>
          <w:tcPr>
            <w:tcW w:w="2133" w:type="dxa"/>
            <w:tcBorders>
              <w:right w:val="nil"/>
            </w:tcBorders>
            <w:tcMar>
              <w:top w:w="57" w:type="dxa"/>
              <w:bottom w:w="57" w:type="dxa"/>
            </w:tcMar>
          </w:tcPr>
          <w:p w14:paraId="7BA6FDDB" w14:textId="77777777" w:rsidR="0085203B" w:rsidRPr="009F1A47" w:rsidRDefault="0085203B" w:rsidP="00EB2540">
            <w:r w:rsidRPr="009F1A47">
              <w:rPr>
                <w:sz w:val="22"/>
                <w:szCs w:val="22"/>
              </w:rPr>
              <w:t>Konsolidacijska terapija</w:t>
            </w:r>
          </w:p>
        </w:tc>
        <w:tc>
          <w:tcPr>
            <w:tcW w:w="6798" w:type="dxa"/>
            <w:tcBorders>
              <w:left w:val="nil"/>
            </w:tcBorders>
            <w:tcMar>
              <w:top w:w="57" w:type="dxa"/>
              <w:bottom w:w="57" w:type="dxa"/>
            </w:tcMar>
          </w:tcPr>
          <w:p w14:paraId="5065C2DA" w14:textId="77777777" w:rsidR="0085203B" w:rsidRPr="009F1A47" w:rsidRDefault="0085203B" w:rsidP="00EB2540">
            <w:pPr>
              <w:ind w:right="-20"/>
            </w:pPr>
            <w:r w:rsidRPr="009F1A47">
              <w:rPr>
                <w:sz w:val="22"/>
                <w:szCs w:val="22"/>
              </w:rPr>
              <w:t>DEX 10 mg/m</w:t>
            </w:r>
            <w:r w:rsidRPr="009F1A47">
              <w:rPr>
                <w:sz w:val="22"/>
                <w:szCs w:val="22"/>
                <w:vertAlign w:val="superscript"/>
              </w:rPr>
              <w:t>2 </w:t>
            </w:r>
            <w:r w:rsidRPr="009F1A47">
              <w:rPr>
                <w:sz w:val="22"/>
                <w:szCs w:val="22"/>
              </w:rPr>
              <w:t>peroralno, dani 1-5; vindezin 3 mg/m</w:t>
            </w:r>
            <w:r w:rsidRPr="009F1A47">
              <w:rPr>
                <w:sz w:val="22"/>
                <w:szCs w:val="22"/>
                <w:vertAlign w:val="superscript"/>
              </w:rPr>
              <w:t>2 </w:t>
            </w:r>
            <w:r w:rsidRPr="009F1A47">
              <w:rPr>
                <w:sz w:val="22"/>
                <w:szCs w:val="22"/>
              </w:rPr>
              <w:t>i.v., dan 1; MTX 1,5 g/m</w:t>
            </w:r>
            <w:r w:rsidRPr="009F1A47">
              <w:rPr>
                <w:sz w:val="22"/>
                <w:szCs w:val="22"/>
                <w:vertAlign w:val="superscript"/>
              </w:rPr>
              <w:t>2 </w:t>
            </w:r>
            <w:r w:rsidRPr="009F1A47">
              <w:rPr>
                <w:sz w:val="22"/>
                <w:szCs w:val="22"/>
              </w:rPr>
              <w:t>i.v. (24 h), dan 1; etopozid 250 mg/m</w:t>
            </w:r>
            <w:r w:rsidRPr="009F1A47">
              <w:rPr>
                <w:sz w:val="22"/>
                <w:szCs w:val="22"/>
                <w:vertAlign w:val="superscript"/>
              </w:rPr>
              <w:t>2 </w:t>
            </w:r>
            <w:r w:rsidRPr="009F1A47">
              <w:rPr>
                <w:sz w:val="22"/>
                <w:szCs w:val="22"/>
              </w:rPr>
              <w:t>i.v. (1 h) dani 4-5; Ara- C 2x 2 g/m</w:t>
            </w:r>
            <w:r w:rsidRPr="009F1A47">
              <w:rPr>
                <w:sz w:val="22"/>
                <w:szCs w:val="22"/>
                <w:vertAlign w:val="superscript"/>
              </w:rPr>
              <w:t>2 </w:t>
            </w:r>
            <w:r w:rsidRPr="009F1A47">
              <w:rPr>
                <w:sz w:val="22"/>
                <w:szCs w:val="22"/>
              </w:rPr>
              <w:t>i.v. (3 h, svakih 12 h), dan 5</w:t>
            </w:r>
          </w:p>
        </w:tc>
      </w:tr>
      <w:tr w:rsidR="0085203B" w:rsidRPr="009F1A47" w14:paraId="47437959" w14:textId="77777777" w:rsidTr="00EB2540">
        <w:trPr>
          <w:trHeight w:hRule="exact" w:val="329"/>
        </w:trPr>
        <w:tc>
          <w:tcPr>
            <w:tcW w:w="8931" w:type="dxa"/>
            <w:gridSpan w:val="2"/>
            <w:tcMar>
              <w:top w:w="57" w:type="dxa"/>
              <w:bottom w:w="57" w:type="dxa"/>
            </w:tcMar>
          </w:tcPr>
          <w:p w14:paraId="3CCAB30B" w14:textId="77777777" w:rsidR="0085203B" w:rsidRPr="009F1A47" w:rsidRDefault="0085203B" w:rsidP="00EB2540">
            <w:pPr>
              <w:keepNext/>
              <w:ind w:right="-23"/>
            </w:pPr>
            <w:r w:rsidRPr="009F1A47">
              <w:rPr>
                <w:b/>
                <w:bCs/>
                <w:sz w:val="22"/>
                <w:szCs w:val="22"/>
              </w:rPr>
              <w:t>Studija AJP01</w:t>
            </w:r>
          </w:p>
        </w:tc>
      </w:tr>
      <w:tr w:rsidR="0085203B" w:rsidRPr="009F1A47" w14:paraId="548FA949" w14:textId="77777777" w:rsidTr="00EB2540">
        <w:trPr>
          <w:trHeight w:hRule="exact" w:val="794"/>
        </w:trPr>
        <w:tc>
          <w:tcPr>
            <w:tcW w:w="2133" w:type="dxa"/>
            <w:tcBorders>
              <w:right w:val="nil"/>
            </w:tcBorders>
            <w:tcMar>
              <w:top w:w="57" w:type="dxa"/>
              <w:bottom w:w="57" w:type="dxa"/>
            </w:tcMar>
          </w:tcPr>
          <w:p w14:paraId="029328B2" w14:textId="77777777" w:rsidR="0085203B" w:rsidRPr="009F1A47" w:rsidRDefault="0085203B" w:rsidP="00EB2540">
            <w:pPr>
              <w:ind w:right="-20"/>
            </w:pPr>
            <w:r w:rsidRPr="009F1A47">
              <w:rPr>
                <w:sz w:val="22"/>
                <w:szCs w:val="22"/>
              </w:rPr>
              <w:t>Indukcijska terapija</w:t>
            </w:r>
          </w:p>
        </w:tc>
        <w:tc>
          <w:tcPr>
            <w:tcW w:w="6798" w:type="dxa"/>
            <w:tcBorders>
              <w:left w:val="nil"/>
            </w:tcBorders>
            <w:tcMar>
              <w:top w:w="57" w:type="dxa"/>
              <w:bottom w:w="57" w:type="dxa"/>
            </w:tcMar>
          </w:tcPr>
          <w:p w14:paraId="628CF493" w14:textId="77777777" w:rsidR="0085203B" w:rsidRPr="009F1A47" w:rsidRDefault="0085203B" w:rsidP="00EB2540">
            <w:pPr>
              <w:ind w:right="160"/>
              <w:jc w:val="both"/>
            </w:pPr>
            <w:r w:rsidRPr="009F1A47">
              <w:rPr>
                <w:sz w:val="22"/>
                <w:szCs w:val="22"/>
              </w:rPr>
              <w:t>CP 1,2 g/m</w:t>
            </w:r>
            <w:r w:rsidRPr="009F1A47">
              <w:rPr>
                <w:sz w:val="22"/>
                <w:szCs w:val="22"/>
                <w:vertAlign w:val="superscript"/>
              </w:rPr>
              <w:t>2 </w:t>
            </w:r>
            <w:r w:rsidRPr="009F1A47">
              <w:rPr>
                <w:sz w:val="22"/>
                <w:szCs w:val="22"/>
              </w:rPr>
              <w:t>i.v. (3 h), dan 1; daunorubicin 60 mg/m</w:t>
            </w:r>
            <w:r w:rsidRPr="009F1A47">
              <w:rPr>
                <w:sz w:val="22"/>
                <w:szCs w:val="22"/>
                <w:vertAlign w:val="superscript"/>
              </w:rPr>
              <w:t>2 </w:t>
            </w:r>
            <w:r w:rsidRPr="009F1A47">
              <w:rPr>
                <w:sz w:val="22"/>
                <w:szCs w:val="22"/>
              </w:rPr>
              <w:t>i.v. (1 h), dani 1-3; vinkristin 1,3 mg/m</w:t>
            </w:r>
            <w:r w:rsidRPr="009F1A47">
              <w:rPr>
                <w:sz w:val="22"/>
                <w:szCs w:val="22"/>
                <w:vertAlign w:val="superscript"/>
              </w:rPr>
              <w:t>2 </w:t>
            </w:r>
            <w:r w:rsidRPr="009F1A47">
              <w:rPr>
                <w:sz w:val="22"/>
                <w:szCs w:val="22"/>
              </w:rPr>
              <w:t>i.v., dani 1, 8, 15, 21; prednizolon 60 mg/m</w:t>
            </w:r>
            <w:r w:rsidRPr="009F1A47">
              <w:rPr>
                <w:sz w:val="22"/>
                <w:szCs w:val="22"/>
                <w:vertAlign w:val="superscript"/>
              </w:rPr>
              <w:t>2</w:t>
            </w:r>
            <w:r w:rsidRPr="009F1A47">
              <w:rPr>
                <w:sz w:val="22"/>
                <w:szCs w:val="22"/>
              </w:rPr>
              <w:t>/dan peroralno</w:t>
            </w:r>
          </w:p>
        </w:tc>
      </w:tr>
      <w:tr w:rsidR="0085203B" w:rsidRPr="009F1A47" w14:paraId="4800F3C6" w14:textId="77777777" w:rsidTr="00EB2540">
        <w:trPr>
          <w:trHeight w:hRule="exact" w:val="850"/>
        </w:trPr>
        <w:tc>
          <w:tcPr>
            <w:tcW w:w="2133" w:type="dxa"/>
            <w:tcBorders>
              <w:right w:val="nil"/>
            </w:tcBorders>
            <w:tcMar>
              <w:top w:w="57" w:type="dxa"/>
              <w:bottom w:w="57" w:type="dxa"/>
            </w:tcMar>
          </w:tcPr>
          <w:p w14:paraId="265E25FF" w14:textId="77777777" w:rsidR="0085203B" w:rsidRPr="009F1A47" w:rsidRDefault="0085203B" w:rsidP="00EB2540">
            <w:r w:rsidRPr="009F1A47">
              <w:rPr>
                <w:sz w:val="22"/>
                <w:szCs w:val="22"/>
              </w:rPr>
              <w:t>Konsolidacijska terapija</w:t>
            </w:r>
          </w:p>
        </w:tc>
        <w:tc>
          <w:tcPr>
            <w:tcW w:w="6798" w:type="dxa"/>
            <w:tcBorders>
              <w:left w:val="nil"/>
            </w:tcBorders>
            <w:tcMar>
              <w:top w:w="57" w:type="dxa"/>
              <w:bottom w:w="57" w:type="dxa"/>
            </w:tcMar>
          </w:tcPr>
          <w:p w14:paraId="04E45E43" w14:textId="77777777" w:rsidR="0085203B" w:rsidRPr="009F1A47" w:rsidRDefault="0085203B" w:rsidP="00CF082D">
            <w:pPr>
              <w:ind w:right="-20"/>
            </w:pPr>
            <w:r w:rsidRPr="009F1A47">
              <w:rPr>
                <w:sz w:val="22"/>
                <w:szCs w:val="22"/>
              </w:rPr>
              <w:t>Izmjenični tijek kemoterapije: visoka doza kemoterapije s MTX 1 g/m</w:t>
            </w:r>
            <w:r w:rsidRPr="009F1A47">
              <w:rPr>
                <w:sz w:val="22"/>
                <w:szCs w:val="22"/>
                <w:vertAlign w:val="superscript"/>
              </w:rPr>
              <w:t>2 </w:t>
            </w:r>
            <w:r w:rsidRPr="009F1A47">
              <w:rPr>
                <w:sz w:val="22"/>
                <w:szCs w:val="22"/>
              </w:rPr>
              <w:t>i.v. (24 h), dan 1, i Ara-C 2 g/m</w:t>
            </w:r>
            <w:r w:rsidRPr="009F1A47">
              <w:rPr>
                <w:sz w:val="22"/>
                <w:szCs w:val="22"/>
                <w:vertAlign w:val="superscript"/>
              </w:rPr>
              <w:t>2 </w:t>
            </w:r>
            <w:r w:rsidRPr="009F1A47">
              <w:rPr>
                <w:sz w:val="22"/>
                <w:szCs w:val="22"/>
              </w:rPr>
              <w:t>i.v. (svakih 12 h), dani 2-3, kroz 4 ciklusa</w:t>
            </w:r>
          </w:p>
        </w:tc>
      </w:tr>
      <w:tr w:rsidR="0085203B" w:rsidRPr="009F1A47" w14:paraId="3FEEB1DF" w14:textId="77777777" w:rsidTr="00EB2540">
        <w:trPr>
          <w:trHeight w:hRule="exact" w:val="340"/>
        </w:trPr>
        <w:tc>
          <w:tcPr>
            <w:tcW w:w="2133" w:type="dxa"/>
            <w:tcBorders>
              <w:right w:val="nil"/>
            </w:tcBorders>
            <w:tcMar>
              <w:top w:w="57" w:type="dxa"/>
              <w:bottom w:w="57" w:type="dxa"/>
            </w:tcMar>
          </w:tcPr>
          <w:p w14:paraId="6794DF0D" w14:textId="77777777" w:rsidR="0085203B" w:rsidRPr="009F1A47" w:rsidRDefault="0085203B" w:rsidP="00EB2540">
            <w:pPr>
              <w:ind w:right="-20"/>
            </w:pPr>
            <w:r w:rsidRPr="009F1A47">
              <w:rPr>
                <w:sz w:val="22"/>
                <w:szCs w:val="22"/>
              </w:rPr>
              <w:t>Održavanje</w:t>
            </w:r>
          </w:p>
        </w:tc>
        <w:tc>
          <w:tcPr>
            <w:tcW w:w="6798" w:type="dxa"/>
            <w:tcBorders>
              <w:left w:val="nil"/>
            </w:tcBorders>
            <w:tcMar>
              <w:top w:w="57" w:type="dxa"/>
              <w:bottom w:w="57" w:type="dxa"/>
            </w:tcMar>
          </w:tcPr>
          <w:p w14:paraId="553DD3AF" w14:textId="77777777" w:rsidR="0085203B" w:rsidRPr="009F1A47" w:rsidRDefault="0085203B" w:rsidP="00EB2540">
            <w:pPr>
              <w:ind w:right="-20"/>
            </w:pPr>
            <w:r w:rsidRPr="009F1A47">
              <w:rPr>
                <w:sz w:val="22"/>
                <w:szCs w:val="22"/>
              </w:rPr>
              <w:t>VCR 1,3 g/m</w:t>
            </w:r>
            <w:r w:rsidRPr="009F1A47">
              <w:rPr>
                <w:sz w:val="22"/>
                <w:szCs w:val="22"/>
                <w:vertAlign w:val="superscript"/>
              </w:rPr>
              <w:t>2 </w:t>
            </w:r>
            <w:r w:rsidRPr="009F1A47">
              <w:rPr>
                <w:sz w:val="22"/>
                <w:szCs w:val="22"/>
              </w:rPr>
              <w:t>i.v., dan 1; prednizolon 60 mg/m</w:t>
            </w:r>
            <w:r w:rsidRPr="009F1A47">
              <w:rPr>
                <w:sz w:val="22"/>
                <w:szCs w:val="22"/>
                <w:vertAlign w:val="superscript"/>
              </w:rPr>
              <w:t>2 </w:t>
            </w:r>
            <w:r w:rsidRPr="009F1A47">
              <w:rPr>
                <w:sz w:val="22"/>
                <w:szCs w:val="22"/>
              </w:rPr>
              <w:t>peroralno, dani 1-5</w:t>
            </w:r>
          </w:p>
        </w:tc>
      </w:tr>
      <w:tr w:rsidR="0085203B" w:rsidRPr="009F1A47" w14:paraId="53A00490" w14:textId="77777777" w:rsidTr="00EB2540">
        <w:trPr>
          <w:trHeight w:hRule="exact" w:val="340"/>
        </w:trPr>
        <w:tc>
          <w:tcPr>
            <w:tcW w:w="8931" w:type="dxa"/>
            <w:gridSpan w:val="2"/>
            <w:tcMar>
              <w:top w:w="57" w:type="dxa"/>
              <w:bottom w:w="57" w:type="dxa"/>
            </w:tcMar>
          </w:tcPr>
          <w:p w14:paraId="432A94EC" w14:textId="77777777" w:rsidR="0085203B" w:rsidRPr="009F1A47" w:rsidRDefault="0085203B" w:rsidP="008610C3">
            <w:pPr>
              <w:keepNext/>
              <w:ind w:right="-23"/>
            </w:pPr>
            <w:r w:rsidRPr="009F1A47">
              <w:rPr>
                <w:b/>
                <w:bCs/>
                <w:sz w:val="22"/>
                <w:szCs w:val="22"/>
              </w:rPr>
              <w:t>Studija AUS01</w:t>
            </w:r>
          </w:p>
        </w:tc>
      </w:tr>
      <w:tr w:rsidR="0085203B" w:rsidRPr="009F1A47" w14:paraId="3EC695CE" w14:textId="77777777" w:rsidTr="00EB2540">
        <w:trPr>
          <w:trHeight w:hRule="exact" w:val="1134"/>
        </w:trPr>
        <w:tc>
          <w:tcPr>
            <w:tcW w:w="2133" w:type="dxa"/>
            <w:tcBorders>
              <w:right w:val="nil"/>
            </w:tcBorders>
            <w:tcMar>
              <w:top w:w="57" w:type="dxa"/>
              <w:bottom w:w="57" w:type="dxa"/>
            </w:tcMar>
          </w:tcPr>
          <w:p w14:paraId="3CDBF88E" w14:textId="77777777" w:rsidR="0085203B" w:rsidRPr="009F1A47" w:rsidRDefault="0085203B" w:rsidP="008610C3">
            <w:pPr>
              <w:ind w:right="-20"/>
            </w:pPr>
            <w:r w:rsidRPr="009F1A47">
              <w:rPr>
                <w:sz w:val="22"/>
                <w:szCs w:val="22"/>
              </w:rPr>
              <w:t>Indukcijsko-konsolidacijska terapija</w:t>
            </w:r>
          </w:p>
        </w:tc>
        <w:tc>
          <w:tcPr>
            <w:tcW w:w="6798" w:type="dxa"/>
            <w:tcBorders>
              <w:left w:val="nil"/>
            </w:tcBorders>
            <w:tcMar>
              <w:top w:w="57" w:type="dxa"/>
              <w:bottom w:w="57" w:type="dxa"/>
            </w:tcMar>
          </w:tcPr>
          <w:p w14:paraId="5DDB3D2B" w14:textId="77777777" w:rsidR="0085203B" w:rsidRPr="009F1A47" w:rsidRDefault="0085203B" w:rsidP="008610C3">
            <w:pPr>
              <w:ind w:left="-6" w:firstLine="6"/>
            </w:pPr>
            <w:r w:rsidRPr="009F1A47">
              <w:rPr>
                <w:sz w:val="22"/>
                <w:szCs w:val="22"/>
              </w:rPr>
              <w:t>Hiper-CVAD režim: CP 300 mg/m</w:t>
            </w:r>
            <w:r w:rsidRPr="009F1A47">
              <w:rPr>
                <w:sz w:val="22"/>
                <w:szCs w:val="22"/>
                <w:vertAlign w:val="superscript"/>
              </w:rPr>
              <w:t>2 </w:t>
            </w:r>
            <w:r w:rsidRPr="009F1A47">
              <w:rPr>
                <w:sz w:val="22"/>
                <w:szCs w:val="22"/>
              </w:rPr>
              <w:t>i.v. (3 h, svakih 12 h), dani 1-3; vinkristin 2 mg i.v., dani 4, 11; doksorubicin 50 mg/m</w:t>
            </w:r>
            <w:r w:rsidRPr="009F1A47">
              <w:rPr>
                <w:sz w:val="22"/>
                <w:szCs w:val="22"/>
                <w:vertAlign w:val="superscript"/>
              </w:rPr>
              <w:t>2 </w:t>
            </w:r>
            <w:r w:rsidRPr="009F1A47">
              <w:rPr>
                <w:sz w:val="22"/>
                <w:szCs w:val="22"/>
              </w:rPr>
              <w:t>i.v. (24 h), dan 4; DEX 40 mg/dan na dane 1-4 i 11-14, izmjenjivo s MTX 1 g/m</w:t>
            </w:r>
            <w:r w:rsidRPr="009F1A47">
              <w:rPr>
                <w:sz w:val="22"/>
                <w:szCs w:val="22"/>
                <w:vertAlign w:val="superscript"/>
              </w:rPr>
              <w:t>2</w:t>
            </w:r>
            <w:r w:rsidRPr="009F1A47">
              <w:rPr>
                <w:sz w:val="22"/>
                <w:szCs w:val="22"/>
              </w:rPr>
              <w:t xml:space="preserve"> i.v. (24 h), dan 1, Ara-C 1 g/m</w:t>
            </w:r>
            <w:r w:rsidRPr="009F1A47">
              <w:rPr>
                <w:sz w:val="22"/>
                <w:szCs w:val="22"/>
                <w:vertAlign w:val="superscript"/>
              </w:rPr>
              <w:t>2</w:t>
            </w:r>
            <w:r w:rsidRPr="009F1A47">
              <w:rPr>
                <w:sz w:val="22"/>
                <w:szCs w:val="22"/>
              </w:rPr>
              <w:t xml:space="preserve"> i.v. (2 h, svakih 12 h), dani 2-3 (ukupno 8 ciklusa)</w:t>
            </w:r>
          </w:p>
        </w:tc>
      </w:tr>
      <w:tr w:rsidR="0085203B" w:rsidRPr="009F1A47" w14:paraId="5BF31C22" w14:textId="77777777" w:rsidTr="00EB2540">
        <w:trPr>
          <w:trHeight w:hRule="exact" w:val="624"/>
        </w:trPr>
        <w:tc>
          <w:tcPr>
            <w:tcW w:w="2133" w:type="dxa"/>
            <w:tcBorders>
              <w:right w:val="nil"/>
            </w:tcBorders>
            <w:tcMar>
              <w:top w:w="57" w:type="dxa"/>
              <w:bottom w:w="57" w:type="dxa"/>
            </w:tcMar>
          </w:tcPr>
          <w:p w14:paraId="636DCAFD" w14:textId="77777777" w:rsidR="0085203B" w:rsidRPr="009F1A47" w:rsidRDefault="0085203B" w:rsidP="00EB2540">
            <w:pPr>
              <w:ind w:right="-20"/>
            </w:pPr>
            <w:r w:rsidRPr="009F1A47">
              <w:rPr>
                <w:sz w:val="22"/>
                <w:szCs w:val="22"/>
              </w:rPr>
              <w:t>Održavanje</w:t>
            </w:r>
          </w:p>
        </w:tc>
        <w:tc>
          <w:tcPr>
            <w:tcW w:w="6798" w:type="dxa"/>
            <w:tcBorders>
              <w:left w:val="nil"/>
            </w:tcBorders>
            <w:tcMar>
              <w:top w:w="57" w:type="dxa"/>
              <w:bottom w:w="57" w:type="dxa"/>
            </w:tcMar>
          </w:tcPr>
          <w:p w14:paraId="06112CDF" w14:textId="77777777" w:rsidR="0085203B" w:rsidRPr="009F1A47" w:rsidRDefault="0085203B" w:rsidP="008610C3">
            <w:pPr>
              <w:ind w:right="-20"/>
            </w:pPr>
            <w:r w:rsidRPr="009F1A47">
              <w:rPr>
                <w:sz w:val="22"/>
                <w:szCs w:val="22"/>
              </w:rPr>
              <w:t>VCR 2 mg i.v. mjesečno tijekom 13 mjeseci; prednizolon 200 mg peroralno, 5 dana na mjesec tijekom 13 mjeseci</w:t>
            </w:r>
          </w:p>
        </w:tc>
      </w:tr>
      <w:tr w:rsidR="0085203B" w:rsidRPr="009F1A47" w14:paraId="08344C82" w14:textId="77777777" w:rsidTr="00EB2540">
        <w:trPr>
          <w:trHeight w:hRule="exact" w:val="340"/>
        </w:trPr>
        <w:tc>
          <w:tcPr>
            <w:tcW w:w="8931" w:type="dxa"/>
            <w:gridSpan w:val="2"/>
            <w:tcMar>
              <w:top w:w="57" w:type="dxa"/>
              <w:bottom w:w="57" w:type="dxa"/>
            </w:tcMar>
          </w:tcPr>
          <w:p w14:paraId="188B3C3D" w14:textId="77777777" w:rsidR="0085203B" w:rsidRPr="009F1A47" w:rsidRDefault="0085203B" w:rsidP="008610C3">
            <w:pPr>
              <w:pStyle w:val="Default"/>
              <w:rPr>
                <w:sz w:val="22"/>
                <w:szCs w:val="22"/>
              </w:rPr>
            </w:pPr>
            <w:r w:rsidRPr="009F1A47">
              <w:rPr>
                <w:sz w:val="22"/>
                <w:szCs w:val="22"/>
              </w:rPr>
              <w:t xml:space="preserve">Svi režimi liječenja uključuju primjenu steroida radi CNS profilakse. </w:t>
            </w:r>
          </w:p>
          <w:p w14:paraId="3092BB9D" w14:textId="77777777" w:rsidR="0085203B" w:rsidRPr="009F1A47" w:rsidRDefault="0085203B" w:rsidP="00EB2540">
            <w:pPr>
              <w:ind w:right="-20"/>
            </w:pPr>
          </w:p>
        </w:tc>
      </w:tr>
      <w:tr w:rsidR="0085203B" w:rsidRPr="009F1A47" w14:paraId="7B9F06AA" w14:textId="77777777" w:rsidTr="003819D8">
        <w:trPr>
          <w:trHeight w:hRule="exact" w:val="633"/>
        </w:trPr>
        <w:tc>
          <w:tcPr>
            <w:tcW w:w="8931" w:type="dxa"/>
            <w:gridSpan w:val="2"/>
            <w:tcMar>
              <w:top w:w="57" w:type="dxa"/>
              <w:bottom w:w="57" w:type="dxa"/>
            </w:tcMar>
          </w:tcPr>
          <w:p w14:paraId="5967BBDE" w14:textId="77777777" w:rsidR="0085203B" w:rsidRPr="009F1A47" w:rsidRDefault="0085203B" w:rsidP="003819D8">
            <w:pPr>
              <w:pStyle w:val="Default"/>
              <w:rPr>
                <w:sz w:val="22"/>
                <w:szCs w:val="22"/>
              </w:rPr>
            </w:pPr>
            <w:r w:rsidRPr="009F1A47">
              <w:rPr>
                <w:sz w:val="22"/>
                <w:szCs w:val="22"/>
              </w:rPr>
              <w:t xml:space="preserve">Ara-C: citozin arabinozid; CP: ciklofosfamid; DEX: deksametazon; MTX: metotreksat; 6-MP: 6-merkaptopurin; VM26: tenipozid; VCR: vinkristin; IDA: idarubicin; i.v.: intravenski </w:t>
            </w:r>
          </w:p>
        </w:tc>
      </w:tr>
    </w:tbl>
    <w:p w14:paraId="1ECFB1DA" w14:textId="77777777" w:rsidR="0085203B" w:rsidRPr="009F1A47" w:rsidRDefault="0085203B" w:rsidP="00883767">
      <w:pPr>
        <w:pStyle w:val="Default"/>
        <w:rPr>
          <w:color w:val="auto"/>
          <w:sz w:val="22"/>
          <w:szCs w:val="22"/>
        </w:rPr>
      </w:pPr>
    </w:p>
    <w:p w14:paraId="20E6C90C" w14:textId="77777777" w:rsidR="0085203B" w:rsidRPr="009F1A47" w:rsidRDefault="0085203B" w:rsidP="00086888">
      <w:pPr>
        <w:widowControl w:val="0"/>
        <w:tabs>
          <w:tab w:val="left" w:pos="567"/>
        </w:tabs>
        <w:rPr>
          <w:color w:val="000000"/>
          <w:sz w:val="22"/>
          <w:szCs w:val="20"/>
          <w:lang w:eastAsia="en-US"/>
        </w:rPr>
      </w:pPr>
      <w:r w:rsidRPr="009F1A47">
        <w:rPr>
          <w:i/>
          <w:color w:val="000000"/>
          <w:sz w:val="22"/>
          <w:szCs w:val="20"/>
          <w:lang w:eastAsia="en-US"/>
        </w:rPr>
        <w:t>Pedijatrijski bolesnici</w:t>
      </w:r>
      <w:r w:rsidRPr="009F1A47">
        <w:rPr>
          <w:color w:val="000000"/>
          <w:sz w:val="22"/>
          <w:szCs w:val="20"/>
          <w:lang w:eastAsia="en-US"/>
        </w:rPr>
        <w:t>:</w:t>
      </w:r>
      <w:r w:rsidRPr="009F1A47">
        <w:rPr>
          <w:sz w:val="22"/>
          <w:szCs w:val="20"/>
          <w:lang w:eastAsia="en-US"/>
        </w:rPr>
        <w:t xml:space="preserve"> </w:t>
      </w:r>
      <w:r w:rsidRPr="009F1A47">
        <w:rPr>
          <w:color w:val="000000"/>
          <w:sz w:val="22"/>
          <w:szCs w:val="20"/>
          <w:lang w:eastAsia="en-US"/>
        </w:rPr>
        <w:t>U ispitivanju</w:t>
      </w:r>
      <w:r w:rsidRPr="009F1A47">
        <w:rPr>
          <w:sz w:val="22"/>
          <w:szCs w:val="20"/>
          <w:lang w:eastAsia="en-US"/>
        </w:rPr>
        <w:t xml:space="preserve"> </w:t>
      </w:r>
      <w:r w:rsidRPr="009F1A47">
        <w:rPr>
          <w:color w:val="000000"/>
          <w:sz w:val="22"/>
          <w:szCs w:val="20"/>
          <w:lang w:eastAsia="en-US"/>
        </w:rPr>
        <w:t>I2301 ukupno 93 djece, adolescenata i mladih odraslih osoba (u dobi od 1 do 22 godine) s Ph+ ALL bilo je uključeno u otvoreno, multicentrično, sekvencijsko kohortno, nerandomizirano ispitivanje faze III u kojem su primali imatinib (340 mg/m</w:t>
      </w:r>
      <w:r w:rsidRPr="009F1A47">
        <w:rPr>
          <w:color w:val="000000"/>
          <w:sz w:val="22"/>
          <w:szCs w:val="20"/>
          <w:vertAlign w:val="superscript"/>
          <w:lang w:eastAsia="en-US"/>
        </w:rPr>
        <w:t>2</w:t>
      </w:r>
      <w:r w:rsidRPr="009F1A47">
        <w:rPr>
          <w:color w:val="000000"/>
          <w:sz w:val="22"/>
          <w:szCs w:val="20"/>
          <w:lang w:eastAsia="en-US"/>
        </w:rPr>
        <w:t>/dan) u kombinaciji s intenzivnom kemoterapijom nakon indukcijskog liječenja. Imatinib je povremeno primjenjivan u kohortama 1</w:t>
      </w:r>
      <w:r w:rsidRPr="009F1A47">
        <w:rPr>
          <w:color w:val="000000"/>
          <w:sz w:val="22"/>
          <w:szCs w:val="20"/>
          <w:lang w:eastAsia="en-US"/>
        </w:rPr>
        <w:noBreakHyphen/>
        <w:t>5, uz progresivno produljenje i raniji početak primjene imatiniba od jedne do druge kohorte, pri čemu je kohorta 1 primala najmanji intenzitet, a kohorta 5 najveći intenzitet imatiniba (najdulje trajanje u danima kontinuiranog uzimanja dnevne doze imatiniba tijekom prvih ciklusa kemoterapije). Stalna svakodnevna izloženost imatinibu u ranoj fazi liječenja u kombinaciji s kemoterapijom dovela je u bolesnika iz kohorte 5 (n=50) do poboljšanja stope 4-godišnjeg preživljavanja bez događaja (EFS) u usporedbi s bolesnicima iz kontrolne kohorte (n=120), koji su primali standardnu kemoterapiju bez imatiniba (69,6% u odnosu na 31,6%). Procijenjeno 4-godišnje ukupno preživljavanje u bolesnika u kohorti 5 bilo je 83,6% u usporedbi s 44,8% u kontrolnoj kohorti. Od 50 bolesnika u kohorti</w:t>
      </w:r>
      <w:r w:rsidRPr="009F1A47">
        <w:rPr>
          <w:sz w:val="22"/>
          <w:szCs w:val="20"/>
          <w:lang w:eastAsia="en-US"/>
        </w:rPr>
        <w:t> </w:t>
      </w:r>
      <w:r w:rsidRPr="009F1A47">
        <w:rPr>
          <w:color w:val="000000"/>
          <w:sz w:val="22"/>
          <w:szCs w:val="20"/>
          <w:lang w:eastAsia="en-US"/>
        </w:rPr>
        <w:t>5, 20 (40%) ih je primilo transplantirane hematopoetske matične stanice.</w:t>
      </w:r>
    </w:p>
    <w:p w14:paraId="50BB8476" w14:textId="77777777" w:rsidR="0085203B" w:rsidRPr="009F1A47" w:rsidRDefault="0085203B" w:rsidP="00883767">
      <w:pPr>
        <w:pStyle w:val="Default"/>
        <w:rPr>
          <w:color w:val="auto"/>
          <w:sz w:val="22"/>
          <w:szCs w:val="22"/>
        </w:rPr>
      </w:pPr>
    </w:p>
    <w:p w14:paraId="44D57810" w14:textId="77777777" w:rsidR="0085203B" w:rsidRPr="009F1A47" w:rsidRDefault="0085203B" w:rsidP="00FA4DD5">
      <w:pPr>
        <w:keepNext/>
        <w:widowControl w:val="0"/>
        <w:ind w:left="1134" w:hanging="1134"/>
        <w:rPr>
          <w:b/>
          <w:color w:val="000000"/>
          <w:sz w:val="22"/>
          <w:szCs w:val="20"/>
          <w:lang w:eastAsia="en-US"/>
        </w:rPr>
      </w:pPr>
      <w:r w:rsidRPr="009F1A47">
        <w:rPr>
          <w:b/>
          <w:color w:val="000000"/>
          <w:sz w:val="22"/>
          <w:szCs w:val="20"/>
          <w:lang w:eastAsia="en-US"/>
        </w:rPr>
        <w:t>Tablica 4</w:t>
      </w:r>
      <w:r w:rsidRPr="009F1A47">
        <w:rPr>
          <w:b/>
          <w:color w:val="000000"/>
          <w:sz w:val="22"/>
          <w:szCs w:val="20"/>
          <w:lang w:eastAsia="en-US"/>
        </w:rPr>
        <w:tab/>
        <w:t>Režim kemoterapije primijenjen u kombinaciji s imatinibom u ispitivanju I2301</w:t>
      </w:r>
    </w:p>
    <w:p w14:paraId="4C6BC572" w14:textId="77777777" w:rsidR="0085203B" w:rsidRPr="009F1A47" w:rsidRDefault="0085203B" w:rsidP="00FA4DD5">
      <w:pPr>
        <w:keepNext/>
        <w:widowControl w:val="0"/>
        <w:tabs>
          <w:tab w:val="left" w:pos="567"/>
        </w:tabs>
        <w:rPr>
          <w:color w:val="000000"/>
          <w:sz w:val="22"/>
          <w:szCs w:val="20"/>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6928"/>
      </w:tblGrid>
      <w:tr w:rsidR="0085203B" w:rsidRPr="009F1A47" w14:paraId="7607B457" w14:textId="77777777" w:rsidTr="00086888">
        <w:tc>
          <w:tcPr>
            <w:tcW w:w="2358" w:type="dxa"/>
          </w:tcPr>
          <w:p w14:paraId="5D8272C4" w14:textId="77777777" w:rsidR="0085203B" w:rsidRPr="009F1A47" w:rsidRDefault="0085203B" w:rsidP="00FA4DD5">
            <w:pPr>
              <w:keepNext/>
              <w:widowControl w:val="0"/>
              <w:tabs>
                <w:tab w:val="left" w:pos="567"/>
              </w:tabs>
              <w:rPr>
                <w:color w:val="000000"/>
                <w:szCs w:val="20"/>
                <w:lang w:eastAsia="en-US"/>
              </w:rPr>
            </w:pPr>
            <w:r w:rsidRPr="009F1A47">
              <w:rPr>
                <w:color w:val="000000"/>
                <w:sz w:val="22"/>
                <w:szCs w:val="20"/>
                <w:lang w:eastAsia="en-US"/>
              </w:rPr>
              <w:t>Konsolidacijska terapija 1</w:t>
            </w:r>
          </w:p>
          <w:p w14:paraId="7079A690" w14:textId="77777777" w:rsidR="0085203B" w:rsidRPr="009F1A47" w:rsidRDefault="0085203B" w:rsidP="00FA4DD5">
            <w:pPr>
              <w:keepNext/>
              <w:widowControl w:val="0"/>
              <w:tabs>
                <w:tab w:val="left" w:pos="567"/>
              </w:tabs>
              <w:rPr>
                <w:color w:val="000000"/>
                <w:szCs w:val="20"/>
                <w:lang w:eastAsia="en-US"/>
              </w:rPr>
            </w:pPr>
            <w:r w:rsidRPr="009F1A47">
              <w:rPr>
                <w:color w:val="000000"/>
                <w:sz w:val="22"/>
                <w:szCs w:val="20"/>
                <w:lang w:eastAsia="en-US"/>
              </w:rPr>
              <w:t>(3 tjedna)</w:t>
            </w:r>
          </w:p>
        </w:tc>
        <w:tc>
          <w:tcPr>
            <w:tcW w:w="6929" w:type="dxa"/>
          </w:tcPr>
          <w:p w14:paraId="05F7C898" w14:textId="77777777" w:rsidR="0085203B" w:rsidRPr="009F1A47" w:rsidRDefault="0085203B" w:rsidP="00FA4DD5">
            <w:pPr>
              <w:keepNext/>
              <w:widowControl w:val="0"/>
              <w:tabs>
                <w:tab w:val="left" w:pos="567"/>
              </w:tabs>
              <w:rPr>
                <w:color w:val="000000"/>
                <w:szCs w:val="20"/>
                <w:lang w:eastAsia="en-US"/>
              </w:rPr>
            </w:pPr>
            <w:r w:rsidRPr="009F1A47">
              <w:rPr>
                <w:color w:val="000000"/>
                <w:sz w:val="22"/>
                <w:szCs w:val="20"/>
                <w:lang w:eastAsia="en-US"/>
              </w:rPr>
              <w:t>VP-16 (100 mg/m</w:t>
            </w:r>
            <w:r w:rsidRPr="009F1A47">
              <w:rPr>
                <w:color w:val="000000"/>
                <w:sz w:val="22"/>
                <w:szCs w:val="20"/>
                <w:vertAlign w:val="superscript"/>
                <w:lang w:eastAsia="en-US"/>
              </w:rPr>
              <w:t>2</w:t>
            </w:r>
            <w:r w:rsidRPr="009F1A47">
              <w:rPr>
                <w:color w:val="000000"/>
                <w:sz w:val="22"/>
                <w:szCs w:val="20"/>
                <w:lang w:eastAsia="en-US"/>
              </w:rPr>
              <w:t>/dan, i.v.): dani 1</w:t>
            </w:r>
            <w:r w:rsidRPr="009F1A47">
              <w:rPr>
                <w:color w:val="000000"/>
                <w:sz w:val="22"/>
                <w:szCs w:val="20"/>
                <w:lang w:eastAsia="en-US"/>
              </w:rPr>
              <w:noBreakHyphen/>
              <w:t>5</w:t>
            </w:r>
          </w:p>
          <w:p w14:paraId="0DD72073" w14:textId="77777777" w:rsidR="0085203B" w:rsidRPr="009F1A47" w:rsidRDefault="0085203B" w:rsidP="00FA4DD5">
            <w:pPr>
              <w:keepNext/>
              <w:widowControl w:val="0"/>
              <w:tabs>
                <w:tab w:val="left" w:pos="567"/>
              </w:tabs>
              <w:rPr>
                <w:color w:val="000000"/>
                <w:szCs w:val="20"/>
                <w:lang w:eastAsia="en-US"/>
              </w:rPr>
            </w:pPr>
            <w:r w:rsidRPr="009F1A47">
              <w:rPr>
                <w:color w:val="000000"/>
                <w:sz w:val="22"/>
                <w:szCs w:val="20"/>
                <w:lang w:eastAsia="en-US"/>
              </w:rPr>
              <w:t>Ifosfamid (1,8 g/m</w:t>
            </w:r>
            <w:r w:rsidRPr="009F1A47">
              <w:rPr>
                <w:color w:val="000000"/>
                <w:sz w:val="22"/>
                <w:szCs w:val="20"/>
                <w:vertAlign w:val="superscript"/>
                <w:lang w:eastAsia="en-US"/>
              </w:rPr>
              <w:t>2</w:t>
            </w:r>
            <w:r w:rsidRPr="009F1A47">
              <w:rPr>
                <w:color w:val="000000"/>
                <w:sz w:val="22"/>
                <w:szCs w:val="20"/>
                <w:lang w:eastAsia="en-US"/>
              </w:rPr>
              <w:t>/dan, i.v.): dani 1</w:t>
            </w:r>
            <w:r w:rsidRPr="009F1A47">
              <w:rPr>
                <w:color w:val="000000"/>
                <w:sz w:val="22"/>
                <w:szCs w:val="20"/>
                <w:lang w:eastAsia="en-US"/>
              </w:rPr>
              <w:noBreakHyphen/>
              <w:t>5</w:t>
            </w:r>
          </w:p>
          <w:p w14:paraId="11049C38" w14:textId="77777777" w:rsidR="0085203B" w:rsidRPr="009F1A47" w:rsidRDefault="0085203B" w:rsidP="00FA4DD5">
            <w:pPr>
              <w:keepNext/>
              <w:widowControl w:val="0"/>
              <w:tabs>
                <w:tab w:val="left" w:pos="567"/>
              </w:tabs>
              <w:rPr>
                <w:color w:val="000000"/>
                <w:szCs w:val="20"/>
                <w:lang w:eastAsia="en-US"/>
              </w:rPr>
            </w:pPr>
            <w:r w:rsidRPr="009F1A47">
              <w:rPr>
                <w:color w:val="000000"/>
                <w:sz w:val="22"/>
                <w:szCs w:val="20"/>
                <w:lang w:eastAsia="en-US"/>
              </w:rPr>
              <w:t>MESNA (360 mg/m</w:t>
            </w:r>
            <w:r w:rsidRPr="009F1A47">
              <w:rPr>
                <w:color w:val="000000"/>
                <w:sz w:val="22"/>
                <w:szCs w:val="20"/>
                <w:vertAlign w:val="superscript"/>
                <w:lang w:eastAsia="en-US"/>
              </w:rPr>
              <w:t>2</w:t>
            </w:r>
            <w:r w:rsidRPr="009F1A47">
              <w:rPr>
                <w:color w:val="000000"/>
                <w:sz w:val="22"/>
                <w:szCs w:val="20"/>
                <w:lang w:eastAsia="en-US"/>
              </w:rPr>
              <w:t>/doza svaka 3 sata x 8 doza/dan, i.v.): dani 1</w:t>
            </w:r>
            <w:r w:rsidRPr="009F1A47">
              <w:rPr>
                <w:color w:val="000000"/>
                <w:sz w:val="22"/>
                <w:szCs w:val="20"/>
                <w:lang w:eastAsia="en-US"/>
              </w:rPr>
              <w:noBreakHyphen/>
              <w:t>5</w:t>
            </w:r>
          </w:p>
          <w:p w14:paraId="78E9CBE9" w14:textId="77777777" w:rsidR="0085203B" w:rsidRPr="009F1A47" w:rsidRDefault="0085203B" w:rsidP="00FA4DD5">
            <w:pPr>
              <w:keepNext/>
              <w:widowControl w:val="0"/>
              <w:tabs>
                <w:tab w:val="left" w:pos="567"/>
              </w:tabs>
              <w:rPr>
                <w:color w:val="000000"/>
                <w:szCs w:val="20"/>
                <w:lang w:eastAsia="en-US"/>
              </w:rPr>
            </w:pPr>
            <w:r w:rsidRPr="009F1A47">
              <w:rPr>
                <w:color w:val="000000"/>
                <w:sz w:val="22"/>
                <w:szCs w:val="20"/>
                <w:lang w:eastAsia="en-US"/>
              </w:rPr>
              <w:t>G-CSF (5 μg/kg, s.c.): dani 6</w:t>
            </w:r>
            <w:r w:rsidRPr="009F1A47">
              <w:rPr>
                <w:color w:val="000000"/>
                <w:sz w:val="22"/>
                <w:szCs w:val="20"/>
                <w:lang w:eastAsia="en-US"/>
              </w:rPr>
              <w:noBreakHyphen/>
              <w:t>15 ili do porasta ANC &gt;1500 nakon najniže izmjerene vrijednosti</w:t>
            </w:r>
          </w:p>
          <w:p w14:paraId="3C4092FF" w14:textId="77777777" w:rsidR="0085203B" w:rsidRPr="009F1A47" w:rsidRDefault="0085203B" w:rsidP="00FA4DD5">
            <w:pPr>
              <w:keepNext/>
              <w:widowControl w:val="0"/>
              <w:tabs>
                <w:tab w:val="left" w:pos="567"/>
              </w:tabs>
              <w:rPr>
                <w:color w:val="000000"/>
                <w:szCs w:val="20"/>
                <w:lang w:eastAsia="en-US"/>
              </w:rPr>
            </w:pPr>
            <w:r w:rsidRPr="009F1A47">
              <w:rPr>
                <w:color w:val="000000"/>
                <w:sz w:val="22"/>
                <w:szCs w:val="20"/>
                <w:lang w:eastAsia="en-US"/>
              </w:rPr>
              <w:t>i.t. metotreksat (prilagođeno dobi): SAMO dan 1</w:t>
            </w:r>
          </w:p>
          <w:p w14:paraId="1454031A" w14:textId="77777777" w:rsidR="0085203B" w:rsidRPr="009F1A47" w:rsidRDefault="0085203B" w:rsidP="00FA4DD5">
            <w:pPr>
              <w:keepNext/>
              <w:widowControl w:val="0"/>
              <w:tabs>
                <w:tab w:val="left" w:pos="567"/>
              </w:tabs>
              <w:rPr>
                <w:color w:val="000000"/>
                <w:szCs w:val="20"/>
                <w:lang w:eastAsia="en-US"/>
              </w:rPr>
            </w:pPr>
            <w:r w:rsidRPr="009F1A47">
              <w:rPr>
                <w:color w:val="000000"/>
                <w:sz w:val="22"/>
                <w:szCs w:val="20"/>
                <w:lang w:eastAsia="en-US"/>
              </w:rPr>
              <w:t>Trostruka i.t. terapija (prilagođena dobi): dan 8, 15</w:t>
            </w:r>
          </w:p>
        </w:tc>
      </w:tr>
      <w:tr w:rsidR="0085203B" w:rsidRPr="009F1A47" w14:paraId="7E2B4E03" w14:textId="77777777" w:rsidTr="00086888">
        <w:tc>
          <w:tcPr>
            <w:tcW w:w="2358" w:type="dxa"/>
          </w:tcPr>
          <w:p w14:paraId="209E5AC7"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Konsolidacijska terapija 2</w:t>
            </w:r>
          </w:p>
          <w:p w14:paraId="760D50CB"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(3 tjedna)</w:t>
            </w:r>
          </w:p>
        </w:tc>
        <w:tc>
          <w:tcPr>
            <w:tcW w:w="6929" w:type="dxa"/>
          </w:tcPr>
          <w:p w14:paraId="77E1670A"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Metotreksat (5 g/m</w:t>
            </w:r>
            <w:r w:rsidRPr="009F1A47">
              <w:rPr>
                <w:color w:val="000000"/>
                <w:sz w:val="22"/>
                <w:szCs w:val="20"/>
                <w:vertAlign w:val="superscript"/>
                <w:lang w:eastAsia="en-US"/>
              </w:rPr>
              <w:t>2</w:t>
            </w:r>
            <w:r w:rsidRPr="009F1A47">
              <w:rPr>
                <w:color w:val="000000"/>
                <w:sz w:val="22"/>
                <w:szCs w:val="20"/>
                <w:lang w:eastAsia="en-US"/>
              </w:rPr>
              <w:t xml:space="preserve"> kroz 24 sata, i.v.): dan 1</w:t>
            </w:r>
          </w:p>
          <w:p w14:paraId="1D3AEF09"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Leucovorin (75 mg/m</w:t>
            </w:r>
            <w:r w:rsidRPr="009F1A47">
              <w:rPr>
                <w:color w:val="000000"/>
                <w:sz w:val="22"/>
                <w:szCs w:val="20"/>
                <w:vertAlign w:val="superscript"/>
                <w:lang w:eastAsia="en-US"/>
              </w:rPr>
              <w:t>2</w:t>
            </w:r>
            <w:r w:rsidRPr="009F1A47">
              <w:rPr>
                <w:color w:val="000000"/>
                <w:sz w:val="22"/>
                <w:szCs w:val="20"/>
                <w:lang w:eastAsia="en-US"/>
              </w:rPr>
              <w:t xml:space="preserve"> u 36. satu, i.v.; 15 mg/m</w:t>
            </w:r>
            <w:r w:rsidRPr="009F1A47">
              <w:rPr>
                <w:color w:val="000000"/>
                <w:sz w:val="22"/>
                <w:szCs w:val="20"/>
                <w:vertAlign w:val="superscript"/>
                <w:lang w:eastAsia="en-US"/>
              </w:rPr>
              <w:t>2</w:t>
            </w:r>
            <w:r w:rsidRPr="009F1A47">
              <w:rPr>
                <w:color w:val="000000"/>
                <w:sz w:val="22"/>
                <w:szCs w:val="20"/>
                <w:lang w:eastAsia="en-US"/>
              </w:rPr>
              <w:t xml:space="preserve"> i.v. ili p.o. svakih 6 sati x 6 doza)iii: Dani 2 i 3</w:t>
            </w:r>
          </w:p>
          <w:p w14:paraId="78F0DE3E"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Trostruka i.t. terapija (prilagođena dobi): dan 1</w:t>
            </w:r>
          </w:p>
          <w:p w14:paraId="4B8AF6A5"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ARA-C (3 g/m</w:t>
            </w:r>
            <w:r w:rsidRPr="009F1A47">
              <w:rPr>
                <w:color w:val="000000"/>
                <w:sz w:val="22"/>
                <w:szCs w:val="20"/>
                <w:vertAlign w:val="superscript"/>
                <w:lang w:eastAsia="en-US"/>
              </w:rPr>
              <w:t>2</w:t>
            </w:r>
            <w:r w:rsidRPr="009F1A47">
              <w:rPr>
                <w:color w:val="000000"/>
                <w:sz w:val="22"/>
                <w:szCs w:val="20"/>
                <w:lang w:eastAsia="en-US"/>
              </w:rPr>
              <w:t>/doza svakih 12 sati x 4, i.v.): dani 2 i 3</w:t>
            </w:r>
          </w:p>
          <w:p w14:paraId="2D24F72D"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G-CSF (5 μg/kg, s.c.): dani 4-13 ili do porasta ANC &gt;1500 nakon najniže izmjerene vrijednosti</w:t>
            </w:r>
          </w:p>
        </w:tc>
      </w:tr>
      <w:tr w:rsidR="0085203B" w:rsidRPr="009F1A47" w14:paraId="7864E20B" w14:textId="77777777" w:rsidTr="00086888">
        <w:tc>
          <w:tcPr>
            <w:tcW w:w="2358" w:type="dxa"/>
          </w:tcPr>
          <w:p w14:paraId="5E5CD308"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Reindukcijska terapija 1</w:t>
            </w:r>
          </w:p>
          <w:p w14:paraId="2A18C32F"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(3 tjedan)</w:t>
            </w:r>
          </w:p>
        </w:tc>
        <w:tc>
          <w:tcPr>
            <w:tcW w:w="6929" w:type="dxa"/>
          </w:tcPr>
          <w:p w14:paraId="13049D6C"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VCR (1,5 mg/m</w:t>
            </w:r>
            <w:r w:rsidRPr="009F1A47">
              <w:rPr>
                <w:color w:val="000000"/>
                <w:sz w:val="22"/>
                <w:szCs w:val="20"/>
                <w:vertAlign w:val="superscript"/>
                <w:lang w:eastAsia="en-US"/>
              </w:rPr>
              <w:t>2</w:t>
            </w:r>
            <w:r w:rsidRPr="009F1A47">
              <w:rPr>
                <w:color w:val="000000"/>
                <w:sz w:val="22"/>
                <w:szCs w:val="20"/>
                <w:lang w:eastAsia="en-US"/>
              </w:rPr>
              <w:t>/dan, i.v.): dani 1, 8, i 15</w:t>
            </w:r>
          </w:p>
          <w:p w14:paraId="3317E651"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DAUN (45 mg/m</w:t>
            </w:r>
            <w:r w:rsidRPr="009F1A47">
              <w:rPr>
                <w:color w:val="000000"/>
                <w:sz w:val="22"/>
                <w:szCs w:val="20"/>
                <w:vertAlign w:val="superscript"/>
                <w:lang w:eastAsia="en-US"/>
              </w:rPr>
              <w:t>2</w:t>
            </w:r>
            <w:r w:rsidRPr="009F1A47">
              <w:rPr>
                <w:color w:val="000000"/>
                <w:sz w:val="22"/>
                <w:szCs w:val="20"/>
                <w:lang w:eastAsia="en-US"/>
              </w:rPr>
              <w:t>/dan bolus, i.v.): dani 1 i 2</w:t>
            </w:r>
          </w:p>
          <w:p w14:paraId="36EB801A"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CPM (250 mg/m</w:t>
            </w:r>
            <w:r w:rsidRPr="009F1A47">
              <w:rPr>
                <w:color w:val="000000"/>
                <w:sz w:val="22"/>
                <w:szCs w:val="20"/>
                <w:vertAlign w:val="superscript"/>
                <w:lang w:eastAsia="en-US"/>
              </w:rPr>
              <w:t>2</w:t>
            </w:r>
            <w:r w:rsidRPr="009F1A47">
              <w:rPr>
                <w:color w:val="000000"/>
                <w:sz w:val="22"/>
                <w:szCs w:val="20"/>
                <w:lang w:eastAsia="en-US"/>
              </w:rPr>
              <w:t>/doza svakih 12 sati x 4 doze, i.v.): dani 3 i 4</w:t>
            </w:r>
          </w:p>
          <w:p w14:paraId="039E34A6"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PEG-ASP (2500 IU/m</w:t>
            </w:r>
            <w:r w:rsidRPr="009F1A47">
              <w:rPr>
                <w:color w:val="000000"/>
                <w:sz w:val="22"/>
                <w:szCs w:val="20"/>
                <w:vertAlign w:val="superscript"/>
                <w:lang w:eastAsia="en-US"/>
              </w:rPr>
              <w:t>2</w:t>
            </w:r>
            <w:r w:rsidRPr="009F1A47">
              <w:rPr>
                <w:color w:val="000000"/>
                <w:sz w:val="22"/>
                <w:szCs w:val="20"/>
                <w:lang w:eastAsia="en-US"/>
              </w:rPr>
              <w:t>, i.m.): dan 4</w:t>
            </w:r>
          </w:p>
          <w:p w14:paraId="6756778E"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G-CSF (5 μg/kg, s.c.): dani 5</w:t>
            </w:r>
            <w:r w:rsidRPr="009F1A47">
              <w:rPr>
                <w:color w:val="000000"/>
                <w:sz w:val="22"/>
                <w:szCs w:val="20"/>
                <w:lang w:eastAsia="en-US"/>
              </w:rPr>
              <w:noBreakHyphen/>
              <w:t>14 ili do porasta ANC &gt;1500 nakon najniže izmjerene vrijednosti</w:t>
            </w:r>
          </w:p>
          <w:p w14:paraId="7B3565B6"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Trostruka i.t. terapija (prilagođena dobi): dani 1 i 15</w:t>
            </w:r>
          </w:p>
          <w:p w14:paraId="4A8C033C"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DEX (6 mg/m</w:t>
            </w:r>
            <w:r w:rsidRPr="009F1A47">
              <w:rPr>
                <w:color w:val="000000"/>
                <w:sz w:val="22"/>
                <w:szCs w:val="20"/>
                <w:vertAlign w:val="superscript"/>
                <w:lang w:eastAsia="en-US"/>
              </w:rPr>
              <w:t>2</w:t>
            </w:r>
            <w:r w:rsidRPr="009F1A47">
              <w:rPr>
                <w:color w:val="000000"/>
                <w:sz w:val="22"/>
                <w:szCs w:val="20"/>
                <w:lang w:eastAsia="en-US"/>
              </w:rPr>
              <w:t>/dan, p.o.): dani 1</w:t>
            </w:r>
            <w:r w:rsidRPr="009F1A47">
              <w:rPr>
                <w:color w:val="000000"/>
                <w:sz w:val="22"/>
                <w:szCs w:val="20"/>
                <w:lang w:eastAsia="en-US"/>
              </w:rPr>
              <w:noBreakHyphen/>
              <w:t>7 i 15</w:t>
            </w:r>
            <w:r w:rsidRPr="009F1A47">
              <w:rPr>
                <w:color w:val="000000"/>
                <w:sz w:val="22"/>
                <w:szCs w:val="20"/>
                <w:lang w:eastAsia="en-US"/>
              </w:rPr>
              <w:noBreakHyphen/>
              <w:t>21</w:t>
            </w:r>
          </w:p>
        </w:tc>
      </w:tr>
      <w:tr w:rsidR="0085203B" w:rsidRPr="009F1A47" w14:paraId="3044ACB5" w14:textId="77777777" w:rsidTr="00086888">
        <w:tc>
          <w:tcPr>
            <w:tcW w:w="2358" w:type="dxa"/>
          </w:tcPr>
          <w:p w14:paraId="5140CA9D"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Intenzifikacijska terapija 1</w:t>
            </w:r>
          </w:p>
          <w:p w14:paraId="3DA9C460"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(9 tjedana)</w:t>
            </w:r>
          </w:p>
        </w:tc>
        <w:tc>
          <w:tcPr>
            <w:tcW w:w="6929" w:type="dxa"/>
          </w:tcPr>
          <w:p w14:paraId="34DF5A76"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Metotreksat (5 g/m</w:t>
            </w:r>
            <w:r w:rsidRPr="009F1A47">
              <w:rPr>
                <w:color w:val="000000"/>
                <w:sz w:val="22"/>
                <w:szCs w:val="20"/>
                <w:vertAlign w:val="superscript"/>
                <w:lang w:eastAsia="en-US"/>
              </w:rPr>
              <w:t>2</w:t>
            </w:r>
            <w:r w:rsidRPr="009F1A47">
              <w:rPr>
                <w:color w:val="000000"/>
                <w:sz w:val="22"/>
                <w:szCs w:val="20"/>
                <w:lang w:eastAsia="en-US"/>
              </w:rPr>
              <w:t xml:space="preserve"> kroz 24 sata, i.v.): dani 1 i 15</w:t>
            </w:r>
          </w:p>
          <w:p w14:paraId="779E348F"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Leucovorin (75 mg/m</w:t>
            </w:r>
            <w:r w:rsidRPr="009F1A47">
              <w:rPr>
                <w:color w:val="000000"/>
                <w:sz w:val="22"/>
                <w:szCs w:val="20"/>
                <w:vertAlign w:val="superscript"/>
                <w:lang w:eastAsia="en-US"/>
              </w:rPr>
              <w:t>2</w:t>
            </w:r>
            <w:r w:rsidRPr="009F1A47">
              <w:rPr>
                <w:color w:val="000000"/>
                <w:sz w:val="22"/>
                <w:szCs w:val="20"/>
                <w:lang w:eastAsia="en-US"/>
              </w:rPr>
              <w:t xml:space="preserve"> u 36. satu, i.v.; 15 mg/m</w:t>
            </w:r>
            <w:r w:rsidRPr="009F1A47">
              <w:rPr>
                <w:color w:val="000000"/>
                <w:sz w:val="22"/>
                <w:szCs w:val="20"/>
                <w:vertAlign w:val="superscript"/>
                <w:lang w:eastAsia="en-US"/>
              </w:rPr>
              <w:t>2</w:t>
            </w:r>
            <w:r w:rsidRPr="009F1A47">
              <w:rPr>
                <w:color w:val="000000"/>
                <w:sz w:val="22"/>
                <w:szCs w:val="20"/>
                <w:lang w:eastAsia="en-US"/>
              </w:rPr>
              <w:t xml:space="preserve"> i.v. ili p.o. svakih 6 sati x 6 doza)iii: Dani 2, 3, 16 i 17</w:t>
            </w:r>
          </w:p>
          <w:p w14:paraId="0B534E09"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Trostruka i.t. terapija (prilagođena dobi): dani 1 i 22</w:t>
            </w:r>
          </w:p>
          <w:p w14:paraId="15E55AF5"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VP-16 (100 mg/m</w:t>
            </w:r>
            <w:r w:rsidRPr="009F1A47">
              <w:rPr>
                <w:color w:val="000000"/>
                <w:sz w:val="22"/>
                <w:szCs w:val="20"/>
                <w:vertAlign w:val="superscript"/>
                <w:lang w:eastAsia="en-US"/>
              </w:rPr>
              <w:t>2</w:t>
            </w:r>
            <w:r w:rsidRPr="009F1A47">
              <w:rPr>
                <w:color w:val="000000"/>
                <w:sz w:val="22"/>
                <w:szCs w:val="20"/>
                <w:lang w:eastAsia="en-US"/>
              </w:rPr>
              <w:t>/dan, i.v.): dani 22</w:t>
            </w:r>
            <w:r w:rsidRPr="009F1A47">
              <w:rPr>
                <w:color w:val="000000"/>
                <w:sz w:val="22"/>
                <w:szCs w:val="20"/>
                <w:lang w:eastAsia="en-US"/>
              </w:rPr>
              <w:noBreakHyphen/>
              <w:t>26</w:t>
            </w:r>
          </w:p>
          <w:p w14:paraId="1ADF1883"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CPM (300 mg/m</w:t>
            </w:r>
            <w:r w:rsidRPr="009F1A47">
              <w:rPr>
                <w:color w:val="000000"/>
                <w:sz w:val="22"/>
                <w:szCs w:val="20"/>
                <w:vertAlign w:val="superscript"/>
                <w:lang w:eastAsia="en-US"/>
              </w:rPr>
              <w:t>2</w:t>
            </w:r>
            <w:r w:rsidRPr="009F1A47">
              <w:rPr>
                <w:color w:val="000000"/>
                <w:sz w:val="22"/>
                <w:szCs w:val="20"/>
                <w:lang w:eastAsia="en-US"/>
              </w:rPr>
              <w:t>/dan, i.v.): dani 22</w:t>
            </w:r>
            <w:r w:rsidRPr="009F1A47">
              <w:rPr>
                <w:color w:val="000000"/>
                <w:sz w:val="22"/>
                <w:szCs w:val="20"/>
                <w:lang w:eastAsia="en-US"/>
              </w:rPr>
              <w:noBreakHyphen/>
              <w:t>26</w:t>
            </w:r>
          </w:p>
          <w:p w14:paraId="7BBC1335"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MESNA (150 mg/m</w:t>
            </w:r>
            <w:r w:rsidRPr="009F1A47">
              <w:rPr>
                <w:color w:val="000000"/>
                <w:sz w:val="22"/>
                <w:szCs w:val="20"/>
                <w:vertAlign w:val="superscript"/>
                <w:lang w:eastAsia="en-US"/>
              </w:rPr>
              <w:t>2</w:t>
            </w:r>
            <w:r w:rsidRPr="009F1A47">
              <w:rPr>
                <w:color w:val="000000"/>
                <w:sz w:val="22"/>
                <w:szCs w:val="20"/>
                <w:lang w:eastAsia="en-US"/>
              </w:rPr>
              <w:t>/dan, i.v.): dani 22</w:t>
            </w:r>
            <w:r w:rsidRPr="009F1A47">
              <w:rPr>
                <w:color w:val="000000"/>
                <w:sz w:val="22"/>
                <w:szCs w:val="20"/>
                <w:lang w:eastAsia="en-US"/>
              </w:rPr>
              <w:noBreakHyphen/>
              <w:t>26</w:t>
            </w:r>
          </w:p>
          <w:p w14:paraId="7939CC3D"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G-CSF (5 μg/kg, s.c.): dani 27-36 ili do porasta ANC &gt;1500 nakon najniže izmjerene vrijednosti</w:t>
            </w:r>
          </w:p>
          <w:p w14:paraId="395D4742"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ARA-C (3 g/m</w:t>
            </w:r>
            <w:r w:rsidRPr="009F1A47">
              <w:rPr>
                <w:color w:val="000000"/>
                <w:sz w:val="22"/>
                <w:szCs w:val="20"/>
                <w:vertAlign w:val="superscript"/>
                <w:lang w:eastAsia="en-US"/>
              </w:rPr>
              <w:t>2</w:t>
            </w:r>
            <w:r w:rsidRPr="009F1A47">
              <w:rPr>
                <w:color w:val="000000"/>
                <w:sz w:val="22"/>
                <w:szCs w:val="20"/>
                <w:lang w:eastAsia="en-US"/>
              </w:rPr>
              <w:t>, svakih 12 sati, i.v.): dani 43, 44</w:t>
            </w:r>
          </w:p>
          <w:p w14:paraId="4A8375A2"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L-ASP (6000 IU/m</w:t>
            </w:r>
            <w:r w:rsidRPr="009F1A47">
              <w:rPr>
                <w:color w:val="000000"/>
                <w:sz w:val="22"/>
                <w:szCs w:val="20"/>
                <w:vertAlign w:val="superscript"/>
                <w:lang w:eastAsia="en-US"/>
              </w:rPr>
              <w:t>2</w:t>
            </w:r>
            <w:r w:rsidRPr="009F1A47">
              <w:rPr>
                <w:color w:val="000000"/>
                <w:sz w:val="22"/>
                <w:szCs w:val="20"/>
                <w:lang w:eastAsia="en-US"/>
              </w:rPr>
              <w:t>, i.m.): dan 44</w:t>
            </w:r>
          </w:p>
        </w:tc>
      </w:tr>
      <w:tr w:rsidR="0085203B" w:rsidRPr="009F1A47" w14:paraId="58D8BB56" w14:textId="77777777" w:rsidTr="00086888">
        <w:tc>
          <w:tcPr>
            <w:tcW w:w="2358" w:type="dxa"/>
          </w:tcPr>
          <w:p w14:paraId="55A261F6"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Reindukcijska terapija 2</w:t>
            </w:r>
          </w:p>
          <w:p w14:paraId="5194FBC6"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(3 tjedna)</w:t>
            </w:r>
          </w:p>
        </w:tc>
        <w:tc>
          <w:tcPr>
            <w:tcW w:w="6929" w:type="dxa"/>
          </w:tcPr>
          <w:p w14:paraId="5B8BB9DD"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VCR (1,5 mg/m</w:t>
            </w:r>
            <w:r w:rsidRPr="009F1A47">
              <w:rPr>
                <w:color w:val="000000"/>
                <w:sz w:val="22"/>
                <w:szCs w:val="20"/>
                <w:vertAlign w:val="superscript"/>
                <w:lang w:eastAsia="en-US"/>
              </w:rPr>
              <w:t>2</w:t>
            </w:r>
            <w:r w:rsidRPr="009F1A47">
              <w:rPr>
                <w:color w:val="000000"/>
                <w:sz w:val="22"/>
                <w:szCs w:val="20"/>
                <w:lang w:eastAsia="en-US"/>
              </w:rPr>
              <w:t>/dan, i.v.): dani 1, 8 i 15</w:t>
            </w:r>
          </w:p>
          <w:p w14:paraId="1A663272"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DAUN (45 mg/m</w:t>
            </w:r>
            <w:r w:rsidRPr="009F1A47">
              <w:rPr>
                <w:color w:val="000000"/>
                <w:sz w:val="22"/>
                <w:szCs w:val="20"/>
                <w:vertAlign w:val="superscript"/>
                <w:lang w:eastAsia="en-US"/>
              </w:rPr>
              <w:t>2</w:t>
            </w:r>
            <w:r w:rsidRPr="009F1A47">
              <w:rPr>
                <w:color w:val="000000"/>
                <w:sz w:val="22"/>
                <w:szCs w:val="20"/>
                <w:lang w:eastAsia="en-US"/>
              </w:rPr>
              <w:t>/dan bolus, i.v.): dani 1 i 2</w:t>
            </w:r>
          </w:p>
          <w:p w14:paraId="5DAA0D1D"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CPM (250 mg/m</w:t>
            </w:r>
            <w:r w:rsidRPr="009F1A47">
              <w:rPr>
                <w:color w:val="000000"/>
                <w:sz w:val="22"/>
                <w:szCs w:val="20"/>
                <w:vertAlign w:val="superscript"/>
                <w:lang w:eastAsia="en-US"/>
              </w:rPr>
              <w:t>2</w:t>
            </w:r>
            <w:r w:rsidRPr="009F1A47">
              <w:rPr>
                <w:color w:val="000000"/>
                <w:sz w:val="22"/>
                <w:szCs w:val="20"/>
                <w:lang w:eastAsia="en-US"/>
              </w:rPr>
              <w:t>/doza svakih 12 sati x 4 doze, i.v.): Dani 3 i 4</w:t>
            </w:r>
          </w:p>
          <w:p w14:paraId="5FC5F93C"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PEG-ASP (2500 IU/m</w:t>
            </w:r>
            <w:r w:rsidRPr="009F1A47">
              <w:rPr>
                <w:color w:val="000000"/>
                <w:sz w:val="22"/>
                <w:szCs w:val="20"/>
                <w:vertAlign w:val="superscript"/>
                <w:lang w:eastAsia="en-US"/>
              </w:rPr>
              <w:t>2</w:t>
            </w:r>
            <w:r w:rsidRPr="009F1A47">
              <w:rPr>
                <w:color w:val="000000"/>
                <w:sz w:val="22"/>
                <w:szCs w:val="20"/>
                <w:lang w:eastAsia="en-US"/>
              </w:rPr>
              <w:t>, i.m.): dan 4</w:t>
            </w:r>
          </w:p>
          <w:p w14:paraId="48F75B9F"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G-CSF (5 μg/kg, s.c.): dani 5-14 ili do porasta ANC &gt;1500 nakon najniže izmjerene vrijednosti</w:t>
            </w:r>
          </w:p>
          <w:p w14:paraId="5482C105"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Trostruka i.t. terapija (prilagođena dobi): dani 1 i 15</w:t>
            </w:r>
          </w:p>
          <w:p w14:paraId="3733C9FD"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DEX (6 mg/m</w:t>
            </w:r>
            <w:r w:rsidRPr="009F1A47">
              <w:rPr>
                <w:color w:val="000000"/>
                <w:sz w:val="22"/>
                <w:szCs w:val="20"/>
                <w:vertAlign w:val="superscript"/>
                <w:lang w:eastAsia="en-US"/>
              </w:rPr>
              <w:t>2</w:t>
            </w:r>
            <w:r w:rsidRPr="009F1A47">
              <w:rPr>
                <w:color w:val="000000"/>
                <w:sz w:val="22"/>
                <w:szCs w:val="20"/>
                <w:lang w:eastAsia="en-US"/>
              </w:rPr>
              <w:t>/dan, p.o.): dani 1</w:t>
            </w:r>
            <w:r w:rsidRPr="009F1A47">
              <w:rPr>
                <w:color w:val="000000"/>
                <w:sz w:val="22"/>
                <w:szCs w:val="20"/>
                <w:lang w:eastAsia="en-US"/>
              </w:rPr>
              <w:noBreakHyphen/>
              <w:t>7 i 15</w:t>
            </w:r>
            <w:r w:rsidRPr="009F1A47">
              <w:rPr>
                <w:color w:val="000000"/>
                <w:sz w:val="22"/>
                <w:szCs w:val="20"/>
                <w:lang w:eastAsia="en-US"/>
              </w:rPr>
              <w:noBreakHyphen/>
              <w:t>21</w:t>
            </w:r>
          </w:p>
        </w:tc>
      </w:tr>
      <w:tr w:rsidR="0085203B" w:rsidRPr="009F1A47" w14:paraId="0B3069CF" w14:textId="77777777" w:rsidTr="00086888">
        <w:tc>
          <w:tcPr>
            <w:tcW w:w="2358" w:type="dxa"/>
          </w:tcPr>
          <w:p w14:paraId="0D97B693"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Intenzifikacijska terapija 2</w:t>
            </w:r>
          </w:p>
          <w:p w14:paraId="1043E133"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(9 tjedana)</w:t>
            </w:r>
          </w:p>
        </w:tc>
        <w:tc>
          <w:tcPr>
            <w:tcW w:w="6929" w:type="dxa"/>
          </w:tcPr>
          <w:p w14:paraId="1723130F"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Metotreksat (5 g/m</w:t>
            </w:r>
            <w:r w:rsidRPr="009F1A47">
              <w:rPr>
                <w:color w:val="000000"/>
                <w:sz w:val="22"/>
                <w:szCs w:val="20"/>
                <w:vertAlign w:val="superscript"/>
                <w:lang w:eastAsia="en-US"/>
              </w:rPr>
              <w:t>2</w:t>
            </w:r>
            <w:r w:rsidRPr="009F1A47">
              <w:rPr>
                <w:color w:val="000000"/>
                <w:sz w:val="22"/>
                <w:szCs w:val="20"/>
                <w:lang w:eastAsia="en-US"/>
              </w:rPr>
              <w:t xml:space="preserve"> kroz 24 sata, i.v.): dani 1 i 15</w:t>
            </w:r>
          </w:p>
          <w:p w14:paraId="379EDC66"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Leucovorin (75 mg/m</w:t>
            </w:r>
            <w:r w:rsidRPr="009F1A47">
              <w:rPr>
                <w:color w:val="000000"/>
                <w:sz w:val="22"/>
                <w:szCs w:val="20"/>
                <w:vertAlign w:val="superscript"/>
                <w:lang w:eastAsia="en-US"/>
              </w:rPr>
              <w:t>2</w:t>
            </w:r>
            <w:r w:rsidRPr="009F1A47">
              <w:rPr>
                <w:color w:val="000000"/>
                <w:sz w:val="22"/>
                <w:szCs w:val="20"/>
                <w:lang w:eastAsia="en-US"/>
              </w:rPr>
              <w:t xml:space="preserve"> u36. satu, i.v.; 15 mg/m</w:t>
            </w:r>
            <w:r w:rsidRPr="009F1A47">
              <w:rPr>
                <w:color w:val="000000"/>
                <w:sz w:val="22"/>
                <w:szCs w:val="20"/>
                <w:vertAlign w:val="superscript"/>
                <w:lang w:eastAsia="en-US"/>
              </w:rPr>
              <w:t>2</w:t>
            </w:r>
            <w:r w:rsidRPr="009F1A47">
              <w:rPr>
                <w:color w:val="000000"/>
                <w:sz w:val="22"/>
                <w:szCs w:val="20"/>
                <w:lang w:eastAsia="en-US"/>
              </w:rPr>
              <w:t xml:space="preserve"> i.v. ili p.o. svakih 6 sati x 6 doza) iii: dani 2, 3, 16 i 17</w:t>
            </w:r>
          </w:p>
          <w:p w14:paraId="647A0680"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Trostruka i.t. terapija (prilagođena dobi): dani 1 i 22</w:t>
            </w:r>
          </w:p>
          <w:p w14:paraId="38584759"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VP-16 (100 mg/m</w:t>
            </w:r>
            <w:r w:rsidRPr="009F1A47">
              <w:rPr>
                <w:color w:val="000000"/>
                <w:sz w:val="22"/>
                <w:szCs w:val="20"/>
                <w:vertAlign w:val="superscript"/>
                <w:lang w:eastAsia="en-US"/>
              </w:rPr>
              <w:t>2</w:t>
            </w:r>
            <w:r w:rsidRPr="009F1A47">
              <w:rPr>
                <w:color w:val="000000"/>
                <w:sz w:val="22"/>
                <w:szCs w:val="20"/>
                <w:lang w:eastAsia="en-US"/>
              </w:rPr>
              <w:t>/dan, i.v.): dani 22</w:t>
            </w:r>
            <w:r w:rsidRPr="009F1A47">
              <w:rPr>
                <w:color w:val="000000"/>
                <w:sz w:val="22"/>
                <w:szCs w:val="20"/>
                <w:lang w:eastAsia="en-US"/>
              </w:rPr>
              <w:noBreakHyphen/>
              <w:t>26</w:t>
            </w:r>
          </w:p>
          <w:p w14:paraId="2DB5FBEC"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CPM (300 mg/m</w:t>
            </w:r>
            <w:r w:rsidRPr="009F1A47">
              <w:rPr>
                <w:color w:val="000000"/>
                <w:sz w:val="22"/>
                <w:szCs w:val="20"/>
                <w:vertAlign w:val="superscript"/>
                <w:lang w:eastAsia="en-US"/>
              </w:rPr>
              <w:t>2</w:t>
            </w:r>
            <w:r w:rsidRPr="009F1A47">
              <w:rPr>
                <w:color w:val="000000"/>
                <w:sz w:val="22"/>
                <w:szCs w:val="20"/>
                <w:lang w:eastAsia="en-US"/>
              </w:rPr>
              <w:t>/dan, i.v.): dani 22</w:t>
            </w:r>
            <w:r w:rsidRPr="009F1A47">
              <w:rPr>
                <w:color w:val="000000"/>
                <w:sz w:val="22"/>
                <w:szCs w:val="20"/>
                <w:lang w:eastAsia="en-US"/>
              </w:rPr>
              <w:noBreakHyphen/>
              <w:t>26</w:t>
            </w:r>
          </w:p>
          <w:p w14:paraId="398E575D"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MESNA (150 mg/m</w:t>
            </w:r>
            <w:r w:rsidRPr="009F1A47">
              <w:rPr>
                <w:color w:val="000000"/>
                <w:sz w:val="22"/>
                <w:szCs w:val="20"/>
                <w:vertAlign w:val="superscript"/>
                <w:lang w:eastAsia="en-US"/>
              </w:rPr>
              <w:t>2</w:t>
            </w:r>
            <w:r w:rsidRPr="009F1A47">
              <w:rPr>
                <w:color w:val="000000"/>
                <w:sz w:val="22"/>
                <w:szCs w:val="20"/>
                <w:lang w:eastAsia="en-US"/>
              </w:rPr>
              <w:t>/dan, i.v.): dani 22</w:t>
            </w:r>
            <w:r w:rsidRPr="009F1A47">
              <w:rPr>
                <w:color w:val="000000"/>
                <w:sz w:val="22"/>
                <w:szCs w:val="20"/>
                <w:lang w:eastAsia="en-US"/>
              </w:rPr>
              <w:noBreakHyphen/>
              <w:t>26</w:t>
            </w:r>
          </w:p>
          <w:p w14:paraId="24BA6154"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G-CSF (5 μg/kg, s.c.): dani 27</w:t>
            </w:r>
            <w:r w:rsidRPr="009F1A47">
              <w:rPr>
                <w:color w:val="000000"/>
                <w:sz w:val="22"/>
                <w:szCs w:val="20"/>
                <w:lang w:eastAsia="en-US"/>
              </w:rPr>
              <w:noBreakHyphen/>
              <w:t>36 ili do porasta ANC &gt;1500 nakon najniže izmjerene vrijednosti</w:t>
            </w:r>
          </w:p>
          <w:p w14:paraId="1D34A57D"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ARA-C (3 g/m</w:t>
            </w:r>
            <w:r w:rsidRPr="009F1A47">
              <w:rPr>
                <w:color w:val="000000"/>
                <w:sz w:val="22"/>
                <w:szCs w:val="20"/>
                <w:vertAlign w:val="superscript"/>
                <w:lang w:eastAsia="en-US"/>
              </w:rPr>
              <w:t>2</w:t>
            </w:r>
            <w:r w:rsidRPr="009F1A47">
              <w:rPr>
                <w:color w:val="000000"/>
                <w:sz w:val="22"/>
                <w:szCs w:val="20"/>
                <w:lang w:eastAsia="en-US"/>
              </w:rPr>
              <w:t>, svakih 12 sati, i.v.): dani 43, 44</w:t>
            </w:r>
          </w:p>
          <w:p w14:paraId="07BD7B50"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L-ASP (6000 IU/m</w:t>
            </w:r>
            <w:r w:rsidRPr="009F1A47">
              <w:rPr>
                <w:color w:val="000000"/>
                <w:sz w:val="22"/>
                <w:szCs w:val="20"/>
                <w:vertAlign w:val="superscript"/>
                <w:lang w:eastAsia="en-US"/>
              </w:rPr>
              <w:t>2</w:t>
            </w:r>
            <w:r w:rsidRPr="009F1A47">
              <w:rPr>
                <w:color w:val="000000"/>
                <w:sz w:val="22"/>
                <w:szCs w:val="20"/>
                <w:lang w:eastAsia="en-US"/>
              </w:rPr>
              <w:t>, i.m.): dan 44</w:t>
            </w:r>
          </w:p>
        </w:tc>
      </w:tr>
      <w:tr w:rsidR="0085203B" w:rsidRPr="009F1A47" w14:paraId="7DD51048" w14:textId="77777777" w:rsidTr="00086888">
        <w:tc>
          <w:tcPr>
            <w:tcW w:w="2358" w:type="dxa"/>
          </w:tcPr>
          <w:p w14:paraId="5B57D116"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Održavanje</w:t>
            </w:r>
          </w:p>
          <w:p w14:paraId="52FD1D3F"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(8-tjedni ciklusi)</w:t>
            </w:r>
          </w:p>
          <w:p w14:paraId="5357D513"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Ciklusi 1–4</w:t>
            </w:r>
          </w:p>
        </w:tc>
        <w:tc>
          <w:tcPr>
            <w:tcW w:w="6929" w:type="dxa"/>
          </w:tcPr>
          <w:p w14:paraId="6B9615E9"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MTX (5 g/m</w:t>
            </w:r>
            <w:r w:rsidRPr="009F1A47">
              <w:rPr>
                <w:color w:val="000000"/>
                <w:sz w:val="22"/>
                <w:szCs w:val="20"/>
                <w:vertAlign w:val="superscript"/>
                <w:lang w:eastAsia="en-US"/>
              </w:rPr>
              <w:t>2</w:t>
            </w:r>
            <w:r w:rsidRPr="009F1A47">
              <w:rPr>
                <w:color w:val="000000"/>
                <w:sz w:val="22"/>
                <w:szCs w:val="20"/>
                <w:lang w:eastAsia="en-US"/>
              </w:rPr>
              <w:t xml:space="preserve"> kroz 24 sata, i.v.): dan 1</w:t>
            </w:r>
          </w:p>
          <w:p w14:paraId="77D38DF1"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Leucovorin (75 mg/m</w:t>
            </w:r>
            <w:r w:rsidRPr="009F1A47">
              <w:rPr>
                <w:color w:val="000000"/>
                <w:sz w:val="22"/>
                <w:szCs w:val="20"/>
                <w:vertAlign w:val="superscript"/>
                <w:lang w:eastAsia="en-US"/>
              </w:rPr>
              <w:t>2</w:t>
            </w:r>
            <w:r w:rsidRPr="009F1A47">
              <w:rPr>
                <w:color w:val="000000"/>
                <w:sz w:val="22"/>
                <w:szCs w:val="20"/>
                <w:lang w:eastAsia="en-US"/>
              </w:rPr>
              <w:t xml:space="preserve"> u 36. satu, i.v.; 15 mg/m</w:t>
            </w:r>
            <w:r w:rsidRPr="009F1A47">
              <w:rPr>
                <w:color w:val="000000"/>
                <w:sz w:val="22"/>
                <w:szCs w:val="20"/>
                <w:vertAlign w:val="superscript"/>
                <w:lang w:eastAsia="en-US"/>
              </w:rPr>
              <w:t>2</w:t>
            </w:r>
            <w:r w:rsidRPr="009F1A47">
              <w:rPr>
                <w:color w:val="000000"/>
                <w:sz w:val="22"/>
                <w:szCs w:val="20"/>
                <w:lang w:eastAsia="en-US"/>
              </w:rPr>
              <w:t xml:space="preserve"> i.v. ili p.o. svakih 6 sati x 6 doza) iii: dani 2 i 3</w:t>
            </w:r>
          </w:p>
          <w:p w14:paraId="09F951F6"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Trostruka i.t. terapija (prilagođena dobi): dani 1, 29</w:t>
            </w:r>
          </w:p>
          <w:p w14:paraId="3CCA0423"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VCR (1,5 mg/m</w:t>
            </w:r>
            <w:r w:rsidRPr="009F1A47">
              <w:rPr>
                <w:color w:val="000000"/>
                <w:sz w:val="22"/>
                <w:szCs w:val="20"/>
                <w:vertAlign w:val="superscript"/>
                <w:lang w:eastAsia="en-US"/>
              </w:rPr>
              <w:t>2</w:t>
            </w:r>
            <w:r w:rsidRPr="009F1A47">
              <w:rPr>
                <w:color w:val="000000"/>
                <w:sz w:val="22"/>
                <w:szCs w:val="20"/>
                <w:lang w:eastAsia="en-US"/>
              </w:rPr>
              <w:t>, i.v.): dani 1, 29</w:t>
            </w:r>
          </w:p>
          <w:p w14:paraId="2D0D8E47"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DEX (6 mg/m</w:t>
            </w:r>
            <w:r w:rsidRPr="009F1A47">
              <w:rPr>
                <w:color w:val="000000"/>
                <w:sz w:val="22"/>
                <w:szCs w:val="20"/>
                <w:vertAlign w:val="superscript"/>
                <w:lang w:eastAsia="en-US"/>
              </w:rPr>
              <w:t>2</w:t>
            </w:r>
            <w:r w:rsidRPr="009F1A47">
              <w:rPr>
                <w:color w:val="000000"/>
                <w:sz w:val="22"/>
                <w:szCs w:val="20"/>
                <w:lang w:eastAsia="en-US"/>
              </w:rPr>
              <w:t>/dan, p.o.): dani 1</w:t>
            </w:r>
            <w:r w:rsidRPr="009F1A47">
              <w:rPr>
                <w:color w:val="000000"/>
                <w:sz w:val="22"/>
                <w:szCs w:val="20"/>
                <w:lang w:eastAsia="en-US"/>
              </w:rPr>
              <w:noBreakHyphen/>
              <w:t>5; 29</w:t>
            </w:r>
            <w:r w:rsidRPr="009F1A47">
              <w:rPr>
                <w:color w:val="000000"/>
                <w:sz w:val="22"/>
                <w:szCs w:val="20"/>
                <w:lang w:eastAsia="en-US"/>
              </w:rPr>
              <w:noBreakHyphen/>
              <w:t>33</w:t>
            </w:r>
          </w:p>
          <w:p w14:paraId="7C181248"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6-MP (75 mg/m</w:t>
            </w:r>
            <w:r w:rsidRPr="009F1A47">
              <w:rPr>
                <w:color w:val="000000"/>
                <w:sz w:val="22"/>
                <w:szCs w:val="20"/>
                <w:vertAlign w:val="superscript"/>
                <w:lang w:eastAsia="en-US"/>
              </w:rPr>
              <w:t>2</w:t>
            </w:r>
            <w:r w:rsidRPr="009F1A47">
              <w:rPr>
                <w:color w:val="000000"/>
                <w:sz w:val="22"/>
                <w:szCs w:val="20"/>
                <w:lang w:eastAsia="en-US"/>
              </w:rPr>
              <w:t>/dan, p.o.): dani 8-28</w:t>
            </w:r>
          </w:p>
          <w:p w14:paraId="428241DA"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Metotreksat (20 mg/m</w:t>
            </w:r>
            <w:r w:rsidRPr="009F1A47">
              <w:rPr>
                <w:color w:val="000000"/>
                <w:sz w:val="22"/>
                <w:szCs w:val="20"/>
                <w:vertAlign w:val="superscript"/>
                <w:lang w:eastAsia="en-US"/>
              </w:rPr>
              <w:t>2</w:t>
            </w:r>
            <w:r w:rsidRPr="009F1A47">
              <w:rPr>
                <w:color w:val="000000"/>
                <w:sz w:val="22"/>
                <w:szCs w:val="20"/>
                <w:lang w:eastAsia="en-US"/>
              </w:rPr>
              <w:t>/tjedan, p.o.): dani 8, 15, 22</w:t>
            </w:r>
          </w:p>
          <w:p w14:paraId="1A251F0A"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VP-16 (100 mg/m</w:t>
            </w:r>
            <w:r w:rsidRPr="009F1A47">
              <w:rPr>
                <w:color w:val="000000"/>
                <w:sz w:val="22"/>
                <w:szCs w:val="20"/>
                <w:vertAlign w:val="superscript"/>
                <w:lang w:eastAsia="en-US"/>
              </w:rPr>
              <w:t>2</w:t>
            </w:r>
            <w:r w:rsidRPr="009F1A47">
              <w:rPr>
                <w:color w:val="000000"/>
                <w:sz w:val="22"/>
                <w:szCs w:val="20"/>
                <w:lang w:eastAsia="en-US"/>
              </w:rPr>
              <w:t>, i.v.): dani 29</w:t>
            </w:r>
            <w:r w:rsidRPr="009F1A47">
              <w:rPr>
                <w:color w:val="000000"/>
                <w:sz w:val="22"/>
                <w:szCs w:val="20"/>
                <w:lang w:eastAsia="en-US"/>
              </w:rPr>
              <w:noBreakHyphen/>
              <w:t>33</w:t>
            </w:r>
          </w:p>
          <w:p w14:paraId="1D248A1E"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CPM (300 mg/m</w:t>
            </w:r>
            <w:r w:rsidRPr="009F1A47">
              <w:rPr>
                <w:color w:val="000000"/>
                <w:sz w:val="22"/>
                <w:szCs w:val="20"/>
                <w:vertAlign w:val="superscript"/>
                <w:lang w:eastAsia="en-US"/>
              </w:rPr>
              <w:t>2</w:t>
            </w:r>
            <w:r w:rsidRPr="009F1A47">
              <w:rPr>
                <w:color w:val="000000"/>
                <w:sz w:val="22"/>
                <w:szCs w:val="20"/>
                <w:lang w:eastAsia="en-US"/>
              </w:rPr>
              <w:t>, i.v.): dani 29</w:t>
            </w:r>
            <w:r w:rsidRPr="009F1A47">
              <w:rPr>
                <w:color w:val="000000"/>
                <w:sz w:val="22"/>
                <w:szCs w:val="20"/>
                <w:lang w:eastAsia="en-US"/>
              </w:rPr>
              <w:noBreakHyphen/>
              <w:t>33</w:t>
            </w:r>
          </w:p>
          <w:p w14:paraId="1DD35F51"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MESNA i.v., dani 29</w:t>
            </w:r>
            <w:r w:rsidRPr="009F1A47">
              <w:rPr>
                <w:color w:val="000000"/>
                <w:sz w:val="22"/>
                <w:szCs w:val="20"/>
                <w:lang w:eastAsia="en-US"/>
              </w:rPr>
              <w:noBreakHyphen/>
              <w:t>33</w:t>
            </w:r>
          </w:p>
          <w:p w14:paraId="50FC65AA"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G-CSF (5 μg/kg, s.c.): dani 34</w:t>
            </w:r>
            <w:r w:rsidRPr="009F1A47">
              <w:rPr>
                <w:color w:val="000000"/>
                <w:sz w:val="22"/>
                <w:szCs w:val="20"/>
                <w:lang w:eastAsia="en-US"/>
              </w:rPr>
              <w:noBreakHyphen/>
              <w:t>43</w:t>
            </w:r>
          </w:p>
        </w:tc>
      </w:tr>
      <w:tr w:rsidR="0085203B" w:rsidRPr="009F1A47" w14:paraId="4DCD54B5" w14:textId="77777777" w:rsidTr="00086888">
        <w:tc>
          <w:tcPr>
            <w:tcW w:w="2358" w:type="dxa"/>
          </w:tcPr>
          <w:p w14:paraId="71DE9F14"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Održavanje</w:t>
            </w:r>
          </w:p>
          <w:p w14:paraId="0489A51A"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(8-tjedni ciklusi)</w:t>
            </w:r>
          </w:p>
          <w:p w14:paraId="2F8F7A0A"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Ciklus 5</w:t>
            </w:r>
          </w:p>
        </w:tc>
        <w:tc>
          <w:tcPr>
            <w:tcW w:w="6929" w:type="dxa"/>
          </w:tcPr>
          <w:p w14:paraId="2E498FD3"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Kranijalna iradijacija (Samo blok br. 5)</w:t>
            </w:r>
          </w:p>
          <w:p w14:paraId="571F6259"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12 Gy u 8 frakcija za sve bolesnike koji imaju CNS1 i CNS2 u trenutku dijagnoze</w:t>
            </w:r>
          </w:p>
          <w:p w14:paraId="6A0CE239"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18 Gy u 10 frakcija za bolesnike koji imaju CNS3 u trenutku dijagnoze</w:t>
            </w:r>
          </w:p>
          <w:p w14:paraId="0B4F8225"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VCR (1,5 mg/m</w:t>
            </w:r>
            <w:r w:rsidRPr="009F1A47">
              <w:rPr>
                <w:color w:val="000000"/>
                <w:sz w:val="22"/>
                <w:szCs w:val="20"/>
                <w:vertAlign w:val="superscript"/>
                <w:lang w:eastAsia="en-US"/>
              </w:rPr>
              <w:t>2</w:t>
            </w:r>
            <w:r w:rsidRPr="009F1A47">
              <w:rPr>
                <w:color w:val="000000"/>
                <w:sz w:val="22"/>
                <w:szCs w:val="20"/>
                <w:lang w:eastAsia="en-US"/>
              </w:rPr>
              <w:t>/dan, i.v.): dani 1, 29</w:t>
            </w:r>
          </w:p>
          <w:p w14:paraId="04408C54"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DEX (6 mg/m</w:t>
            </w:r>
            <w:r w:rsidRPr="009F1A47">
              <w:rPr>
                <w:color w:val="000000"/>
                <w:sz w:val="22"/>
                <w:szCs w:val="20"/>
                <w:vertAlign w:val="superscript"/>
                <w:lang w:eastAsia="en-US"/>
              </w:rPr>
              <w:t>2</w:t>
            </w:r>
            <w:r w:rsidRPr="009F1A47">
              <w:rPr>
                <w:color w:val="000000"/>
                <w:sz w:val="22"/>
                <w:szCs w:val="20"/>
                <w:lang w:eastAsia="en-US"/>
              </w:rPr>
              <w:t>/dan, p.o.): dani 1</w:t>
            </w:r>
            <w:r w:rsidRPr="009F1A47">
              <w:rPr>
                <w:color w:val="000000"/>
                <w:sz w:val="22"/>
                <w:szCs w:val="20"/>
                <w:lang w:eastAsia="en-US"/>
              </w:rPr>
              <w:noBreakHyphen/>
              <w:t>5; 29</w:t>
            </w:r>
            <w:r w:rsidRPr="009F1A47">
              <w:rPr>
                <w:color w:val="000000"/>
                <w:sz w:val="22"/>
                <w:szCs w:val="20"/>
                <w:lang w:eastAsia="en-US"/>
              </w:rPr>
              <w:noBreakHyphen/>
              <w:t>33</w:t>
            </w:r>
          </w:p>
          <w:p w14:paraId="3B541F8C"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6-MP (75 mg/m</w:t>
            </w:r>
            <w:r w:rsidRPr="009F1A47">
              <w:rPr>
                <w:color w:val="000000"/>
                <w:sz w:val="22"/>
                <w:szCs w:val="20"/>
                <w:vertAlign w:val="superscript"/>
                <w:lang w:eastAsia="en-US"/>
              </w:rPr>
              <w:t>2</w:t>
            </w:r>
            <w:r w:rsidRPr="009F1A47">
              <w:rPr>
                <w:color w:val="000000"/>
                <w:sz w:val="22"/>
                <w:szCs w:val="20"/>
                <w:lang w:eastAsia="en-US"/>
              </w:rPr>
              <w:t>/dan, p.o.): dani 11</w:t>
            </w:r>
            <w:r w:rsidRPr="009F1A47">
              <w:rPr>
                <w:color w:val="000000"/>
                <w:sz w:val="22"/>
                <w:szCs w:val="20"/>
                <w:lang w:eastAsia="en-US"/>
              </w:rPr>
              <w:noBreakHyphen/>
              <w:t>56 (Uskratiti 6-MP tijekom 6</w:t>
            </w:r>
            <w:r w:rsidRPr="009F1A47">
              <w:rPr>
                <w:color w:val="000000"/>
                <w:sz w:val="22"/>
                <w:szCs w:val="20"/>
                <w:lang w:eastAsia="en-US"/>
              </w:rPr>
              <w:noBreakHyphen/>
              <w:t>10 dana kranijalne iradijacije dana 1, ciklusa 5. Započeti 6-MP 1-og dana nakon završetka kranijalne iradijacije.)</w:t>
            </w:r>
          </w:p>
          <w:p w14:paraId="254B1E12"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Metotreksat (20 mg/m</w:t>
            </w:r>
            <w:r w:rsidRPr="009F1A47">
              <w:rPr>
                <w:color w:val="000000"/>
                <w:sz w:val="22"/>
                <w:szCs w:val="20"/>
                <w:vertAlign w:val="superscript"/>
                <w:lang w:eastAsia="en-US"/>
              </w:rPr>
              <w:t>2</w:t>
            </w:r>
            <w:r w:rsidRPr="009F1A47">
              <w:rPr>
                <w:color w:val="000000"/>
                <w:sz w:val="22"/>
                <w:szCs w:val="20"/>
                <w:lang w:eastAsia="en-US"/>
              </w:rPr>
              <w:t>/tjedan, p.o.): dani 8, 15, 22, 29, 36, 43, 50</w:t>
            </w:r>
          </w:p>
        </w:tc>
      </w:tr>
      <w:tr w:rsidR="0085203B" w:rsidRPr="009F1A47" w14:paraId="07C7137E" w14:textId="77777777" w:rsidTr="00086888">
        <w:tc>
          <w:tcPr>
            <w:tcW w:w="2358" w:type="dxa"/>
          </w:tcPr>
          <w:p w14:paraId="5937781F"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Održavanje</w:t>
            </w:r>
          </w:p>
          <w:p w14:paraId="40082B55"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(8-tjedni ciklusi)</w:t>
            </w:r>
          </w:p>
          <w:p w14:paraId="14732F34"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Ciklusi 6</w:t>
            </w:r>
            <w:r w:rsidRPr="009F1A47">
              <w:rPr>
                <w:color w:val="000000"/>
                <w:sz w:val="22"/>
                <w:szCs w:val="20"/>
                <w:lang w:eastAsia="en-US"/>
              </w:rPr>
              <w:noBreakHyphen/>
              <w:t>12</w:t>
            </w:r>
          </w:p>
        </w:tc>
        <w:tc>
          <w:tcPr>
            <w:tcW w:w="6929" w:type="dxa"/>
          </w:tcPr>
          <w:p w14:paraId="21E690C5"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VCR (1,5 mg/m</w:t>
            </w:r>
            <w:r w:rsidRPr="009F1A47">
              <w:rPr>
                <w:color w:val="000000"/>
                <w:sz w:val="22"/>
                <w:szCs w:val="20"/>
                <w:vertAlign w:val="superscript"/>
                <w:lang w:eastAsia="en-US"/>
              </w:rPr>
              <w:t>2</w:t>
            </w:r>
            <w:r w:rsidRPr="009F1A47">
              <w:rPr>
                <w:color w:val="000000"/>
                <w:sz w:val="22"/>
                <w:szCs w:val="20"/>
                <w:lang w:eastAsia="en-US"/>
              </w:rPr>
              <w:t>/dan, i.v.): dani 1, 29</w:t>
            </w:r>
          </w:p>
          <w:p w14:paraId="254C95DB"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DEX (6 mg/m</w:t>
            </w:r>
            <w:r w:rsidRPr="009F1A47">
              <w:rPr>
                <w:color w:val="000000"/>
                <w:sz w:val="22"/>
                <w:szCs w:val="20"/>
                <w:vertAlign w:val="superscript"/>
                <w:lang w:eastAsia="en-US"/>
              </w:rPr>
              <w:t>2</w:t>
            </w:r>
            <w:r w:rsidRPr="009F1A47">
              <w:rPr>
                <w:color w:val="000000"/>
                <w:sz w:val="22"/>
                <w:szCs w:val="20"/>
                <w:lang w:eastAsia="en-US"/>
              </w:rPr>
              <w:t>/dan, p.o.): dani 1</w:t>
            </w:r>
            <w:r w:rsidRPr="009F1A47">
              <w:rPr>
                <w:color w:val="000000"/>
                <w:sz w:val="22"/>
                <w:szCs w:val="20"/>
                <w:lang w:eastAsia="en-US"/>
              </w:rPr>
              <w:noBreakHyphen/>
              <w:t>5; 29</w:t>
            </w:r>
            <w:r w:rsidRPr="009F1A47">
              <w:rPr>
                <w:color w:val="000000"/>
                <w:sz w:val="22"/>
                <w:szCs w:val="20"/>
                <w:lang w:eastAsia="en-US"/>
              </w:rPr>
              <w:noBreakHyphen/>
              <w:t>33</w:t>
            </w:r>
          </w:p>
          <w:p w14:paraId="061DC68F"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6-MP (75 mg/m</w:t>
            </w:r>
            <w:r w:rsidRPr="009F1A47">
              <w:rPr>
                <w:color w:val="000000"/>
                <w:sz w:val="22"/>
                <w:szCs w:val="20"/>
                <w:vertAlign w:val="superscript"/>
                <w:lang w:eastAsia="en-US"/>
              </w:rPr>
              <w:t>2</w:t>
            </w:r>
            <w:r w:rsidRPr="009F1A47">
              <w:rPr>
                <w:color w:val="000000"/>
                <w:sz w:val="22"/>
                <w:szCs w:val="20"/>
                <w:lang w:eastAsia="en-US"/>
              </w:rPr>
              <w:t>/dan, p.o.): dani 1</w:t>
            </w:r>
            <w:r w:rsidRPr="009F1A47">
              <w:rPr>
                <w:color w:val="000000"/>
                <w:sz w:val="22"/>
                <w:szCs w:val="20"/>
                <w:lang w:eastAsia="en-US"/>
              </w:rPr>
              <w:noBreakHyphen/>
              <w:t>56</w:t>
            </w:r>
          </w:p>
          <w:p w14:paraId="3F5700D0" w14:textId="77777777" w:rsidR="0085203B" w:rsidRPr="009F1A47" w:rsidRDefault="0085203B" w:rsidP="00086888">
            <w:pPr>
              <w:widowControl w:val="0"/>
              <w:tabs>
                <w:tab w:val="left" w:pos="567"/>
              </w:tabs>
              <w:rPr>
                <w:color w:val="000000"/>
                <w:szCs w:val="20"/>
                <w:lang w:eastAsia="en-US"/>
              </w:rPr>
            </w:pPr>
            <w:r w:rsidRPr="009F1A47">
              <w:rPr>
                <w:color w:val="000000"/>
                <w:sz w:val="22"/>
                <w:szCs w:val="20"/>
                <w:lang w:eastAsia="en-US"/>
              </w:rPr>
              <w:t>Metotreksat (20 mg/m</w:t>
            </w:r>
            <w:r w:rsidRPr="009F1A47">
              <w:rPr>
                <w:color w:val="000000"/>
                <w:sz w:val="22"/>
                <w:szCs w:val="20"/>
                <w:vertAlign w:val="superscript"/>
                <w:lang w:eastAsia="en-US"/>
              </w:rPr>
              <w:t>2</w:t>
            </w:r>
            <w:r w:rsidRPr="009F1A47">
              <w:rPr>
                <w:color w:val="000000"/>
                <w:sz w:val="22"/>
                <w:szCs w:val="20"/>
                <w:lang w:eastAsia="en-US"/>
              </w:rPr>
              <w:t>/tjedan, p.o.): dani 1, 8, 15, 22, 29, 36, 43, 50</w:t>
            </w:r>
          </w:p>
        </w:tc>
      </w:tr>
    </w:tbl>
    <w:p w14:paraId="7B4379C6" w14:textId="77777777" w:rsidR="0085203B" w:rsidRPr="009F1A47" w:rsidRDefault="0085203B" w:rsidP="005C57BF">
      <w:pPr>
        <w:widowControl w:val="0"/>
        <w:tabs>
          <w:tab w:val="left" w:pos="567"/>
        </w:tabs>
        <w:rPr>
          <w:color w:val="000000"/>
          <w:sz w:val="22"/>
          <w:szCs w:val="22"/>
          <w:lang w:eastAsia="en-US"/>
        </w:rPr>
      </w:pPr>
      <w:r w:rsidRPr="009F1A47">
        <w:rPr>
          <w:color w:val="000000"/>
          <w:sz w:val="22"/>
          <w:szCs w:val="22"/>
          <w:lang w:eastAsia="en-US"/>
        </w:rPr>
        <w:t>G-CSF = faktor stimulacije rasta granulocita, VP-16 = etoposid, MTX = metotreksat, i.v. = intravenski, s.c. = potkožno, i.t. = intratekalno, p.o. = oralno, i.m. = u mišić, ARA-C = citarabin, CPM = ciklofosfamid, VCR = vinkristin, DEX = deksametazon, DAUN = daunorubicin, 6-MP = 6-merkaptopurin, E.Coli L-ASP = L-asparaginaza, PEG-ASP = PEG asparaginaza, MESNA= natrijev 2-merkaptoetan sulfonat, iii= ili dok vrijednost MTX-a ne bude &lt;0,1 µm, Gy= Gray</w:t>
      </w:r>
    </w:p>
    <w:p w14:paraId="66A39930" w14:textId="77777777" w:rsidR="0085203B" w:rsidRPr="009F1A47" w:rsidRDefault="0085203B" w:rsidP="00086888">
      <w:pPr>
        <w:widowControl w:val="0"/>
        <w:tabs>
          <w:tab w:val="left" w:pos="567"/>
        </w:tabs>
        <w:jc w:val="both"/>
        <w:rPr>
          <w:color w:val="000000"/>
          <w:sz w:val="22"/>
          <w:szCs w:val="22"/>
          <w:lang w:eastAsia="en-US"/>
        </w:rPr>
      </w:pPr>
    </w:p>
    <w:p w14:paraId="2D38B4CF" w14:textId="77777777" w:rsidR="0085203B" w:rsidRPr="009F1A47" w:rsidRDefault="0085203B" w:rsidP="00086888">
      <w:pPr>
        <w:widowControl w:val="0"/>
        <w:tabs>
          <w:tab w:val="left" w:pos="567"/>
        </w:tabs>
        <w:rPr>
          <w:color w:val="000000"/>
          <w:sz w:val="22"/>
          <w:szCs w:val="22"/>
          <w:lang w:eastAsia="en-US"/>
        </w:rPr>
      </w:pPr>
      <w:r w:rsidRPr="009F1A47">
        <w:rPr>
          <w:color w:val="000000"/>
          <w:sz w:val="22"/>
          <w:szCs w:val="22"/>
          <w:lang w:eastAsia="en-US"/>
        </w:rPr>
        <w:t>Ispitivanje AIT07 bilo je multicentrično, otvoreno, randomizirano ispitivanje faze II/III u kojem je sudjelovalo 128 bolesnika (od 1 do &lt;18 godina) liječenih imatinibom u kombinaciji s kemoterapijom. Podaci o sigurnosti primjene iz ovog ispitivanja u skladu su sa sigurnosnim profilom imatiniba u bolesnika s Ph+ ALL.</w:t>
      </w:r>
    </w:p>
    <w:p w14:paraId="737D3207" w14:textId="77777777" w:rsidR="0085203B" w:rsidRPr="009F1A47" w:rsidRDefault="0085203B" w:rsidP="00883767">
      <w:pPr>
        <w:pStyle w:val="Default"/>
        <w:rPr>
          <w:color w:val="auto"/>
          <w:sz w:val="22"/>
          <w:szCs w:val="22"/>
        </w:rPr>
      </w:pPr>
    </w:p>
    <w:p w14:paraId="24F525AA" w14:textId="77777777" w:rsidR="0085203B" w:rsidRPr="009F1A47" w:rsidRDefault="0085203B" w:rsidP="00883767">
      <w:pPr>
        <w:pStyle w:val="Default"/>
        <w:rPr>
          <w:sz w:val="22"/>
          <w:szCs w:val="22"/>
        </w:rPr>
      </w:pPr>
      <w:r w:rsidRPr="009F1A47">
        <w:rPr>
          <w:i/>
          <w:iCs/>
          <w:sz w:val="22"/>
          <w:szCs w:val="22"/>
        </w:rPr>
        <w:t xml:space="preserve">Recidivirajući ili refraktorni Ph+ ALL: </w:t>
      </w:r>
      <w:r w:rsidRPr="009F1A47">
        <w:rPr>
          <w:sz w:val="22"/>
          <w:szCs w:val="22"/>
        </w:rPr>
        <w:t>kada je imatinib samostalno korišten u bolesnika s recidivirajućim ili refraktornim Ph+ ALL-om, rezultirao je s odgovorom u 53 od 411 procijenjenih bolesnika, sa stopom hematološkog odgovora od 30% (9% potpuni) i stopom većeg citogenetskog odgovora od 23%. (Napomena, od 411 bolesnika, 353 je liječeno u proširenom pristupnom programu bez prikupljenih podataka o primarnom odgovoru.) Medijan vremena do progresije u ukupnoj populaciji od 411 bolesnika s recidivirajućim ili refraktornim Ph+ ALL-om kretao se od 2,6 do 3,1 mjesec, a medijan ukupnog preživljenja kod 401 procijenjenog bolesnika kretao se od 4,9 do 9 mjeseci. Podaci su bili slični kada su ponovno analizirani kako bi uključili samo one bolesnike u dobi od 55 godina ili starije.</w:t>
      </w:r>
    </w:p>
    <w:p w14:paraId="6BB2AC9E" w14:textId="77777777" w:rsidR="0085203B" w:rsidRPr="009F1A47" w:rsidRDefault="0085203B" w:rsidP="00883767">
      <w:pPr>
        <w:pStyle w:val="Default"/>
        <w:rPr>
          <w:sz w:val="22"/>
          <w:szCs w:val="22"/>
        </w:rPr>
      </w:pPr>
    </w:p>
    <w:p w14:paraId="40951CA3" w14:textId="77777777" w:rsidR="0085203B" w:rsidRPr="009F1A47" w:rsidRDefault="0085203B" w:rsidP="00E23744">
      <w:pPr>
        <w:autoSpaceDE w:val="0"/>
        <w:autoSpaceDN w:val="0"/>
        <w:adjustRightInd w:val="0"/>
        <w:rPr>
          <w:color w:val="000000"/>
          <w:sz w:val="22"/>
          <w:szCs w:val="22"/>
          <w:u w:val="single"/>
        </w:rPr>
      </w:pPr>
      <w:r w:rsidRPr="009F1A47">
        <w:rPr>
          <w:color w:val="000000"/>
          <w:sz w:val="22"/>
          <w:szCs w:val="22"/>
          <w:u w:val="single"/>
        </w:rPr>
        <w:t xml:space="preserve">Klinička ispitivanja kod MDS/MPD-a </w:t>
      </w:r>
    </w:p>
    <w:p w14:paraId="33788124" w14:textId="77777777" w:rsidR="0085203B" w:rsidRPr="009F1A47" w:rsidRDefault="0085203B" w:rsidP="00E23744">
      <w:pPr>
        <w:autoSpaceDE w:val="0"/>
        <w:autoSpaceDN w:val="0"/>
        <w:adjustRightInd w:val="0"/>
        <w:rPr>
          <w:color w:val="000000"/>
          <w:sz w:val="22"/>
          <w:szCs w:val="22"/>
        </w:rPr>
      </w:pPr>
      <w:r w:rsidRPr="009F1A47">
        <w:rPr>
          <w:color w:val="000000"/>
          <w:sz w:val="22"/>
          <w:szCs w:val="22"/>
        </w:rPr>
        <w:t xml:space="preserve">Iskustvo s imatinibom u ovoj indikaciji je vrlo ograničeno te se temelji na hematološkom i citogenetskom odgovoru. Ne postoje kontrolirana ispitivanja koja pokazuju kliničku korist ili povećano preživljenje. Provedeno je jedno otvoreno, multicentrično kliničko ispitivanje faze II (studija B2225) za ispitivanje imatiniba u raznim populacijama bolesnika koji pate od bolesti opasnih po život povezanih s Abl, Kit ili PDGFR protein tirozin kinazama. Ovo je kliničko ispitivanje uključivalo 7 bolesnika s MDS/MPD-om koji su liječeni imatinibom 400 mg na dan. Tri bolesnika imala su potpuni hematološki odgovor (CHR), a jedan bolesnik je imao djelomičan hematološki odgovor (PHR). U vrijeme početne analize, kod tri od četiri bolesnika s utvrđenom PDGFR preraspodjelom gena razvio se hematološki odgovor (2 CHR i 1 PHR). Starost tih bolesnika se kretala od 20 do 72 godine. </w:t>
      </w:r>
    </w:p>
    <w:p w14:paraId="30FF1972" w14:textId="77777777" w:rsidR="0085203B" w:rsidRPr="009F1A47" w:rsidRDefault="0085203B" w:rsidP="004C0F95">
      <w:pPr>
        <w:pStyle w:val="Endnotentext"/>
        <w:widowControl w:val="0"/>
        <w:rPr>
          <w:color w:val="000000"/>
          <w:szCs w:val="22"/>
          <w:lang w:val="hr-HR"/>
        </w:rPr>
      </w:pPr>
      <w:r w:rsidRPr="009F1A47">
        <w:rPr>
          <w:color w:val="000000"/>
          <w:szCs w:val="22"/>
          <w:lang w:val="hr-HR"/>
        </w:rPr>
        <w:t>Proveden je opservacijski registar (ispitivanje L2401)</w:t>
      </w:r>
      <w:r w:rsidRPr="009F1A47">
        <w:rPr>
          <w:szCs w:val="22"/>
          <w:lang w:val="hr-HR"/>
        </w:rPr>
        <w:t xml:space="preserve"> da bi se prikupili podaci o dugoročnoj sigurnosti primjene i djelotvornosti u bolesnika s mijeloproliferativnim novotvorinama s PDGFR- β preraspodjelom, a koji su liječeni imatinibom. Dvadeset i tri bolesnika uključena u ovaj registar primala su imatinib s medijanom dnevne doze od 264 mg (raspon: 100 do 400 mg) i medijanom vremena trajanja od 7,2 godine (raspon od 0,1 do 12,7 godina). Zbog opservacijske prirode ovog registra, podaci hematološke, citogenetske i molekularne procjene bili su dostupni za 22, 9 odnosno 17 od 23 uključena bolesnika. Uz konzervativnu pretpostavku da bolesnici kod kojih nedostaju podaci nisu odgovorili na terapiju, CHR je zabilježen u 20/23 (87%) bolesnika, CCyR u 9/23 (39,1%) bolesnika odnosno MR (engl. </w:t>
      </w:r>
      <w:r w:rsidRPr="009F1A47">
        <w:rPr>
          <w:i/>
          <w:szCs w:val="22"/>
          <w:lang w:val="hr-HR"/>
        </w:rPr>
        <w:t>molecular response</w:t>
      </w:r>
      <w:r w:rsidRPr="009F1A47">
        <w:rPr>
          <w:szCs w:val="22"/>
          <w:lang w:val="hr-HR"/>
        </w:rPr>
        <w:t>) u 11/23 (47,8%) bolesnika. Kad se stopa odgovora računa u bolesnika s barem jednom valjanom procjenom, stopa odgovora za CHR, CCyR i MR bila je 20/22 (90,9%), 9/9 (100%) odnosno 11/17 (64,7%).</w:t>
      </w:r>
    </w:p>
    <w:p w14:paraId="457FFC50" w14:textId="77777777" w:rsidR="0085203B" w:rsidRPr="009F1A47" w:rsidRDefault="0085203B" w:rsidP="00E23744">
      <w:pPr>
        <w:autoSpaceDE w:val="0"/>
        <w:autoSpaceDN w:val="0"/>
        <w:adjustRightInd w:val="0"/>
        <w:rPr>
          <w:color w:val="000000"/>
          <w:sz w:val="22"/>
          <w:szCs w:val="22"/>
        </w:rPr>
      </w:pPr>
      <w:r w:rsidRPr="009F1A47">
        <w:rPr>
          <w:color w:val="000000"/>
          <w:sz w:val="22"/>
          <w:szCs w:val="22"/>
        </w:rPr>
        <w:t xml:space="preserve">Osim toga, dodatnih 24 bolesnika s MDS/MPD-om je zabilježeno u 13 publikacija. 21 bolesnik je liječen imatinibom 400 mg na dan, dok su preostala 3 bolesnika primala niže doze. U jedanaest bolesnika otkrivene su preraspodjele PDGFR gena, od kojih je 9 postiglo CHR, a 1 PHR. Starost tih bolesnika se kretala od 2 do 79 godina. U nedavnoj publikaciji, novije informacije o 6 od tih 11 bolesnika otkrile su da su svi ti bolesnici ostali u citogenetskoj remisiji (raspon 32-38 mjeseci). Ista publikacija je objavila i podatke dugotrajnog praćenja od 12 MDS/MPD bolesnika s preraspodjelom PDGFR gena (5 bolesnika iz studije B2225). Ti su bolesnici primali imatinib za medijan od 47 mjeseci (raspon 24 dana – 60 mjeseci). U 6 od tih bolesnika praćenje sada premašuje 4 godine. Jedanaest bolesnika postiglo je brzi CHR; deset je imalo potpun nestanak citogenetskih abnormalnosti te smanjenje ili nestanak fuzijskih transkripcija mjereno RT-PCR-om. Hematološki i citogenetski odgovori su se održali za medijan od 49 mjeseci (raspon 19-60), odnosno 47 mjeseci (raspon 16-59). Ukupno preživljenje iznosi 65 mjeseci od dijagnoze (raspon 25-234). Primjena imatiniba bez genetske translokacije obično ne rezultira poboljšanjem. </w:t>
      </w:r>
    </w:p>
    <w:p w14:paraId="59FF50FE" w14:textId="77777777" w:rsidR="0085203B" w:rsidRPr="009F1A47" w:rsidRDefault="0085203B" w:rsidP="00E23744">
      <w:pPr>
        <w:pStyle w:val="Default"/>
        <w:rPr>
          <w:sz w:val="22"/>
          <w:szCs w:val="22"/>
        </w:rPr>
      </w:pPr>
    </w:p>
    <w:p w14:paraId="32D30880" w14:textId="77777777" w:rsidR="0085203B" w:rsidRPr="009F1A47" w:rsidRDefault="0085203B" w:rsidP="00E23744">
      <w:pPr>
        <w:pStyle w:val="Default"/>
        <w:rPr>
          <w:sz w:val="22"/>
          <w:szCs w:val="22"/>
        </w:rPr>
      </w:pPr>
      <w:r w:rsidRPr="009F1A47">
        <w:rPr>
          <w:sz w:val="22"/>
          <w:szCs w:val="22"/>
        </w:rPr>
        <w:t>Nema kontroliranih ispitivanja u pedijatrijskih bolesnika s MDS/MPD-om. U 4 publikacije zabilježeno je pet (5) bolesnika s MDS/MPD-om povezanim s preraspodjelom gena za PDGFR. Dob tih bolesnika bila je u rasponu od 3 mjeseca do 4 godine, a imatinib se primjenjivao u dozi od 50 mg na dan ili dozama u rasponu od 92,5 do 340 mg/m</w:t>
      </w:r>
      <w:r w:rsidRPr="009F1A47">
        <w:rPr>
          <w:sz w:val="22"/>
          <w:szCs w:val="22"/>
          <w:vertAlign w:val="superscript"/>
        </w:rPr>
        <w:t>2</w:t>
      </w:r>
      <w:r w:rsidRPr="009F1A47">
        <w:rPr>
          <w:sz w:val="22"/>
          <w:szCs w:val="22"/>
        </w:rPr>
        <w:t xml:space="preserve"> na dan. Svi su bolesnici postigli potpuni hematološki odgovor, citogenetski odgovor i/ili klinički odgovor.</w:t>
      </w:r>
    </w:p>
    <w:p w14:paraId="64F9E360" w14:textId="77777777" w:rsidR="0085203B" w:rsidRPr="009F1A47" w:rsidRDefault="0085203B" w:rsidP="00E23744">
      <w:pPr>
        <w:pStyle w:val="Default"/>
        <w:rPr>
          <w:color w:val="auto"/>
          <w:sz w:val="22"/>
          <w:szCs w:val="22"/>
        </w:rPr>
      </w:pPr>
    </w:p>
    <w:p w14:paraId="6194C1A6" w14:textId="77777777" w:rsidR="0085203B" w:rsidRPr="009F1A47" w:rsidRDefault="0085203B" w:rsidP="00E23744">
      <w:pPr>
        <w:autoSpaceDE w:val="0"/>
        <w:autoSpaceDN w:val="0"/>
        <w:adjustRightInd w:val="0"/>
        <w:rPr>
          <w:color w:val="000000"/>
          <w:sz w:val="22"/>
          <w:szCs w:val="22"/>
          <w:u w:val="single"/>
        </w:rPr>
      </w:pPr>
      <w:r w:rsidRPr="009F1A47">
        <w:rPr>
          <w:color w:val="000000"/>
          <w:sz w:val="22"/>
          <w:szCs w:val="22"/>
          <w:u w:val="single"/>
        </w:rPr>
        <w:t xml:space="preserve">Klinička ispitivanja kod HES/KEL-a </w:t>
      </w:r>
    </w:p>
    <w:p w14:paraId="22D5ED1A" w14:textId="77777777" w:rsidR="0085203B" w:rsidRPr="009F1A47" w:rsidRDefault="0085203B" w:rsidP="002D3648">
      <w:pPr>
        <w:pStyle w:val="Default"/>
        <w:rPr>
          <w:sz w:val="22"/>
          <w:szCs w:val="22"/>
        </w:rPr>
      </w:pPr>
      <w:r w:rsidRPr="009F1A47">
        <w:rPr>
          <w:sz w:val="22"/>
          <w:szCs w:val="22"/>
        </w:rPr>
        <w:t xml:space="preserve">Provedeno je jedno otvoreno, multicentrično kliničko ispitivanje faze II (studija B2225) za ispitivanje imatiniba u raznim populacijama bolesnika koji pate od bolesti opasnih po život povezanih s Abl, Kit ili PDGFR protein tirozin kinazama. U tom kliničkom ispitivanju, 14 bolesnika s HES/KEL-om je liječeno imatinibom od 100 mg do 1000 mg na dan. Dodatnih 162 bolesnika s HES/KEL-om, zabilježenih u 35 objavljenih prikaza slučajeva i serija slučajeva, primalo je imatinib u dozama od 75 mg do 800 mg na dan. Citogenetske abnormalnosti su procijenjene u 117 od ukupne populacije od 176 bolesnika. U 61 od tih 117 bolesnika identificirana je FIP1L1-PDGFRα fuzijska kinaza. Dodatna četiri HES bolesnika su otkrivena kao FIP1L1-PDGFRα-pozitivni u druga 3 objavljenja slučaja. Svih 65 bolesnika s pozitivnom FIP1L1-PDGFRα fuzijskom kinazom postiglo je CHR održan mjesecima (raspon od 1+ do 44+ mjeseci izostavljen u trenutku izvještavanja). Kao što je zabilježeno u nedavnoj publikaciji, 21 od tih 65 bolesnika također je postigao potpunu molekularnu remisiju s medijanom praćenja od 28 mjeseci (raspon 13-67 mjeseci). Starost tih bolesnika kretala se od 25 do 72 godine. Dodatno, ispitivači su u prikazima slučajeva zabilježili i poboljšanja u simptomatologiji i drugim abnormalnostima disfunkcije organa. Poboljšanja su zabilježena u srčanom, živčanom, koži/potkožnom tkivu, dišnom/prsištu/sredoprsju, mišićno-koštanom/vezivnom tkivu/krvožilnom i probavnom organskom sustavu. </w:t>
      </w:r>
    </w:p>
    <w:p w14:paraId="03F5B23A" w14:textId="77777777" w:rsidR="0085203B" w:rsidRPr="009F1A47" w:rsidRDefault="0085203B" w:rsidP="002D3648">
      <w:pPr>
        <w:pStyle w:val="Default"/>
        <w:rPr>
          <w:sz w:val="22"/>
          <w:szCs w:val="22"/>
        </w:rPr>
      </w:pPr>
    </w:p>
    <w:p w14:paraId="03C2FBE5" w14:textId="77777777" w:rsidR="0085203B" w:rsidRPr="009F1A47" w:rsidRDefault="0085203B" w:rsidP="002D3648">
      <w:pPr>
        <w:pStyle w:val="Default"/>
        <w:rPr>
          <w:sz w:val="22"/>
          <w:szCs w:val="22"/>
        </w:rPr>
      </w:pPr>
      <w:r w:rsidRPr="009F1A47">
        <w:rPr>
          <w:sz w:val="22"/>
          <w:szCs w:val="22"/>
        </w:rPr>
        <w:t>Nema kontroliranih ispitivanja u pedijatrijskih bolesnika s HES/KEL-om. U 3 publikacije zabilježena su tri (3) bolesnika s HES-om i KEL-om povezanim s preraspodjelom gena za PDGFR. Dob tih bolesnika bila je u rasponu od 2 do 16 godina, a imatinib se primjenjivao u dozi od 300 mg/m</w:t>
      </w:r>
      <w:r w:rsidRPr="009F1A47">
        <w:rPr>
          <w:sz w:val="22"/>
          <w:szCs w:val="22"/>
          <w:vertAlign w:val="superscript"/>
        </w:rPr>
        <w:t>2</w:t>
      </w:r>
      <w:r w:rsidRPr="009F1A47">
        <w:rPr>
          <w:sz w:val="22"/>
          <w:szCs w:val="22"/>
        </w:rPr>
        <w:t xml:space="preserve"> na dan ili u dozama u rasponu od 200 do 400 mg na dan. Svi su bolesnici postigli potpuni hematološki odgovor, potpuni citogenetski odgovor i/ili potpuni molekularni odgovor.</w:t>
      </w:r>
    </w:p>
    <w:p w14:paraId="6A4622BB" w14:textId="77777777" w:rsidR="0085203B" w:rsidRPr="009F1A47" w:rsidRDefault="0085203B" w:rsidP="002D3648">
      <w:pPr>
        <w:pStyle w:val="Default"/>
        <w:rPr>
          <w:color w:val="auto"/>
          <w:sz w:val="22"/>
          <w:szCs w:val="22"/>
        </w:rPr>
      </w:pPr>
    </w:p>
    <w:p w14:paraId="1FAF5606" w14:textId="77777777" w:rsidR="0085203B" w:rsidRPr="009F1A47" w:rsidRDefault="0085203B" w:rsidP="002D3648">
      <w:pPr>
        <w:autoSpaceDE w:val="0"/>
        <w:autoSpaceDN w:val="0"/>
        <w:adjustRightInd w:val="0"/>
        <w:rPr>
          <w:color w:val="000000"/>
          <w:sz w:val="22"/>
          <w:szCs w:val="22"/>
          <w:u w:val="single"/>
        </w:rPr>
      </w:pPr>
      <w:r w:rsidRPr="009F1A47">
        <w:rPr>
          <w:color w:val="000000"/>
          <w:sz w:val="22"/>
          <w:szCs w:val="22"/>
          <w:u w:val="single"/>
        </w:rPr>
        <w:t xml:space="preserve">Klinička ispitivanja kod DFSP-a </w:t>
      </w:r>
    </w:p>
    <w:p w14:paraId="2483E1D9" w14:textId="77777777" w:rsidR="0085203B" w:rsidRPr="009F1A47" w:rsidRDefault="0085203B" w:rsidP="002D3648">
      <w:pPr>
        <w:autoSpaceDE w:val="0"/>
        <w:autoSpaceDN w:val="0"/>
        <w:adjustRightInd w:val="0"/>
        <w:rPr>
          <w:color w:val="000000"/>
          <w:sz w:val="22"/>
          <w:szCs w:val="22"/>
        </w:rPr>
      </w:pPr>
      <w:r w:rsidRPr="009F1A47">
        <w:rPr>
          <w:color w:val="000000"/>
          <w:sz w:val="22"/>
          <w:szCs w:val="22"/>
        </w:rPr>
        <w:t xml:space="preserve">Provedeno je jedno otvoreno, multicentrično kliničko ispitivanje faze II (studija B2225) koje je uključivalo 12 bolesnika s DFSP-om liječenih imatinibom 800 mg na dan. Dob bolesnika s DFSP-om kretala se od 23 do 75 godina; DFSP je bio metastazirajući, lokalno recidivirajući nakon inicijalnog resekcijskog kirurškog zahvata te nije smatran podobnim za dodatni resekcijski kirurški zahvat u trenutku uključivanja u studiju. Primarni dokaz djelotvornosti temeljio se na objektivnim stopama odgovora. Od 12 uključenih bolesnika, 9 je imalo odgovor, jedan potpuni, a 8 djelomični. Tri bolesnika s djelomičnim odgovorom su kasnije postigla stanje bez bolesti uz pomoć kirurškog zahvata. Medijan trajanja terapije u studiji B2225 iznosio je 6,2 mjeseca, s maksimalnim trajanjem od 24,3 mjeseca. U 5 objavljenih prikaza slučajeva zabilježeno je dodatnih 6 bolesnika s DFSP-om liječenih imatinibom, s rasponom starosti od 18 mjeseci do 49 godina. Odrasli bolesnici navedeni u objavljenoj literaturi su liječeni ili s 400 mg (4 slučaja) ili s 800 mg (1 slučaj) imatiniba na dan. Pet (5) bolesnika je imalo odgovor, 3 potpuni i 2 djelomični. Medijan trajanja liječenja u objavljenoj literaturi kretao se između 4 tjedana i više od 20 mjeseci. Translokacija t(17:22)[(q22:q13)], ili njezin genski proizvod, je bila prisutna kod gotovo svih bolesnika koji su odgovorili na liječenje imatinibom. </w:t>
      </w:r>
    </w:p>
    <w:p w14:paraId="727C081D" w14:textId="77777777" w:rsidR="0085203B" w:rsidRPr="009F1A47" w:rsidRDefault="0085203B" w:rsidP="002D3648">
      <w:pPr>
        <w:pStyle w:val="Default"/>
        <w:rPr>
          <w:sz w:val="22"/>
          <w:szCs w:val="22"/>
        </w:rPr>
      </w:pPr>
    </w:p>
    <w:p w14:paraId="1B5028EA" w14:textId="77777777" w:rsidR="0085203B" w:rsidRPr="009F1A47" w:rsidRDefault="0085203B" w:rsidP="002D3648">
      <w:pPr>
        <w:pStyle w:val="Default"/>
        <w:rPr>
          <w:sz w:val="22"/>
          <w:szCs w:val="22"/>
        </w:rPr>
      </w:pPr>
      <w:r w:rsidRPr="009F1A47">
        <w:rPr>
          <w:sz w:val="22"/>
          <w:szCs w:val="22"/>
        </w:rPr>
        <w:t>Nema kontroliranih ispitivanja u pedijatrijskih bolesnika s DFSP-om. U 3 publikacije zabilježeno je pet (5) bolesnika s DFSP-om i preraspodjelom PDGFR gena. Dob tih bolesnika bila je u rasponu od novorođenčadi do 14 godina, a imatinib se primjenjivao u dozi od 50 mg na dan ili u dozama u rasponu od 400 do 520 mg/m</w:t>
      </w:r>
      <w:r w:rsidRPr="009F1A47">
        <w:rPr>
          <w:sz w:val="22"/>
          <w:szCs w:val="22"/>
          <w:vertAlign w:val="superscript"/>
        </w:rPr>
        <w:t>2</w:t>
      </w:r>
      <w:r w:rsidRPr="009F1A47">
        <w:rPr>
          <w:sz w:val="22"/>
          <w:szCs w:val="22"/>
        </w:rPr>
        <w:t xml:space="preserve"> na dan. Svi su bolesnici postigli djelomičan i/ili potpun odgovor.</w:t>
      </w:r>
    </w:p>
    <w:p w14:paraId="6D3E4D88" w14:textId="77777777" w:rsidR="0085203B" w:rsidRPr="009F1A47" w:rsidRDefault="0085203B" w:rsidP="002D3648">
      <w:pPr>
        <w:pStyle w:val="Default"/>
        <w:rPr>
          <w:color w:val="auto"/>
          <w:sz w:val="22"/>
          <w:szCs w:val="22"/>
        </w:rPr>
      </w:pPr>
    </w:p>
    <w:p w14:paraId="0A3140E9" w14:textId="77777777" w:rsidR="0085203B" w:rsidRPr="009F1A47" w:rsidRDefault="0085203B" w:rsidP="00CA6305">
      <w:pPr>
        <w:autoSpaceDE w:val="0"/>
        <w:autoSpaceDN w:val="0"/>
        <w:adjustRightInd w:val="0"/>
        <w:rPr>
          <w:b/>
          <w:bCs/>
          <w:sz w:val="22"/>
          <w:szCs w:val="22"/>
        </w:rPr>
      </w:pPr>
      <w:r w:rsidRPr="009F1A47">
        <w:rPr>
          <w:b/>
          <w:sz w:val="22"/>
          <w:szCs w:val="22"/>
        </w:rPr>
        <w:t>5.2</w:t>
      </w:r>
      <w:r w:rsidRPr="009F1A47">
        <w:rPr>
          <w:b/>
          <w:sz w:val="22"/>
          <w:szCs w:val="22"/>
        </w:rPr>
        <w:tab/>
        <w:t>Farmakokinetička svojstva</w:t>
      </w:r>
    </w:p>
    <w:p w14:paraId="1E93F0B4" w14:textId="77777777" w:rsidR="0085203B" w:rsidRPr="009F1A47" w:rsidRDefault="0085203B" w:rsidP="00CA6305">
      <w:pPr>
        <w:autoSpaceDE w:val="0"/>
        <w:autoSpaceDN w:val="0"/>
        <w:adjustRightInd w:val="0"/>
        <w:rPr>
          <w:bCs/>
          <w:sz w:val="22"/>
          <w:szCs w:val="22"/>
        </w:rPr>
      </w:pPr>
    </w:p>
    <w:p w14:paraId="2C85FCDD" w14:textId="77777777" w:rsidR="0085203B" w:rsidRPr="009F1A47" w:rsidRDefault="0085203B" w:rsidP="00CA6305">
      <w:pPr>
        <w:autoSpaceDE w:val="0"/>
        <w:autoSpaceDN w:val="0"/>
        <w:adjustRightInd w:val="0"/>
        <w:rPr>
          <w:sz w:val="22"/>
          <w:szCs w:val="22"/>
          <w:u w:val="single"/>
        </w:rPr>
      </w:pPr>
      <w:r w:rsidRPr="009F1A47">
        <w:rPr>
          <w:sz w:val="22"/>
          <w:szCs w:val="22"/>
          <w:u w:val="single"/>
        </w:rPr>
        <w:t>Farmakokinetika imatiniba</w:t>
      </w:r>
    </w:p>
    <w:p w14:paraId="2B426B1A" w14:textId="77777777" w:rsidR="0085203B" w:rsidRPr="009F1A47" w:rsidRDefault="0085203B" w:rsidP="00CA6305">
      <w:pPr>
        <w:autoSpaceDE w:val="0"/>
        <w:autoSpaceDN w:val="0"/>
        <w:adjustRightInd w:val="0"/>
        <w:rPr>
          <w:sz w:val="22"/>
          <w:szCs w:val="22"/>
        </w:rPr>
      </w:pPr>
      <w:r w:rsidRPr="009F1A47">
        <w:rPr>
          <w:sz w:val="22"/>
          <w:szCs w:val="22"/>
        </w:rPr>
        <w:t>Farmakokinetika imatiniba ispitivana je u rasponu doza od 25 do 1000 mg. Farmakokinetički profili u plazmi analizirani su na dan 1 te ili na dan 7 ili na dan 28, a do toga su vremena koncentracije u plazmi postigle stanje dinamičke ravnoteže.</w:t>
      </w:r>
    </w:p>
    <w:p w14:paraId="2E137C7E" w14:textId="77777777" w:rsidR="0085203B" w:rsidRPr="009F1A47" w:rsidRDefault="0085203B" w:rsidP="00CA6305">
      <w:pPr>
        <w:autoSpaceDE w:val="0"/>
        <w:autoSpaceDN w:val="0"/>
        <w:adjustRightInd w:val="0"/>
        <w:rPr>
          <w:sz w:val="22"/>
          <w:szCs w:val="22"/>
        </w:rPr>
      </w:pPr>
    </w:p>
    <w:p w14:paraId="3C9BC285" w14:textId="77777777" w:rsidR="0085203B" w:rsidRPr="009F1A47" w:rsidRDefault="0085203B" w:rsidP="00CA6305">
      <w:pPr>
        <w:autoSpaceDE w:val="0"/>
        <w:autoSpaceDN w:val="0"/>
        <w:adjustRightInd w:val="0"/>
        <w:rPr>
          <w:sz w:val="22"/>
          <w:szCs w:val="22"/>
          <w:u w:val="single"/>
        </w:rPr>
      </w:pPr>
      <w:r w:rsidRPr="009F1A47">
        <w:rPr>
          <w:sz w:val="22"/>
          <w:szCs w:val="22"/>
          <w:u w:val="single"/>
        </w:rPr>
        <w:t>Apsorpcija</w:t>
      </w:r>
    </w:p>
    <w:p w14:paraId="3E822C80" w14:textId="77777777" w:rsidR="0085203B" w:rsidRPr="009F1A47" w:rsidRDefault="0085203B" w:rsidP="00CA6305">
      <w:pPr>
        <w:autoSpaceDE w:val="0"/>
        <w:autoSpaceDN w:val="0"/>
        <w:adjustRightInd w:val="0"/>
        <w:rPr>
          <w:sz w:val="22"/>
          <w:szCs w:val="22"/>
        </w:rPr>
      </w:pPr>
      <w:r w:rsidRPr="009F1A47">
        <w:rPr>
          <w:sz w:val="22"/>
          <w:szCs w:val="22"/>
        </w:rPr>
        <w:t>Srednja apsolutna bioraspoloživost za imatinib je 98%. Između bolesnika postojala je velika varijabilnost u AUC razinama imatiniba u plazmi nakon jedne oralne doze. Kada im je doza dana uz obrok s velikim sadržajem masti, brzina apsorpcije imatiniba se minimalno smanjila (11% smanjenje vrijednosti C</w:t>
      </w:r>
      <w:r w:rsidRPr="009F1A47">
        <w:rPr>
          <w:sz w:val="22"/>
          <w:szCs w:val="22"/>
          <w:vertAlign w:val="subscript"/>
        </w:rPr>
        <w:t>max</w:t>
      </w:r>
      <w:r w:rsidRPr="009F1A47">
        <w:rPr>
          <w:sz w:val="22"/>
          <w:szCs w:val="22"/>
        </w:rPr>
        <w:t xml:space="preserve"> i produženje t</w:t>
      </w:r>
      <w:r w:rsidRPr="009F1A47">
        <w:rPr>
          <w:sz w:val="22"/>
          <w:szCs w:val="22"/>
          <w:vertAlign w:val="subscript"/>
        </w:rPr>
        <w:t>max</w:t>
      </w:r>
      <w:r w:rsidRPr="009F1A47">
        <w:rPr>
          <w:sz w:val="22"/>
          <w:szCs w:val="22"/>
        </w:rPr>
        <w:t>za 1,5 h), uz malo smanjenje AUC vrijednosti (7,4%) u usporedbi kod stanja natašte. Učinak prethodnog gastrointestinalnog kirurškog zahvata na apsorpciju lijeka nije ispitan.</w:t>
      </w:r>
    </w:p>
    <w:p w14:paraId="22F20F95" w14:textId="77777777" w:rsidR="0085203B" w:rsidRPr="009F1A47" w:rsidRDefault="0085203B" w:rsidP="00CA6305">
      <w:pPr>
        <w:autoSpaceDE w:val="0"/>
        <w:autoSpaceDN w:val="0"/>
        <w:adjustRightInd w:val="0"/>
        <w:rPr>
          <w:sz w:val="22"/>
          <w:szCs w:val="22"/>
        </w:rPr>
      </w:pPr>
    </w:p>
    <w:p w14:paraId="3B4C7BE1" w14:textId="77777777" w:rsidR="0085203B" w:rsidRPr="009F1A47" w:rsidRDefault="0085203B" w:rsidP="00CA6305">
      <w:pPr>
        <w:autoSpaceDE w:val="0"/>
        <w:autoSpaceDN w:val="0"/>
        <w:adjustRightInd w:val="0"/>
        <w:rPr>
          <w:sz w:val="22"/>
          <w:szCs w:val="22"/>
          <w:u w:val="single"/>
        </w:rPr>
      </w:pPr>
      <w:r w:rsidRPr="009F1A47">
        <w:rPr>
          <w:sz w:val="22"/>
          <w:szCs w:val="22"/>
          <w:u w:val="single"/>
        </w:rPr>
        <w:t>Distribucija</w:t>
      </w:r>
    </w:p>
    <w:p w14:paraId="00393BC9" w14:textId="77777777" w:rsidR="0085203B" w:rsidRPr="009F1A47" w:rsidRDefault="0085203B" w:rsidP="00CA6305">
      <w:pPr>
        <w:autoSpaceDE w:val="0"/>
        <w:autoSpaceDN w:val="0"/>
        <w:adjustRightInd w:val="0"/>
        <w:rPr>
          <w:sz w:val="22"/>
          <w:szCs w:val="22"/>
        </w:rPr>
      </w:pPr>
      <w:r w:rsidRPr="009F1A47">
        <w:rPr>
          <w:sz w:val="22"/>
          <w:szCs w:val="22"/>
        </w:rPr>
        <w:t xml:space="preserve">Kod klinički značajnih koncentracija imatiniba vezanje na proteine plazme bilo je oko 95% na temelju </w:t>
      </w:r>
      <w:r w:rsidRPr="009F1A47">
        <w:rPr>
          <w:i/>
          <w:sz w:val="22"/>
          <w:szCs w:val="22"/>
        </w:rPr>
        <w:t>in vitro</w:t>
      </w:r>
      <w:r w:rsidRPr="009F1A47">
        <w:rPr>
          <w:sz w:val="22"/>
          <w:szCs w:val="22"/>
        </w:rPr>
        <w:t xml:space="preserve"> pokusa, uglavnom na albumin i α-kiseli glikoprotein, uz slabo vezanje na lipoproteine.</w:t>
      </w:r>
    </w:p>
    <w:p w14:paraId="2EB747B7" w14:textId="77777777" w:rsidR="0085203B" w:rsidRPr="009F1A47" w:rsidRDefault="0085203B" w:rsidP="00CA6305">
      <w:pPr>
        <w:autoSpaceDE w:val="0"/>
        <w:autoSpaceDN w:val="0"/>
        <w:adjustRightInd w:val="0"/>
        <w:rPr>
          <w:sz w:val="22"/>
          <w:szCs w:val="22"/>
        </w:rPr>
      </w:pPr>
    </w:p>
    <w:p w14:paraId="48470C13" w14:textId="77777777" w:rsidR="0085203B" w:rsidRPr="009F1A47" w:rsidRDefault="0085203B" w:rsidP="00CA6305">
      <w:pPr>
        <w:autoSpaceDE w:val="0"/>
        <w:autoSpaceDN w:val="0"/>
        <w:adjustRightInd w:val="0"/>
        <w:rPr>
          <w:sz w:val="22"/>
          <w:szCs w:val="22"/>
          <w:u w:val="single"/>
        </w:rPr>
      </w:pPr>
      <w:r w:rsidRPr="009F1A47">
        <w:rPr>
          <w:sz w:val="22"/>
          <w:szCs w:val="22"/>
          <w:u w:val="single"/>
        </w:rPr>
        <w:t>Biotransformacija</w:t>
      </w:r>
    </w:p>
    <w:p w14:paraId="68A71FE6" w14:textId="77777777" w:rsidR="0085203B" w:rsidRPr="009F1A47" w:rsidRDefault="0085203B" w:rsidP="00CA6305">
      <w:pPr>
        <w:autoSpaceDE w:val="0"/>
        <w:autoSpaceDN w:val="0"/>
        <w:adjustRightInd w:val="0"/>
        <w:rPr>
          <w:sz w:val="22"/>
          <w:szCs w:val="22"/>
        </w:rPr>
      </w:pPr>
      <w:r w:rsidRPr="009F1A47">
        <w:rPr>
          <w:sz w:val="22"/>
          <w:szCs w:val="22"/>
        </w:rPr>
        <w:t xml:space="preserve">Glavni metabolit u cirkulaciji u ljudi je N-demetilirani piperazinski derivat, koji je po </w:t>
      </w:r>
      <w:r w:rsidRPr="009F1A47">
        <w:rPr>
          <w:i/>
          <w:sz w:val="22"/>
          <w:szCs w:val="22"/>
        </w:rPr>
        <w:t>in vitro</w:t>
      </w:r>
      <w:r w:rsidRPr="009F1A47">
        <w:rPr>
          <w:sz w:val="22"/>
          <w:szCs w:val="22"/>
        </w:rPr>
        <w:t xml:space="preserve"> potentnosti sličan roditeljskoj tvari. Utvrđeno je da AUC za taj metabolit u plazmi iznosi samo 16% AUC-a imatiniba. Vezanje N-demetiliranog metabolita na bjelančevine plazme je slično onom roditeljske tvari.</w:t>
      </w:r>
    </w:p>
    <w:p w14:paraId="6E7FA314" w14:textId="77777777" w:rsidR="0085203B" w:rsidRPr="009F1A47" w:rsidRDefault="0085203B" w:rsidP="00CA6305">
      <w:pPr>
        <w:autoSpaceDE w:val="0"/>
        <w:autoSpaceDN w:val="0"/>
        <w:adjustRightInd w:val="0"/>
        <w:rPr>
          <w:sz w:val="22"/>
          <w:szCs w:val="22"/>
        </w:rPr>
      </w:pPr>
    </w:p>
    <w:p w14:paraId="31A01F04" w14:textId="77777777" w:rsidR="0085203B" w:rsidRPr="009F1A47" w:rsidRDefault="0085203B" w:rsidP="00CA6305">
      <w:pPr>
        <w:autoSpaceDE w:val="0"/>
        <w:autoSpaceDN w:val="0"/>
        <w:adjustRightInd w:val="0"/>
        <w:rPr>
          <w:sz w:val="22"/>
          <w:szCs w:val="22"/>
        </w:rPr>
      </w:pPr>
      <w:r w:rsidRPr="009F1A47">
        <w:rPr>
          <w:sz w:val="22"/>
          <w:szCs w:val="22"/>
        </w:rPr>
        <w:t xml:space="preserve">Imatinib i N-demetil metabolit zajedno su bili odgovorni za oko 65% cirkulirajuće radioaktivnosti </w:t>
      </w:r>
    </w:p>
    <w:p w14:paraId="66D2B3E4" w14:textId="77777777" w:rsidR="0085203B" w:rsidRPr="009F1A47" w:rsidRDefault="0085203B" w:rsidP="00CA6305">
      <w:pPr>
        <w:autoSpaceDE w:val="0"/>
        <w:autoSpaceDN w:val="0"/>
        <w:adjustRightInd w:val="0"/>
        <w:rPr>
          <w:sz w:val="22"/>
          <w:szCs w:val="22"/>
        </w:rPr>
      </w:pPr>
      <w:r w:rsidRPr="009F1A47">
        <w:rPr>
          <w:sz w:val="22"/>
          <w:szCs w:val="22"/>
        </w:rPr>
        <w:t>(AUC</w:t>
      </w:r>
      <w:r w:rsidRPr="009F1A47">
        <w:rPr>
          <w:sz w:val="22"/>
          <w:szCs w:val="22"/>
          <w:vertAlign w:val="subscript"/>
        </w:rPr>
        <w:t>(0-48h)</w:t>
      </w:r>
      <w:r w:rsidRPr="009F1A47">
        <w:rPr>
          <w:sz w:val="22"/>
          <w:szCs w:val="22"/>
        </w:rPr>
        <w:t>). Preostala se cirkulirajuća radioaktivnost sastojala od određenog broja manje važnih metabolita.</w:t>
      </w:r>
    </w:p>
    <w:p w14:paraId="3C4C310F" w14:textId="77777777" w:rsidR="0085203B" w:rsidRPr="009F1A47" w:rsidRDefault="0085203B" w:rsidP="00CA6305">
      <w:pPr>
        <w:autoSpaceDE w:val="0"/>
        <w:autoSpaceDN w:val="0"/>
        <w:adjustRightInd w:val="0"/>
        <w:rPr>
          <w:sz w:val="22"/>
          <w:szCs w:val="22"/>
        </w:rPr>
      </w:pPr>
    </w:p>
    <w:p w14:paraId="5202D042" w14:textId="77777777" w:rsidR="0085203B" w:rsidRPr="009F1A47" w:rsidRDefault="0085203B" w:rsidP="00CA6305">
      <w:pPr>
        <w:autoSpaceDE w:val="0"/>
        <w:autoSpaceDN w:val="0"/>
        <w:adjustRightInd w:val="0"/>
        <w:rPr>
          <w:sz w:val="22"/>
          <w:szCs w:val="22"/>
        </w:rPr>
      </w:pPr>
      <w:r w:rsidRPr="009F1A47">
        <w:rPr>
          <w:i/>
          <w:sz w:val="22"/>
          <w:szCs w:val="22"/>
        </w:rPr>
        <w:t>In vitro</w:t>
      </w:r>
      <w:r w:rsidRPr="009F1A47">
        <w:rPr>
          <w:sz w:val="22"/>
          <w:szCs w:val="22"/>
        </w:rPr>
        <w:t xml:space="preserve"> rezultati su pokazali da je CYP3A4 bio glavni humani P450 enzim koji katalizira biotransformaciju imatiniba. Od skupine potencijalnih lijekova za istodobnu primjenu (acetaminofen, aciklovir, alopurinol, amfotericin, citarabin, eritromicin, flukonazol, hidroksiureja, norfloksacin, penicilin V) samo su eritromicin (IC</w:t>
      </w:r>
      <w:r w:rsidRPr="009F1A47">
        <w:rPr>
          <w:sz w:val="22"/>
          <w:szCs w:val="22"/>
          <w:vertAlign w:val="subscript"/>
        </w:rPr>
        <w:t>50</w:t>
      </w:r>
      <w:r w:rsidRPr="009F1A47">
        <w:rPr>
          <w:sz w:val="22"/>
          <w:szCs w:val="22"/>
        </w:rPr>
        <w:t> 50 µM) i flukonazol (IC</w:t>
      </w:r>
      <w:r w:rsidRPr="009F1A47">
        <w:rPr>
          <w:sz w:val="22"/>
          <w:szCs w:val="22"/>
          <w:vertAlign w:val="subscript"/>
        </w:rPr>
        <w:t>50</w:t>
      </w:r>
      <w:r w:rsidRPr="009F1A47">
        <w:rPr>
          <w:sz w:val="22"/>
          <w:szCs w:val="22"/>
        </w:rPr>
        <w:t> 118 µM) pokazali da inhibiraju metabolizam imatiniba što bi moglo biti klinički značajno.</w:t>
      </w:r>
    </w:p>
    <w:p w14:paraId="50FC5C93" w14:textId="77777777" w:rsidR="0085203B" w:rsidRPr="009F1A47" w:rsidRDefault="0085203B" w:rsidP="00CA6305">
      <w:pPr>
        <w:autoSpaceDE w:val="0"/>
        <w:autoSpaceDN w:val="0"/>
        <w:adjustRightInd w:val="0"/>
        <w:rPr>
          <w:sz w:val="22"/>
          <w:szCs w:val="22"/>
        </w:rPr>
      </w:pPr>
    </w:p>
    <w:p w14:paraId="7C78631E" w14:textId="77777777" w:rsidR="0085203B" w:rsidRPr="009F1A47" w:rsidRDefault="0085203B" w:rsidP="00CA6305">
      <w:pPr>
        <w:autoSpaceDE w:val="0"/>
        <w:autoSpaceDN w:val="0"/>
        <w:adjustRightInd w:val="0"/>
        <w:rPr>
          <w:sz w:val="22"/>
          <w:szCs w:val="22"/>
        </w:rPr>
      </w:pPr>
      <w:r w:rsidRPr="009F1A47">
        <w:rPr>
          <w:sz w:val="22"/>
          <w:szCs w:val="22"/>
        </w:rPr>
        <w:t xml:space="preserve">Pokazalo se da je imatinib </w:t>
      </w:r>
      <w:r w:rsidRPr="009F1A47">
        <w:rPr>
          <w:i/>
          <w:sz w:val="22"/>
          <w:szCs w:val="22"/>
        </w:rPr>
        <w:t>in vitro</w:t>
      </w:r>
      <w:r w:rsidRPr="009F1A47">
        <w:rPr>
          <w:sz w:val="22"/>
          <w:szCs w:val="22"/>
        </w:rPr>
        <w:t xml:space="preserve"> kompetitivni inhibitor supstrata markera za CYP2C9, CYP2D6 i CYP3A4/5. K</w:t>
      </w:r>
      <w:r w:rsidRPr="009F1A47">
        <w:rPr>
          <w:sz w:val="22"/>
          <w:szCs w:val="22"/>
          <w:vertAlign w:val="subscript"/>
        </w:rPr>
        <w:t>i</w:t>
      </w:r>
      <w:r w:rsidRPr="009F1A47">
        <w:rPr>
          <w:sz w:val="22"/>
          <w:szCs w:val="22"/>
        </w:rPr>
        <w:t xml:space="preserve"> vrijednosti u jetrenim mikrosomima čovjeka bile su 27, 7,5, odnosno 7,9 μmol/l. Maksimalne koncentracije imatiniba u plazmi bolesnika iznose 2–4 μmol/l pa je prema tome moguća inhibicija metabolizma istodobno primijenjenih lijekova, koji se odvija posredstvom CYP2D6 i/ili CYP3A4/5. Imatinib nije ometao biotransformaciju 5-fluorouracila, ali je inhibirao metabolizam paklitaksela, što je bila posljedica kompetitivne inhibicije CYP2C8 (K</w:t>
      </w:r>
      <w:r w:rsidRPr="009F1A47">
        <w:rPr>
          <w:sz w:val="22"/>
          <w:szCs w:val="22"/>
          <w:vertAlign w:val="subscript"/>
        </w:rPr>
        <w:t>i</w:t>
      </w:r>
      <w:r w:rsidRPr="009F1A47">
        <w:rPr>
          <w:sz w:val="22"/>
          <w:szCs w:val="22"/>
        </w:rPr>
        <w:t> – 34,7 µM). Ta K</w:t>
      </w:r>
      <w:r w:rsidRPr="009F1A47">
        <w:rPr>
          <w:sz w:val="22"/>
          <w:szCs w:val="22"/>
          <w:vertAlign w:val="subscript"/>
        </w:rPr>
        <w:t>i</w:t>
      </w:r>
      <w:r w:rsidRPr="009F1A47">
        <w:rPr>
          <w:sz w:val="22"/>
          <w:szCs w:val="22"/>
        </w:rPr>
        <w:t xml:space="preserve"> vrijednost je daleko viša nego što su očekivane razine imatiniba u plazmi bolesnika, pa se prema tome ne očekuje nikakva interakcija nakon istodobne primjene bilo 5-fluorouracila bilo paklitaksela i imatiniba.</w:t>
      </w:r>
    </w:p>
    <w:p w14:paraId="317F6F6F" w14:textId="77777777" w:rsidR="0085203B" w:rsidRPr="009F1A47" w:rsidRDefault="0085203B" w:rsidP="00CA6305">
      <w:pPr>
        <w:autoSpaceDE w:val="0"/>
        <w:autoSpaceDN w:val="0"/>
        <w:adjustRightInd w:val="0"/>
        <w:rPr>
          <w:sz w:val="22"/>
          <w:szCs w:val="22"/>
        </w:rPr>
      </w:pPr>
    </w:p>
    <w:p w14:paraId="00E2C0C8" w14:textId="77777777" w:rsidR="0085203B" w:rsidRPr="009F1A47" w:rsidRDefault="0085203B" w:rsidP="00CA6305">
      <w:pPr>
        <w:keepNext/>
        <w:autoSpaceDE w:val="0"/>
        <w:autoSpaceDN w:val="0"/>
        <w:adjustRightInd w:val="0"/>
        <w:rPr>
          <w:sz w:val="22"/>
          <w:szCs w:val="22"/>
          <w:u w:val="single"/>
        </w:rPr>
      </w:pPr>
      <w:r w:rsidRPr="009F1A47">
        <w:rPr>
          <w:sz w:val="22"/>
          <w:szCs w:val="22"/>
          <w:u w:val="single"/>
        </w:rPr>
        <w:t>Eliminacija</w:t>
      </w:r>
    </w:p>
    <w:p w14:paraId="160A68C3" w14:textId="77777777" w:rsidR="0085203B" w:rsidRPr="009F1A47" w:rsidRDefault="0085203B" w:rsidP="00CA6305">
      <w:pPr>
        <w:autoSpaceDE w:val="0"/>
        <w:autoSpaceDN w:val="0"/>
        <w:adjustRightInd w:val="0"/>
        <w:rPr>
          <w:sz w:val="22"/>
          <w:szCs w:val="22"/>
        </w:rPr>
      </w:pPr>
      <w:r w:rsidRPr="009F1A47">
        <w:rPr>
          <w:sz w:val="22"/>
          <w:szCs w:val="22"/>
        </w:rPr>
        <w:t xml:space="preserve">Na temelju izlučivanja spoja(eva) nakon oralne, pomoću </w:t>
      </w:r>
      <w:r w:rsidRPr="009F1A47">
        <w:rPr>
          <w:sz w:val="22"/>
          <w:szCs w:val="22"/>
          <w:vertAlign w:val="superscript"/>
        </w:rPr>
        <w:t>14</w:t>
      </w:r>
      <w:r w:rsidRPr="009F1A47">
        <w:rPr>
          <w:sz w:val="22"/>
          <w:szCs w:val="22"/>
        </w:rPr>
        <w:t>C</w:t>
      </w:r>
      <w:r w:rsidRPr="009F1A47">
        <w:rPr>
          <w:sz w:val="22"/>
          <w:szCs w:val="22"/>
        </w:rPr>
        <w:noBreakHyphen/>
        <w:t>označene doze imatiniba, oko 81% doze izlučilo se u roku od 7 dana u stolici (68% doze) i mokraći (13% doze). Na nepromijenjeni imatinib otpadalo je 25% doze (5% mokraća, 20% stolica), dok su ostalo bili metaboliti.</w:t>
      </w:r>
    </w:p>
    <w:p w14:paraId="2861CBD9" w14:textId="77777777" w:rsidR="0085203B" w:rsidRPr="009F1A47" w:rsidRDefault="0085203B" w:rsidP="00CA6305">
      <w:pPr>
        <w:autoSpaceDE w:val="0"/>
        <w:autoSpaceDN w:val="0"/>
        <w:adjustRightInd w:val="0"/>
        <w:rPr>
          <w:sz w:val="22"/>
          <w:szCs w:val="22"/>
        </w:rPr>
      </w:pPr>
    </w:p>
    <w:p w14:paraId="4AD5FBFE" w14:textId="77777777" w:rsidR="0085203B" w:rsidRPr="009F1A47" w:rsidRDefault="0085203B" w:rsidP="00CA6305">
      <w:pPr>
        <w:autoSpaceDE w:val="0"/>
        <w:autoSpaceDN w:val="0"/>
        <w:adjustRightInd w:val="0"/>
        <w:rPr>
          <w:sz w:val="22"/>
          <w:szCs w:val="22"/>
          <w:u w:val="single"/>
        </w:rPr>
      </w:pPr>
      <w:r w:rsidRPr="009F1A47">
        <w:rPr>
          <w:sz w:val="22"/>
          <w:szCs w:val="22"/>
          <w:u w:val="single"/>
        </w:rPr>
        <w:t>Farmakokinetika u plazmi</w:t>
      </w:r>
    </w:p>
    <w:p w14:paraId="0E310B4B" w14:textId="77777777" w:rsidR="0085203B" w:rsidRPr="009F1A47" w:rsidRDefault="0085203B" w:rsidP="00CA6305">
      <w:pPr>
        <w:autoSpaceDE w:val="0"/>
        <w:autoSpaceDN w:val="0"/>
        <w:adjustRightInd w:val="0"/>
        <w:rPr>
          <w:sz w:val="22"/>
          <w:szCs w:val="22"/>
        </w:rPr>
      </w:pPr>
      <w:r w:rsidRPr="009F1A47">
        <w:rPr>
          <w:sz w:val="22"/>
          <w:szCs w:val="22"/>
        </w:rPr>
        <w:t>Nakon peroralne primjene u zdravih dobrovoljaca, t</w:t>
      </w:r>
      <w:r w:rsidRPr="009F1A47">
        <w:rPr>
          <w:sz w:val="22"/>
          <w:szCs w:val="22"/>
          <w:vertAlign w:val="subscript"/>
        </w:rPr>
        <w:t>½</w:t>
      </w:r>
      <w:r w:rsidRPr="009F1A47">
        <w:rPr>
          <w:sz w:val="22"/>
          <w:szCs w:val="22"/>
        </w:rPr>
        <w:t xml:space="preserve"> bilo je oko 18 h, što navodi na zaključak da je doziranje jedanput na dan primjereno. Povećanje srednje AUC vrijednosti uz povećanje doze bilo je linearno i proporcionalno prema dozi u rasponu od 25 do 1000 mg imatiniba nakon peroralne primjene. Nije bilo promjene kinetike imatiniba nakon ponovljenog doziranja, a akumulacija je bila 1,5 do 2,5 puta veća u stanju dinamičke ravnoteže kada je lijek doziran jednom na dan.</w:t>
      </w:r>
    </w:p>
    <w:p w14:paraId="0A8AE71C" w14:textId="77777777" w:rsidR="0085203B" w:rsidRPr="009F1A47" w:rsidRDefault="0085203B" w:rsidP="00CA6305">
      <w:pPr>
        <w:autoSpaceDE w:val="0"/>
        <w:autoSpaceDN w:val="0"/>
        <w:adjustRightInd w:val="0"/>
        <w:rPr>
          <w:sz w:val="22"/>
          <w:szCs w:val="22"/>
        </w:rPr>
      </w:pPr>
    </w:p>
    <w:p w14:paraId="0DD0CCC1" w14:textId="77777777" w:rsidR="0085203B" w:rsidRPr="009F1A47" w:rsidRDefault="0085203B" w:rsidP="00CA6305">
      <w:pPr>
        <w:autoSpaceDE w:val="0"/>
        <w:autoSpaceDN w:val="0"/>
        <w:adjustRightInd w:val="0"/>
        <w:rPr>
          <w:sz w:val="22"/>
          <w:szCs w:val="22"/>
          <w:u w:val="single"/>
        </w:rPr>
      </w:pPr>
      <w:r w:rsidRPr="009F1A47">
        <w:rPr>
          <w:sz w:val="22"/>
          <w:szCs w:val="22"/>
          <w:u w:val="single"/>
        </w:rPr>
        <w:t>Farmakokinetika populacije</w:t>
      </w:r>
    </w:p>
    <w:p w14:paraId="1E4BC8B4" w14:textId="77777777" w:rsidR="0085203B" w:rsidRPr="009F1A47" w:rsidRDefault="0085203B" w:rsidP="00CA6305">
      <w:pPr>
        <w:autoSpaceDE w:val="0"/>
        <w:autoSpaceDN w:val="0"/>
        <w:adjustRightInd w:val="0"/>
        <w:rPr>
          <w:sz w:val="22"/>
          <w:szCs w:val="22"/>
        </w:rPr>
      </w:pPr>
      <w:r w:rsidRPr="009F1A47">
        <w:rPr>
          <w:sz w:val="22"/>
          <w:szCs w:val="22"/>
        </w:rPr>
        <w:t>Na temelju analize farmakokinetike populacije u KML bolesnika, učinak dobi na volumen raspodjele bio je malen (povećanje od 12% u bolesnika starih &gt;65 godina). Smatra se da ta promjena nije klinički značajna. Učinak tjelesne težine na klirens imatiniba takav je da se za bolesnika koji teži 50 kg očekuje da će srednji klirens biti 8,5 l/h, dok će se za bolesnika od 100 kg klirens povećati na 11,8 l/h. Za ove se promjene smatra da nisu dovoljne da bi opravdale prilagođavanje doze prema kilogramima tjelesne težine. Spol nema učinka na kinetiku imatiniba.</w:t>
      </w:r>
    </w:p>
    <w:p w14:paraId="5C5F6AE5" w14:textId="77777777" w:rsidR="0085203B" w:rsidRPr="009F1A47" w:rsidRDefault="0085203B" w:rsidP="00CA6305">
      <w:pPr>
        <w:autoSpaceDE w:val="0"/>
        <w:autoSpaceDN w:val="0"/>
        <w:adjustRightInd w:val="0"/>
        <w:rPr>
          <w:sz w:val="22"/>
          <w:szCs w:val="22"/>
        </w:rPr>
      </w:pPr>
    </w:p>
    <w:p w14:paraId="5394B44C" w14:textId="77777777" w:rsidR="0085203B" w:rsidRPr="009F1A47" w:rsidRDefault="0085203B" w:rsidP="00CA6305">
      <w:pPr>
        <w:autoSpaceDE w:val="0"/>
        <w:autoSpaceDN w:val="0"/>
        <w:adjustRightInd w:val="0"/>
        <w:rPr>
          <w:sz w:val="22"/>
          <w:szCs w:val="22"/>
          <w:u w:val="single"/>
        </w:rPr>
      </w:pPr>
      <w:r w:rsidRPr="009F1A47">
        <w:rPr>
          <w:sz w:val="22"/>
          <w:szCs w:val="22"/>
          <w:u w:val="single"/>
        </w:rPr>
        <w:t>Farmakokinetika u pedijatrijskoj populaciji</w:t>
      </w:r>
    </w:p>
    <w:p w14:paraId="0AD5B109" w14:textId="77777777" w:rsidR="0085203B" w:rsidRPr="009F1A47" w:rsidRDefault="0085203B" w:rsidP="00CA6305">
      <w:pPr>
        <w:autoSpaceDE w:val="0"/>
        <w:autoSpaceDN w:val="0"/>
        <w:adjustRightInd w:val="0"/>
        <w:rPr>
          <w:sz w:val="22"/>
          <w:szCs w:val="22"/>
        </w:rPr>
      </w:pPr>
      <w:r w:rsidRPr="009F1A47">
        <w:rPr>
          <w:sz w:val="22"/>
          <w:szCs w:val="22"/>
        </w:rPr>
        <w:t>Kao i u odraslih bolesnika, imatinib se brzo apsorbirao nakon peroralne primjene u pedijatrijskih bolesnika i u ispitivanjima faze I i faze II. Doziranje u djece od 260 odnosno 340 mg/m</w:t>
      </w:r>
      <w:r w:rsidRPr="009F1A47">
        <w:rPr>
          <w:sz w:val="22"/>
          <w:szCs w:val="22"/>
          <w:vertAlign w:val="superscript"/>
        </w:rPr>
        <w:t>2</w:t>
      </w:r>
      <w:r w:rsidRPr="009F1A47">
        <w:rPr>
          <w:sz w:val="22"/>
          <w:szCs w:val="22"/>
        </w:rPr>
        <w:t>/dan postiglo je istu izloženost, kao i doze od 400 mg i 600 mg u odraslih bolesnika. Usporedba AUC</w:t>
      </w:r>
      <w:r w:rsidRPr="009F1A47">
        <w:rPr>
          <w:sz w:val="22"/>
          <w:szCs w:val="22"/>
          <w:vertAlign w:val="subscript"/>
        </w:rPr>
        <w:t>(0-24)</w:t>
      </w:r>
      <w:r w:rsidRPr="009F1A47">
        <w:rPr>
          <w:sz w:val="22"/>
          <w:szCs w:val="22"/>
        </w:rPr>
        <w:t xml:space="preserve"> na dan 8 i dan 1 na nivou doze od 340 mg/m</w:t>
      </w:r>
      <w:r w:rsidRPr="009F1A47">
        <w:rPr>
          <w:sz w:val="22"/>
          <w:szCs w:val="22"/>
          <w:vertAlign w:val="superscript"/>
        </w:rPr>
        <w:t>2</w:t>
      </w:r>
      <w:r w:rsidRPr="009F1A47">
        <w:rPr>
          <w:sz w:val="22"/>
          <w:szCs w:val="22"/>
        </w:rPr>
        <w:t>/dan otkrila je 1,7 puta veću akumulaciju lijeka nakon ponovljenog doziranja jednom na dan.</w:t>
      </w:r>
    </w:p>
    <w:p w14:paraId="42F56F8D" w14:textId="77777777" w:rsidR="0085203B" w:rsidRPr="009F1A47" w:rsidRDefault="0085203B" w:rsidP="00CA6305">
      <w:pPr>
        <w:autoSpaceDE w:val="0"/>
        <w:autoSpaceDN w:val="0"/>
        <w:adjustRightInd w:val="0"/>
        <w:rPr>
          <w:sz w:val="22"/>
          <w:szCs w:val="22"/>
        </w:rPr>
      </w:pPr>
    </w:p>
    <w:p w14:paraId="5CC5406C" w14:textId="77777777" w:rsidR="0085203B" w:rsidRPr="009F1A47" w:rsidRDefault="0085203B" w:rsidP="00333D75">
      <w:pPr>
        <w:widowControl w:val="0"/>
        <w:tabs>
          <w:tab w:val="left" w:pos="567"/>
        </w:tabs>
        <w:rPr>
          <w:sz w:val="22"/>
          <w:szCs w:val="22"/>
          <w:lang w:eastAsia="en-US"/>
        </w:rPr>
      </w:pPr>
      <w:r w:rsidRPr="009F1A47">
        <w:rPr>
          <w:color w:val="000000"/>
          <w:sz w:val="22"/>
          <w:szCs w:val="22"/>
          <w:lang w:eastAsia="en-US"/>
        </w:rPr>
        <w:t>Na temelju farmakokinetičke analize zbirne populacije pedijatrijskih bolesnika s hematološkim poremećajima (CML, Ph+ALL ili drugi hematološki poremećaji koji se liječe imatinibom), klirens imatiniba povećava se s rastom tjelesne površine (BSA). Nakon korekcije s obzirom na učinak tjelesne površine, ostale demografske odrednice kao što su dob, tjelesna težina i indeks tjelesne mase, nisu imale klinički značajne učinke na izloženost imatinibu. Analizom je potvrđeno da je izloženost imatinibu u pedijatrijskih bolesnika koji su primali 260 mg/m</w:t>
      </w:r>
      <w:r w:rsidRPr="009F1A47">
        <w:rPr>
          <w:color w:val="000000"/>
          <w:sz w:val="22"/>
          <w:szCs w:val="22"/>
          <w:vertAlign w:val="superscript"/>
          <w:lang w:eastAsia="en-US"/>
        </w:rPr>
        <w:t>2</w:t>
      </w:r>
      <w:r w:rsidRPr="009F1A47">
        <w:rPr>
          <w:color w:val="000000"/>
          <w:sz w:val="22"/>
          <w:szCs w:val="22"/>
          <w:lang w:eastAsia="en-US"/>
        </w:rPr>
        <w:t xml:space="preserve"> jedanput na dan (najviše 400 mg jedanput na dan) ili 340 mg/m</w:t>
      </w:r>
      <w:r w:rsidRPr="009F1A47">
        <w:rPr>
          <w:color w:val="000000"/>
          <w:sz w:val="22"/>
          <w:szCs w:val="22"/>
          <w:vertAlign w:val="superscript"/>
          <w:lang w:eastAsia="en-US"/>
        </w:rPr>
        <w:t>2</w:t>
      </w:r>
      <w:r w:rsidRPr="009F1A47">
        <w:rPr>
          <w:color w:val="000000"/>
          <w:sz w:val="22"/>
          <w:szCs w:val="22"/>
          <w:lang w:eastAsia="en-US"/>
        </w:rPr>
        <w:t xml:space="preserve"> jedanput na dan (najviše 600 mg jedanput na dan) bila slična onoj u odraslih bolesnika koji su primali imatinib 400 mg ili 600 mg jedanput na dan.</w:t>
      </w:r>
    </w:p>
    <w:p w14:paraId="16456506" w14:textId="77777777" w:rsidR="0085203B" w:rsidRPr="009F1A47" w:rsidRDefault="0085203B" w:rsidP="00CA6305">
      <w:pPr>
        <w:autoSpaceDE w:val="0"/>
        <w:autoSpaceDN w:val="0"/>
        <w:adjustRightInd w:val="0"/>
        <w:rPr>
          <w:sz w:val="22"/>
          <w:szCs w:val="22"/>
        </w:rPr>
      </w:pPr>
    </w:p>
    <w:p w14:paraId="7F415F55" w14:textId="77777777" w:rsidR="0085203B" w:rsidRPr="009F1A47" w:rsidRDefault="0085203B" w:rsidP="00CA6305">
      <w:pPr>
        <w:autoSpaceDE w:val="0"/>
        <w:autoSpaceDN w:val="0"/>
        <w:adjustRightInd w:val="0"/>
        <w:rPr>
          <w:sz w:val="22"/>
          <w:szCs w:val="22"/>
          <w:u w:val="single"/>
        </w:rPr>
      </w:pPr>
      <w:r w:rsidRPr="009F1A47">
        <w:rPr>
          <w:sz w:val="22"/>
          <w:szCs w:val="22"/>
          <w:u w:val="single"/>
        </w:rPr>
        <w:t>Oštećenje funkcije organa</w:t>
      </w:r>
    </w:p>
    <w:p w14:paraId="09F33D03" w14:textId="77777777" w:rsidR="0085203B" w:rsidRPr="009F1A47" w:rsidRDefault="0085203B" w:rsidP="00CA6305">
      <w:pPr>
        <w:autoSpaceDE w:val="0"/>
        <w:autoSpaceDN w:val="0"/>
        <w:adjustRightInd w:val="0"/>
        <w:rPr>
          <w:sz w:val="22"/>
          <w:szCs w:val="22"/>
        </w:rPr>
      </w:pPr>
      <w:r w:rsidRPr="009F1A47">
        <w:rPr>
          <w:sz w:val="22"/>
          <w:szCs w:val="22"/>
        </w:rPr>
        <w:t>Imatinib i njegovi metaboliti ne izlučuju se u značajnoj mjeri preko bubrega. Izgleda da bolesnici s blagim i umjerenim oštećenjem funkcije bubrega imaju veću izloženost u plazmi od bolesnika s normalnom funkcijom bubrega. Povećanje je otprilike 1,5 do 2 puta veće, a odgovara 1,5 puta većem povećanju α-kiselog glikoproteina u plazmi, za koji se imatinib snažno veže. Klirens slobodnog lijeka za imatinib je vjerojatno sličan između bolesnika s oštećenjem bubrega i onih s normalnom funkcijom bubrega, budući da izlučivanje bubregom predstavlja samo manji metabolički put eliminacije za imatinib (vidjeti dijelove 4.2 i 4.4).</w:t>
      </w:r>
    </w:p>
    <w:p w14:paraId="53785CC1" w14:textId="77777777" w:rsidR="0085203B" w:rsidRPr="009F1A47" w:rsidRDefault="0085203B" w:rsidP="00CA6305">
      <w:pPr>
        <w:autoSpaceDE w:val="0"/>
        <w:autoSpaceDN w:val="0"/>
        <w:adjustRightInd w:val="0"/>
        <w:rPr>
          <w:sz w:val="22"/>
          <w:szCs w:val="22"/>
        </w:rPr>
      </w:pPr>
    </w:p>
    <w:p w14:paraId="4B8B2896" w14:textId="77777777" w:rsidR="0085203B" w:rsidRPr="009F1A47" w:rsidRDefault="0085203B" w:rsidP="00CA6305">
      <w:pPr>
        <w:autoSpaceDE w:val="0"/>
        <w:autoSpaceDN w:val="0"/>
        <w:adjustRightInd w:val="0"/>
        <w:rPr>
          <w:sz w:val="22"/>
          <w:szCs w:val="22"/>
        </w:rPr>
      </w:pPr>
      <w:r w:rsidRPr="009F1A47">
        <w:rPr>
          <w:sz w:val="22"/>
          <w:szCs w:val="22"/>
        </w:rPr>
        <w:t>Iako su rezultati farmakokinetičke analize pokazali da postoji značajna razlika između ispitanika, srednja izloženost imatinibu nije se povećala u bolesnika s različitim stupnjevima poremećaja funkcije jetre, u usporedbi s bolesnicima s normalnom funkcijom jetre (vidjeti dijelove 4.2, 4.4 i 4.8).</w:t>
      </w:r>
    </w:p>
    <w:p w14:paraId="34A0DF7B" w14:textId="77777777" w:rsidR="0085203B" w:rsidRPr="009F1A47" w:rsidRDefault="0085203B" w:rsidP="00CA6305">
      <w:pPr>
        <w:autoSpaceDE w:val="0"/>
        <w:autoSpaceDN w:val="0"/>
        <w:adjustRightInd w:val="0"/>
        <w:rPr>
          <w:sz w:val="22"/>
          <w:szCs w:val="22"/>
        </w:rPr>
      </w:pPr>
    </w:p>
    <w:p w14:paraId="1AAA351F" w14:textId="77777777" w:rsidR="0085203B" w:rsidRPr="009F1A47" w:rsidRDefault="0085203B" w:rsidP="00CA6305">
      <w:pPr>
        <w:autoSpaceDE w:val="0"/>
        <w:autoSpaceDN w:val="0"/>
        <w:adjustRightInd w:val="0"/>
        <w:rPr>
          <w:b/>
          <w:bCs/>
          <w:sz w:val="22"/>
          <w:szCs w:val="22"/>
        </w:rPr>
      </w:pPr>
      <w:r w:rsidRPr="009F1A47">
        <w:rPr>
          <w:b/>
          <w:sz w:val="22"/>
          <w:szCs w:val="22"/>
        </w:rPr>
        <w:t>5.3</w:t>
      </w:r>
      <w:r w:rsidRPr="009F1A47">
        <w:rPr>
          <w:b/>
          <w:sz w:val="22"/>
          <w:szCs w:val="22"/>
        </w:rPr>
        <w:tab/>
        <w:t>Neklinički podaci o sigurnosti primjene</w:t>
      </w:r>
    </w:p>
    <w:p w14:paraId="0EC4AC06" w14:textId="77777777" w:rsidR="0085203B" w:rsidRPr="009F1A47" w:rsidRDefault="0085203B" w:rsidP="00CA6305">
      <w:pPr>
        <w:autoSpaceDE w:val="0"/>
        <w:autoSpaceDN w:val="0"/>
        <w:adjustRightInd w:val="0"/>
        <w:rPr>
          <w:bCs/>
          <w:sz w:val="22"/>
          <w:szCs w:val="22"/>
        </w:rPr>
      </w:pPr>
    </w:p>
    <w:p w14:paraId="2A0819C7" w14:textId="77777777" w:rsidR="0085203B" w:rsidRPr="009F1A47" w:rsidRDefault="0085203B" w:rsidP="00CA6305">
      <w:pPr>
        <w:autoSpaceDE w:val="0"/>
        <w:autoSpaceDN w:val="0"/>
        <w:adjustRightInd w:val="0"/>
        <w:rPr>
          <w:sz w:val="22"/>
          <w:szCs w:val="22"/>
        </w:rPr>
      </w:pPr>
      <w:r w:rsidRPr="009F1A47">
        <w:rPr>
          <w:sz w:val="22"/>
          <w:szCs w:val="22"/>
        </w:rPr>
        <w:t>Neklinički profil sigurnosti primjene imatiniba utvrđivan je u štakora, pasa, majmuna i kunića.</w:t>
      </w:r>
    </w:p>
    <w:p w14:paraId="13D1B898" w14:textId="77777777" w:rsidR="0085203B" w:rsidRPr="009F1A47" w:rsidRDefault="0085203B" w:rsidP="00CA6305">
      <w:pPr>
        <w:autoSpaceDE w:val="0"/>
        <w:autoSpaceDN w:val="0"/>
        <w:adjustRightInd w:val="0"/>
        <w:rPr>
          <w:sz w:val="22"/>
          <w:szCs w:val="22"/>
        </w:rPr>
      </w:pPr>
    </w:p>
    <w:p w14:paraId="6FA355C4" w14:textId="77777777" w:rsidR="0085203B" w:rsidRPr="009F1A47" w:rsidRDefault="0085203B" w:rsidP="00CA6305">
      <w:pPr>
        <w:autoSpaceDE w:val="0"/>
        <w:autoSpaceDN w:val="0"/>
        <w:adjustRightInd w:val="0"/>
        <w:rPr>
          <w:sz w:val="22"/>
          <w:szCs w:val="22"/>
        </w:rPr>
      </w:pPr>
      <w:r w:rsidRPr="009F1A47">
        <w:rPr>
          <w:sz w:val="22"/>
          <w:szCs w:val="22"/>
        </w:rPr>
        <w:t>Ispitivanjima toksičnosti višestrukih doza otkrivene su blage do umjerene hematološke promjene u štakora, pasa i majmuna, uz promjene u koštanoj srži u štakora i pasa.</w:t>
      </w:r>
    </w:p>
    <w:p w14:paraId="681E2308" w14:textId="77777777" w:rsidR="0085203B" w:rsidRPr="009F1A47" w:rsidRDefault="0085203B" w:rsidP="00CA6305">
      <w:pPr>
        <w:autoSpaceDE w:val="0"/>
        <w:autoSpaceDN w:val="0"/>
        <w:adjustRightInd w:val="0"/>
        <w:rPr>
          <w:sz w:val="22"/>
          <w:szCs w:val="22"/>
        </w:rPr>
      </w:pPr>
    </w:p>
    <w:p w14:paraId="6732DA39" w14:textId="77777777" w:rsidR="0085203B" w:rsidRPr="009F1A47" w:rsidRDefault="0085203B" w:rsidP="00CA6305">
      <w:pPr>
        <w:autoSpaceDE w:val="0"/>
        <w:autoSpaceDN w:val="0"/>
        <w:adjustRightInd w:val="0"/>
        <w:rPr>
          <w:sz w:val="22"/>
          <w:szCs w:val="22"/>
        </w:rPr>
      </w:pPr>
      <w:r w:rsidRPr="009F1A47">
        <w:rPr>
          <w:sz w:val="22"/>
          <w:szCs w:val="22"/>
        </w:rPr>
        <w:t>Jetra je bila ciljni organ u štakora i pasa. U obje su vrste zapažena blaga do umjerena povećanja razine transaminaza, te mala smanjenja razina kolesterola, triglicerida, ukupnih proteina i albumina. U jetri štakora nisu uočene histopatološke promjene. Teška jetrena toksičnost zapažena je u pasa koji su liječeni 2 tjedna, uz povišene jetrene enzime, hepatocelularnu nekrozu, nekrozu žučnih vodova te hiperplaziju žučnih vodova.</w:t>
      </w:r>
    </w:p>
    <w:p w14:paraId="24EAA143" w14:textId="77777777" w:rsidR="0085203B" w:rsidRPr="009F1A47" w:rsidRDefault="0085203B" w:rsidP="00CA6305">
      <w:pPr>
        <w:autoSpaceDE w:val="0"/>
        <w:autoSpaceDN w:val="0"/>
        <w:adjustRightInd w:val="0"/>
        <w:rPr>
          <w:sz w:val="22"/>
          <w:szCs w:val="22"/>
        </w:rPr>
      </w:pPr>
    </w:p>
    <w:p w14:paraId="58395809" w14:textId="77777777" w:rsidR="0085203B" w:rsidRPr="009F1A47" w:rsidRDefault="0085203B" w:rsidP="00CA6305">
      <w:pPr>
        <w:autoSpaceDE w:val="0"/>
        <w:autoSpaceDN w:val="0"/>
        <w:adjustRightInd w:val="0"/>
        <w:rPr>
          <w:sz w:val="22"/>
          <w:szCs w:val="22"/>
        </w:rPr>
      </w:pPr>
      <w:r w:rsidRPr="009F1A47">
        <w:rPr>
          <w:sz w:val="22"/>
          <w:szCs w:val="22"/>
        </w:rPr>
        <w:t>Bubrežna toksičnost je uočena u majmuna koji su liječeni 2 tjedna, uz fokalnu mineralizaciju i dilataciju bubrežnih kanalića i tubularnu nefrozu. Povišene koncentracije dušika iz ureje u krvi (BUN) i kreatinina zapažene su u nekoliko od tih životinja. U ispitivanju kod štakora koje je trajalo 13 tjedana zapažena je hiperplazija prijelaznog epitela u bubrežnoj papili te u mokraćnom mjehuru uz doze ≥6 mg/kg, bez promjena parametara za serum ili mokraću. Povećana stopa oportunističkih infekcija zapažena je kod kroničnog liječenja imatinibom.</w:t>
      </w:r>
    </w:p>
    <w:p w14:paraId="2AF3432A" w14:textId="77777777" w:rsidR="0085203B" w:rsidRPr="009F1A47" w:rsidRDefault="0085203B" w:rsidP="00CA6305">
      <w:pPr>
        <w:autoSpaceDE w:val="0"/>
        <w:autoSpaceDN w:val="0"/>
        <w:adjustRightInd w:val="0"/>
        <w:rPr>
          <w:sz w:val="22"/>
          <w:szCs w:val="22"/>
        </w:rPr>
      </w:pPr>
    </w:p>
    <w:p w14:paraId="51645954" w14:textId="77777777" w:rsidR="0085203B" w:rsidRPr="009F1A47" w:rsidRDefault="0085203B" w:rsidP="00CA6305">
      <w:pPr>
        <w:autoSpaceDE w:val="0"/>
        <w:autoSpaceDN w:val="0"/>
        <w:adjustRightInd w:val="0"/>
        <w:rPr>
          <w:sz w:val="22"/>
          <w:szCs w:val="22"/>
        </w:rPr>
      </w:pPr>
      <w:r w:rsidRPr="009F1A47">
        <w:rPr>
          <w:sz w:val="22"/>
          <w:szCs w:val="22"/>
        </w:rPr>
        <w:t>U 39-tjednom ispitivanju na majmunima, NOAEL (razina kod koje se ne uočava štetan učinak) nije utvrđen pri najnižoj dozi od 15 mg/kg, koja iznosi približno jednu trećinu maksimalne doze za ljude od 800 mg temeljeno na veličini površine tijela. Rezultat liječenja u tih životinja bilo je pogoršanje malarijskih infekcija koje se u normalnim okolnostima suprimirane.</w:t>
      </w:r>
    </w:p>
    <w:p w14:paraId="11C3D8C4" w14:textId="77777777" w:rsidR="0085203B" w:rsidRPr="009F1A47" w:rsidRDefault="0085203B" w:rsidP="00CA6305">
      <w:pPr>
        <w:autoSpaceDE w:val="0"/>
        <w:autoSpaceDN w:val="0"/>
        <w:adjustRightInd w:val="0"/>
        <w:rPr>
          <w:sz w:val="22"/>
          <w:szCs w:val="22"/>
        </w:rPr>
      </w:pPr>
    </w:p>
    <w:p w14:paraId="215F843D" w14:textId="77777777" w:rsidR="0085203B" w:rsidRPr="009F1A47" w:rsidRDefault="0085203B" w:rsidP="00CA6305">
      <w:pPr>
        <w:autoSpaceDE w:val="0"/>
        <w:autoSpaceDN w:val="0"/>
        <w:adjustRightInd w:val="0"/>
        <w:rPr>
          <w:i/>
          <w:iCs/>
          <w:sz w:val="22"/>
          <w:szCs w:val="22"/>
        </w:rPr>
      </w:pPr>
      <w:r w:rsidRPr="009F1A47">
        <w:rPr>
          <w:sz w:val="22"/>
          <w:szCs w:val="22"/>
        </w:rPr>
        <w:t xml:space="preserve">Imatinib nije smatran genotoksičnim kada je ispitivan u </w:t>
      </w:r>
      <w:r w:rsidRPr="009F1A47">
        <w:rPr>
          <w:i/>
          <w:sz w:val="22"/>
          <w:szCs w:val="22"/>
        </w:rPr>
        <w:t>in vitro</w:t>
      </w:r>
      <w:r w:rsidRPr="009F1A47">
        <w:rPr>
          <w:sz w:val="22"/>
          <w:szCs w:val="22"/>
        </w:rPr>
        <w:t xml:space="preserve"> pokusu na bakterijskim stanicama (Ames test), u </w:t>
      </w:r>
      <w:r w:rsidRPr="009F1A47">
        <w:rPr>
          <w:i/>
          <w:sz w:val="22"/>
          <w:szCs w:val="22"/>
        </w:rPr>
        <w:t>in vitro</w:t>
      </w:r>
      <w:r w:rsidRPr="009F1A47">
        <w:rPr>
          <w:sz w:val="22"/>
          <w:szCs w:val="22"/>
        </w:rPr>
        <w:t xml:space="preserve"> pokusu na stanicama sisavaca (limfom miša) te u</w:t>
      </w:r>
      <w:r w:rsidRPr="009F1A47">
        <w:rPr>
          <w:i/>
          <w:sz w:val="22"/>
          <w:szCs w:val="22"/>
        </w:rPr>
        <w:t xml:space="preserve"> in vivo</w:t>
      </w:r>
      <w:r w:rsidRPr="009F1A47">
        <w:rPr>
          <w:sz w:val="22"/>
          <w:szCs w:val="22"/>
        </w:rPr>
        <w:t xml:space="preserve"> testu na mikronukleusu štakora. Pozitivni su genotoksični učinci dobiveni za imatinib u </w:t>
      </w:r>
      <w:r w:rsidRPr="009F1A47">
        <w:rPr>
          <w:i/>
          <w:sz w:val="22"/>
          <w:szCs w:val="22"/>
        </w:rPr>
        <w:t>in vitro</w:t>
      </w:r>
      <w:r w:rsidRPr="009F1A47">
        <w:rPr>
          <w:sz w:val="22"/>
          <w:szCs w:val="22"/>
        </w:rPr>
        <w:t xml:space="preserve"> testu na stanicama sisavca (jajnik kineskog hrčka) na klastogenost (aberacija kromosoma) u prisutnosti metaboličke aktivacije. Dva međuproizvoda proizvodnog procesa, koji su također prisutni u gotovom proizvodu, su u Amesovom testu pozitivna na mutagenezu. Jedan od tih međuproizvoda je također bio pozitivan u pokusu na limfomu miša.</w:t>
      </w:r>
    </w:p>
    <w:p w14:paraId="6860D201" w14:textId="77777777" w:rsidR="0085203B" w:rsidRPr="009F1A47" w:rsidRDefault="0085203B" w:rsidP="00CA6305">
      <w:pPr>
        <w:autoSpaceDE w:val="0"/>
        <w:autoSpaceDN w:val="0"/>
        <w:adjustRightInd w:val="0"/>
        <w:rPr>
          <w:sz w:val="22"/>
          <w:szCs w:val="22"/>
        </w:rPr>
      </w:pPr>
    </w:p>
    <w:p w14:paraId="656552E4" w14:textId="77777777" w:rsidR="0085203B" w:rsidRPr="009F1A47" w:rsidRDefault="0085203B" w:rsidP="00CA6305">
      <w:pPr>
        <w:autoSpaceDE w:val="0"/>
        <w:autoSpaceDN w:val="0"/>
        <w:adjustRightInd w:val="0"/>
        <w:rPr>
          <w:sz w:val="22"/>
          <w:szCs w:val="22"/>
        </w:rPr>
      </w:pPr>
      <w:r w:rsidRPr="009F1A47">
        <w:rPr>
          <w:sz w:val="22"/>
          <w:szCs w:val="22"/>
        </w:rPr>
        <w:t>U ispitivanju fertilnosti, u mužjaka štakora koji su primali dozu tijekom 70 dana prije parenja, smanjila se težina testisa i epididimisa te postotak pokretljive sperme uz dozu od 60 mg/kg, što je približno jednako maksimalnoj kliničkoj dozi od 800 mg/dan, temeljeno na veličini površine tijela. To nije uočeno pri dozama od ≤20 mg/kg. Malo do umjereno smanjenje spermatogeneze također je zapaženo kod pasa pri oralnoj dozi od ≥30 mg/kg. Kada su ženke štakora dobivale dozu tijekom 14 dana prije parenja pa sve do 6. gestacijskog dana, nije bilo učinka na parenje ili na broj skotnih ženki. Pri dozi od 60 mg/kg, ženke štakora su imale značajan postimplantacijski gubitak fetusa te smanjeni broj živih fetusa. To nije uočeno pri dozama od ≤20 mg/kg.</w:t>
      </w:r>
    </w:p>
    <w:p w14:paraId="7B29EF8F" w14:textId="77777777" w:rsidR="0085203B" w:rsidRPr="009F1A47" w:rsidRDefault="0085203B" w:rsidP="00CA6305">
      <w:pPr>
        <w:autoSpaceDE w:val="0"/>
        <w:autoSpaceDN w:val="0"/>
        <w:adjustRightInd w:val="0"/>
        <w:rPr>
          <w:sz w:val="22"/>
          <w:szCs w:val="22"/>
        </w:rPr>
      </w:pPr>
    </w:p>
    <w:p w14:paraId="12D82F06" w14:textId="77777777" w:rsidR="0085203B" w:rsidRPr="009F1A47" w:rsidRDefault="0085203B" w:rsidP="00CA6305">
      <w:pPr>
        <w:autoSpaceDE w:val="0"/>
        <w:autoSpaceDN w:val="0"/>
        <w:adjustRightInd w:val="0"/>
        <w:rPr>
          <w:sz w:val="22"/>
          <w:szCs w:val="22"/>
        </w:rPr>
      </w:pPr>
      <w:r w:rsidRPr="009F1A47">
        <w:rPr>
          <w:sz w:val="22"/>
          <w:szCs w:val="22"/>
        </w:rPr>
        <w:t>U ispitivanju prenatalnog i postnatalnog razvoja u štakora, uočen je crveni vaginalni iscjedak u skupini koja je peroralno primala 45 mg/kg/dan bilo na 14. bilo na 15. dan gestacije. Pri istoj dozi povećao se broj mrtvorođenih mladunaca, kao i onih koji su uginuli postpartalno između dana 0 i 4. U F</w:t>
      </w:r>
      <w:r w:rsidRPr="009F1A47">
        <w:rPr>
          <w:sz w:val="22"/>
          <w:szCs w:val="22"/>
          <w:vertAlign w:val="subscript"/>
        </w:rPr>
        <w:t>1</w:t>
      </w:r>
      <w:r w:rsidRPr="009F1A47">
        <w:rPr>
          <w:sz w:val="22"/>
          <w:szCs w:val="22"/>
        </w:rPr>
        <w:t xml:space="preserve"> potomstva, pri istoj dozi, smanjile su se srednje tjelesne težine od poroda sve do konačnog žrtvovanja, a broj okota koji su postigli kriterij za prepucijsku separaciju bio je malo smanjen. Nije bilo utjecaja na F</w:t>
      </w:r>
      <w:r w:rsidRPr="009F1A47">
        <w:rPr>
          <w:sz w:val="22"/>
          <w:szCs w:val="22"/>
          <w:vertAlign w:val="subscript"/>
        </w:rPr>
        <w:t>1</w:t>
      </w:r>
      <w:r w:rsidRPr="009F1A47">
        <w:rPr>
          <w:sz w:val="22"/>
          <w:szCs w:val="22"/>
        </w:rPr>
        <w:t xml:space="preserve"> fertilnost, dok je pri 45 mg/kg/dan zapažen povećani broj resorpcija i smanjeni broj fetusa sposobnih za život. Razina kod koje se ne uočava učinak (NOEL) i za roditeljske ženke i za F</w:t>
      </w:r>
      <w:r w:rsidRPr="009F1A47">
        <w:rPr>
          <w:sz w:val="22"/>
          <w:szCs w:val="22"/>
          <w:vertAlign w:val="subscript"/>
        </w:rPr>
        <w:t xml:space="preserve">1 </w:t>
      </w:r>
      <w:r w:rsidRPr="009F1A47">
        <w:rPr>
          <w:sz w:val="22"/>
          <w:szCs w:val="22"/>
        </w:rPr>
        <w:t>generaciju bila je 15 mg/kg/dan (jedna četvrtina maksimalne doze za ljude od 800 mg).</w:t>
      </w:r>
    </w:p>
    <w:p w14:paraId="0A90A637" w14:textId="77777777" w:rsidR="0085203B" w:rsidRPr="009F1A47" w:rsidRDefault="0085203B" w:rsidP="00CA6305">
      <w:pPr>
        <w:autoSpaceDE w:val="0"/>
        <w:autoSpaceDN w:val="0"/>
        <w:adjustRightInd w:val="0"/>
        <w:rPr>
          <w:sz w:val="22"/>
          <w:szCs w:val="22"/>
        </w:rPr>
      </w:pPr>
    </w:p>
    <w:p w14:paraId="6A4545D3" w14:textId="77777777" w:rsidR="0085203B" w:rsidRPr="009F1A47" w:rsidRDefault="0085203B" w:rsidP="00CA6305">
      <w:pPr>
        <w:autoSpaceDE w:val="0"/>
        <w:autoSpaceDN w:val="0"/>
        <w:adjustRightInd w:val="0"/>
        <w:rPr>
          <w:sz w:val="22"/>
          <w:szCs w:val="22"/>
        </w:rPr>
      </w:pPr>
      <w:r w:rsidRPr="009F1A47">
        <w:rPr>
          <w:sz w:val="22"/>
          <w:szCs w:val="22"/>
        </w:rPr>
        <w:t>Imatinib je bio teratogen u štakora kada je primjenjivan tijekom organogeneze u dozama ≥100 mg/kg, koje su približno jednake maksimalnoj kliničkoj dozi od 800 mg/dan, temeljeno na veličini površine tijela. Teratogeni su učinci uključivali egzencefaliju ili encefalokelu, odsutnost/smanjenje čeonih i odsutnost tjemenih kostiju. Ti učinci nisu uočeni pri dozama od ≤30 mg/kg.</w:t>
      </w:r>
    </w:p>
    <w:p w14:paraId="7E94922E" w14:textId="77777777" w:rsidR="0085203B" w:rsidRPr="009F1A47" w:rsidRDefault="0085203B" w:rsidP="00CA6305">
      <w:pPr>
        <w:autoSpaceDE w:val="0"/>
        <w:autoSpaceDN w:val="0"/>
        <w:adjustRightInd w:val="0"/>
        <w:rPr>
          <w:sz w:val="22"/>
          <w:szCs w:val="22"/>
        </w:rPr>
      </w:pPr>
    </w:p>
    <w:p w14:paraId="24B8E972" w14:textId="77777777" w:rsidR="0085203B" w:rsidRPr="009F1A47" w:rsidRDefault="0085203B" w:rsidP="00CA6305">
      <w:pPr>
        <w:autoSpaceDE w:val="0"/>
        <w:autoSpaceDN w:val="0"/>
        <w:adjustRightInd w:val="0"/>
        <w:rPr>
          <w:sz w:val="22"/>
          <w:szCs w:val="22"/>
        </w:rPr>
      </w:pPr>
      <w:r w:rsidRPr="009F1A47">
        <w:rPr>
          <w:sz w:val="22"/>
          <w:szCs w:val="22"/>
        </w:rPr>
        <w:t>Nisu bili uočeni novi ciljni organi u toksikološkom ispitivanju juvenilnog razvoja u štakora (10 do 70 dana nakon okota) u odnosu na poznate ciljne organe u odraslih štakora. U toksikološkom ispitivanju u juvenilnih životinja, učinci na rast, odgodu vaginalnog otvaranja i odvajanje prepucija uočeni su pri izloženosti koja iznosi otprilike 0,3 do 2 puta prosječne izloženosti u djece pri najvišoj preporučenoj dozi od 340 mg/m</w:t>
      </w:r>
      <w:r w:rsidRPr="009F1A47">
        <w:rPr>
          <w:sz w:val="22"/>
          <w:szCs w:val="22"/>
          <w:vertAlign w:val="superscript"/>
        </w:rPr>
        <w:t>2</w:t>
      </w:r>
      <w:r w:rsidRPr="009F1A47">
        <w:rPr>
          <w:sz w:val="22"/>
          <w:szCs w:val="22"/>
        </w:rPr>
        <w:t>. K tome, mortalitet je uočen u juvenilnih životinja (oko faze odbijanja) pri izloženosti koja je iznosila otprilike 2 puta prosječne izloženosti u djece pri najvišoj preporučenoj dozi od 340 mg/m</w:t>
      </w:r>
      <w:r w:rsidRPr="009F1A47">
        <w:rPr>
          <w:sz w:val="22"/>
          <w:szCs w:val="22"/>
          <w:vertAlign w:val="superscript"/>
        </w:rPr>
        <w:t>2</w:t>
      </w:r>
      <w:r w:rsidRPr="009F1A47">
        <w:rPr>
          <w:sz w:val="22"/>
          <w:szCs w:val="22"/>
        </w:rPr>
        <w:t>.</w:t>
      </w:r>
    </w:p>
    <w:p w14:paraId="64E08245" w14:textId="77777777" w:rsidR="0085203B" w:rsidRPr="009F1A47" w:rsidRDefault="0085203B" w:rsidP="00CA6305">
      <w:pPr>
        <w:autoSpaceDE w:val="0"/>
        <w:autoSpaceDN w:val="0"/>
        <w:adjustRightInd w:val="0"/>
        <w:rPr>
          <w:sz w:val="22"/>
          <w:szCs w:val="22"/>
        </w:rPr>
      </w:pPr>
    </w:p>
    <w:p w14:paraId="13F27254" w14:textId="77777777" w:rsidR="0085203B" w:rsidRPr="009F1A47" w:rsidRDefault="0085203B" w:rsidP="00CA6305">
      <w:pPr>
        <w:autoSpaceDE w:val="0"/>
        <w:autoSpaceDN w:val="0"/>
        <w:adjustRightInd w:val="0"/>
        <w:rPr>
          <w:sz w:val="22"/>
          <w:szCs w:val="22"/>
        </w:rPr>
      </w:pPr>
      <w:r w:rsidRPr="009F1A47">
        <w:rPr>
          <w:sz w:val="22"/>
          <w:szCs w:val="22"/>
        </w:rPr>
        <w:t>U 2-godišnjoj studiji kancerogenosti u štakora primjena imatiniba od 15, 30 i 60 mg/kg/dan rezultirala je statistički značajnim smanjenjem dužine života mužjaka uz 60 mg/kg/dan i ženki uz ≥30 mg/kg/dan. Histopatološko ispitivanje mrtvih životinja otkrilo je kardiomiopatiju (kod oba spola), kroničnu progresivnu nefropatiju (ženke) i papilom prepucijske žlijezde kao glavne uzroke smrti ili razloge za žrtvovanje. Ciljni organi neoplastičkih promjena bili su bubrezi, mokraćni mjehur, uretra, žlijezda prepucija i klitorisa, tanko crijevo, paratireoidne žlijezde, nadbubrežne žlijezde i ne-žljezdani želudac.</w:t>
      </w:r>
    </w:p>
    <w:p w14:paraId="5718AB26" w14:textId="77777777" w:rsidR="0085203B" w:rsidRPr="009F1A47" w:rsidRDefault="0085203B" w:rsidP="00CA6305">
      <w:pPr>
        <w:autoSpaceDE w:val="0"/>
        <w:autoSpaceDN w:val="0"/>
        <w:adjustRightInd w:val="0"/>
        <w:rPr>
          <w:sz w:val="22"/>
          <w:szCs w:val="22"/>
        </w:rPr>
      </w:pPr>
    </w:p>
    <w:p w14:paraId="686AB834" w14:textId="77777777" w:rsidR="0085203B" w:rsidRPr="009F1A47" w:rsidRDefault="0085203B" w:rsidP="00CA6305">
      <w:pPr>
        <w:autoSpaceDE w:val="0"/>
        <w:autoSpaceDN w:val="0"/>
        <w:adjustRightInd w:val="0"/>
        <w:rPr>
          <w:sz w:val="22"/>
          <w:szCs w:val="22"/>
        </w:rPr>
      </w:pPr>
      <w:r w:rsidRPr="009F1A47">
        <w:rPr>
          <w:sz w:val="22"/>
          <w:szCs w:val="22"/>
        </w:rPr>
        <w:t>Papilom/karcinom žlijezde prepucija/klitorisa su zabilježeni pri dozama od 30 mg/kg/dan na više, što odgovara otprilike 0,5, odnosno 0,3 puta dnevne izloženosti u ljudi (temeljeno na AUC) kod 400 mg/dan, odnosno 800 mg/dan te 0,4 puta dnevne izloženosti u djece (temeljeno na AUC) kod 340 mg/m</w:t>
      </w:r>
      <w:r w:rsidRPr="009F1A47">
        <w:rPr>
          <w:sz w:val="22"/>
          <w:szCs w:val="22"/>
          <w:vertAlign w:val="superscript"/>
        </w:rPr>
        <w:t>2</w:t>
      </w:r>
      <w:r w:rsidRPr="009F1A47">
        <w:rPr>
          <w:sz w:val="22"/>
          <w:szCs w:val="22"/>
        </w:rPr>
        <w:t>/dan. Razina kod koje se ne uočava učinak (NOEL) iznosila je 15 mg/kg/dan. Bubrežni adenom/karcinom, papilom mokraćnog mjehura i uretre, adenokarcinomi tankog crijeva, adenomi paratireoidnih žlijezda, dobroćudni i zloćudni medularni tumori nadbubrežnih žlijezda i papilomi/karcinomi nežljezdanog dijela želuca zabilježeni su uz 60 mg/kg/dan, što odgovara otprilike 1,7 odnosno 1 puta dnevne izloženosti u ljudi (temeljeno na AUC) kod 400 mg/dan, odnosno 800 mg/dan te 1,2 puta dnevne izloženosti u djece (temeljeno na AUC) kod 340 mg/m</w:t>
      </w:r>
      <w:r w:rsidRPr="009F1A47">
        <w:rPr>
          <w:sz w:val="22"/>
          <w:szCs w:val="22"/>
          <w:vertAlign w:val="superscript"/>
        </w:rPr>
        <w:t>2</w:t>
      </w:r>
      <w:r w:rsidRPr="009F1A47">
        <w:rPr>
          <w:sz w:val="22"/>
          <w:szCs w:val="22"/>
        </w:rPr>
        <w:t>/dan. Razina kod koje se ne uočava učinak (NOEL) iznosila je 30 mg/kg/dan.</w:t>
      </w:r>
    </w:p>
    <w:p w14:paraId="61299634" w14:textId="77777777" w:rsidR="0085203B" w:rsidRPr="009F1A47" w:rsidRDefault="0085203B" w:rsidP="00CA6305">
      <w:pPr>
        <w:autoSpaceDE w:val="0"/>
        <w:autoSpaceDN w:val="0"/>
        <w:adjustRightInd w:val="0"/>
        <w:rPr>
          <w:sz w:val="22"/>
          <w:szCs w:val="22"/>
        </w:rPr>
      </w:pPr>
    </w:p>
    <w:p w14:paraId="137437A3" w14:textId="77777777" w:rsidR="0085203B" w:rsidRPr="009F1A47" w:rsidRDefault="0085203B" w:rsidP="00CA6305">
      <w:pPr>
        <w:autoSpaceDE w:val="0"/>
        <w:autoSpaceDN w:val="0"/>
        <w:adjustRightInd w:val="0"/>
        <w:rPr>
          <w:sz w:val="22"/>
          <w:szCs w:val="22"/>
        </w:rPr>
      </w:pPr>
      <w:r w:rsidRPr="009F1A47">
        <w:rPr>
          <w:sz w:val="22"/>
          <w:szCs w:val="22"/>
        </w:rPr>
        <w:t>Iz ovih nalaza studije kancerogenosti u štakora još nije razjašnjen mehanizam, kao ni važnost za ljude.</w:t>
      </w:r>
    </w:p>
    <w:p w14:paraId="6C872D85" w14:textId="77777777" w:rsidR="0085203B" w:rsidRPr="009F1A47" w:rsidRDefault="0085203B" w:rsidP="00CA6305">
      <w:pPr>
        <w:autoSpaceDE w:val="0"/>
        <w:autoSpaceDN w:val="0"/>
        <w:adjustRightInd w:val="0"/>
        <w:rPr>
          <w:sz w:val="22"/>
          <w:szCs w:val="22"/>
        </w:rPr>
      </w:pPr>
    </w:p>
    <w:p w14:paraId="18EA4832" w14:textId="77777777" w:rsidR="0085203B" w:rsidRPr="009F1A47" w:rsidRDefault="0085203B" w:rsidP="00CA6305">
      <w:pPr>
        <w:autoSpaceDE w:val="0"/>
        <w:autoSpaceDN w:val="0"/>
        <w:adjustRightInd w:val="0"/>
        <w:rPr>
          <w:sz w:val="22"/>
          <w:szCs w:val="22"/>
        </w:rPr>
      </w:pPr>
      <w:r w:rsidRPr="009F1A47">
        <w:rPr>
          <w:sz w:val="22"/>
          <w:szCs w:val="22"/>
        </w:rPr>
        <w:t>Neneoplastičke lezije koje nisu identificirane u prethodnim nekliničkim ispitivanjima javile su se kod kardiovaskularnog sustava, gušterače, endokrinih organa i zuba. Najvažnije promjene uključivale su srčanu hipertrofiju i dilataciju, što je dovelo do znakova srčane insuficijencije u nekih životinja.</w:t>
      </w:r>
    </w:p>
    <w:p w14:paraId="6EE069D2" w14:textId="77777777" w:rsidR="0085203B" w:rsidRPr="009F1A47" w:rsidRDefault="0085203B" w:rsidP="00CA6305">
      <w:pPr>
        <w:autoSpaceDE w:val="0"/>
        <w:autoSpaceDN w:val="0"/>
        <w:adjustRightInd w:val="0"/>
        <w:rPr>
          <w:sz w:val="22"/>
          <w:szCs w:val="22"/>
        </w:rPr>
      </w:pPr>
    </w:p>
    <w:p w14:paraId="32489E51" w14:textId="77777777" w:rsidR="0085203B" w:rsidRPr="009F1A47" w:rsidRDefault="0085203B" w:rsidP="00CA6305">
      <w:pPr>
        <w:autoSpaceDE w:val="0"/>
        <w:autoSpaceDN w:val="0"/>
        <w:adjustRightInd w:val="0"/>
        <w:rPr>
          <w:sz w:val="22"/>
          <w:szCs w:val="22"/>
        </w:rPr>
      </w:pPr>
      <w:r w:rsidRPr="009F1A47">
        <w:rPr>
          <w:sz w:val="22"/>
          <w:szCs w:val="22"/>
        </w:rPr>
        <w:t>Djelatna tvar imatinib predstavlja rizik za okoliš za organizme koji žive u sedimentnom tlu.</w:t>
      </w:r>
    </w:p>
    <w:p w14:paraId="26EE5B2D" w14:textId="77777777" w:rsidR="0085203B" w:rsidRPr="009F1A47" w:rsidRDefault="0085203B" w:rsidP="00CA6305">
      <w:pPr>
        <w:autoSpaceDE w:val="0"/>
        <w:autoSpaceDN w:val="0"/>
        <w:adjustRightInd w:val="0"/>
        <w:rPr>
          <w:sz w:val="22"/>
          <w:szCs w:val="22"/>
        </w:rPr>
      </w:pPr>
    </w:p>
    <w:p w14:paraId="212C8758" w14:textId="77777777" w:rsidR="0085203B" w:rsidRPr="009F1A47" w:rsidRDefault="0085203B" w:rsidP="00CA6305">
      <w:pPr>
        <w:autoSpaceDE w:val="0"/>
        <w:autoSpaceDN w:val="0"/>
        <w:adjustRightInd w:val="0"/>
        <w:rPr>
          <w:sz w:val="22"/>
          <w:szCs w:val="22"/>
        </w:rPr>
      </w:pPr>
    </w:p>
    <w:p w14:paraId="44510513" w14:textId="77777777" w:rsidR="0085203B" w:rsidRPr="009F1A47" w:rsidRDefault="0085203B" w:rsidP="00CA6305">
      <w:pPr>
        <w:autoSpaceDE w:val="0"/>
        <w:autoSpaceDN w:val="0"/>
        <w:adjustRightInd w:val="0"/>
        <w:rPr>
          <w:b/>
          <w:bCs/>
          <w:sz w:val="22"/>
          <w:szCs w:val="22"/>
        </w:rPr>
      </w:pPr>
      <w:r w:rsidRPr="009F1A47">
        <w:rPr>
          <w:b/>
          <w:sz w:val="22"/>
          <w:szCs w:val="22"/>
        </w:rPr>
        <w:t>6.</w:t>
      </w:r>
      <w:r w:rsidRPr="009F1A47">
        <w:rPr>
          <w:b/>
          <w:sz w:val="22"/>
          <w:szCs w:val="22"/>
        </w:rPr>
        <w:tab/>
        <w:t>FARMACEUTSKI PODACI</w:t>
      </w:r>
    </w:p>
    <w:p w14:paraId="733C7607" w14:textId="77777777" w:rsidR="0085203B" w:rsidRPr="009F1A47" w:rsidRDefault="0085203B" w:rsidP="00CA6305">
      <w:pPr>
        <w:autoSpaceDE w:val="0"/>
        <w:autoSpaceDN w:val="0"/>
        <w:adjustRightInd w:val="0"/>
        <w:rPr>
          <w:sz w:val="22"/>
          <w:szCs w:val="22"/>
        </w:rPr>
      </w:pPr>
    </w:p>
    <w:p w14:paraId="7188D95C" w14:textId="77777777" w:rsidR="0085203B" w:rsidRPr="009F1A47" w:rsidRDefault="0085203B" w:rsidP="00CA6305">
      <w:pPr>
        <w:autoSpaceDE w:val="0"/>
        <w:autoSpaceDN w:val="0"/>
        <w:adjustRightInd w:val="0"/>
        <w:rPr>
          <w:b/>
          <w:bCs/>
          <w:sz w:val="22"/>
          <w:szCs w:val="22"/>
        </w:rPr>
      </w:pPr>
      <w:r w:rsidRPr="009F1A47">
        <w:rPr>
          <w:b/>
          <w:sz w:val="22"/>
          <w:szCs w:val="22"/>
        </w:rPr>
        <w:t>6.1</w:t>
      </w:r>
      <w:r w:rsidRPr="009F1A47">
        <w:rPr>
          <w:b/>
          <w:sz w:val="22"/>
          <w:szCs w:val="22"/>
        </w:rPr>
        <w:tab/>
        <w:t>Popis pomoćnih tvari</w:t>
      </w:r>
    </w:p>
    <w:p w14:paraId="2A079124" w14:textId="77777777" w:rsidR="0085203B" w:rsidRPr="009F1A47" w:rsidRDefault="0085203B" w:rsidP="00CA6305">
      <w:pPr>
        <w:pStyle w:val="KeinLeerraum1"/>
        <w:rPr>
          <w:rFonts w:ascii="Times New Roman" w:hAnsi="Times New Roman"/>
        </w:rPr>
      </w:pPr>
    </w:p>
    <w:p w14:paraId="7F57C926" w14:textId="77777777" w:rsidR="0085203B" w:rsidRPr="009F1A47" w:rsidRDefault="0085203B" w:rsidP="00E85EB3">
      <w:pPr>
        <w:autoSpaceDE w:val="0"/>
        <w:autoSpaceDN w:val="0"/>
        <w:adjustRightInd w:val="0"/>
        <w:ind w:left="567" w:hanging="567"/>
        <w:rPr>
          <w:sz w:val="22"/>
          <w:szCs w:val="22"/>
        </w:rPr>
      </w:pPr>
      <w:r w:rsidRPr="009F1A47">
        <w:rPr>
          <w:sz w:val="22"/>
          <w:szCs w:val="22"/>
        </w:rPr>
        <w:t>Imatinib Actavis 50 mg tvrde kapsule</w:t>
      </w:r>
    </w:p>
    <w:p w14:paraId="65CCA40C" w14:textId="77777777" w:rsidR="0085203B" w:rsidRPr="009F1A47" w:rsidRDefault="0085203B" w:rsidP="00CA6305">
      <w:pPr>
        <w:autoSpaceDE w:val="0"/>
        <w:autoSpaceDN w:val="0"/>
        <w:adjustRightInd w:val="0"/>
        <w:ind w:left="567" w:hanging="567"/>
        <w:rPr>
          <w:i/>
          <w:sz w:val="22"/>
          <w:szCs w:val="22"/>
        </w:rPr>
      </w:pPr>
      <w:r w:rsidRPr="009F1A47">
        <w:rPr>
          <w:i/>
          <w:sz w:val="22"/>
          <w:szCs w:val="22"/>
        </w:rPr>
        <w:t>Sadržaj kapsule</w:t>
      </w:r>
    </w:p>
    <w:p w14:paraId="76BE5A44" w14:textId="77777777" w:rsidR="0085203B" w:rsidRPr="009F1A47" w:rsidRDefault="0085203B" w:rsidP="00CA6305">
      <w:pPr>
        <w:autoSpaceDE w:val="0"/>
        <w:autoSpaceDN w:val="0"/>
        <w:adjustRightInd w:val="0"/>
        <w:ind w:left="567" w:hanging="567"/>
        <w:rPr>
          <w:sz w:val="22"/>
          <w:szCs w:val="22"/>
        </w:rPr>
      </w:pPr>
      <w:r w:rsidRPr="009F1A47">
        <w:rPr>
          <w:sz w:val="22"/>
          <w:szCs w:val="22"/>
        </w:rPr>
        <w:t>celuloza, mikrokristalična</w:t>
      </w:r>
    </w:p>
    <w:p w14:paraId="7F99D0D8" w14:textId="77777777" w:rsidR="0085203B" w:rsidRPr="009F1A47" w:rsidRDefault="0085203B" w:rsidP="00CA6305">
      <w:pPr>
        <w:autoSpaceDE w:val="0"/>
        <w:autoSpaceDN w:val="0"/>
        <w:adjustRightInd w:val="0"/>
        <w:ind w:left="567" w:hanging="567"/>
        <w:rPr>
          <w:sz w:val="22"/>
          <w:szCs w:val="22"/>
        </w:rPr>
      </w:pPr>
      <w:r w:rsidRPr="009F1A47">
        <w:rPr>
          <w:sz w:val="22"/>
          <w:szCs w:val="22"/>
        </w:rPr>
        <w:t>kopovidon</w:t>
      </w:r>
    </w:p>
    <w:p w14:paraId="4AEDEF45" w14:textId="77777777" w:rsidR="0085203B" w:rsidRPr="009F1A47" w:rsidRDefault="0085203B" w:rsidP="00CA6305">
      <w:pPr>
        <w:autoSpaceDE w:val="0"/>
        <w:autoSpaceDN w:val="0"/>
        <w:adjustRightInd w:val="0"/>
        <w:ind w:left="567" w:hanging="567"/>
        <w:rPr>
          <w:sz w:val="22"/>
          <w:szCs w:val="22"/>
        </w:rPr>
      </w:pPr>
      <w:r w:rsidRPr="009F1A47">
        <w:rPr>
          <w:sz w:val="22"/>
          <w:szCs w:val="22"/>
        </w:rPr>
        <w:t>krospovidon</w:t>
      </w:r>
    </w:p>
    <w:p w14:paraId="25010D33" w14:textId="77777777" w:rsidR="0085203B" w:rsidRPr="009F1A47" w:rsidRDefault="0085203B" w:rsidP="00CA6305">
      <w:pPr>
        <w:autoSpaceDE w:val="0"/>
        <w:autoSpaceDN w:val="0"/>
        <w:adjustRightInd w:val="0"/>
        <w:ind w:left="567" w:hanging="567"/>
        <w:rPr>
          <w:sz w:val="22"/>
          <w:szCs w:val="22"/>
        </w:rPr>
      </w:pPr>
      <w:r w:rsidRPr="009F1A47">
        <w:rPr>
          <w:sz w:val="22"/>
          <w:szCs w:val="22"/>
        </w:rPr>
        <w:t>natrijev stearilfumarat</w:t>
      </w:r>
    </w:p>
    <w:p w14:paraId="34641CEB" w14:textId="77777777" w:rsidR="0085203B" w:rsidRPr="009F1A47" w:rsidRDefault="0085203B" w:rsidP="00CA6305">
      <w:pPr>
        <w:autoSpaceDE w:val="0"/>
        <w:autoSpaceDN w:val="0"/>
        <w:adjustRightInd w:val="0"/>
        <w:ind w:left="567" w:hanging="567"/>
        <w:rPr>
          <w:sz w:val="22"/>
          <w:szCs w:val="22"/>
        </w:rPr>
      </w:pPr>
      <w:r w:rsidRPr="009F1A47">
        <w:rPr>
          <w:sz w:val="22"/>
          <w:szCs w:val="22"/>
        </w:rPr>
        <w:t xml:space="preserve">silicijev dioksid, hidrofobni, koloidni </w:t>
      </w:r>
    </w:p>
    <w:p w14:paraId="7FB63078" w14:textId="77777777" w:rsidR="0085203B" w:rsidRPr="009F1A47" w:rsidRDefault="0085203B" w:rsidP="00CA6305">
      <w:pPr>
        <w:autoSpaceDE w:val="0"/>
        <w:autoSpaceDN w:val="0"/>
        <w:adjustRightInd w:val="0"/>
        <w:ind w:left="567" w:hanging="567"/>
        <w:rPr>
          <w:sz w:val="22"/>
          <w:szCs w:val="22"/>
        </w:rPr>
      </w:pPr>
      <w:r w:rsidRPr="009F1A47">
        <w:rPr>
          <w:sz w:val="22"/>
          <w:szCs w:val="22"/>
        </w:rPr>
        <w:t>silicijev dioksid, koloidni, bezvodni</w:t>
      </w:r>
    </w:p>
    <w:p w14:paraId="0B6E6847" w14:textId="77777777" w:rsidR="0085203B" w:rsidRPr="009F1A47" w:rsidRDefault="0085203B" w:rsidP="00CA6305">
      <w:pPr>
        <w:autoSpaceDE w:val="0"/>
        <w:autoSpaceDN w:val="0"/>
        <w:adjustRightInd w:val="0"/>
        <w:rPr>
          <w:sz w:val="22"/>
          <w:szCs w:val="22"/>
          <w:highlight w:val="yellow"/>
        </w:rPr>
      </w:pPr>
    </w:p>
    <w:p w14:paraId="25A328DD" w14:textId="77777777" w:rsidR="0085203B" w:rsidRPr="009F1A47" w:rsidRDefault="0085203B" w:rsidP="00CA6305">
      <w:pPr>
        <w:keepNext/>
        <w:autoSpaceDE w:val="0"/>
        <w:autoSpaceDN w:val="0"/>
        <w:adjustRightInd w:val="0"/>
        <w:rPr>
          <w:i/>
          <w:sz w:val="22"/>
          <w:szCs w:val="22"/>
        </w:rPr>
      </w:pPr>
      <w:r w:rsidRPr="009F1A47">
        <w:rPr>
          <w:i/>
          <w:sz w:val="22"/>
          <w:szCs w:val="22"/>
        </w:rPr>
        <w:t>Ovojnica kapsule</w:t>
      </w:r>
    </w:p>
    <w:p w14:paraId="7F635B2E" w14:textId="77777777" w:rsidR="0085203B" w:rsidRPr="009F1A47" w:rsidRDefault="0085203B" w:rsidP="00CA6305">
      <w:pPr>
        <w:keepNext/>
        <w:autoSpaceDE w:val="0"/>
        <w:autoSpaceDN w:val="0"/>
        <w:adjustRightInd w:val="0"/>
        <w:rPr>
          <w:sz w:val="22"/>
          <w:szCs w:val="22"/>
        </w:rPr>
      </w:pPr>
      <w:r w:rsidRPr="009F1A47">
        <w:rPr>
          <w:sz w:val="22"/>
          <w:szCs w:val="22"/>
        </w:rPr>
        <w:t>hipromeloza</w:t>
      </w:r>
    </w:p>
    <w:p w14:paraId="21ADFD0F" w14:textId="77777777" w:rsidR="0085203B" w:rsidRPr="009F1A47" w:rsidRDefault="0085203B" w:rsidP="00CA6305">
      <w:pPr>
        <w:keepNext/>
        <w:autoSpaceDE w:val="0"/>
        <w:autoSpaceDN w:val="0"/>
        <w:adjustRightInd w:val="0"/>
        <w:rPr>
          <w:sz w:val="22"/>
          <w:szCs w:val="22"/>
        </w:rPr>
      </w:pPr>
      <w:r w:rsidRPr="009F1A47">
        <w:rPr>
          <w:sz w:val="22"/>
          <w:szCs w:val="22"/>
        </w:rPr>
        <w:t>titanijev dioksid (E171)</w:t>
      </w:r>
    </w:p>
    <w:p w14:paraId="2AD1D9FA" w14:textId="77777777" w:rsidR="0085203B" w:rsidRPr="009F1A47" w:rsidRDefault="0085203B" w:rsidP="00CA6305">
      <w:pPr>
        <w:autoSpaceDE w:val="0"/>
        <w:autoSpaceDN w:val="0"/>
        <w:adjustRightInd w:val="0"/>
        <w:rPr>
          <w:sz w:val="22"/>
          <w:szCs w:val="22"/>
        </w:rPr>
      </w:pPr>
      <w:r w:rsidRPr="009F1A47">
        <w:rPr>
          <w:sz w:val="22"/>
          <w:szCs w:val="22"/>
        </w:rPr>
        <w:t>željezov oksid, žuti (E172)</w:t>
      </w:r>
    </w:p>
    <w:p w14:paraId="4FA42822" w14:textId="77777777" w:rsidR="0085203B" w:rsidRPr="009F1A47" w:rsidRDefault="0085203B" w:rsidP="00CA6305">
      <w:pPr>
        <w:autoSpaceDE w:val="0"/>
        <w:autoSpaceDN w:val="0"/>
        <w:adjustRightInd w:val="0"/>
        <w:rPr>
          <w:sz w:val="22"/>
          <w:szCs w:val="22"/>
        </w:rPr>
      </w:pPr>
    </w:p>
    <w:p w14:paraId="67A471CC" w14:textId="77777777" w:rsidR="0085203B" w:rsidRPr="009F1A47" w:rsidRDefault="0085203B" w:rsidP="00CA6305">
      <w:pPr>
        <w:autoSpaceDE w:val="0"/>
        <w:autoSpaceDN w:val="0"/>
        <w:adjustRightInd w:val="0"/>
        <w:rPr>
          <w:i/>
          <w:sz w:val="22"/>
          <w:szCs w:val="22"/>
        </w:rPr>
      </w:pPr>
      <w:r w:rsidRPr="009F1A47">
        <w:rPr>
          <w:i/>
          <w:sz w:val="22"/>
          <w:szCs w:val="22"/>
        </w:rPr>
        <w:t>Tinta za označavanje</w:t>
      </w:r>
    </w:p>
    <w:p w14:paraId="2AAE89F5" w14:textId="77777777" w:rsidR="0085203B" w:rsidRPr="009F1A47" w:rsidRDefault="0085203B" w:rsidP="00CA6305">
      <w:pPr>
        <w:autoSpaceDE w:val="0"/>
        <w:autoSpaceDN w:val="0"/>
        <w:adjustRightInd w:val="0"/>
        <w:rPr>
          <w:sz w:val="22"/>
          <w:szCs w:val="22"/>
        </w:rPr>
      </w:pPr>
      <w:r w:rsidRPr="009F1A47">
        <w:rPr>
          <w:sz w:val="22"/>
          <w:szCs w:val="22"/>
        </w:rPr>
        <w:t>šelak</w:t>
      </w:r>
    </w:p>
    <w:p w14:paraId="04EF5699" w14:textId="77777777" w:rsidR="0085203B" w:rsidRPr="009F1A47" w:rsidRDefault="0085203B" w:rsidP="00CA6305">
      <w:pPr>
        <w:autoSpaceDE w:val="0"/>
        <w:autoSpaceDN w:val="0"/>
        <w:adjustRightInd w:val="0"/>
        <w:rPr>
          <w:sz w:val="22"/>
          <w:szCs w:val="22"/>
        </w:rPr>
      </w:pPr>
      <w:r w:rsidRPr="009F1A47">
        <w:rPr>
          <w:sz w:val="22"/>
          <w:szCs w:val="22"/>
        </w:rPr>
        <w:t>željezov oksid, crni (E172)</w:t>
      </w:r>
    </w:p>
    <w:p w14:paraId="6CD9CFD8" w14:textId="77777777" w:rsidR="0085203B" w:rsidRPr="009F1A47" w:rsidRDefault="0085203B" w:rsidP="00CA6305">
      <w:pPr>
        <w:autoSpaceDE w:val="0"/>
        <w:autoSpaceDN w:val="0"/>
        <w:adjustRightInd w:val="0"/>
        <w:rPr>
          <w:sz w:val="22"/>
          <w:szCs w:val="22"/>
        </w:rPr>
      </w:pPr>
      <w:r w:rsidRPr="009F1A47">
        <w:rPr>
          <w:sz w:val="22"/>
          <w:szCs w:val="22"/>
        </w:rPr>
        <w:t>propilenglikol</w:t>
      </w:r>
    </w:p>
    <w:p w14:paraId="7B078E5F" w14:textId="77777777" w:rsidR="0085203B" w:rsidRPr="009F1A47" w:rsidRDefault="0085203B" w:rsidP="00CA6305">
      <w:pPr>
        <w:autoSpaceDE w:val="0"/>
        <w:autoSpaceDN w:val="0"/>
        <w:adjustRightInd w:val="0"/>
        <w:rPr>
          <w:sz w:val="22"/>
          <w:szCs w:val="22"/>
        </w:rPr>
      </w:pPr>
      <w:r w:rsidRPr="009F1A47">
        <w:rPr>
          <w:sz w:val="22"/>
          <w:szCs w:val="22"/>
        </w:rPr>
        <w:t>otopina amonijaka</w:t>
      </w:r>
    </w:p>
    <w:p w14:paraId="6BEDCAEB" w14:textId="77777777" w:rsidR="0085203B" w:rsidRPr="009F1A47" w:rsidRDefault="0085203B" w:rsidP="00CA6305">
      <w:pPr>
        <w:autoSpaceDE w:val="0"/>
        <w:autoSpaceDN w:val="0"/>
        <w:adjustRightInd w:val="0"/>
        <w:rPr>
          <w:sz w:val="22"/>
          <w:szCs w:val="22"/>
        </w:rPr>
      </w:pPr>
      <w:r w:rsidRPr="009F1A47">
        <w:rPr>
          <w:sz w:val="22"/>
          <w:szCs w:val="22"/>
        </w:rPr>
        <w:t>kalijev hidroksid</w:t>
      </w:r>
    </w:p>
    <w:p w14:paraId="1C8E95AE" w14:textId="77777777" w:rsidR="0085203B" w:rsidRPr="009F1A47" w:rsidRDefault="0085203B" w:rsidP="00CA6305">
      <w:pPr>
        <w:autoSpaceDE w:val="0"/>
        <w:autoSpaceDN w:val="0"/>
        <w:adjustRightInd w:val="0"/>
        <w:rPr>
          <w:sz w:val="22"/>
          <w:szCs w:val="22"/>
        </w:rPr>
      </w:pPr>
    </w:p>
    <w:p w14:paraId="2510F4E0" w14:textId="77777777" w:rsidR="0085203B" w:rsidRPr="009F1A47" w:rsidRDefault="0085203B" w:rsidP="0093124E">
      <w:pPr>
        <w:pStyle w:val="KeinLeerraum1"/>
        <w:rPr>
          <w:rFonts w:ascii="Times New Roman" w:hAnsi="Times New Roman"/>
          <w:u w:val="single"/>
        </w:rPr>
      </w:pPr>
      <w:r w:rsidRPr="009F1A47">
        <w:rPr>
          <w:rFonts w:ascii="Times New Roman" w:hAnsi="Times New Roman"/>
          <w:u w:val="single"/>
        </w:rPr>
        <w:t>Imatinib Actavis 100 mg tvrde kapsule</w:t>
      </w:r>
    </w:p>
    <w:p w14:paraId="168F05DA" w14:textId="77777777" w:rsidR="0085203B" w:rsidRPr="009F1A47" w:rsidRDefault="0085203B" w:rsidP="00973924">
      <w:pPr>
        <w:autoSpaceDE w:val="0"/>
        <w:autoSpaceDN w:val="0"/>
        <w:adjustRightInd w:val="0"/>
        <w:rPr>
          <w:i/>
          <w:sz w:val="22"/>
          <w:szCs w:val="22"/>
        </w:rPr>
      </w:pPr>
      <w:r w:rsidRPr="009F1A47">
        <w:rPr>
          <w:i/>
          <w:sz w:val="22"/>
          <w:szCs w:val="22"/>
        </w:rPr>
        <w:t>Sadržaj kapsule</w:t>
      </w:r>
    </w:p>
    <w:p w14:paraId="07E032D2" w14:textId="77777777" w:rsidR="0085203B" w:rsidRPr="009F1A47" w:rsidRDefault="0085203B" w:rsidP="0093124E">
      <w:pPr>
        <w:autoSpaceDE w:val="0"/>
        <w:autoSpaceDN w:val="0"/>
        <w:adjustRightInd w:val="0"/>
        <w:ind w:left="567" w:hanging="567"/>
        <w:rPr>
          <w:sz w:val="22"/>
          <w:szCs w:val="22"/>
        </w:rPr>
      </w:pPr>
      <w:r w:rsidRPr="009F1A47">
        <w:rPr>
          <w:sz w:val="22"/>
          <w:szCs w:val="22"/>
        </w:rPr>
        <w:t>celuloza, mikrokristalična</w:t>
      </w:r>
    </w:p>
    <w:p w14:paraId="3F0A65BA" w14:textId="77777777" w:rsidR="0085203B" w:rsidRPr="009F1A47" w:rsidRDefault="0085203B" w:rsidP="0093124E">
      <w:pPr>
        <w:autoSpaceDE w:val="0"/>
        <w:autoSpaceDN w:val="0"/>
        <w:adjustRightInd w:val="0"/>
        <w:ind w:left="567" w:hanging="567"/>
        <w:rPr>
          <w:sz w:val="22"/>
          <w:szCs w:val="22"/>
        </w:rPr>
      </w:pPr>
      <w:r w:rsidRPr="009F1A47">
        <w:rPr>
          <w:sz w:val="22"/>
          <w:szCs w:val="22"/>
        </w:rPr>
        <w:t>kopovidon</w:t>
      </w:r>
    </w:p>
    <w:p w14:paraId="0CED5655" w14:textId="77777777" w:rsidR="0085203B" w:rsidRPr="009F1A47" w:rsidRDefault="0085203B" w:rsidP="0093124E">
      <w:pPr>
        <w:autoSpaceDE w:val="0"/>
        <w:autoSpaceDN w:val="0"/>
        <w:adjustRightInd w:val="0"/>
        <w:ind w:left="567" w:hanging="567"/>
        <w:rPr>
          <w:sz w:val="22"/>
          <w:szCs w:val="22"/>
        </w:rPr>
      </w:pPr>
      <w:r w:rsidRPr="009F1A47">
        <w:rPr>
          <w:sz w:val="22"/>
          <w:szCs w:val="22"/>
        </w:rPr>
        <w:t>krospovidon</w:t>
      </w:r>
    </w:p>
    <w:p w14:paraId="0815B27B" w14:textId="77777777" w:rsidR="0085203B" w:rsidRPr="009F1A47" w:rsidRDefault="0085203B" w:rsidP="0093124E">
      <w:pPr>
        <w:autoSpaceDE w:val="0"/>
        <w:autoSpaceDN w:val="0"/>
        <w:adjustRightInd w:val="0"/>
        <w:ind w:left="567" w:hanging="567"/>
        <w:rPr>
          <w:sz w:val="22"/>
          <w:szCs w:val="22"/>
        </w:rPr>
      </w:pPr>
      <w:r w:rsidRPr="009F1A47">
        <w:rPr>
          <w:sz w:val="22"/>
          <w:szCs w:val="22"/>
        </w:rPr>
        <w:t>natrijev stearilfumarat</w:t>
      </w:r>
    </w:p>
    <w:p w14:paraId="436CC39E" w14:textId="77777777" w:rsidR="0085203B" w:rsidRPr="009F1A47" w:rsidRDefault="0085203B" w:rsidP="0093124E">
      <w:pPr>
        <w:autoSpaceDE w:val="0"/>
        <w:autoSpaceDN w:val="0"/>
        <w:adjustRightInd w:val="0"/>
        <w:ind w:left="567" w:hanging="567"/>
        <w:rPr>
          <w:sz w:val="22"/>
          <w:szCs w:val="22"/>
        </w:rPr>
      </w:pPr>
      <w:r w:rsidRPr="009F1A47">
        <w:rPr>
          <w:sz w:val="22"/>
          <w:szCs w:val="22"/>
        </w:rPr>
        <w:t>silicijev dioksid, hidrofobni, koloidni</w:t>
      </w:r>
    </w:p>
    <w:p w14:paraId="3E99614F" w14:textId="77777777" w:rsidR="0085203B" w:rsidRPr="009F1A47" w:rsidRDefault="0085203B" w:rsidP="0093124E">
      <w:pPr>
        <w:autoSpaceDE w:val="0"/>
        <w:autoSpaceDN w:val="0"/>
        <w:adjustRightInd w:val="0"/>
        <w:ind w:left="567" w:hanging="567"/>
        <w:rPr>
          <w:sz w:val="22"/>
          <w:szCs w:val="22"/>
        </w:rPr>
      </w:pPr>
      <w:r w:rsidRPr="009F1A47">
        <w:rPr>
          <w:sz w:val="22"/>
          <w:szCs w:val="22"/>
        </w:rPr>
        <w:t>silicijev dioksid, koloidni, bezvodni</w:t>
      </w:r>
    </w:p>
    <w:p w14:paraId="1D36F688" w14:textId="77777777" w:rsidR="0085203B" w:rsidRPr="009F1A47" w:rsidRDefault="0085203B" w:rsidP="0093124E">
      <w:pPr>
        <w:autoSpaceDE w:val="0"/>
        <w:autoSpaceDN w:val="0"/>
        <w:adjustRightInd w:val="0"/>
        <w:rPr>
          <w:sz w:val="22"/>
          <w:szCs w:val="22"/>
          <w:highlight w:val="yellow"/>
        </w:rPr>
      </w:pPr>
    </w:p>
    <w:p w14:paraId="609C8949" w14:textId="77777777" w:rsidR="0085203B" w:rsidRPr="009F1A47" w:rsidRDefault="0085203B" w:rsidP="0093124E">
      <w:pPr>
        <w:keepNext/>
        <w:autoSpaceDE w:val="0"/>
        <w:autoSpaceDN w:val="0"/>
        <w:adjustRightInd w:val="0"/>
        <w:rPr>
          <w:i/>
          <w:sz w:val="22"/>
          <w:szCs w:val="22"/>
        </w:rPr>
      </w:pPr>
      <w:r w:rsidRPr="009F1A47">
        <w:rPr>
          <w:i/>
          <w:sz w:val="22"/>
          <w:szCs w:val="22"/>
        </w:rPr>
        <w:t>Ovojnica kapsule</w:t>
      </w:r>
    </w:p>
    <w:p w14:paraId="704B931A" w14:textId="77777777" w:rsidR="0085203B" w:rsidRPr="009F1A47" w:rsidRDefault="0085203B" w:rsidP="0093124E">
      <w:pPr>
        <w:keepNext/>
        <w:autoSpaceDE w:val="0"/>
        <w:autoSpaceDN w:val="0"/>
        <w:adjustRightInd w:val="0"/>
        <w:rPr>
          <w:sz w:val="22"/>
          <w:szCs w:val="22"/>
        </w:rPr>
      </w:pPr>
      <w:r w:rsidRPr="009F1A47">
        <w:rPr>
          <w:sz w:val="22"/>
          <w:szCs w:val="22"/>
        </w:rPr>
        <w:t>hipromeloza</w:t>
      </w:r>
    </w:p>
    <w:p w14:paraId="1E5747A1" w14:textId="77777777" w:rsidR="0085203B" w:rsidRPr="009F1A47" w:rsidRDefault="0085203B" w:rsidP="0093124E">
      <w:pPr>
        <w:keepNext/>
        <w:autoSpaceDE w:val="0"/>
        <w:autoSpaceDN w:val="0"/>
        <w:adjustRightInd w:val="0"/>
        <w:rPr>
          <w:sz w:val="22"/>
          <w:szCs w:val="22"/>
        </w:rPr>
      </w:pPr>
      <w:r w:rsidRPr="009F1A47">
        <w:rPr>
          <w:sz w:val="22"/>
          <w:szCs w:val="22"/>
        </w:rPr>
        <w:t>titanijev dioksid (E171)</w:t>
      </w:r>
    </w:p>
    <w:p w14:paraId="1563B6A5" w14:textId="77777777" w:rsidR="0085203B" w:rsidRPr="009F1A47" w:rsidRDefault="0085203B" w:rsidP="0093124E">
      <w:pPr>
        <w:autoSpaceDE w:val="0"/>
        <w:autoSpaceDN w:val="0"/>
        <w:adjustRightInd w:val="0"/>
        <w:rPr>
          <w:sz w:val="22"/>
          <w:szCs w:val="22"/>
        </w:rPr>
      </w:pPr>
      <w:r w:rsidRPr="009F1A47">
        <w:rPr>
          <w:sz w:val="22"/>
          <w:szCs w:val="22"/>
        </w:rPr>
        <w:t>željezov oksid, žuti (E172)</w:t>
      </w:r>
    </w:p>
    <w:p w14:paraId="2D629289" w14:textId="77777777" w:rsidR="0085203B" w:rsidRPr="009F1A47" w:rsidRDefault="0085203B" w:rsidP="0093124E">
      <w:pPr>
        <w:autoSpaceDE w:val="0"/>
        <w:autoSpaceDN w:val="0"/>
        <w:adjustRightInd w:val="0"/>
        <w:rPr>
          <w:sz w:val="22"/>
          <w:szCs w:val="22"/>
        </w:rPr>
      </w:pPr>
      <w:r w:rsidRPr="009F1A47">
        <w:rPr>
          <w:sz w:val="22"/>
          <w:szCs w:val="22"/>
        </w:rPr>
        <w:t>željezov oksid, crveni (E172)</w:t>
      </w:r>
    </w:p>
    <w:p w14:paraId="399C6D42" w14:textId="77777777" w:rsidR="0085203B" w:rsidRPr="009F1A47" w:rsidRDefault="0085203B" w:rsidP="0093124E">
      <w:pPr>
        <w:autoSpaceDE w:val="0"/>
        <w:autoSpaceDN w:val="0"/>
        <w:adjustRightInd w:val="0"/>
        <w:rPr>
          <w:sz w:val="22"/>
          <w:szCs w:val="22"/>
        </w:rPr>
      </w:pPr>
    </w:p>
    <w:p w14:paraId="41184E80" w14:textId="77777777" w:rsidR="0085203B" w:rsidRPr="009F1A47" w:rsidRDefault="0085203B" w:rsidP="0093124E">
      <w:pPr>
        <w:autoSpaceDE w:val="0"/>
        <w:autoSpaceDN w:val="0"/>
        <w:adjustRightInd w:val="0"/>
        <w:rPr>
          <w:i/>
          <w:sz w:val="22"/>
          <w:szCs w:val="22"/>
        </w:rPr>
      </w:pPr>
      <w:r w:rsidRPr="009F1A47">
        <w:rPr>
          <w:i/>
          <w:sz w:val="22"/>
          <w:szCs w:val="22"/>
          <w:u w:val="single"/>
        </w:rPr>
        <w:t>Tinta za označavanje</w:t>
      </w:r>
    </w:p>
    <w:p w14:paraId="5C884FF4" w14:textId="77777777" w:rsidR="0085203B" w:rsidRPr="009F1A47" w:rsidRDefault="0085203B" w:rsidP="0093124E">
      <w:pPr>
        <w:autoSpaceDE w:val="0"/>
        <w:autoSpaceDN w:val="0"/>
        <w:adjustRightInd w:val="0"/>
        <w:rPr>
          <w:sz w:val="22"/>
          <w:szCs w:val="22"/>
        </w:rPr>
      </w:pPr>
      <w:r w:rsidRPr="009F1A47">
        <w:rPr>
          <w:sz w:val="22"/>
          <w:szCs w:val="22"/>
        </w:rPr>
        <w:t>šelak</w:t>
      </w:r>
    </w:p>
    <w:p w14:paraId="74701A1B" w14:textId="77777777" w:rsidR="0085203B" w:rsidRPr="009F1A47" w:rsidRDefault="0085203B" w:rsidP="0093124E">
      <w:pPr>
        <w:autoSpaceDE w:val="0"/>
        <w:autoSpaceDN w:val="0"/>
        <w:adjustRightInd w:val="0"/>
        <w:rPr>
          <w:sz w:val="22"/>
          <w:szCs w:val="22"/>
        </w:rPr>
      </w:pPr>
      <w:r w:rsidRPr="009F1A47">
        <w:rPr>
          <w:sz w:val="22"/>
          <w:szCs w:val="22"/>
        </w:rPr>
        <w:t>željezov oksid, crni (E172)</w:t>
      </w:r>
    </w:p>
    <w:p w14:paraId="0BA66F2E" w14:textId="77777777" w:rsidR="0085203B" w:rsidRPr="009F1A47" w:rsidRDefault="0085203B" w:rsidP="0093124E">
      <w:pPr>
        <w:autoSpaceDE w:val="0"/>
        <w:autoSpaceDN w:val="0"/>
        <w:adjustRightInd w:val="0"/>
        <w:rPr>
          <w:sz w:val="22"/>
          <w:szCs w:val="22"/>
        </w:rPr>
      </w:pPr>
      <w:r w:rsidRPr="009F1A47">
        <w:rPr>
          <w:sz w:val="22"/>
          <w:szCs w:val="22"/>
        </w:rPr>
        <w:t>propilenglikol</w:t>
      </w:r>
    </w:p>
    <w:p w14:paraId="0B03E472" w14:textId="77777777" w:rsidR="0085203B" w:rsidRPr="009F1A47" w:rsidRDefault="0085203B" w:rsidP="0093124E">
      <w:pPr>
        <w:autoSpaceDE w:val="0"/>
        <w:autoSpaceDN w:val="0"/>
        <w:adjustRightInd w:val="0"/>
        <w:rPr>
          <w:sz w:val="22"/>
          <w:szCs w:val="22"/>
        </w:rPr>
      </w:pPr>
      <w:r w:rsidRPr="009F1A47">
        <w:rPr>
          <w:sz w:val="22"/>
          <w:szCs w:val="22"/>
        </w:rPr>
        <w:t>otopina amonijaka</w:t>
      </w:r>
    </w:p>
    <w:p w14:paraId="2F5FADC0" w14:textId="77777777" w:rsidR="0085203B" w:rsidRPr="009F1A47" w:rsidRDefault="0085203B" w:rsidP="0093124E">
      <w:pPr>
        <w:autoSpaceDE w:val="0"/>
        <w:autoSpaceDN w:val="0"/>
        <w:adjustRightInd w:val="0"/>
        <w:rPr>
          <w:sz w:val="22"/>
          <w:szCs w:val="22"/>
        </w:rPr>
      </w:pPr>
      <w:r w:rsidRPr="009F1A47">
        <w:rPr>
          <w:sz w:val="22"/>
          <w:szCs w:val="22"/>
        </w:rPr>
        <w:t>kalijev hidroksid</w:t>
      </w:r>
    </w:p>
    <w:p w14:paraId="04996B68" w14:textId="77777777" w:rsidR="0085203B" w:rsidRPr="009F1A47" w:rsidRDefault="0085203B" w:rsidP="0093124E">
      <w:pPr>
        <w:autoSpaceDE w:val="0"/>
        <w:autoSpaceDN w:val="0"/>
        <w:adjustRightInd w:val="0"/>
        <w:rPr>
          <w:sz w:val="22"/>
          <w:szCs w:val="22"/>
        </w:rPr>
      </w:pPr>
    </w:p>
    <w:p w14:paraId="0CBA214B" w14:textId="77777777" w:rsidR="0085203B" w:rsidRPr="009F1A47" w:rsidRDefault="0085203B" w:rsidP="0093124E">
      <w:pPr>
        <w:pStyle w:val="KeinLeerraum1"/>
        <w:rPr>
          <w:rFonts w:ascii="Times New Roman" w:hAnsi="Times New Roman"/>
          <w:u w:val="single"/>
        </w:rPr>
      </w:pPr>
      <w:r w:rsidRPr="009F1A47">
        <w:rPr>
          <w:rFonts w:ascii="Times New Roman" w:hAnsi="Times New Roman"/>
          <w:u w:val="single"/>
        </w:rPr>
        <w:t>Imatinib Actavis 400 mg tvrde kapsule</w:t>
      </w:r>
    </w:p>
    <w:p w14:paraId="5B9BE9AD" w14:textId="77777777" w:rsidR="0085203B" w:rsidRPr="009F1A47" w:rsidRDefault="0085203B" w:rsidP="00973924">
      <w:pPr>
        <w:autoSpaceDE w:val="0"/>
        <w:autoSpaceDN w:val="0"/>
        <w:adjustRightInd w:val="0"/>
        <w:rPr>
          <w:i/>
          <w:noProof/>
          <w:sz w:val="22"/>
          <w:szCs w:val="22"/>
        </w:rPr>
      </w:pPr>
      <w:r w:rsidRPr="009F1A47">
        <w:rPr>
          <w:i/>
          <w:noProof/>
          <w:sz w:val="22"/>
          <w:szCs w:val="22"/>
        </w:rPr>
        <w:t>Sadržaj kapsule</w:t>
      </w:r>
    </w:p>
    <w:p w14:paraId="07606ADE" w14:textId="77777777" w:rsidR="0085203B" w:rsidRPr="009F1A47" w:rsidRDefault="0085203B" w:rsidP="0093124E">
      <w:pPr>
        <w:autoSpaceDE w:val="0"/>
        <w:autoSpaceDN w:val="0"/>
        <w:adjustRightInd w:val="0"/>
        <w:ind w:left="567" w:hanging="567"/>
        <w:rPr>
          <w:noProof/>
          <w:sz w:val="22"/>
          <w:szCs w:val="22"/>
        </w:rPr>
      </w:pPr>
      <w:r w:rsidRPr="009F1A47">
        <w:rPr>
          <w:noProof/>
          <w:sz w:val="22"/>
          <w:szCs w:val="22"/>
        </w:rPr>
        <w:t>celuloza, mikrokristalična</w:t>
      </w:r>
    </w:p>
    <w:p w14:paraId="18F07209" w14:textId="77777777" w:rsidR="0085203B" w:rsidRPr="009F1A47" w:rsidRDefault="0085203B" w:rsidP="0093124E">
      <w:pPr>
        <w:autoSpaceDE w:val="0"/>
        <w:autoSpaceDN w:val="0"/>
        <w:adjustRightInd w:val="0"/>
        <w:ind w:left="567" w:hanging="567"/>
        <w:rPr>
          <w:noProof/>
          <w:sz w:val="22"/>
          <w:szCs w:val="22"/>
        </w:rPr>
      </w:pPr>
      <w:r w:rsidRPr="009F1A47">
        <w:rPr>
          <w:noProof/>
          <w:sz w:val="22"/>
          <w:szCs w:val="22"/>
        </w:rPr>
        <w:t>kopovidon</w:t>
      </w:r>
    </w:p>
    <w:p w14:paraId="5B537D43" w14:textId="77777777" w:rsidR="0085203B" w:rsidRPr="009F1A47" w:rsidRDefault="0085203B" w:rsidP="0093124E">
      <w:pPr>
        <w:autoSpaceDE w:val="0"/>
        <w:autoSpaceDN w:val="0"/>
        <w:adjustRightInd w:val="0"/>
        <w:ind w:left="567" w:hanging="567"/>
        <w:rPr>
          <w:noProof/>
          <w:sz w:val="22"/>
          <w:szCs w:val="22"/>
        </w:rPr>
      </w:pPr>
      <w:r w:rsidRPr="009F1A47">
        <w:rPr>
          <w:noProof/>
          <w:sz w:val="22"/>
          <w:szCs w:val="22"/>
        </w:rPr>
        <w:t>krospovidon</w:t>
      </w:r>
    </w:p>
    <w:p w14:paraId="2CF963CF" w14:textId="77777777" w:rsidR="0085203B" w:rsidRPr="009F1A47" w:rsidRDefault="0085203B" w:rsidP="0093124E">
      <w:pPr>
        <w:autoSpaceDE w:val="0"/>
        <w:autoSpaceDN w:val="0"/>
        <w:adjustRightInd w:val="0"/>
        <w:ind w:left="567" w:hanging="567"/>
        <w:rPr>
          <w:noProof/>
          <w:sz w:val="22"/>
          <w:szCs w:val="22"/>
        </w:rPr>
      </w:pPr>
      <w:r w:rsidRPr="009F1A47">
        <w:rPr>
          <w:noProof/>
          <w:sz w:val="22"/>
          <w:szCs w:val="22"/>
        </w:rPr>
        <w:t>natrijev stearilfumarat</w:t>
      </w:r>
    </w:p>
    <w:p w14:paraId="7676C853" w14:textId="77777777" w:rsidR="0085203B" w:rsidRPr="009F1A47" w:rsidRDefault="0085203B" w:rsidP="0093124E">
      <w:pPr>
        <w:autoSpaceDE w:val="0"/>
        <w:autoSpaceDN w:val="0"/>
        <w:adjustRightInd w:val="0"/>
        <w:ind w:left="567" w:hanging="567"/>
        <w:rPr>
          <w:noProof/>
          <w:sz w:val="22"/>
          <w:szCs w:val="22"/>
        </w:rPr>
      </w:pPr>
      <w:r w:rsidRPr="009F1A47">
        <w:rPr>
          <w:noProof/>
          <w:sz w:val="22"/>
          <w:szCs w:val="22"/>
        </w:rPr>
        <w:t xml:space="preserve">silicijev dioksid, hidrofobni, koloidni </w:t>
      </w:r>
    </w:p>
    <w:p w14:paraId="45F006F9" w14:textId="77777777" w:rsidR="0085203B" w:rsidRPr="009F1A47" w:rsidRDefault="0085203B" w:rsidP="0093124E">
      <w:pPr>
        <w:autoSpaceDE w:val="0"/>
        <w:autoSpaceDN w:val="0"/>
        <w:adjustRightInd w:val="0"/>
        <w:ind w:left="567" w:hanging="567"/>
        <w:rPr>
          <w:noProof/>
          <w:sz w:val="22"/>
          <w:szCs w:val="22"/>
        </w:rPr>
      </w:pPr>
      <w:r w:rsidRPr="009F1A47">
        <w:rPr>
          <w:noProof/>
          <w:sz w:val="22"/>
          <w:szCs w:val="22"/>
        </w:rPr>
        <w:t>silicijev dioksid, koloidni, bezvodni</w:t>
      </w:r>
    </w:p>
    <w:p w14:paraId="24484AD0" w14:textId="77777777" w:rsidR="0085203B" w:rsidRPr="009F1A47" w:rsidRDefault="0085203B" w:rsidP="0093124E">
      <w:pPr>
        <w:autoSpaceDE w:val="0"/>
        <w:autoSpaceDN w:val="0"/>
        <w:adjustRightInd w:val="0"/>
        <w:rPr>
          <w:noProof/>
          <w:sz w:val="22"/>
          <w:szCs w:val="22"/>
          <w:highlight w:val="yellow"/>
        </w:rPr>
      </w:pPr>
    </w:p>
    <w:p w14:paraId="046AC490" w14:textId="77777777" w:rsidR="0085203B" w:rsidRPr="009F1A47" w:rsidRDefault="0085203B" w:rsidP="0093124E">
      <w:pPr>
        <w:keepNext/>
        <w:autoSpaceDE w:val="0"/>
        <w:autoSpaceDN w:val="0"/>
        <w:adjustRightInd w:val="0"/>
        <w:rPr>
          <w:i/>
          <w:noProof/>
          <w:sz w:val="22"/>
          <w:szCs w:val="22"/>
        </w:rPr>
      </w:pPr>
      <w:r w:rsidRPr="009F1A47">
        <w:rPr>
          <w:i/>
          <w:noProof/>
          <w:sz w:val="22"/>
          <w:szCs w:val="22"/>
        </w:rPr>
        <w:t>Ovojnica kapsule</w:t>
      </w:r>
    </w:p>
    <w:p w14:paraId="0F03883B" w14:textId="77777777" w:rsidR="0085203B" w:rsidRPr="009F1A47" w:rsidRDefault="0085203B" w:rsidP="0093124E">
      <w:pPr>
        <w:keepNext/>
        <w:autoSpaceDE w:val="0"/>
        <w:autoSpaceDN w:val="0"/>
        <w:adjustRightInd w:val="0"/>
        <w:rPr>
          <w:noProof/>
          <w:sz w:val="22"/>
          <w:szCs w:val="22"/>
        </w:rPr>
      </w:pPr>
      <w:r w:rsidRPr="009F1A47">
        <w:rPr>
          <w:noProof/>
          <w:sz w:val="22"/>
          <w:szCs w:val="22"/>
        </w:rPr>
        <w:t>hipromeloza</w:t>
      </w:r>
    </w:p>
    <w:p w14:paraId="158DF097" w14:textId="77777777" w:rsidR="0085203B" w:rsidRPr="009F1A47" w:rsidRDefault="0085203B" w:rsidP="0093124E">
      <w:pPr>
        <w:keepNext/>
        <w:autoSpaceDE w:val="0"/>
        <w:autoSpaceDN w:val="0"/>
        <w:adjustRightInd w:val="0"/>
        <w:rPr>
          <w:noProof/>
          <w:sz w:val="22"/>
          <w:szCs w:val="22"/>
        </w:rPr>
      </w:pPr>
      <w:r w:rsidRPr="009F1A47">
        <w:rPr>
          <w:noProof/>
          <w:sz w:val="22"/>
          <w:szCs w:val="22"/>
        </w:rPr>
        <w:t>titanijev dioksid (E171)</w:t>
      </w:r>
    </w:p>
    <w:p w14:paraId="01538A54" w14:textId="77777777" w:rsidR="0085203B" w:rsidRPr="009F1A47" w:rsidRDefault="0085203B" w:rsidP="0093124E">
      <w:pPr>
        <w:autoSpaceDE w:val="0"/>
        <w:autoSpaceDN w:val="0"/>
        <w:adjustRightInd w:val="0"/>
        <w:rPr>
          <w:noProof/>
          <w:sz w:val="22"/>
          <w:szCs w:val="22"/>
        </w:rPr>
      </w:pPr>
      <w:r w:rsidRPr="009F1A47">
        <w:rPr>
          <w:noProof/>
          <w:sz w:val="22"/>
          <w:szCs w:val="22"/>
        </w:rPr>
        <w:t>željezov oksid, žuti (E172)</w:t>
      </w:r>
    </w:p>
    <w:p w14:paraId="7CEE7834" w14:textId="77777777" w:rsidR="0085203B" w:rsidRPr="009F1A47" w:rsidRDefault="0085203B" w:rsidP="0093124E">
      <w:pPr>
        <w:autoSpaceDE w:val="0"/>
        <w:autoSpaceDN w:val="0"/>
        <w:adjustRightInd w:val="0"/>
        <w:rPr>
          <w:noProof/>
          <w:sz w:val="22"/>
          <w:szCs w:val="22"/>
        </w:rPr>
      </w:pPr>
      <w:r w:rsidRPr="009F1A47">
        <w:rPr>
          <w:noProof/>
          <w:sz w:val="22"/>
          <w:szCs w:val="22"/>
        </w:rPr>
        <w:t>željezov oksid, crveni (E172)</w:t>
      </w:r>
    </w:p>
    <w:p w14:paraId="63864BDD" w14:textId="77777777" w:rsidR="0085203B" w:rsidRPr="009F1A47" w:rsidRDefault="0085203B" w:rsidP="0093124E">
      <w:pPr>
        <w:autoSpaceDE w:val="0"/>
        <w:autoSpaceDN w:val="0"/>
        <w:adjustRightInd w:val="0"/>
        <w:rPr>
          <w:noProof/>
          <w:sz w:val="22"/>
          <w:szCs w:val="22"/>
        </w:rPr>
      </w:pPr>
      <w:r w:rsidRPr="009F1A47">
        <w:rPr>
          <w:noProof/>
          <w:sz w:val="22"/>
          <w:szCs w:val="22"/>
        </w:rPr>
        <w:t>željezov oksid, crni (E172)</w:t>
      </w:r>
    </w:p>
    <w:p w14:paraId="32195519" w14:textId="77777777" w:rsidR="0085203B" w:rsidRPr="009F1A47" w:rsidRDefault="0085203B" w:rsidP="0093124E">
      <w:pPr>
        <w:autoSpaceDE w:val="0"/>
        <w:autoSpaceDN w:val="0"/>
        <w:adjustRightInd w:val="0"/>
        <w:rPr>
          <w:noProof/>
          <w:sz w:val="22"/>
          <w:szCs w:val="22"/>
        </w:rPr>
      </w:pPr>
    </w:p>
    <w:p w14:paraId="10E26492" w14:textId="77777777" w:rsidR="0085203B" w:rsidRPr="009F1A47" w:rsidRDefault="0085203B" w:rsidP="0093124E">
      <w:pPr>
        <w:autoSpaceDE w:val="0"/>
        <w:autoSpaceDN w:val="0"/>
        <w:adjustRightInd w:val="0"/>
        <w:rPr>
          <w:i/>
          <w:noProof/>
          <w:sz w:val="22"/>
          <w:szCs w:val="22"/>
        </w:rPr>
      </w:pPr>
      <w:r w:rsidRPr="009F1A47">
        <w:rPr>
          <w:i/>
          <w:noProof/>
          <w:sz w:val="22"/>
          <w:szCs w:val="22"/>
        </w:rPr>
        <w:t>Tinta za označavanje</w:t>
      </w:r>
    </w:p>
    <w:p w14:paraId="5838E943" w14:textId="77777777" w:rsidR="0085203B" w:rsidRPr="009F1A47" w:rsidRDefault="0085203B" w:rsidP="0093124E">
      <w:pPr>
        <w:autoSpaceDE w:val="0"/>
        <w:autoSpaceDN w:val="0"/>
        <w:adjustRightInd w:val="0"/>
        <w:rPr>
          <w:noProof/>
          <w:sz w:val="22"/>
          <w:szCs w:val="22"/>
        </w:rPr>
      </w:pPr>
      <w:r w:rsidRPr="009F1A47">
        <w:rPr>
          <w:noProof/>
          <w:sz w:val="22"/>
          <w:szCs w:val="22"/>
        </w:rPr>
        <w:t>šelak glazura-45%</w:t>
      </w:r>
    </w:p>
    <w:p w14:paraId="1A59A056" w14:textId="77777777" w:rsidR="0085203B" w:rsidRPr="009F1A47" w:rsidRDefault="0085203B" w:rsidP="0093124E">
      <w:pPr>
        <w:autoSpaceDE w:val="0"/>
        <w:autoSpaceDN w:val="0"/>
        <w:adjustRightInd w:val="0"/>
        <w:rPr>
          <w:noProof/>
          <w:sz w:val="22"/>
          <w:szCs w:val="22"/>
        </w:rPr>
      </w:pPr>
      <w:r w:rsidRPr="009F1A47">
        <w:rPr>
          <w:noProof/>
          <w:sz w:val="22"/>
          <w:szCs w:val="22"/>
        </w:rPr>
        <w:t>željezov oksid, crni (E172)</w:t>
      </w:r>
    </w:p>
    <w:p w14:paraId="7B68B36B" w14:textId="77777777" w:rsidR="0085203B" w:rsidRPr="009F1A47" w:rsidRDefault="0085203B" w:rsidP="0093124E">
      <w:pPr>
        <w:autoSpaceDE w:val="0"/>
        <w:autoSpaceDN w:val="0"/>
        <w:adjustRightInd w:val="0"/>
        <w:rPr>
          <w:noProof/>
          <w:sz w:val="22"/>
          <w:szCs w:val="22"/>
        </w:rPr>
      </w:pPr>
      <w:r w:rsidRPr="009F1A47">
        <w:rPr>
          <w:noProof/>
          <w:sz w:val="22"/>
          <w:szCs w:val="22"/>
        </w:rPr>
        <w:t>propilenglikol</w:t>
      </w:r>
    </w:p>
    <w:p w14:paraId="7AB80834" w14:textId="77777777" w:rsidR="0085203B" w:rsidRPr="009F1A47" w:rsidRDefault="0085203B" w:rsidP="0093124E">
      <w:pPr>
        <w:autoSpaceDE w:val="0"/>
        <w:autoSpaceDN w:val="0"/>
        <w:adjustRightInd w:val="0"/>
        <w:rPr>
          <w:noProof/>
          <w:sz w:val="22"/>
          <w:szCs w:val="22"/>
        </w:rPr>
      </w:pPr>
      <w:r w:rsidRPr="009F1A47">
        <w:rPr>
          <w:noProof/>
          <w:sz w:val="22"/>
          <w:szCs w:val="22"/>
        </w:rPr>
        <w:t>amonijev hidroksid 28%</w:t>
      </w:r>
    </w:p>
    <w:p w14:paraId="011FA84F" w14:textId="77777777" w:rsidR="0085203B" w:rsidRPr="009F1A47" w:rsidRDefault="0085203B" w:rsidP="0093124E">
      <w:pPr>
        <w:autoSpaceDE w:val="0"/>
        <w:autoSpaceDN w:val="0"/>
        <w:adjustRightInd w:val="0"/>
        <w:rPr>
          <w:sz w:val="22"/>
          <w:szCs w:val="22"/>
        </w:rPr>
      </w:pPr>
    </w:p>
    <w:p w14:paraId="36888417" w14:textId="77777777" w:rsidR="0085203B" w:rsidRPr="009F1A47" w:rsidRDefault="0085203B" w:rsidP="00CA6305">
      <w:pPr>
        <w:pStyle w:val="KeinLeerraum1"/>
        <w:rPr>
          <w:rFonts w:ascii="Times New Roman" w:hAnsi="Times New Roman"/>
        </w:rPr>
      </w:pPr>
    </w:p>
    <w:p w14:paraId="2E403256" w14:textId="77777777" w:rsidR="0085203B" w:rsidRPr="009F1A47" w:rsidRDefault="0085203B" w:rsidP="00CA6305">
      <w:pPr>
        <w:autoSpaceDE w:val="0"/>
        <w:autoSpaceDN w:val="0"/>
        <w:adjustRightInd w:val="0"/>
        <w:rPr>
          <w:b/>
          <w:bCs/>
          <w:sz w:val="22"/>
          <w:szCs w:val="22"/>
        </w:rPr>
      </w:pPr>
      <w:r w:rsidRPr="009F1A47">
        <w:rPr>
          <w:b/>
          <w:sz w:val="22"/>
          <w:szCs w:val="22"/>
        </w:rPr>
        <w:t>6.2</w:t>
      </w:r>
      <w:r w:rsidRPr="009F1A47">
        <w:rPr>
          <w:b/>
          <w:sz w:val="22"/>
          <w:szCs w:val="22"/>
        </w:rPr>
        <w:tab/>
        <w:t>Inkompatibilnosti</w:t>
      </w:r>
    </w:p>
    <w:p w14:paraId="6FD7D339" w14:textId="77777777" w:rsidR="0085203B" w:rsidRPr="009F1A47" w:rsidRDefault="0085203B" w:rsidP="00CA6305">
      <w:pPr>
        <w:autoSpaceDE w:val="0"/>
        <w:autoSpaceDN w:val="0"/>
        <w:adjustRightInd w:val="0"/>
        <w:rPr>
          <w:bCs/>
          <w:sz w:val="22"/>
          <w:szCs w:val="22"/>
        </w:rPr>
      </w:pPr>
    </w:p>
    <w:p w14:paraId="45CF2492" w14:textId="77777777" w:rsidR="0085203B" w:rsidRPr="009F1A47" w:rsidRDefault="0085203B" w:rsidP="00CA6305">
      <w:pPr>
        <w:autoSpaceDE w:val="0"/>
        <w:autoSpaceDN w:val="0"/>
        <w:adjustRightInd w:val="0"/>
        <w:rPr>
          <w:sz w:val="22"/>
          <w:szCs w:val="22"/>
        </w:rPr>
      </w:pPr>
      <w:r w:rsidRPr="009F1A47">
        <w:rPr>
          <w:sz w:val="22"/>
          <w:szCs w:val="22"/>
        </w:rPr>
        <w:t>Nije primjenjivo.</w:t>
      </w:r>
    </w:p>
    <w:p w14:paraId="36BAE06A" w14:textId="77777777" w:rsidR="0085203B" w:rsidRPr="009F1A47" w:rsidRDefault="0085203B" w:rsidP="00CA6305">
      <w:pPr>
        <w:autoSpaceDE w:val="0"/>
        <w:autoSpaceDN w:val="0"/>
        <w:adjustRightInd w:val="0"/>
        <w:rPr>
          <w:sz w:val="22"/>
          <w:szCs w:val="22"/>
        </w:rPr>
      </w:pPr>
    </w:p>
    <w:p w14:paraId="3A400126" w14:textId="77777777" w:rsidR="0085203B" w:rsidRPr="009F1A47" w:rsidRDefault="0085203B" w:rsidP="00CA6305">
      <w:pPr>
        <w:autoSpaceDE w:val="0"/>
        <w:autoSpaceDN w:val="0"/>
        <w:adjustRightInd w:val="0"/>
        <w:rPr>
          <w:b/>
          <w:bCs/>
          <w:sz w:val="22"/>
          <w:szCs w:val="22"/>
        </w:rPr>
      </w:pPr>
      <w:r w:rsidRPr="009F1A47">
        <w:rPr>
          <w:b/>
          <w:sz w:val="22"/>
          <w:szCs w:val="22"/>
        </w:rPr>
        <w:t>6.3</w:t>
      </w:r>
      <w:r w:rsidRPr="009F1A47">
        <w:rPr>
          <w:b/>
          <w:sz w:val="22"/>
          <w:szCs w:val="22"/>
        </w:rPr>
        <w:tab/>
        <w:t>Rok valjanosti</w:t>
      </w:r>
    </w:p>
    <w:p w14:paraId="4478E2F3" w14:textId="77777777" w:rsidR="0085203B" w:rsidRPr="009F1A47" w:rsidRDefault="0085203B" w:rsidP="00CA6305">
      <w:pPr>
        <w:pStyle w:val="KeinLeerraum1"/>
        <w:rPr>
          <w:rFonts w:ascii="Times New Roman" w:hAnsi="Times New Roman"/>
        </w:rPr>
      </w:pPr>
    </w:p>
    <w:p w14:paraId="6CA75D71" w14:textId="77777777" w:rsidR="0085203B" w:rsidRPr="009F1A47" w:rsidRDefault="0085203B" w:rsidP="00CA6305">
      <w:pPr>
        <w:autoSpaceDE w:val="0"/>
        <w:autoSpaceDN w:val="0"/>
        <w:adjustRightInd w:val="0"/>
        <w:rPr>
          <w:sz w:val="22"/>
          <w:szCs w:val="22"/>
        </w:rPr>
      </w:pPr>
      <w:r w:rsidRPr="009F1A47">
        <w:rPr>
          <w:sz w:val="22"/>
          <w:szCs w:val="22"/>
        </w:rPr>
        <w:t>2 godine</w:t>
      </w:r>
    </w:p>
    <w:p w14:paraId="6BB897BB" w14:textId="77777777" w:rsidR="0085203B" w:rsidRPr="006B3653" w:rsidRDefault="0085203B" w:rsidP="00CA6305">
      <w:pPr>
        <w:pStyle w:val="KeinLeerraum1"/>
        <w:rPr>
          <w:rFonts w:ascii="Times New Roman" w:hAnsi="Times New Roman"/>
          <w:highlight w:val="lightGray"/>
        </w:rPr>
      </w:pPr>
    </w:p>
    <w:p w14:paraId="23A1DF7D" w14:textId="77777777" w:rsidR="0085203B" w:rsidRPr="009F1A47" w:rsidRDefault="0085203B" w:rsidP="00CA6305">
      <w:pPr>
        <w:autoSpaceDE w:val="0"/>
        <w:autoSpaceDN w:val="0"/>
        <w:adjustRightInd w:val="0"/>
        <w:rPr>
          <w:b/>
          <w:bCs/>
          <w:sz w:val="22"/>
          <w:szCs w:val="22"/>
        </w:rPr>
      </w:pPr>
      <w:r w:rsidRPr="009F1A47">
        <w:rPr>
          <w:b/>
          <w:sz w:val="22"/>
          <w:szCs w:val="22"/>
        </w:rPr>
        <w:t>6.4</w:t>
      </w:r>
      <w:r w:rsidRPr="009F1A47">
        <w:rPr>
          <w:b/>
          <w:sz w:val="22"/>
          <w:szCs w:val="22"/>
        </w:rPr>
        <w:tab/>
        <w:t>Posebne mjere pri čuvanju lijeka</w:t>
      </w:r>
    </w:p>
    <w:p w14:paraId="1407904F" w14:textId="77777777" w:rsidR="0085203B" w:rsidRPr="009F1A47" w:rsidRDefault="0085203B" w:rsidP="00CA6305">
      <w:pPr>
        <w:autoSpaceDE w:val="0"/>
        <w:autoSpaceDN w:val="0"/>
        <w:adjustRightInd w:val="0"/>
        <w:rPr>
          <w:bCs/>
          <w:sz w:val="22"/>
          <w:szCs w:val="22"/>
        </w:rPr>
      </w:pPr>
    </w:p>
    <w:p w14:paraId="0137EEA2" w14:textId="77777777" w:rsidR="0085203B" w:rsidRPr="009F1A47" w:rsidRDefault="0085203B" w:rsidP="00CA6305">
      <w:pPr>
        <w:autoSpaceDE w:val="0"/>
        <w:autoSpaceDN w:val="0"/>
        <w:adjustRightInd w:val="0"/>
        <w:rPr>
          <w:sz w:val="22"/>
          <w:szCs w:val="22"/>
        </w:rPr>
      </w:pPr>
      <w:r w:rsidRPr="009F1A47">
        <w:rPr>
          <w:sz w:val="22"/>
          <w:szCs w:val="22"/>
        </w:rPr>
        <w:t>Ne čuvati na temperaturi iznad 25°C.</w:t>
      </w:r>
    </w:p>
    <w:p w14:paraId="59CA7EB6" w14:textId="77777777" w:rsidR="0085203B" w:rsidRPr="009F1A47" w:rsidRDefault="0085203B" w:rsidP="00CA6305">
      <w:pPr>
        <w:autoSpaceDE w:val="0"/>
        <w:autoSpaceDN w:val="0"/>
        <w:adjustRightInd w:val="0"/>
        <w:rPr>
          <w:sz w:val="22"/>
          <w:szCs w:val="22"/>
        </w:rPr>
      </w:pPr>
      <w:r w:rsidRPr="009F1A47">
        <w:rPr>
          <w:sz w:val="22"/>
          <w:szCs w:val="22"/>
        </w:rPr>
        <w:t>Čuvati u originalnom pairanju radi zaštite od vlage.</w:t>
      </w:r>
    </w:p>
    <w:p w14:paraId="486BFF5C" w14:textId="77777777" w:rsidR="0085203B" w:rsidRPr="009F1A47" w:rsidRDefault="0085203B" w:rsidP="00CA6305">
      <w:pPr>
        <w:autoSpaceDE w:val="0"/>
        <w:autoSpaceDN w:val="0"/>
        <w:adjustRightInd w:val="0"/>
        <w:rPr>
          <w:sz w:val="22"/>
          <w:szCs w:val="22"/>
        </w:rPr>
      </w:pPr>
    </w:p>
    <w:p w14:paraId="7230394C" w14:textId="77777777" w:rsidR="0085203B" w:rsidRPr="009F1A47" w:rsidRDefault="0085203B" w:rsidP="00CA6305">
      <w:pPr>
        <w:autoSpaceDE w:val="0"/>
        <w:autoSpaceDN w:val="0"/>
        <w:adjustRightInd w:val="0"/>
        <w:rPr>
          <w:b/>
          <w:bCs/>
          <w:sz w:val="22"/>
          <w:szCs w:val="22"/>
        </w:rPr>
      </w:pPr>
      <w:bookmarkStart w:id="3" w:name="OLE_LINK3"/>
      <w:bookmarkStart w:id="4" w:name="OLE_LINK4"/>
      <w:r w:rsidRPr="009F1A47">
        <w:rPr>
          <w:b/>
          <w:sz w:val="22"/>
          <w:szCs w:val="22"/>
        </w:rPr>
        <w:t>6.5</w:t>
      </w:r>
      <w:r w:rsidRPr="009F1A47">
        <w:rPr>
          <w:b/>
          <w:sz w:val="22"/>
          <w:szCs w:val="22"/>
        </w:rPr>
        <w:tab/>
        <w:t>Vrsta i sadržaj spremnika</w:t>
      </w:r>
    </w:p>
    <w:p w14:paraId="3F130063" w14:textId="77777777" w:rsidR="0085203B" w:rsidRPr="009F1A47" w:rsidRDefault="0085203B" w:rsidP="00CA6305">
      <w:pPr>
        <w:autoSpaceDE w:val="0"/>
        <w:autoSpaceDN w:val="0"/>
        <w:adjustRightInd w:val="0"/>
        <w:rPr>
          <w:bCs/>
          <w:sz w:val="22"/>
          <w:szCs w:val="22"/>
        </w:rPr>
      </w:pPr>
    </w:p>
    <w:p w14:paraId="57029F78" w14:textId="77777777" w:rsidR="0085203B" w:rsidRPr="009F1A47" w:rsidRDefault="0085203B" w:rsidP="0093124E">
      <w:pPr>
        <w:autoSpaceDE w:val="0"/>
        <w:autoSpaceDN w:val="0"/>
        <w:adjustRightInd w:val="0"/>
        <w:rPr>
          <w:sz w:val="22"/>
          <w:szCs w:val="22"/>
          <w:u w:val="single"/>
        </w:rPr>
      </w:pPr>
      <w:r w:rsidRPr="009F1A47">
        <w:rPr>
          <w:sz w:val="22"/>
          <w:szCs w:val="22"/>
          <w:u w:val="single"/>
        </w:rPr>
        <w:t>Imatinib Actavis 50 mg tvrde kapsule</w:t>
      </w:r>
    </w:p>
    <w:p w14:paraId="1AAC9FB4" w14:textId="77777777" w:rsidR="0085203B" w:rsidRPr="009F1A47" w:rsidRDefault="0085203B" w:rsidP="00CA6305">
      <w:pPr>
        <w:autoSpaceDE w:val="0"/>
        <w:autoSpaceDN w:val="0"/>
        <w:adjustRightInd w:val="0"/>
        <w:rPr>
          <w:bCs/>
          <w:sz w:val="22"/>
          <w:szCs w:val="22"/>
        </w:rPr>
      </w:pPr>
      <w:r w:rsidRPr="009F1A47">
        <w:rPr>
          <w:sz w:val="22"/>
          <w:szCs w:val="22"/>
        </w:rPr>
        <w:t>Al/PVC/Aclar blister. Jedan blister sadrži 10 kapsula.</w:t>
      </w:r>
    </w:p>
    <w:p w14:paraId="6B777F73" w14:textId="77777777" w:rsidR="0085203B" w:rsidRPr="009F1A47" w:rsidRDefault="0085203B" w:rsidP="00CA6305">
      <w:pPr>
        <w:pStyle w:val="KeinLeerraum1"/>
        <w:rPr>
          <w:rFonts w:ascii="Times New Roman" w:hAnsi="Times New Roman"/>
        </w:rPr>
      </w:pPr>
      <w:r w:rsidRPr="009F1A47">
        <w:rPr>
          <w:rFonts w:ascii="Times New Roman" w:hAnsi="Times New Roman"/>
        </w:rPr>
        <w:t>Pakiranje sadrži 30 ili 90 kapsula.</w:t>
      </w:r>
    </w:p>
    <w:bookmarkEnd w:id="3"/>
    <w:bookmarkEnd w:id="4"/>
    <w:p w14:paraId="62614E6B" w14:textId="77777777" w:rsidR="0085203B" w:rsidRPr="009F1A47" w:rsidRDefault="0085203B" w:rsidP="00CA6305">
      <w:pPr>
        <w:autoSpaceDE w:val="0"/>
        <w:autoSpaceDN w:val="0"/>
        <w:adjustRightInd w:val="0"/>
        <w:rPr>
          <w:sz w:val="22"/>
          <w:szCs w:val="22"/>
          <w:highlight w:val="yellow"/>
        </w:rPr>
      </w:pPr>
    </w:p>
    <w:p w14:paraId="4A0A5196" w14:textId="77777777" w:rsidR="0085203B" w:rsidRPr="009F1A47" w:rsidRDefault="0085203B" w:rsidP="0093124E">
      <w:pPr>
        <w:autoSpaceDE w:val="0"/>
        <w:autoSpaceDN w:val="0"/>
        <w:adjustRightInd w:val="0"/>
        <w:rPr>
          <w:sz w:val="22"/>
          <w:szCs w:val="22"/>
          <w:u w:val="single"/>
        </w:rPr>
      </w:pPr>
      <w:r w:rsidRPr="009F1A47">
        <w:rPr>
          <w:sz w:val="22"/>
          <w:szCs w:val="22"/>
          <w:u w:val="single"/>
        </w:rPr>
        <w:t>Imatinib Actavis 100 mg tvrde kapsule</w:t>
      </w:r>
    </w:p>
    <w:p w14:paraId="08E8C4DB" w14:textId="77777777" w:rsidR="0085203B" w:rsidRPr="009F1A47" w:rsidRDefault="0085203B" w:rsidP="0093124E">
      <w:pPr>
        <w:autoSpaceDE w:val="0"/>
        <w:autoSpaceDN w:val="0"/>
        <w:adjustRightInd w:val="0"/>
        <w:rPr>
          <w:bCs/>
          <w:sz w:val="22"/>
          <w:szCs w:val="22"/>
        </w:rPr>
      </w:pPr>
      <w:r w:rsidRPr="009F1A47">
        <w:rPr>
          <w:sz w:val="22"/>
          <w:szCs w:val="22"/>
        </w:rPr>
        <w:t>Al/PVC/Aclar blister. Jedan blister sadrži 8 ili 10 kapsula.</w:t>
      </w:r>
    </w:p>
    <w:p w14:paraId="64D4C578" w14:textId="77777777" w:rsidR="0085203B" w:rsidRPr="009F1A47" w:rsidRDefault="0085203B" w:rsidP="0093124E">
      <w:pPr>
        <w:pStyle w:val="KeinLeerraum1"/>
        <w:rPr>
          <w:rFonts w:ascii="Times New Roman" w:hAnsi="Times New Roman"/>
        </w:rPr>
      </w:pPr>
      <w:r w:rsidRPr="009F1A47">
        <w:rPr>
          <w:rFonts w:ascii="Times New Roman" w:hAnsi="Times New Roman"/>
        </w:rPr>
        <w:t>Pakiranje sadrži 24, 48, 60, 96, 120 ili 180 kapsula.</w:t>
      </w:r>
    </w:p>
    <w:p w14:paraId="51A88A79" w14:textId="77777777" w:rsidR="0085203B" w:rsidRPr="009F1A47" w:rsidRDefault="0085203B" w:rsidP="0093124E">
      <w:pPr>
        <w:pStyle w:val="KeinLeerraum1"/>
        <w:rPr>
          <w:rFonts w:ascii="Times New Roman" w:hAnsi="Times New Roman"/>
        </w:rPr>
      </w:pPr>
    </w:p>
    <w:p w14:paraId="49D523CA" w14:textId="77777777" w:rsidR="0085203B" w:rsidRPr="009F1A47" w:rsidRDefault="0085203B" w:rsidP="0093124E">
      <w:pPr>
        <w:pStyle w:val="KeinLeerraum1"/>
        <w:rPr>
          <w:rFonts w:ascii="Times New Roman" w:hAnsi="Times New Roman"/>
          <w:u w:val="single"/>
        </w:rPr>
      </w:pPr>
      <w:r w:rsidRPr="009F1A47">
        <w:rPr>
          <w:rFonts w:ascii="Times New Roman" w:hAnsi="Times New Roman"/>
          <w:u w:val="single"/>
        </w:rPr>
        <w:t>Imatinib Actavis 400 mg tvrde kapsule</w:t>
      </w:r>
    </w:p>
    <w:p w14:paraId="10CAE270" w14:textId="77777777" w:rsidR="0085203B" w:rsidRPr="009F1A47" w:rsidRDefault="0085203B" w:rsidP="0093124E">
      <w:pPr>
        <w:autoSpaceDE w:val="0"/>
        <w:autoSpaceDN w:val="0"/>
        <w:adjustRightInd w:val="0"/>
        <w:rPr>
          <w:bCs/>
          <w:sz w:val="22"/>
          <w:szCs w:val="22"/>
        </w:rPr>
      </w:pPr>
      <w:r w:rsidRPr="009F1A47">
        <w:rPr>
          <w:sz w:val="22"/>
          <w:szCs w:val="22"/>
        </w:rPr>
        <w:t>Al/PVC-PVDC blister. Jedan blister sadrži 10 kapsula.</w:t>
      </w:r>
    </w:p>
    <w:p w14:paraId="525DA54C" w14:textId="77777777" w:rsidR="0085203B" w:rsidRPr="009F1A47" w:rsidRDefault="0085203B" w:rsidP="0093124E">
      <w:pPr>
        <w:autoSpaceDE w:val="0"/>
        <w:autoSpaceDN w:val="0"/>
        <w:adjustRightInd w:val="0"/>
        <w:rPr>
          <w:sz w:val="22"/>
          <w:szCs w:val="22"/>
        </w:rPr>
      </w:pPr>
      <w:r w:rsidRPr="009F1A47">
        <w:rPr>
          <w:sz w:val="22"/>
          <w:szCs w:val="22"/>
        </w:rPr>
        <w:t>Pakiranje sadrži 10, 30, 60 ili 90 kapsula.</w:t>
      </w:r>
    </w:p>
    <w:p w14:paraId="6D9B40CE" w14:textId="77777777" w:rsidR="0085203B" w:rsidRPr="009F1A47" w:rsidRDefault="0085203B" w:rsidP="00CA6305">
      <w:pPr>
        <w:autoSpaceDE w:val="0"/>
        <w:autoSpaceDN w:val="0"/>
        <w:adjustRightInd w:val="0"/>
        <w:rPr>
          <w:sz w:val="22"/>
          <w:szCs w:val="22"/>
        </w:rPr>
      </w:pPr>
    </w:p>
    <w:p w14:paraId="781203C3" w14:textId="77777777" w:rsidR="0085203B" w:rsidRPr="009F1A47" w:rsidRDefault="0085203B" w:rsidP="00CA6305">
      <w:pPr>
        <w:autoSpaceDE w:val="0"/>
        <w:autoSpaceDN w:val="0"/>
        <w:adjustRightInd w:val="0"/>
        <w:rPr>
          <w:noProof/>
          <w:sz w:val="22"/>
          <w:szCs w:val="22"/>
        </w:rPr>
      </w:pPr>
      <w:r w:rsidRPr="009F1A47">
        <w:rPr>
          <w:sz w:val="22"/>
          <w:szCs w:val="22"/>
        </w:rPr>
        <w:t xml:space="preserve">Na tržištu se ne moraju nalaziti sve veličine </w:t>
      </w:r>
      <w:r w:rsidRPr="009F1A47">
        <w:rPr>
          <w:noProof/>
          <w:sz w:val="22"/>
          <w:szCs w:val="22"/>
        </w:rPr>
        <w:t>pakiranja.</w:t>
      </w:r>
    </w:p>
    <w:p w14:paraId="66274374" w14:textId="77777777" w:rsidR="0085203B" w:rsidRPr="009F1A47" w:rsidRDefault="0085203B" w:rsidP="00CA6305">
      <w:pPr>
        <w:autoSpaceDE w:val="0"/>
        <w:autoSpaceDN w:val="0"/>
        <w:adjustRightInd w:val="0"/>
        <w:rPr>
          <w:sz w:val="22"/>
          <w:szCs w:val="22"/>
        </w:rPr>
      </w:pPr>
    </w:p>
    <w:p w14:paraId="0B539D79" w14:textId="77777777" w:rsidR="0085203B" w:rsidRPr="009F1A47" w:rsidRDefault="0085203B" w:rsidP="00CA6305">
      <w:pPr>
        <w:autoSpaceDE w:val="0"/>
        <w:autoSpaceDN w:val="0"/>
        <w:adjustRightInd w:val="0"/>
        <w:rPr>
          <w:b/>
          <w:bCs/>
          <w:sz w:val="22"/>
          <w:szCs w:val="22"/>
        </w:rPr>
      </w:pPr>
      <w:r w:rsidRPr="009F1A47">
        <w:rPr>
          <w:b/>
          <w:sz w:val="22"/>
          <w:szCs w:val="22"/>
        </w:rPr>
        <w:t>6.6</w:t>
      </w:r>
      <w:r w:rsidRPr="009F1A47">
        <w:rPr>
          <w:b/>
          <w:sz w:val="22"/>
          <w:szCs w:val="22"/>
        </w:rPr>
        <w:tab/>
        <w:t xml:space="preserve">Posebne mjere za zbrinjavanje i druga rukovanja lijekom </w:t>
      </w:r>
    </w:p>
    <w:p w14:paraId="21CCE6C1" w14:textId="77777777" w:rsidR="0085203B" w:rsidRPr="009F1A47" w:rsidRDefault="0085203B" w:rsidP="00CA6305">
      <w:pPr>
        <w:autoSpaceDE w:val="0"/>
        <w:autoSpaceDN w:val="0"/>
        <w:adjustRightInd w:val="0"/>
        <w:rPr>
          <w:bCs/>
          <w:sz w:val="22"/>
          <w:szCs w:val="22"/>
        </w:rPr>
      </w:pPr>
    </w:p>
    <w:p w14:paraId="4CBD2BA4" w14:textId="77777777" w:rsidR="0085203B" w:rsidRPr="009F1A47" w:rsidRDefault="0085203B" w:rsidP="00CA6305">
      <w:pPr>
        <w:autoSpaceDE w:val="0"/>
        <w:autoSpaceDN w:val="0"/>
        <w:adjustRightInd w:val="0"/>
        <w:rPr>
          <w:sz w:val="22"/>
          <w:szCs w:val="22"/>
          <w:u w:val="single"/>
        </w:rPr>
      </w:pPr>
      <w:r w:rsidRPr="009F1A47">
        <w:rPr>
          <w:sz w:val="22"/>
          <w:szCs w:val="22"/>
          <w:u w:val="single"/>
        </w:rPr>
        <w:t>Rukovanje otvorenim kapsulama i žene generativne dobi</w:t>
      </w:r>
    </w:p>
    <w:p w14:paraId="10400EE5" w14:textId="77777777" w:rsidR="0085203B" w:rsidRPr="009F1A47" w:rsidRDefault="0085203B" w:rsidP="00CA6305">
      <w:pPr>
        <w:autoSpaceDE w:val="0"/>
        <w:autoSpaceDN w:val="0"/>
        <w:adjustRightInd w:val="0"/>
        <w:rPr>
          <w:sz w:val="22"/>
          <w:szCs w:val="22"/>
        </w:rPr>
      </w:pPr>
      <w:r w:rsidRPr="009F1A47">
        <w:rPr>
          <w:sz w:val="22"/>
          <w:szCs w:val="22"/>
        </w:rPr>
        <w:t>Budući da su ispitivanja kod životinja pokazala reproduktivnu toksičnost, a potencijalni rizik za ljudski plod nije poznat, žene u generativnoj dobi koje otvaraju kapsule treba savjetovati da pažljivo rukuju sa sadržajem te da izbjegavaju kontakt s kožom i očima ili inhaliranje (vidjeti dio 4.6). Ruke se trebaju oprati odmah nakon rukovanja otvorenim kapsulama.</w:t>
      </w:r>
    </w:p>
    <w:p w14:paraId="04881247" w14:textId="77777777" w:rsidR="0085203B" w:rsidRPr="009F1A47" w:rsidRDefault="0085203B" w:rsidP="00CA6305">
      <w:pPr>
        <w:autoSpaceDE w:val="0"/>
        <w:autoSpaceDN w:val="0"/>
        <w:adjustRightInd w:val="0"/>
        <w:rPr>
          <w:sz w:val="22"/>
          <w:szCs w:val="22"/>
        </w:rPr>
      </w:pPr>
    </w:p>
    <w:p w14:paraId="7331F246" w14:textId="77777777" w:rsidR="0085203B" w:rsidRPr="009F1A47" w:rsidRDefault="0085203B" w:rsidP="00CA6305">
      <w:pPr>
        <w:autoSpaceDE w:val="0"/>
        <w:autoSpaceDN w:val="0"/>
        <w:adjustRightInd w:val="0"/>
        <w:rPr>
          <w:sz w:val="22"/>
          <w:szCs w:val="22"/>
        </w:rPr>
      </w:pPr>
      <w:r w:rsidRPr="009F1A47">
        <w:rPr>
          <w:sz w:val="22"/>
          <w:szCs w:val="22"/>
        </w:rPr>
        <w:t>Neiskorišteni lijek ili otpadni materijal potrebno je zbrinuti sukladno nacionalnim propisima.</w:t>
      </w:r>
    </w:p>
    <w:p w14:paraId="5E286861" w14:textId="77777777" w:rsidR="0085203B" w:rsidRPr="009F1A47" w:rsidRDefault="0085203B" w:rsidP="00CA6305">
      <w:pPr>
        <w:autoSpaceDE w:val="0"/>
        <w:autoSpaceDN w:val="0"/>
        <w:adjustRightInd w:val="0"/>
        <w:rPr>
          <w:sz w:val="22"/>
          <w:szCs w:val="22"/>
        </w:rPr>
      </w:pPr>
    </w:p>
    <w:p w14:paraId="4F39424E" w14:textId="77777777" w:rsidR="0085203B" w:rsidRPr="009F1A47" w:rsidRDefault="0085203B" w:rsidP="00CA6305">
      <w:pPr>
        <w:autoSpaceDE w:val="0"/>
        <w:autoSpaceDN w:val="0"/>
        <w:adjustRightInd w:val="0"/>
        <w:rPr>
          <w:sz w:val="22"/>
          <w:szCs w:val="22"/>
        </w:rPr>
      </w:pPr>
    </w:p>
    <w:p w14:paraId="62B187D8" w14:textId="77777777" w:rsidR="0085203B" w:rsidRPr="009F1A47" w:rsidRDefault="0085203B" w:rsidP="00CA6305">
      <w:pPr>
        <w:keepNext/>
        <w:autoSpaceDE w:val="0"/>
        <w:autoSpaceDN w:val="0"/>
        <w:adjustRightInd w:val="0"/>
        <w:rPr>
          <w:b/>
          <w:bCs/>
          <w:sz w:val="22"/>
          <w:szCs w:val="22"/>
        </w:rPr>
      </w:pPr>
      <w:r w:rsidRPr="009F1A47">
        <w:rPr>
          <w:b/>
          <w:sz w:val="22"/>
          <w:szCs w:val="22"/>
        </w:rPr>
        <w:t>7.</w:t>
      </w:r>
      <w:r w:rsidRPr="009F1A47">
        <w:rPr>
          <w:b/>
          <w:sz w:val="22"/>
          <w:szCs w:val="22"/>
        </w:rPr>
        <w:tab/>
        <w:t>NOSITELJ ODOBRENJA ZA STAVLJANJE LIJEKA U PROMET</w:t>
      </w:r>
    </w:p>
    <w:p w14:paraId="4FB55DAF" w14:textId="77777777" w:rsidR="0085203B" w:rsidRPr="009F1A47" w:rsidRDefault="0085203B" w:rsidP="00CA6305">
      <w:pPr>
        <w:keepNext/>
        <w:autoSpaceDE w:val="0"/>
        <w:autoSpaceDN w:val="0"/>
        <w:adjustRightInd w:val="0"/>
        <w:rPr>
          <w:bCs/>
          <w:sz w:val="22"/>
          <w:szCs w:val="22"/>
        </w:rPr>
      </w:pPr>
    </w:p>
    <w:p w14:paraId="7BD7D1D8" w14:textId="77777777" w:rsidR="0085203B" w:rsidRPr="009F1A47" w:rsidRDefault="0085203B" w:rsidP="00CA6305">
      <w:pPr>
        <w:keepNext/>
        <w:autoSpaceDE w:val="0"/>
        <w:autoSpaceDN w:val="0"/>
        <w:adjustRightInd w:val="0"/>
        <w:rPr>
          <w:sz w:val="22"/>
          <w:szCs w:val="22"/>
        </w:rPr>
      </w:pPr>
      <w:r w:rsidRPr="009F1A47">
        <w:rPr>
          <w:sz w:val="22"/>
          <w:szCs w:val="22"/>
        </w:rPr>
        <w:t>Actavis Group PTC ehf.</w:t>
      </w:r>
    </w:p>
    <w:p w14:paraId="219A526B" w14:textId="77777777" w:rsidR="0085203B" w:rsidRPr="009F1A47" w:rsidRDefault="0085203B" w:rsidP="00CA6305">
      <w:pPr>
        <w:keepNext/>
        <w:autoSpaceDE w:val="0"/>
        <w:autoSpaceDN w:val="0"/>
        <w:adjustRightInd w:val="0"/>
        <w:rPr>
          <w:sz w:val="22"/>
          <w:szCs w:val="22"/>
        </w:rPr>
      </w:pPr>
      <w:r w:rsidRPr="009F1A47">
        <w:rPr>
          <w:sz w:val="22"/>
          <w:szCs w:val="22"/>
        </w:rPr>
        <w:t>Reykjavíkurvegur 76-78</w:t>
      </w:r>
    </w:p>
    <w:p w14:paraId="38588B98" w14:textId="77777777" w:rsidR="0085203B" w:rsidRPr="009F1A47" w:rsidRDefault="0085203B" w:rsidP="00CA6305">
      <w:pPr>
        <w:autoSpaceDE w:val="0"/>
        <w:autoSpaceDN w:val="0"/>
        <w:adjustRightInd w:val="0"/>
        <w:rPr>
          <w:sz w:val="22"/>
          <w:szCs w:val="22"/>
        </w:rPr>
      </w:pPr>
      <w:r w:rsidRPr="009F1A47">
        <w:rPr>
          <w:sz w:val="22"/>
          <w:szCs w:val="22"/>
        </w:rPr>
        <w:t>IS-220 Hafnarfjörður</w:t>
      </w:r>
    </w:p>
    <w:p w14:paraId="37F00CF4" w14:textId="77777777" w:rsidR="0085203B" w:rsidRPr="009F1A47" w:rsidRDefault="0085203B" w:rsidP="00CA6305">
      <w:pPr>
        <w:autoSpaceDE w:val="0"/>
        <w:autoSpaceDN w:val="0"/>
        <w:adjustRightInd w:val="0"/>
        <w:rPr>
          <w:sz w:val="22"/>
          <w:szCs w:val="22"/>
        </w:rPr>
      </w:pPr>
      <w:r w:rsidRPr="009F1A47">
        <w:rPr>
          <w:sz w:val="22"/>
          <w:szCs w:val="22"/>
        </w:rPr>
        <w:t>Island</w:t>
      </w:r>
    </w:p>
    <w:p w14:paraId="0F2DB21A" w14:textId="77777777" w:rsidR="0085203B" w:rsidRPr="009F1A47" w:rsidRDefault="0085203B" w:rsidP="00CA6305">
      <w:pPr>
        <w:autoSpaceDE w:val="0"/>
        <w:autoSpaceDN w:val="0"/>
        <w:adjustRightInd w:val="0"/>
        <w:rPr>
          <w:sz w:val="22"/>
          <w:szCs w:val="22"/>
        </w:rPr>
      </w:pPr>
    </w:p>
    <w:p w14:paraId="67165188" w14:textId="77777777" w:rsidR="0085203B" w:rsidRPr="009F1A47" w:rsidRDefault="0085203B" w:rsidP="00CA6305">
      <w:pPr>
        <w:autoSpaceDE w:val="0"/>
        <w:autoSpaceDN w:val="0"/>
        <w:adjustRightInd w:val="0"/>
        <w:rPr>
          <w:sz w:val="22"/>
          <w:szCs w:val="22"/>
        </w:rPr>
      </w:pPr>
    </w:p>
    <w:p w14:paraId="5E42B030" w14:textId="77777777" w:rsidR="0085203B" w:rsidRPr="009F1A47" w:rsidRDefault="0085203B" w:rsidP="00CA6305">
      <w:pPr>
        <w:autoSpaceDE w:val="0"/>
        <w:autoSpaceDN w:val="0"/>
        <w:adjustRightInd w:val="0"/>
        <w:rPr>
          <w:b/>
          <w:bCs/>
          <w:sz w:val="22"/>
          <w:szCs w:val="22"/>
        </w:rPr>
      </w:pPr>
      <w:r w:rsidRPr="009F1A47">
        <w:rPr>
          <w:b/>
          <w:sz w:val="22"/>
          <w:szCs w:val="22"/>
        </w:rPr>
        <w:t>8.</w:t>
      </w:r>
      <w:r w:rsidRPr="009F1A47">
        <w:rPr>
          <w:b/>
          <w:sz w:val="22"/>
          <w:szCs w:val="22"/>
        </w:rPr>
        <w:tab/>
        <w:t>BROJ(EVI) ODOBRENJA ZA STAVLJANJE LIJEKA U PROMET</w:t>
      </w:r>
    </w:p>
    <w:p w14:paraId="3F6DFCDA" w14:textId="77777777" w:rsidR="0085203B" w:rsidRPr="009F1A47" w:rsidRDefault="0085203B" w:rsidP="00CA6305">
      <w:pPr>
        <w:autoSpaceDE w:val="0"/>
        <w:autoSpaceDN w:val="0"/>
        <w:adjustRightInd w:val="0"/>
        <w:rPr>
          <w:bCs/>
          <w:sz w:val="22"/>
          <w:szCs w:val="22"/>
        </w:rPr>
      </w:pPr>
    </w:p>
    <w:p w14:paraId="798A01BF" w14:textId="77777777" w:rsidR="0085203B" w:rsidRPr="009F1A47" w:rsidRDefault="0085203B" w:rsidP="0093124E">
      <w:pPr>
        <w:autoSpaceDE w:val="0"/>
        <w:autoSpaceDN w:val="0"/>
        <w:adjustRightInd w:val="0"/>
        <w:rPr>
          <w:sz w:val="22"/>
          <w:szCs w:val="22"/>
          <w:u w:val="single"/>
        </w:rPr>
      </w:pPr>
      <w:r w:rsidRPr="009F1A47">
        <w:rPr>
          <w:sz w:val="22"/>
          <w:szCs w:val="22"/>
          <w:u w:val="single"/>
        </w:rPr>
        <w:t>Imatinib Actavis 50 mg tvrde kapsule</w:t>
      </w:r>
    </w:p>
    <w:p w14:paraId="3E71F253" w14:textId="77777777" w:rsidR="0085203B" w:rsidRPr="009F1A47" w:rsidRDefault="0085203B" w:rsidP="00CA6305">
      <w:pPr>
        <w:autoSpaceDE w:val="0"/>
        <w:autoSpaceDN w:val="0"/>
        <w:adjustRightInd w:val="0"/>
        <w:rPr>
          <w:sz w:val="22"/>
          <w:szCs w:val="22"/>
        </w:rPr>
      </w:pPr>
      <w:r w:rsidRPr="009F1A47">
        <w:rPr>
          <w:sz w:val="22"/>
          <w:szCs w:val="22"/>
        </w:rPr>
        <w:t>EU/1/13/825/001</w:t>
      </w:r>
    </w:p>
    <w:p w14:paraId="346A3065" w14:textId="77777777" w:rsidR="0085203B" w:rsidRPr="009F1A47" w:rsidRDefault="0085203B" w:rsidP="00CA6305">
      <w:pPr>
        <w:autoSpaceDE w:val="0"/>
        <w:autoSpaceDN w:val="0"/>
        <w:adjustRightInd w:val="0"/>
        <w:rPr>
          <w:sz w:val="22"/>
          <w:szCs w:val="22"/>
        </w:rPr>
      </w:pPr>
      <w:r w:rsidRPr="009F1A47">
        <w:rPr>
          <w:sz w:val="22"/>
          <w:szCs w:val="22"/>
        </w:rPr>
        <w:t>EU/1/13/825/002</w:t>
      </w:r>
    </w:p>
    <w:p w14:paraId="68CF6F27" w14:textId="77777777" w:rsidR="0085203B" w:rsidRPr="009F1A47" w:rsidRDefault="0085203B" w:rsidP="00CA6305">
      <w:pPr>
        <w:autoSpaceDE w:val="0"/>
        <w:autoSpaceDN w:val="0"/>
        <w:adjustRightInd w:val="0"/>
        <w:rPr>
          <w:sz w:val="22"/>
          <w:szCs w:val="22"/>
        </w:rPr>
      </w:pPr>
    </w:p>
    <w:p w14:paraId="78E80A8C" w14:textId="77777777" w:rsidR="0085203B" w:rsidRPr="009F1A47" w:rsidRDefault="0085203B" w:rsidP="0093124E">
      <w:pPr>
        <w:autoSpaceDE w:val="0"/>
        <w:autoSpaceDN w:val="0"/>
        <w:adjustRightInd w:val="0"/>
        <w:rPr>
          <w:sz w:val="22"/>
          <w:szCs w:val="22"/>
          <w:u w:val="single"/>
        </w:rPr>
      </w:pPr>
      <w:r w:rsidRPr="009F1A47">
        <w:rPr>
          <w:sz w:val="22"/>
          <w:szCs w:val="22"/>
          <w:u w:val="single"/>
        </w:rPr>
        <w:t>Imatinib Actavis 100 mg tvrde kapsule</w:t>
      </w:r>
    </w:p>
    <w:p w14:paraId="78E9A5D3" w14:textId="77777777" w:rsidR="0085203B" w:rsidRPr="009F1A47" w:rsidRDefault="0085203B" w:rsidP="0093124E">
      <w:pPr>
        <w:autoSpaceDE w:val="0"/>
        <w:autoSpaceDN w:val="0"/>
        <w:adjustRightInd w:val="0"/>
        <w:rPr>
          <w:sz w:val="22"/>
          <w:szCs w:val="22"/>
        </w:rPr>
      </w:pPr>
      <w:r w:rsidRPr="009F1A47">
        <w:rPr>
          <w:sz w:val="22"/>
          <w:szCs w:val="22"/>
        </w:rPr>
        <w:t>EU/1/13/825/003</w:t>
      </w:r>
    </w:p>
    <w:p w14:paraId="368B915B" w14:textId="77777777" w:rsidR="0085203B" w:rsidRPr="009F1A47" w:rsidRDefault="0085203B" w:rsidP="0093124E">
      <w:pPr>
        <w:autoSpaceDE w:val="0"/>
        <w:autoSpaceDN w:val="0"/>
        <w:adjustRightInd w:val="0"/>
        <w:rPr>
          <w:sz w:val="22"/>
          <w:szCs w:val="22"/>
        </w:rPr>
      </w:pPr>
      <w:r w:rsidRPr="009F1A47">
        <w:rPr>
          <w:sz w:val="22"/>
          <w:szCs w:val="22"/>
        </w:rPr>
        <w:t>EU/1/13/825/004</w:t>
      </w:r>
    </w:p>
    <w:p w14:paraId="235413B9" w14:textId="77777777" w:rsidR="0085203B" w:rsidRPr="009F1A47" w:rsidRDefault="0085203B" w:rsidP="0093124E">
      <w:pPr>
        <w:autoSpaceDE w:val="0"/>
        <w:autoSpaceDN w:val="0"/>
        <w:adjustRightInd w:val="0"/>
        <w:rPr>
          <w:sz w:val="22"/>
          <w:szCs w:val="22"/>
        </w:rPr>
      </w:pPr>
      <w:r w:rsidRPr="009F1A47">
        <w:rPr>
          <w:sz w:val="22"/>
          <w:szCs w:val="22"/>
        </w:rPr>
        <w:t>EU/1/13/825/005</w:t>
      </w:r>
    </w:p>
    <w:p w14:paraId="6B855481" w14:textId="77777777" w:rsidR="0085203B" w:rsidRPr="009F1A47" w:rsidRDefault="0085203B" w:rsidP="0093124E">
      <w:pPr>
        <w:autoSpaceDE w:val="0"/>
        <w:autoSpaceDN w:val="0"/>
        <w:adjustRightInd w:val="0"/>
        <w:rPr>
          <w:sz w:val="22"/>
          <w:szCs w:val="22"/>
        </w:rPr>
      </w:pPr>
      <w:r w:rsidRPr="009F1A47">
        <w:rPr>
          <w:sz w:val="22"/>
          <w:szCs w:val="22"/>
        </w:rPr>
        <w:t>EU/1/13/825/006</w:t>
      </w:r>
    </w:p>
    <w:p w14:paraId="7507D0D2" w14:textId="77777777" w:rsidR="0085203B" w:rsidRPr="009F1A47" w:rsidRDefault="0085203B" w:rsidP="0093124E">
      <w:pPr>
        <w:autoSpaceDE w:val="0"/>
        <w:autoSpaceDN w:val="0"/>
        <w:adjustRightInd w:val="0"/>
        <w:rPr>
          <w:sz w:val="22"/>
          <w:szCs w:val="22"/>
        </w:rPr>
      </w:pPr>
      <w:r w:rsidRPr="009F1A47">
        <w:rPr>
          <w:sz w:val="22"/>
          <w:szCs w:val="22"/>
        </w:rPr>
        <w:t>EU/1/13/825/007</w:t>
      </w:r>
    </w:p>
    <w:p w14:paraId="47E30126" w14:textId="77777777" w:rsidR="0085203B" w:rsidRPr="009F1A47" w:rsidRDefault="0085203B" w:rsidP="0093124E">
      <w:pPr>
        <w:autoSpaceDE w:val="0"/>
        <w:autoSpaceDN w:val="0"/>
        <w:adjustRightInd w:val="0"/>
        <w:rPr>
          <w:sz w:val="22"/>
          <w:szCs w:val="22"/>
        </w:rPr>
      </w:pPr>
      <w:r w:rsidRPr="009F1A47">
        <w:rPr>
          <w:sz w:val="22"/>
          <w:szCs w:val="22"/>
        </w:rPr>
        <w:t>EU/1/13/825/019</w:t>
      </w:r>
    </w:p>
    <w:p w14:paraId="6AAFE831" w14:textId="77777777" w:rsidR="0085203B" w:rsidRPr="009F1A47" w:rsidRDefault="0085203B" w:rsidP="0093124E">
      <w:pPr>
        <w:autoSpaceDE w:val="0"/>
        <w:autoSpaceDN w:val="0"/>
        <w:adjustRightInd w:val="0"/>
        <w:rPr>
          <w:sz w:val="22"/>
          <w:szCs w:val="22"/>
        </w:rPr>
      </w:pPr>
    </w:p>
    <w:p w14:paraId="796B9463" w14:textId="77777777" w:rsidR="0085203B" w:rsidRPr="009F1A47" w:rsidRDefault="0085203B" w:rsidP="0093124E">
      <w:pPr>
        <w:autoSpaceDE w:val="0"/>
        <w:autoSpaceDN w:val="0"/>
        <w:adjustRightInd w:val="0"/>
        <w:rPr>
          <w:sz w:val="22"/>
          <w:szCs w:val="22"/>
          <w:u w:val="single"/>
        </w:rPr>
      </w:pPr>
      <w:r w:rsidRPr="009F1A47">
        <w:rPr>
          <w:sz w:val="22"/>
          <w:szCs w:val="22"/>
          <w:u w:val="single"/>
        </w:rPr>
        <w:t>Imatinib Actavis 400 mg tvrde kapsule</w:t>
      </w:r>
    </w:p>
    <w:p w14:paraId="2F288C15" w14:textId="77777777" w:rsidR="0085203B" w:rsidRPr="009F1A47" w:rsidRDefault="0085203B" w:rsidP="0093124E">
      <w:pPr>
        <w:autoSpaceDE w:val="0"/>
        <w:autoSpaceDN w:val="0"/>
        <w:adjustRightInd w:val="0"/>
        <w:rPr>
          <w:sz w:val="22"/>
          <w:szCs w:val="22"/>
        </w:rPr>
      </w:pPr>
      <w:r w:rsidRPr="009F1A47">
        <w:rPr>
          <w:sz w:val="22"/>
          <w:szCs w:val="22"/>
        </w:rPr>
        <w:t>EU/1/13/825/020</w:t>
      </w:r>
    </w:p>
    <w:p w14:paraId="4192CDAE" w14:textId="77777777" w:rsidR="0085203B" w:rsidRPr="009F1A47" w:rsidRDefault="0085203B" w:rsidP="0093124E">
      <w:pPr>
        <w:autoSpaceDE w:val="0"/>
        <w:autoSpaceDN w:val="0"/>
        <w:adjustRightInd w:val="0"/>
        <w:rPr>
          <w:sz w:val="22"/>
          <w:szCs w:val="22"/>
        </w:rPr>
      </w:pPr>
      <w:r w:rsidRPr="009F1A47">
        <w:rPr>
          <w:sz w:val="22"/>
          <w:szCs w:val="22"/>
        </w:rPr>
        <w:t>EU/1/13/825/021</w:t>
      </w:r>
    </w:p>
    <w:p w14:paraId="37E97410" w14:textId="77777777" w:rsidR="0085203B" w:rsidRPr="009F1A47" w:rsidRDefault="0085203B" w:rsidP="0093124E">
      <w:pPr>
        <w:autoSpaceDE w:val="0"/>
        <w:autoSpaceDN w:val="0"/>
        <w:adjustRightInd w:val="0"/>
        <w:rPr>
          <w:sz w:val="22"/>
          <w:szCs w:val="22"/>
        </w:rPr>
      </w:pPr>
      <w:r w:rsidRPr="009F1A47">
        <w:rPr>
          <w:sz w:val="22"/>
          <w:szCs w:val="22"/>
        </w:rPr>
        <w:t>EU/1/13/825/022</w:t>
      </w:r>
    </w:p>
    <w:p w14:paraId="12165A37" w14:textId="77777777" w:rsidR="0085203B" w:rsidRPr="009F1A47" w:rsidRDefault="0085203B" w:rsidP="0093124E">
      <w:pPr>
        <w:autoSpaceDE w:val="0"/>
        <w:autoSpaceDN w:val="0"/>
        <w:adjustRightInd w:val="0"/>
        <w:rPr>
          <w:sz w:val="22"/>
          <w:szCs w:val="22"/>
        </w:rPr>
      </w:pPr>
      <w:r w:rsidRPr="009F1A47">
        <w:rPr>
          <w:sz w:val="22"/>
          <w:szCs w:val="22"/>
        </w:rPr>
        <w:t>EU/1/13/825/023</w:t>
      </w:r>
    </w:p>
    <w:p w14:paraId="7E8F9FA2" w14:textId="77777777" w:rsidR="0085203B" w:rsidRPr="009F1A47" w:rsidRDefault="0085203B" w:rsidP="00CA6305">
      <w:pPr>
        <w:autoSpaceDE w:val="0"/>
        <w:autoSpaceDN w:val="0"/>
        <w:adjustRightInd w:val="0"/>
        <w:rPr>
          <w:sz w:val="22"/>
          <w:szCs w:val="22"/>
        </w:rPr>
      </w:pPr>
    </w:p>
    <w:p w14:paraId="66EBF7C5" w14:textId="77777777" w:rsidR="0085203B" w:rsidRPr="009F1A47" w:rsidRDefault="0085203B" w:rsidP="00CA6305">
      <w:pPr>
        <w:autoSpaceDE w:val="0"/>
        <w:autoSpaceDN w:val="0"/>
        <w:adjustRightInd w:val="0"/>
        <w:rPr>
          <w:sz w:val="22"/>
          <w:szCs w:val="22"/>
        </w:rPr>
      </w:pPr>
    </w:p>
    <w:p w14:paraId="058D2C64" w14:textId="77777777" w:rsidR="0085203B" w:rsidRPr="009F1A47" w:rsidRDefault="0085203B" w:rsidP="00C94F24">
      <w:pPr>
        <w:keepNext/>
        <w:autoSpaceDE w:val="0"/>
        <w:autoSpaceDN w:val="0"/>
        <w:adjustRightInd w:val="0"/>
        <w:rPr>
          <w:b/>
          <w:bCs/>
          <w:sz w:val="22"/>
          <w:szCs w:val="22"/>
        </w:rPr>
      </w:pPr>
      <w:r w:rsidRPr="009F1A47">
        <w:rPr>
          <w:b/>
          <w:sz w:val="22"/>
          <w:szCs w:val="22"/>
        </w:rPr>
        <w:t>9.</w:t>
      </w:r>
      <w:r w:rsidRPr="009F1A47">
        <w:rPr>
          <w:b/>
          <w:sz w:val="22"/>
          <w:szCs w:val="22"/>
        </w:rPr>
        <w:tab/>
        <w:t>DATUM PRVOG ODOBRENJA/DATUM OBNOVE ODOBRENJA</w:t>
      </w:r>
    </w:p>
    <w:p w14:paraId="13ECBA6B" w14:textId="77777777" w:rsidR="0085203B" w:rsidRPr="009F1A47" w:rsidRDefault="0085203B" w:rsidP="00C94F24">
      <w:pPr>
        <w:keepNext/>
        <w:autoSpaceDE w:val="0"/>
        <w:autoSpaceDN w:val="0"/>
        <w:adjustRightInd w:val="0"/>
        <w:rPr>
          <w:bCs/>
          <w:sz w:val="22"/>
          <w:szCs w:val="22"/>
        </w:rPr>
      </w:pPr>
    </w:p>
    <w:p w14:paraId="7BB85649" w14:textId="77777777" w:rsidR="0085203B" w:rsidRPr="009F1A47" w:rsidRDefault="0085203B" w:rsidP="00C94F24">
      <w:pPr>
        <w:keepNext/>
        <w:autoSpaceDE w:val="0"/>
        <w:autoSpaceDN w:val="0"/>
        <w:adjustRightInd w:val="0"/>
        <w:rPr>
          <w:bCs/>
          <w:sz w:val="22"/>
          <w:szCs w:val="22"/>
        </w:rPr>
      </w:pPr>
      <w:r w:rsidRPr="009F1A47">
        <w:rPr>
          <w:bCs/>
          <w:sz w:val="22"/>
          <w:szCs w:val="22"/>
        </w:rPr>
        <w:t>Datum prvog odobrenja: 17. travnja 2013.</w:t>
      </w:r>
    </w:p>
    <w:p w14:paraId="69D3304B" w14:textId="77777777" w:rsidR="0085203B" w:rsidRPr="009F1A47" w:rsidRDefault="0085203B" w:rsidP="00CA6305">
      <w:pPr>
        <w:autoSpaceDE w:val="0"/>
        <w:autoSpaceDN w:val="0"/>
        <w:adjustRightInd w:val="0"/>
        <w:rPr>
          <w:sz w:val="22"/>
          <w:szCs w:val="22"/>
        </w:rPr>
      </w:pPr>
    </w:p>
    <w:p w14:paraId="65F09E29" w14:textId="77777777" w:rsidR="0085203B" w:rsidRPr="009F1A47" w:rsidRDefault="0085203B" w:rsidP="00CA6305">
      <w:pPr>
        <w:autoSpaceDE w:val="0"/>
        <w:autoSpaceDN w:val="0"/>
        <w:adjustRightInd w:val="0"/>
        <w:rPr>
          <w:sz w:val="22"/>
          <w:szCs w:val="22"/>
        </w:rPr>
      </w:pPr>
    </w:p>
    <w:p w14:paraId="5AF080D5" w14:textId="77777777" w:rsidR="0085203B" w:rsidRPr="009F1A47" w:rsidRDefault="0085203B" w:rsidP="00CA6305">
      <w:pPr>
        <w:autoSpaceDE w:val="0"/>
        <w:autoSpaceDN w:val="0"/>
        <w:adjustRightInd w:val="0"/>
        <w:rPr>
          <w:b/>
          <w:bCs/>
          <w:sz w:val="22"/>
          <w:szCs w:val="22"/>
        </w:rPr>
      </w:pPr>
      <w:r w:rsidRPr="009F1A47">
        <w:rPr>
          <w:b/>
          <w:sz w:val="22"/>
          <w:szCs w:val="22"/>
        </w:rPr>
        <w:t>10.</w:t>
      </w:r>
      <w:r w:rsidRPr="009F1A47">
        <w:rPr>
          <w:b/>
          <w:sz w:val="22"/>
          <w:szCs w:val="22"/>
        </w:rPr>
        <w:tab/>
        <w:t>DATUM REVIZIJE TEKSTA</w:t>
      </w:r>
    </w:p>
    <w:p w14:paraId="578B4178" w14:textId="77777777" w:rsidR="0085203B" w:rsidRPr="009F1A47" w:rsidRDefault="0085203B" w:rsidP="00CA6305">
      <w:pPr>
        <w:autoSpaceDE w:val="0"/>
        <w:autoSpaceDN w:val="0"/>
        <w:adjustRightInd w:val="0"/>
        <w:rPr>
          <w:bCs/>
          <w:sz w:val="22"/>
          <w:szCs w:val="22"/>
        </w:rPr>
      </w:pPr>
    </w:p>
    <w:p w14:paraId="145B8D7C" w14:textId="77777777" w:rsidR="0085203B" w:rsidRPr="009F1A47" w:rsidRDefault="0085203B" w:rsidP="00DA6559">
      <w:pPr>
        <w:autoSpaceDE w:val="0"/>
        <w:autoSpaceDN w:val="0"/>
        <w:adjustRightInd w:val="0"/>
        <w:rPr>
          <w:sz w:val="22"/>
          <w:szCs w:val="22"/>
        </w:rPr>
      </w:pPr>
      <w:r w:rsidRPr="009F1A47">
        <w:rPr>
          <w:sz w:val="22"/>
          <w:szCs w:val="22"/>
        </w:rPr>
        <w:t xml:space="preserve">Detaljnije informacije o ovom lijeku dostupne su na web stranici Europske agencije za lijekove </w:t>
      </w:r>
      <w:hyperlink r:id="rId9" w:history="1">
        <w:r w:rsidRPr="009F1A47">
          <w:rPr>
            <w:rStyle w:val="Hyperlink"/>
            <w:sz w:val="22"/>
            <w:szCs w:val="22"/>
          </w:rPr>
          <w:t>http://www.ema.europa.eu</w:t>
        </w:r>
      </w:hyperlink>
    </w:p>
    <w:p w14:paraId="174F8F50" w14:textId="77777777" w:rsidR="0085203B" w:rsidRPr="009F1A47" w:rsidRDefault="0085203B" w:rsidP="00DA6559">
      <w:pPr>
        <w:autoSpaceDE w:val="0"/>
        <w:autoSpaceDN w:val="0"/>
        <w:adjustRightInd w:val="0"/>
        <w:rPr>
          <w:sz w:val="22"/>
          <w:szCs w:val="22"/>
        </w:rPr>
      </w:pPr>
    </w:p>
    <w:p w14:paraId="6239AB8E" w14:textId="77777777" w:rsidR="0085203B" w:rsidRPr="009F1A47" w:rsidRDefault="0085203B" w:rsidP="00DA6559">
      <w:pPr>
        <w:autoSpaceDE w:val="0"/>
        <w:autoSpaceDN w:val="0"/>
        <w:adjustRightInd w:val="0"/>
        <w:rPr>
          <w:sz w:val="22"/>
          <w:szCs w:val="22"/>
        </w:rPr>
      </w:pPr>
    </w:p>
    <w:p w14:paraId="597748F7" w14:textId="77777777" w:rsidR="0085203B" w:rsidRPr="009F1A47" w:rsidRDefault="0085203B" w:rsidP="00DA6559">
      <w:pPr>
        <w:autoSpaceDE w:val="0"/>
        <w:autoSpaceDN w:val="0"/>
        <w:adjustRightInd w:val="0"/>
        <w:rPr>
          <w:sz w:val="22"/>
          <w:szCs w:val="22"/>
        </w:rPr>
      </w:pPr>
      <w:r w:rsidRPr="009F1A47">
        <w:rPr>
          <w:sz w:val="22"/>
          <w:szCs w:val="22"/>
        </w:rPr>
        <w:br w:type="page"/>
      </w:r>
      <w:r w:rsidRPr="009F1A47" w:rsidDel="004F55AF">
        <w:rPr>
          <w:b/>
          <w:sz w:val="22"/>
          <w:szCs w:val="22"/>
        </w:rPr>
        <w:t xml:space="preserve"> </w:t>
      </w:r>
    </w:p>
    <w:p w14:paraId="50371887" w14:textId="77777777" w:rsidR="0085203B" w:rsidRPr="009F1A47" w:rsidRDefault="0085203B" w:rsidP="00DA6559">
      <w:pPr>
        <w:tabs>
          <w:tab w:val="left" w:pos="567"/>
        </w:tabs>
        <w:autoSpaceDE w:val="0"/>
        <w:autoSpaceDN w:val="0"/>
        <w:adjustRightInd w:val="0"/>
        <w:rPr>
          <w:b/>
          <w:bCs/>
          <w:sz w:val="22"/>
          <w:szCs w:val="22"/>
        </w:rPr>
      </w:pPr>
      <w:r w:rsidRPr="009F1A47">
        <w:rPr>
          <w:b/>
          <w:sz w:val="22"/>
          <w:szCs w:val="22"/>
        </w:rPr>
        <w:t>1.</w:t>
      </w:r>
      <w:r w:rsidRPr="009F1A47">
        <w:rPr>
          <w:b/>
          <w:sz w:val="22"/>
          <w:szCs w:val="22"/>
        </w:rPr>
        <w:tab/>
        <w:t>NAZIV LIJEKA</w:t>
      </w:r>
    </w:p>
    <w:p w14:paraId="6CB4C2FD" w14:textId="77777777" w:rsidR="0085203B" w:rsidRPr="009F1A47" w:rsidRDefault="0085203B" w:rsidP="007127AB">
      <w:pPr>
        <w:tabs>
          <w:tab w:val="left" w:pos="567"/>
        </w:tabs>
        <w:autoSpaceDE w:val="0"/>
        <w:autoSpaceDN w:val="0"/>
        <w:adjustRightInd w:val="0"/>
        <w:rPr>
          <w:bCs/>
          <w:sz w:val="22"/>
          <w:szCs w:val="22"/>
        </w:rPr>
      </w:pPr>
    </w:p>
    <w:p w14:paraId="6DA95CD8" w14:textId="77777777" w:rsidR="0085203B" w:rsidRPr="009F1A47" w:rsidRDefault="0085203B" w:rsidP="007127AB">
      <w:pPr>
        <w:autoSpaceDE w:val="0"/>
        <w:autoSpaceDN w:val="0"/>
        <w:adjustRightInd w:val="0"/>
        <w:rPr>
          <w:sz w:val="22"/>
          <w:szCs w:val="22"/>
        </w:rPr>
      </w:pPr>
      <w:r w:rsidRPr="009F1A47">
        <w:rPr>
          <w:sz w:val="22"/>
          <w:szCs w:val="22"/>
        </w:rPr>
        <w:t>Imatinib Actavis 100 mg filmom obložene tablete</w:t>
      </w:r>
    </w:p>
    <w:p w14:paraId="155BAAE8" w14:textId="77777777" w:rsidR="0085203B" w:rsidRPr="009F1A47" w:rsidRDefault="0085203B" w:rsidP="004F55AF">
      <w:pPr>
        <w:autoSpaceDE w:val="0"/>
        <w:autoSpaceDN w:val="0"/>
        <w:adjustRightInd w:val="0"/>
        <w:rPr>
          <w:sz w:val="22"/>
          <w:szCs w:val="22"/>
        </w:rPr>
      </w:pPr>
      <w:r w:rsidRPr="009F1A47">
        <w:rPr>
          <w:sz w:val="22"/>
          <w:szCs w:val="22"/>
        </w:rPr>
        <w:t>Imatinib Actavis 400 mg filmom obložene tablete</w:t>
      </w:r>
    </w:p>
    <w:p w14:paraId="78B83110" w14:textId="77777777" w:rsidR="0085203B" w:rsidRPr="009F1A47" w:rsidRDefault="0085203B" w:rsidP="007127AB">
      <w:pPr>
        <w:autoSpaceDE w:val="0"/>
        <w:autoSpaceDN w:val="0"/>
        <w:adjustRightInd w:val="0"/>
        <w:rPr>
          <w:sz w:val="22"/>
          <w:szCs w:val="22"/>
        </w:rPr>
      </w:pPr>
    </w:p>
    <w:p w14:paraId="4D3F2826" w14:textId="77777777" w:rsidR="0085203B" w:rsidRPr="009F1A47" w:rsidRDefault="0085203B" w:rsidP="007127AB">
      <w:pPr>
        <w:autoSpaceDE w:val="0"/>
        <w:autoSpaceDN w:val="0"/>
        <w:adjustRightInd w:val="0"/>
        <w:rPr>
          <w:sz w:val="22"/>
          <w:szCs w:val="22"/>
        </w:rPr>
      </w:pPr>
    </w:p>
    <w:p w14:paraId="0AF42508" w14:textId="77777777" w:rsidR="0085203B" w:rsidRPr="009F1A47" w:rsidRDefault="0085203B" w:rsidP="007127AB">
      <w:pPr>
        <w:tabs>
          <w:tab w:val="left" w:pos="567"/>
        </w:tabs>
        <w:autoSpaceDE w:val="0"/>
        <w:autoSpaceDN w:val="0"/>
        <w:adjustRightInd w:val="0"/>
        <w:rPr>
          <w:b/>
          <w:bCs/>
          <w:sz w:val="22"/>
          <w:szCs w:val="22"/>
        </w:rPr>
      </w:pPr>
      <w:r w:rsidRPr="009F1A47">
        <w:rPr>
          <w:b/>
          <w:sz w:val="22"/>
          <w:szCs w:val="22"/>
        </w:rPr>
        <w:t>2.</w:t>
      </w:r>
      <w:r w:rsidRPr="009F1A47">
        <w:rPr>
          <w:b/>
          <w:sz w:val="22"/>
          <w:szCs w:val="22"/>
        </w:rPr>
        <w:tab/>
        <w:t>KVALITATIVNI I KVANTITATIVNI SASTAV</w:t>
      </w:r>
    </w:p>
    <w:p w14:paraId="533D549C" w14:textId="77777777" w:rsidR="0085203B" w:rsidRPr="009F1A47" w:rsidRDefault="0085203B" w:rsidP="007127AB">
      <w:pPr>
        <w:tabs>
          <w:tab w:val="left" w:pos="567"/>
        </w:tabs>
        <w:autoSpaceDE w:val="0"/>
        <w:autoSpaceDN w:val="0"/>
        <w:adjustRightInd w:val="0"/>
        <w:rPr>
          <w:bCs/>
          <w:sz w:val="22"/>
          <w:szCs w:val="22"/>
        </w:rPr>
      </w:pPr>
    </w:p>
    <w:p w14:paraId="72E3C10E" w14:textId="77777777" w:rsidR="0085203B" w:rsidRPr="009F1A47" w:rsidRDefault="0085203B" w:rsidP="004F55AF">
      <w:pPr>
        <w:autoSpaceDE w:val="0"/>
        <w:autoSpaceDN w:val="0"/>
        <w:adjustRightInd w:val="0"/>
        <w:rPr>
          <w:sz w:val="22"/>
          <w:szCs w:val="22"/>
          <w:u w:val="single"/>
        </w:rPr>
      </w:pPr>
      <w:r w:rsidRPr="009F1A47">
        <w:rPr>
          <w:sz w:val="22"/>
          <w:szCs w:val="22"/>
          <w:u w:val="single"/>
        </w:rPr>
        <w:t>Imatinib Actavis 100 mg filmom obložene tablete</w:t>
      </w:r>
    </w:p>
    <w:p w14:paraId="267234DE" w14:textId="77777777" w:rsidR="0085203B" w:rsidRPr="009F1A47" w:rsidRDefault="0085203B" w:rsidP="007127AB">
      <w:pPr>
        <w:autoSpaceDE w:val="0"/>
        <w:autoSpaceDN w:val="0"/>
        <w:adjustRightInd w:val="0"/>
        <w:rPr>
          <w:sz w:val="22"/>
          <w:szCs w:val="22"/>
        </w:rPr>
      </w:pPr>
      <w:r w:rsidRPr="009F1A47">
        <w:rPr>
          <w:sz w:val="22"/>
          <w:szCs w:val="22"/>
        </w:rPr>
        <w:t>Svaka filmom obložena tableta sadrži 100 mg imatiniba (u obliku imatinibmesilata).</w:t>
      </w:r>
    </w:p>
    <w:p w14:paraId="0662E904" w14:textId="77777777" w:rsidR="0085203B" w:rsidRPr="009F1A47" w:rsidRDefault="0085203B" w:rsidP="007127AB">
      <w:pPr>
        <w:autoSpaceDE w:val="0"/>
        <w:autoSpaceDN w:val="0"/>
        <w:adjustRightInd w:val="0"/>
        <w:rPr>
          <w:sz w:val="22"/>
          <w:szCs w:val="22"/>
        </w:rPr>
      </w:pPr>
    </w:p>
    <w:p w14:paraId="1B91F30E" w14:textId="77777777" w:rsidR="0085203B" w:rsidRPr="009F1A47" w:rsidRDefault="0085203B" w:rsidP="007127AB">
      <w:pPr>
        <w:autoSpaceDE w:val="0"/>
        <w:autoSpaceDN w:val="0"/>
        <w:adjustRightInd w:val="0"/>
        <w:rPr>
          <w:i/>
          <w:sz w:val="22"/>
          <w:szCs w:val="22"/>
        </w:rPr>
      </w:pPr>
      <w:r w:rsidRPr="009F1A47">
        <w:rPr>
          <w:i/>
          <w:sz w:val="22"/>
          <w:szCs w:val="22"/>
        </w:rPr>
        <w:t>Pomoćne tvari s poznatim učinkom:</w:t>
      </w:r>
    </w:p>
    <w:p w14:paraId="49262731" w14:textId="77777777" w:rsidR="0085203B" w:rsidRPr="009F1A47" w:rsidRDefault="0085203B" w:rsidP="007127AB">
      <w:pPr>
        <w:autoSpaceDE w:val="0"/>
        <w:autoSpaceDN w:val="0"/>
        <w:adjustRightInd w:val="0"/>
        <w:rPr>
          <w:sz w:val="22"/>
          <w:szCs w:val="22"/>
        </w:rPr>
      </w:pPr>
      <w:r w:rsidRPr="009F1A47">
        <w:rPr>
          <w:sz w:val="22"/>
          <w:szCs w:val="22"/>
        </w:rPr>
        <w:t>Svaka filmom obložena tableta sadrži 0,19 mg sojinog lecitina (E322)</w:t>
      </w:r>
    </w:p>
    <w:p w14:paraId="57BA6B1A" w14:textId="77777777" w:rsidR="0085203B" w:rsidRPr="006B3653" w:rsidRDefault="0085203B" w:rsidP="007127AB">
      <w:pPr>
        <w:pStyle w:val="KeinLeerraum1"/>
        <w:rPr>
          <w:rFonts w:ascii="Times New Roman" w:hAnsi="Times New Roman"/>
          <w:highlight w:val="lightGray"/>
        </w:rPr>
      </w:pPr>
    </w:p>
    <w:p w14:paraId="25AB984B" w14:textId="77777777" w:rsidR="0085203B" w:rsidRPr="009F1A47" w:rsidRDefault="0085203B" w:rsidP="004F55AF">
      <w:pPr>
        <w:autoSpaceDE w:val="0"/>
        <w:autoSpaceDN w:val="0"/>
        <w:adjustRightInd w:val="0"/>
        <w:rPr>
          <w:sz w:val="22"/>
          <w:szCs w:val="22"/>
          <w:u w:val="single"/>
        </w:rPr>
      </w:pPr>
      <w:r w:rsidRPr="009F1A47">
        <w:rPr>
          <w:sz w:val="22"/>
          <w:szCs w:val="22"/>
          <w:u w:val="single"/>
        </w:rPr>
        <w:t>Imatinib Actavis 400 mg filmom obložene tablete</w:t>
      </w:r>
    </w:p>
    <w:p w14:paraId="42FE328A" w14:textId="77777777" w:rsidR="0085203B" w:rsidRPr="009F1A47" w:rsidRDefault="0085203B" w:rsidP="004F55AF">
      <w:pPr>
        <w:autoSpaceDE w:val="0"/>
        <w:autoSpaceDN w:val="0"/>
        <w:adjustRightInd w:val="0"/>
        <w:rPr>
          <w:sz w:val="22"/>
          <w:szCs w:val="22"/>
        </w:rPr>
      </w:pPr>
      <w:r w:rsidRPr="009F1A47">
        <w:rPr>
          <w:sz w:val="22"/>
          <w:szCs w:val="22"/>
        </w:rPr>
        <w:t>Svaka filmom obložena tableta sadrži 400 mg imatiniba (u obliku imatinibmesilata).</w:t>
      </w:r>
    </w:p>
    <w:p w14:paraId="2CE5A1F0" w14:textId="77777777" w:rsidR="0085203B" w:rsidRPr="009F1A47" w:rsidRDefault="0085203B" w:rsidP="004F55AF">
      <w:pPr>
        <w:autoSpaceDE w:val="0"/>
        <w:autoSpaceDN w:val="0"/>
        <w:adjustRightInd w:val="0"/>
        <w:rPr>
          <w:sz w:val="22"/>
          <w:szCs w:val="22"/>
        </w:rPr>
      </w:pPr>
    </w:p>
    <w:p w14:paraId="00824ACF" w14:textId="77777777" w:rsidR="0085203B" w:rsidRPr="009F1A47" w:rsidRDefault="0085203B" w:rsidP="004F55AF">
      <w:pPr>
        <w:autoSpaceDE w:val="0"/>
        <w:autoSpaceDN w:val="0"/>
        <w:adjustRightInd w:val="0"/>
        <w:rPr>
          <w:i/>
          <w:sz w:val="22"/>
          <w:szCs w:val="22"/>
        </w:rPr>
      </w:pPr>
      <w:r w:rsidRPr="009F1A47">
        <w:rPr>
          <w:i/>
          <w:sz w:val="22"/>
          <w:szCs w:val="22"/>
        </w:rPr>
        <w:t>Pomoćne tvari s poznatim učinkom:</w:t>
      </w:r>
    </w:p>
    <w:p w14:paraId="217C99C7" w14:textId="77777777" w:rsidR="0085203B" w:rsidRPr="009F1A47" w:rsidRDefault="0085203B" w:rsidP="004F55AF">
      <w:pPr>
        <w:autoSpaceDE w:val="0"/>
        <w:autoSpaceDN w:val="0"/>
        <w:adjustRightInd w:val="0"/>
        <w:rPr>
          <w:sz w:val="22"/>
          <w:szCs w:val="22"/>
        </w:rPr>
      </w:pPr>
      <w:r w:rsidRPr="009F1A47">
        <w:rPr>
          <w:sz w:val="22"/>
          <w:szCs w:val="22"/>
        </w:rPr>
        <w:t>Svaka filmom obložena tableta sadrži 0,75 mg sojinog lecitina (E322)</w:t>
      </w:r>
    </w:p>
    <w:p w14:paraId="44243213" w14:textId="77777777" w:rsidR="0085203B" w:rsidRPr="009F1A47" w:rsidRDefault="0085203B" w:rsidP="007127AB">
      <w:pPr>
        <w:autoSpaceDE w:val="0"/>
        <w:autoSpaceDN w:val="0"/>
        <w:adjustRightInd w:val="0"/>
        <w:rPr>
          <w:sz w:val="22"/>
          <w:szCs w:val="22"/>
        </w:rPr>
      </w:pPr>
    </w:p>
    <w:p w14:paraId="3BA1CC85" w14:textId="77777777" w:rsidR="0085203B" w:rsidRPr="009F1A47" w:rsidRDefault="0085203B" w:rsidP="007127AB">
      <w:pPr>
        <w:autoSpaceDE w:val="0"/>
        <w:autoSpaceDN w:val="0"/>
        <w:adjustRightInd w:val="0"/>
        <w:rPr>
          <w:sz w:val="22"/>
          <w:szCs w:val="22"/>
        </w:rPr>
      </w:pPr>
      <w:r w:rsidRPr="009F1A47">
        <w:rPr>
          <w:sz w:val="22"/>
          <w:szCs w:val="22"/>
        </w:rPr>
        <w:t>Za cjeloviti popis pomoćnih tvari vidjeti dio 6.1.</w:t>
      </w:r>
    </w:p>
    <w:p w14:paraId="492FE2BB" w14:textId="77777777" w:rsidR="0085203B" w:rsidRPr="009F1A47" w:rsidRDefault="0085203B" w:rsidP="007127AB">
      <w:pPr>
        <w:autoSpaceDE w:val="0"/>
        <w:autoSpaceDN w:val="0"/>
        <w:adjustRightInd w:val="0"/>
        <w:rPr>
          <w:sz w:val="22"/>
          <w:szCs w:val="22"/>
        </w:rPr>
      </w:pPr>
    </w:p>
    <w:p w14:paraId="4D1A06A9" w14:textId="77777777" w:rsidR="0085203B" w:rsidRPr="009F1A47" w:rsidRDefault="0085203B" w:rsidP="007127AB">
      <w:pPr>
        <w:autoSpaceDE w:val="0"/>
        <w:autoSpaceDN w:val="0"/>
        <w:adjustRightInd w:val="0"/>
        <w:rPr>
          <w:sz w:val="22"/>
          <w:szCs w:val="22"/>
        </w:rPr>
      </w:pPr>
    </w:p>
    <w:p w14:paraId="7A7E5C5B" w14:textId="77777777" w:rsidR="0085203B" w:rsidRPr="009F1A47" w:rsidRDefault="0085203B" w:rsidP="007127AB">
      <w:pPr>
        <w:tabs>
          <w:tab w:val="left" w:pos="567"/>
        </w:tabs>
        <w:autoSpaceDE w:val="0"/>
        <w:autoSpaceDN w:val="0"/>
        <w:adjustRightInd w:val="0"/>
        <w:rPr>
          <w:b/>
          <w:bCs/>
          <w:sz w:val="22"/>
          <w:szCs w:val="22"/>
        </w:rPr>
      </w:pPr>
      <w:r w:rsidRPr="009F1A47">
        <w:rPr>
          <w:b/>
          <w:sz w:val="22"/>
          <w:szCs w:val="22"/>
        </w:rPr>
        <w:t>3.</w:t>
      </w:r>
      <w:r w:rsidRPr="009F1A47">
        <w:rPr>
          <w:b/>
          <w:sz w:val="22"/>
          <w:szCs w:val="22"/>
        </w:rPr>
        <w:tab/>
        <w:t>FARMACEUTSKI OBLIK</w:t>
      </w:r>
    </w:p>
    <w:p w14:paraId="5CA9FC87" w14:textId="77777777" w:rsidR="0085203B" w:rsidRPr="009F1A47" w:rsidRDefault="0085203B" w:rsidP="007127AB">
      <w:pPr>
        <w:autoSpaceDE w:val="0"/>
        <w:autoSpaceDN w:val="0"/>
        <w:adjustRightInd w:val="0"/>
        <w:rPr>
          <w:sz w:val="22"/>
          <w:szCs w:val="22"/>
        </w:rPr>
      </w:pPr>
    </w:p>
    <w:p w14:paraId="0049AF6C" w14:textId="77777777" w:rsidR="0085203B" w:rsidRPr="009F1A47" w:rsidRDefault="0085203B" w:rsidP="007127AB">
      <w:pPr>
        <w:autoSpaceDE w:val="0"/>
        <w:autoSpaceDN w:val="0"/>
        <w:adjustRightInd w:val="0"/>
        <w:rPr>
          <w:sz w:val="22"/>
          <w:szCs w:val="22"/>
        </w:rPr>
      </w:pPr>
      <w:r w:rsidRPr="009F1A47">
        <w:rPr>
          <w:sz w:val="22"/>
          <w:szCs w:val="22"/>
        </w:rPr>
        <w:t>Filmom obložena tableta (tableta).</w:t>
      </w:r>
    </w:p>
    <w:p w14:paraId="25DB76B0" w14:textId="77777777" w:rsidR="0085203B" w:rsidRPr="009F1A47" w:rsidRDefault="0085203B" w:rsidP="007127AB">
      <w:pPr>
        <w:autoSpaceDE w:val="0"/>
        <w:autoSpaceDN w:val="0"/>
        <w:adjustRightInd w:val="0"/>
        <w:rPr>
          <w:sz w:val="22"/>
          <w:szCs w:val="22"/>
        </w:rPr>
      </w:pPr>
    </w:p>
    <w:p w14:paraId="6F64F71B" w14:textId="77777777" w:rsidR="0085203B" w:rsidRPr="009F1A47" w:rsidRDefault="0085203B" w:rsidP="004F55AF">
      <w:pPr>
        <w:autoSpaceDE w:val="0"/>
        <w:autoSpaceDN w:val="0"/>
        <w:adjustRightInd w:val="0"/>
        <w:rPr>
          <w:sz w:val="22"/>
          <w:szCs w:val="22"/>
          <w:u w:val="single"/>
        </w:rPr>
      </w:pPr>
      <w:r w:rsidRPr="009F1A47">
        <w:rPr>
          <w:sz w:val="22"/>
          <w:szCs w:val="22"/>
          <w:u w:val="single"/>
        </w:rPr>
        <w:t>Imatinib Actavis 100 mg filmom obložene tablete</w:t>
      </w:r>
    </w:p>
    <w:p w14:paraId="0F68C5BE" w14:textId="77777777" w:rsidR="0085203B" w:rsidRPr="009F1A47" w:rsidRDefault="0085203B" w:rsidP="007127AB">
      <w:pPr>
        <w:autoSpaceDE w:val="0"/>
        <w:autoSpaceDN w:val="0"/>
        <w:adjustRightInd w:val="0"/>
        <w:rPr>
          <w:sz w:val="22"/>
          <w:szCs w:val="22"/>
        </w:rPr>
      </w:pPr>
      <w:r w:rsidRPr="009F1A47">
        <w:rPr>
          <w:sz w:val="22"/>
          <w:szCs w:val="22"/>
        </w:rPr>
        <w:t>Okrugla, bikonveksna filmom obložena tableta promjera 9,2 mm, tamnožute do smeđe boje s utisnutim logom tvrtke na jednoj strani i „36“ s razdjelnom crtom na drugoj strani.</w:t>
      </w:r>
    </w:p>
    <w:p w14:paraId="4176B21C" w14:textId="77777777" w:rsidR="0085203B" w:rsidRPr="009F1A47" w:rsidRDefault="0085203B" w:rsidP="007127AB">
      <w:pPr>
        <w:autoSpaceDE w:val="0"/>
        <w:autoSpaceDN w:val="0"/>
        <w:adjustRightInd w:val="0"/>
        <w:rPr>
          <w:sz w:val="22"/>
          <w:szCs w:val="22"/>
        </w:rPr>
      </w:pPr>
      <w:r w:rsidRPr="009F1A47">
        <w:rPr>
          <w:sz w:val="22"/>
          <w:szCs w:val="22"/>
        </w:rPr>
        <w:t>Tableta se može razdijeliti na jednake doze.</w:t>
      </w:r>
    </w:p>
    <w:p w14:paraId="019BBCD5" w14:textId="77777777" w:rsidR="0085203B" w:rsidRPr="006B3653" w:rsidRDefault="0085203B" w:rsidP="007127AB">
      <w:pPr>
        <w:autoSpaceDE w:val="0"/>
        <w:autoSpaceDN w:val="0"/>
        <w:adjustRightInd w:val="0"/>
        <w:rPr>
          <w:sz w:val="22"/>
          <w:szCs w:val="22"/>
          <w:highlight w:val="lightGray"/>
        </w:rPr>
      </w:pPr>
    </w:p>
    <w:p w14:paraId="4EA7F6FE" w14:textId="77777777" w:rsidR="0085203B" w:rsidRPr="009F1A47" w:rsidRDefault="0085203B" w:rsidP="00FC573C">
      <w:pPr>
        <w:pStyle w:val="KeinLeerraum1"/>
        <w:rPr>
          <w:rFonts w:ascii="Times New Roman" w:hAnsi="Times New Roman"/>
          <w:u w:val="single"/>
        </w:rPr>
      </w:pPr>
      <w:r w:rsidRPr="009F1A47">
        <w:rPr>
          <w:rFonts w:ascii="Times New Roman" w:hAnsi="Times New Roman"/>
          <w:u w:val="single"/>
        </w:rPr>
        <w:t>Imatinib Actavis 100 mg filmom obložene tablete</w:t>
      </w:r>
    </w:p>
    <w:p w14:paraId="1CBB5049" w14:textId="77777777" w:rsidR="0085203B" w:rsidRPr="009F1A47" w:rsidRDefault="0085203B" w:rsidP="004F55AF">
      <w:pPr>
        <w:pStyle w:val="KeinLeerraum1"/>
        <w:rPr>
          <w:rFonts w:ascii="Times New Roman" w:hAnsi="Times New Roman"/>
        </w:rPr>
      </w:pPr>
      <w:r w:rsidRPr="009F1A47">
        <w:rPr>
          <w:rFonts w:ascii="Times New Roman" w:hAnsi="Times New Roman"/>
        </w:rPr>
        <w:t>Ovalna, bikonveksna filmom obložena tableta, veličine 18,6x6,6 mm, tamnožute do smeđe boje s utisnutim logom tvrtke na jednoj strani i „37“ s razdjelnom crtom na drugoj strani.</w:t>
      </w:r>
    </w:p>
    <w:p w14:paraId="5903AF93" w14:textId="77777777" w:rsidR="0085203B" w:rsidRPr="009F1A47" w:rsidRDefault="0085203B" w:rsidP="004F55AF">
      <w:pPr>
        <w:pStyle w:val="KeinLeerraum1"/>
        <w:rPr>
          <w:rFonts w:ascii="Times New Roman" w:hAnsi="Times New Roman"/>
        </w:rPr>
      </w:pPr>
      <w:r w:rsidRPr="009F1A47">
        <w:rPr>
          <w:rFonts w:ascii="Times New Roman" w:hAnsi="Times New Roman"/>
        </w:rPr>
        <w:t>Razdjelna crta nije namijenjena za lomljenje tablete.</w:t>
      </w:r>
    </w:p>
    <w:p w14:paraId="7D7376EF" w14:textId="77777777" w:rsidR="0085203B" w:rsidRPr="009F1A47" w:rsidRDefault="0085203B" w:rsidP="004F55AF">
      <w:pPr>
        <w:pStyle w:val="KeinLeerraum1"/>
        <w:rPr>
          <w:rFonts w:ascii="Times New Roman" w:hAnsi="Times New Roman"/>
        </w:rPr>
      </w:pPr>
    </w:p>
    <w:p w14:paraId="51A6BB8A" w14:textId="77777777" w:rsidR="0085203B" w:rsidRPr="009F1A47" w:rsidRDefault="0085203B" w:rsidP="007127AB">
      <w:pPr>
        <w:pStyle w:val="KeinLeerraum1"/>
        <w:rPr>
          <w:rFonts w:ascii="Times New Roman" w:hAnsi="Times New Roman"/>
        </w:rPr>
      </w:pPr>
    </w:p>
    <w:p w14:paraId="04757BC5" w14:textId="77777777" w:rsidR="0085203B" w:rsidRPr="009F1A47" w:rsidRDefault="0085203B" w:rsidP="007127AB">
      <w:pPr>
        <w:tabs>
          <w:tab w:val="left" w:pos="567"/>
        </w:tabs>
        <w:autoSpaceDE w:val="0"/>
        <w:autoSpaceDN w:val="0"/>
        <w:adjustRightInd w:val="0"/>
        <w:rPr>
          <w:b/>
          <w:bCs/>
          <w:sz w:val="22"/>
          <w:szCs w:val="22"/>
        </w:rPr>
      </w:pPr>
      <w:r w:rsidRPr="009F1A47">
        <w:rPr>
          <w:b/>
          <w:sz w:val="22"/>
          <w:szCs w:val="22"/>
        </w:rPr>
        <w:t>4.</w:t>
      </w:r>
      <w:r w:rsidRPr="009F1A47">
        <w:rPr>
          <w:b/>
          <w:sz w:val="22"/>
          <w:szCs w:val="22"/>
        </w:rPr>
        <w:tab/>
        <w:t>KLINIČKI PODACI</w:t>
      </w:r>
    </w:p>
    <w:p w14:paraId="2A19F7DB" w14:textId="77777777" w:rsidR="0085203B" w:rsidRPr="009F1A47" w:rsidRDefault="0085203B" w:rsidP="007127AB">
      <w:pPr>
        <w:autoSpaceDE w:val="0"/>
        <w:autoSpaceDN w:val="0"/>
        <w:adjustRightInd w:val="0"/>
        <w:rPr>
          <w:bCs/>
          <w:sz w:val="22"/>
          <w:szCs w:val="22"/>
        </w:rPr>
      </w:pPr>
    </w:p>
    <w:p w14:paraId="41464461" w14:textId="77777777" w:rsidR="0085203B" w:rsidRPr="009F1A47" w:rsidRDefault="0085203B" w:rsidP="007127AB">
      <w:pPr>
        <w:tabs>
          <w:tab w:val="left" w:pos="567"/>
        </w:tabs>
        <w:autoSpaceDE w:val="0"/>
        <w:autoSpaceDN w:val="0"/>
        <w:adjustRightInd w:val="0"/>
        <w:rPr>
          <w:bCs/>
          <w:sz w:val="22"/>
          <w:szCs w:val="22"/>
        </w:rPr>
      </w:pPr>
      <w:r w:rsidRPr="009F1A47">
        <w:rPr>
          <w:b/>
          <w:sz w:val="22"/>
          <w:szCs w:val="22"/>
        </w:rPr>
        <w:t>4.1</w:t>
      </w:r>
      <w:r w:rsidRPr="009F1A47">
        <w:rPr>
          <w:b/>
          <w:sz w:val="22"/>
          <w:szCs w:val="22"/>
        </w:rPr>
        <w:tab/>
        <w:t>Terapijske indikacije</w:t>
      </w:r>
    </w:p>
    <w:p w14:paraId="3FBA2371" w14:textId="77777777" w:rsidR="0085203B" w:rsidRPr="009F1A47" w:rsidRDefault="0085203B" w:rsidP="007127AB">
      <w:pPr>
        <w:tabs>
          <w:tab w:val="left" w:pos="567"/>
        </w:tabs>
        <w:autoSpaceDE w:val="0"/>
        <w:autoSpaceDN w:val="0"/>
        <w:adjustRightInd w:val="0"/>
        <w:rPr>
          <w:bCs/>
          <w:sz w:val="22"/>
          <w:szCs w:val="22"/>
        </w:rPr>
      </w:pPr>
    </w:p>
    <w:p w14:paraId="62EE7699" w14:textId="77777777" w:rsidR="0085203B" w:rsidRPr="009F1A47" w:rsidRDefault="0085203B" w:rsidP="007127AB">
      <w:pPr>
        <w:autoSpaceDE w:val="0"/>
        <w:autoSpaceDN w:val="0"/>
        <w:adjustRightInd w:val="0"/>
        <w:rPr>
          <w:sz w:val="22"/>
          <w:szCs w:val="22"/>
        </w:rPr>
      </w:pPr>
      <w:r w:rsidRPr="009F1A47">
        <w:rPr>
          <w:sz w:val="22"/>
          <w:szCs w:val="22"/>
        </w:rPr>
        <w:t>Imatinib Actavis indiciran je za liječenje</w:t>
      </w:r>
    </w:p>
    <w:p w14:paraId="7148AF89" w14:textId="77777777" w:rsidR="0085203B" w:rsidRPr="009F1A47" w:rsidRDefault="0085203B" w:rsidP="007127AB">
      <w:pPr>
        <w:tabs>
          <w:tab w:val="left" w:pos="567"/>
        </w:tabs>
        <w:autoSpaceDE w:val="0"/>
        <w:autoSpaceDN w:val="0"/>
        <w:adjustRightInd w:val="0"/>
        <w:ind w:left="567" w:hanging="567"/>
        <w:rPr>
          <w:sz w:val="22"/>
          <w:szCs w:val="22"/>
        </w:rPr>
      </w:pPr>
      <w:r w:rsidRPr="009F1A47">
        <w:rPr>
          <w:sz w:val="22"/>
          <w:szCs w:val="22"/>
        </w:rPr>
        <w:t>-</w:t>
      </w:r>
      <w:r w:rsidRPr="009F1A47">
        <w:rPr>
          <w:sz w:val="22"/>
          <w:szCs w:val="22"/>
        </w:rPr>
        <w:tab/>
        <w:t>pedijatrijskih bolesnika s novodijagnosticiranom kroničnom mijeloičnom leukemijom (KML) s pozitivnim Philadelphia (Ph+) kromosomom (bcr-abl), u kojih se transplantacija koštane srži ne smatra prvom linijom liječenja.</w:t>
      </w:r>
    </w:p>
    <w:p w14:paraId="0C830073" w14:textId="77777777" w:rsidR="0085203B" w:rsidRPr="009F1A47" w:rsidRDefault="0085203B" w:rsidP="007127AB">
      <w:pPr>
        <w:tabs>
          <w:tab w:val="left" w:pos="567"/>
        </w:tabs>
        <w:autoSpaceDE w:val="0"/>
        <w:autoSpaceDN w:val="0"/>
        <w:adjustRightInd w:val="0"/>
        <w:ind w:left="567" w:hanging="567"/>
        <w:rPr>
          <w:sz w:val="22"/>
          <w:szCs w:val="22"/>
        </w:rPr>
      </w:pPr>
      <w:r w:rsidRPr="009F1A47">
        <w:rPr>
          <w:sz w:val="22"/>
          <w:szCs w:val="22"/>
        </w:rPr>
        <w:t>-</w:t>
      </w:r>
      <w:r w:rsidRPr="009F1A47">
        <w:rPr>
          <w:sz w:val="22"/>
          <w:szCs w:val="22"/>
        </w:rPr>
        <w:tab/>
        <w:t>pedijatrijskih bolesnika s Ph+ KML-om u kroničnoj fazi nakon neuspjeha terapije interferonom-alfa, ili u ubrzanoj fazi ili u blastičnoj krizi.</w:t>
      </w:r>
    </w:p>
    <w:p w14:paraId="18B501FD" w14:textId="77777777" w:rsidR="0085203B" w:rsidRPr="009F1A47" w:rsidRDefault="0085203B" w:rsidP="007127AB">
      <w:pPr>
        <w:tabs>
          <w:tab w:val="left" w:pos="567"/>
        </w:tabs>
        <w:autoSpaceDE w:val="0"/>
        <w:autoSpaceDN w:val="0"/>
        <w:adjustRightInd w:val="0"/>
        <w:ind w:left="567" w:hanging="567"/>
        <w:rPr>
          <w:sz w:val="22"/>
          <w:szCs w:val="22"/>
        </w:rPr>
      </w:pPr>
      <w:r w:rsidRPr="009F1A47">
        <w:rPr>
          <w:sz w:val="22"/>
          <w:szCs w:val="22"/>
        </w:rPr>
        <w:t>-</w:t>
      </w:r>
      <w:r w:rsidRPr="009F1A47">
        <w:rPr>
          <w:sz w:val="22"/>
          <w:szCs w:val="22"/>
        </w:rPr>
        <w:tab/>
        <w:t>odraslih bolesnika s Ph+ KML-om u blastičnoj krizi.</w:t>
      </w:r>
    </w:p>
    <w:p w14:paraId="731A01F3" w14:textId="77777777" w:rsidR="0085203B" w:rsidRPr="009F1A47" w:rsidRDefault="0085203B" w:rsidP="004645FD">
      <w:pPr>
        <w:autoSpaceDE w:val="0"/>
        <w:autoSpaceDN w:val="0"/>
        <w:adjustRightInd w:val="0"/>
        <w:ind w:left="567" w:hanging="567"/>
        <w:rPr>
          <w:sz w:val="22"/>
          <w:szCs w:val="22"/>
        </w:rPr>
      </w:pPr>
      <w:r w:rsidRPr="009F1A47">
        <w:rPr>
          <w:sz w:val="22"/>
          <w:szCs w:val="22"/>
        </w:rPr>
        <w:t>-</w:t>
      </w:r>
      <w:r w:rsidRPr="009F1A47">
        <w:rPr>
          <w:sz w:val="22"/>
          <w:szCs w:val="22"/>
        </w:rPr>
        <w:tab/>
        <w:t>odraslih i pedijatrijskih bolesnika s novodijagnosticiranom akutnom limfoblastičnom leukemijom s pozitivnim Philadelphia kromosomom (Ph+ ALL) uz kemoterapiju.</w:t>
      </w:r>
    </w:p>
    <w:p w14:paraId="47C9CC93" w14:textId="77777777" w:rsidR="0085203B" w:rsidRPr="009F1A47" w:rsidRDefault="0085203B" w:rsidP="004645FD">
      <w:pPr>
        <w:autoSpaceDE w:val="0"/>
        <w:autoSpaceDN w:val="0"/>
        <w:adjustRightInd w:val="0"/>
        <w:rPr>
          <w:sz w:val="22"/>
          <w:szCs w:val="22"/>
        </w:rPr>
      </w:pPr>
      <w:r w:rsidRPr="009F1A47">
        <w:rPr>
          <w:sz w:val="22"/>
          <w:szCs w:val="22"/>
        </w:rPr>
        <w:t>-</w:t>
      </w:r>
      <w:r w:rsidRPr="009F1A47">
        <w:rPr>
          <w:sz w:val="22"/>
          <w:szCs w:val="22"/>
        </w:rPr>
        <w:tab/>
        <w:t>odraslih bolesnika s recidivirajućim ili refraktornim Ph+ ALL-om u obliku monoterapije.</w:t>
      </w:r>
    </w:p>
    <w:p w14:paraId="23BA02A3" w14:textId="77777777" w:rsidR="0085203B" w:rsidRPr="009F1A47" w:rsidRDefault="0085203B" w:rsidP="004645FD">
      <w:pPr>
        <w:autoSpaceDE w:val="0"/>
        <w:autoSpaceDN w:val="0"/>
        <w:adjustRightInd w:val="0"/>
        <w:ind w:left="567" w:hanging="567"/>
        <w:rPr>
          <w:sz w:val="22"/>
          <w:szCs w:val="22"/>
        </w:rPr>
      </w:pPr>
      <w:r w:rsidRPr="009F1A47">
        <w:rPr>
          <w:sz w:val="22"/>
          <w:szCs w:val="22"/>
        </w:rPr>
        <w:t>-</w:t>
      </w:r>
      <w:r w:rsidRPr="009F1A47">
        <w:rPr>
          <w:sz w:val="22"/>
          <w:szCs w:val="22"/>
        </w:rPr>
        <w:tab/>
        <w:t>odraslih bolesnika s mijelodisplastičnim/mijeloproliferativnim bolestima (MDS/MPD) povezanim s preraspodjelom gena za receptor za faktor rasta koji potječe od trombocita (PDGFR).</w:t>
      </w:r>
    </w:p>
    <w:p w14:paraId="3203FBE3" w14:textId="77777777" w:rsidR="0085203B" w:rsidRPr="009F1A47" w:rsidRDefault="0085203B" w:rsidP="004645FD">
      <w:pPr>
        <w:autoSpaceDE w:val="0"/>
        <w:autoSpaceDN w:val="0"/>
        <w:adjustRightInd w:val="0"/>
        <w:ind w:left="567" w:hanging="567"/>
        <w:rPr>
          <w:sz w:val="22"/>
          <w:szCs w:val="22"/>
        </w:rPr>
      </w:pPr>
      <w:r w:rsidRPr="009F1A47">
        <w:rPr>
          <w:sz w:val="22"/>
          <w:szCs w:val="22"/>
        </w:rPr>
        <w:t>-</w:t>
      </w:r>
      <w:r w:rsidRPr="009F1A47">
        <w:rPr>
          <w:sz w:val="22"/>
          <w:szCs w:val="22"/>
        </w:rPr>
        <w:tab/>
        <w:t>odraslih bolesnika s uznapredovalim hipereozinofilnim sindromom (HES) i/ili kroničnom eozinofilnom leukemijom (KEL) s FIP1L1-PDGFRα preraspodjelom.</w:t>
      </w:r>
    </w:p>
    <w:p w14:paraId="5DE2F0AE" w14:textId="77777777" w:rsidR="0085203B" w:rsidRPr="009F1A47" w:rsidRDefault="0085203B" w:rsidP="007127AB">
      <w:pPr>
        <w:autoSpaceDE w:val="0"/>
        <w:autoSpaceDN w:val="0"/>
        <w:adjustRightInd w:val="0"/>
        <w:rPr>
          <w:sz w:val="22"/>
          <w:szCs w:val="22"/>
        </w:rPr>
      </w:pPr>
    </w:p>
    <w:p w14:paraId="66382C69" w14:textId="77777777" w:rsidR="0085203B" w:rsidRPr="009F1A47" w:rsidRDefault="0085203B" w:rsidP="007127AB">
      <w:pPr>
        <w:autoSpaceDE w:val="0"/>
        <w:autoSpaceDN w:val="0"/>
        <w:adjustRightInd w:val="0"/>
        <w:rPr>
          <w:sz w:val="22"/>
          <w:szCs w:val="22"/>
        </w:rPr>
      </w:pPr>
      <w:r w:rsidRPr="009F1A47">
        <w:rPr>
          <w:sz w:val="22"/>
          <w:szCs w:val="22"/>
        </w:rPr>
        <w:t>Učinak imatiniba na ishod transplantacije koštane srži nije utvrđen.</w:t>
      </w:r>
    </w:p>
    <w:p w14:paraId="140C92E3" w14:textId="77777777" w:rsidR="0085203B" w:rsidRPr="009F1A47" w:rsidRDefault="0085203B" w:rsidP="007127AB">
      <w:pPr>
        <w:tabs>
          <w:tab w:val="left" w:pos="0"/>
        </w:tabs>
        <w:autoSpaceDE w:val="0"/>
        <w:autoSpaceDN w:val="0"/>
        <w:adjustRightInd w:val="0"/>
        <w:ind w:left="567" w:hanging="567"/>
        <w:rPr>
          <w:sz w:val="22"/>
          <w:szCs w:val="22"/>
        </w:rPr>
      </w:pPr>
    </w:p>
    <w:p w14:paraId="416BC0AB" w14:textId="77777777" w:rsidR="0085203B" w:rsidRPr="009F1A47" w:rsidRDefault="0085203B" w:rsidP="004645FD">
      <w:pPr>
        <w:autoSpaceDE w:val="0"/>
        <w:autoSpaceDN w:val="0"/>
        <w:adjustRightInd w:val="0"/>
        <w:rPr>
          <w:color w:val="000000"/>
          <w:sz w:val="22"/>
          <w:szCs w:val="22"/>
        </w:rPr>
      </w:pPr>
      <w:r w:rsidRPr="009F1A47">
        <w:rPr>
          <w:sz w:val="22"/>
          <w:szCs w:val="22"/>
        </w:rPr>
        <w:t>Imatinib Actavis</w:t>
      </w:r>
      <w:r w:rsidRPr="009F1A47">
        <w:rPr>
          <w:color w:val="000000"/>
          <w:sz w:val="22"/>
          <w:szCs w:val="22"/>
        </w:rPr>
        <w:t xml:space="preserve"> je indiciran za </w:t>
      </w:r>
    </w:p>
    <w:p w14:paraId="5DCB2E6B" w14:textId="77777777" w:rsidR="0085203B" w:rsidRPr="009F1A47" w:rsidRDefault="0085203B" w:rsidP="004645FD">
      <w:pPr>
        <w:autoSpaceDE w:val="0"/>
        <w:autoSpaceDN w:val="0"/>
        <w:adjustRightInd w:val="0"/>
        <w:ind w:left="567" w:hanging="567"/>
        <w:rPr>
          <w:color w:val="000000"/>
          <w:sz w:val="22"/>
          <w:szCs w:val="22"/>
        </w:rPr>
      </w:pPr>
      <w:r w:rsidRPr="009F1A47">
        <w:rPr>
          <w:sz w:val="22"/>
          <w:szCs w:val="22"/>
        </w:rPr>
        <w:t>-</w:t>
      </w:r>
      <w:r w:rsidRPr="009F1A47">
        <w:rPr>
          <w:sz w:val="22"/>
          <w:szCs w:val="22"/>
        </w:rPr>
        <w:tab/>
      </w:r>
      <w:r w:rsidRPr="009F1A47">
        <w:rPr>
          <w:color w:val="000000"/>
          <w:sz w:val="22"/>
          <w:szCs w:val="22"/>
        </w:rPr>
        <w:t xml:space="preserve">liječenje odraslih bolesnika s inoperabilnim dermatofibrosarkomom protuberans (DFSP) i odraslih bolesnika s rekurentnim i/ili metastazirajućim DFSP-om koji nisu podobni za kirurški zahvat. </w:t>
      </w:r>
    </w:p>
    <w:p w14:paraId="56C0B7F4" w14:textId="77777777" w:rsidR="0085203B" w:rsidRPr="009F1A47" w:rsidRDefault="0085203B" w:rsidP="007127AB">
      <w:pPr>
        <w:tabs>
          <w:tab w:val="left" w:pos="0"/>
        </w:tabs>
        <w:autoSpaceDE w:val="0"/>
        <w:autoSpaceDN w:val="0"/>
        <w:adjustRightInd w:val="0"/>
        <w:ind w:left="567" w:hanging="567"/>
        <w:rPr>
          <w:sz w:val="22"/>
          <w:szCs w:val="22"/>
        </w:rPr>
      </w:pPr>
    </w:p>
    <w:p w14:paraId="3A5DF9DC" w14:textId="77777777" w:rsidR="0085203B" w:rsidRPr="009F1A47" w:rsidRDefault="0085203B" w:rsidP="003819D8">
      <w:pPr>
        <w:tabs>
          <w:tab w:val="left" w:pos="0"/>
        </w:tabs>
        <w:autoSpaceDE w:val="0"/>
        <w:autoSpaceDN w:val="0"/>
        <w:adjustRightInd w:val="0"/>
        <w:rPr>
          <w:sz w:val="22"/>
          <w:szCs w:val="22"/>
        </w:rPr>
      </w:pPr>
      <w:r w:rsidRPr="009F1A47">
        <w:rPr>
          <w:color w:val="000000"/>
          <w:sz w:val="22"/>
          <w:szCs w:val="22"/>
        </w:rPr>
        <w:t>Učinkovitost imatiniba u odraslih i pedijatrijskih bolesnika temelji se na ukupnim hematološkim i citogenetskim stopama odgovora i preživljenju bez napredovanja bolesti u bolesnika sa KML-om, na hematološkim i citogenetskim stopama odgovora u bolesnika s Ph+ ALL-om i MDS/MPD-om, na hematološkim stopama odgovora u bolesnika s HES/KEL-om i na objektivnim stopama odgovora u odraslih bolesnika s inoperabilnim i/ili metastazirajućim DFSP-om</w:t>
      </w:r>
      <w:r w:rsidRPr="009F1A47">
        <w:rPr>
          <w:sz w:val="22"/>
          <w:szCs w:val="22"/>
        </w:rPr>
        <w:t>. Iskustvo s imatinibom u bolesnika s MDS/MPD-om povezanim s preraspodjelom gena za PDGFR je vrlo ograničeno (vidjeti dio 5.1). Ne postoje kontrolirana ispitivanja koja bi demonstrirala kliničku korist ili povećano preživljenje za ove bolesti.</w:t>
      </w:r>
    </w:p>
    <w:p w14:paraId="42474E2E" w14:textId="77777777" w:rsidR="0085203B" w:rsidRPr="009F1A47" w:rsidRDefault="0085203B" w:rsidP="007127AB">
      <w:pPr>
        <w:tabs>
          <w:tab w:val="left" w:pos="0"/>
        </w:tabs>
        <w:autoSpaceDE w:val="0"/>
        <w:autoSpaceDN w:val="0"/>
        <w:adjustRightInd w:val="0"/>
        <w:ind w:left="567" w:hanging="567"/>
        <w:rPr>
          <w:sz w:val="22"/>
          <w:szCs w:val="22"/>
        </w:rPr>
      </w:pPr>
    </w:p>
    <w:p w14:paraId="448F0BB5" w14:textId="77777777" w:rsidR="0085203B" w:rsidRPr="009F1A47" w:rsidRDefault="0085203B" w:rsidP="007127AB">
      <w:pPr>
        <w:autoSpaceDE w:val="0"/>
        <w:autoSpaceDN w:val="0"/>
        <w:adjustRightInd w:val="0"/>
        <w:rPr>
          <w:b/>
          <w:bCs/>
          <w:sz w:val="22"/>
          <w:szCs w:val="22"/>
        </w:rPr>
      </w:pPr>
      <w:r w:rsidRPr="009F1A47">
        <w:rPr>
          <w:b/>
          <w:sz w:val="22"/>
          <w:szCs w:val="22"/>
        </w:rPr>
        <w:t>4.2</w:t>
      </w:r>
      <w:r w:rsidRPr="009F1A47">
        <w:rPr>
          <w:b/>
          <w:sz w:val="22"/>
          <w:szCs w:val="22"/>
        </w:rPr>
        <w:tab/>
        <w:t>Doziranje i način primjene</w:t>
      </w:r>
    </w:p>
    <w:p w14:paraId="3EC10628" w14:textId="77777777" w:rsidR="0085203B" w:rsidRPr="009F1A47" w:rsidRDefault="0085203B" w:rsidP="007127AB">
      <w:pPr>
        <w:autoSpaceDE w:val="0"/>
        <w:autoSpaceDN w:val="0"/>
        <w:adjustRightInd w:val="0"/>
        <w:rPr>
          <w:bCs/>
          <w:sz w:val="22"/>
          <w:szCs w:val="22"/>
        </w:rPr>
      </w:pPr>
    </w:p>
    <w:p w14:paraId="0E15F97C" w14:textId="77777777" w:rsidR="0085203B" w:rsidRPr="009F1A47" w:rsidRDefault="0085203B" w:rsidP="007127AB">
      <w:pPr>
        <w:autoSpaceDE w:val="0"/>
        <w:autoSpaceDN w:val="0"/>
        <w:adjustRightInd w:val="0"/>
        <w:rPr>
          <w:sz w:val="22"/>
          <w:szCs w:val="22"/>
        </w:rPr>
      </w:pPr>
      <w:r w:rsidRPr="009F1A47">
        <w:rPr>
          <w:sz w:val="22"/>
          <w:szCs w:val="22"/>
        </w:rPr>
        <w:t>Terapiju treba započeti liječnik s iskustvom u liječenju bolesnika s hematološkim zloćudnim bolestima, odnosno malignim sarkomima.</w:t>
      </w:r>
    </w:p>
    <w:p w14:paraId="7C10D26D" w14:textId="77777777" w:rsidR="0085203B" w:rsidRPr="009F1A47" w:rsidRDefault="0085203B" w:rsidP="007127AB">
      <w:pPr>
        <w:autoSpaceDE w:val="0"/>
        <w:autoSpaceDN w:val="0"/>
        <w:adjustRightInd w:val="0"/>
        <w:rPr>
          <w:sz w:val="22"/>
          <w:szCs w:val="22"/>
        </w:rPr>
      </w:pPr>
    </w:p>
    <w:p w14:paraId="2C658B45" w14:textId="77777777" w:rsidR="0085203B" w:rsidRPr="009F1A47" w:rsidRDefault="0085203B" w:rsidP="007127AB">
      <w:pPr>
        <w:autoSpaceDE w:val="0"/>
        <w:autoSpaceDN w:val="0"/>
        <w:adjustRightInd w:val="0"/>
        <w:rPr>
          <w:sz w:val="22"/>
          <w:szCs w:val="22"/>
          <w:u w:val="single"/>
        </w:rPr>
      </w:pPr>
      <w:r w:rsidRPr="009F1A47">
        <w:rPr>
          <w:sz w:val="22"/>
          <w:szCs w:val="22"/>
          <w:u w:val="single"/>
        </w:rPr>
        <w:t>Doziranje</w:t>
      </w:r>
    </w:p>
    <w:p w14:paraId="4E9CB0A7" w14:textId="77777777" w:rsidR="0085203B" w:rsidRPr="009F1A47" w:rsidRDefault="0085203B" w:rsidP="007127AB">
      <w:pPr>
        <w:autoSpaceDE w:val="0"/>
        <w:autoSpaceDN w:val="0"/>
        <w:adjustRightInd w:val="0"/>
        <w:rPr>
          <w:sz w:val="22"/>
          <w:szCs w:val="22"/>
          <w:u w:val="single"/>
        </w:rPr>
      </w:pPr>
    </w:p>
    <w:p w14:paraId="6C31E7A8" w14:textId="77777777" w:rsidR="0085203B" w:rsidRPr="009F1A47" w:rsidRDefault="0085203B" w:rsidP="007127AB">
      <w:pPr>
        <w:autoSpaceDE w:val="0"/>
        <w:autoSpaceDN w:val="0"/>
        <w:adjustRightInd w:val="0"/>
        <w:rPr>
          <w:i/>
          <w:sz w:val="22"/>
          <w:szCs w:val="22"/>
          <w:u w:val="single"/>
        </w:rPr>
      </w:pPr>
      <w:r w:rsidRPr="009F1A47">
        <w:rPr>
          <w:i/>
          <w:sz w:val="22"/>
          <w:szCs w:val="22"/>
          <w:u w:val="single"/>
        </w:rPr>
        <w:t>Doziranje za KML u odraslih bolesnika</w:t>
      </w:r>
    </w:p>
    <w:p w14:paraId="519114F0" w14:textId="77777777" w:rsidR="0085203B" w:rsidRPr="009F1A47" w:rsidRDefault="0085203B" w:rsidP="007127AB">
      <w:pPr>
        <w:autoSpaceDE w:val="0"/>
        <w:autoSpaceDN w:val="0"/>
        <w:adjustRightInd w:val="0"/>
        <w:rPr>
          <w:sz w:val="22"/>
          <w:szCs w:val="22"/>
        </w:rPr>
      </w:pPr>
      <w:r w:rsidRPr="009F1A47">
        <w:rPr>
          <w:sz w:val="22"/>
          <w:szCs w:val="22"/>
        </w:rPr>
        <w:t>Za odrasle bolesnike u blastičnoj krizi preporučena doza imatiniba iznosi 600 mg/dan. Blastična se kriza definira kao blasti ≥30% u krvi ili koštanoj srži ili postojanje ekstramedularne bolesti osim hepatosplenomegalije.</w:t>
      </w:r>
    </w:p>
    <w:p w14:paraId="45DD0D3C" w14:textId="77777777" w:rsidR="0085203B" w:rsidRPr="009F1A47" w:rsidRDefault="0085203B" w:rsidP="007127AB">
      <w:pPr>
        <w:autoSpaceDE w:val="0"/>
        <w:autoSpaceDN w:val="0"/>
        <w:adjustRightInd w:val="0"/>
        <w:rPr>
          <w:sz w:val="22"/>
          <w:szCs w:val="22"/>
        </w:rPr>
      </w:pPr>
    </w:p>
    <w:p w14:paraId="4C518CAA" w14:textId="77777777" w:rsidR="0085203B" w:rsidRPr="009F1A47" w:rsidRDefault="0085203B" w:rsidP="007127AB">
      <w:pPr>
        <w:autoSpaceDE w:val="0"/>
        <w:autoSpaceDN w:val="0"/>
        <w:adjustRightInd w:val="0"/>
        <w:rPr>
          <w:sz w:val="22"/>
          <w:szCs w:val="22"/>
        </w:rPr>
      </w:pPr>
      <w:r w:rsidRPr="009F1A47">
        <w:rPr>
          <w:sz w:val="22"/>
          <w:szCs w:val="22"/>
        </w:rPr>
        <w:t>Trajanje liječenja: u kliničkim ispitivanjima se liječenje imatinibom nastavljalo sve do progresije bolesti. Učinak prekida liječenja nakon postizanja potpunog citogenetskog odgovora nije ispitivan.</w:t>
      </w:r>
    </w:p>
    <w:p w14:paraId="6F8E35BD" w14:textId="77777777" w:rsidR="0085203B" w:rsidRPr="009F1A47" w:rsidRDefault="0085203B" w:rsidP="007127AB">
      <w:pPr>
        <w:autoSpaceDE w:val="0"/>
        <w:autoSpaceDN w:val="0"/>
        <w:adjustRightInd w:val="0"/>
        <w:rPr>
          <w:sz w:val="22"/>
          <w:szCs w:val="22"/>
        </w:rPr>
      </w:pPr>
    </w:p>
    <w:p w14:paraId="3DB087A6" w14:textId="77777777" w:rsidR="0085203B" w:rsidRPr="009F1A47" w:rsidRDefault="0085203B" w:rsidP="004645FD">
      <w:pPr>
        <w:autoSpaceDE w:val="0"/>
        <w:autoSpaceDN w:val="0"/>
        <w:adjustRightInd w:val="0"/>
        <w:rPr>
          <w:sz w:val="22"/>
          <w:szCs w:val="22"/>
        </w:rPr>
      </w:pPr>
      <w:r w:rsidRPr="009F1A47">
        <w:rPr>
          <w:sz w:val="22"/>
          <w:szCs w:val="22"/>
        </w:rPr>
        <w:t>Povećanje doze od 600 mg do maksimalno 800 mg (dano kao 400 mg dvaput na dan) u bolesnika s blastičnom krizom može se razmotriti u odsustvu teške nuspojave i teške neutropenije ili trombocitopenije nepovezanih s leukemijom u sljedećim situacijama: progresija bolesti (u bilo kojem trenutku); neuspjeh u postizanju zadovoljavajućeg hematološkog odgovora nakon liječenja u trajanju od najmanje 3 mjeseca; neuspjeh u postizanju citogenetskog odgovora nakon 12 mjeseci liječenja; ili gubitak ranije postignutoga hematološkog i/ili citogenetskog odgovora. Nakon povećanja doze bolesnike treba pozorno pratiti, jer uz više doze postoji mogućnost za povećanu incidenciju nuspojava.</w:t>
      </w:r>
    </w:p>
    <w:p w14:paraId="3850CC0A" w14:textId="77777777" w:rsidR="0085203B" w:rsidRPr="009F1A47" w:rsidRDefault="0085203B" w:rsidP="007127AB">
      <w:pPr>
        <w:autoSpaceDE w:val="0"/>
        <w:autoSpaceDN w:val="0"/>
        <w:adjustRightInd w:val="0"/>
        <w:rPr>
          <w:sz w:val="22"/>
          <w:szCs w:val="22"/>
        </w:rPr>
      </w:pPr>
    </w:p>
    <w:p w14:paraId="0EB06238" w14:textId="77777777" w:rsidR="0085203B" w:rsidRPr="009F1A47" w:rsidRDefault="0085203B" w:rsidP="007127AB">
      <w:pPr>
        <w:autoSpaceDE w:val="0"/>
        <w:autoSpaceDN w:val="0"/>
        <w:adjustRightInd w:val="0"/>
        <w:rPr>
          <w:i/>
          <w:sz w:val="22"/>
          <w:szCs w:val="22"/>
          <w:u w:val="single"/>
        </w:rPr>
      </w:pPr>
      <w:r w:rsidRPr="009F1A47">
        <w:rPr>
          <w:i/>
          <w:sz w:val="22"/>
          <w:szCs w:val="22"/>
          <w:u w:val="single"/>
        </w:rPr>
        <w:t>Doziranje za KML u pedijatrijskih bolesnika</w:t>
      </w:r>
    </w:p>
    <w:p w14:paraId="1FB4B5DE" w14:textId="77777777" w:rsidR="0085203B" w:rsidRPr="009F1A47" w:rsidRDefault="0085203B" w:rsidP="007127AB">
      <w:pPr>
        <w:autoSpaceDE w:val="0"/>
        <w:autoSpaceDN w:val="0"/>
        <w:adjustRightInd w:val="0"/>
        <w:rPr>
          <w:sz w:val="22"/>
          <w:szCs w:val="22"/>
        </w:rPr>
      </w:pPr>
      <w:r w:rsidRPr="009F1A47">
        <w:rPr>
          <w:sz w:val="22"/>
          <w:szCs w:val="22"/>
        </w:rPr>
        <w:t>U djece se doziranje treba temeljiti na veličini površine tijela (mg/m</w:t>
      </w:r>
      <w:r w:rsidRPr="009F1A47">
        <w:rPr>
          <w:sz w:val="22"/>
          <w:szCs w:val="22"/>
          <w:vertAlign w:val="superscript"/>
        </w:rPr>
        <w:t>2</w:t>
      </w:r>
      <w:r w:rsidRPr="009F1A47">
        <w:rPr>
          <w:sz w:val="22"/>
          <w:szCs w:val="22"/>
        </w:rPr>
        <w:t>). Doza od 340 mg/m</w:t>
      </w:r>
      <w:r w:rsidRPr="009F1A47">
        <w:rPr>
          <w:sz w:val="22"/>
          <w:szCs w:val="22"/>
          <w:vertAlign w:val="superscript"/>
        </w:rPr>
        <w:t>2</w:t>
      </w:r>
      <w:r w:rsidRPr="009F1A47">
        <w:rPr>
          <w:sz w:val="22"/>
          <w:szCs w:val="22"/>
        </w:rPr>
        <w:t xml:space="preserve"> na dan preporučuju se za djecu s kroničnom fazom KML-a i s uznapredovalom fazom KML-a (ne smije se prekoračiti ukupna doza od 800 mg). Terapija se može primjenjivati kao doza koja se daje jednom na dan, ili se dnevna doza može podijeliti u dvije primjene – jedna ujutro, a jedna navečer. Postojeća preporuka doziranja temeljena je na malenom broju pedijatrijskih bolesnika (vidjeti dijelove 5.1 i 5.2). Ne postoji iskustvo s liječenjem djece mlađe od 2 godine.</w:t>
      </w:r>
    </w:p>
    <w:p w14:paraId="72B1CFF9" w14:textId="77777777" w:rsidR="0085203B" w:rsidRPr="009F1A47" w:rsidRDefault="0085203B" w:rsidP="007127AB">
      <w:pPr>
        <w:autoSpaceDE w:val="0"/>
        <w:autoSpaceDN w:val="0"/>
        <w:adjustRightInd w:val="0"/>
        <w:rPr>
          <w:sz w:val="22"/>
          <w:szCs w:val="22"/>
        </w:rPr>
      </w:pPr>
    </w:p>
    <w:p w14:paraId="2A848ADB" w14:textId="77777777" w:rsidR="0085203B" w:rsidRPr="009F1A47" w:rsidRDefault="0085203B" w:rsidP="004645FD">
      <w:pPr>
        <w:autoSpaceDE w:val="0"/>
        <w:autoSpaceDN w:val="0"/>
        <w:adjustRightInd w:val="0"/>
        <w:rPr>
          <w:sz w:val="22"/>
          <w:szCs w:val="22"/>
        </w:rPr>
      </w:pPr>
      <w:r w:rsidRPr="009F1A47">
        <w:rPr>
          <w:sz w:val="22"/>
          <w:szCs w:val="22"/>
        </w:rPr>
        <w:t>U djece se mogu razmotriti povećanja doze od 340 mg/m</w:t>
      </w:r>
      <w:r w:rsidRPr="009F1A47">
        <w:rPr>
          <w:sz w:val="22"/>
          <w:szCs w:val="22"/>
          <w:vertAlign w:val="superscript"/>
        </w:rPr>
        <w:t>2</w:t>
      </w:r>
      <w:r w:rsidRPr="009F1A47">
        <w:rPr>
          <w:sz w:val="22"/>
          <w:szCs w:val="22"/>
        </w:rPr>
        <w:t xml:space="preserve"> na dan do 570 mg/m</w:t>
      </w:r>
      <w:r w:rsidRPr="009F1A47">
        <w:rPr>
          <w:sz w:val="22"/>
          <w:szCs w:val="22"/>
          <w:vertAlign w:val="superscript"/>
        </w:rPr>
        <w:t xml:space="preserve">2 </w:t>
      </w:r>
      <w:r w:rsidRPr="009F1A47">
        <w:rPr>
          <w:sz w:val="22"/>
          <w:szCs w:val="22"/>
        </w:rPr>
        <w:t>na dan (ne smije se prekoračiti ukupna doza od 800 mg) u odsustvu teške nuspojave i teške neutropenije ili trombocitopenije nepovezanih s leukemijom u sljedećim situacijama: progresija bolesti (u bilo kojem trenutku); neuspjeh u postizanju zadovoljavajućeg hematološkog odgovora nakon liječenja u trajanju od najmanje 3 mjeseca; neuspjeh u postizanju citogenetskog odgovora nakon 12 mjeseci liječenja; ili gubitak ranije postignutoga hematološkog i/ili citogenetskog odgovora. Nakon povećanja doze bolesnike treba pozorno pratiti, jer uz više doze postoji mogućnost za povećanu incidenciju nuspojava.</w:t>
      </w:r>
    </w:p>
    <w:p w14:paraId="39CFAFBA" w14:textId="77777777" w:rsidR="0085203B" w:rsidRPr="009F1A47" w:rsidRDefault="0085203B" w:rsidP="007127AB">
      <w:pPr>
        <w:autoSpaceDE w:val="0"/>
        <w:autoSpaceDN w:val="0"/>
        <w:adjustRightInd w:val="0"/>
        <w:rPr>
          <w:sz w:val="22"/>
          <w:szCs w:val="22"/>
        </w:rPr>
      </w:pPr>
    </w:p>
    <w:p w14:paraId="6F9546F0" w14:textId="77777777" w:rsidR="0085203B" w:rsidRPr="009F1A47" w:rsidRDefault="0085203B" w:rsidP="004645FD">
      <w:pPr>
        <w:autoSpaceDE w:val="0"/>
        <w:autoSpaceDN w:val="0"/>
        <w:adjustRightInd w:val="0"/>
        <w:rPr>
          <w:i/>
          <w:color w:val="000000"/>
          <w:sz w:val="22"/>
          <w:szCs w:val="22"/>
          <w:u w:val="single"/>
        </w:rPr>
      </w:pPr>
      <w:r w:rsidRPr="009F1A47">
        <w:rPr>
          <w:i/>
          <w:color w:val="000000"/>
          <w:sz w:val="22"/>
          <w:szCs w:val="22"/>
          <w:u w:val="single"/>
        </w:rPr>
        <w:t>Doziranje za Ph+ ALL u odraslih bolesnika</w:t>
      </w:r>
    </w:p>
    <w:p w14:paraId="4CCF5342" w14:textId="77777777" w:rsidR="0085203B" w:rsidRPr="009F1A47" w:rsidRDefault="0085203B" w:rsidP="004645FD">
      <w:pPr>
        <w:autoSpaceDE w:val="0"/>
        <w:autoSpaceDN w:val="0"/>
        <w:adjustRightInd w:val="0"/>
        <w:rPr>
          <w:color w:val="000000"/>
          <w:sz w:val="22"/>
          <w:szCs w:val="22"/>
        </w:rPr>
      </w:pPr>
      <w:r w:rsidRPr="009F1A47">
        <w:rPr>
          <w:color w:val="000000"/>
          <w:sz w:val="22"/>
          <w:szCs w:val="22"/>
        </w:rPr>
        <w:t>Za odrasle bolesnike s Ph+ ALL-om preporučena doza imatiniba iznosi 600 mg/dan. Specijalisti hematolozi uključeni u liječenje ove bolesti trebaju nadzirati terapiju kroz sve faze liječenja.</w:t>
      </w:r>
    </w:p>
    <w:p w14:paraId="48B9DE5F" w14:textId="77777777" w:rsidR="0085203B" w:rsidRPr="009F1A47" w:rsidRDefault="0085203B" w:rsidP="004645FD">
      <w:pPr>
        <w:autoSpaceDE w:val="0"/>
        <w:autoSpaceDN w:val="0"/>
        <w:adjustRightInd w:val="0"/>
        <w:rPr>
          <w:color w:val="000000"/>
          <w:sz w:val="22"/>
          <w:szCs w:val="22"/>
        </w:rPr>
      </w:pPr>
      <w:r w:rsidRPr="009F1A47">
        <w:rPr>
          <w:color w:val="000000"/>
          <w:sz w:val="22"/>
          <w:szCs w:val="22"/>
        </w:rPr>
        <w:t xml:space="preserve"> </w:t>
      </w:r>
    </w:p>
    <w:p w14:paraId="1D94C2B9" w14:textId="77777777" w:rsidR="0085203B" w:rsidRPr="009F1A47" w:rsidRDefault="0085203B" w:rsidP="004645FD">
      <w:pPr>
        <w:autoSpaceDE w:val="0"/>
        <w:autoSpaceDN w:val="0"/>
        <w:adjustRightInd w:val="0"/>
        <w:rPr>
          <w:color w:val="000000"/>
          <w:sz w:val="22"/>
          <w:szCs w:val="22"/>
        </w:rPr>
      </w:pPr>
      <w:r w:rsidRPr="009F1A47">
        <w:rPr>
          <w:color w:val="000000"/>
          <w:sz w:val="22"/>
          <w:szCs w:val="22"/>
        </w:rPr>
        <w:t>Plan liječenja: na temelju postojećih podataka, imatinib se pokazao učinkovitim i sigurnim u dozi od 600 mg/ dan u kombinaciji s kemoterapijom u indukcijskoj fazi te u konsolidacijskoj fazi i fazi održavanja kemoterapije (vidjeti dio 5.1) u odraslih bolesnika s novodijagnosticiranim Ph+ ALL-om. Trajanje terapije imatinibom može se razlikovati s obzirom na odabrani program liječenja, no općenito se može reći da su se dužom izloženošću imatinibu dobivali bolji rezultati.</w:t>
      </w:r>
    </w:p>
    <w:p w14:paraId="6EFEEF5F" w14:textId="77777777" w:rsidR="0085203B" w:rsidRPr="009F1A47" w:rsidRDefault="0085203B" w:rsidP="004645FD">
      <w:pPr>
        <w:autoSpaceDE w:val="0"/>
        <w:autoSpaceDN w:val="0"/>
        <w:adjustRightInd w:val="0"/>
        <w:rPr>
          <w:color w:val="000000"/>
          <w:sz w:val="22"/>
          <w:szCs w:val="22"/>
        </w:rPr>
      </w:pPr>
    </w:p>
    <w:p w14:paraId="45320A3F" w14:textId="77777777" w:rsidR="0085203B" w:rsidRPr="009F1A47" w:rsidRDefault="0085203B" w:rsidP="004645FD">
      <w:pPr>
        <w:autoSpaceDE w:val="0"/>
        <w:autoSpaceDN w:val="0"/>
        <w:adjustRightInd w:val="0"/>
        <w:rPr>
          <w:color w:val="000000"/>
          <w:sz w:val="22"/>
          <w:szCs w:val="22"/>
        </w:rPr>
      </w:pPr>
      <w:r w:rsidRPr="009F1A47">
        <w:rPr>
          <w:color w:val="000000"/>
          <w:sz w:val="22"/>
          <w:szCs w:val="22"/>
        </w:rPr>
        <w:t xml:space="preserve">Za odrasle bolesnike s recidivirajućim ili refraktornim Ph+ ALL-om, monoterapija imatinibom u dozi od 600 mg/dan je sigurna, učinkovita te se može davati do pojave progresije bolesti. </w:t>
      </w:r>
    </w:p>
    <w:p w14:paraId="2BBFDABF" w14:textId="77777777" w:rsidR="0085203B" w:rsidRPr="009F1A47" w:rsidRDefault="0085203B" w:rsidP="004645FD">
      <w:pPr>
        <w:autoSpaceDE w:val="0"/>
        <w:autoSpaceDN w:val="0"/>
        <w:adjustRightInd w:val="0"/>
        <w:rPr>
          <w:i/>
          <w:color w:val="000000"/>
          <w:sz w:val="22"/>
          <w:szCs w:val="22"/>
        </w:rPr>
      </w:pPr>
    </w:p>
    <w:p w14:paraId="7A378C47" w14:textId="77777777" w:rsidR="0085203B" w:rsidRPr="009F1A47" w:rsidRDefault="0085203B" w:rsidP="00626969">
      <w:pPr>
        <w:rPr>
          <w:rFonts w:eastAsia="MS Mincho"/>
          <w:i/>
          <w:color w:val="000000"/>
          <w:sz w:val="22"/>
          <w:szCs w:val="22"/>
          <w:u w:val="single"/>
          <w:lang w:eastAsia="ja-JP"/>
        </w:rPr>
      </w:pPr>
      <w:r w:rsidRPr="009F1A47">
        <w:rPr>
          <w:rFonts w:eastAsia="MS Mincho"/>
          <w:i/>
          <w:color w:val="000000"/>
          <w:sz w:val="22"/>
          <w:szCs w:val="22"/>
          <w:u w:val="single"/>
          <w:lang w:eastAsia="ja-JP"/>
        </w:rPr>
        <w:t>Doziranje za Ph+ ALL u pedijatrijskih bolesnika</w:t>
      </w:r>
    </w:p>
    <w:p w14:paraId="400D7727" w14:textId="77777777" w:rsidR="0085203B" w:rsidRPr="009F1A47" w:rsidRDefault="0085203B" w:rsidP="00626969">
      <w:pPr>
        <w:autoSpaceDE w:val="0"/>
        <w:autoSpaceDN w:val="0"/>
        <w:adjustRightInd w:val="0"/>
        <w:rPr>
          <w:color w:val="000000"/>
          <w:sz w:val="22"/>
          <w:szCs w:val="22"/>
        </w:rPr>
      </w:pPr>
      <w:r w:rsidRPr="009F1A47">
        <w:rPr>
          <w:sz w:val="22"/>
          <w:szCs w:val="22"/>
        </w:rPr>
        <w:t xml:space="preserve">U djece se doziranje treba temeljiti na veličini površine tijela </w:t>
      </w:r>
      <w:r w:rsidRPr="009F1A47">
        <w:rPr>
          <w:color w:val="000000"/>
          <w:sz w:val="22"/>
          <w:szCs w:val="22"/>
        </w:rPr>
        <w:t>(mg/m</w:t>
      </w:r>
      <w:r w:rsidRPr="009F1A47">
        <w:rPr>
          <w:color w:val="000000"/>
          <w:sz w:val="22"/>
          <w:szCs w:val="22"/>
          <w:vertAlign w:val="superscript"/>
        </w:rPr>
        <w:t>2</w:t>
      </w:r>
      <w:r w:rsidRPr="009F1A47">
        <w:rPr>
          <w:color w:val="000000"/>
          <w:sz w:val="22"/>
          <w:szCs w:val="22"/>
        </w:rPr>
        <w:t xml:space="preserve">). </w:t>
      </w:r>
      <w:r w:rsidRPr="009F1A47">
        <w:rPr>
          <w:sz w:val="22"/>
          <w:szCs w:val="22"/>
        </w:rPr>
        <w:t xml:space="preserve">Doza od </w:t>
      </w:r>
      <w:r w:rsidRPr="009F1A47">
        <w:rPr>
          <w:color w:val="000000"/>
          <w:sz w:val="22"/>
          <w:szCs w:val="22"/>
        </w:rPr>
        <w:t>340 mg/m</w:t>
      </w:r>
      <w:r w:rsidRPr="009F1A47">
        <w:rPr>
          <w:color w:val="000000"/>
          <w:sz w:val="22"/>
          <w:szCs w:val="22"/>
          <w:vertAlign w:val="superscript"/>
        </w:rPr>
        <w:t>2</w:t>
      </w:r>
      <w:r w:rsidRPr="009F1A47">
        <w:rPr>
          <w:color w:val="000000"/>
          <w:sz w:val="22"/>
          <w:szCs w:val="22"/>
        </w:rPr>
        <w:t xml:space="preserve"> </w:t>
      </w:r>
      <w:r w:rsidRPr="009F1A47">
        <w:rPr>
          <w:sz w:val="22"/>
          <w:szCs w:val="22"/>
        </w:rPr>
        <w:t>na dan preporučuje se za djecu s</w:t>
      </w:r>
      <w:r w:rsidRPr="009F1A47">
        <w:rPr>
          <w:color w:val="000000"/>
          <w:sz w:val="22"/>
          <w:szCs w:val="22"/>
        </w:rPr>
        <w:t xml:space="preserve"> Ph+ ALL (</w:t>
      </w:r>
      <w:r w:rsidRPr="009F1A47">
        <w:rPr>
          <w:sz w:val="22"/>
          <w:szCs w:val="22"/>
        </w:rPr>
        <w:t>ne smije se prekoračiti ukupna doza od</w:t>
      </w:r>
      <w:r w:rsidRPr="009F1A47">
        <w:rPr>
          <w:color w:val="000000"/>
          <w:sz w:val="22"/>
          <w:szCs w:val="22"/>
        </w:rPr>
        <w:t xml:space="preserve"> 600 mg).</w:t>
      </w:r>
    </w:p>
    <w:p w14:paraId="5FA0FAA4" w14:textId="77777777" w:rsidR="0085203B" w:rsidRPr="009F1A47" w:rsidRDefault="0085203B" w:rsidP="00626969">
      <w:pPr>
        <w:autoSpaceDE w:val="0"/>
        <w:autoSpaceDN w:val="0"/>
        <w:adjustRightInd w:val="0"/>
        <w:rPr>
          <w:i/>
          <w:color w:val="000000"/>
          <w:sz w:val="22"/>
          <w:szCs w:val="22"/>
        </w:rPr>
      </w:pPr>
    </w:p>
    <w:p w14:paraId="3DBC5FDD" w14:textId="77777777" w:rsidR="0085203B" w:rsidRPr="009F1A47" w:rsidRDefault="0085203B" w:rsidP="004645FD">
      <w:pPr>
        <w:autoSpaceDE w:val="0"/>
        <w:autoSpaceDN w:val="0"/>
        <w:adjustRightInd w:val="0"/>
        <w:rPr>
          <w:i/>
          <w:color w:val="000000"/>
          <w:sz w:val="22"/>
          <w:szCs w:val="22"/>
          <w:u w:val="single"/>
        </w:rPr>
      </w:pPr>
      <w:r w:rsidRPr="009F1A47">
        <w:rPr>
          <w:i/>
          <w:color w:val="000000"/>
          <w:sz w:val="22"/>
          <w:szCs w:val="22"/>
          <w:u w:val="single"/>
        </w:rPr>
        <w:t xml:space="preserve">Doziranje za MDS/MPD </w:t>
      </w:r>
    </w:p>
    <w:p w14:paraId="7EB6658B" w14:textId="77777777" w:rsidR="0085203B" w:rsidRPr="009F1A47" w:rsidRDefault="0085203B" w:rsidP="004645FD">
      <w:pPr>
        <w:autoSpaceDE w:val="0"/>
        <w:autoSpaceDN w:val="0"/>
        <w:adjustRightInd w:val="0"/>
        <w:rPr>
          <w:color w:val="000000"/>
          <w:sz w:val="22"/>
          <w:szCs w:val="22"/>
        </w:rPr>
      </w:pPr>
      <w:r w:rsidRPr="009F1A47">
        <w:rPr>
          <w:color w:val="000000"/>
          <w:sz w:val="22"/>
          <w:szCs w:val="22"/>
        </w:rPr>
        <w:t xml:space="preserve">Za odrasle bolesnike s MDS/MPD-om preporučena doza imatiniba iznosi 400 mg/dan. </w:t>
      </w:r>
    </w:p>
    <w:p w14:paraId="3662718B" w14:textId="77777777" w:rsidR="0085203B" w:rsidRPr="009F1A47" w:rsidRDefault="0085203B" w:rsidP="004645FD">
      <w:pPr>
        <w:autoSpaceDE w:val="0"/>
        <w:autoSpaceDN w:val="0"/>
        <w:adjustRightInd w:val="0"/>
        <w:rPr>
          <w:color w:val="000000"/>
          <w:sz w:val="22"/>
          <w:szCs w:val="22"/>
        </w:rPr>
      </w:pPr>
    </w:p>
    <w:p w14:paraId="79AAB8A2" w14:textId="77777777" w:rsidR="0085203B" w:rsidRPr="009F1A47" w:rsidRDefault="0085203B" w:rsidP="004645FD">
      <w:pPr>
        <w:autoSpaceDE w:val="0"/>
        <w:autoSpaceDN w:val="0"/>
        <w:adjustRightInd w:val="0"/>
        <w:rPr>
          <w:color w:val="000000"/>
          <w:sz w:val="22"/>
          <w:szCs w:val="22"/>
        </w:rPr>
      </w:pPr>
      <w:r w:rsidRPr="009F1A47">
        <w:rPr>
          <w:color w:val="000000"/>
          <w:sz w:val="22"/>
          <w:szCs w:val="22"/>
        </w:rPr>
        <w:t xml:space="preserve">Trajanje liječenja: u jedinom kliničkom ispitivanju provedenom do sada, liječenje imatinibom je nastavljeno do progresije bolesti (vidjeti dio 5.1). U vrijeme analize, medijan trajanja liječenja bio je 47 mjeseci (24 dana - 60 mjeseci). </w:t>
      </w:r>
    </w:p>
    <w:p w14:paraId="257A2892" w14:textId="77777777" w:rsidR="0085203B" w:rsidRPr="009F1A47" w:rsidRDefault="0085203B" w:rsidP="004645FD">
      <w:pPr>
        <w:autoSpaceDE w:val="0"/>
        <w:autoSpaceDN w:val="0"/>
        <w:adjustRightInd w:val="0"/>
        <w:rPr>
          <w:i/>
          <w:color w:val="000000"/>
          <w:sz w:val="22"/>
          <w:szCs w:val="22"/>
        </w:rPr>
      </w:pPr>
    </w:p>
    <w:p w14:paraId="5A733D7B" w14:textId="77777777" w:rsidR="0085203B" w:rsidRPr="009F1A47" w:rsidRDefault="0085203B" w:rsidP="004645FD">
      <w:pPr>
        <w:autoSpaceDE w:val="0"/>
        <w:autoSpaceDN w:val="0"/>
        <w:adjustRightInd w:val="0"/>
        <w:rPr>
          <w:i/>
          <w:color w:val="000000"/>
          <w:sz w:val="22"/>
          <w:szCs w:val="22"/>
          <w:u w:val="single"/>
        </w:rPr>
      </w:pPr>
      <w:r w:rsidRPr="009F1A47">
        <w:rPr>
          <w:i/>
          <w:color w:val="000000"/>
          <w:sz w:val="22"/>
          <w:szCs w:val="22"/>
          <w:u w:val="single"/>
        </w:rPr>
        <w:t xml:space="preserve">Doziranje za HES/KEL </w:t>
      </w:r>
    </w:p>
    <w:p w14:paraId="120A8CBA" w14:textId="77777777" w:rsidR="0085203B" w:rsidRPr="009F1A47" w:rsidRDefault="0085203B" w:rsidP="004645FD">
      <w:pPr>
        <w:autoSpaceDE w:val="0"/>
        <w:autoSpaceDN w:val="0"/>
        <w:adjustRightInd w:val="0"/>
        <w:rPr>
          <w:color w:val="000000"/>
          <w:sz w:val="22"/>
          <w:szCs w:val="22"/>
        </w:rPr>
      </w:pPr>
      <w:r w:rsidRPr="009F1A47">
        <w:rPr>
          <w:color w:val="000000"/>
          <w:sz w:val="22"/>
          <w:szCs w:val="22"/>
        </w:rPr>
        <w:t xml:space="preserve">Za odrasle bolesnike s HES/KEL-om preporučena doza imatiniba iznosi 100 mg/dan. </w:t>
      </w:r>
    </w:p>
    <w:p w14:paraId="39C56468" w14:textId="77777777" w:rsidR="0085203B" w:rsidRPr="009F1A47" w:rsidRDefault="0085203B" w:rsidP="004645FD">
      <w:pPr>
        <w:autoSpaceDE w:val="0"/>
        <w:autoSpaceDN w:val="0"/>
        <w:adjustRightInd w:val="0"/>
        <w:rPr>
          <w:color w:val="000000"/>
          <w:sz w:val="22"/>
          <w:szCs w:val="22"/>
        </w:rPr>
      </w:pPr>
    </w:p>
    <w:p w14:paraId="64A9C365" w14:textId="77777777" w:rsidR="0085203B" w:rsidRPr="009F1A47" w:rsidRDefault="0085203B" w:rsidP="004645FD">
      <w:pPr>
        <w:autoSpaceDE w:val="0"/>
        <w:autoSpaceDN w:val="0"/>
        <w:adjustRightInd w:val="0"/>
        <w:rPr>
          <w:color w:val="000000"/>
          <w:sz w:val="22"/>
          <w:szCs w:val="22"/>
        </w:rPr>
      </w:pPr>
      <w:r w:rsidRPr="009F1A47">
        <w:rPr>
          <w:color w:val="000000"/>
          <w:sz w:val="22"/>
          <w:szCs w:val="22"/>
        </w:rPr>
        <w:t xml:space="preserve">Povećanje doze od 100 mg do 400 mg može se razmotriti u odsustvu nuspojava, ako se pregledom utvrdi nedovoljan odgovor na terapiju. </w:t>
      </w:r>
    </w:p>
    <w:p w14:paraId="5FB9DCD2" w14:textId="77777777" w:rsidR="0085203B" w:rsidRPr="009F1A47" w:rsidRDefault="0085203B" w:rsidP="004645FD">
      <w:pPr>
        <w:autoSpaceDE w:val="0"/>
        <w:autoSpaceDN w:val="0"/>
        <w:adjustRightInd w:val="0"/>
        <w:rPr>
          <w:color w:val="000000"/>
          <w:sz w:val="22"/>
          <w:szCs w:val="22"/>
        </w:rPr>
      </w:pPr>
    </w:p>
    <w:p w14:paraId="78594A0A" w14:textId="77777777" w:rsidR="0085203B" w:rsidRPr="009F1A47" w:rsidRDefault="0085203B" w:rsidP="004645FD">
      <w:pPr>
        <w:autoSpaceDE w:val="0"/>
        <w:autoSpaceDN w:val="0"/>
        <w:adjustRightInd w:val="0"/>
        <w:rPr>
          <w:color w:val="000000"/>
          <w:sz w:val="22"/>
          <w:szCs w:val="22"/>
        </w:rPr>
      </w:pPr>
      <w:r w:rsidRPr="009F1A47">
        <w:rPr>
          <w:color w:val="000000"/>
          <w:sz w:val="22"/>
          <w:szCs w:val="22"/>
        </w:rPr>
        <w:t>Liječenje treba nastaviti dokle god bolesnik ima korist od liječenja.</w:t>
      </w:r>
    </w:p>
    <w:p w14:paraId="147A551A" w14:textId="77777777" w:rsidR="0085203B" w:rsidRPr="009F1A47" w:rsidRDefault="0085203B" w:rsidP="004645FD">
      <w:pPr>
        <w:autoSpaceDE w:val="0"/>
        <w:autoSpaceDN w:val="0"/>
        <w:adjustRightInd w:val="0"/>
        <w:rPr>
          <w:color w:val="000000"/>
          <w:sz w:val="22"/>
          <w:szCs w:val="22"/>
        </w:rPr>
      </w:pPr>
    </w:p>
    <w:p w14:paraId="341F767A" w14:textId="77777777" w:rsidR="0085203B" w:rsidRPr="009F1A47" w:rsidRDefault="0085203B" w:rsidP="004645FD">
      <w:pPr>
        <w:autoSpaceDE w:val="0"/>
        <w:autoSpaceDN w:val="0"/>
        <w:adjustRightInd w:val="0"/>
        <w:rPr>
          <w:i/>
          <w:color w:val="000000"/>
          <w:sz w:val="22"/>
          <w:szCs w:val="22"/>
          <w:u w:val="single"/>
        </w:rPr>
      </w:pPr>
      <w:r w:rsidRPr="009F1A47">
        <w:rPr>
          <w:i/>
          <w:color w:val="000000"/>
          <w:sz w:val="22"/>
          <w:szCs w:val="22"/>
          <w:u w:val="single"/>
        </w:rPr>
        <w:t xml:space="preserve">Doziranje za DFSP </w:t>
      </w:r>
    </w:p>
    <w:p w14:paraId="3610EA5B" w14:textId="77777777" w:rsidR="0085203B" w:rsidRPr="009F1A47" w:rsidRDefault="0085203B" w:rsidP="004645FD">
      <w:pPr>
        <w:autoSpaceDE w:val="0"/>
        <w:autoSpaceDN w:val="0"/>
        <w:adjustRightInd w:val="0"/>
        <w:rPr>
          <w:color w:val="000000"/>
          <w:sz w:val="22"/>
          <w:szCs w:val="22"/>
        </w:rPr>
      </w:pPr>
      <w:r w:rsidRPr="009F1A47">
        <w:rPr>
          <w:color w:val="000000"/>
          <w:sz w:val="22"/>
          <w:szCs w:val="22"/>
        </w:rPr>
        <w:t>Za odrasle bolesnike s DFSP-om preporučena doza imatiniba iznosi 800 mg/dan.</w:t>
      </w:r>
    </w:p>
    <w:p w14:paraId="41FB7C33" w14:textId="77777777" w:rsidR="0085203B" w:rsidRPr="009F1A47" w:rsidRDefault="0085203B" w:rsidP="007127AB">
      <w:pPr>
        <w:autoSpaceDE w:val="0"/>
        <w:autoSpaceDN w:val="0"/>
        <w:adjustRightInd w:val="0"/>
        <w:rPr>
          <w:sz w:val="22"/>
          <w:szCs w:val="22"/>
        </w:rPr>
      </w:pPr>
    </w:p>
    <w:p w14:paraId="67D893E1" w14:textId="77777777" w:rsidR="0085203B" w:rsidRPr="009F1A47" w:rsidRDefault="0085203B" w:rsidP="007127AB">
      <w:pPr>
        <w:autoSpaceDE w:val="0"/>
        <w:autoSpaceDN w:val="0"/>
        <w:adjustRightInd w:val="0"/>
        <w:rPr>
          <w:i/>
          <w:sz w:val="22"/>
          <w:szCs w:val="22"/>
          <w:u w:val="single"/>
        </w:rPr>
      </w:pPr>
      <w:r w:rsidRPr="009F1A47">
        <w:rPr>
          <w:i/>
          <w:sz w:val="22"/>
          <w:szCs w:val="22"/>
          <w:u w:val="single"/>
        </w:rPr>
        <w:t>Prilagođavanje doze zbog nuspojava</w:t>
      </w:r>
    </w:p>
    <w:p w14:paraId="7AAE1965" w14:textId="77777777" w:rsidR="0085203B" w:rsidRPr="009F1A47" w:rsidRDefault="0085203B" w:rsidP="007127AB">
      <w:pPr>
        <w:autoSpaceDE w:val="0"/>
        <w:autoSpaceDN w:val="0"/>
        <w:adjustRightInd w:val="0"/>
        <w:rPr>
          <w:i/>
          <w:iCs/>
          <w:sz w:val="22"/>
          <w:szCs w:val="22"/>
        </w:rPr>
      </w:pPr>
      <w:r w:rsidRPr="009F1A47">
        <w:rPr>
          <w:i/>
          <w:sz w:val="22"/>
          <w:szCs w:val="22"/>
        </w:rPr>
        <w:t>Nehematološke nuspojave</w:t>
      </w:r>
    </w:p>
    <w:p w14:paraId="04111ECC" w14:textId="77777777" w:rsidR="0085203B" w:rsidRPr="009F1A47" w:rsidRDefault="0085203B" w:rsidP="007127AB">
      <w:pPr>
        <w:autoSpaceDE w:val="0"/>
        <w:autoSpaceDN w:val="0"/>
        <w:adjustRightInd w:val="0"/>
        <w:rPr>
          <w:sz w:val="22"/>
          <w:szCs w:val="22"/>
        </w:rPr>
      </w:pPr>
      <w:r w:rsidRPr="009F1A47">
        <w:rPr>
          <w:sz w:val="22"/>
          <w:szCs w:val="22"/>
        </w:rPr>
        <w:t>Ako se tijekom primjene imatiniba razvije teška nehematološka nuspojava, liječenje se mora prekinuti sve dok se događaj ne razriješi. Nakon toga se liječenje može nastaviti ovisno o početnoj težini događaja.</w:t>
      </w:r>
    </w:p>
    <w:p w14:paraId="1FD72931" w14:textId="77777777" w:rsidR="0085203B" w:rsidRPr="009F1A47" w:rsidRDefault="0085203B" w:rsidP="007127AB">
      <w:pPr>
        <w:autoSpaceDE w:val="0"/>
        <w:autoSpaceDN w:val="0"/>
        <w:adjustRightInd w:val="0"/>
        <w:ind w:left="567" w:hanging="567"/>
        <w:rPr>
          <w:sz w:val="22"/>
          <w:szCs w:val="22"/>
        </w:rPr>
      </w:pPr>
    </w:p>
    <w:p w14:paraId="1C53EF4E" w14:textId="77777777" w:rsidR="0085203B" w:rsidRPr="009F1A47" w:rsidRDefault="0085203B" w:rsidP="007127AB">
      <w:pPr>
        <w:autoSpaceDE w:val="0"/>
        <w:autoSpaceDN w:val="0"/>
        <w:adjustRightInd w:val="0"/>
        <w:rPr>
          <w:sz w:val="22"/>
          <w:szCs w:val="22"/>
        </w:rPr>
      </w:pPr>
      <w:r w:rsidRPr="009F1A47">
        <w:rPr>
          <w:sz w:val="22"/>
          <w:szCs w:val="22"/>
        </w:rPr>
        <w:t>Ako je povećanje bilirubina &gt;3 x institucionalne gornje granice normale (IGGN), ili jetrenih transaminaza &gt;5 x IGGN vrijednosti, primjenu imatiniba treba ukinuti sve dok se razine bilirubina ne vrate na vrijednost &lt;1,5 x IGGN vrijednosti, a razine transaminaze na vrijednost &lt;2,5 x IGGN vrijednosti. Tada se liječenje imatinibom može nastaviti uz sniženu dnevnu dozu. Dozu u odraslih treba sniziti s 400 na 300 mg ili sa 600 na 400 mg ili s 800 na 600 mg, a u djece s 340 na 260 mg/m</w:t>
      </w:r>
      <w:r w:rsidRPr="009F1A47">
        <w:rPr>
          <w:sz w:val="22"/>
          <w:szCs w:val="22"/>
          <w:vertAlign w:val="superscript"/>
        </w:rPr>
        <w:t>2</w:t>
      </w:r>
      <w:r w:rsidRPr="009F1A47">
        <w:rPr>
          <w:sz w:val="22"/>
          <w:szCs w:val="22"/>
        </w:rPr>
        <w:t>/dan.</w:t>
      </w:r>
    </w:p>
    <w:p w14:paraId="5B104725" w14:textId="77777777" w:rsidR="0085203B" w:rsidRPr="009F1A47" w:rsidRDefault="0085203B" w:rsidP="007127AB">
      <w:pPr>
        <w:autoSpaceDE w:val="0"/>
        <w:autoSpaceDN w:val="0"/>
        <w:adjustRightInd w:val="0"/>
        <w:rPr>
          <w:sz w:val="22"/>
          <w:szCs w:val="22"/>
        </w:rPr>
      </w:pPr>
    </w:p>
    <w:p w14:paraId="1A863F0B" w14:textId="77777777" w:rsidR="0085203B" w:rsidRPr="009F1A47" w:rsidRDefault="0085203B" w:rsidP="007127AB">
      <w:pPr>
        <w:autoSpaceDE w:val="0"/>
        <w:autoSpaceDN w:val="0"/>
        <w:adjustRightInd w:val="0"/>
        <w:rPr>
          <w:i/>
          <w:iCs/>
          <w:sz w:val="22"/>
          <w:szCs w:val="22"/>
        </w:rPr>
      </w:pPr>
      <w:r w:rsidRPr="009F1A47">
        <w:rPr>
          <w:i/>
          <w:sz w:val="22"/>
          <w:szCs w:val="22"/>
        </w:rPr>
        <w:t>Hematološke nuspojave</w:t>
      </w:r>
    </w:p>
    <w:p w14:paraId="2B2D525A" w14:textId="77777777" w:rsidR="0085203B" w:rsidRPr="009F1A47" w:rsidRDefault="0085203B" w:rsidP="007127AB">
      <w:pPr>
        <w:autoSpaceDE w:val="0"/>
        <w:autoSpaceDN w:val="0"/>
        <w:adjustRightInd w:val="0"/>
        <w:rPr>
          <w:sz w:val="22"/>
          <w:szCs w:val="22"/>
        </w:rPr>
      </w:pPr>
      <w:r w:rsidRPr="009F1A47">
        <w:rPr>
          <w:sz w:val="22"/>
          <w:szCs w:val="22"/>
        </w:rPr>
        <w:t>Preporučuje se dozu smanjiti ili liječenje prekinuti zbog teške neutropenije i trombocitopenije, kao što je prikazano u donjoj tablici.</w:t>
      </w:r>
    </w:p>
    <w:p w14:paraId="04BD19DF" w14:textId="77777777" w:rsidR="0085203B" w:rsidRPr="009F1A47" w:rsidRDefault="0085203B" w:rsidP="007127AB">
      <w:pPr>
        <w:autoSpaceDE w:val="0"/>
        <w:autoSpaceDN w:val="0"/>
        <w:adjustRightInd w:val="0"/>
        <w:rPr>
          <w:sz w:val="22"/>
          <w:szCs w:val="22"/>
        </w:rPr>
      </w:pPr>
    </w:p>
    <w:p w14:paraId="659624F3" w14:textId="77777777" w:rsidR="0085203B" w:rsidRPr="009F1A47" w:rsidRDefault="0085203B" w:rsidP="007127AB">
      <w:pPr>
        <w:autoSpaceDE w:val="0"/>
        <w:autoSpaceDN w:val="0"/>
        <w:adjustRightInd w:val="0"/>
        <w:rPr>
          <w:sz w:val="22"/>
          <w:szCs w:val="22"/>
        </w:rPr>
      </w:pPr>
      <w:r w:rsidRPr="009F1A47">
        <w:rPr>
          <w:sz w:val="22"/>
          <w:szCs w:val="22"/>
        </w:rPr>
        <w:t>Prilagođavanje doze zbog neutropenije i trombocitopenije:</w:t>
      </w:r>
    </w:p>
    <w:p w14:paraId="4C146D2C" w14:textId="77777777" w:rsidR="0085203B" w:rsidRPr="009F1A47" w:rsidRDefault="0085203B" w:rsidP="007127AB">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6"/>
        <w:gridCol w:w="2568"/>
        <w:gridCol w:w="4182"/>
      </w:tblGrid>
      <w:tr w:rsidR="0085203B" w:rsidRPr="009F1A47" w14:paraId="234DC977" w14:textId="77777777" w:rsidTr="004645FD">
        <w:tc>
          <w:tcPr>
            <w:tcW w:w="2536" w:type="dxa"/>
          </w:tcPr>
          <w:p w14:paraId="46AD043B" w14:textId="77777777" w:rsidR="0085203B" w:rsidRPr="009F1A47" w:rsidRDefault="0085203B" w:rsidP="00F6095C">
            <w:pPr>
              <w:autoSpaceDE w:val="0"/>
              <w:autoSpaceDN w:val="0"/>
              <w:adjustRightInd w:val="0"/>
            </w:pPr>
            <w:r w:rsidRPr="009F1A47">
              <w:rPr>
                <w:sz w:val="22"/>
                <w:szCs w:val="22"/>
              </w:rPr>
              <w:t xml:space="preserve">HES/KEL (početna doza 100 mg) </w:t>
            </w:r>
          </w:p>
        </w:tc>
        <w:tc>
          <w:tcPr>
            <w:tcW w:w="2568" w:type="dxa"/>
          </w:tcPr>
          <w:p w14:paraId="76881DB4" w14:textId="77777777" w:rsidR="0085203B" w:rsidRPr="009F1A47" w:rsidRDefault="0085203B" w:rsidP="0078537F">
            <w:pPr>
              <w:pStyle w:val="Default"/>
              <w:rPr>
                <w:sz w:val="22"/>
                <w:szCs w:val="22"/>
              </w:rPr>
            </w:pPr>
            <w:r w:rsidRPr="009F1A47">
              <w:rPr>
                <w:sz w:val="22"/>
                <w:szCs w:val="22"/>
              </w:rPr>
              <w:t>ABN &lt;1,0 x 10</w:t>
            </w:r>
            <w:r w:rsidRPr="009F1A47">
              <w:rPr>
                <w:sz w:val="22"/>
                <w:szCs w:val="22"/>
                <w:vertAlign w:val="superscript"/>
              </w:rPr>
              <w:t>9</w:t>
            </w:r>
            <w:r w:rsidRPr="009F1A47">
              <w:rPr>
                <w:sz w:val="22"/>
                <w:szCs w:val="22"/>
              </w:rPr>
              <w:t xml:space="preserve">/l </w:t>
            </w:r>
          </w:p>
          <w:p w14:paraId="5EE86D29" w14:textId="77777777" w:rsidR="0085203B" w:rsidRPr="009F1A47" w:rsidRDefault="0085203B" w:rsidP="0078537F">
            <w:pPr>
              <w:pStyle w:val="Default"/>
              <w:rPr>
                <w:sz w:val="22"/>
                <w:szCs w:val="22"/>
              </w:rPr>
            </w:pPr>
            <w:r w:rsidRPr="009F1A47">
              <w:rPr>
                <w:sz w:val="22"/>
                <w:szCs w:val="22"/>
              </w:rPr>
              <w:t xml:space="preserve">i/ili </w:t>
            </w:r>
          </w:p>
          <w:p w14:paraId="15B0B7F5" w14:textId="77777777" w:rsidR="0085203B" w:rsidRPr="009F1A47" w:rsidRDefault="0085203B" w:rsidP="00F6095C">
            <w:pPr>
              <w:autoSpaceDE w:val="0"/>
              <w:autoSpaceDN w:val="0"/>
              <w:adjustRightInd w:val="0"/>
            </w:pPr>
            <w:r w:rsidRPr="009F1A47">
              <w:rPr>
                <w:sz w:val="22"/>
                <w:szCs w:val="22"/>
              </w:rPr>
              <w:t>trombociti &lt;50 x 10</w:t>
            </w:r>
            <w:r w:rsidRPr="009F1A47">
              <w:rPr>
                <w:sz w:val="22"/>
                <w:szCs w:val="22"/>
                <w:vertAlign w:val="superscript"/>
              </w:rPr>
              <w:t>9</w:t>
            </w:r>
            <w:r w:rsidRPr="009F1A47">
              <w:rPr>
                <w:sz w:val="22"/>
                <w:szCs w:val="22"/>
              </w:rPr>
              <w:t xml:space="preserve">/l </w:t>
            </w:r>
          </w:p>
        </w:tc>
        <w:tc>
          <w:tcPr>
            <w:tcW w:w="4182" w:type="dxa"/>
          </w:tcPr>
          <w:p w14:paraId="378DE15C" w14:textId="77777777" w:rsidR="0085203B" w:rsidRPr="009F1A47" w:rsidRDefault="0085203B" w:rsidP="0078537F">
            <w:pPr>
              <w:pStyle w:val="Default"/>
              <w:tabs>
                <w:tab w:val="left" w:pos="459"/>
              </w:tabs>
              <w:rPr>
                <w:sz w:val="22"/>
                <w:szCs w:val="22"/>
              </w:rPr>
            </w:pPr>
            <w:r w:rsidRPr="009F1A47">
              <w:rPr>
                <w:sz w:val="22"/>
                <w:szCs w:val="22"/>
              </w:rPr>
              <w:t>1.</w:t>
            </w:r>
            <w:r w:rsidRPr="009F1A47">
              <w:rPr>
                <w:sz w:val="22"/>
                <w:szCs w:val="22"/>
              </w:rPr>
              <w:tab/>
            </w:r>
            <w:r w:rsidRPr="009F1A47">
              <w:rPr>
                <w:sz w:val="22"/>
                <w:szCs w:val="22"/>
              </w:rPr>
              <w:tab/>
              <w:t xml:space="preserve">Ukinuti imatinib sve dok ABN ne </w:t>
            </w:r>
            <w:r w:rsidRPr="009F1A47">
              <w:rPr>
                <w:sz w:val="22"/>
                <w:szCs w:val="22"/>
              </w:rPr>
              <w:tab/>
            </w:r>
            <w:r w:rsidRPr="009F1A47">
              <w:rPr>
                <w:sz w:val="22"/>
                <w:szCs w:val="22"/>
              </w:rPr>
              <w:tab/>
              <w:t xml:space="preserve">bude </w:t>
            </w:r>
            <w:r w:rsidRPr="009F1A47">
              <w:rPr>
                <w:sz w:val="22"/>
                <w:szCs w:val="22"/>
              </w:rPr>
              <w:tab/>
              <w:t>≥1,5 x 10</w:t>
            </w:r>
            <w:r w:rsidRPr="009F1A47">
              <w:rPr>
                <w:sz w:val="22"/>
                <w:szCs w:val="22"/>
                <w:vertAlign w:val="superscript"/>
              </w:rPr>
              <w:t>9</w:t>
            </w:r>
            <w:r w:rsidRPr="009F1A47">
              <w:rPr>
                <w:sz w:val="22"/>
                <w:szCs w:val="22"/>
              </w:rPr>
              <w:t xml:space="preserve">/l i trombociti ≥75 x </w:t>
            </w:r>
            <w:r w:rsidRPr="009F1A47">
              <w:rPr>
                <w:sz w:val="22"/>
                <w:szCs w:val="22"/>
              </w:rPr>
              <w:tab/>
            </w:r>
            <w:r w:rsidRPr="009F1A47">
              <w:rPr>
                <w:sz w:val="22"/>
                <w:szCs w:val="22"/>
              </w:rPr>
              <w:tab/>
              <w:t>10</w:t>
            </w:r>
            <w:r w:rsidRPr="009F1A47">
              <w:rPr>
                <w:sz w:val="22"/>
                <w:szCs w:val="22"/>
                <w:vertAlign w:val="superscript"/>
              </w:rPr>
              <w:t>9</w:t>
            </w:r>
            <w:r w:rsidRPr="009F1A47">
              <w:rPr>
                <w:sz w:val="22"/>
                <w:szCs w:val="22"/>
              </w:rPr>
              <w:t xml:space="preserve">/l. </w:t>
            </w:r>
          </w:p>
          <w:p w14:paraId="590B5878" w14:textId="77777777" w:rsidR="0085203B" w:rsidRPr="009F1A47" w:rsidRDefault="0085203B" w:rsidP="00F6095C">
            <w:pPr>
              <w:autoSpaceDE w:val="0"/>
              <w:autoSpaceDN w:val="0"/>
              <w:adjustRightInd w:val="0"/>
              <w:ind w:left="567" w:hanging="567"/>
            </w:pPr>
            <w:r w:rsidRPr="009F1A47">
              <w:rPr>
                <w:sz w:val="22"/>
                <w:szCs w:val="22"/>
              </w:rPr>
              <w:t xml:space="preserve">2. </w:t>
            </w:r>
            <w:r w:rsidRPr="009F1A47">
              <w:rPr>
                <w:sz w:val="22"/>
                <w:szCs w:val="22"/>
              </w:rPr>
              <w:tab/>
              <w:t xml:space="preserve">Ponovno uvesti liječenje imatinibom u prijašnjoj dozi (tj. prije teške nuspojave). </w:t>
            </w:r>
          </w:p>
        </w:tc>
      </w:tr>
      <w:tr w:rsidR="0085203B" w:rsidRPr="009F1A47" w14:paraId="177A9849" w14:textId="77777777" w:rsidTr="004645FD">
        <w:tc>
          <w:tcPr>
            <w:tcW w:w="2536" w:type="dxa"/>
          </w:tcPr>
          <w:p w14:paraId="7A3693D9" w14:textId="77777777" w:rsidR="0085203B" w:rsidRPr="009F1A47" w:rsidRDefault="0085203B" w:rsidP="0078537F">
            <w:pPr>
              <w:pStyle w:val="Default"/>
              <w:rPr>
                <w:sz w:val="22"/>
                <w:szCs w:val="22"/>
              </w:rPr>
            </w:pPr>
            <w:r w:rsidRPr="009F1A47">
              <w:rPr>
                <w:sz w:val="22"/>
                <w:szCs w:val="22"/>
              </w:rPr>
              <w:t xml:space="preserve">MDS/MPD (početna doza 400 mg) </w:t>
            </w:r>
          </w:p>
          <w:p w14:paraId="1AD2DFD3" w14:textId="77777777" w:rsidR="0085203B" w:rsidRPr="009F1A47" w:rsidRDefault="0085203B" w:rsidP="0078537F">
            <w:pPr>
              <w:pStyle w:val="Default"/>
              <w:rPr>
                <w:sz w:val="22"/>
                <w:szCs w:val="22"/>
              </w:rPr>
            </w:pPr>
            <w:r w:rsidRPr="009F1A47">
              <w:rPr>
                <w:sz w:val="22"/>
                <w:szCs w:val="22"/>
              </w:rPr>
              <w:t>HES/KEL</w:t>
            </w:r>
          </w:p>
          <w:p w14:paraId="26E15C06" w14:textId="77777777" w:rsidR="0085203B" w:rsidRPr="009F1A47" w:rsidRDefault="0085203B" w:rsidP="00F6095C">
            <w:pPr>
              <w:autoSpaceDE w:val="0"/>
              <w:autoSpaceDN w:val="0"/>
              <w:adjustRightInd w:val="0"/>
            </w:pPr>
            <w:r w:rsidRPr="009F1A47">
              <w:rPr>
                <w:sz w:val="22"/>
                <w:szCs w:val="22"/>
              </w:rPr>
              <w:t xml:space="preserve">(doza od 400 mg) </w:t>
            </w:r>
          </w:p>
        </w:tc>
        <w:tc>
          <w:tcPr>
            <w:tcW w:w="2568" w:type="dxa"/>
          </w:tcPr>
          <w:p w14:paraId="2E9418C3" w14:textId="77777777" w:rsidR="0085203B" w:rsidRPr="009F1A47" w:rsidRDefault="0085203B" w:rsidP="0078537F">
            <w:pPr>
              <w:pStyle w:val="Default"/>
              <w:rPr>
                <w:sz w:val="22"/>
                <w:szCs w:val="22"/>
              </w:rPr>
            </w:pPr>
            <w:r w:rsidRPr="009F1A47">
              <w:rPr>
                <w:sz w:val="22"/>
                <w:szCs w:val="22"/>
              </w:rPr>
              <w:t>ABN &lt;1,0 x 10</w:t>
            </w:r>
            <w:r w:rsidRPr="009F1A47">
              <w:rPr>
                <w:sz w:val="22"/>
                <w:szCs w:val="22"/>
                <w:vertAlign w:val="superscript"/>
              </w:rPr>
              <w:t>9</w:t>
            </w:r>
            <w:r w:rsidRPr="009F1A47">
              <w:rPr>
                <w:sz w:val="22"/>
                <w:szCs w:val="22"/>
              </w:rPr>
              <w:t xml:space="preserve">/l </w:t>
            </w:r>
          </w:p>
          <w:p w14:paraId="0286CEBB" w14:textId="77777777" w:rsidR="0085203B" w:rsidRPr="009F1A47" w:rsidRDefault="0085203B" w:rsidP="0078537F">
            <w:pPr>
              <w:pStyle w:val="Default"/>
              <w:rPr>
                <w:sz w:val="22"/>
                <w:szCs w:val="22"/>
              </w:rPr>
            </w:pPr>
            <w:r w:rsidRPr="009F1A47">
              <w:rPr>
                <w:sz w:val="22"/>
                <w:szCs w:val="22"/>
              </w:rPr>
              <w:t xml:space="preserve">i/ili </w:t>
            </w:r>
          </w:p>
          <w:p w14:paraId="08B57FE7" w14:textId="77777777" w:rsidR="0085203B" w:rsidRPr="009F1A47" w:rsidRDefault="0085203B" w:rsidP="00F6095C">
            <w:pPr>
              <w:autoSpaceDE w:val="0"/>
              <w:autoSpaceDN w:val="0"/>
              <w:adjustRightInd w:val="0"/>
            </w:pPr>
            <w:r w:rsidRPr="009F1A47">
              <w:rPr>
                <w:sz w:val="22"/>
                <w:szCs w:val="22"/>
              </w:rPr>
              <w:t>trombociti &lt;50 x 10</w:t>
            </w:r>
            <w:r w:rsidRPr="009F1A47">
              <w:rPr>
                <w:sz w:val="22"/>
                <w:szCs w:val="22"/>
                <w:vertAlign w:val="superscript"/>
              </w:rPr>
              <w:t>9</w:t>
            </w:r>
            <w:r w:rsidRPr="009F1A47">
              <w:rPr>
                <w:sz w:val="22"/>
                <w:szCs w:val="22"/>
              </w:rPr>
              <w:t xml:space="preserve">/l </w:t>
            </w:r>
          </w:p>
        </w:tc>
        <w:tc>
          <w:tcPr>
            <w:tcW w:w="4182" w:type="dxa"/>
          </w:tcPr>
          <w:p w14:paraId="35F87B97" w14:textId="77777777" w:rsidR="0085203B" w:rsidRPr="009F1A47" w:rsidRDefault="0085203B" w:rsidP="0078537F">
            <w:pPr>
              <w:pStyle w:val="Default"/>
              <w:ind w:left="459" w:hanging="459"/>
              <w:rPr>
                <w:sz w:val="22"/>
                <w:szCs w:val="22"/>
              </w:rPr>
            </w:pPr>
            <w:r w:rsidRPr="009F1A47">
              <w:rPr>
                <w:sz w:val="22"/>
                <w:szCs w:val="22"/>
              </w:rPr>
              <w:t>1.</w:t>
            </w:r>
            <w:r w:rsidRPr="009F1A47">
              <w:rPr>
                <w:sz w:val="22"/>
                <w:szCs w:val="22"/>
              </w:rPr>
              <w:tab/>
            </w:r>
            <w:r w:rsidRPr="009F1A47">
              <w:rPr>
                <w:sz w:val="22"/>
                <w:szCs w:val="22"/>
              </w:rPr>
              <w:tab/>
              <w:t xml:space="preserve">Ukinuti imatinib sve dok ABN ne </w:t>
            </w:r>
            <w:r w:rsidRPr="009F1A47">
              <w:rPr>
                <w:sz w:val="22"/>
                <w:szCs w:val="22"/>
              </w:rPr>
              <w:tab/>
              <w:t>bude ≥1,5 x 10</w:t>
            </w:r>
            <w:r w:rsidRPr="009F1A47">
              <w:rPr>
                <w:sz w:val="22"/>
                <w:szCs w:val="22"/>
                <w:vertAlign w:val="superscript"/>
              </w:rPr>
              <w:t>9</w:t>
            </w:r>
            <w:r w:rsidRPr="009F1A47">
              <w:rPr>
                <w:sz w:val="22"/>
                <w:szCs w:val="22"/>
              </w:rPr>
              <w:t xml:space="preserve">/l i trombociti ≥75 x </w:t>
            </w:r>
            <w:r w:rsidRPr="009F1A47">
              <w:rPr>
                <w:sz w:val="22"/>
                <w:szCs w:val="22"/>
              </w:rPr>
              <w:tab/>
              <w:t>10</w:t>
            </w:r>
            <w:r w:rsidRPr="009F1A47">
              <w:rPr>
                <w:sz w:val="22"/>
                <w:szCs w:val="22"/>
                <w:vertAlign w:val="superscript"/>
              </w:rPr>
              <w:t>9</w:t>
            </w:r>
            <w:r w:rsidRPr="009F1A47">
              <w:rPr>
                <w:sz w:val="22"/>
                <w:szCs w:val="22"/>
              </w:rPr>
              <w:t xml:space="preserve">/l. </w:t>
            </w:r>
          </w:p>
          <w:p w14:paraId="18AA22F2" w14:textId="77777777" w:rsidR="0085203B" w:rsidRPr="009F1A47" w:rsidRDefault="0085203B" w:rsidP="0078537F">
            <w:pPr>
              <w:pStyle w:val="Default"/>
              <w:ind w:left="459" w:hanging="459"/>
              <w:rPr>
                <w:sz w:val="22"/>
                <w:szCs w:val="22"/>
              </w:rPr>
            </w:pPr>
            <w:r w:rsidRPr="009F1A47">
              <w:rPr>
                <w:sz w:val="22"/>
                <w:szCs w:val="22"/>
              </w:rPr>
              <w:t>2.</w:t>
            </w:r>
            <w:r w:rsidRPr="009F1A47">
              <w:rPr>
                <w:sz w:val="22"/>
                <w:szCs w:val="22"/>
              </w:rPr>
              <w:tab/>
            </w:r>
            <w:r w:rsidRPr="009F1A47">
              <w:rPr>
                <w:sz w:val="22"/>
                <w:szCs w:val="22"/>
              </w:rPr>
              <w:tab/>
              <w:t xml:space="preserve">Ponovno uvesti liječenje imatinibom u </w:t>
            </w:r>
            <w:r w:rsidRPr="009F1A47">
              <w:rPr>
                <w:sz w:val="22"/>
                <w:szCs w:val="22"/>
              </w:rPr>
              <w:tab/>
              <w:t xml:space="preserve">prijašnjoj dozi (tj. prije teške </w:t>
            </w:r>
            <w:r w:rsidRPr="009F1A47">
              <w:rPr>
                <w:sz w:val="22"/>
                <w:szCs w:val="22"/>
              </w:rPr>
              <w:tab/>
              <w:t xml:space="preserve">nuspojave). </w:t>
            </w:r>
          </w:p>
          <w:p w14:paraId="520B52F6" w14:textId="77777777" w:rsidR="0085203B" w:rsidRPr="009F1A47" w:rsidRDefault="0085203B" w:rsidP="00F6095C">
            <w:pPr>
              <w:autoSpaceDE w:val="0"/>
              <w:autoSpaceDN w:val="0"/>
              <w:adjustRightInd w:val="0"/>
              <w:ind w:left="567" w:hanging="567"/>
            </w:pPr>
            <w:r w:rsidRPr="009F1A47">
              <w:rPr>
                <w:sz w:val="22"/>
                <w:szCs w:val="22"/>
              </w:rPr>
              <w:t>3.</w:t>
            </w:r>
            <w:r w:rsidRPr="009F1A47">
              <w:rPr>
                <w:sz w:val="22"/>
                <w:szCs w:val="22"/>
              </w:rPr>
              <w:tab/>
              <w:t>U slučaju da je ABN ponovno &lt;1,0 x 10</w:t>
            </w:r>
            <w:r w:rsidRPr="009F1A47">
              <w:rPr>
                <w:sz w:val="22"/>
                <w:szCs w:val="22"/>
                <w:vertAlign w:val="superscript"/>
              </w:rPr>
              <w:t>9</w:t>
            </w:r>
            <w:r w:rsidRPr="009F1A47">
              <w:rPr>
                <w:sz w:val="22"/>
                <w:szCs w:val="22"/>
              </w:rPr>
              <w:t>/l i/ili trombociti &lt;50 x 10</w:t>
            </w:r>
            <w:r w:rsidRPr="009F1A47">
              <w:rPr>
                <w:sz w:val="22"/>
                <w:szCs w:val="22"/>
                <w:vertAlign w:val="superscript"/>
              </w:rPr>
              <w:t>9</w:t>
            </w:r>
            <w:r w:rsidRPr="009F1A47">
              <w:rPr>
                <w:sz w:val="22"/>
                <w:szCs w:val="22"/>
              </w:rPr>
              <w:t xml:space="preserve">/l, treba ponoviti 1. korak i nastaviti primjenu imatinib u smanjenoj dozi od 300 mg. </w:t>
            </w:r>
          </w:p>
        </w:tc>
      </w:tr>
      <w:tr w:rsidR="0085203B" w:rsidRPr="009F1A47" w14:paraId="7147C5DD" w14:textId="77777777" w:rsidTr="004645FD">
        <w:tc>
          <w:tcPr>
            <w:tcW w:w="2536" w:type="dxa"/>
          </w:tcPr>
          <w:p w14:paraId="5530F818" w14:textId="77777777" w:rsidR="0085203B" w:rsidRPr="009F1A47" w:rsidRDefault="0085203B" w:rsidP="00F6095C">
            <w:pPr>
              <w:autoSpaceDE w:val="0"/>
              <w:autoSpaceDN w:val="0"/>
              <w:adjustRightInd w:val="0"/>
            </w:pPr>
            <w:r w:rsidRPr="009F1A47">
              <w:rPr>
                <w:sz w:val="22"/>
                <w:szCs w:val="22"/>
              </w:rPr>
              <w:t>Pedijatrijska kronična faza KML-a (doza od 340 mg/m</w:t>
            </w:r>
            <w:r w:rsidRPr="009F1A47">
              <w:rPr>
                <w:sz w:val="22"/>
                <w:szCs w:val="22"/>
                <w:vertAlign w:val="superscript"/>
              </w:rPr>
              <w:t>2</w:t>
            </w:r>
            <w:r w:rsidRPr="009F1A47">
              <w:rPr>
                <w:sz w:val="22"/>
                <w:szCs w:val="22"/>
              </w:rPr>
              <w:t>)</w:t>
            </w:r>
          </w:p>
        </w:tc>
        <w:tc>
          <w:tcPr>
            <w:tcW w:w="2568" w:type="dxa"/>
          </w:tcPr>
          <w:p w14:paraId="52AA86CF" w14:textId="77777777" w:rsidR="0085203B" w:rsidRPr="009F1A47" w:rsidRDefault="0085203B" w:rsidP="00F6095C">
            <w:pPr>
              <w:autoSpaceDE w:val="0"/>
              <w:autoSpaceDN w:val="0"/>
              <w:adjustRightInd w:val="0"/>
            </w:pPr>
            <w:r w:rsidRPr="009F1A47">
              <w:rPr>
                <w:sz w:val="22"/>
                <w:szCs w:val="22"/>
              </w:rPr>
              <w:t>ABN &lt;1,0 x 10</w:t>
            </w:r>
            <w:r w:rsidRPr="009F1A47">
              <w:rPr>
                <w:sz w:val="22"/>
                <w:szCs w:val="22"/>
                <w:vertAlign w:val="superscript"/>
              </w:rPr>
              <w:t>9</w:t>
            </w:r>
            <w:r w:rsidRPr="009F1A47">
              <w:rPr>
                <w:sz w:val="22"/>
                <w:szCs w:val="22"/>
              </w:rPr>
              <w:t>/l i/ili trombociti &lt;50 x 10</w:t>
            </w:r>
            <w:r w:rsidRPr="009F1A47">
              <w:rPr>
                <w:sz w:val="22"/>
                <w:szCs w:val="22"/>
                <w:vertAlign w:val="superscript"/>
              </w:rPr>
              <w:t>9</w:t>
            </w:r>
            <w:r w:rsidRPr="009F1A47">
              <w:rPr>
                <w:sz w:val="22"/>
                <w:szCs w:val="22"/>
              </w:rPr>
              <w:t>/l</w:t>
            </w:r>
          </w:p>
        </w:tc>
        <w:tc>
          <w:tcPr>
            <w:tcW w:w="4182" w:type="dxa"/>
          </w:tcPr>
          <w:p w14:paraId="7302A816" w14:textId="77777777" w:rsidR="0085203B" w:rsidRPr="009F1A47" w:rsidRDefault="0085203B" w:rsidP="00F6095C">
            <w:pPr>
              <w:autoSpaceDE w:val="0"/>
              <w:autoSpaceDN w:val="0"/>
              <w:adjustRightInd w:val="0"/>
              <w:ind w:left="567" w:hanging="567"/>
            </w:pPr>
            <w:r w:rsidRPr="009F1A47">
              <w:rPr>
                <w:sz w:val="22"/>
                <w:szCs w:val="22"/>
              </w:rPr>
              <w:t>1.</w:t>
            </w:r>
            <w:r w:rsidRPr="009F1A47">
              <w:rPr>
                <w:sz w:val="22"/>
                <w:szCs w:val="22"/>
              </w:rPr>
              <w:tab/>
              <w:t>Ukinuti imatinib sve dok ABN ne bude ≥1,5 x 10</w:t>
            </w:r>
            <w:r w:rsidRPr="009F1A47">
              <w:rPr>
                <w:sz w:val="22"/>
                <w:szCs w:val="22"/>
                <w:vertAlign w:val="superscript"/>
              </w:rPr>
              <w:t>9</w:t>
            </w:r>
            <w:r w:rsidRPr="009F1A47">
              <w:rPr>
                <w:sz w:val="22"/>
                <w:szCs w:val="22"/>
              </w:rPr>
              <w:t>/l i/ili trombociti ≥75 x 10</w:t>
            </w:r>
            <w:r w:rsidRPr="009F1A47">
              <w:rPr>
                <w:sz w:val="22"/>
                <w:szCs w:val="22"/>
                <w:vertAlign w:val="superscript"/>
              </w:rPr>
              <w:t>9</w:t>
            </w:r>
            <w:r w:rsidRPr="009F1A47">
              <w:rPr>
                <w:sz w:val="22"/>
                <w:szCs w:val="22"/>
              </w:rPr>
              <w:t>/l</w:t>
            </w:r>
          </w:p>
          <w:p w14:paraId="47F73B9E" w14:textId="77777777" w:rsidR="0085203B" w:rsidRPr="009F1A47" w:rsidRDefault="0085203B" w:rsidP="00F6095C">
            <w:pPr>
              <w:autoSpaceDE w:val="0"/>
              <w:autoSpaceDN w:val="0"/>
              <w:adjustRightInd w:val="0"/>
              <w:ind w:left="567" w:hanging="567"/>
            </w:pPr>
            <w:r w:rsidRPr="009F1A47">
              <w:rPr>
                <w:sz w:val="22"/>
                <w:szCs w:val="22"/>
              </w:rPr>
              <w:t>2.</w:t>
            </w:r>
            <w:r w:rsidRPr="009F1A47">
              <w:rPr>
                <w:sz w:val="22"/>
                <w:szCs w:val="22"/>
              </w:rPr>
              <w:tab/>
              <w:t>Ponovno uvesti liječenje imatinibom u prijašnjoj dozi (tj. prije teške nuspojave).</w:t>
            </w:r>
          </w:p>
          <w:p w14:paraId="72B6FE54" w14:textId="77777777" w:rsidR="0085203B" w:rsidRPr="009F1A47" w:rsidRDefault="0085203B" w:rsidP="00F6095C">
            <w:pPr>
              <w:autoSpaceDE w:val="0"/>
              <w:autoSpaceDN w:val="0"/>
              <w:adjustRightInd w:val="0"/>
              <w:ind w:left="567" w:hanging="567"/>
            </w:pPr>
            <w:r w:rsidRPr="009F1A47">
              <w:rPr>
                <w:sz w:val="22"/>
                <w:szCs w:val="22"/>
              </w:rPr>
              <w:t>3.</w:t>
            </w:r>
            <w:r w:rsidRPr="009F1A47">
              <w:rPr>
                <w:sz w:val="22"/>
                <w:szCs w:val="22"/>
              </w:rPr>
              <w:tab/>
              <w:t>U slučaju da je ABN ponovno &lt;1,0 x 10</w:t>
            </w:r>
            <w:r w:rsidRPr="009F1A47">
              <w:rPr>
                <w:sz w:val="22"/>
                <w:szCs w:val="22"/>
                <w:vertAlign w:val="superscript"/>
              </w:rPr>
              <w:t>9</w:t>
            </w:r>
            <w:r w:rsidRPr="009F1A47">
              <w:rPr>
                <w:sz w:val="22"/>
                <w:szCs w:val="22"/>
              </w:rPr>
              <w:t>/l i/ili trombociti &lt;50 x 10</w:t>
            </w:r>
            <w:r w:rsidRPr="009F1A47">
              <w:rPr>
                <w:sz w:val="22"/>
                <w:szCs w:val="22"/>
                <w:vertAlign w:val="superscript"/>
              </w:rPr>
              <w:t>9</w:t>
            </w:r>
            <w:r w:rsidRPr="009F1A47">
              <w:rPr>
                <w:sz w:val="22"/>
                <w:szCs w:val="22"/>
              </w:rPr>
              <w:t>/l, treba ponoviti 1. korak i nastaviti primjenu imatiniba u smanjenoj dozi od 260 mg/m</w:t>
            </w:r>
            <w:r w:rsidRPr="009F1A47">
              <w:rPr>
                <w:sz w:val="22"/>
                <w:szCs w:val="22"/>
                <w:vertAlign w:val="superscript"/>
              </w:rPr>
              <w:t>2</w:t>
            </w:r>
          </w:p>
        </w:tc>
      </w:tr>
      <w:tr w:rsidR="0085203B" w:rsidRPr="009F1A47" w14:paraId="76D4CE2A" w14:textId="77777777" w:rsidTr="004645FD">
        <w:tc>
          <w:tcPr>
            <w:tcW w:w="2536" w:type="dxa"/>
          </w:tcPr>
          <w:p w14:paraId="697E981C" w14:textId="77777777" w:rsidR="0085203B" w:rsidRPr="009F1A47" w:rsidRDefault="0085203B" w:rsidP="00C94F24">
            <w:pPr>
              <w:autoSpaceDE w:val="0"/>
              <w:autoSpaceDN w:val="0"/>
              <w:adjustRightInd w:val="0"/>
            </w:pPr>
            <w:r w:rsidRPr="009F1A47">
              <w:rPr>
                <w:sz w:val="22"/>
                <w:szCs w:val="22"/>
              </w:rPr>
              <w:t>KML u blastičnoj krizi i Ph+ ALL (početna doza 600 mg)</w:t>
            </w:r>
          </w:p>
        </w:tc>
        <w:tc>
          <w:tcPr>
            <w:tcW w:w="2568" w:type="dxa"/>
          </w:tcPr>
          <w:p w14:paraId="389E4882" w14:textId="77777777" w:rsidR="0085203B" w:rsidRPr="009F1A47" w:rsidRDefault="0085203B" w:rsidP="00F6095C">
            <w:pPr>
              <w:autoSpaceDE w:val="0"/>
              <w:autoSpaceDN w:val="0"/>
              <w:adjustRightInd w:val="0"/>
            </w:pPr>
            <w:r w:rsidRPr="009F1A47">
              <w:rPr>
                <w:sz w:val="22"/>
                <w:szCs w:val="22"/>
                <w:vertAlign w:val="superscript"/>
              </w:rPr>
              <w:t>a</w:t>
            </w:r>
            <w:r w:rsidRPr="009F1A47">
              <w:rPr>
                <w:sz w:val="22"/>
                <w:szCs w:val="22"/>
              </w:rPr>
              <w:t>ABN &lt;0,5 x 10</w:t>
            </w:r>
            <w:r w:rsidRPr="009F1A47">
              <w:rPr>
                <w:sz w:val="22"/>
                <w:szCs w:val="22"/>
                <w:vertAlign w:val="superscript"/>
              </w:rPr>
              <w:t>9</w:t>
            </w:r>
            <w:r w:rsidRPr="009F1A47">
              <w:rPr>
                <w:sz w:val="22"/>
                <w:szCs w:val="22"/>
              </w:rPr>
              <w:t>/l i/ili trombociti &lt;10 x 10</w:t>
            </w:r>
            <w:r w:rsidRPr="009F1A47">
              <w:rPr>
                <w:sz w:val="22"/>
                <w:szCs w:val="22"/>
                <w:vertAlign w:val="superscript"/>
              </w:rPr>
              <w:t>9</w:t>
            </w:r>
            <w:r w:rsidRPr="009F1A47">
              <w:rPr>
                <w:sz w:val="22"/>
                <w:szCs w:val="22"/>
              </w:rPr>
              <w:t>/l</w:t>
            </w:r>
          </w:p>
        </w:tc>
        <w:tc>
          <w:tcPr>
            <w:tcW w:w="4182" w:type="dxa"/>
          </w:tcPr>
          <w:p w14:paraId="2B507101" w14:textId="77777777" w:rsidR="0085203B" w:rsidRPr="009F1A47" w:rsidRDefault="0085203B" w:rsidP="00F6095C">
            <w:pPr>
              <w:autoSpaceDE w:val="0"/>
              <w:autoSpaceDN w:val="0"/>
              <w:adjustRightInd w:val="0"/>
              <w:ind w:left="567" w:hanging="567"/>
            </w:pPr>
            <w:r w:rsidRPr="009F1A47">
              <w:rPr>
                <w:sz w:val="22"/>
                <w:szCs w:val="22"/>
              </w:rPr>
              <w:t>1.</w:t>
            </w:r>
            <w:r w:rsidRPr="009F1A47">
              <w:rPr>
                <w:sz w:val="22"/>
                <w:szCs w:val="22"/>
              </w:rPr>
              <w:tab/>
              <w:t>Provjeriti je li citopenija povezana s leukemijom (aspirat ili biopsija koštane srži).</w:t>
            </w:r>
          </w:p>
          <w:p w14:paraId="480BFBAB" w14:textId="77777777" w:rsidR="0085203B" w:rsidRPr="009F1A47" w:rsidRDefault="0085203B" w:rsidP="00F6095C">
            <w:pPr>
              <w:autoSpaceDE w:val="0"/>
              <w:autoSpaceDN w:val="0"/>
              <w:adjustRightInd w:val="0"/>
              <w:ind w:left="567" w:hanging="567"/>
            </w:pPr>
            <w:r w:rsidRPr="009F1A47">
              <w:rPr>
                <w:sz w:val="22"/>
                <w:szCs w:val="22"/>
              </w:rPr>
              <w:t>2.</w:t>
            </w:r>
            <w:r w:rsidRPr="009F1A47">
              <w:rPr>
                <w:sz w:val="22"/>
                <w:szCs w:val="22"/>
              </w:rPr>
              <w:tab/>
              <w:t>Ako citopenija nije povezana s leukemijom, dozu imatiniba treba smanjiti na 400 mg.</w:t>
            </w:r>
          </w:p>
          <w:p w14:paraId="0EC2B3D4" w14:textId="77777777" w:rsidR="0085203B" w:rsidRPr="009F1A47" w:rsidRDefault="0085203B" w:rsidP="00F6095C">
            <w:pPr>
              <w:autoSpaceDE w:val="0"/>
              <w:autoSpaceDN w:val="0"/>
              <w:adjustRightInd w:val="0"/>
              <w:ind w:left="567" w:hanging="567"/>
            </w:pPr>
            <w:r w:rsidRPr="009F1A47">
              <w:rPr>
                <w:sz w:val="22"/>
                <w:szCs w:val="22"/>
              </w:rPr>
              <w:t>3.</w:t>
            </w:r>
            <w:r w:rsidRPr="009F1A47">
              <w:rPr>
                <w:sz w:val="22"/>
                <w:szCs w:val="22"/>
              </w:rPr>
              <w:tab/>
              <w:t>Ako citopenija ustraje 2 tjedna, dozu ponovno smanjiti na 300 mg.</w:t>
            </w:r>
          </w:p>
          <w:p w14:paraId="5E798449" w14:textId="77777777" w:rsidR="0085203B" w:rsidRPr="009F1A47" w:rsidRDefault="0085203B" w:rsidP="00F6095C">
            <w:pPr>
              <w:autoSpaceDE w:val="0"/>
              <w:autoSpaceDN w:val="0"/>
              <w:adjustRightInd w:val="0"/>
              <w:ind w:left="567" w:hanging="567"/>
            </w:pPr>
            <w:r w:rsidRPr="009F1A47">
              <w:rPr>
                <w:sz w:val="22"/>
                <w:szCs w:val="22"/>
              </w:rPr>
              <w:t>4.</w:t>
            </w:r>
            <w:r w:rsidRPr="009F1A47">
              <w:rPr>
                <w:sz w:val="22"/>
                <w:szCs w:val="22"/>
              </w:rPr>
              <w:tab/>
              <w:t>Ako citopenija ustraje 4 tjedna i još uvijek nije povezana s leukemijom, prekinuti primjenu imatiniba sve dok ABN ne bude ≥1 x 10</w:t>
            </w:r>
            <w:r w:rsidRPr="009F1A47">
              <w:rPr>
                <w:sz w:val="22"/>
                <w:szCs w:val="22"/>
                <w:vertAlign w:val="superscript"/>
              </w:rPr>
              <w:t>9</w:t>
            </w:r>
            <w:r w:rsidRPr="009F1A47">
              <w:rPr>
                <w:sz w:val="22"/>
                <w:szCs w:val="22"/>
              </w:rPr>
              <w:t>/l i trombociti ≥20 x 10</w:t>
            </w:r>
            <w:r w:rsidRPr="009F1A47">
              <w:rPr>
                <w:sz w:val="22"/>
                <w:szCs w:val="22"/>
                <w:vertAlign w:val="superscript"/>
              </w:rPr>
              <w:t>9</w:t>
            </w:r>
            <w:r w:rsidRPr="009F1A47">
              <w:rPr>
                <w:sz w:val="22"/>
                <w:szCs w:val="22"/>
              </w:rPr>
              <w:t>/l, nakon toga nastaviti liječenje u dozi od 300 mg.</w:t>
            </w:r>
          </w:p>
        </w:tc>
      </w:tr>
      <w:tr w:rsidR="0085203B" w:rsidRPr="009F1A47" w14:paraId="5073F8A2" w14:textId="77777777" w:rsidTr="004645FD">
        <w:tc>
          <w:tcPr>
            <w:tcW w:w="2536" w:type="dxa"/>
          </w:tcPr>
          <w:p w14:paraId="5CF625CE" w14:textId="77777777" w:rsidR="0085203B" w:rsidRPr="009F1A47" w:rsidRDefault="0085203B" w:rsidP="00F6095C">
            <w:pPr>
              <w:autoSpaceDE w:val="0"/>
              <w:autoSpaceDN w:val="0"/>
              <w:adjustRightInd w:val="0"/>
            </w:pPr>
            <w:r w:rsidRPr="009F1A47">
              <w:rPr>
                <w:sz w:val="22"/>
                <w:szCs w:val="22"/>
              </w:rPr>
              <w:t>Pedijatrijska ubrzana faza KML-a i blastična kriza (početna doza 340 mg/m</w:t>
            </w:r>
            <w:r w:rsidRPr="009F1A47">
              <w:rPr>
                <w:sz w:val="22"/>
                <w:szCs w:val="22"/>
                <w:vertAlign w:val="superscript"/>
              </w:rPr>
              <w:t>2</w:t>
            </w:r>
            <w:r w:rsidRPr="009F1A47">
              <w:rPr>
                <w:sz w:val="22"/>
                <w:szCs w:val="22"/>
              </w:rPr>
              <w:t>)</w:t>
            </w:r>
          </w:p>
        </w:tc>
        <w:tc>
          <w:tcPr>
            <w:tcW w:w="2568" w:type="dxa"/>
          </w:tcPr>
          <w:p w14:paraId="6A15361C" w14:textId="77777777" w:rsidR="0085203B" w:rsidRPr="009F1A47" w:rsidRDefault="0085203B" w:rsidP="00F6095C">
            <w:pPr>
              <w:autoSpaceDE w:val="0"/>
              <w:autoSpaceDN w:val="0"/>
              <w:adjustRightInd w:val="0"/>
            </w:pPr>
            <w:r w:rsidRPr="009F1A47">
              <w:rPr>
                <w:sz w:val="22"/>
                <w:szCs w:val="22"/>
                <w:vertAlign w:val="superscript"/>
              </w:rPr>
              <w:t>a</w:t>
            </w:r>
            <w:r w:rsidRPr="009F1A47">
              <w:rPr>
                <w:sz w:val="22"/>
                <w:szCs w:val="22"/>
              </w:rPr>
              <w:t>ABN &lt;0,5 x 10</w:t>
            </w:r>
            <w:r w:rsidRPr="009F1A47">
              <w:rPr>
                <w:sz w:val="22"/>
                <w:szCs w:val="22"/>
                <w:vertAlign w:val="superscript"/>
              </w:rPr>
              <w:t>9</w:t>
            </w:r>
            <w:r w:rsidRPr="009F1A47">
              <w:rPr>
                <w:sz w:val="22"/>
                <w:szCs w:val="22"/>
              </w:rPr>
              <w:t>/l i/ili trombociti &lt;10 x 10</w:t>
            </w:r>
            <w:r w:rsidRPr="009F1A47">
              <w:rPr>
                <w:sz w:val="22"/>
                <w:szCs w:val="22"/>
                <w:vertAlign w:val="superscript"/>
              </w:rPr>
              <w:t>9</w:t>
            </w:r>
            <w:r w:rsidRPr="009F1A47">
              <w:rPr>
                <w:sz w:val="22"/>
                <w:szCs w:val="22"/>
              </w:rPr>
              <w:t>/l</w:t>
            </w:r>
          </w:p>
        </w:tc>
        <w:tc>
          <w:tcPr>
            <w:tcW w:w="4182" w:type="dxa"/>
          </w:tcPr>
          <w:p w14:paraId="4AC9CE0D" w14:textId="77777777" w:rsidR="0085203B" w:rsidRPr="009F1A47" w:rsidRDefault="0085203B" w:rsidP="00F6095C">
            <w:pPr>
              <w:autoSpaceDE w:val="0"/>
              <w:autoSpaceDN w:val="0"/>
              <w:adjustRightInd w:val="0"/>
              <w:ind w:left="567" w:hanging="567"/>
            </w:pPr>
            <w:r w:rsidRPr="009F1A47">
              <w:rPr>
                <w:sz w:val="22"/>
                <w:szCs w:val="22"/>
              </w:rPr>
              <w:t>1.</w:t>
            </w:r>
            <w:r w:rsidRPr="009F1A47">
              <w:rPr>
                <w:sz w:val="22"/>
                <w:szCs w:val="22"/>
              </w:rPr>
              <w:tab/>
              <w:t>Provjeriti je li citopenija povezana s leukemijom (aspirat ili biopsija koštane srži).</w:t>
            </w:r>
          </w:p>
          <w:p w14:paraId="3AF2A88E" w14:textId="77777777" w:rsidR="0085203B" w:rsidRPr="009F1A47" w:rsidRDefault="0085203B" w:rsidP="00F6095C">
            <w:pPr>
              <w:autoSpaceDE w:val="0"/>
              <w:autoSpaceDN w:val="0"/>
              <w:adjustRightInd w:val="0"/>
              <w:ind w:left="567" w:hanging="567"/>
            </w:pPr>
            <w:r w:rsidRPr="009F1A47">
              <w:rPr>
                <w:sz w:val="22"/>
                <w:szCs w:val="22"/>
              </w:rPr>
              <w:t>2.</w:t>
            </w:r>
            <w:r w:rsidRPr="009F1A47">
              <w:rPr>
                <w:sz w:val="22"/>
                <w:szCs w:val="22"/>
              </w:rPr>
              <w:tab/>
              <w:t>Ako citopenija nije povezana s leukemijom, dozu imatiniba treba smanjiti na 260 mg/m</w:t>
            </w:r>
            <w:r w:rsidRPr="009F1A47">
              <w:rPr>
                <w:sz w:val="22"/>
                <w:szCs w:val="22"/>
                <w:vertAlign w:val="superscript"/>
              </w:rPr>
              <w:t>2</w:t>
            </w:r>
            <w:r w:rsidRPr="009F1A47">
              <w:rPr>
                <w:sz w:val="22"/>
                <w:szCs w:val="22"/>
              </w:rPr>
              <w:t>.</w:t>
            </w:r>
          </w:p>
          <w:p w14:paraId="0A3935A4" w14:textId="77777777" w:rsidR="0085203B" w:rsidRPr="009F1A47" w:rsidRDefault="0085203B" w:rsidP="00F6095C">
            <w:pPr>
              <w:autoSpaceDE w:val="0"/>
              <w:autoSpaceDN w:val="0"/>
              <w:adjustRightInd w:val="0"/>
              <w:ind w:left="567" w:hanging="567"/>
            </w:pPr>
            <w:r w:rsidRPr="009F1A47">
              <w:rPr>
                <w:sz w:val="22"/>
                <w:szCs w:val="22"/>
              </w:rPr>
              <w:t>3.</w:t>
            </w:r>
            <w:r w:rsidRPr="009F1A47">
              <w:rPr>
                <w:sz w:val="22"/>
                <w:szCs w:val="22"/>
              </w:rPr>
              <w:tab/>
              <w:t>Ako citopenija ustraje 2 tjedna, dozu dodatno smanjiti na 200 mg/m</w:t>
            </w:r>
            <w:r w:rsidRPr="009F1A47">
              <w:rPr>
                <w:sz w:val="22"/>
                <w:szCs w:val="22"/>
                <w:vertAlign w:val="superscript"/>
              </w:rPr>
              <w:t>2</w:t>
            </w:r>
            <w:r w:rsidRPr="009F1A47">
              <w:rPr>
                <w:sz w:val="22"/>
                <w:szCs w:val="22"/>
              </w:rPr>
              <w:t>.</w:t>
            </w:r>
          </w:p>
          <w:p w14:paraId="4FCB9730" w14:textId="77777777" w:rsidR="0085203B" w:rsidRPr="009F1A47" w:rsidRDefault="0085203B" w:rsidP="00F6095C">
            <w:pPr>
              <w:autoSpaceDE w:val="0"/>
              <w:autoSpaceDN w:val="0"/>
              <w:adjustRightInd w:val="0"/>
              <w:ind w:left="567" w:hanging="567"/>
            </w:pPr>
            <w:r w:rsidRPr="009F1A47">
              <w:rPr>
                <w:sz w:val="22"/>
                <w:szCs w:val="22"/>
              </w:rPr>
              <w:t>4.</w:t>
            </w:r>
            <w:r w:rsidRPr="009F1A47">
              <w:rPr>
                <w:sz w:val="22"/>
                <w:szCs w:val="22"/>
              </w:rPr>
              <w:tab/>
              <w:t>Ako citopenija ustraje 4 tjedna i još uvijek nije povezana s leukemijom, prekinuti primjenu imatiniba sve dok ABN ne bude ≥1 x 10</w:t>
            </w:r>
            <w:r w:rsidRPr="009F1A47">
              <w:rPr>
                <w:sz w:val="22"/>
                <w:szCs w:val="22"/>
                <w:vertAlign w:val="superscript"/>
              </w:rPr>
              <w:t>9</w:t>
            </w:r>
            <w:r w:rsidRPr="009F1A47">
              <w:rPr>
                <w:sz w:val="22"/>
                <w:szCs w:val="22"/>
              </w:rPr>
              <w:t>/l i trombociti ≥20 x 10</w:t>
            </w:r>
            <w:r w:rsidRPr="009F1A47">
              <w:rPr>
                <w:sz w:val="22"/>
                <w:szCs w:val="22"/>
                <w:vertAlign w:val="superscript"/>
              </w:rPr>
              <w:t>9</w:t>
            </w:r>
            <w:r w:rsidRPr="009F1A47">
              <w:rPr>
                <w:sz w:val="22"/>
                <w:szCs w:val="22"/>
              </w:rPr>
              <w:t>/l, nakon toga nastaviti liječenje u dozi od 200 mg/m</w:t>
            </w:r>
            <w:r w:rsidRPr="009F1A47">
              <w:rPr>
                <w:sz w:val="22"/>
                <w:szCs w:val="22"/>
                <w:vertAlign w:val="superscript"/>
              </w:rPr>
              <w:t>2</w:t>
            </w:r>
            <w:r w:rsidRPr="009F1A47">
              <w:rPr>
                <w:sz w:val="22"/>
                <w:szCs w:val="22"/>
              </w:rPr>
              <w:t>.</w:t>
            </w:r>
          </w:p>
        </w:tc>
      </w:tr>
      <w:tr w:rsidR="0085203B" w:rsidRPr="009F1A47" w14:paraId="02179DD3" w14:textId="77777777" w:rsidTr="004645FD">
        <w:tc>
          <w:tcPr>
            <w:tcW w:w="2536" w:type="dxa"/>
          </w:tcPr>
          <w:p w14:paraId="0C1643C9" w14:textId="77777777" w:rsidR="0085203B" w:rsidRPr="009F1A47" w:rsidRDefault="0085203B" w:rsidP="004645FD">
            <w:pPr>
              <w:pStyle w:val="Default"/>
              <w:rPr>
                <w:sz w:val="22"/>
                <w:szCs w:val="22"/>
              </w:rPr>
            </w:pPr>
            <w:r w:rsidRPr="009F1A47">
              <w:rPr>
                <w:sz w:val="22"/>
                <w:szCs w:val="22"/>
              </w:rPr>
              <w:t xml:space="preserve">DFSP </w:t>
            </w:r>
          </w:p>
          <w:p w14:paraId="4D331CD5" w14:textId="77777777" w:rsidR="0085203B" w:rsidRPr="009F1A47" w:rsidRDefault="0085203B" w:rsidP="00F6095C">
            <w:pPr>
              <w:autoSpaceDE w:val="0"/>
              <w:autoSpaceDN w:val="0"/>
              <w:adjustRightInd w:val="0"/>
            </w:pPr>
            <w:r w:rsidRPr="009F1A47">
              <w:rPr>
                <w:sz w:val="22"/>
                <w:szCs w:val="22"/>
              </w:rPr>
              <w:t>(doza od 800 mg)</w:t>
            </w:r>
          </w:p>
        </w:tc>
        <w:tc>
          <w:tcPr>
            <w:tcW w:w="2568" w:type="dxa"/>
          </w:tcPr>
          <w:p w14:paraId="3CE5F4AA" w14:textId="77777777" w:rsidR="0085203B" w:rsidRPr="009F1A47" w:rsidRDefault="0085203B" w:rsidP="004645FD">
            <w:pPr>
              <w:pStyle w:val="Default"/>
              <w:rPr>
                <w:sz w:val="22"/>
                <w:szCs w:val="22"/>
              </w:rPr>
            </w:pPr>
            <w:r w:rsidRPr="009F1A47">
              <w:rPr>
                <w:sz w:val="22"/>
                <w:szCs w:val="22"/>
              </w:rPr>
              <w:t>ABN &lt;1,0 x 10</w:t>
            </w:r>
            <w:r w:rsidRPr="009F1A47">
              <w:rPr>
                <w:sz w:val="22"/>
                <w:szCs w:val="22"/>
                <w:vertAlign w:val="superscript"/>
              </w:rPr>
              <w:t>9</w:t>
            </w:r>
            <w:r w:rsidRPr="009F1A47">
              <w:rPr>
                <w:sz w:val="22"/>
                <w:szCs w:val="22"/>
              </w:rPr>
              <w:t xml:space="preserve">/l </w:t>
            </w:r>
          </w:p>
          <w:p w14:paraId="5CE7FD11" w14:textId="77777777" w:rsidR="0085203B" w:rsidRPr="009F1A47" w:rsidRDefault="0085203B" w:rsidP="004645FD">
            <w:pPr>
              <w:pStyle w:val="Default"/>
              <w:rPr>
                <w:sz w:val="22"/>
                <w:szCs w:val="22"/>
              </w:rPr>
            </w:pPr>
            <w:r w:rsidRPr="009F1A47">
              <w:rPr>
                <w:sz w:val="22"/>
                <w:szCs w:val="22"/>
              </w:rPr>
              <w:t xml:space="preserve">i/ili </w:t>
            </w:r>
          </w:p>
          <w:p w14:paraId="4AE450D0" w14:textId="77777777" w:rsidR="0085203B" w:rsidRPr="009F1A47" w:rsidRDefault="0085203B" w:rsidP="00F6095C">
            <w:pPr>
              <w:autoSpaceDE w:val="0"/>
              <w:autoSpaceDN w:val="0"/>
              <w:adjustRightInd w:val="0"/>
              <w:rPr>
                <w:vertAlign w:val="superscript"/>
              </w:rPr>
            </w:pPr>
            <w:r w:rsidRPr="009F1A47">
              <w:rPr>
                <w:sz w:val="22"/>
                <w:szCs w:val="22"/>
              </w:rPr>
              <w:t>trombociti &lt;50 x 10</w:t>
            </w:r>
            <w:r w:rsidRPr="009F1A47">
              <w:rPr>
                <w:sz w:val="22"/>
                <w:szCs w:val="22"/>
                <w:vertAlign w:val="superscript"/>
              </w:rPr>
              <w:t>9</w:t>
            </w:r>
            <w:r w:rsidRPr="009F1A47">
              <w:rPr>
                <w:sz w:val="22"/>
                <w:szCs w:val="22"/>
              </w:rPr>
              <w:t xml:space="preserve">/l </w:t>
            </w:r>
          </w:p>
        </w:tc>
        <w:tc>
          <w:tcPr>
            <w:tcW w:w="4182" w:type="dxa"/>
          </w:tcPr>
          <w:p w14:paraId="33FD1B06" w14:textId="77777777" w:rsidR="0085203B" w:rsidRPr="009F1A47" w:rsidRDefault="0085203B" w:rsidP="004645FD">
            <w:pPr>
              <w:pStyle w:val="Default"/>
              <w:ind w:left="459" w:hanging="459"/>
              <w:rPr>
                <w:sz w:val="22"/>
                <w:szCs w:val="22"/>
              </w:rPr>
            </w:pPr>
            <w:r w:rsidRPr="009F1A47">
              <w:rPr>
                <w:sz w:val="22"/>
                <w:szCs w:val="22"/>
              </w:rPr>
              <w:t xml:space="preserve">1. </w:t>
            </w:r>
            <w:r w:rsidRPr="009F1A47">
              <w:rPr>
                <w:sz w:val="22"/>
                <w:szCs w:val="22"/>
              </w:rPr>
              <w:tab/>
            </w:r>
            <w:r w:rsidRPr="009F1A47">
              <w:rPr>
                <w:sz w:val="22"/>
                <w:szCs w:val="22"/>
              </w:rPr>
              <w:tab/>
              <w:t xml:space="preserve">Ukinuti imatinib sve dok ABN ne </w:t>
            </w:r>
            <w:r w:rsidRPr="009F1A47">
              <w:rPr>
                <w:sz w:val="22"/>
                <w:szCs w:val="22"/>
              </w:rPr>
              <w:tab/>
              <w:t>bude ≥1,5 x 10</w:t>
            </w:r>
            <w:r w:rsidRPr="009F1A47">
              <w:rPr>
                <w:sz w:val="22"/>
                <w:szCs w:val="22"/>
                <w:vertAlign w:val="superscript"/>
              </w:rPr>
              <w:t>9</w:t>
            </w:r>
            <w:r w:rsidRPr="009F1A47">
              <w:rPr>
                <w:sz w:val="22"/>
                <w:szCs w:val="22"/>
              </w:rPr>
              <w:t xml:space="preserve">/l i trombociti ≥75 x </w:t>
            </w:r>
            <w:r w:rsidRPr="009F1A47">
              <w:rPr>
                <w:sz w:val="22"/>
                <w:szCs w:val="22"/>
              </w:rPr>
              <w:tab/>
              <w:t>10</w:t>
            </w:r>
            <w:r w:rsidRPr="009F1A47">
              <w:rPr>
                <w:sz w:val="22"/>
                <w:szCs w:val="22"/>
                <w:vertAlign w:val="superscript"/>
              </w:rPr>
              <w:t>9</w:t>
            </w:r>
            <w:r w:rsidRPr="009F1A47">
              <w:rPr>
                <w:sz w:val="22"/>
                <w:szCs w:val="22"/>
              </w:rPr>
              <w:t xml:space="preserve">/l. </w:t>
            </w:r>
          </w:p>
          <w:p w14:paraId="10027865" w14:textId="77777777" w:rsidR="0085203B" w:rsidRPr="009F1A47" w:rsidRDefault="0085203B" w:rsidP="004645FD">
            <w:pPr>
              <w:pStyle w:val="Default"/>
              <w:ind w:left="459" w:hanging="459"/>
              <w:rPr>
                <w:sz w:val="22"/>
                <w:szCs w:val="22"/>
              </w:rPr>
            </w:pPr>
            <w:r w:rsidRPr="009F1A47">
              <w:rPr>
                <w:sz w:val="22"/>
                <w:szCs w:val="22"/>
              </w:rPr>
              <w:t>2.</w:t>
            </w:r>
            <w:r w:rsidRPr="009F1A47">
              <w:rPr>
                <w:sz w:val="22"/>
                <w:szCs w:val="22"/>
              </w:rPr>
              <w:tab/>
            </w:r>
            <w:r w:rsidRPr="009F1A47">
              <w:rPr>
                <w:sz w:val="22"/>
                <w:szCs w:val="22"/>
              </w:rPr>
              <w:tab/>
              <w:t xml:space="preserve">Ponovno uvesti liječenje imatinibom u </w:t>
            </w:r>
            <w:r w:rsidRPr="009F1A47">
              <w:rPr>
                <w:sz w:val="22"/>
                <w:szCs w:val="22"/>
              </w:rPr>
              <w:tab/>
              <w:t xml:space="preserve">dozi od 600 mg. </w:t>
            </w:r>
          </w:p>
          <w:p w14:paraId="49D16B8B" w14:textId="77777777" w:rsidR="0085203B" w:rsidRPr="009F1A47" w:rsidRDefault="0085203B" w:rsidP="00F6095C">
            <w:pPr>
              <w:autoSpaceDE w:val="0"/>
              <w:autoSpaceDN w:val="0"/>
              <w:adjustRightInd w:val="0"/>
              <w:ind w:left="567" w:hanging="567"/>
            </w:pPr>
            <w:r w:rsidRPr="009F1A47">
              <w:rPr>
                <w:sz w:val="22"/>
                <w:szCs w:val="22"/>
              </w:rPr>
              <w:t xml:space="preserve">3. </w:t>
            </w:r>
            <w:r w:rsidRPr="009F1A47">
              <w:rPr>
                <w:sz w:val="22"/>
                <w:szCs w:val="22"/>
              </w:rPr>
              <w:tab/>
              <w:t>U slučaju da je ABN ponovno &lt;1,0 x 10</w:t>
            </w:r>
            <w:r w:rsidRPr="009F1A47">
              <w:rPr>
                <w:sz w:val="22"/>
                <w:szCs w:val="22"/>
                <w:vertAlign w:val="superscript"/>
              </w:rPr>
              <w:t>9</w:t>
            </w:r>
            <w:r w:rsidRPr="009F1A47">
              <w:rPr>
                <w:sz w:val="22"/>
                <w:szCs w:val="22"/>
              </w:rPr>
              <w:t>/l i/ili trombociti &lt;50 x 10</w:t>
            </w:r>
            <w:r w:rsidRPr="009F1A47">
              <w:rPr>
                <w:sz w:val="22"/>
                <w:szCs w:val="22"/>
                <w:vertAlign w:val="superscript"/>
              </w:rPr>
              <w:t>9</w:t>
            </w:r>
            <w:r w:rsidRPr="009F1A47">
              <w:rPr>
                <w:sz w:val="22"/>
                <w:szCs w:val="22"/>
              </w:rPr>
              <w:t xml:space="preserve">/l, treba ponoviti 1. korak i nastaviti primjenu imatiniba u smanjenoj dozi od 400 mg. </w:t>
            </w:r>
          </w:p>
        </w:tc>
      </w:tr>
      <w:tr w:rsidR="0085203B" w:rsidRPr="009F1A47" w14:paraId="228531E5" w14:textId="77777777" w:rsidTr="004645FD">
        <w:tc>
          <w:tcPr>
            <w:tcW w:w="9286" w:type="dxa"/>
            <w:gridSpan w:val="3"/>
          </w:tcPr>
          <w:p w14:paraId="5F0E5176" w14:textId="77777777" w:rsidR="0085203B" w:rsidRPr="009F1A47" w:rsidRDefault="0085203B" w:rsidP="00F6095C">
            <w:pPr>
              <w:keepNext/>
              <w:autoSpaceDE w:val="0"/>
              <w:autoSpaceDN w:val="0"/>
              <w:adjustRightInd w:val="0"/>
            </w:pPr>
            <w:r w:rsidRPr="009F1A47">
              <w:rPr>
                <w:sz w:val="22"/>
                <w:szCs w:val="22"/>
              </w:rPr>
              <w:t>ABN = apsolutni broj neutrofila</w:t>
            </w:r>
          </w:p>
          <w:p w14:paraId="43580358" w14:textId="77777777" w:rsidR="0085203B" w:rsidRPr="009F1A47" w:rsidRDefault="0085203B" w:rsidP="00F6095C">
            <w:pPr>
              <w:keepNext/>
              <w:autoSpaceDE w:val="0"/>
              <w:autoSpaceDN w:val="0"/>
              <w:adjustRightInd w:val="0"/>
            </w:pPr>
            <w:r w:rsidRPr="009F1A47">
              <w:rPr>
                <w:sz w:val="22"/>
                <w:szCs w:val="22"/>
                <w:vertAlign w:val="superscript"/>
              </w:rPr>
              <w:t>a</w:t>
            </w:r>
            <w:r w:rsidRPr="009F1A47">
              <w:rPr>
                <w:sz w:val="22"/>
                <w:szCs w:val="22"/>
              </w:rPr>
              <w:t xml:space="preserve"> javlja se nakon najmanje 1 mjeseca liječenja</w:t>
            </w:r>
          </w:p>
        </w:tc>
      </w:tr>
    </w:tbl>
    <w:p w14:paraId="6AD7D962" w14:textId="77777777" w:rsidR="0085203B" w:rsidRPr="009F1A47" w:rsidRDefault="0085203B" w:rsidP="007127AB">
      <w:pPr>
        <w:autoSpaceDE w:val="0"/>
        <w:autoSpaceDN w:val="0"/>
        <w:adjustRightInd w:val="0"/>
        <w:rPr>
          <w:sz w:val="22"/>
          <w:szCs w:val="22"/>
        </w:rPr>
      </w:pPr>
    </w:p>
    <w:p w14:paraId="75BB7178" w14:textId="77777777" w:rsidR="0085203B" w:rsidRPr="009F1A47" w:rsidRDefault="0085203B" w:rsidP="007127AB">
      <w:pPr>
        <w:autoSpaceDE w:val="0"/>
        <w:autoSpaceDN w:val="0"/>
        <w:adjustRightInd w:val="0"/>
        <w:rPr>
          <w:sz w:val="22"/>
          <w:szCs w:val="22"/>
          <w:u w:val="single"/>
        </w:rPr>
      </w:pPr>
      <w:r w:rsidRPr="009F1A47">
        <w:rPr>
          <w:sz w:val="22"/>
          <w:szCs w:val="22"/>
          <w:u w:val="single"/>
        </w:rPr>
        <w:t>Posebne populacije</w:t>
      </w:r>
    </w:p>
    <w:p w14:paraId="32FD05F3" w14:textId="77777777" w:rsidR="0085203B" w:rsidRPr="009F1A47" w:rsidRDefault="0085203B" w:rsidP="007127AB">
      <w:pPr>
        <w:autoSpaceDE w:val="0"/>
        <w:autoSpaceDN w:val="0"/>
        <w:adjustRightInd w:val="0"/>
        <w:rPr>
          <w:sz w:val="22"/>
          <w:szCs w:val="22"/>
          <w:u w:val="single"/>
        </w:rPr>
      </w:pPr>
    </w:p>
    <w:p w14:paraId="2FDA10C6" w14:textId="77777777" w:rsidR="0085203B" w:rsidRPr="009F1A47" w:rsidRDefault="0085203B" w:rsidP="004645FD">
      <w:pPr>
        <w:autoSpaceDE w:val="0"/>
        <w:autoSpaceDN w:val="0"/>
        <w:adjustRightInd w:val="0"/>
        <w:rPr>
          <w:sz w:val="22"/>
          <w:szCs w:val="22"/>
        </w:rPr>
      </w:pPr>
      <w:r w:rsidRPr="009F1A47">
        <w:rPr>
          <w:i/>
          <w:sz w:val="22"/>
          <w:szCs w:val="22"/>
        </w:rPr>
        <w:t>Primjena u pedijatriji:</w:t>
      </w:r>
      <w:r w:rsidRPr="009F1A47">
        <w:rPr>
          <w:sz w:val="22"/>
          <w:szCs w:val="22"/>
        </w:rPr>
        <w:t xml:space="preserve"> Ne postoji iskustvo kod djece s KML-om mlađe od 2 godine i s Ph+ALL mlađe od 1 godine (vidjeti dio 5.1). Postoji vrlo ograničeno iskustvo kod djece</w:t>
      </w:r>
      <w:r w:rsidRPr="009F1A47">
        <w:rPr>
          <w:noProof/>
          <w:sz w:val="22"/>
          <w:szCs w:val="22"/>
        </w:rPr>
        <w:t xml:space="preserve"> </w:t>
      </w:r>
      <w:r w:rsidRPr="009F1A47">
        <w:rPr>
          <w:sz w:val="22"/>
          <w:szCs w:val="22"/>
        </w:rPr>
        <w:t>s MDS/MPD-om, DFSP-om i HES/KEL-om.</w:t>
      </w:r>
    </w:p>
    <w:p w14:paraId="5BC23912" w14:textId="77777777" w:rsidR="0085203B" w:rsidRPr="009F1A47" w:rsidRDefault="0085203B" w:rsidP="004645FD">
      <w:pPr>
        <w:autoSpaceDE w:val="0"/>
        <w:autoSpaceDN w:val="0"/>
        <w:adjustRightInd w:val="0"/>
        <w:rPr>
          <w:sz w:val="22"/>
          <w:szCs w:val="22"/>
        </w:rPr>
      </w:pPr>
    </w:p>
    <w:p w14:paraId="451449C5" w14:textId="77777777" w:rsidR="0085203B" w:rsidRPr="009F1A47" w:rsidRDefault="0085203B" w:rsidP="004645FD">
      <w:pPr>
        <w:autoSpaceDE w:val="0"/>
        <w:autoSpaceDN w:val="0"/>
        <w:adjustRightInd w:val="0"/>
        <w:rPr>
          <w:sz w:val="22"/>
          <w:szCs w:val="22"/>
        </w:rPr>
      </w:pPr>
      <w:r w:rsidRPr="009F1A47">
        <w:rPr>
          <w:sz w:val="22"/>
          <w:szCs w:val="22"/>
        </w:rPr>
        <w:t>Sigurnost i djelotvornost imatiniba u djece s MDS/MPD-om, DFSP-om i HES/KEL-om mlađe od 18 godina nisu utvrđene u kliničkim ispitivanjima. Trenutačno dostupni objavljeni podaci sažeti su u dijelu 5.1, ali ne mogu se dati nikakve preporuke o doziranju.</w:t>
      </w:r>
    </w:p>
    <w:p w14:paraId="365EE96D" w14:textId="77777777" w:rsidR="0085203B" w:rsidRPr="009F1A47" w:rsidRDefault="0085203B" w:rsidP="007127AB">
      <w:pPr>
        <w:autoSpaceDE w:val="0"/>
        <w:autoSpaceDN w:val="0"/>
        <w:adjustRightInd w:val="0"/>
        <w:rPr>
          <w:sz w:val="22"/>
          <w:szCs w:val="22"/>
        </w:rPr>
      </w:pPr>
    </w:p>
    <w:p w14:paraId="722DD2C9" w14:textId="77777777" w:rsidR="0085203B" w:rsidRPr="009F1A47" w:rsidRDefault="0085203B" w:rsidP="007127AB">
      <w:pPr>
        <w:autoSpaceDE w:val="0"/>
        <w:autoSpaceDN w:val="0"/>
        <w:adjustRightInd w:val="0"/>
        <w:rPr>
          <w:sz w:val="22"/>
          <w:szCs w:val="22"/>
        </w:rPr>
      </w:pPr>
      <w:r w:rsidRPr="009F1A47">
        <w:rPr>
          <w:i/>
          <w:sz w:val="22"/>
          <w:szCs w:val="22"/>
        </w:rPr>
        <w:t>Insuficijencija jetre:</w:t>
      </w:r>
      <w:r w:rsidRPr="009F1A47">
        <w:rPr>
          <w:sz w:val="22"/>
          <w:szCs w:val="22"/>
        </w:rPr>
        <w:t xml:space="preserve"> Imatinib se uglavnom metabolizira preko jetre. Bolesnici s blagim, umjerenim ili teškim poremećajem funkcije jetre trebaju primati minimalnu preporučenu dozu od 400 mg na dan. Doza se može smanjiti ako se ne podnosi (vidjeti dijelove 4.4, 4.8 i 5.2).</w:t>
      </w:r>
    </w:p>
    <w:p w14:paraId="62FC6134" w14:textId="77777777" w:rsidR="0085203B" w:rsidRPr="009F1A47" w:rsidRDefault="0085203B" w:rsidP="007127AB">
      <w:pPr>
        <w:autoSpaceDE w:val="0"/>
        <w:autoSpaceDN w:val="0"/>
        <w:adjustRightInd w:val="0"/>
        <w:rPr>
          <w:sz w:val="22"/>
          <w:szCs w:val="22"/>
        </w:rPr>
      </w:pPr>
    </w:p>
    <w:p w14:paraId="0729EF38" w14:textId="77777777" w:rsidR="0085203B" w:rsidRPr="009F1A47" w:rsidRDefault="0085203B" w:rsidP="007127AB">
      <w:pPr>
        <w:autoSpaceDE w:val="0"/>
        <w:autoSpaceDN w:val="0"/>
        <w:adjustRightInd w:val="0"/>
        <w:rPr>
          <w:sz w:val="22"/>
          <w:szCs w:val="22"/>
        </w:rPr>
      </w:pPr>
      <w:r w:rsidRPr="009F1A47">
        <w:rPr>
          <w:sz w:val="22"/>
          <w:szCs w:val="22"/>
        </w:rPr>
        <w:t>Klasifikacija poremećaja funkcije jetre:</w:t>
      </w:r>
    </w:p>
    <w:p w14:paraId="6ECAFD53" w14:textId="77777777" w:rsidR="0085203B" w:rsidRPr="009F1A47" w:rsidRDefault="0085203B" w:rsidP="007127AB">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07"/>
        <w:gridCol w:w="5179"/>
      </w:tblGrid>
      <w:tr w:rsidR="0085203B" w:rsidRPr="009F1A47" w14:paraId="195223BC" w14:textId="77777777" w:rsidTr="00F6095C">
        <w:tc>
          <w:tcPr>
            <w:tcW w:w="4219" w:type="dxa"/>
          </w:tcPr>
          <w:p w14:paraId="7C654C04" w14:textId="77777777" w:rsidR="0085203B" w:rsidRPr="009F1A47" w:rsidRDefault="0085203B" w:rsidP="00F6095C">
            <w:pPr>
              <w:autoSpaceDE w:val="0"/>
              <w:autoSpaceDN w:val="0"/>
              <w:adjustRightInd w:val="0"/>
            </w:pPr>
            <w:r w:rsidRPr="009F1A47">
              <w:rPr>
                <w:sz w:val="22"/>
                <w:szCs w:val="22"/>
              </w:rPr>
              <w:t>Poremećaj funkcije jetre</w:t>
            </w:r>
          </w:p>
        </w:tc>
        <w:tc>
          <w:tcPr>
            <w:tcW w:w="5327" w:type="dxa"/>
          </w:tcPr>
          <w:p w14:paraId="552220D3" w14:textId="77777777" w:rsidR="0085203B" w:rsidRPr="009F1A47" w:rsidRDefault="0085203B" w:rsidP="00F6095C">
            <w:pPr>
              <w:autoSpaceDE w:val="0"/>
              <w:autoSpaceDN w:val="0"/>
              <w:adjustRightInd w:val="0"/>
            </w:pPr>
            <w:r w:rsidRPr="009F1A47">
              <w:rPr>
                <w:sz w:val="22"/>
                <w:szCs w:val="22"/>
              </w:rPr>
              <w:t>Testovi funkcije jetre</w:t>
            </w:r>
          </w:p>
        </w:tc>
      </w:tr>
      <w:tr w:rsidR="0085203B" w:rsidRPr="009F1A47" w14:paraId="553610C9" w14:textId="77777777" w:rsidTr="00F6095C">
        <w:tc>
          <w:tcPr>
            <w:tcW w:w="4219" w:type="dxa"/>
          </w:tcPr>
          <w:p w14:paraId="7F31980B" w14:textId="77777777" w:rsidR="0085203B" w:rsidRPr="009F1A47" w:rsidRDefault="0085203B" w:rsidP="00F6095C">
            <w:pPr>
              <w:autoSpaceDE w:val="0"/>
              <w:autoSpaceDN w:val="0"/>
              <w:adjustRightInd w:val="0"/>
            </w:pPr>
            <w:r w:rsidRPr="009F1A47">
              <w:rPr>
                <w:sz w:val="22"/>
                <w:szCs w:val="22"/>
              </w:rPr>
              <w:t>Blagi</w:t>
            </w:r>
          </w:p>
        </w:tc>
        <w:tc>
          <w:tcPr>
            <w:tcW w:w="5327" w:type="dxa"/>
          </w:tcPr>
          <w:p w14:paraId="2CA2D968" w14:textId="77777777" w:rsidR="0085203B" w:rsidRPr="009F1A47" w:rsidRDefault="0085203B" w:rsidP="00F6095C">
            <w:pPr>
              <w:autoSpaceDE w:val="0"/>
              <w:autoSpaceDN w:val="0"/>
              <w:adjustRightInd w:val="0"/>
            </w:pPr>
            <w:r w:rsidRPr="009F1A47">
              <w:rPr>
                <w:sz w:val="22"/>
                <w:szCs w:val="22"/>
              </w:rPr>
              <w:t>Ukupni bilirubin: = 1,5 GGN</w:t>
            </w:r>
          </w:p>
          <w:p w14:paraId="7E7B248C" w14:textId="77777777" w:rsidR="0085203B" w:rsidRPr="009F1A47" w:rsidRDefault="0085203B" w:rsidP="00F6095C">
            <w:pPr>
              <w:autoSpaceDE w:val="0"/>
              <w:autoSpaceDN w:val="0"/>
              <w:adjustRightInd w:val="0"/>
            </w:pPr>
            <w:r w:rsidRPr="009F1A47">
              <w:rPr>
                <w:sz w:val="22"/>
                <w:szCs w:val="22"/>
              </w:rPr>
              <w:t>AST: &gt;GGN (može biti normalan ili &lt;GGN ako je ukupni bilirubin &gt;GGN)</w:t>
            </w:r>
          </w:p>
        </w:tc>
      </w:tr>
      <w:tr w:rsidR="0085203B" w:rsidRPr="009F1A47" w14:paraId="7A9204A6" w14:textId="77777777" w:rsidTr="00F6095C">
        <w:tc>
          <w:tcPr>
            <w:tcW w:w="4219" w:type="dxa"/>
          </w:tcPr>
          <w:p w14:paraId="162EC7AA" w14:textId="77777777" w:rsidR="0085203B" w:rsidRPr="009F1A47" w:rsidRDefault="0085203B" w:rsidP="00F6095C">
            <w:pPr>
              <w:keepNext/>
              <w:autoSpaceDE w:val="0"/>
              <w:autoSpaceDN w:val="0"/>
              <w:adjustRightInd w:val="0"/>
            </w:pPr>
            <w:r w:rsidRPr="009F1A47">
              <w:rPr>
                <w:sz w:val="22"/>
                <w:szCs w:val="22"/>
              </w:rPr>
              <w:t>Umjereni</w:t>
            </w:r>
          </w:p>
        </w:tc>
        <w:tc>
          <w:tcPr>
            <w:tcW w:w="5327" w:type="dxa"/>
          </w:tcPr>
          <w:p w14:paraId="1BAE73AA" w14:textId="77777777" w:rsidR="0085203B" w:rsidRPr="009F1A47" w:rsidRDefault="0085203B" w:rsidP="00F6095C">
            <w:pPr>
              <w:keepNext/>
              <w:autoSpaceDE w:val="0"/>
              <w:autoSpaceDN w:val="0"/>
              <w:adjustRightInd w:val="0"/>
            </w:pPr>
            <w:r w:rsidRPr="009F1A47">
              <w:rPr>
                <w:sz w:val="22"/>
                <w:szCs w:val="22"/>
              </w:rPr>
              <w:t>Ukupni bilirubin: &gt;1,5</w:t>
            </w:r>
            <w:r w:rsidRPr="009F1A47">
              <w:rPr>
                <w:sz w:val="22"/>
                <w:szCs w:val="22"/>
              </w:rPr>
              <w:noBreakHyphen/>
              <w:t xml:space="preserve"> - 3,0 GGN</w:t>
            </w:r>
          </w:p>
          <w:p w14:paraId="0E980F5C" w14:textId="77777777" w:rsidR="0085203B" w:rsidRPr="009F1A47" w:rsidRDefault="0085203B" w:rsidP="00F6095C">
            <w:pPr>
              <w:keepNext/>
              <w:autoSpaceDE w:val="0"/>
              <w:autoSpaceDN w:val="0"/>
              <w:adjustRightInd w:val="0"/>
            </w:pPr>
            <w:r w:rsidRPr="009F1A47">
              <w:rPr>
                <w:sz w:val="22"/>
                <w:szCs w:val="22"/>
              </w:rPr>
              <w:t>AST: bilo koji</w:t>
            </w:r>
          </w:p>
        </w:tc>
      </w:tr>
      <w:tr w:rsidR="0085203B" w:rsidRPr="009F1A47" w14:paraId="030E2694" w14:textId="77777777" w:rsidTr="00F6095C">
        <w:tc>
          <w:tcPr>
            <w:tcW w:w="4219" w:type="dxa"/>
          </w:tcPr>
          <w:p w14:paraId="4EC95867" w14:textId="77777777" w:rsidR="0085203B" w:rsidRPr="009F1A47" w:rsidRDefault="0085203B" w:rsidP="00F6095C">
            <w:pPr>
              <w:autoSpaceDE w:val="0"/>
              <w:autoSpaceDN w:val="0"/>
              <w:adjustRightInd w:val="0"/>
            </w:pPr>
            <w:r w:rsidRPr="009F1A47">
              <w:rPr>
                <w:sz w:val="22"/>
                <w:szCs w:val="22"/>
              </w:rPr>
              <w:t>Teški</w:t>
            </w:r>
          </w:p>
        </w:tc>
        <w:tc>
          <w:tcPr>
            <w:tcW w:w="5327" w:type="dxa"/>
          </w:tcPr>
          <w:p w14:paraId="1D514A40" w14:textId="77777777" w:rsidR="0085203B" w:rsidRPr="009F1A47" w:rsidRDefault="0085203B" w:rsidP="00F6095C">
            <w:pPr>
              <w:autoSpaceDE w:val="0"/>
              <w:autoSpaceDN w:val="0"/>
              <w:adjustRightInd w:val="0"/>
            </w:pPr>
            <w:r w:rsidRPr="009F1A47">
              <w:rPr>
                <w:sz w:val="22"/>
                <w:szCs w:val="22"/>
              </w:rPr>
              <w:t>Ukupni bilirubin: &gt;3</w:t>
            </w:r>
            <w:r w:rsidRPr="009F1A47">
              <w:rPr>
                <w:sz w:val="22"/>
                <w:szCs w:val="22"/>
              </w:rPr>
              <w:noBreakHyphen/>
              <w:t>10 GGN</w:t>
            </w:r>
          </w:p>
          <w:p w14:paraId="529A4321" w14:textId="77777777" w:rsidR="0085203B" w:rsidRPr="009F1A47" w:rsidRDefault="0085203B" w:rsidP="00F6095C">
            <w:pPr>
              <w:autoSpaceDE w:val="0"/>
              <w:autoSpaceDN w:val="0"/>
              <w:adjustRightInd w:val="0"/>
            </w:pPr>
            <w:r w:rsidRPr="009F1A47">
              <w:rPr>
                <w:sz w:val="22"/>
                <w:szCs w:val="22"/>
              </w:rPr>
              <w:t>AST: bilo koji</w:t>
            </w:r>
          </w:p>
        </w:tc>
      </w:tr>
    </w:tbl>
    <w:p w14:paraId="50EAAA38" w14:textId="77777777" w:rsidR="0085203B" w:rsidRPr="009F1A47" w:rsidRDefault="0085203B" w:rsidP="007127AB">
      <w:pPr>
        <w:autoSpaceDE w:val="0"/>
        <w:autoSpaceDN w:val="0"/>
        <w:adjustRightInd w:val="0"/>
        <w:rPr>
          <w:sz w:val="22"/>
          <w:szCs w:val="22"/>
        </w:rPr>
      </w:pPr>
    </w:p>
    <w:p w14:paraId="559117DD" w14:textId="77777777" w:rsidR="0085203B" w:rsidRPr="009F1A47" w:rsidRDefault="0085203B" w:rsidP="007127AB">
      <w:pPr>
        <w:autoSpaceDE w:val="0"/>
        <w:autoSpaceDN w:val="0"/>
        <w:adjustRightInd w:val="0"/>
        <w:rPr>
          <w:sz w:val="22"/>
          <w:szCs w:val="22"/>
        </w:rPr>
      </w:pPr>
      <w:r w:rsidRPr="009F1A47">
        <w:rPr>
          <w:sz w:val="22"/>
          <w:szCs w:val="22"/>
        </w:rPr>
        <w:t>GGN = institucionalna gornja granica normale</w:t>
      </w:r>
    </w:p>
    <w:p w14:paraId="3A4D4AE2" w14:textId="77777777" w:rsidR="0085203B" w:rsidRPr="009F1A47" w:rsidRDefault="0085203B" w:rsidP="007127AB">
      <w:pPr>
        <w:autoSpaceDE w:val="0"/>
        <w:autoSpaceDN w:val="0"/>
        <w:adjustRightInd w:val="0"/>
        <w:rPr>
          <w:sz w:val="22"/>
          <w:szCs w:val="22"/>
        </w:rPr>
      </w:pPr>
      <w:r w:rsidRPr="009F1A47">
        <w:rPr>
          <w:sz w:val="22"/>
          <w:szCs w:val="22"/>
        </w:rPr>
        <w:t>AST = aspartat-aminotransferaza</w:t>
      </w:r>
    </w:p>
    <w:p w14:paraId="423E9286" w14:textId="77777777" w:rsidR="0085203B" w:rsidRPr="009F1A47" w:rsidRDefault="0085203B" w:rsidP="007127AB">
      <w:pPr>
        <w:autoSpaceDE w:val="0"/>
        <w:autoSpaceDN w:val="0"/>
        <w:adjustRightInd w:val="0"/>
        <w:rPr>
          <w:sz w:val="22"/>
          <w:szCs w:val="22"/>
        </w:rPr>
      </w:pPr>
    </w:p>
    <w:p w14:paraId="7587F106" w14:textId="77777777" w:rsidR="0085203B" w:rsidRPr="009F1A47" w:rsidRDefault="0085203B" w:rsidP="007127AB">
      <w:pPr>
        <w:autoSpaceDE w:val="0"/>
        <w:autoSpaceDN w:val="0"/>
        <w:adjustRightInd w:val="0"/>
        <w:rPr>
          <w:sz w:val="22"/>
          <w:szCs w:val="22"/>
        </w:rPr>
      </w:pPr>
      <w:r w:rsidRPr="009F1A47">
        <w:rPr>
          <w:i/>
          <w:sz w:val="22"/>
          <w:szCs w:val="22"/>
        </w:rPr>
        <w:t>Insuficijencija bubrega:</w:t>
      </w:r>
      <w:r w:rsidRPr="009F1A47">
        <w:rPr>
          <w:sz w:val="22"/>
          <w:szCs w:val="22"/>
        </w:rPr>
        <w:t xml:space="preserve"> Bolesnici s poremećajem funkcije bubrega ili na dijalizi trebaju primati minimalnu preporučenu dozu od 400 mg na dan kao početnu dozu. Međutim, u tih bolesnika se preporučuje oprez. Doza se može smanjiti ako se ne podnosi. Ako se podnosi, doza se može povećati u nedostatku djelotvornosti (vidjeti dijelove 4.4 i 5.2). </w:t>
      </w:r>
    </w:p>
    <w:p w14:paraId="7B3664EB" w14:textId="77777777" w:rsidR="0085203B" w:rsidRPr="009F1A47" w:rsidRDefault="0085203B" w:rsidP="007127AB">
      <w:pPr>
        <w:autoSpaceDE w:val="0"/>
        <w:autoSpaceDN w:val="0"/>
        <w:adjustRightInd w:val="0"/>
        <w:rPr>
          <w:sz w:val="22"/>
          <w:szCs w:val="22"/>
        </w:rPr>
      </w:pPr>
    </w:p>
    <w:p w14:paraId="70CA8161" w14:textId="77777777" w:rsidR="0085203B" w:rsidRPr="009F1A47" w:rsidRDefault="0085203B" w:rsidP="007127AB">
      <w:pPr>
        <w:autoSpaceDE w:val="0"/>
        <w:autoSpaceDN w:val="0"/>
        <w:adjustRightInd w:val="0"/>
        <w:rPr>
          <w:sz w:val="22"/>
          <w:szCs w:val="22"/>
        </w:rPr>
      </w:pPr>
      <w:r w:rsidRPr="009F1A47">
        <w:rPr>
          <w:i/>
          <w:sz w:val="22"/>
          <w:szCs w:val="22"/>
        </w:rPr>
        <w:t>Stariji bolesnici:</w:t>
      </w:r>
      <w:r w:rsidRPr="009F1A47">
        <w:rPr>
          <w:sz w:val="22"/>
          <w:szCs w:val="22"/>
        </w:rPr>
        <w:t xml:space="preserve"> Farmakokinetika imatiniba nije specifično ispitivana u starijih ljudi. U kliničkim ispitivanjima koja su uključivala preko 20% bolesnika u dobi od 65 godina i više nisu zapažene značajne farmakokinetičke razlike vezane uz dob kod odraslih bolesnika. Za starije ljude nije potrebna posebna preporuka doziranja.</w:t>
      </w:r>
    </w:p>
    <w:p w14:paraId="23D269BD" w14:textId="77777777" w:rsidR="0085203B" w:rsidRPr="009F1A47" w:rsidRDefault="0085203B" w:rsidP="007127AB">
      <w:pPr>
        <w:autoSpaceDE w:val="0"/>
        <w:autoSpaceDN w:val="0"/>
        <w:adjustRightInd w:val="0"/>
        <w:rPr>
          <w:sz w:val="22"/>
          <w:szCs w:val="22"/>
        </w:rPr>
      </w:pPr>
    </w:p>
    <w:p w14:paraId="5A2F491B" w14:textId="77777777" w:rsidR="0085203B" w:rsidRPr="009F1A47" w:rsidRDefault="0085203B" w:rsidP="007127AB">
      <w:pPr>
        <w:autoSpaceDE w:val="0"/>
        <w:autoSpaceDN w:val="0"/>
        <w:adjustRightInd w:val="0"/>
        <w:rPr>
          <w:sz w:val="22"/>
          <w:szCs w:val="22"/>
          <w:u w:val="single"/>
        </w:rPr>
      </w:pPr>
      <w:r w:rsidRPr="009F1A47">
        <w:rPr>
          <w:sz w:val="22"/>
          <w:szCs w:val="22"/>
          <w:u w:val="single"/>
        </w:rPr>
        <w:t>Način primjene</w:t>
      </w:r>
    </w:p>
    <w:p w14:paraId="63147BA8" w14:textId="77777777" w:rsidR="0085203B" w:rsidRPr="009F1A47" w:rsidRDefault="0085203B" w:rsidP="007127AB">
      <w:pPr>
        <w:autoSpaceDE w:val="0"/>
        <w:autoSpaceDN w:val="0"/>
        <w:adjustRightInd w:val="0"/>
        <w:rPr>
          <w:sz w:val="22"/>
          <w:szCs w:val="22"/>
          <w:u w:val="single"/>
        </w:rPr>
      </w:pPr>
    </w:p>
    <w:p w14:paraId="23D8B69F" w14:textId="77777777" w:rsidR="0085203B" w:rsidRPr="009F1A47" w:rsidRDefault="0085203B" w:rsidP="007127AB">
      <w:pPr>
        <w:autoSpaceDE w:val="0"/>
        <w:autoSpaceDN w:val="0"/>
        <w:adjustRightInd w:val="0"/>
        <w:rPr>
          <w:sz w:val="22"/>
          <w:szCs w:val="22"/>
        </w:rPr>
      </w:pPr>
      <w:r w:rsidRPr="009F1A47">
        <w:rPr>
          <w:sz w:val="22"/>
          <w:szCs w:val="22"/>
        </w:rPr>
        <w:t>Za doze od 400 mg i više (vidi niže navedenu preporuku doziranja) dostupna je tableta od 400 mg (koja se ne može podijeliti).</w:t>
      </w:r>
    </w:p>
    <w:p w14:paraId="4BE2BC64" w14:textId="77777777" w:rsidR="0085203B" w:rsidRPr="009F1A47" w:rsidRDefault="0085203B" w:rsidP="007127AB">
      <w:pPr>
        <w:autoSpaceDE w:val="0"/>
        <w:autoSpaceDN w:val="0"/>
        <w:adjustRightInd w:val="0"/>
        <w:rPr>
          <w:sz w:val="22"/>
          <w:szCs w:val="22"/>
        </w:rPr>
      </w:pPr>
      <w:r w:rsidRPr="009F1A47">
        <w:rPr>
          <w:sz w:val="22"/>
          <w:szCs w:val="22"/>
        </w:rPr>
        <w:t xml:space="preserve">Za doze, osim </w:t>
      </w:r>
      <w:r w:rsidRPr="009F1A47">
        <w:rPr>
          <w:color w:val="000000"/>
          <w:sz w:val="22"/>
          <w:szCs w:val="22"/>
        </w:rPr>
        <w:t>400 mg i 800 mg (</w:t>
      </w:r>
      <w:r w:rsidRPr="009F1A47">
        <w:rPr>
          <w:sz w:val="22"/>
          <w:szCs w:val="22"/>
        </w:rPr>
        <w:t>vidjeti niže navedenu preporuku doziranja</w:t>
      </w:r>
      <w:r w:rsidRPr="009F1A47">
        <w:rPr>
          <w:color w:val="000000"/>
          <w:sz w:val="22"/>
          <w:szCs w:val="22"/>
        </w:rPr>
        <w:t xml:space="preserve">) </w:t>
      </w:r>
      <w:r w:rsidRPr="009F1A47">
        <w:rPr>
          <w:sz w:val="22"/>
          <w:szCs w:val="22"/>
        </w:rPr>
        <w:t>dostupna je tableta od</w:t>
      </w:r>
      <w:r w:rsidRPr="009F1A47">
        <w:rPr>
          <w:color w:val="000000"/>
          <w:sz w:val="22"/>
          <w:szCs w:val="22"/>
        </w:rPr>
        <w:t xml:space="preserve"> 100 mg </w:t>
      </w:r>
      <w:r w:rsidRPr="009F1A47">
        <w:rPr>
          <w:sz w:val="22"/>
          <w:szCs w:val="22"/>
        </w:rPr>
        <w:t>koja se može prepoloviti</w:t>
      </w:r>
    </w:p>
    <w:p w14:paraId="54621EDF" w14:textId="77777777" w:rsidR="0085203B" w:rsidRPr="009F1A47" w:rsidRDefault="0085203B" w:rsidP="007127AB">
      <w:pPr>
        <w:autoSpaceDE w:val="0"/>
        <w:autoSpaceDN w:val="0"/>
        <w:adjustRightInd w:val="0"/>
        <w:rPr>
          <w:sz w:val="22"/>
          <w:szCs w:val="22"/>
          <w:u w:val="single"/>
        </w:rPr>
      </w:pPr>
    </w:p>
    <w:p w14:paraId="534722FB" w14:textId="77777777" w:rsidR="0085203B" w:rsidRPr="009F1A47" w:rsidRDefault="0085203B" w:rsidP="007127AB">
      <w:pPr>
        <w:autoSpaceDE w:val="0"/>
        <w:autoSpaceDN w:val="0"/>
        <w:adjustRightInd w:val="0"/>
        <w:rPr>
          <w:sz w:val="22"/>
          <w:szCs w:val="22"/>
        </w:rPr>
      </w:pPr>
      <w:r w:rsidRPr="009F1A47">
        <w:rPr>
          <w:sz w:val="22"/>
          <w:szCs w:val="22"/>
        </w:rPr>
        <w:t xml:space="preserve">Preporučenu dozu treba primjenjivati peroralno, uz obrok i veliku čašu vode, da bi se rizik od gastrointestinalnih iritacija sveo na najmanju moguću mjeru. Doze od 400 mg ili 600 mg trebaju se primijeniti jednom na dan, dok se dnevna doza od 800 mg treba primijeniti kao 400 mg dvaput na dan, ujutro i navečer. </w:t>
      </w:r>
    </w:p>
    <w:p w14:paraId="6B15EC72" w14:textId="77777777" w:rsidR="0085203B" w:rsidRPr="006B3653" w:rsidRDefault="0085203B" w:rsidP="007127AB">
      <w:pPr>
        <w:autoSpaceDE w:val="0"/>
        <w:autoSpaceDN w:val="0"/>
        <w:adjustRightInd w:val="0"/>
        <w:rPr>
          <w:sz w:val="22"/>
          <w:szCs w:val="22"/>
          <w:highlight w:val="lightGray"/>
        </w:rPr>
      </w:pPr>
    </w:p>
    <w:p w14:paraId="431CB585" w14:textId="77777777" w:rsidR="0085203B" w:rsidRPr="009F1A47" w:rsidRDefault="0085203B" w:rsidP="007127AB">
      <w:pPr>
        <w:autoSpaceDE w:val="0"/>
        <w:autoSpaceDN w:val="0"/>
        <w:adjustRightInd w:val="0"/>
        <w:rPr>
          <w:sz w:val="22"/>
          <w:szCs w:val="22"/>
        </w:rPr>
      </w:pPr>
      <w:r w:rsidRPr="009F1A47">
        <w:rPr>
          <w:sz w:val="22"/>
          <w:szCs w:val="22"/>
        </w:rPr>
        <w:t>Bolesnicima koji ne mogu progutati filmom obložene tablete, sadržaj tablete se može otopiti u čaši obične vode ili soka od jabuke. Određeni broj tableta treba pomiješati s određenom količinom tekućine (oko 50 ml za tabletu od 100 mg i 200 ml za tabletu od 400 mg) i promiješati žlicom. Lijek se mora iskoristiti odmah nakon potpunog otapanja tablete.</w:t>
      </w:r>
    </w:p>
    <w:p w14:paraId="3F6C7C91" w14:textId="77777777" w:rsidR="0085203B" w:rsidRPr="009F1A47" w:rsidRDefault="0085203B" w:rsidP="007127AB">
      <w:pPr>
        <w:autoSpaceDE w:val="0"/>
        <w:autoSpaceDN w:val="0"/>
        <w:adjustRightInd w:val="0"/>
        <w:rPr>
          <w:sz w:val="22"/>
          <w:szCs w:val="22"/>
        </w:rPr>
      </w:pPr>
    </w:p>
    <w:p w14:paraId="3FF3AAEE" w14:textId="77777777" w:rsidR="0085203B" w:rsidRPr="009F1A47" w:rsidRDefault="0085203B" w:rsidP="007127AB">
      <w:pPr>
        <w:autoSpaceDE w:val="0"/>
        <w:autoSpaceDN w:val="0"/>
        <w:adjustRightInd w:val="0"/>
        <w:rPr>
          <w:b/>
          <w:bCs/>
          <w:sz w:val="22"/>
          <w:szCs w:val="22"/>
        </w:rPr>
      </w:pPr>
      <w:r w:rsidRPr="009F1A47">
        <w:rPr>
          <w:b/>
          <w:sz w:val="22"/>
          <w:szCs w:val="22"/>
        </w:rPr>
        <w:t>4.3</w:t>
      </w:r>
      <w:r w:rsidRPr="009F1A47">
        <w:rPr>
          <w:b/>
          <w:sz w:val="22"/>
          <w:szCs w:val="22"/>
        </w:rPr>
        <w:tab/>
        <w:t>Kontraindikacije</w:t>
      </w:r>
    </w:p>
    <w:p w14:paraId="01F147A7" w14:textId="77777777" w:rsidR="0085203B" w:rsidRPr="009F1A47" w:rsidRDefault="0085203B" w:rsidP="007127AB">
      <w:pPr>
        <w:autoSpaceDE w:val="0"/>
        <w:autoSpaceDN w:val="0"/>
        <w:adjustRightInd w:val="0"/>
        <w:rPr>
          <w:bCs/>
          <w:sz w:val="22"/>
          <w:szCs w:val="22"/>
        </w:rPr>
      </w:pPr>
    </w:p>
    <w:p w14:paraId="20568752" w14:textId="77777777" w:rsidR="0085203B" w:rsidRPr="009F1A47" w:rsidRDefault="0085203B" w:rsidP="007127AB">
      <w:pPr>
        <w:autoSpaceDE w:val="0"/>
        <w:autoSpaceDN w:val="0"/>
        <w:adjustRightInd w:val="0"/>
        <w:rPr>
          <w:sz w:val="22"/>
          <w:szCs w:val="22"/>
        </w:rPr>
      </w:pPr>
      <w:r w:rsidRPr="009F1A47">
        <w:rPr>
          <w:sz w:val="22"/>
          <w:szCs w:val="22"/>
        </w:rPr>
        <w:t>Preosjetljivost na djelatnu tvar ili neku od pomoćnih tvari navedenih u dijelu 6.1.</w:t>
      </w:r>
    </w:p>
    <w:p w14:paraId="32920A5E" w14:textId="77777777" w:rsidR="0085203B" w:rsidRPr="009F1A47" w:rsidRDefault="0085203B" w:rsidP="007127AB">
      <w:pPr>
        <w:autoSpaceDE w:val="0"/>
        <w:autoSpaceDN w:val="0"/>
        <w:adjustRightInd w:val="0"/>
        <w:rPr>
          <w:sz w:val="22"/>
          <w:szCs w:val="22"/>
        </w:rPr>
      </w:pPr>
    </w:p>
    <w:p w14:paraId="27A47DC2" w14:textId="77777777" w:rsidR="0085203B" w:rsidRPr="009F1A47" w:rsidRDefault="0085203B" w:rsidP="007127AB">
      <w:pPr>
        <w:autoSpaceDE w:val="0"/>
        <w:autoSpaceDN w:val="0"/>
        <w:adjustRightInd w:val="0"/>
        <w:rPr>
          <w:sz w:val="22"/>
          <w:szCs w:val="22"/>
        </w:rPr>
      </w:pPr>
      <w:r w:rsidRPr="009F1A47">
        <w:rPr>
          <w:sz w:val="22"/>
          <w:szCs w:val="22"/>
        </w:rPr>
        <w:t>Preosjetljivost na soju ili kikiriki.</w:t>
      </w:r>
    </w:p>
    <w:p w14:paraId="6C794B7F" w14:textId="77777777" w:rsidR="0085203B" w:rsidRPr="009F1A47" w:rsidRDefault="0085203B" w:rsidP="007127AB">
      <w:pPr>
        <w:autoSpaceDE w:val="0"/>
        <w:autoSpaceDN w:val="0"/>
        <w:adjustRightInd w:val="0"/>
        <w:rPr>
          <w:sz w:val="22"/>
          <w:szCs w:val="22"/>
        </w:rPr>
      </w:pPr>
    </w:p>
    <w:p w14:paraId="0452470B" w14:textId="77777777" w:rsidR="0085203B" w:rsidRPr="009F1A47" w:rsidRDefault="0085203B" w:rsidP="007127AB">
      <w:pPr>
        <w:autoSpaceDE w:val="0"/>
        <w:autoSpaceDN w:val="0"/>
        <w:adjustRightInd w:val="0"/>
        <w:rPr>
          <w:b/>
          <w:bCs/>
          <w:sz w:val="22"/>
          <w:szCs w:val="22"/>
        </w:rPr>
      </w:pPr>
      <w:r w:rsidRPr="009F1A47">
        <w:rPr>
          <w:b/>
          <w:sz w:val="22"/>
          <w:szCs w:val="22"/>
        </w:rPr>
        <w:t>4.4</w:t>
      </w:r>
      <w:r w:rsidRPr="009F1A47">
        <w:rPr>
          <w:b/>
          <w:sz w:val="22"/>
          <w:szCs w:val="22"/>
        </w:rPr>
        <w:tab/>
        <w:t>Posebna upozorenja i mjere opreza pri uporabi</w:t>
      </w:r>
    </w:p>
    <w:p w14:paraId="637C26DE" w14:textId="77777777" w:rsidR="0085203B" w:rsidRPr="009F1A47" w:rsidRDefault="0085203B" w:rsidP="007127AB">
      <w:pPr>
        <w:autoSpaceDE w:val="0"/>
        <w:autoSpaceDN w:val="0"/>
        <w:adjustRightInd w:val="0"/>
        <w:rPr>
          <w:bCs/>
          <w:sz w:val="22"/>
          <w:szCs w:val="22"/>
        </w:rPr>
      </w:pPr>
    </w:p>
    <w:p w14:paraId="2CEC037E" w14:textId="77777777" w:rsidR="0085203B" w:rsidRPr="009F1A47" w:rsidRDefault="0085203B" w:rsidP="007127AB">
      <w:pPr>
        <w:autoSpaceDE w:val="0"/>
        <w:autoSpaceDN w:val="0"/>
        <w:adjustRightInd w:val="0"/>
        <w:rPr>
          <w:sz w:val="22"/>
          <w:szCs w:val="22"/>
        </w:rPr>
      </w:pPr>
      <w:r w:rsidRPr="009F1A47">
        <w:rPr>
          <w:sz w:val="22"/>
          <w:szCs w:val="22"/>
        </w:rPr>
        <w:t xml:space="preserve">Kada se imatinib primjenjuje </w:t>
      </w:r>
      <w:r w:rsidRPr="009F1A47">
        <w:rPr>
          <w:noProof/>
          <w:sz w:val="22"/>
          <w:szCs w:val="22"/>
        </w:rPr>
        <w:t xml:space="preserve">istodobno </w:t>
      </w:r>
      <w:r w:rsidRPr="009F1A47">
        <w:rPr>
          <w:sz w:val="22"/>
          <w:szCs w:val="22"/>
        </w:rPr>
        <w:t>s drugim lijekovima postoji mogućnost za interakcije lijekova. Potreban je oprez kada se imatinib uzima s inhibitorima proteaze, azolnim antimikoticima, određenim makrolidima (vidjeti dio 4.5), CYP3A4 supstratima s uskim terapijskim prozorom (npr. ciklosporin, pimozid, takrolimus, sirolimus, ergotamin, diergotamin, fentanil, alfentanil, terfenadin, bortezomib, docetaksel, kinidin) ili varfarinom i drugim derivatima kumarina (vidjeti dio 4.5).</w:t>
      </w:r>
    </w:p>
    <w:p w14:paraId="754EC160" w14:textId="77777777" w:rsidR="0085203B" w:rsidRPr="009F1A47" w:rsidRDefault="0085203B" w:rsidP="007127AB">
      <w:pPr>
        <w:autoSpaceDE w:val="0"/>
        <w:autoSpaceDN w:val="0"/>
        <w:adjustRightInd w:val="0"/>
        <w:rPr>
          <w:sz w:val="22"/>
          <w:szCs w:val="22"/>
        </w:rPr>
      </w:pPr>
    </w:p>
    <w:p w14:paraId="695D8073" w14:textId="77777777" w:rsidR="0085203B" w:rsidRPr="009F1A47" w:rsidRDefault="0085203B" w:rsidP="007127AB">
      <w:pPr>
        <w:autoSpaceDE w:val="0"/>
        <w:autoSpaceDN w:val="0"/>
        <w:adjustRightInd w:val="0"/>
        <w:rPr>
          <w:sz w:val="22"/>
          <w:szCs w:val="22"/>
        </w:rPr>
      </w:pPr>
      <w:r w:rsidRPr="009F1A47">
        <w:rPr>
          <w:sz w:val="22"/>
          <w:szCs w:val="22"/>
        </w:rPr>
        <w:t xml:space="preserve">Istodobna primjena imatiniba i lijekova koji induciraju CYP3A4 (npr. deksametazon, fenitoin, karbamazepin, rifampicin, fenobarbital ili </w:t>
      </w:r>
      <w:r w:rsidRPr="009F1A47">
        <w:rPr>
          <w:i/>
          <w:sz w:val="22"/>
          <w:szCs w:val="22"/>
        </w:rPr>
        <w:t>Hypericum perforatum</w:t>
      </w:r>
      <w:r w:rsidRPr="009F1A47">
        <w:rPr>
          <w:sz w:val="22"/>
          <w:szCs w:val="22"/>
        </w:rPr>
        <w:t>, poznat također kao gospina trava) može značajno smanjiti izloženost imatinibu, što potencijalno povećava rizik od neuspjeha terapije. Zbog toga treba izbjegavati istodobnu primjenu jakih CYP3A4 induktora i imatiniba (vidjeti dio 4.5).</w:t>
      </w:r>
    </w:p>
    <w:p w14:paraId="4315B04A" w14:textId="77777777" w:rsidR="0085203B" w:rsidRPr="009F1A47" w:rsidRDefault="0085203B" w:rsidP="007127AB">
      <w:pPr>
        <w:autoSpaceDE w:val="0"/>
        <w:autoSpaceDN w:val="0"/>
        <w:adjustRightInd w:val="0"/>
        <w:rPr>
          <w:sz w:val="22"/>
          <w:szCs w:val="22"/>
        </w:rPr>
      </w:pPr>
    </w:p>
    <w:p w14:paraId="3218F208" w14:textId="77777777" w:rsidR="0085203B" w:rsidRPr="009F1A47" w:rsidRDefault="0085203B" w:rsidP="007127AB">
      <w:pPr>
        <w:autoSpaceDE w:val="0"/>
        <w:autoSpaceDN w:val="0"/>
        <w:adjustRightInd w:val="0"/>
        <w:rPr>
          <w:sz w:val="22"/>
          <w:szCs w:val="22"/>
          <w:u w:val="single"/>
        </w:rPr>
      </w:pPr>
      <w:r w:rsidRPr="009F1A47">
        <w:rPr>
          <w:sz w:val="22"/>
          <w:szCs w:val="22"/>
          <w:u w:val="single"/>
        </w:rPr>
        <w:t>Hipotireoza</w:t>
      </w:r>
    </w:p>
    <w:p w14:paraId="0209ED02" w14:textId="77777777" w:rsidR="0085203B" w:rsidRPr="009F1A47" w:rsidRDefault="0085203B" w:rsidP="007127AB">
      <w:pPr>
        <w:autoSpaceDE w:val="0"/>
        <w:autoSpaceDN w:val="0"/>
        <w:adjustRightInd w:val="0"/>
        <w:rPr>
          <w:sz w:val="22"/>
          <w:szCs w:val="22"/>
        </w:rPr>
      </w:pPr>
      <w:r w:rsidRPr="009F1A47">
        <w:rPr>
          <w:sz w:val="22"/>
          <w:szCs w:val="22"/>
        </w:rPr>
        <w:t>U bolesnika u kojih je obavljena tireoidektomija i koji primaju nadomjesnu terapiju levotiroksinom zabilježeni su klinički slučajevi hipotireoze tijekom liječenja imatinibom (vidjeti dio 4.5). U takvih bolesnika trebaju se pažljivo pratiti razine tireotropina (TSH).</w:t>
      </w:r>
    </w:p>
    <w:p w14:paraId="51D61FDF" w14:textId="77777777" w:rsidR="0085203B" w:rsidRPr="009F1A47" w:rsidRDefault="0085203B" w:rsidP="007127AB">
      <w:pPr>
        <w:autoSpaceDE w:val="0"/>
        <w:autoSpaceDN w:val="0"/>
        <w:adjustRightInd w:val="0"/>
        <w:rPr>
          <w:sz w:val="22"/>
          <w:szCs w:val="22"/>
        </w:rPr>
      </w:pPr>
    </w:p>
    <w:p w14:paraId="1E91860F" w14:textId="77777777" w:rsidR="0085203B" w:rsidRPr="009F1A47" w:rsidRDefault="0085203B" w:rsidP="007127AB">
      <w:pPr>
        <w:keepNext/>
        <w:autoSpaceDE w:val="0"/>
        <w:autoSpaceDN w:val="0"/>
        <w:adjustRightInd w:val="0"/>
        <w:rPr>
          <w:sz w:val="22"/>
          <w:szCs w:val="22"/>
          <w:u w:val="single"/>
        </w:rPr>
      </w:pPr>
      <w:r w:rsidRPr="009F1A47">
        <w:rPr>
          <w:sz w:val="22"/>
          <w:szCs w:val="22"/>
          <w:u w:val="single"/>
        </w:rPr>
        <w:t>Hepatotoksičnost</w:t>
      </w:r>
    </w:p>
    <w:p w14:paraId="4FD0A1F9" w14:textId="77777777" w:rsidR="0085203B" w:rsidRPr="009F1A47" w:rsidRDefault="0085203B" w:rsidP="007127AB">
      <w:pPr>
        <w:keepNext/>
        <w:autoSpaceDE w:val="0"/>
        <w:autoSpaceDN w:val="0"/>
        <w:adjustRightInd w:val="0"/>
        <w:rPr>
          <w:sz w:val="22"/>
          <w:szCs w:val="22"/>
        </w:rPr>
      </w:pPr>
      <w:r w:rsidRPr="009F1A47">
        <w:rPr>
          <w:sz w:val="22"/>
          <w:szCs w:val="22"/>
        </w:rPr>
        <w:t>Metabolizam imatiniba odvija se uglavnom preko jetre, dok se samo 13% izlučuje preko bubrega. U bolesnika s poremećajem funkcije jetre (blagi, umjereni ili teški), potrebno je pažljivo pratiti perifernu krvnu sliku i jetrene enzime (vidjeti dijelove 4.2, 4.8 i 5.2). Potrebno je imati na umu da bolesnici s GIST-om mogu imati metastaze u jetri koje mogu dovesti do oštećenja jetre.</w:t>
      </w:r>
    </w:p>
    <w:p w14:paraId="11E2B3F6" w14:textId="77777777" w:rsidR="0085203B" w:rsidRPr="009F1A47" w:rsidRDefault="0085203B" w:rsidP="007127AB">
      <w:pPr>
        <w:autoSpaceDE w:val="0"/>
        <w:autoSpaceDN w:val="0"/>
        <w:adjustRightInd w:val="0"/>
        <w:rPr>
          <w:sz w:val="22"/>
          <w:szCs w:val="22"/>
        </w:rPr>
      </w:pPr>
    </w:p>
    <w:p w14:paraId="411EAA6D" w14:textId="77777777" w:rsidR="0085203B" w:rsidRPr="009F1A47" w:rsidRDefault="0085203B" w:rsidP="007127AB">
      <w:pPr>
        <w:autoSpaceDE w:val="0"/>
        <w:autoSpaceDN w:val="0"/>
        <w:adjustRightInd w:val="0"/>
        <w:rPr>
          <w:sz w:val="22"/>
          <w:szCs w:val="22"/>
        </w:rPr>
      </w:pPr>
      <w:r w:rsidRPr="009F1A47">
        <w:rPr>
          <w:sz w:val="22"/>
          <w:szCs w:val="22"/>
        </w:rPr>
        <w:t>Uz imatinib su uočeni slučajevi oštećenja jetre, uključujući zatajenje jetre i jetrenu nekrozu. Kada se imatinib kombinirao s režimima visokih doza kemoterapije otkriveno je povećanje ozbiljnih jetrenih reakcija. U slučajevima kada se imatinib kombinira s režimima kemoterapije za koje je poznato da su povezani s poremećajem funkcije jetre potrebno je pažljivo praćenje jetrene funkcije (vidjeti dijelove 4.5 i 4.8).</w:t>
      </w:r>
    </w:p>
    <w:p w14:paraId="507CEB11" w14:textId="77777777" w:rsidR="0085203B" w:rsidRPr="009F1A47" w:rsidRDefault="0085203B" w:rsidP="007127AB">
      <w:pPr>
        <w:autoSpaceDE w:val="0"/>
        <w:autoSpaceDN w:val="0"/>
        <w:adjustRightInd w:val="0"/>
        <w:rPr>
          <w:sz w:val="22"/>
          <w:szCs w:val="22"/>
        </w:rPr>
      </w:pPr>
    </w:p>
    <w:p w14:paraId="6352D25A" w14:textId="77777777" w:rsidR="0085203B" w:rsidRPr="009F1A47" w:rsidRDefault="0085203B" w:rsidP="007127AB">
      <w:pPr>
        <w:autoSpaceDE w:val="0"/>
        <w:autoSpaceDN w:val="0"/>
        <w:adjustRightInd w:val="0"/>
        <w:rPr>
          <w:sz w:val="22"/>
          <w:szCs w:val="22"/>
          <w:u w:val="single"/>
        </w:rPr>
      </w:pPr>
      <w:r w:rsidRPr="009F1A47">
        <w:rPr>
          <w:sz w:val="22"/>
          <w:szCs w:val="22"/>
          <w:u w:val="single"/>
        </w:rPr>
        <w:t>Retencija tekućine</w:t>
      </w:r>
    </w:p>
    <w:p w14:paraId="7B5CA51A" w14:textId="77777777" w:rsidR="0085203B" w:rsidRPr="009F1A47" w:rsidRDefault="0085203B" w:rsidP="007127AB">
      <w:pPr>
        <w:autoSpaceDE w:val="0"/>
        <w:autoSpaceDN w:val="0"/>
        <w:adjustRightInd w:val="0"/>
        <w:rPr>
          <w:sz w:val="22"/>
          <w:szCs w:val="22"/>
        </w:rPr>
      </w:pPr>
      <w:r w:rsidRPr="009F1A47">
        <w:rPr>
          <w:sz w:val="22"/>
          <w:szCs w:val="22"/>
        </w:rPr>
        <w:t>Pojava teške retencije tekućine (pleuralni izljev, edem, plućni edem, ascites, površinski edem) zabilježena je u približno 2,5% novodijagnosticiranih KML bolesnika koji su uzimali imatinib. Zbog toga se naročito preporučuje redovito kontrolirati tjelesnu težinu bolesnika. Neočekivani, nagli porast tjelesne težine treba pažljivo ispitati te, ukoliko je potrebno, poduzeti odgovarajuće suportivne i terapijske mjere. U kliničkim je ispitivanjima zabilježena povećana incidencija tih događaja u starijih bolesnika te u onih koji su ranije bolovali od bolesti srca. Zbog toga se mora oprezno postupati u bolesnika s poremećenom srčanom funkcijom.</w:t>
      </w:r>
    </w:p>
    <w:p w14:paraId="2C36D18E" w14:textId="77777777" w:rsidR="0085203B" w:rsidRPr="009F1A47" w:rsidRDefault="0085203B" w:rsidP="007127AB">
      <w:pPr>
        <w:autoSpaceDE w:val="0"/>
        <w:autoSpaceDN w:val="0"/>
        <w:adjustRightInd w:val="0"/>
        <w:rPr>
          <w:sz w:val="22"/>
          <w:szCs w:val="22"/>
        </w:rPr>
      </w:pPr>
    </w:p>
    <w:p w14:paraId="4E11F8D8" w14:textId="77777777" w:rsidR="0085203B" w:rsidRPr="009F1A47" w:rsidRDefault="0085203B" w:rsidP="007127AB">
      <w:pPr>
        <w:autoSpaceDE w:val="0"/>
        <w:autoSpaceDN w:val="0"/>
        <w:adjustRightInd w:val="0"/>
        <w:rPr>
          <w:sz w:val="22"/>
          <w:szCs w:val="22"/>
          <w:u w:val="single"/>
        </w:rPr>
      </w:pPr>
      <w:r w:rsidRPr="009F1A47">
        <w:rPr>
          <w:sz w:val="22"/>
          <w:szCs w:val="22"/>
          <w:u w:val="single"/>
        </w:rPr>
        <w:t>Bolesnici sa srčanom bolešću</w:t>
      </w:r>
    </w:p>
    <w:p w14:paraId="22846284" w14:textId="77777777" w:rsidR="0085203B" w:rsidRPr="009F1A47" w:rsidRDefault="0085203B" w:rsidP="007127AB">
      <w:pPr>
        <w:autoSpaceDE w:val="0"/>
        <w:autoSpaceDN w:val="0"/>
        <w:adjustRightInd w:val="0"/>
        <w:rPr>
          <w:sz w:val="22"/>
          <w:szCs w:val="22"/>
        </w:rPr>
      </w:pPr>
      <w:r w:rsidRPr="009F1A47">
        <w:rPr>
          <w:sz w:val="22"/>
          <w:szCs w:val="22"/>
        </w:rPr>
        <w:t>Bolesnike sa srčanom bolešću, faktorom rizika za zatajenje srca ili ranijim zatajenjem bubrega treba pažljivo pratiti, a svakog bolesnika sa znakovima ili simptomima koji ukazuju na zatajenje srca ili bubrega treba pregledati i liječiti.</w:t>
      </w:r>
    </w:p>
    <w:p w14:paraId="4BC438F2" w14:textId="77777777" w:rsidR="0085203B" w:rsidRPr="009F1A47" w:rsidRDefault="0085203B" w:rsidP="007127AB">
      <w:pPr>
        <w:autoSpaceDE w:val="0"/>
        <w:autoSpaceDN w:val="0"/>
        <w:adjustRightInd w:val="0"/>
        <w:rPr>
          <w:sz w:val="22"/>
          <w:szCs w:val="22"/>
        </w:rPr>
      </w:pPr>
    </w:p>
    <w:p w14:paraId="41C97155" w14:textId="77777777" w:rsidR="0085203B" w:rsidRPr="009F1A47" w:rsidRDefault="0085203B" w:rsidP="007127AB">
      <w:pPr>
        <w:autoSpaceDE w:val="0"/>
        <w:autoSpaceDN w:val="0"/>
        <w:adjustRightInd w:val="0"/>
        <w:rPr>
          <w:sz w:val="22"/>
          <w:szCs w:val="22"/>
        </w:rPr>
      </w:pPr>
      <w:r w:rsidRPr="009F1A47">
        <w:rPr>
          <w:sz w:val="22"/>
          <w:szCs w:val="22"/>
        </w:rPr>
        <w:t>U bolesnika s hipereozinofilnim sindromom (HES) s okultnom infiltracijom HES stanica unutar miokarda, izolirani slučajevi kardiogenog šoka/disfunkcije lijeve klijetke bili su povezani s degranulacijom HES stanica po uvođenju terapije imatinibom. Zabilježena je reverzibilnost stanja uz primjenu sistemskih steroida, cirkulatornih potpornih mjera i privremeno ukidanje imatiniba. Budući da su srčane nuspojave zabilježene manje često uz imatinib, prije početka liječenja u HES/KEL populaciji potrebno je uzeti u obzir pažljivu procjenu omjera koristi i rizika od terapije imatinibom.</w:t>
      </w:r>
    </w:p>
    <w:p w14:paraId="680DA66A" w14:textId="77777777" w:rsidR="0085203B" w:rsidRPr="009F1A47" w:rsidRDefault="0085203B" w:rsidP="007127AB">
      <w:pPr>
        <w:autoSpaceDE w:val="0"/>
        <w:autoSpaceDN w:val="0"/>
        <w:adjustRightInd w:val="0"/>
        <w:rPr>
          <w:sz w:val="22"/>
          <w:szCs w:val="22"/>
        </w:rPr>
      </w:pPr>
    </w:p>
    <w:p w14:paraId="6EB616DB" w14:textId="77777777" w:rsidR="0085203B" w:rsidRPr="009F1A47" w:rsidRDefault="0085203B" w:rsidP="007127AB">
      <w:pPr>
        <w:autoSpaceDE w:val="0"/>
        <w:autoSpaceDN w:val="0"/>
        <w:adjustRightInd w:val="0"/>
        <w:rPr>
          <w:sz w:val="22"/>
          <w:szCs w:val="22"/>
        </w:rPr>
      </w:pPr>
      <w:r w:rsidRPr="009F1A47">
        <w:rPr>
          <w:sz w:val="22"/>
          <w:szCs w:val="22"/>
        </w:rPr>
        <w:t>Mijelodisplastične/mijeloproliferativne bolesti s preraspodjelom PDGFR gena mogu biti povezane s visokim razinama eozinofila. Prije primjene imatiniba u bolesnika s HES/KELom i u bolesnika s MDS/MPD-om povezanim s visokim razinama eozinofila potrebno je razmisliti o pregledu kod specijaliste kardiologa, obavljanje ehokardiograma i određivanje serumskog troponina. Ako je bilo što abnormalno, na početku terapije je potrebno razmisliti o kontrolnom pregledu kod specijaliste kardiologa i profilaktičkoj primjeni sistemskih steroida (1</w:t>
      </w:r>
      <w:r w:rsidRPr="009F1A47">
        <w:rPr>
          <w:noProof/>
          <w:sz w:val="22"/>
          <w:szCs w:val="22"/>
        </w:rPr>
        <w:t>-</w:t>
      </w:r>
      <w:r w:rsidRPr="009F1A47">
        <w:rPr>
          <w:sz w:val="22"/>
          <w:szCs w:val="22"/>
        </w:rPr>
        <w:t>2 mg/kg) tijekom jednog do dva tjedna istodobno uz imatinib.</w:t>
      </w:r>
    </w:p>
    <w:p w14:paraId="5A97D468" w14:textId="77777777" w:rsidR="0085203B" w:rsidRPr="009F1A47" w:rsidRDefault="0085203B" w:rsidP="007127AB">
      <w:pPr>
        <w:autoSpaceDE w:val="0"/>
        <w:autoSpaceDN w:val="0"/>
        <w:adjustRightInd w:val="0"/>
        <w:rPr>
          <w:sz w:val="22"/>
          <w:szCs w:val="22"/>
        </w:rPr>
      </w:pPr>
    </w:p>
    <w:p w14:paraId="0DBC7592" w14:textId="77777777" w:rsidR="0085203B" w:rsidRPr="009F1A47" w:rsidRDefault="0085203B" w:rsidP="007127AB">
      <w:pPr>
        <w:autoSpaceDE w:val="0"/>
        <w:autoSpaceDN w:val="0"/>
        <w:adjustRightInd w:val="0"/>
        <w:rPr>
          <w:sz w:val="22"/>
          <w:szCs w:val="22"/>
          <w:u w:val="single"/>
        </w:rPr>
      </w:pPr>
      <w:r w:rsidRPr="009F1A47">
        <w:rPr>
          <w:sz w:val="22"/>
          <w:szCs w:val="22"/>
          <w:u w:val="single"/>
        </w:rPr>
        <w:t>Gastrointestinalna krvarenja</w:t>
      </w:r>
    </w:p>
    <w:p w14:paraId="11F72913" w14:textId="77777777" w:rsidR="0085203B" w:rsidRPr="009F1A47" w:rsidRDefault="0085203B" w:rsidP="00A35C68">
      <w:pPr>
        <w:pStyle w:val="Endnotentext"/>
        <w:widowControl w:val="0"/>
        <w:tabs>
          <w:tab w:val="clear" w:pos="567"/>
          <w:tab w:val="left" w:pos="708"/>
        </w:tabs>
        <w:rPr>
          <w:snapToGrid w:val="0"/>
          <w:color w:val="000000"/>
          <w:szCs w:val="22"/>
          <w:lang w:val="hr-HR"/>
        </w:rPr>
      </w:pPr>
      <w:r w:rsidRPr="009F1A47">
        <w:rPr>
          <w:snapToGrid w:val="0"/>
          <w:color w:val="000000"/>
          <w:szCs w:val="22"/>
          <w:lang w:val="hr-HR"/>
        </w:rPr>
        <w:t>U ispitivanju s bolesnicima s inoperabilnim i/ili metastazirajućim GIST-om zabilježena su i gastrointestinalna i intratumorska krvarenja (vidjeti dio 4.8). Na temelju raspoloživih podataka nisu identificirani predispozicijski faktori (npr. veličina tumora, lokacija tumora, poremećaji koagulacije) zbog kojih bi bolesnici s GIST-om bili izloženi većem riziku od bilo kojeg tipa krvarenja. S obzirom na to da je povećana vaskularizacija i sklonost krvarenju dio prirode i kliničkog tijeka GIST</w:t>
      </w:r>
      <w:r w:rsidRPr="009F1A47">
        <w:rPr>
          <w:snapToGrid w:val="0"/>
          <w:color w:val="000000"/>
          <w:szCs w:val="22"/>
          <w:lang w:val="hr-HR"/>
        </w:rPr>
        <w:noBreakHyphen/>
        <w:t>a, u svih bolesnika mora se provoditi standardna praksa i postupci za kontrolu i liječenje krvarenja.</w:t>
      </w:r>
    </w:p>
    <w:p w14:paraId="51EF78DF" w14:textId="77777777" w:rsidR="0085203B" w:rsidRPr="009F1A47" w:rsidRDefault="0085203B" w:rsidP="007F6E72">
      <w:pPr>
        <w:pStyle w:val="Endnotentext"/>
        <w:widowControl w:val="0"/>
        <w:tabs>
          <w:tab w:val="clear" w:pos="567"/>
          <w:tab w:val="left" w:pos="708"/>
        </w:tabs>
        <w:rPr>
          <w:snapToGrid w:val="0"/>
          <w:color w:val="000000"/>
          <w:szCs w:val="22"/>
          <w:lang w:val="hr-HR"/>
        </w:rPr>
      </w:pPr>
      <w:r w:rsidRPr="009F1A47">
        <w:rPr>
          <w:snapToGrid w:val="0"/>
          <w:color w:val="000000"/>
          <w:szCs w:val="22"/>
          <w:lang w:val="hr-HR"/>
        </w:rPr>
        <w:t>Osim toga, gastrična antralna vaskularna ektazija (GAVE), rijetki uzrok gastrointestinalnog krvarenja, zabilježena je nakon stavljanja lijeka u promet u bolesnika s KML-om, ALL-om i drugim bolestima (vidjeti dio 4.8). Ukoliko je potrebno, može se razmotriti prekid liječenja imatinibom.</w:t>
      </w:r>
    </w:p>
    <w:p w14:paraId="6AFCDAFA" w14:textId="77777777" w:rsidR="0085203B" w:rsidRPr="009F1A47" w:rsidRDefault="0085203B" w:rsidP="007127AB">
      <w:pPr>
        <w:autoSpaceDE w:val="0"/>
        <w:autoSpaceDN w:val="0"/>
        <w:adjustRightInd w:val="0"/>
        <w:rPr>
          <w:sz w:val="22"/>
          <w:szCs w:val="22"/>
        </w:rPr>
      </w:pPr>
    </w:p>
    <w:p w14:paraId="01698C1B" w14:textId="77777777" w:rsidR="0085203B" w:rsidRPr="009F1A47" w:rsidRDefault="0085203B" w:rsidP="007127AB">
      <w:pPr>
        <w:keepNext/>
        <w:autoSpaceDE w:val="0"/>
        <w:autoSpaceDN w:val="0"/>
        <w:adjustRightInd w:val="0"/>
        <w:rPr>
          <w:spacing w:val="-1"/>
          <w:sz w:val="22"/>
          <w:szCs w:val="22"/>
          <w:u w:val="single"/>
        </w:rPr>
      </w:pPr>
      <w:r w:rsidRPr="009F1A47">
        <w:rPr>
          <w:spacing w:val="-1"/>
          <w:sz w:val="22"/>
          <w:szCs w:val="22"/>
          <w:u w:val="single"/>
        </w:rPr>
        <w:t>Sindrom lize tumora</w:t>
      </w:r>
    </w:p>
    <w:p w14:paraId="49308ED9" w14:textId="77777777" w:rsidR="0085203B" w:rsidRPr="009F1A47" w:rsidRDefault="0085203B" w:rsidP="007127AB">
      <w:pPr>
        <w:keepNext/>
        <w:autoSpaceDE w:val="0"/>
        <w:autoSpaceDN w:val="0"/>
        <w:adjustRightInd w:val="0"/>
        <w:rPr>
          <w:sz w:val="22"/>
          <w:szCs w:val="22"/>
        </w:rPr>
      </w:pPr>
      <w:r w:rsidRPr="009F1A47">
        <w:rPr>
          <w:sz w:val="22"/>
          <w:szCs w:val="22"/>
        </w:rPr>
        <w:t>Zbog moguće pojave sindroma lize tumora, prije početka terapije imatinibom preporučuje se korekcija klinički značajne dehidracije i liječenje visokih razina mokraćne kiseline (vidjeti dio 4.8).</w:t>
      </w:r>
    </w:p>
    <w:p w14:paraId="66E4E6A9" w14:textId="77777777" w:rsidR="0085203B" w:rsidRPr="009F1A47" w:rsidRDefault="0085203B" w:rsidP="007127AB">
      <w:pPr>
        <w:autoSpaceDE w:val="0"/>
        <w:autoSpaceDN w:val="0"/>
        <w:adjustRightInd w:val="0"/>
        <w:rPr>
          <w:sz w:val="22"/>
          <w:szCs w:val="22"/>
        </w:rPr>
      </w:pPr>
    </w:p>
    <w:p w14:paraId="7671BFCD" w14:textId="77777777" w:rsidR="0085203B" w:rsidRPr="009F1A47" w:rsidRDefault="0085203B" w:rsidP="00F24508">
      <w:pPr>
        <w:autoSpaceDE w:val="0"/>
        <w:autoSpaceDN w:val="0"/>
        <w:adjustRightInd w:val="0"/>
        <w:rPr>
          <w:sz w:val="22"/>
          <w:szCs w:val="22"/>
          <w:u w:val="single"/>
        </w:rPr>
      </w:pPr>
      <w:r w:rsidRPr="009F1A47">
        <w:rPr>
          <w:sz w:val="22"/>
          <w:szCs w:val="22"/>
        </w:rPr>
        <w:t xml:space="preserve">Ponovna aktivacija hepatitisa B </w:t>
      </w:r>
    </w:p>
    <w:p w14:paraId="04D81695" w14:textId="77777777" w:rsidR="0085203B" w:rsidRPr="009F1A47" w:rsidRDefault="0085203B" w:rsidP="00F24508">
      <w:pPr>
        <w:autoSpaceDE w:val="0"/>
        <w:autoSpaceDN w:val="0"/>
        <w:adjustRightInd w:val="0"/>
        <w:rPr>
          <w:sz w:val="22"/>
          <w:szCs w:val="22"/>
        </w:rPr>
      </w:pPr>
      <w:r w:rsidRPr="009F1A47">
        <w:rPr>
          <w:sz w:val="22"/>
          <w:szCs w:val="22"/>
        </w:rPr>
        <w:t xml:space="preserve">U bolesnika koji su kronični nositelji virusa hepatitisa B pojavila se ponovna aktivacija tog virusa nakon što su primili inhibitore BCR-ABL tirozin kinaze. U nekim je slučajevima došlo do akutnog zatajenja jetre ili fulminantnog hepatitisa što je dovelo do transplantacije jetre ili smrtnog ishoda. </w:t>
      </w:r>
    </w:p>
    <w:p w14:paraId="70E71663" w14:textId="22F6D9DD" w:rsidR="0085203B" w:rsidRPr="009F1A47" w:rsidRDefault="0085203B" w:rsidP="00F24508">
      <w:pPr>
        <w:autoSpaceDE w:val="0"/>
        <w:autoSpaceDN w:val="0"/>
        <w:adjustRightInd w:val="0"/>
        <w:rPr>
          <w:sz w:val="22"/>
          <w:szCs w:val="22"/>
        </w:rPr>
      </w:pPr>
      <w:r w:rsidRPr="009F1A47">
        <w:rPr>
          <w:sz w:val="22"/>
          <w:szCs w:val="22"/>
        </w:rPr>
        <w:t>Bolesnike je potrebno testirati na infekciju HBV-om prije početka liječenja</w:t>
      </w:r>
      <w:r w:rsidR="00627699">
        <w:rPr>
          <w:sz w:val="22"/>
          <w:szCs w:val="22"/>
        </w:rPr>
        <w:t xml:space="preserve"> lijekom</w:t>
      </w:r>
      <w:r w:rsidRPr="009F1A47">
        <w:rPr>
          <w:sz w:val="22"/>
          <w:szCs w:val="22"/>
        </w:rPr>
        <w:t xml:space="preserve"> Imatinib Actavis. Prije početka liječenja bolesnika s pozitivnim serološkim nalazima na hepatitis B (uključujući one s aktivnom bolešću) te za bolesnike za koje se pokaže da su pozitivni na HBV tijekom liječenja, potrebno je savjetovati se sa stručnjacima za bolesti jetre i liječenje hepatitisa B. Nositelje virusa HBV kojima je potrebno liječenje</w:t>
      </w:r>
      <w:r w:rsidR="00627699">
        <w:rPr>
          <w:sz w:val="22"/>
          <w:szCs w:val="22"/>
        </w:rPr>
        <w:t xml:space="preserve"> lijekom</w:t>
      </w:r>
      <w:r w:rsidRPr="009F1A47">
        <w:rPr>
          <w:sz w:val="22"/>
          <w:szCs w:val="22"/>
        </w:rPr>
        <w:t xml:space="preserve"> Imatinib Actavis potrebno je pozorno nadzirati radi utvrđivanja eventualnih znakova i simptoma aktivne infekcije HBV-om tijekom terapije te nekoliko mjeseci nakon završetka terapije (vidjeti dio 4.8). </w:t>
      </w:r>
    </w:p>
    <w:p w14:paraId="6C52C002" w14:textId="77777777" w:rsidR="0085203B" w:rsidRPr="009F1A47" w:rsidRDefault="0085203B" w:rsidP="007127AB">
      <w:pPr>
        <w:autoSpaceDE w:val="0"/>
        <w:autoSpaceDN w:val="0"/>
        <w:adjustRightInd w:val="0"/>
        <w:rPr>
          <w:sz w:val="22"/>
          <w:szCs w:val="22"/>
        </w:rPr>
      </w:pPr>
    </w:p>
    <w:p w14:paraId="3D9D0A3B" w14:textId="77777777" w:rsidR="0085203B" w:rsidRPr="009F1A47" w:rsidRDefault="0085203B" w:rsidP="00993EB7">
      <w:pPr>
        <w:autoSpaceDE w:val="0"/>
        <w:autoSpaceDN w:val="0"/>
        <w:adjustRightInd w:val="0"/>
        <w:rPr>
          <w:sz w:val="22"/>
          <w:szCs w:val="22"/>
          <w:u w:val="single"/>
        </w:rPr>
      </w:pPr>
      <w:r w:rsidRPr="009F1A47">
        <w:rPr>
          <w:sz w:val="22"/>
          <w:szCs w:val="22"/>
          <w:u w:val="single"/>
        </w:rPr>
        <w:t>Fototoksičnost</w:t>
      </w:r>
    </w:p>
    <w:p w14:paraId="4C9E5CDD" w14:textId="77777777" w:rsidR="0085203B" w:rsidRPr="009F1A47" w:rsidRDefault="0085203B" w:rsidP="00993EB7">
      <w:pPr>
        <w:autoSpaceDE w:val="0"/>
        <w:autoSpaceDN w:val="0"/>
        <w:adjustRightInd w:val="0"/>
        <w:rPr>
          <w:sz w:val="22"/>
          <w:szCs w:val="22"/>
        </w:rPr>
      </w:pPr>
      <w:r w:rsidRPr="009F1A47">
        <w:rPr>
          <w:sz w:val="22"/>
          <w:szCs w:val="22"/>
        </w:rPr>
        <w:t>Izlaganje izravnoj sunčevoj svjetlosti je potrebno izbjegavati ili minimizirati zbog rizika od fototoksičnosti povezanog s liječenjem imatinibom. Bolesnike je potrebno uputiti na korištenje mjera kao što su zaštitna odjeća i sredstvo za sunčanje s visokim faktorom zaštite od sunca (SPF).</w:t>
      </w:r>
    </w:p>
    <w:p w14:paraId="725D658C" w14:textId="77777777" w:rsidR="0085203B" w:rsidRPr="009F1A47" w:rsidRDefault="0085203B" w:rsidP="00734A86">
      <w:pPr>
        <w:pStyle w:val="Endnotentext"/>
        <w:keepNext/>
        <w:widowControl w:val="0"/>
        <w:tabs>
          <w:tab w:val="clear" w:pos="567"/>
        </w:tabs>
        <w:rPr>
          <w:snapToGrid w:val="0"/>
          <w:color w:val="000000"/>
          <w:szCs w:val="22"/>
          <w:u w:val="single"/>
          <w:lang w:val="hr-HR"/>
        </w:rPr>
      </w:pPr>
    </w:p>
    <w:p w14:paraId="040D8ED8" w14:textId="77777777" w:rsidR="0085203B" w:rsidRPr="009F1A47" w:rsidRDefault="0085203B" w:rsidP="00734A86">
      <w:pPr>
        <w:pStyle w:val="Endnotentext"/>
        <w:keepNext/>
        <w:widowControl w:val="0"/>
        <w:tabs>
          <w:tab w:val="clear" w:pos="567"/>
        </w:tabs>
        <w:rPr>
          <w:snapToGrid w:val="0"/>
          <w:color w:val="000000"/>
          <w:szCs w:val="22"/>
          <w:u w:val="single"/>
          <w:lang w:val="hr-HR"/>
        </w:rPr>
      </w:pPr>
      <w:r w:rsidRPr="009F1A47">
        <w:rPr>
          <w:snapToGrid w:val="0"/>
          <w:color w:val="000000"/>
          <w:szCs w:val="22"/>
          <w:u w:val="single"/>
          <w:lang w:val="hr-HR"/>
        </w:rPr>
        <w:t>Trombotična mikroangiopatija</w:t>
      </w:r>
    </w:p>
    <w:p w14:paraId="172DA600" w14:textId="7310AFE6" w:rsidR="0085203B" w:rsidRPr="009F1A47" w:rsidRDefault="0085203B" w:rsidP="00734A86">
      <w:pPr>
        <w:autoSpaceDE w:val="0"/>
        <w:autoSpaceDN w:val="0"/>
        <w:adjustRightInd w:val="0"/>
        <w:rPr>
          <w:color w:val="000000"/>
          <w:sz w:val="22"/>
          <w:szCs w:val="22"/>
        </w:rPr>
      </w:pPr>
      <w:r w:rsidRPr="009F1A47">
        <w:rPr>
          <w:color w:val="000000"/>
          <w:sz w:val="22"/>
          <w:szCs w:val="22"/>
        </w:rPr>
        <w:t>Inhibitori BCR-ABL tirozin kinaze (TKI</w:t>
      </w:r>
      <w:r w:rsidRPr="009F1A47">
        <w:rPr>
          <w:color w:val="000000"/>
          <w:sz w:val="22"/>
          <w:szCs w:val="22"/>
        </w:rPr>
        <w:noBreakHyphen/>
        <w:t>jevi) povezani su s trombotičnom mikroangiopatijom (TMA), uključujući izvješća o pojedinačnom slučaju za Imatinib Actavis (vidjeti dio 4.8). Ako se laboratorijski ili klinički nalaz povezan s TMA</w:t>
      </w:r>
      <w:r w:rsidRPr="009F1A47">
        <w:rPr>
          <w:color w:val="000000"/>
          <w:sz w:val="22"/>
          <w:szCs w:val="22"/>
        </w:rPr>
        <w:noBreakHyphen/>
        <w:t>om javi u bolesnika koji prima Imatinib Actavis, liječenje je potrebno prekinuti i provesti temeljito istraživanje TMA, uključujući ADAMTS13 aktivnost i određivanje anti-ADAMTS13-protutijela. Ako su anti-ADAMTS13-protutijela povišena istodobno sa sniženom ADAMTS13 aktivnosti, liječenje</w:t>
      </w:r>
      <w:r w:rsidR="00627699">
        <w:rPr>
          <w:color w:val="000000"/>
          <w:sz w:val="22"/>
          <w:szCs w:val="22"/>
        </w:rPr>
        <w:t xml:space="preserve"> lijekom</w:t>
      </w:r>
      <w:r w:rsidRPr="009F1A47">
        <w:rPr>
          <w:color w:val="000000"/>
          <w:sz w:val="22"/>
          <w:szCs w:val="22"/>
        </w:rPr>
        <w:t xml:space="preserve"> Imatinib Actavis ne smije se nastaviti.</w:t>
      </w:r>
    </w:p>
    <w:p w14:paraId="4D4603F3" w14:textId="77777777" w:rsidR="0085203B" w:rsidRPr="009F1A47" w:rsidRDefault="0085203B" w:rsidP="00734A86">
      <w:pPr>
        <w:autoSpaceDE w:val="0"/>
        <w:autoSpaceDN w:val="0"/>
        <w:adjustRightInd w:val="0"/>
        <w:rPr>
          <w:sz w:val="22"/>
          <w:szCs w:val="22"/>
        </w:rPr>
      </w:pPr>
    </w:p>
    <w:p w14:paraId="121252BA" w14:textId="77777777" w:rsidR="0085203B" w:rsidRPr="009F1A47" w:rsidRDefault="0085203B" w:rsidP="009A6654">
      <w:pPr>
        <w:keepNext/>
        <w:autoSpaceDE w:val="0"/>
        <w:autoSpaceDN w:val="0"/>
        <w:adjustRightInd w:val="0"/>
        <w:rPr>
          <w:sz w:val="22"/>
          <w:szCs w:val="22"/>
          <w:u w:val="single"/>
        </w:rPr>
      </w:pPr>
      <w:r w:rsidRPr="009F1A47">
        <w:rPr>
          <w:sz w:val="22"/>
          <w:szCs w:val="22"/>
          <w:u w:val="single"/>
        </w:rPr>
        <w:t>Laboratorijske pretrage</w:t>
      </w:r>
    </w:p>
    <w:p w14:paraId="63FC6E0E" w14:textId="77777777" w:rsidR="0085203B" w:rsidRPr="009F1A47" w:rsidRDefault="0085203B" w:rsidP="009A6654">
      <w:pPr>
        <w:keepNext/>
        <w:autoSpaceDE w:val="0"/>
        <w:autoSpaceDN w:val="0"/>
        <w:adjustRightInd w:val="0"/>
        <w:rPr>
          <w:sz w:val="22"/>
          <w:szCs w:val="22"/>
        </w:rPr>
      </w:pPr>
      <w:r w:rsidRPr="009F1A47">
        <w:rPr>
          <w:sz w:val="22"/>
          <w:szCs w:val="22"/>
        </w:rPr>
        <w:t>Tijekom terapije imatinibom mora se redovito kontrolirati kompletna krvna slika. Liječenje imatinibom je kod bolesnika s KML-om povezano s neutropenijom ili trombocitopenijom. Međutim, pojava ovih citopenija ovisi o stadiju liječene bolesti, a mnogo su češće u bolesnika s ubrzanom fazom KML-a ili blastičnom krizom, u odnosu na bolesnike s kroničnom fazom KML-a. Liječenje imatinibom može se prekinuti ili se doza može smanjiti, kao što se preporučuje u dijelu</w:t>
      </w:r>
      <w:r w:rsidR="0042436A" w:rsidRPr="009F1A47">
        <w:rPr>
          <w:sz w:val="22"/>
          <w:szCs w:val="22"/>
        </w:rPr>
        <w:t> </w:t>
      </w:r>
      <w:r w:rsidRPr="009F1A47">
        <w:rPr>
          <w:sz w:val="22"/>
          <w:szCs w:val="22"/>
        </w:rPr>
        <w:t>4.2.</w:t>
      </w:r>
    </w:p>
    <w:p w14:paraId="6616E9AC" w14:textId="77777777" w:rsidR="0085203B" w:rsidRPr="009F1A47" w:rsidRDefault="0085203B" w:rsidP="007127AB">
      <w:pPr>
        <w:autoSpaceDE w:val="0"/>
        <w:autoSpaceDN w:val="0"/>
        <w:adjustRightInd w:val="0"/>
        <w:rPr>
          <w:sz w:val="22"/>
          <w:szCs w:val="22"/>
        </w:rPr>
      </w:pPr>
    </w:p>
    <w:p w14:paraId="180F5C7B" w14:textId="77777777" w:rsidR="0085203B" w:rsidRPr="009F1A47" w:rsidRDefault="0085203B" w:rsidP="007127AB">
      <w:pPr>
        <w:autoSpaceDE w:val="0"/>
        <w:autoSpaceDN w:val="0"/>
        <w:adjustRightInd w:val="0"/>
        <w:rPr>
          <w:sz w:val="22"/>
          <w:szCs w:val="22"/>
        </w:rPr>
      </w:pPr>
      <w:r w:rsidRPr="009F1A47">
        <w:rPr>
          <w:sz w:val="22"/>
          <w:szCs w:val="22"/>
        </w:rPr>
        <w:t>Funkciju jetre (transaminaze, bilirubin, alkalna fosfataza) treba redovito kontrolirati u bolesnika koji primaju imatinib.</w:t>
      </w:r>
    </w:p>
    <w:p w14:paraId="205B8ADD" w14:textId="77777777" w:rsidR="0085203B" w:rsidRPr="009F1A47" w:rsidRDefault="0085203B" w:rsidP="007127AB">
      <w:pPr>
        <w:autoSpaceDE w:val="0"/>
        <w:autoSpaceDN w:val="0"/>
        <w:adjustRightInd w:val="0"/>
        <w:rPr>
          <w:sz w:val="22"/>
          <w:szCs w:val="22"/>
        </w:rPr>
      </w:pPr>
    </w:p>
    <w:p w14:paraId="72EB1241" w14:textId="77777777" w:rsidR="0085203B" w:rsidRPr="009F1A47" w:rsidRDefault="0085203B" w:rsidP="007127AB">
      <w:pPr>
        <w:autoSpaceDE w:val="0"/>
        <w:autoSpaceDN w:val="0"/>
        <w:adjustRightInd w:val="0"/>
        <w:rPr>
          <w:sz w:val="22"/>
          <w:szCs w:val="22"/>
        </w:rPr>
      </w:pPr>
      <w:r w:rsidRPr="009F1A47">
        <w:rPr>
          <w:sz w:val="22"/>
          <w:szCs w:val="22"/>
        </w:rPr>
        <w:t>U bolesnika s oštećenom funkcijom bubrega izgleda da je izloženost imatinibu u plazmi viša nego u bolesnika s normalnom funkcijom bubrega, vjerojatno zbog povišene razine alfa-kiselog glikoproteina (AGP) u plazmi, proteina koji veže imatinib, u tih bolesnika. Bolesnici s oštećenjem bubrega moraju primiti najnižu početnu dozu. Bolesnike s teškim oštećenjem bubrega treba liječiti s oprezom. Doza se može smanjiti ako se ne podnosi (vidjeti dijelove 4.2 i 5.2).</w:t>
      </w:r>
    </w:p>
    <w:p w14:paraId="3F283CE0" w14:textId="77777777" w:rsidR="0085203B" w:rsidRPr="009F1A47" w:rsidRDefault="0085203B" w:rsidP="007127AB">
      <w:pPr>
        <w:autoSpaceDE w:val="0"/>
        <w:autoSpaceDN w:val="0"/>
        <w:adjustRightInd w:val="0"/>
        <w:rPr>
          <w:sz w:val="22"/>
          <w:szCs w:val="22"/>
        </w:rPr>
      </w:pPr>
    </w:p>
    <w:p w14:paraId="05B4418F" w14:textId="77777777" w:rsidR="0085203B" w:rsidRPr="009F1A47" w:rsidRDefault="0085203B" w:rsidP="007F6E72">
      <w:pPr>
        <w:pStyle w:val="Endnotentext"/>
        <w:widowControl w:val="0"/>
        <w:tabs>
          <w:tab w:val="clear" w:pos="567"/>
          <w:tab w:val="left" w:pos="708"/>
        </w:tabs>
        <w:rPr>
          <w:color w:val="000000"/>
          <w:szCs w:val="22"/>
          <w:lang w:val="hr-HR"/>
        </w:rPr>
      </w:pPr>
      <w:r w:rsidRPr="009F1A47">
        <w:rPr>
          <w:color w:val="000000"/>
          <w:szCs w:val="22"/>
          <w:lang w:val="hr-HR"/>
        </w:rPr>
        <w:t>Dugotrajno liječenje imatinibom može biti povezano s klinički značajnim padom funkcije bubrega. Stoga, funkciju bubrega treba ispitati prije početka terapije imatinibom i pažljivo pratiti tijekom terapije, uz posebnu pozornost na one bolesnike koji posjeduju faktore rizika za bubrežnu disfunkciju. Ako se uoči bubrežna disfunkcija, potrebno je uvesti odgovarajući nadzor i liječenje u skladu sa standardnim smjernicama liječenja.</w:t>
      </w:r>
    </w:p>
    <w:p w14:paraId="6F43B8CE" w14:textId="77777777" w:rsidR="0085203B" w:rsidRPr="009F1A47" w:rsidRDefault="0085203B" w:rsidP="007127AB">
      <w:pPr>
        <w:autoSpaceDE w:val="0"/>
        <w:autoSpaceDN w:val="0"/>
        <w:adjustRightInd w:val="0"/>
        <w:rPr>
          <w:sz w:val="22"/>
          <w:szCs w:val="22"/>
        </w:rPr>
      </w:pPr>
    </w:p>
    <w:p w14:paraId="141596F9" w14:textId="77777777" w:rsidR="0085203B" w:rsidRPr="009F1A47" w:rsidRDefault="0085203B" w:rsidP="007127AB">
      <w:pPr>
        <w:widowControl w:val="0"/>
        <w:autoSpaceDE w:val="0"/>
        <w:autoSpaceDN w:val="0"/>
        <w:adjustRightInd w:val="0"/>
        <w:ind w:right="-20"/>
        <w:rPr>
          <w:sz w:val="22"/>
          <w:szCs w:val="22"/>
        </w:rPr>
      </w:pPr>
      <w:r w:rsidRPr="009F1A47">
        <w:rPr>
          <w:spacing w:val="-1"/>
          <w:sz w:val="22"/>
          <w:szCs w:val="22"/>
          <w:u w:val="single"/>
        </w:rPr>
        <w:t>Pedijatrijska populacija</w:t>
      </w:r>
    </w:p>
    <w:p w14:paraId="1B4D83BC" w14:textId="77777777" w:rsidR="0085203B" w:rsidRPr="009F1A47" w:rsidRDefault="0085203B" w:rsidP="007127AB">
      <w:pPr>
        <w:autoSpaceDE w:val="0"/>
        <w:autoSpaceDN w:val="0"/>
        <w:adjustRightInd w:val="0"/>
        <w:rPr>
          <w:sz w:val="22"/>
          <w:szCs w:val="22"/>
        </w:rPr>
      </w:pPr>
      <w:r w:rsidRPr="009F1A47">
        <w:rPr>
          <w:sz w:val="22"/>
          <w:szCs w:val="22"/>
        </w:rPr>
        <w:t>Prijavljeni su slučajevi zastoja u rastu koji su se pojavili kod djece i preadolescenata koji su primali imatinib. U opservacijskom ispitivanju u pedijatrijskoj populaciji s KML</w:t>
      </w:r>
      <w:r w:rsidRPr="009F1A47">
        <w:rPr>
          <w:sz w:val="22"/>
          <w:szCs w:val="22"/>
        </w:rPr>
        <w:noBreakHyphen/>
        <w:t>om prijavljeno je statistički značajno smanjenje (nejasnog kliničkog značaja) medijana skora standardne devijacije za tjelesnu visinu nakon 12 i 24 mjeseca liječenja u dvije male podskupine bez obzira na pubertetski status ili spol. Preporučuje se pažljivo praćenje rasta kod djece koji se liječe imatinibom (vidjeti dio 4.8).</w:t>
      </w:r>
    </w:p>
    <w:p w14:paraId="07C37C65" w14:textId="77777777" w:rsidR="0085203B" w:rsidRPr="009F1A47" w:rsidRDefault="0085203B" w:rsidP="007127AB">
      <w:pPr>
        <w:autoSpaceDE w:val="0"/>
        <w:autoSpaceDN w:val="0"/>
        <w:adjustRightInd w:val="0"/>
        <w:rPr>
          <w:sz w:val="22"/>
          <w:szCs w:val="22"/>
        </w:rPr>
      </w:pPr>
    </w:p>
    <w:p w14:paraId="7187F1E6" w14:textId="77777777" w:rsidR="0085203B" w:rsidRPr="009F1A47" w:rsidRDefault="0085203B" w:rsidP="007127AB">
      <w:pPr>
        <w:autoSpaceDE w:val="0"/>
        <w:autoSpaceDN w:val="0"/>
        <w:adjustRightInd w:val="0"/>
        <w:rPr>
          <w:sz w:val="22"/>
          <w:szCs w:val="22"/>
        </w:rPr>
      </w:pPr>
      <w:r w:rsidRPr="009F1A47">
        <w:rPr>
          <w:sz w:val="22"/>
          <w:szCs w:val="22"/>
        </w:rPr>
        <w:t>Pomoćne tvari</w:t>
      </w:r>
    </w:p>
    <w:p w14:paraId="07580223" w14:textId="77777777" w:rsidR="0085203B" w:rsidRPr="009F1A47" w:rsidRDefault="0085203B" w:rsidP="007127AB">
      <w:pPr>
        <w:autoSpaceDE w:val="0"/>
        <w:autoSpaceDN w:val="0"/>
        <w:adjustRightInd w:val="0"/>
        <w:rPr>
          <w:sz w:val="22"/>
          <w:szCs w:val="22"/>
        </w:rPr>
      </w:pPr>
    </w:p>
    <w:p w14:paraId="5656BCAC" w14:textId="77777777" w:rsidR="0085203B" w:rsidRPr="009F1A47" w:rsidRDefault="0085203B" w:rsidP="007127AB">
      <w:pPr>
        <w:autoSpaceDE w:val="0"/>
        <w:autoSpaceDN w:val="0"/>
        <w:adjustRightInd w:val="0"/>
        <w:rPr>
          <w:i/>
          <w:iCs/>
          <w:sz w:val="22"/>
          <w:szCs w:val="22"/>
        </w:rPr>
      </w:pPr>
      <w:r w:rsidRPr="009F1A47">
        <w:rPr>
          <w:i/>
          <w:iCs/>
          <w:sz w:val="22"/>
          <w:szCs w:val="22"/>
        </w:rPr>
        <w:t>Sojin lecitin</w:t>
      </w:r>
    </w:p>
    <w:p w14:paraId="58910905" w14:textId="77777777" w:rsidR="0085203B" w:rsidRPr="009F1A47" w:rsidRDefault="0085203B" w:rsidP="007127AB">
      <w:pPr>
        <w:autoSpaceDE w:val="0"/>
        <w:autoSpaceDN w:val="0"/>
        <w:adjustRightInd w:val="0"/>
        <w:rPr>
          <w:sz w:val="22"/>
          <w:szCs w:val="22"/>
        </w:rPr>
      </w:pPr>
      <w:r w:rsidRPr="009F1A47">
        <w:rPr>
          <w:sz w:val="22"/>
          <w:szCs w:val="22"/>
        </w:rPr>
        <w:t>Ovaj lijek sadrži sojin lecitin. Ako ste alergični na soju ili kikiriki nemojte uzimati ovaj lijek</w:t>
      </w:r>
    </w:p>
    <w:p w14:paraId="4F13EC4B" w14:textId="77777777" w:rsidR="0085203B" w:rsidRPr="009F1A47" w:rsidRDefault="0085203B" w:rsidP="00EA521B">
      <w:pPr>
        <w:autoSpaceDE w:val="0"/>
        <w:autoSpaceDN w:val="0"/>
        <w:adjustRightInd w:val="0"/>
        <w:rPr>
          <w:sz w:val="22"/>
          <w:szCs w:val="22"/>
        </w:rPr>
      </w:pPr>
    </w:p>
    <w:p w14:paraId="4A5CCD2A" w14:textId="77777777" w:rsidR="0085203B" w:rsidRPr="009F1A47" w:rsidRDefault="0085203B" w:rsidP="00EA521B">
      <w:pPr>
        <w:autoSpaceDE w:val="0"/>
        <w:autoSpaceDN w:val="0"/>
        <w:adjustRightInd w:val="0"/>
        <w:rPr>
          <w:i/>
          <w:iCs/>
          <w:sz w:val="22"/>
          <w:szCs w:val="22"/>
        </w:rPr>
      </w:pPr>
      <w:r w:rsidRPr="009F1A47">
        <w:rPr>
          <w:i/>
          <w:iCs/>
          <w:sz w:val="22"/>
          <w:szCs w:val="22"/>
        </w:rPr>
        <w:t>Natrij</w:t>
      </w:r>
    </w:p>
    <w:p w14:paraId="6537AEE1" w14:textId="77777777" w:rsidR="0085203B" w:rsidRPr="009F1A47" w:rsidRDefault="0085203B" w:rsidP="00014AB3">
      <w:pPr>
        <w:pStyle w:val="Default"/>
        <w:rPr>
          <w:sz w:val="22"/>
          <w:szCs w:val="22"/>
        </w:rPr>
      </w:pPr>
      <w:r w:rsidRPr="009F1A47">
        <w:rPr>
          <w:sz w:val="22"/>
          <w:szCs w:val="22"/>
        </w:rPr>
        <w:t>Ovaj lijek sadrži manje od 1 mmol (23 mg) natrija po filmom obloženoj tableti, tj. zanemarive količine natrija.</w:t>
      </w:r>
    </w:p>
    <w:p w14:paraId="243CD9C9" w14:textId="77777777" w:rsidR="0085203B" w:rsidRPr="009F1A47" w:rsidRDefault="0085203B" w:rsidP="007127AB">
      <w:pPr>
        <w:autoSpaceDE w:val="0"/>
        <w:autoSpaceDN w:val="0"/>
        <w:adjustRightInd w:val="0"/>
        <w:rPr>
          <w:sz w:val="22"/>
          <w:szCs w:val="22"/>
        </w:rPr>
      </w:pPr>
    </w:p>
    <w:p w14:paraId="4D7BCB03" w14:textId="77777777" w:rsidR="0085203B" w:rsidRPr="009F1A47" w:rsidRDefault="0085203B" w:rsidP="00E9114A">
      <w:pPr>
        <w:keepNext/>
        <w:autoSpaceDE w:val="0"/>
        <w:autoSpaceDN w:val="0"/>
        <w:adjustRightInd w:val="0"/>
        <w:rPr>
          <w:b/>
          <w:bCs/>
          <w:sz w:val="22"/>
          <w:szCs w:val="22"/>
        </w:rPr>
      </w:pPr>
      <w:r w:rsidRPr="009F1A47">
        <w:rPr>
          <w:b/>
          <w:sz w:val="22"/>
          <w:szCs w:val="22"/>
        </w:rPr>
        <w:t>4.5</w:t>
      </w:r>
      <w:r w:rsidRPr="009F1A47">
        <w:rPr>
          <w:b/>
          <w:sz w:val="22"/>
          <w:szCs w:val="22"/>
        </w:rPr>
        <w:tab/>
        <w:t>Interakcije s drugim lijekovima i drugi oblici interakcija</w:t>
      </w:r>
    </w:p>
    <w:p w14:paraId="21280783" w14:textId="77777777" w:rsidR="0085203B" w:rsidRPr="009F1A47" w:rsidRDefault="0085203B" w:rsidP="00E9114A">
      <w:pPr>
        <w:keepNext/>
        <w:autoSpaceDE w:val="0"/>
        <w:autoSpaceDN w:val="0"/>
        <w:adjustRightInd w:val="0"/>
        <w:rPr>
          <w:bCs/>
          <w:sz w:val="22"/>
          <w:szCs w:val="22"/>
        </w:rPr>
      </w:pPr>
    </w:p>
    <w:p w14:paraId="17B4E2C4" w14:textId="77777777" w:rsidR="0085203B" w:rsidRPr="009F1A47" w:rsidRDefault="0085203B" w:rsidP="00E9114A">
      <w:pPr>
        <w:keepNext/>
        <w:autoSpaceDE w:val="0"/>
        <w:autoSpaceDN w:val="0"/>
        <w:adjustRightInd w:val="0"/>
        <w:rPr>
          <w:sz w:val="22"/>
          <w:szCs w:val="22"/>
          <w:u w:val="single"/>
        </w:rPr>
      </w:pPr>
      <w:r w:rsidRPr="009F1A47">
        <w:rPr>
          <w:sz w:val="22"/>
          <w:szCs w:val="22"/>
          <w:u w:val="single"/>
        </w:rPr>
        <w:t xml:space="preserve">Djelatne tvari koje mogu </w:t>
      </w:r>
      <w:r w:rsidRPr="009F1A47">
        <w:rPr>
          <w:b/>
          <w:sz w:val="22"/>
          <w:szCs w:val="22"/>
          <w:u w:val="single"/>
        </w:rPr>
        <w:t>povećati</w:t>
      </w:r>
      <w:r w:rsidRPr="009F1A47">
        <w:rPr>
          <w:sz w:val="22"/>
          <w:szCs w:val="22"/>
          <w:u w:val="single"/>
        </w:rPr>
        <w:t xml:space="preserve"> koncentracije imatiniba u plazmi:</w:t>
      </w:r>
    </w:p>
    <w:p w14:paraId="116C3932" w14:textId="77777777" w:rsidR="0085203B" w:rsidRPr="009F1A47" w:rsidRDefault="0085203B" w:rsidP="007127AB">
      <w:pPr>
        <w:autoSpaceDE w:val="0"/>
        <w:autoSpaceDN w:val="0"/>
        <w:adjustRightInd w:val="0"/>
        <w:rPr>
          <w:sz w:val="22"/>
          <w:szCs w:val="22"/>
        </w:rPr>
      </w:pPr>
      <w:r w:rsidRPr="009F1A47">
        <w:rPr>
          <w:sz w:val="22"/>
          <w:szCs w:val="22"/>
        </w:rPr>
        <w:t>Tvari koje inhibiraju djelovanje CYP3A4 izoenzima citokroma P450 (npr. inhibitori proteaze kao što su indinavir, lopinavir/ritonavir, ritonavir, sakvinavir, telaprevir, nelfinavir, boceprevir; azolni antimikotici uključujući ketokonazol, itrakonazol, posakonazol, vorikonazol; određeni makrolidi kao što su eritromicin, klaritromicin i telitromicin) mogle bi smanjiti metabolizam i povećati koncentracije imatiniba. U zdravih je ispitanika došlo do značajnog povećanja izloženosti imatinibu (srednji C</w:t>
      </w:r>
      <w:r w:rsidRPr="009F1A47">
        <w:rPr>
          <w:sz w:val="22"/>
          <w:szCs w:val="22"/>
          <w:vertAlign w:val="subscript"/>
        </w:rPr>
        <w:t>max</w:t>
      </w:r>
      <w:r w:rsidRPr="009F1A47">
        <w:rPr>
          <w:sz w:val="22"/>
          <w:szCs w:val="22"/>
        </w:rPr>
        <w:t xml:space="preserve"> i AUC imatiniba povećali su se za 26%, odnosno 40%), kada je imatinib primjenjivan istodobno s jednokratnom dozom ketokonazola (CYP3A4 inhibitor). Kada se imatinib primjenjuje s inhibitorima porodice CYP3A4, potrebno je oprezno postupati.</w:t>
      </w:r>
    </w:p>
    <w:p w14:paraId="7FDAEB48" w14:textId="77777777" w:rsidR="0085203B" w:rsidRPr="009F1A47" w:rsidRDefault="0085203B" w:rsidP="007127AB">
      <w:pPr>
        <w:autoSpaceDE w:val="0"/>
        <w:autoSpaceDN w:val="0"/>
        <w:adjustRightInd w:val="0"/>
        <w:rPr>
          <w:sz w:val="22"/>
          <w:szCs w:val="22"/>
        </w:rPr>
      </w:pPr>
    </w:p>
    <w:p w14:paraId="0C812B3C" w14:textId="77777777" w:rsidR="0085203B" w:rsidRPr="009F1A47" w:rsidRDefault="0085203B" w:rsidP="00E9114A">
      <w:pPr>
        <w:keepNext/>
        <w:autoSpaceDE w:val="0"/>
        <w:autoSpaceDN w:val="0"/>
        <w:adjustRightInd w:val="0"/>
        <w:rPr>
          <w:sz w:val="22"/>
          <w:szCs w:val="22"/>
          <w:u w:val="single"/>
        </w:rPr>
      </w:pPr>
      <w:r w:rsidRPr="009F1A47">
        <w:rPr>
          <w:sz w:val="22"/>
          <w:szCs w:val="22"/>
          <w:u w:val="single"/>
        </w:rPr>
        <w:t xml:space="preserve">Djelatne tvari koje mogu </w:t>
      </w:r>
      <w:r w:rsidRPr="009F1A47">
        <w:rPr>
          <w:b/>
          <w:sz w:val="22"/>
          <w:szCs w:val="22"/>
          <w:u w:val="single"/>
        </w:rPr>
        <w:t>smanjiti</w:t>
      </w:r>
      <w:r w:rsidRPr="009F1A47">
        <w:rPr>
          <w:sz w:val="22"/>
          <w:szCs w:val="22"/>
          <w:u w:val="single"/>
        </w:rPr>
        <w:t xml:space="preserve"> koncentracije imatiniba u plazmi:</w:t>
      </w:r>
    </w:p>
    <w:p w14:paraId="52645CDC" w14:textId="77777777" w:rsidR="0085203B" w:rsidRPr="009F1A47" w:rsidRDefault="0085203B" w:rsidP="007127AB">
      <w:pPr>
        <w:autoSpaceDE w:val="0"/>
        <w:autoSpaceDN w:val="0"/>
        <w:adjustRightInd w:val="0"/>
        <w:rPr>
          <w:sz w:val="22"/>
          <w:szCs w:val="22"/>
        </w:rPr>
      </w:pPr>
      <w:r w:rsidRPr="009F1A47">
        <w:rPr>
          <w:sz w:val="22"/>
          <w:szCs w:val="22"/>
        </w:rPr>
        <w:t xml:space="preserve">Tvari koje induciraju djelovanje CYP3A4 (npr. deksametazon, fenitoin, karbamazepin, rifampicin, fenobarbital, fosfenitoin, primidon ili </w:t>
      </w:r>
      <w:r w:rsidRPr="009F1A47">
        <w:rPr>
          <w:i/>
          <w:sz w:val="22"/>
          <w:szCs w:val="22"/>
        </w:rPr>
        <w:t>Hypericum perforatum</w:t>
      </w:r>
      <w:r w:rsidRPr="009F1A47">
        <w:rPr>
          <w:sz w:val="22"/>
          <w:szCs w:val="22"/>
        </w:rPr>
        <w:t>, poznat također kao gospina trava) mogu značajno smanjiti izloženost imatinibu, čime se potencijalno povećava rizik od neuspjeha terapije. Prethodno liječenje s višestrukim dozama rifampicina od 600 mg, nakon čega je slijedila jednokratna doza imatiniba od 400 mg, rezultiralo je smanjenjem C</w:t>
      </w:r>
      <w:r w:rsidRPr="009F1A47">
        <w:rPr>
          <w:sz w:val="22"/>
          <w:szCs w:val="22"/>
          <w:vertAlign w:val="subscript"/>
        </w:rPr>
        <w:t xml:space="preserve">max </w:t>
      </w:r>
      <w:r w:rsidRPr="009F1A47">
        <w:rPr>
          <w:sz w:val="22"/>
          <w:szCs w:val="22"/>
        </w:rPr>
        <w:t>i AUC</w:t>
      </w:r>
      <w:r w:rsidRPr="009F1A47">
        <w:rPr>
          <w:sz w:val="22"/>
          <w:szCs w:val="22"/>
          <w:vertAlign w:val="subscript"/>
        </w:rPr>
        <w:t>(0-∞)</w:t>
      </w:r>
      <w:r w:rsidRPr="009F1A47">
        <w:rPr>
          <w:sz w:val="22"/>
          <w:szCs w:val="22"/>
        </w:rPr>
        <w:t xml:space="preserve"> za najmanje 54% odnosno 74% bez liječenja rifampicinom. Slični rezultati su uočeni u bolesnika s malignim gliomima koji su liječeni imatinibom dok su uzimali antiepileptičke lijekove koji induciraju enzime, poput karbamazepina, okskarbazepina i fenitoina. AUC imatiniba u plazmi smanjio se za 73% u usporedbi s bolesnicima koji nisu primali antiepileptičke lijekove koji induciraju enzime. Istodobnu primjenu rifampicina ili drugih jakih CYP3A4 induktora i imatiniba potrebno je izbjegavati.</w:t>
      </w:r>
    </w:p>
    <w:p w14:paraId="6F4B495F" w14:textId="77777777" w:rsidR="0085203B" w:rsidRPr="009F1A47" w:rsidRDefault="0085203B" w:rsidP="007127AB">
      <w:pPr>
        <w:autoSpaceDE w:val="0"/>
        <w:autoSpaceDN w:val="0"/>
        <w:adjustRightInd w:val="0"/>
        <w:rPr>
          <w:sz w:val="22"/>
          <w:szCs w:val="22"/>
        </w:rPr>
      </w:pPr>
    </w:p>
    <w:p w14:paraId="364ABF78" w14:textId="77777777" w:rsidR="0085203B" w:rsidRPr="009F1A47" w:rsidRDefault="0085203B" w:rsidP="007127AB">
      <w:pPr>
        <w:autoSpaceDE w:val="0"/>
        <w:autoSpaceDN w:val="0"/>
        <w:adjustRightInd w:val="0"/>
        <w:rPr>
          <w:bCs/>
          <w:sz w:val="22"/>
          <w:szCs w:val="22"/>
          <w:u w:val="single"/>
        </w:rPr>
      </w:pPr>
      <w:r w:rsidRPr="009F1A47">
        <w:rPr>
          <w:sz w:val="22"/>
          <w:szCs w:val="22"/>
          <w:u w:val="single"/>
        </w:rPr>
        <w:t>Djelatne tvari čije bi koncentracije u plazmi imatinib mogao promijeniti:</w:t>
      </w:r>
    </w:p>
    <w:p w14:paraId="6CA01F1B" w14:textId="77777777" w:rsidR="0085203B" w:rsidRPr="009F1A47" w:rsidRDefault="0085203B" w:rsidP="007127AB">
      <w:pPr>
        <w:autoSpaceDE w:val="0"/>
        <w:autoSpaceDN w:val="0"/>
        <w:adjustRightInd w:val="0"/>
        <w:rPr>
          <w:sz w:val="22"/>
          <w:szCs w:val="22"/>
        </w:rPr>
      </w:pPr>
      <w:r w:rsidRPr="009F1A47">
        <w:rPr>
          <w:sz w:val="22"/>
          <w:szCs w:val="22"/>
        </w:rPr>
        <w:t>Imatinib povećava srednju vrijednost C</w:t>
      </w:r>
      <w:r w:rsidRPr="009F1A47">
        <w:rPr>
          <w:sz w:val="22"/>
          <w:szCs w:val="22"/>
          <w:vertAlign w:val="subscript"/>
        </w:rPr>
        <w:t>max</w:t>
      </w:r>
      <w:r w:rsidRPr="009F1A47">
        <w:rPr>
          <w:sz w:val="22"/>
          <w:szCs w:val="22"/>
        </w:rPr>
        <w:t xml:space="preserve"> i AUC simvastatina (CYP3A4 supstrat) za 2, odnosno 3,5 puta, što ukazuje na to da imatinib inhibira CYP3A4. Zbog toga se preporučuje oprezno postupati kada se imatinib primjenjuje s CYP3A4 supstratima s uskim terapijskim prozorom (npr. ciklosporin, pimozid, takrolimus, sirolimus, ergotamin, diergotamin, fentanil, alfentanil, terfenadin, bortezomib, docetaksel i kinidin). Imatinib može povećati koncentraciju drugih lijekova u plazmi koje metabolizira CYP3A4 (npr. triazolo-benzodiazepini, dihidropiridinski blokatori kalcijevih kanala, određeni inhibitori HMG-CoA reduktaze odnosno statini, itd.).</w:t>
      </w:r>
    </w:p>
    <w:p w14:paraId="55D637B5" w14:textId="77777777" w:rsidR="0085203B" w:rsidRPr="009F1A47" w:rsidRDefault="0085203B" w:rsidP="007127AB">
      <w:pPr>
        <w:autoSpaceDE w:val="0"/>
        <w:autoSpaceDN w:val="0"/>
        <w:adjustRightInd w:val="0"/>
        <w:rPr>
          <w:sz w:val="22"/>
          <w:szCs w:val="22"/>
        </w:rPr>
      </w:pPr>
    </w:p>
    <w:p w14:paraId="1623FFFC" w14:textId="77777777" w:rsidR="0085203B" w:rsidRPr="009F1A47" w:rsidRDefault="0085203B" w:rsidP="007127AB">
      <w:pPr>
        <w:autoSpaceDE w:val="0"/>
        <w:autoSpaceDN w:val="0"/>
        <w:adjustRightInd w:val="0"/>
        <w:rPr>
          <w:sz w:val="22"/>
          <w:szCs w:val="22"/>
        </w:rPr>
      </w:pPr>
      <w:r w:rsidRPr="009F1A47">
        <w:rPr>
          <w:sz w:val="22"/>
          <w:szCs w:val="22"/>
        </w:rPr>
        <w:t>Zbog poznatog povećanog rizika od krvarenja povezanog s primjenom imatiniba (npr. hemoragija), bolesnici kojima je potrebna antikoagulacija trebaju primati heparin niske molekularne težine ili standardni heparin, umjesto kumarinskih derivata kao što je varfarin.</w:t>
      </w:r>
    </w:p>
    <w:p w14:paraId="7E20293B" w14:textId="77777777" w:rsidR="0085203B" w:rsidRPr="009F1A47" w:rsidRDefault="0085203B" w:rsidP="007127AB">
      <w:pPr>
        <w:autoSpaceDE w:val="0"/>
        <w:autoSpaceDN w:val="0"/>
        <w:adjustRightInd w:val="0"/>
        <w:rPr>
          <w:sz w:val="22"/>
          <w:szCs w:val="22"/>
        </w:rPr>
      </w:pPr>
    </w:p>
    <w:p w14:paraId="32DAAF99" w14:textId="77777777" w:rsidR="0085203B" w:rsidRPr="009F1A47" w:rsidRDefault="0085203B" w:rsidP="007127AB">
      <w:pPr>
        <w:autoSpaceDE w:val="0"/>
        <w:autoSpaceDN w:val="0"/>
        <w:adjustRightInd w:val="0"/>
        <w:rPr>
          <w:sz w:val="22"/>
          <w:szCs w:val="22"/>
        </w:rPr>
      </w:pPr>
      <w:r w:rsidRPr="009F1A47">
        <w:rPr>
          <w:sz w:val="22"/>
          <w:szCs w:val="22"/>
        </w:rPr>
        <w:t>Imatinib</w:t>
      </w:r>
      <w:r w:rsidRPr="009F1A47">
        <w:rPr>
          <w:i/>
          <w:sz w:val="22"/>
          <w:szCs w:val="22"/>
        </w:rPr>
        <w:t xml:space="preserve"> in vitro</w:t>
      </w:r>
      <w:r w:rsidRPr="009F1A47">
        <w:rPr>
          <w:sz w:val="22"/>
          <w:szCs w:val="22"/>
        </w:rPr>
        <w:t xml:space="preserve"> inhibira aktivnost CYP2D6 izoenzima citokroma P450 u koncentracijama koje su slične onima što utječu na djelovanje CYP3A4. Imatinib 400 mg dvaput na dan imao je inhibitorni učinak na metabolizam metoprolola posredovan CYP2D6, pri čemu su se C</w:t>
      </w:r>
      <w:r w:rsidRPr="009F1A47">
        <w:rPr>
          <w:sz w:val="22"/>
          <w:szCs w:val="22"/>
          <w:vertAlign w:val="subscript"/>
        </w:rPr>
        <w:t>max</w:t>
      </w:r>
      <w:r w:rsidRPr="009F1A47">
        <w:rPr>
          <w:sz w:val="22"/>
          <w:szCs w:val="22"/>
        </w:rPr>
        <w:t xml:space="preserve"> i AUC metoprolola povećali za otprilike 23% (90%CI [1,16 - 1,30]). Izgleda da prilagođavanje doze nije neophodno kada se imatinib istodobno primjenjuje s CYP2D6 supstratima, međutim, savjetuje se oprez kod CYP2D6 supstrata s uskim terapijskim prozorom, poput metoprolola. U bolesnika liječenih metoprololom potrebno je razmisliti o kliničkom nadzoru.</w:t>
      </w:r>
    </w:p>
    <w:p w14:paraId="0A8F6178" w14:textId="77777777" w:rsidR="0085203B" w:rsidRPr="009F1A47" w:rsidRDefault="0085203B" w:rsidP="007127AB">
      <w:pPr>
        <w:autoSpaceDE w:val="0"/>
        <w:autoSpaceDN w:val="0"/>
        <w:adjustRightInd w:val="0"/>
        <w:rPr>
          <w:sz w:val="22"/>
          <w:szCs w:val="22"/>
        </w:rPr>
      </w:pPr>
    </w:p>
    <w:p w14:paraId="399AE6C0" w14:textId="77777777" w:rsidR="0085203B" w:rsidRPr="009F1A47" w:rsidRDefault="0085203B" w:rsidP="007127AB">
      <w:pPr>
        <w:widowControl w:val="0"/>
        <w:autoSpaceDE w:val="0"/>
        <w:autoSpaceDN w:val="0"/>
        <w:adjustRightInd w:val="0"/>
        <w:ind w:right="286"/>
        <w:rPr>
          <w:sz w:val="22"/>
          <w:szCs w:val="22"/>
        </w:rPr>
      </w:pPr>
      <w:r w:rsidRPr="009F1A47">
        <w:rPr>
          <w:i/>
          <w:sz w:val="22"/>
          <w:szCs w:val="22"/>
        </w:rPr>
        <w:t>In vitro</w:t>
      </w:r>
      <w:r w:rsidRPr="009F1A47">
        <w:rPr>
          <w:sz w:val="22"/>
          <w:szCs w:val="22"/>
        </w:rPr>
        <w:t xml:space="preserve">, imatinib inhibira paracetamol O-glukuronidaciju s Ki vrijednosti od 58,5 mikromol/l. Ovakva inhibicija nije uočena </w:t>
      </w:r>
      <w:r w:rsidRPr="009F1A47">
        <w:rPr>
          <w:i/>
          <w:sz w:val="22"/>
          <w:szCs w:val="22"/>
        </w:rPr>
        <w:t>in vivo</w:t>
      </w:r>
      <w:r w:rsidRPr="009F1A47">
        <w:rPr>
          <w:sz w:val="22"/>
          <w:szCs w:val="22"/>
        </w:rPr>
        <w:t xml:space="preserve"> nakon primjene imatiniba u dozi od 400 mg i paracetamola u dozi od 1000 mg. Više doze imatiniba i paracetamola nisu proučavane.</w:t>
      </w:r>
    </w:p>
    <w:p w14:paraId="06932966" w14:textId="77777777" w:rsidR="0085203B" w:rsidRPr="009F1A47" w:rsidRDefault="0085203B" w:rsidP="007127AB">
      <w:pPr>
        <w:autoSpaceDE w:val="0"/>
        <w:autoSpaceDN w:val="0"/>
        <w:adjustRightInd w:val="0"/>
        <w:rPr>
          <w:sz w:val="22"/>
          <w:szCs w:val="22"/>
        </w:rPr>
      </w:pPr>
    </w:p>
    <w:p w14:paraId="56A7D2C5" w14:textId="77777777" w:rsidR="0085203B" w:rsidRPr="009F1A47" w:rsidRDefault="0085203B" w:rsidP="007127AB">
      <w:pPr>
        <w:autoSpaceDE w:val="0"/>
        <w:autoSpaceDN w:val="0"/>
        <w:adjustRightInd w:val="0"/>
        <w:rPr>
          <w:sz w:val="22"/>
          <w:szCs w:val="22"/>
        </w:rPr>
      </w:pPr>
      <w:r w:rsidRPr="009F1A47">
        <w:rPr>
          <w:sz w:val="22"/>
          <w:szCs w:val="22"/>
        </w:rPr>
        <w:t>Stoga je potreban oprez prilikom istodobne primjene visokih doza imatiniba i paracetamola.</w:t>
      </w:r>
    </w:p>
    <w:p w14:paraId="7F4DA98D" w14:textId="77777777" w:rsidR="0085203B" w:rsidRPr="009F1A47" w:rsidRDefault="0085203B" w:rsidP="007127AB">
      <w:pPr>
        <w:autoSpaceDE w:val="0"/>
        <w:autoSpaceDN w:val="0"/>
        <w:adjustRightInd w:val="0"/>
        <w:rPr>
          <w:sz w:val="22"/>
          <w:szCs w:val="22"/>
        </w:rPr>
      </w:pPr>
    </w:p>
    <w:p w14:paraId="616E8C31" w14:textId="77777777" w:rsidR="0085203B" w:rsidRPr="009F1A47" w:rsidRDefault="0085203B" w:rsidP="007127AB">
      <w:pPr>
        <w:autoSpaceDE w:val="0"/>
        <w:autoSpaceDN w:val="0"/>
        <w:adjustRightInd w:val="0"/>
        <w:rPr>
          <w:sz w:val="22"/>
          <w:szCs w:val="22"/>
        </w:rPr>
      </w:pPr>
      <w:r w:rsidRPr="009F1A47">
        <w:rPr>
          <w:sz w:val="22"/>
          <w:szCs w:val="22"/>
        </w:rPr>
        <w:t>U bolesnika u kojih je obavljena tireoidektomija i koji primaju levotiroksin, izloženost levotiroksinu u plazmi može biti smanjena, kada se imatinib istodobno primjenjuje (vidjeti dio 4.4). Stoga se preporučuje oprez. Međutim, mehanizam uočene interakcije trenutno nije poznat.</w:t>
      </w:r>
    </w:p>
    <w:p w14:paraId="69052B4F" w14:textId="77777777" w:rsidR="0085203B" w:rsidRPr="009F1A47" w:rsidRDefault="0085203B" w:rsidP="007127AB">
      <w:pPr>
        <w:autoSpaceDE w:val="0"/>
        <w:autoSpaceDN w:val="0"/>
        <w:adjustRightInd w:val="0"/>
        <w:rPr>
          <w:sz w:val="22"/>
          <w:szCs w:val="22"/>
        </w:rPr>
      </w:pPr>
    </w:p>
    <w:p w14:paraId="065B6B0A" w14:textId="77777777" w:rsidR="0085203B" w:rsidRPr="009F1A47" w:rsidRDefault="0085203B" w:rsidP="007127AB">
      <w:pPr>
        <w:autoSpaceDE w:val="0"/>
        <w:autoSpaceDN w:val="0"/>
        <w:adjustRightInd w:val="0"/>
        <w:rPr>
          <w:sz w:val="22"/>
          <w:szCs w:val="22"/>
        </w:rPr>
      </w:pPr>
      <w:r w:rsidRPr="009F1A47">
        <w:rPr>
          <w:sz w:val="22"/>
          <w:szCs w:val="22"/>
        </w:rPr>
        <w:t>U Ph+ ALL bolesnika postoji kliničko iskustvo istodobne primjene imatiniba s kemoterapijom (vidjeti dio 5.1), no lijek-lijek interakcije između imatiniba i režima kemoterapije nisu dobro karakterizirane. Nuspojave imatiniba, npr. hepatotoksičnost, mijelosupresija ili drugo, mogu se pojačati te je zabilježeno da istodobna primjena s L-asparaginazom može biti povezana s povećanom hepatotoksičnošću (vidjeti dio 4.8). Stoga primjena imatiniba u kombinaciji zahtijeva posebne mjere opreza.</w:t>
      </w:r>
    </w:p>
    <w:p w14:paraId="7C262357" w14:textId="77777777" w:rsidR="0085203B" w:rsidRPr="009F1A47" w:rsidRDefault="0085203B" w:rsidP="007127AB">
      <w:pPr>
        <w:autoSpaceDE w:val="0"/>
        <w:autoSpaceDN w:val="0"/>
        <w:adjustRightInd w:val="0"/>
        <w:rPr>
          <w:sz w:val="22"/>
          <w:szCs w:val="22"/>
        </w:rPr>
      </w:pPr>
    </w:p>
    <w:p w14:paraId="5E26B019" w14:textId="77777777" w:rsidR="0085203B" w:rsidRPr="009F1A47" w:rsidRDefault="0085203B" w:rsidP="007127AB">
      <w:pPr>
        <w:autoSpaceDE w:val="0"/>
        <w:autoSpaceDN w:val="0"/>
        <w:adjustRightInd w:val="0"/>
        <w:rPr>
          <w:b/>
          <w:bCs/>
          <w:sz w:val="22"/>
          <w:szCs w:val="22"/>
        </w:rPr>
      </w:pPr>
      <w:r w:rsidRPr="009F1A47">
        <w:rPr>
          <w:b/>
          <w:sz w:val="22"/>
          <w:szCs w:val="22"/>
        </w:rPr>
        <w:t>4.6</w:t>
      </w:r>
      <w:r w:rsidRPr="009F1A47">
        <w:rPr>
          <w:b/>
          <w:sz w:val="22"/>
          <w:szCs w:val="22"/>
        </w:rPr>
        <w:tab/>
        <w:t>Plodnost, trudnoća i dojenje</w:t>
      </w:r>
    </w:p>
    <w:p w14:paraId="0D3E93B7" w14:textId="77777777" w:rsidR="0085203B" w:rsidRPr="009F1A47" w:rsidRDefault="0085203B" w:rsidP="007127AB">
      <w:pPr>
        <w:autoSpaceDE w:val="0"/>
        <w:autoSpaceDN w:val="0"/>
        <w:adjustRightInd w:val="0"/>
        <w:rPr>
          <w:bCs/>
          <w:sz w:val="22"/>
          <w:szCs w:val="22"/>
        </w:rPr>
      </w:pPr>
    </w:p>
    <w:p w14:paraId="34B584C9" w14:textId="77777777" w:rsidR="0085203B" w:rsidRPr="009F1A47" w:rsidRDefault="0085203B" w:rsidP="004645FD">
      <w:pPr>
        <w:autoSpaceDE w:val="0"/>
        <w:autoSpaceDN w:val="0"/>
        <w:adjustRightInd w:val="0"/>
        <w:rPr>
          <w:bCs/>
          <w:sz w:val="22"/>
          <w:szCs w:val="22"/>
          <w:u w:val="single"/>
        </w:rPr>
      </w:pPr>
      <w:r w:rsidRPr="009F1A47">
        <w:rPr>
          <w:sz w:val="22"/>
          <w:szCs w:val="22"/>
          <w:u w:val="single"/>
        </w:rPr>
        <w:t>Žene reproduktivne dobi</w:t>
      </w:r>
    </w:p>
    <w:p w14:paraId="32B3DA6D" w14:textId="7061CABD" w:rsidR="0085203B" w:rsidRPr="009F1A47" w:rsidRDefault="0085203B" w:rsidP="004645FD">
      <w:pPr>
        <w:autoSpaceDE w:val="0"/>
        <w:autoSpaceDN w:val="0"/>
        <w:adjustRightInd w:val="0"/>
        <w:rPr>
          <w:bCs/>
          <w:sz w:val="22"/>
          <w:szCs w:val="22"/>
        </w:rPr>
      </w:pPr>
      <w:r w:rsidRPr="009F1A47">
        <w:rPr>
          <w:sz w:val="22"/>
          <w:szCs w:val="22"/>
        </w:rPr>
        <w:t>Žene reproduktivne dobi treba savjetovati da koriste učinkovitu kontracepciju tijekom liječenja</w:t>
      </w:r>
      <w:r w:rsidR="00732548" w:rsidRPr="0098106C">
        <w:rPr>
          <w:sz w:val="22"/>
          <w:szCs w:val="22"/>
        </w:rPr>
        <w:t xml:space="preserve"> </w:t>
      </w:r>
      <w:r w:rsidR="00732548" w:rsidRPr="002A2AF2">
        <w:rPr>
          <w:sz w:val="22"/>
          <w:szCs w:val="22"/>
        </w:rPr>
        <w:t xml:space="preserve">i u razdoblju od najmanje 15 dana nakon prestanka liječenja lijekom </w:t>
      </w:r>
      <w:r w:rsidR="00732548" w:rsidRPr="002A2AF2">
        <w:rPr>
          <w:color w:val="000000"/>
          <w:sz w:val="22"/>
          <w:szCs w:val="22"/>
        </w:rPr>
        <w:t>Imatinib Actavis</w:t>
      </w:r>
      <w:r w:rsidRPr="009F1A47">
        <w:rPr>
          <w:sz w:val="22"/>
          <w:szCs w:val="22"/>
        </w:rPr>
        <w:t>.</w:t>
      </w:r>
    </w:p>
    <w:p w14:paraId="38CF6569" w14:textId="77777777" w:rsidR="0085203B" w:rsidRPr="009F1A47" w:rsidRDefault="0085203B" w:rsidP="007127AB">
      <w:pPr>
        <w:autoSpaceDE w:val="0"/>
        <w:autoSpaceDN w:val="0"/>
        <w:adjustRightInd w:val="0"/>
        <w:rPr>
          <w:bCs/>
          <w:sz w:val="22"/>
          <w:szCs w:val="22"/>
        </w:rPr>
      </w:pPr>
    </w:p>
    <w:p w14:paraId="07723082" w14:textId="77777777" w:rsidR="0085203B" w:rsidRPr="009F1A47" w:rsidRDefault="0085203B" w:rsidP="007127AB">
      <w:pPr>
        <w:autoSpaceDE w:val="0"/>
        <w:autoSpaceDN w:val="0"/>
        <w:adjustRightInd w:val="0"/>
        <w:rPr>
          <w:sz w:val="22"/>
          <w:szCs w:val="22"/>
          <w:u w:val="single"/>
        </w:rPr>
      </w:pPr>
      <w:r w:rsidRPr="009F1A47">
        <w:rPr>
          <w:sz w:val="22"/>
          <w:szCs w:val="22"/>
          <w:u w:val="single"/>
        </w:rPr>
        <w:t>Trudnoća</w:t>
      </w:r>
    </w:p>
    <w:p w14:paraId="42BBAA04" w14:textId="77777777" w:rsidR="0085203B" w:rsidRPr="009F1A47" w:rsidRDefault="0085203B" w:rsidP="007127AB">
      <w:pPr>
        <w:autoSpaceDE w:val="0"/>
        <w:autoSpaceDN w:val="0"/>
        <w:adjustRightInd w:val="0"/>
        <w:rPr>
          <w:sz w:val="22"/>
          <w:szCs w:val="22"/>
        </w:rPr>
      </w:pPr>
      <w:r w:rsidRPr="009F1A47">
        <w:rPr>
          <w:sz w:val="22"/>
          <w:szCs w:val="22"/>
        </w:rPr>
        <w:t>Podaci o primjeni imatiniba u trudnica su ograničeni. Postoje post-marketinška izvješća o spontanim pobačajima i dojenčadi s kongenitalnim anomalijama u žena koje su uzimale imatinib.</w:t>
      </w:r>
      <w:r w:rsidRPr="009F1A47">
        <w:rPr>
          <w:color w:val="000000"/>
          <w:sz w:val="22"/>
          <w:szCs w:val="22"/>
        </w:rPr>
        <w:t xml:space="preserve"> </w:t>
      </w:r>
      <w:r w:rsidRPr="009F1A47">
        <w:rPr>
          <w:sz w:val="22"/>
          <w:szCs w:val="22"/>
        </w:rPr>
        <w:t>No, ispitivanja na životinjama pokazala su reproduktivnu toksičnost (vidjeti dio 5.3), dok potencijalni rizik za fetus nije poznat. Imatinib se ne smije primjenjivati u trudnoći osim ako njegova primjena nije izrazito neophodna. Ako se primjenjuje tijekom trudnoće, bolesnica mora biti informirana o potencijalnom riziku za fetus.</w:t>
      </w:r>
    </w:p>
    <w:p w14:paraId="34763D89" w14:textId="77777777" w:rsidR="0085203B" w:rsidRPr="009F1A47" w:rsidRDefault="0085203B" w:rsidP="007127AB">
      <w:pPr>
        <w:autoSpaceDE w:val="0"/>
        <w:autoSpaceDN w:val="0"/>
        <w:adjustRightInd w:val="0"/>
        <w:rPr>
          <w:sz w:val="22"/>
          <w:szCs w:val="22"/>
        </w:rPr>
      </w:pPr>
    </w:p>
    <w:p w14:paraId="372381B1" w14:textId="77777777" w:rsidR="0085203B" w:rsidRPr="009F1A47" w:rsidRDefault="0085203B" w:rsidP="007127AB">
      <w:pPr>
        <w:autoSpaceDE w:val="0"/>
        <w:autoSpaceDN w:val="0"/>
        <w:adjustRightInd w:val="0"/>
        <w:rPr>
          <w:sz w:val="22"/>
          <w:szCs w:val="22"/>
          <w:u w:val="single"/>
        </w:rPr>
      </w:pPr>
      <w:r w:rsidRPr="009F1A47">
        <w:rPr>
          <w:sz w:val="22"/>
          <w:szCs w:val="22"/>
          <w:u w:val="single"/>
        </w:rPr>
        <w:t>Dojenje</w:t>
      </w:r>
    </w:p>
    <w:p w14:paraId="683343BB" w14:textId="623908BB" w:rsidR="0085203B" w:rsidRPr="009F1A47" w:rsidRDefault="0085203B" w:rsidP="007127AB">
      <w:pPr>
        <w:autoSpaceDE w:val="0"/>
        <w:autoSpaceDN w:val="0"/>
        <w:adjustRightInd w:val="0"/>
        <w:rPr>
          <w:sz w:val="22"/>
          <w:szCs w:val="22"/>
        </w:rPr>
      </w:pPr>
      <w:r w:rsidRPr="009F1A47">
        <w:rPr>
          <w:sz w:val="22"/>
          <w:szCs w:val="22"/>
        </w:rPr>
        <w:t>Postoje ograničene informacije o distribuciji imatiniba u majčino mlijeko. Ispitivanja u dvije dojilje su otkrila da se i imatinib i njegov djelatni metabolit mogu distribuirati u mlijeko. Omjer koncentracije u mlijeku i plazmi ispitivan u jedne bolesnice bio je 0,5 za imatinib i 0,9 za metabolit, što ukazuje na veću raspodjelu metabolita u mlijeko. Uzimajući u obzir kombiniranu koncentraciju imatiniba i metabolita i maksimalni dnevni unos mlijeka od strane dojenčeta, očekuje se da je ukupna izloženost niska (~10% terapijske doze). Međutim, budući da učinci izloženosti niskim dozama imatiniba u dojenčadi nisu poznati, žene ne smiju dojiti</w:t>
      </w:r>
      <w:r w:rsidR="00732548" w:rsidRPr="0098106C">
        <w:rPr>
          <w:sz w:val="22"/>
          <w:szCs w:val="22"/>
        </w:rPr>
        <w:t xml:space="preserve"> </w:t>
      </w:r>
      <w:r w:rsidR="00732548" w:rsidRPr="002A2AF2">
        <w:rPr>
          <w:sz w:val="22"/>
          <w:szCs w:val="22"/>
        </w:rPr>
        <w:t xml:space="preserve">tijekom liječenja i u razdoblju od najmanje 15 dana nakon prestanka liječenja lijekom Imatinib </w:t>
      </w:r>
      <w:r w:rsidR="00732548" w:rsidRPr="002A2AF2">
        <w:rPr>
          <w:color w:val="000000"/>
          <w:sz w:val="22"/>
          <w:szCs w:val="22"/>
        </w:rPr>
        <w:t>Actavis</w:t>
      </w:r>
      <w:r w:rsidRPr="009F1A47">
        <w:rPr>
          <w:sz w:val="22"/>
          <w:szCs w:val="22"/>
        </w:rPr>
        <w:t>.</w:t>
      </w:r>
    </w:p>
    <w:p w14:paraId="11BA545F" w14:textId="77777777" w:rsidR="0085203B" w:rsidRPr="009F1A47" w:rsidRDefault="0085203B" w:rsidP="007127AB">
      <w:pPr>
        <w:autoSpaceDE w:val="0"/>
        <w:autoSpaceDN w:val="0"/>
        <w:adjustRightInd w:val="0"/>
        <w:rPr>
          <w:sz w:val="22"/>
          <w:szCs w:val="22"/>
        </w:rPr>
      </w:pPr>
    </w:p>
    <w:p w14:paraId="34438885" w14:textId="77777777" w:rsidR="0085203B" w:rsidRPr="009F1A47" w:rsidRDefault="0085203B" w:rsidP="007127AB">
      <w:pPr>
        <w:autoSpaceDE w:val="0"/>
        <w:autoSpaceDN w:val="0"/>
        <w:adjustRightInd w:val="0"/>
        <w:rPr>
          <w:sz w:val="22"/>
          <w:szCs w:val="22"/>
          <w:u w:val="single"/>
        </w:rPr>
      </w:pPr>
      <w:r w:rsidRPr="009F1A47">
        <w:rPr>
          <w:sz w:val="22"/>
          <w:szCs w:val="22"/>
          <w:u w:val="single"/>
        </w:rPr>
        <w:t>Plodnost</w:t>
      </w:r>
    </w:p>
    <w:p w14:paraId="1DD91F26" w14:textId="40E00E26" w:rsidR="0085203B" w:rsidRPr="009F1A47" w:rsidRDefault="0085203B" w:rsidP="007127AB">
      <w:pPr>
        <w:autoSpaceDE w:val="0"/>
        <w:autoSpaceDN w:val="0"/>
        <w:adjustRightInd w:val="0"/>
        <w:rPr>
          <w:sz w:val="22"/>
          <w:szCs w:val="22"/>
        </w:rPr>
      </w:pPr>
      <w:r w:rsidRPr="009F1A47">
        <w:rPr>
          <w:sz w:val="22"/>
          <w:szCs w:val="22"/>
        </w:rPr>
        <w:t>U nekliničkim ispitivanjima nije bilo utjecaja na plodnost mužjaka i ženki štakora</w:t>
      </w:r>
      <w:r w:rsidR="00732548" w:rsidRPr="002A2AF2">
        <w:rPr>
          <w:sz w:val="22"/>
          <w:szCs w:val="22"/>
        </w:rPr>
        <w:t>, iako su uočeni učinci na reproduktivne parametre</w:t>
      </w:r>
      <w:r w:rsidR="00732548" w:rsidRPr="0098106C">
        <w:rPr>
          <w:sz w:val="22"/>
          <w:szCs w:val="22"/>
        </w:rPr>
        <w:t xml:space="preserve"> </w:t>
      </w:r>
      <w:r w:rsidRPr="009F1A47">
        <w:rPr>
          <w:sz w:val="22"/>
          <w:szCs w:val="22"/>
        </w:rPr>
        <w:t>(vidjeti dio 5.3). Nisu provedena ispitivanja na bolesnicima koji primaju imatinib o njegovom učinku na plodnost i gametogenezu. Bolesnici zabrinuti radi svoje plodnosti tijekom liječenja imatinibom moraju se posavjetovati sa svojim liječnikom.</w:t>
      </w:r>
    </w:p>
    <w:p w14:paraId="2D8CBD90" w14:textId="77777777" w:rsidR="0085203B" w:rsidRPr="009F1A47" w:rsidRDefault="0085203B" w:rsidP="007127AB">
      <w:pPr>
        <w:autoSpaceDE w:val="0"/>
        <w:autoSpaceDN w:val="0"/>
        <w:adjustRightInd w:val="0"/>
        <w:rPr>
          <w:sz w:val="22"/>
          <w:szCs w:val="22"/>
        </w:rPr>
      </w:pPr>
    </w:p>
    <w:p w14:paraId="0B50FF1A" w14:textId="77777777" w:rsidR="0085203B" w:rsidRPr="009F1A47" w:rsidRDefault="0085203B" w:rsidP="007127AB">
      <w:pPr>
        <w:autoSpaceDE w:val="0"/>
        <w:autoSpaceDN w:val="0"/>
        <w:adjustRightInd w:val="0"/>
        <w:rPr>
          <w:b/>
          <w:bCs/>
          <w:sz w:val="22"/>
          <w:szCs w:val="22"/>
        </w:rPr>
      </w:pPr>
      <w:r w:rsidRPr="009F1A47">
        <w:rPr>
          <w:b/>
          <w:sz w:val="22"/>
          <w:szCs w:val="22"/>
        </w:rPr>
        <w:t>4.7</w:t>
      </w:r>
      <w:r w:rsidRPr="009F1A47">
        <w:rPr>
          <w:b/>
          <w:sz w:val="22"/>
          <w:szCs w:val="22"/>
        </w:rPr>
        <w:tab/>
        <w:t>Utjecaj na sposobnost upravljanja vozilima i rada sa strojevima</w:t>
      </w:r>
    </w:p>
    <w:p w14:paraId="3D574E5B" w14:textId="77777777" w:rsidR="0085203B" w:rsidRPr="009F1A47" w:rsidRDefault="0085203B" w:rsidP="007127AB">
      <w:pPr>
        <w:autoSpaceDE w:val="0"/>
        <w:autoSpaceDN w:val="0"/>
        <w:adjustRightInd w:val="0"/>
        <w:rPr>
          <w:bCs/>
          <w:sz w:val="22"/>
          <w:szCs w:val="22"/>
        </w:rPr>
      </w:pPr>
    </w:p>
    <w:p w14:paraId="5965BE97" w14:textId="77777777" w:rsidR="0085203B" w:rsidRPr="009F1A47" w:rsidRDefault="0085203B" w:rsidP="007127AB">
      <w:pPr>
        <w:autoSpaceDE w:val="0"/>
        <w:autoSpaceDN w:val="0"/>
        <w:adjustRightInd w:val="0"/>
        <w:rPr>
          <w:sz w:val="22"/>
          <w:szCs w:val="22"/>
        </w:rPr>
      </w:pPr>
      <w:r w:rsidRPr="009F1A47">
        <w:rPr>
          <w:sz w:val="22"/>
          <w:szCs w:val="22"/>
        </w:rPr>
        <w:t>Bolesnike treba obavijestiti o postojanju mogućnosti da tijekom liječenja imatinibom nastupe nuspojave poput omaglice, zamagljenog vida ili somnolencije. Stoga se preporučuje oprez pri upravljanju vozilima ili radu sa strojevima.</w:t>
      </w:r>
    </w:p>
    <w:p w14:paraId="2F4D9646" w14:textId="77777777" w:rsidR="0085203B" w:rsidRPr="009F1A47" w:rsidRDefault="0085203B" w:rsidP="007127AB">
      <w:pPr>
        <w:autoSpaceDE w:val="0"/>
        <w:autoSpaceDN w:val="0"/>
        <w:adjustRightInd w:val="0"/>
        <w:rPr>
          <w:sz w:val="22"/>
          <w:szCs w:val="22"/>
        </w:rPr>
      </w:pPr>
    </w:p>
    <w:p w14:paraId="4E8AD917" w14:textId="77777777" w:rsidR="0085203B" w:rsidRPr="009F1A47" w:rsidRDefault="0085203B" w:rsidP="007127AB">
      <w:pPr>
        <w:autoSpaceDE w:val="0"/>
        <w:autoSpaceDN w:val="0"/>
        <w:adjustRightInd w:val="0"/>
        <w:rPr>
          <w:b/>
          <w:bCs/>
          <w:sz w:val="22"/>
          <w:szCs w:val="22"/>
        </w:rPr>
      </w:pPr>
      <w:r w:rsidRPr="009F1A47">
        <w:rPr>
          <w:b/>
          <w:sz w:val="22"/>
          <w:szCs w:val="22"/>
        </w:rPr>
        <w:t>4.8</w:t>
      </w:r>
      <w:r w:rsidRPr="009F1A47">
        <w:rPr>
          <w:b/>
          <w:sz w:val="22"/>
          <w:szCs w:val="22"/>
        </w:rPr>
        <w:tab/>
        <w:t>Nuspojave</w:t>
      </w:r>
    </w:p>
    <w:p w14:paraId="3FB72325" w14:textId="77777777" w:rsidR="0085203B" w:rsidRPr="009F1A47" w:rsidRDefault="0085203B" w:rsidP="007127AB">
      <w:pPr>
        <w:autoSpaceDE w:val="0"/>
        <w:autoSpaceDN w:val="0"/>
        <w:adjustRightInd w:val="0"/>
        <w:rPr>
          <w:bCs/>
          <w:sz w:val="22"/>
          <w:szCs w:val="22"/>
        </w:rPr>
      </w:pPr>
    </w:p>
    <w:p w14:paraId="6FCC0979" w14:textId="77777777" w:rsidR="0085203B" w:rsidRPr="009F1A47" w:rsidRDefault="0085203B" w:rsidP="004645FD">
      <w:pPr>
        <w:autoSpaceDE w:val="0"/>
        <w:autoSpaceDN w:val="0"/>
        <w:adjustRightInd w:val="0"/>
        <w:rPr>
          <w:bCs/>
          <w:sz w:val="22"/>
          <w:szCs w:val="22"/>
          <w:u w:val="single"/>
        </w:rPr>
      </w:pPr>
      <w:r w:rsidRPr="009F1A47">
        <w:rPr>
          <w:bCs/>
          <w:sz w:val="22"/>
          <w:szCs w:val="22"/>
          <w:u w:val="single"/>
        </w:rPr>
        <w:t>Sažetak sigurnosnog profila</w:t>
      </w:r>
    </w:p>
    <w:p w14:paraId="0194484B" w14:textId="77777777" w:rsidR="0085203B" w:rsidRPr="009F1A47" w:rsidRDefault="0085203B" w:rsidP="007127AB">
      <w:pPr>
        <w:autoSpaceDE w:val="0"/>
        <w:autoSpaceDN w:val="0"/>
        <w:adjustRightInd w:val="0"/>
        <w:rPr>
          <w:sz w:val="22"/>
          <w:szCs w:val="22"/>
        </w:rPr>
      </w:pPr>
      <w:r w:rsidRPr="009F1A47">
        <w:rPr>
          <w:sz w:val="22"/>
          <w:szCs w:val="22"/>
        </w:rPr>
        <w:t>Bolesnici s uznapredovalim stadijima zloćudnih bolesti mogu imati brojna zbunjujuća medicinska stanja koja otežavaju utvrđivanje uzročnosti nuspojava zbog niza simptoma vezanih za osnovnu bolest, njezinu progresiju te istodobnu primjenu mnogobrojnih lijekova.</w:t>
      </w:r>
    </w:p>
    <w:p w14:paraId="30A616ED" w14:textId="77777777" w:rsidR="0085203B" w:rsidRPr="009F1A47" w:rsidRDefault="0085203B" w:rsidP="007127AB">
      <w:pPr>
        <w:autoSpaceDE w:val="0"/>
        <w:autoSpaceDN w:val="0"/>
        <w:adjustRightInd w:val="0"/>
        <w:rPr>
          <w:sz w:val="22"/>
          <w:szCs w:val="22"/>
        </w:rPr>
      </w:pPr>
    </w:p>
    <w:p w14:paraId="6ECA45FB" w14:textId="77777777" w:rsidR="0085203B" w:rsidRPr="009F1A47" w:rsidRDefault="0085203B" w:rsidP="007127AB">
      <w:pPr>
        <w:autoSpaceDE w:val="0"/>
        <w:autoSpaceDN w:val="0"/>
        <w:adjustRightInd w:val="0"/>
        <w:rPr>
          <w:sz w:val="22"/>
          <w:szCs w:val="22"/>
        </w:rPr>
      </w:pPr>
      <w:r w:rsidRPr="009F1A47">
        <w:rPr>
          <w:sz w:val="22"/>
          <w:szCs w:val="22"/>
        </w:rPr>
        <w:t>U kliničkim ispitivanjima KML-a je ukidanje lijeka zbog nuspojava povezanih s njegovom primjenom zapaženo u 2,4% novodijagnosticiranih bolesnika, 4% bolesnika u kasnoj kroničnoj fazi nakon neuspjeha terapije interferonom, 4% bolesnika u ubrzanoj fazi nakon neuspjeha terapije interferonom i 5% bolesnika u blastičnoj krizi nakon neuspjeha terapije interferonom. U ispitivanju GIST-a, primjena ispitivanog lijeka je prekinuta u 4% bolesnika zbog nuspojava povezanih s njegovom primjenom.</w:t>
      </w:r>
    </w:p>
    <w:p w14:paraId="60EBA940" w14:textId="77777777" w:rsidR="0085203B" w:rsidRPr="009F1A47" w:rsidRDefault="0085203B" w:rsidP="007127AB">
      <w:pPr>
        <w:autoSpaceDE w:val="0"/>
        <w:autoSpaceDN w:val="0"/>
        <w:adjustRightInd w:val="0"/>
        <w:rPr>
          <w:sz w:val="22"/>
          <w:szCs w:val="22"/>
        </w:rPr>
      </w:pPr>
    </w:p>
    <w:p w14:paraId="4BC8F69C" w14:textId="77777777" w:rsidR="0085203B" w:rsidRPr="009F1A47" w:rsidRDefault="0085203B" w:rsidP="007127AB">
      <w:pPr>
        <w:autoSpaceDE w:val="0"/>
        <w:autoSpaceDN w:val="0"/>
        <w:adjustRightInd w:val="0"/>
        <w:rPr>
          <w:sz w:val="22"/>
          <w:szCs w:val="22"/>
        </w:rPr>
      </w:pPr>
      <w:r w:rsidRPr="009F1A47">
        <w:rPr>
          <w:sz w:val="22"/>
          <w:szCs w:val="22"/>
        </w:rPr>
        <w:t>Kod svih indikacija su nuspojave bile slične, uz dvije iznimke. U KML bolesnika uočen je veći postotak mijelosupresije, nego u bolesnika s GIST-om, što je vjerojatno uzrokovano osnovnom bolešću. U ispitivanju s bolesnicima s inoperabilnim i/ili metastazirajućim GIST-om, u 7 (5%) bolesnika nastupilo je GI krvarenje CTC stupnja 3/4 (3 bolesnika), intratumorsko krvarenje (3 bolesnika) ili oboje (1 bolesnik). Uzrok GI krvarenja mogle bi biti lokacije GI tumora (vidjeti dio 4.4). Gastrointestinalno i tumorsko krvarenje može biti ozbiljno, a katkada i smrtonosno. Najčešće zabilježene nuspojave (≥10%) koje su povezane s primjenom lijeka, bile su u obje situacije blaga mučnina, povraćanje, proljev, bol u trbuhu, umor, bol u mišićima, grčevi u mišićima i osip. U svim su ispitivanjima površinski edemi bili čest nalaz, a opisani su u prvome redu kao periorbitalni edemi ili kao edemi donjih ekstremiteta. No, ti su edemi rijetko bili teški te se mogu liječiti diureticima, drugim suportivnim mjerama, ili smanjenjem doze imatiniba.</w:t>
      </w:r>
    </w:p>
    <w:p w14:paraId="77A989E6" w14:textId="77777777" w:rsidR="0085203B" w:rsidRPr="009F1A47" w:rsidRDefault="0085203B" w:rsidP="007127AB">
      <w:pPr>
        <w:autoSpaceDE w:val="0"/>
        <w:autoSpaceDN w:val="0"/>
        <w:adjustRightInd w:val="0"/>
        <w:rPr>
          <w:sz w:val="22"/>
          <w:szCs w:val="22"/>
        </w:rPr>
      </w:pPr>
    </w:p>
    <w:p w14:paraId="3E1C247B" w14:textId="77777777" w:rsidR="0085203B" w:rsidRPr="009F1A47" w:rsidRDefault="0085203B" w:rsidP="007127AB">
      <w:pPr>
        <w:autoSpaceDE w:val="0"/>
        <w:autoSpaceDN w:val="0"/>
        <w:adjustRightInd w:val="0"/>
        <w:rPr>
          <w:sz w:val="22"/>
          <w:szCs w:val="22"/>
        </w:rPr>
      </w:pPr>
      <w:r w:rsidRPr="009F1A47">
        <w:rPr>
          <w:sz w:val="22"/>
          <w:szCs w:val="22"/>
        </w:rPr>
        <w:t>Kada se imatinib kombinirao s visokim dozom kemoterapije u Ph+ ALL bolesnika, uočena je prolazna jetrena toksičnost u obliku povišenja transaminaze i hiperbilirubinemije. Imajući na umu ograničenost baze podataka o sigurnosti primjene, dosad prijavljeni štetni događaji u djece odgovaraju poznatome sigurnosnom profilu u odraslih bolesnika s Ph+ ALL. Baza sigurnosnih podataka za djecu s Ph+ALL vrlo je ograničena iako nisu uočena nikakva nova sigurnosna pitanja.</w:t>
      </w:r>
    </w:p>
    <w:p w14:paraId="58B05A20" w14:textId="77777777" w:rsidR="0085203B" w:rsidRPr="009F1A47" w:rsidRDefault="0085203B" w:rsidP="007127AB">
      <w:pPr>
        <w:autoSpaceDE w:val="0"/>
        <w:autoSpaceDN w:val="0"/>
        <w:adjustRightInd w:val="0"/>
        <w:rPr>
          <w:sz w:val="22"/>
          <w:szCs w:val="22"/>
        </w:rPr>
      </w:pPr>
    </w:p>
    <w:p w14:paraId="007E567F" w14:textId="77777777" w:rsidR="0085203B" w:rsidRPr="009F1A47" w:rsidRDefault="0085203B" w:rsidP="007127AB">
      <w:pPr>
        <w:autoSpaceDE w:val="0"/>
        <w:autoSpaceDN w:val="0"/>
        <w:adjustRightInd w:val="0"/>
        <w:rPr>
          <w:sz w:val="22"/>
          <w:szCs w:val="22"/>
        </w:rPr>
      </w:pPr>
      <w:r w:rsidRPr="009F1A47">
        <w:rPr>
          <w:sz w:val="22"/>
          <w:szCs w:val="22"/>
        </w:rPr>
        <w:t>Razne se nuspojave, kao što su pleuralni izljev, ascites, plućni edem i brzo dobivanje na težini sa ili bez površinskih edema, mogu zajednički opisati kao „retencija tekućine“. Te se reakcije obično mogu liječiti tako da se imatinib privremeno prestane davati te da se primijene diuretici i druge odgovarajuće suportivne mjere. No, neke od tih reakcija mogu biti ozbiljne ili opasne po život, pa je nekoliko bolesnika s blastičnom krizom umrlo s kompleksnom kliničkom anamnezom pleuralnog izljeva, kongestivnog zatajenja srca i zatajenja bubrega. U pedijatrijskim kliničkim ispitivanjima nije bilo posebnih nalaza o sigurnosti primjene.</w:t>
      </w:r>
    </w:p>
    <w:p w14:paraId="09C8E396" w14:textId="77777777" w:rsidR="0085203B" w:rsidRPr="009F1A47" w:rsidRDefault="0085203B" w:rsidP="007127AB">
      <w:pPr>
        <w:autoSpaceDE w:val="0"/>
        <w:autoSpaceDN w:val="0"/>
        <w:adjustRightInd w:val="0"/>
        <w:rPr>
          <w:sz w:val="22"/>
          <w:szCs w:val="22"/>
        </w:rPr>
      </w:pPr>
    </w:p>
    <w:p w14:paraId="7ACFB3BA" w14:textId="77777777" w:rsidR="0085203B" w:rsidRPr="009F1A47" w:rsidRDefault="0085203B" w:rsidP="007127AB">
      <w:pPr>
        <w:autoSpaceDE w:val="0"/>
        <w:autoSpaceDN w:val="0"/>
        <w:adjustRightInd w:val="0"/>
        <w:rPr>
          <w:bCs/>
          <w:sz w:val="22"/>
          <w:szCs w:val="22"/>
          <w:u w:val="single"/>
        </w:rPr>
      </w:pPr>
      <w:r w:rsidRPr="009F1A47">
        <w:rPr>
          <w:sz w:val="22"/>
          <w:szCs w:val="22"/>
          <w:u w:val="single"/>
        </w:rPr>
        <w:t>Nuspojave</w:t>
      </w:r>
    </w:p>
    <w:p w14:paraId="0D2EE1CB" w14:textId="77777777" w:rsidR="0085203B" w:rsidRPr="009F1A47" w:rsidRDefault="0085203B" w:rsidP="007127AB">
      <w:pPr>
        <w:autoSpaceDE w:val="0"/>
        <w:autoSpaceDN w:val="0"/>
        <w:adjustRightInd w:val="0"/>
        <w:rPr>
          <w:sz w:val="22"/>
          <w:szCs w:val="22"/>
        </w:rPr>
      </w:pPr>
      <w:r w:rsidRPr="009F1A47">
        <w:rPr>
          <w:sz w:val="22"/>
          <w:szCs w:val="22"/>
        </w:rPr>
        <w:t>Nuspojave zabilježene u više od jednoga izoliranog slučaja navedene su niže u tekstu po klasifikaciji organskih sustava i učestalosti. Kategorije učestalosti se definiraju kao: vrlo često (≥1/10), često (≥1/100 i &lt;1/10), manje često (≥1/1000 i &lt;1/100), rijetko (≥1/10 000 i &lt;1/1000), vrlo rijetko (&lt;1/10 000), nepoznato (ne može se procijeniti iz dostupnih podataka).</w:t>
      </w:r>
    </w:p>
    <w:p w14:paraId="5A98E450" w14:textId="77777777" w:rsidR="0085203B" w:rsidRPr="009F1A47" w:rsidRDefault="0085203B" w:rsidP="007127AB">
      <w:pPr>
        <w:autoSpaceDE w:val="0"/>
        <w:autoSpaceDN w:val="0"/>
        <w:adjustRightInd w:val="0"/>
        <w:rPr>
          <w:sz w:val="22"/>
          <w:szCs w:val="22"/>
        </w:rPr>
      </w:pPr>
    </w:p>
    <w:p w14:paraId="367BBA6A" w14:textId="77777777" w:rsidR="0085203B" w:rsidRPr="009F1A47" w:rsidRDefault="0085203B" w:rsidP="009913A9">
      <w:pPr>
        <w:pStyle w:val="Text"/>
        <w:widowControl w:val="0"/>
        <w:spacing w:before="0"/>
        <w:jc w:val="left"/>
        <w:rPr>
          <w:color w:val="000000"/>
          <w:sz w:val="22"/>
          <w:szCs w:val="22"/>
          <w:lang w:val="hr-HR"/>
        </w:rPr>
      </w:pPr>
      <w:r w:rsidRPr="009F1A47">
        <w:rPr>
          <w:sz w:val="22"/>
          <w:szCs w:val="22"/>
          <w:lang w:val="hr-HR"/>
        </w:rPr>
        <w:t>Unutar svake grupe učestalosti nuspojave su prikazane prema redosljedu učestalosti, najučestalije su prve</w:t>
      </w:r>
      <w:r w:rsidRPr="009F1A47">
        <w:rPr>
          <w:color w:val="000000"/>
          <w:sz w:val="22"/>
          <w:szCs w:val="22"/>
          <w:lang w:val="hr-HR"/>
        </w:rPr>
        <w:t>.</w:t>
      </w:r>
    </w:p>
    <w:p w14:paraId="43AB36D2" w14:textId="77777777" w:rsidR="0085203B" w:rsidRPr="009F1A47" w:rsidRDefault="0085203B" w:rsidP="009913A9">
      <w:pPr>
        <w:pStyle w:val="Text"/>
        <w:widowControl w:val="0"/>
        <w:spacing w:before="0"/>
        <w:jc w:val="left"/>
        <w:rPr>
          <w:color w:val="000000"/>
          <w:sz w:val="22"/>
          <w:szCs w:val="22"/>
          <w:lang w:val="hr-HR"/>
        </w:rPr>
      </w:pPr>
    </w:p>
    <w:p w14:paraId="1A62E69D" w14:textId="77777777" w:rsidR="0085203B" w:rsidRPr="009F1A47" w:rsidRDefault="0085203B" w:rsidP="007127AB">
      <w:pPr>
        <w:autoSpaceDE w:val="0"/>
        <w:autoSpaceDN w:val="0"/>
        <w:adjustRightInd w:val="0"/>
        <w:rPr>
          <w:sz w:val="22"/>
          <w:szCs w:val="22"/>
        </w:rPr>
      </w:pPr>
      <w:r w:rsidRPr="009F1A47">
        <w:rPr>
          <w:sz w:val="22"/>
          <w:szCs w:val="22"/>
        </w:rPr>
        <w:t>Nuspojave i njihove učestalosti navedene su u Tablici 1.</w:t>
      </w:r>
    </w:p>
    <w:p w14:paraId="5F35E415" w14:textId="77777777" w:rsidR="0085203B" w:rsidRPr="009F1A47" w:rsidRDefault="0085203B" w:rsidP="007127AB">
      <w:pPr>
        <w:autoSpaceDE w:val="0"/>
        <w:autoSpaceDN w:val="0"/>
        <w:adjustRightInd w:val="0"/>
        <w:rPr>
          <w:sz w:val="22"/>
          <w:szCs w:val="22"/>
        </w:rPr>
      </w:pPr>
    </w:p>
    <w:p w14:paraId="317BEBAC" w14:textId="77777777" w:rsidR="0085203B" w:rsidRPr="009F1A47" w:rsidRDefault="0085203B" w:rsidP="007127AB">
      <w:pPr>
        <w:autoSpaceDE w:val="0"/>
        <w:autoSpaceDN w:val="0"/>
        <w:adjustRightInd w:val="0"/>
        <w:rPr>
          <w:sz w:val="22"/>
          <w:szCs w:val="22"/>
        </w:rPr>
      </w:pPr>
      <w:r w:rsidRPr="009F1A47">
        <w:rPr>
          <w:b/>
          <w:sz w:val="22"/>
          <w:szCs w:val="22"/>
        </w:rPr>
        <w:t>Tablica 1</w:t>
      </w:r>
      <w:r w:rsidRPr="009F1A47">
        <w:rPr>
          <w:b/>
          <w:sz w:val="22"/>
          <w:szCs w:val="22"/>
        </w:rPr>
        <w:tab/>
      </w:r>
      <w:r w:rsidRPr="009F1A47">
        <w:rPr>
          <w:b/>
          <w:color w:val="000000"/>
          <w:sz w:val="22"/>
          <w:szCs w:val="22"/>
        </w:rPr>
        <w:t>Tablični sažetak n</w:t>
      </w:r>
      <w:r w:rsidRPr="009F1A47">
        <w:rPr>
          <w:b/>
          <w:sz w:val="22"/>
          <w:szCs w:val="22"/>
        </w:rPr>
        <w:t>uspojava</w:t>
      </w:r>
    </w:p>
    <w:p w14:paraId="7A0CEA7D" w14:textId="77777777" w:rsidR="0085203B" w:rsidRPr="009F1A47" w:rsidRDefault="0085203B" w:rsidP="007127AB">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9"/>
        <w:gridCol w:w="7107"/>
      </w:tblGrid>
      <w:tr w:rsidR="0085203B" w:rsidRPr="009F1A47" w14:paraId="1FFF4E71" w14:textId="77777777" w:rsidTr="00EB7833">
        <w:tc>
          <w:tcPr>
            <w:tcW w:w="9286" w:type="dxa"/>
            <w:gridSpan w:val="2"/>
          </w:tcPr>
          <w:p w14:paraId="5C8CC8C6" w14:textId="77777777" w:rsidR="0085203B" w:rsidRPr="009F1A47" w:rsidRDefault="0085203B" w:rsidP="00F6095C">
            <w:pPr>
              <w:autoSpaceDE w:val="0"/>
              <w:autoSpaceDN w:val="0"/>
              <w:adjustRightInd w:val="0"/>
            </w:pPr>
            <w:r w:rsidRPr="009F1A47">
              <w:rPr>
                <w:b/>
                <w:sz w:val="22"/>
                <w:szCs w:val="22"/>
              </w:rPr>
              <w:t>Infekcije i infestacije</w:t>
            </w:r>
          </w:p>
        </w:tc>
      </w:tr>
      <w:tr w:rsidR="0085203B" w:rsidRPr="009F1A47" w14:paraId="6542A0DA" w14:textId="77777777" w:rsidTr="00EB7833">
        <w:tc>
          <w:tcPr>
            <w:tcW w:w="2179" w:type="dxa"/>
          </w:tcPr>
          <w:p w14:paraId="2070F7DB" w14:textId="77777777" w:rsidR="0085203B" w:rsidRPr="009F1A47" w:rsidRDefault="0085203B" w:rsidP="00F6095C">
            <w:pPr>
              <w:autoSpaceDE w:val="0"/>
              <w:autoSpaceDN w:val="0"/>
              <w:adjustRightInd w:val="0"/>
            </w:pPr>
            <w:r w:rsidRPr="009F1A47">
              <w:rPr>
                <w:i/>
                <w:sz w:val="22"/>
                <w:szCs w:val="22"/>
              </w:rPr>
              <w:t>Manje često</w:t>
            </w:r>
          </w:p>
        </w:tc>
        <w:tc>
          <w:tcPr>
            <w:tcW w:w="7107" w:type="dxa"/>
          </w:tcPr>
          <w:p w14:paraId="28E145E1" w14:textId="77777777" w:rsidR="0085203B" w:rsidRPr="009F1A47" w:rsidRDefault="0085203B" w:rsidP="00F6095C">
            <w:pPr>
              <w:autoSpaceDE w:val="0"/>
              <w:autoSpaceDN w:val="0"/>
              <w:adjustRightInd w:val="0"/>
            </w:pPr>
            <w:r w:rsidRPr="009F1A47">
              <w:rPr>
                <w:sz w:val="22"/>
                <w:szCs w:val="22"/>
              </w:rPr>
              <w:t>Herpes zoster, herpes simplex, nazofaringitis, upala pluća</w:t>
            </w:r>
            <w:r w:rsidRPr="009F1A47">
              <w:rPr>
                <w:sz w:val="22"/>
                <w:szCs w:val="22"/>
                <w:vertAlign w:val="superscript"/>
              </w:rPr>
              <w:t>1</w:t>
            </w:r>
            <w:r w:rsidRPr="009F1A47">
              <w:rPr>
                <w:sz w:val="22"/>
                <w:szCs w:val="22"/>
              </w:rPr>
              <w:t>, sinusitis, celulitis, infekcija gornjih dišnih puteva, gripa, infekcija mokraćnog sustava, gastroenteritis, sepsa</w:t>
            </w:r>
          </w:p>
        </w:tc>
      </w:tr>
      <w:tr w:rsidR="0085203B" w:rsidRPr="009F1A47" w14:paraId="039ED3D5" w14:textId="77777777" w:rsidTr="00EB7833">
        <w:tc>
          <w:tcPr>
            <w:tcW w:w="2179" w:type="dxa"/>
          </w:tcPr>
          <w:p w14:paraId="4821BC69" w14:textId="77777777" w:rsidR="0085203B" w:rsidRPr="009F1A47" w:rsidRDefault="0085203B" w:rsidP="00F6095C">
            <w:pPr>
              <w:autoSpaceDE w:val="0"/>
              <w:autoSpaceDN w:val="0"/>
              <w:adjustRightInd w:val="0"/>
            </w:pPr>
            <w:r w:rsidRPr="009F1A47">
              <w:rPr>
                <w:i/>
                <w:sz w:val="22"/>
                <w:szCs w:val="22"/>
              </w:rPr>
              <w:t>Rijetko</w:t>
            </w:r>
          </w:p>
        </w:tc>
        <w:tc>
          <w:tcPr>
            <w:tcW w:w="7107" w:type="dxa"/>
          </w:tcPr>
          <w:p w14:paraId="5145F397" w14:textId="77777777" w:rsidR="0085203B" w:rsidRPr="009F1A47" w:rsidRDefault="0085203B" w:rsidP="00F6095C">
            <w:pPr>
              <w:autoSpaceDE w:val="0"/>
              <w:autoSpaceDN w:val="0"/>
              <w:adjustRightInd w:val="0"/>
            </w:pPr>
            <w:r w:rsidRPr="009F1A47">
              <w:rPr>
                <w:sz w:val="22"/>
                <w:szCs w:val="22"/>
              </w:rPr>
              <w:t>Gljivična infekcija</w:t>
            </w:r>
          </w:p>
        </w:tc>
      </w:tr>
      <w:tr w:rsidR="0085203B" w:rsidRPr="009F1A47" w14:paraId="0B73E53A" w14:textId="77777777" w:rsidTr="00EB7833">
        <w:tc>
          <w:tcPr>
            <w:tcW w:w="2179" w:type="dxa"/>
          </w:tcPr>
          <w:p w14:paraId="7F313C09" w14:textId="77777777" w:rsidR="0085203B" w:rsidRPr="009F1A47" w:rsidRDefault="0085203B" w:rsidP="00F6095C">
            <w:pPr>
              <w:autoSpaceDE w:val="0"/>
              <w:autoSpaceDN w:val="0"/>
              <w:adjustRightInd w:val="0"/>
              <w:rPr>
                <w:i/>
              </w:rPr>
            </w:pPr>
            <w:r w:rsidRPr="009F1A47">
              <w:rPr>
                <w:i/>
                <w:sz w:val="22"/>
                <w:szCs w:val="22"/>
              </w:rPr>
              <w:t>Nepoznato</w:t>
            </w:r>
          </w:p>
        </w:tc>
        <w:tc>
          <w:tcPr>
            <w:tcW w:w="7107" w:type="dxa"/>
          </w:tcPr>
          <w:p w14:paraId="1ED9252D" w14:textId="77777777" w:rsidR="0085203B" w:rsidRPr="009F1A47" w:rsidRDefault="0085203B" w:rsidP="00F6095C">
            <w:pPr>
              <w:autoSpaceDE w:val="0"/>
              <w:autoSpaceDN w:val="0"/>
              <w:adjustRightInd w:val="0"/>
            </w:pPr>
            <w:r w:rsidRPr="009F1A47">
              <w:rPr>
                <w:sz w:val="22"/>
                <w:szCs w:val="22"/>
              </w:rPr>
              <w:t>Ponovna aktivacija hepatitisa B</w:t>
            </w:r>
            <w:r w:rsidRPr="009F1A47">
              <w:rPr>
                <w:sz w:val="22"/>
                <w:szCs w:val="22"/>
                <w:u w:val="single"/>
                <w:vertAlign w:val="superscript"/>
              </w:rPr>
              <w:t>*</w:t>
            </w:r>
          </w:p>
        </w:tc>
      </w:tr>
      <w:tr w:rsidR="0085203B" w:rsidRPr="009F1A47" w14:paraId="0581A80C" w14:textId="77777777" w:rsidTr="00EB7833">
        <w:tc>
          <w:tcPr>
            <w:tcW w:w="9286" w:type="dxa"/>
            <w:gridSpan w:val="2"/>
          </w:tcPr>
          <w:p w14:paraId="782D862F" w14:textId="77777777" w:rsidR="0085203B" w:rsidRPr="009F1A47" w:rsidRDefault="0085203B" w:rsidP="00F6095C">
            <w:pPr>
              <w:autoSpaceDE w:val="0"/>
              <w:autoSpaceDN w:val="0"/>
              <w:adjustRightInd w:val="0"/>
            </w:pPr>
            <w:r w:rsidRPr="009F1A47">
              <w:rPr>
                <w:b/>
                <w:sz w:val="22"/>
                <w:szCs w:val="22"/>
              </w:rPr>
              <w:t>Dobroćudne, zloćudne i nespecificirane novotvorine (uključujući ciste i polipe)</w:t>
            </w:r>
          </w:p>
        </w:tc>
      </w:tr>
      <w:tr w:rsidR="0085203B" w:rsidRPr="009F1A47" w14:paraId="4BB0AD3E" w14:textId="77777777" w:rsidTr="00EB7833">
        <w:tc>
          <w:tcPr>
            <w:tcW w:w="2179" w:type="dxa"/>
          </w:tcPr>
          <w:p w14:paraId="5A188849" w14:textId="77777777" w:rsidR="0085203B" w:rsidRPr="009F1A47" w:rsidRDefault="0085203B" w:rsidP="00F6095C">
            <w:pPr>
              <w:autoSpaceDE w:val="0"/>
              <w:autoSpaceDN w:val="0"/>
              <w:adjustRightInd w:val="0"/>
              <w:rPr>
                <w:i/>
                <w:iCs/>
              </w:rPr>
            </w:pPr>
            <w:r w:rsidRPr="009F1A47">
              <w:rPr>
                <w:i/>
                <w:sz w:val="22"/>
                <w:szCs w:val="22"/>
              </w:rPr>
              <w:t>Rijetko</w:t>
            </w:r>
          </w:p>
        </w:tc>
        <w:tc>
          <w:tcPr>
            <w:tcW w:w="7107" w:type="dxa"/>
          </w:tcPr>
          <w:p w14:paraId="7A312DA3" w14:textId="77777777" w:rsidR="0085203B" w:rsidRPr="009F1A47" w:rsidRDefault="0085203B" w:rsidP="00F6095C">
            <w:pPr>
              <w:autoSpaceDE w:val="0"/>
              <w:autoSpaceDN w:val="0"/>
              <w:adjustRightInd w:val="0"/>
            </w:pPr>
            <w:r w:rsidRPr="009F1A47">
              <w:rPr>
                <w:sz w:val="22"/>
                <w:szCs w:val="22"/>
              </w:rPr>
              <w:t>Sindrom lize tumora</w:t>
            </w:r>
          </w:p>
        </w:tc>
      </w:tr>
      <w:tr w:rsidR="0085203B" w:rsidRPr="009F1A47" w14:paraId="13F2D974" w14:textId="77777777" w:rsidTr="00EB7833">
        <w:tc>
          <w:tcPr>
            <w:tcW w:w="2179" w:type="dxa"/>
          </w:tcPr>
          <w:p w14:paraId="53F2F412" w14:textId="77777777" w:rsidR="0085203B" w:rsidRPr="009F1A47" w:rsidRDefault="0085203B" w:rsidP="00EB7833">
            <w:pPr>
              <w:autoSpaceDE w:val="0"/>
              <w:autoSpaceDN w:val="0"/>
              <w:adjustRightInd w:val="0"/>
              <w:rPr>
                <w:i/>
              </w:rPr>
            </w:pPr>
            <w:r w:rsidRPr="009F1A47">
              <w:rPr>
                <w:i/>
                <w:color w:val="000000"/>
                <w:sz w:val="22"/>
                <w:szCs w:val="22"/>
              </w:rPr>
              <w:t>Nepoznato</w:t>
            </w:r>
          </w:p>
        </w:tc>
        <w:tc>
          <w:tcPr>
            <w:tcW w:w="7107" w:type="dxa"/>
          </w:tcPr>
          <w:p w14:paraId="2A8A3A7F" w14:textId="77777777" w:rsidR="0085203B" w:rsidRPr="009F1A47" w:rsidRDefault="0085203B" w:rsidP="00EB7833">
            <w:pPr>
              <w:autoSpaceDE w:val="0"/>
              <w:autoSpaceDN w:val="0"/>
              <w:adjustRightInd w:val="0"/>
            </w:pPr>
            <w:r w:rsidRPr="009F1A47">
              <w:rPr>
                <w:color w:val="000000"/>
                <w:sz w:val="22"/>
                <w:szCs w:val="22"/>
              </w:rPr>
              <w:t>Tumorsko krvarenje/tumorska nekroza*</w:t>
            </w:r>
          </w:p>
        </w:tc>
      </w:tr>
      <w:tr w:rsidR="0085203B" w:rsidRPr="009F1A47" w14:paraId="49DD40DE" w14:textId="77777777" w:rsidTr="00AF624D">
        <w:tc>
          <w:tcPr>
            <w:tcW w:w="9286" w:type="dxa"/>
            <w:gridSpan w:val="2"/>
          </w:tcPr>
          <w:p w14:paraId="668CFD45" w14:textId="77777777" w:rsidR="0085203B" w:rsidRPr="009F1A47" w:rsidRDefault="0085203B" w:rsidP="00EB7833">
            <w:pPr>
              <w:autoSpaceDE w:val="0"/>
              <w:autoSpaceDN w:val="0"/>
              <w:adjustRightInd w:val="0"/>
            </w:pPr>
            <w:r w:rsidRPr="009F1A47">
              <w:rPr>
                <w:b/>
                <w:color w:val="000000"/>
                <w:sz w:val="22"/>
                <w:szCs w:val="22"/>
              </w:rPr>
              <w:t>Poremećaji imunološkog sustava</w:t>
            </w:r>
          </w:p>
        </w:tc>
      </w:tr>
      <w:tr w:rsidR="0085203B" w:rsidRPr="009F1A47" w14:paraId="70F6E691" w14:textId="77777777" w:rsidTr="00EB7833">
        <w:tc>
          <w:tcPr>
            <w:tcW w:w="2179" w:type="dxa"/>
          </w:tcPr>
          <w:p w14:paraId="480E67B4" w14:textId="77777777" w:rsidR="0085203B" w:rsidRPr="009F1A47" w:rsidRDefault="0085203B" w:rsidP="00EB7833">
            <w:pPr>
              <w:autoSpaceDE w:val="0"/>
              <w:autoSpaceDN w:val="0"/>
              <w:adjustRightInd w:val="0"/>
              <w:rPr>
                <w:i/>
              </w:rPr>
            </w:pPr>
            <w:r w:rsidRPr="009F1A47">
              <w:rPr>
                <w:i/>
                <w:color w:val="000000"/>
                <w:sz w:val="22"/>
                <w:szCs w:val="22"/>
              </w:rPr>
              <w:t>Nepoznato</w:t>
            </w:r>
          </w:p>
        </w:tc>
        <w:tc>
          <w:tcPr>
            <w:tcW w:w="7107" w:type="dxa"/>
          </w:tcPr>
          <w:p w14:paraId="6BAD432C" w14:textId="77777777" w:rsidR="0085203B" w:rsidRPr="009F1A47" w:rsidRDefault="0085203B" w:rsidP="00EB7833">
            <w:pPr>
              <w:autoSpaceDE w:val="0"/>
              <w:autoSpaceDN w:val="0"/>
              <w:adjustRightInd w:val="0"/>
            </w:pPr>
            <w:r w:rsidRPr="009F1A47">
              <w:rPr>
                <w:color w:val="000000"/>
                <w:sz w:val="22"/>
                <w:szCs w:val="22"/>
              </w:rPr>
              <w:t>Anafilaktički šok*</w:t>
            </w:r>
          </w:p>
        </w:tc>
      </w:tr>
      <w:tr w:rsidR="0085203B" w:rsidRPr="009F1A47" w14:paraId="317B3836" w14:textId="77777777" w:rsidTr="00EB7833">
        <w:tc>
          <w:tcPr>
            <w:tcW w:w="9286" w:type="dxa"/>
            <w:gridSpan w:val="2"/>
          </w:tcPr>
          <w:p w14:paraId="4AF844FB" w14:textId="77777777" w:rsidR="0085203B" w:rsidRPr="009F1A47" w:rsidRDefault="0085203B" w:rsidP="00F6095C">
            <w:pPr>
              <w:autoSpaceDE w:val="0"/>
              <w:autoSpaceDN w:val="0"/>
              <w:adjustRightInd w:val="0"/>
            </w:pPr>
            <w:r w:rsidRPr="009F1A47">
              <w:rPr>
                <w:b/>
                <w:sz w:val="22"/>
                <w:szCs w:val="22"/>
              </w:rPr>
              <w:t>Poremećaji krvi i limfnog sustava</w:t>
            </w:r>
          </w:p>
        </w:tc>
      </w:tr>
      <w:tr w:rsidR="0085203B" w:rsidRPr="009F1A47" w14:paraId="099AE668" w14:textId="77777777" w:rsidTr="00EB7833">
        <w:tc>
          <w:tcPr>
            <w:tcW w:w="2179" w:type="dxa"/>
          </w:tcPr>
          <w:p w14:paraId="5F284017" w14:textId="77777777" w:rsidR="0085203B" w:rsidRPr="009F1A47" w:rsidRDefault="0085203B" w:rsidP="00F6095C">
            <w:pPr>
              <w:autoSpaceDE w:val="0"/>
              <w:autoSpaceDN w:val="0"/>
              <w:adjustRightInd w:val="0"/>
            </w:pPr>
            <w:r w:rsidRPr="009F1A47">
              <w:rPr>
                <w:i/>
                <w:sz w:val="22"/>
                <w:szCs w:val="22"/>
              </w:rPr>
              <w:t>Vrlo često</w:t>
            </w:r>
          </w:p>
        </w:tc>
        <w:tc>
          <w:tcPr>
            <w:tcW w:w="7107" w:type="dxa"/>
          </w:tcPr>
          <w:p w14:paraId="262F8F58" w14:textId="77777777" w:rsidR="0085203B" w:rsidRPr="009F1A47" w:rsidRDefault="0085203B" w:rsidP="00F6095C">
            <w:pPr>
              <w:autoSpaceDE w:val="0"/>
              <w:autoSpaceDN w:val="0"/>
              <w:adjustRightInd w:val="0"/>
            </w:pPr>
            <w:r w:rsidRPr="009F1A47">
              <w:rPr>
                <w:sz w:val="22"/>
                <w:szCs w:val="22"/>
              </w:rPr>
              <w:t>Neutropenija, trombocitopenija, anemija</w:t>
            </w:r>
          </w:p>
        </w:tc>
      </w:tr>
      <w:tr w:rsidR="0085203B" w:rsidRPr="009F1A47" w14:paraId="54313704" w14:textId="77777777" w:rsidTr="00EB7833">
        <w:tc>
          <w:tcPr>
            <w:tcW w:w="2179" w:type="dxa"/>
          </w:tcPr>
          <w:p w14:paraId="1685E98B" w14:textId="77777777" w:rsidR="0085203B" w:rsidRPr="009F1A47" w:rsidRDefault="0085203B" w:rsidP="00F6095C">
            <w:pPr>
              <w:autoSpaceDE w:val="0"/>
              <w:autoSpaceDN w:val="0"/>
              <w:adjustRightInd w:val="0"/>
            </w:pPr>
            <w:r w:rsidRPr="009F1A47">
              <w:rPr>
                <w:i/>
                <w:sz w:val="22"/>
                <w:szCs w:val="22"/>
              </w:rPr>
              <w:t>Često</w:t>
            </w:r>
          </w:p>
        </w:tc>
        <w:tc>
          <w:tcPr>
            <w:tcW w:w="7107" w:type="dxa"/>
          </w:tcPr>
          <w:p w14:paraId="2A5D3118" w14:textId="77777777" w:rsidR="0085203B" w:rsidRPr="009F1A47" w:rsidRDefault="0085203B" w:rsidP="00F6095C">
            <w:pPr>
              <w:autoSpaceDE w:val="0"/>
              <w:autoSpaceDN w:val="0"/>
              <w:adjustRightInd w:val="0"/>
            </w:pPr>
            <w:r w:rsidRPr="009F1A47">
              <w:rPr>
                <w:sz w:val="22"/>
                <w:szCs w:val="22"/>
              </w:rPr>
              <w:t>Pancitopenija, febrilna neutropenija</w:t>
            </w:r>
          </w:p>
        </w:tc>
      </w:tr>
      <w:tr w:rsidR="0085203B" w:rsidRPr="009F1A47" w14:paraId="13AC7A5B" w14:textId="77777777" w:rsidTr="00EB7833">
        <w:tc>
          <w:tcPr>
            <w:tcW w:w="2179" w:type="dxa"/>
          </w:tcPr>
          <w:p w14:paraId="7F18715C" w14:textId="77777777" w:rsidR="0085203B" w:rsidRPr="009F1A47" w:rsidRDefault="0085203B" w:rsidP="00F6095C">
            <w:pPr>
              <w:autoSpaceDE w:val="0"/>
              <w:autoSpaceDN w:val="0"/>
              <w:adjustRightInd w:val="0"/>
            </w:pPr>
            <w:r w:rsidRPr="009F1A47">
              <w:rPr>
                <w:i/>
                <w:sz w:val="22"/>
                <w:szCs w:val="22"/>
              </w:rPr>
              <w:t>Manje često</w:t>
            </w:r>
          </w:p>
        </w:tc>
        <w:tc>
          <w:tcPr>
            <w:tcW w:w="7107" w:type="dxa"/>
          </w:tcPr>
          <w:p w14:paraId="67C1DF9D" w14:textId="77777777" w:rsidR="0085203B" w:rsidRPr="009F1A47" w:rsidRDefault="0085203B" w:rsidP="00F6095C">
            <w:pPr>
              <w:autoSpaceDE w:val="0"/>
              <w:autoSpaceDN w:val="0"/>
              <w:adjustRightInd w:val="0"/>
            </w:pPr>
            <w:r w:rsidRPr="009F1A47">
              <w:rPr>
                <w:sz w:val="22"/>
                <w:szCs w:val="22"/>
              </w:rPr>
              <w:t>Trombocitemija, limfopenija, depresija koštane srži, eozinofilija, limfadenopatija</w:t>
            </w:r>
          </w:p>
        </w:tc>
      </w:tr>
      <w:tr w:rsidR="0085203B" w:rsidRPr="009F1A47" w14:paraId="15A02BCF" w14:textId="77777777" w:rsidTr="00EB7833">
        <w:tc>
          <w:tcPr>
            <w:tcW w:w="2179" w:type="dxa"/>
          </w:tcPr>
          <w:p w14:paraId="5ADEB33F" w14:textId="77777777" w:rsidR="0085203B" w:rsidRPr="009F1A47" w:rsidRDefault="0085203B" w:rsidP="00F6095C">
            <w:pPr>
              <w:autoSpaceDE w:val="0"/>
              <w:autoSpaceDN w:val="0"/>
              <w:adjustRightInd w:val="0"/>
            </w:pPr>
            <w:r w:rsidRPr="009F1A47">
              <w:rPr>
                <w:i/>
                <w:sz w:val="22"/>
                <w:szCs w:val="22"/>
              </w:rPr>
              <w:t>Rijetko</w:t>
            </w:r>
          </w:p>
        </w:tc>
        <w:tc>
          <w:tcPr>
            <w:tcW w:w="7107" w:type="dxa"/>
          </w:tcPr>
          <w:p w14:paraId="2C8F6EF3" w14:textId="77777777" w:rsidR="0085203B" w:rsidRPr="009F1A47" w:rsidRDefault="0085203B" w:rsidP="00F6095C">
            <w:pPr>
              <w:autoSpaceDE w:val="0"/>
              <w:autoSpaceDN w:val="0"/>
              <w:adjustRightInd w:val="0"/>
            </w:pPr>
            <w:r w:rsidRPr="009F1A47">
              <w:rPr>
                <w:sz w:val="22"/>
                <w:szCs w:val="22"/>
              </w:rPr>
              <w:t>Hemolitička anemija, trombotična mikroangiopatija</w:t>
            </w:r>
          </w:p>
        </w:tc>
      </w:tr>
      <w:tr w:rsidR="0085203B" w:rsidRPr="009F1A47" w14:paraId="47635350" w14:textId="77777777" w:rsidTr="00EB7833">
        <w:tc>
          <w:tcPr>
            <w:tcW w:w="9286" w:type="dxa"/>
            <w:gridSpan w:val="2"/>
          </w:tcPr>
          <w:p w14:paraId="3CBD5B46" w14:textId="77777777" w:rsidR="0085203B" w:rsidRPr="009F1A47" w:rsidRDefault="0085203B" w:rsidP="00F6095C">
            <w:pPr>
              <w:autoSpaceDE w:val="0"/>
              <w:autoSpaceDN w:val="0"/>
              <w:adjustRightInd w:val="0"/>
            </w:pPr>
            <w:r w:rsidRPr="009F1A47">
              <w:rPr>
                <w:b/>
                <w:sz w:val="22"/>
                <w:szCs w:val="22"/>
              </w:rPr>
              <w:t>Poremećaji metabolizma i prehrane</w:t>
            </w:r>
          </w:p>
        </w:tc>
      </w:tr>
      <w:tr w:rsidR="0085203B" w:rsidRPr="009F1A47" w14:paraId="2777DFA6" w14:textId="77777777" w:rsidTr="00EB7833">
        <w:tc>
          <w:tcPr>
            <w:tcW w:w="2179" w:type="dxa"/>
          </w:tcPr>
          <w:p w14:paraId="487FF775" w14:textId="77777777" w:rsidR="0085203B" w:rsidRPr="009F1A47" w:rsidRDefault="0085203B" w:rsidP="00F6095C">
            <w:pPr>
              <w:autoSpaceDE w:val="0"/>
              <w:autoSpaceDN w:val="0"/>
              <w:adjustRightInd w:val="0"/>
            </w:pPr>
            <w:r w:rsidRPr="009F1A47">
              <w:rPr>
                <w:i/>
                <w:sz w:val="22"/>
                <w:szCs w:val="22"/>
              </w:rPr>
              <w:t>Često</w:t>
            </w:r>
          </w:p>
        </w:tc>
        <w:tc>
          <w:tcPr>
            <w:tcW w:w="7107" w:type="dxa"/>
          </w:tcPr>
          <w:p w14:paraId="704523B6" w14:textId="77777777" w:rsidR="0085203B" w:rsidRPr="009F1A47" w:rsidRDefault="0085203B" w:rsidP="00F6095C">
            <w:pPr>
              <w:autoSpaceDE w:val="0"/>
              <w:autoSpaceDN w:val="0"/>
              <w:adjustRightInd w:val="0"/>
            </w:pPr>
            <w:r w:rsidRPr="009F1A47">
              <w:rPr>
                <w:sz w:val="22"/>
                <w:szCs w:val="22"/>
              </w:rPr>
              <w:t>Anoreksija</w:t>
            </w:r>
          </w:p>
        </w:tc>
      </w:tr>
      <w:tr w:rsidR="0085203B" w:rsidRPr="009F1A47" w14:paraId="503D97CC" w14:textId="77777777" w:rsidTr="00EB7833">
        <w:tc>
          <w:tcPr>
            <w:tcW w:w="2179" w:type="dxa"/>
          </w:tcPr>
          <w:p w14:paraId="3CCBB7C0" w14:textId="77777777" w:rsidR="0085203B" w:rsidRPr="009F1A47" w:rsidRDefault="0085203B" w:rsidP="00F6095C">
            <w:pPr>
              <w:autoSpaceDE w:val="0"/>
              <w:autoSpaceDN w:val="0"/>
              <w:adjustRightInd w:val="0"/>
            </w:pPr>
            <w:r w:rsidRPr="009F1A47">
              <w:rPr>
                <w:i/>
                <w:sz w:val="22"/>
                <w:szCs w:val="22"/>
              </w:rPr>
              <w:t>Manje često</w:t>
            </w:r>
          </w:p>
        </w:tc>
        <w:tc>
          <w:tcPr>
            <w:tcW w:w="7107" w:type="dxa"/>
          </w:tcPr>
          <w:p w14:paraId="6E550F6C" w14:textId="77777777" w:rsidR="0085203B" w:rsidRPr="009F1A47" w:rsidRDefault="0085203B" w:rsidP="00F6095C">
            <w:pPr>
              <w:autoSpaceDE w:val="0"/>
              <w:autoSpaceDN w:val="0"/>
              <w:adjustRightInd w:val="0"/>
            </w:pPr>
            <w:r w:rsidRPr="009F1A47">
              <w:rPr>
                <w:sz w:val="22"/>
                <w:szCs w:val="22"/>
              </w:rPr>
              <w:t>Hipokalijemija, povećan apetit, hipofosfatemija, smanjen apetit, dehidracija, giht, hiperuricemija, hiperkalcemija, hiperglikemija, hiponatrijemija</w:t>
            </w:r>
          </w:p>
        </w:tc>
      </w:tr>
      <w:tr w:rsidR="0085203B" w:rsidRPr="009F1A47" w14:paraId="4A8AD4E3" w14:textId="77777777" w:rsidTr="00EB7833">
        <w:tc>
          <w:tcPr>
            <w:tcW w:w="2179" w:type="dxa"/>
          </w:tcPr>
          <w:p w14:paraId="65F546CC" w14:textId="77777777" w:rsidR="0085203B" w:rsidRPr="009F1A47" w:rsidRDefault="0085203B" w:rsidP="00F6095C">
            <w:pPr>
              <w:autoSpaceDE w:val="0"/>
              <w:autoSpaceDN w:val="0"/>
              <w:adjustRightInd w:val="0"/>
            </w:pPr>
            <w:r w:rsidRPr="009F1A47">
              <w:rPr>
                <w:i/>
                <w:sz w:val="22"/>
                <w:szCs w:val="22"/>
              </w:rPr>
              <w:t>Rijetko</w:t>
            </w:r>
          </w:p>
        </w:tc>
        <w:tc>
          <w:tcPr>
            <w:tcW w:w="7107" w:type="dxa"/>
          </w:tcPr>
          <w:p w14:paraId="0DA9EA36" w14:textId="77777777" w:rsidR="0085203B" w:rsidRPr="009F1A47" w:rsidRDefault="0085203B" w:rsidP="00F6095C">
            <w:pPr>
              <w:autoSpaceDE w:val="0"/>
              <w:autoSpaceDN w:val="0"/>
              <w:adjustRightInd w:val="0"/>
            </w:pPr>
            <w:r w:rsidRPr="009F1A47">
              <w:rPr>
                <w:sz w:val="22"/>
                <w:szCs w:val="22"/>
              </w:rPr>
              <w:t>Hiperkalijemija, hipomagnezijemija</w:t>
            </w:r>
          </w:p>
        </w:tc>
      </w:tr>
      <w:tr w:rsidR="0085203B" w:rsidRPr="009F1A47" w14:paraId="1FBD5159" w14:textId="77777777" w:rsidTr="00EB7833">
        <w:tc>
          <w:tcPr>
            <w:tcW w:w="9286" w:type="dxa"/>
            <w:gridSpan w:val="2"/>
          </w:tcPr>
          <w:p w14:paraId="4B15D5F1" w14:textId="77777777" w:rsidR="0085203B" w:rsidRPr="009F1A47" w:rsidRDefault="0085203B" w:rsidP="00F6095C">
            <w:pPr>
              <w:autoSpaceDE w:val="0"/>
              <w:autoSpaceDN w:val="0"/>
              <w:adjustRightInd w:val="0"/>
            </w:pPr>
            <w:r w:rsidRPr="009F1A47">
              <w:rPr>
                <w:b/>
                <w:sz w:val="22"/>
                <w:szCs w:val="22"/>
              </w:rPr>
              <w:t>Psihijatrijski poremećaji</w:t>
            </w:r>
          </w:p>
        </w:tc>
      </w:tr>
      <w:tr w:rsidR="0085203B" w:rsidRPr="009F1A47" w14:paraId="3654A27F" w14:textId="77777777" w:rsidTr="00EB7833">
        <w:tc>
          <w:tcPr>
            <w:tcW w:w="2179" w:type="dxa"/>
          </w:tcPr>
          <w:p w14:paraId="3CE69228" w14:textId="77777777" w:rsidR="0085203B" w:rsidRPr="009F1A47" w:rsidRDefault="0085203B" w:rsidP="00F6095C">
            <w:pPr>
              <w:autoSpaceDE w:val="0"/>
              <w:autoSpaceDN w:val="0"/>
              <w:adjustRightInd w:val="0"/>
            </w:pPr>
            <w:r w:rsidRPr="009F1A47">
              <w:rPr>
                <w:i/>
                <w:sz w:val="22"/>
                <w:szCs w:val="22"/>
              </w:rPr>
              <w:t>Često</w:t>
            </w:r>
          </w:p>
        </w:tc>
        <w:tc>
          <w:tcPr>
            <w:tcW w:w="7107" w:type="dxa"/>
          </w:tcPr>
          <w:p w14:paraId="7481E5AA" w14:textId="77777777" w:rsidR="0085203B" w:rsidRPr="009F1A47" w:rsidRDefault="0085203B" w:rsidP="00F6095C">
            <w:pPr>
              <w:autoSpaceDE w:val="0"/>
              <w:autoSpaceDN w:val="0"/>
              <w:adjustRightInd w:val="0"/>
            </w:pPr>
            <w:r w:rsidRPr="009F1A47">
              <w:rPr>
                <w:sz w:val="22"/>
                <w:szCs w:val="22"/>
              </w:rPr>
              <w:t>Nesanica</w:t>
            </w:r>
          </w:p>
        </w:tc>
      </w:tr>
      <w:tr w:rsidR="0085203B" w:rsidRPr="009F1A47" w14:paraId="64042F46" w14:textId="77777777" w:rsidTr="00EB7833">
        <w:tc>
          <w:tcPr>
            <w:tcW w:w="2179" w:type="dxa"/>
          </w:tcPr>
          <w:p w14:paraId="67EA9FCD" w14:textId="77777777" w:rsidR="0085203B" w:rsidRPr="009F1A47" w:rsidRDefault="0085203B" w:rsidP="00F6095C">
            <w:pPr>
              <w:autoSpaceDE w:val="0"/>
              <w:autoSpaceDN w:val="0"/>
              <w:adjustRightInd w:val="0"/>
            </w:pPr>
            <w:r w:rsidRPr="009F1A47">
              <w:rPr>
                <w:i/>
                <w:sz w:val="22"/>
                <w:szCs w:val="22"/>
              </w:rPr>
              <w:t>Manje često</w:t>
            </w:r>
          </w:p>
        </w:tc>
        <w:tc>
          <w:tcPr>
            <w:tcW w:w="7107" w:type="dxa"/>
          </w:tcPr>
          <w:p w14:paraId="2F01681F" w14:textId="77777777" w:rsidR="0085203B" w:rsidRPr="009F1A47" w:rsidRDefault="0085203B" w:rsidP="00F6095C">
            <w:pPr>
              <w:autoSpaceDE w:val="0"/>
              <w:autoSpaceDN w:val="0"/>
              <w:adjustRightInd w:val="0"/>
            </w:pPr>
            <w:r w:rsidRPr="009F1A47">
              <w:rPr>
                <w:sz w:val="22"/>
                <w:szCs w:val="22"/>
              </w:rPr>
              <w:t>Depresija, smanjeni libido, anksioznost</w:t>
            </w:r>
          </w:p>
        </w:tc>
      </w:tr>
      <w:tr w:rsidR="0085203B" w:rsidRPr="009F1A47" w14:paraId="5B714EA0" w14:textId="77777777" w:rsidTr="00EB7833">
        <w:tc>
          <w:tcPr>
            <w:tcW w:w="2179" w:type="dxa"/>
          </w:tcPr>
          <w:p w14:paraId="0F966B3F" w14:textId="77777777" w:rsidR="0085203B" w:rsidRPr="009F1A47" w:rsidRDefault="0085203B" w:rsidP="00F6095C">
            <w:pPr>
              <w:autoSpaceDE w:val="0"/>
              <w:autoSpaceDN w:val="0"/>
              <w:adjustRightInd w:val="0"/>
            </w:pPr>
            <w:r w:rsidRPr="009F1A47">
              <w:rPr>
                <w:i/>
                <w:sz w:val="22"/>
                <w:szCs w:val="22"/>
              </w:rPr>
              <w:t>Rijetko</w:t>
            </w:r>
          </w:p>
        </w:tc>
        <w:tc>
          <w:tcPr>
            <w:tcW w:w="7107" w:type="dxa"/>
          </w:tcPr>
          <w:p w14:paraId="189D090F" w14:textId="77777777" w:rsidR="0085203B" w:rsidRPr="009F1A47" w:rsidRDefault="0085203B" w:rsidP="00F6095C">
            <w:pPr>
              <w:autoSpaceDE w:val="0"/>
              <w:autoSpaceDN w:val="0"/>
              <w:adjustRightInd w:val="0"/>
            </w:pPr>
            <w:r w:rsidRPr="009F1A47">
              <w:rPr>
                <w:sz w:val="22"/>
                <w:szCs w:val="22"/>
              </w:rPr>
              <w:t>Konfuzno stanje</w:t>
            </w:r>
          </w:p>
        </w:tc>
      </w:tr>
      <w:tr w:rsidR="0085203B" w:rsidRPr="009F1A47" w14:paraId="182DC3D4" w14:textId="77777777" w:rsidTr="00EB7833">
        <w:tc>
          <w:tcPr>
            <w:tcW w:w="9286" w:type="dxa"/>
            <w:gridSpan w:val="2"/>
          </w:tcPr>
          <w:p w14:paraId="24E24996" w14:textId="77777777" w:rsidR="0085203B" w:rsidRPr="009F1A47" w:rsidRDefault="0085203B" w:rsidP="00F6095C">
            <w:pPr>
              <w:autoSpaceDE w:val="0"/>
              <w:autoSpaceDN w:val="0"/>
              <w:adjustRightInd w:val="0"/>
            </w:pPr>
            <w:r w:rsidRPr="009F1A47">
              <w:rPr>
                <w:b/>
                <w:sz w:val="22"/>
                <w:szCs w:val="22"/>
              </w:rPr>
              <w:t>Poremećaji živčanog sustava</w:t>
            </w:r>
          </w:p>
        </w:tc>
      </w:tr>
      <w:tr w:rsidR="0085203B" w:rsidRPr="009F1A47" w14:paraId="0B5DF812" w14:textId="77777777" w:rsidTr="00EB7833">
        <w:tc>
          <w:tcPr>
            <w:tcW w:w="2179" w:type="dxa"/>
          </w:tcPr>
          <w:p w14:paraId="2EBE68AB" w14:textId="77777777" w:rsidR="0085203B" w:rsidRPr="009F1A47" w:rsidRDefault="0085203B" w:rsidP="00F6095C">
            <w:pPr>
              <w:autoSpaceDE w:val="0"/>
              <w:autoSpaceDN w:val="0"/>
              <w:adjustRightInd w:val="0"/>
            </w:pPr>
            <w:r w:rsidRPr="009F1A47">
              <w:rPr>
                <w:i/>
                <w:sz w:val="22"/>
                <w:szCs w:val="22"/>
              </w:rPr>
              <w:t>Vrlo često</w:t>
            </w:r>
          </w:p>
        </w:tc>
        <w:tc>
          <w:tcPr>
            <w:tcW w:w="7107" w:type="dxa"/>
          </w:tcPr>
          <w:p w14:paraId="59C23AFE" w14:textId="77777777" w:rsidR="0085203B" w:rsidRPr="009F1A47" w:rsidRDefault="0085203B" w:rsidP="00F6095C">
            <w:pPr>
              <w:autoSpaceDE w:val="0"/>
              <w:autoSpaceDN w:val="0"/>
              <w:adjustRightInd w:val="0"/>
            </w:pPr>
            <w:r w:rsidRPr="009F1A47">
              <w:rPr>
                <w:sz w:val="22"/>
                <w:szCs w:val="22"/>
              </w:rPr>
              <w:t>Glavobolja</w:t>
            </w:r>
            <w:r w:rsidRPr="009F1A47">
              <w:rPr>
                <w:sz w:val="22"/>
                <w:szCs w:val="22"/>
                <w:vertAlign w:val="superscript"/>
              </w:rPr>
              <w:t>2</w:t>
            </w:r>
          </w:p>
        </w:tc>
      </w:tr>
      <w:tr w:rsidR="0085203B" w:rsidRPr="009F1A47" w14:paraId="71C7E537" w14:textId="77777777" w:rsidTr="00EB7833">
        <w:tc>
          <w:tcPr>
            <w:tcW w:w="2179" w:type="dxa"/>
          </w:tcPr>
          <w:p w14:paraId="2F027D31" w14:textId="77777777" w:rsidR="0085203B" w:rsidRPr="009F1A47" w:rsidRDefault="0085203B" w:rsidP="00F6095C">
            <w:pPr>
              <w:autoSpaceDE w:val="0"/>
              <w:autoSpaceDN w:val="0"/>
              <w:adjustRightInd w:val="0"/>
            </w:pPr>
            <w:r w:rsidRPr="009F1A47">
              <w:rPr>
                <w:i/>
                <w:sz w:val="22"/>
                <w:szCs w:val="22"/>
              </w:rPr>
              <w:t>Često</w:t>
            </w:r>
          </w:p>
        </w:tc>
        <w:tc>
          <w:tcPr>
            <w:tcW w:w="7107" w:type="dxa"/>
          </w:tcPr>
          <w:p w14:paraId="0D89928D" w14:textId="77777777" w:rsidR="0085203B" w:rsidRPr="009F1A47" w:rsidRDefault="0085203B" w:rsidP="00F6095C">
            <w:pPr>
              <w:autoSpaceDE w:val="0"/>
              <w:autoSpaceDN w:val="0"/>
              <w:adjustRightInd w:val="0"/>
            </w:pPr>
            <w:r w:rsidRPr="009F1A47">
              <w:rPr>
                <w:sz w:val="22"/>
                <w:szCs w:val="22"/>
              </w:rPr>
              <w:t>Omaglica, parestezija, poremećaj okusa, hipoestezija</w:t>
            </w:r>
          </w:p>
        </w:tc>
      </w:tr>
      <w:tr w:rsidR="0085203B" w:rsidRPr="009F1A47" w14:paraId="458B8E9C" w14:textId="77777777" w:rsidTr="00EB7833">
        <w:tc>
          <w:tcPr>
            <w:tcW w:w="2179" w:type="dxa"/>
          </w:tcPr>
          <w:p w14:paraId="1CB15F73" w14:textId="77777777" w:rsidR="0085203B" w:rsidRPr="009F1A47" w:rsidRDefault="0085203B" w:rsidP="00F6095C">
            <w:pPr>
              <w:autoSpaceDE w:val="0"/>
              <w:autoSpaceDN w:val="0"/>
              <w:adjustRightInd w:val="0"/>
            </w:pPr>
            <w:r w:rsidRPr="009F1A47">
              <w:rPr>
                <w:i/>
                <w:sz w:val="22"/>
                <w:szCs w:val="22"/>
              </w:rPr>
              <w:t>Manje često</w:t>
            </w:r>
          </w:p>
        </w:tc>
        <w:tc>
          <w:tcPr>
            <w:tcW w:w="7107" w:type="dxa"/>
          </w:tcPr>
          <w:p w14:paraId="5BA78AFA" w14:textId="77777777" w:rsidR="0085203B" w:rsidRPr="009F1A47" w:rsidRDefault="0085203B" w:rsidP="00F6095C">
            <w:pPr>
              <w:autoSpaceDE w:val="0"/>
              <w:autoSpaceDN w:val="0"/>
              <w:adjustRightInd w:val="0"/>
            </w:pPr>
            <w:r w:rsidRPr="009F1A47">
              <w:rPr>
                <w:sz w:val="22"/>
                <w:szCs w:val="22"/>
              </w:rPr>
              <w:t>Migrena, pospanost, sinkopa, periferna neuropatija, poremećaj pamćenja, ishijalgija, sindrom nemirnih nogu, tremor, cerebralno krvarenje</w:t>
            </w:r>
          </w:p>
        </w:tc>
      </w:tr>
      <w:tr w:rsidR="0085203B" w:rsidRPr="009F1A47" w14:paraId="5EF65C88" w14:textId="77777777" w:rsidTr="00EB7833">
        <w:tc>
          <w:tcPr>
            <w:tcW w:w="2179" w:type="dxa"/>
          </w:tcPr>
          <w:p w14:paraId="15EABED5" w14:textId="77777777" w:rsidR="0085203B" w:rsidRPr="009F1A47" w:rsidRDefault="0085203B" w:rsidP="00F6095C">
            <w:pPr>
              <w:autoSpaceDE w:val="0"/>
              <w:autoSpaceDN w:val="0"/>
              <w:adjustRightInd w:val="0"/>
            </w:pPr>
            <w:r w:rsidRPr="009F1A47">
              <w:rPr>
                <w:i/>
                <w:sz w:val="22"/>
                <w:szCs w:val="22"/>
              </w:rPr>
              <w:t>Rijetko</w:t>
            </w:r>
          </w:p>
        </w:tc>
        <w:tc>
          <w:tcPr>
            <w:tcW w:w="7107" w:type="dxa"/>
          </w:tcPr>
          <w:p w14:paraId="69A7A1C8" w14:textId="77777777" w:rsidR="0085203B" w:rsidRPr="009F1A47" w:rsidRDefault="0085203B" w:rsidP="00F6095C">
            <w:pPr>
              <w:autoSpaceDE w:val="0"/>
              <w:autoSpaceDN w:val="0"/>
              <w:adjustRightInd w:val="0"/>
            </w:pPr>
            <w:r w:rsidRPr="009F1A47">
              <w:rPr>
                <w:sz w:val="22"/>
                <w:szCs w:val="22"/>
              </w:rPr>
              <w:t>Povišen intrakranijalni tlak, konvulzije, optički neuritis</w:t>
            </w:r>
          </w:p>
        </w:tc>
      </w:tr>
      <w:tr w:rsidR="0085203B" w:rsidRPr="009F1A47" w14:paraId="56A3845C" w14:textId="77777777" w:rsidTr="00EB7833">
        <w:tc>
          <w:tcPr>
            <w:tcW w:w="2179" w:type="dxa"/>
          </w:tcPr>
          <w:p w14:paraId="2C48B64F" w14:textId="77777777" w:rsidR="0085203B" w:rsidRPr="009F1A47" w:rsidRDefault="0085203B" w:rsidP="003E520C">
            <w:pPr>
              <w:autoSpaceDE w:val="0"/>
              <w:autoSpaceDN w:val="0"/>
              <w:adjustRightInd w:val="0"/>
              <w:rPr>
                <w:i/>
              </w:rPr>
            </w:pPr>
            <w:r w:rsidRPr="009F1A47">
              <w:rPr>
                <w:i/>
                <w:color w:val="000000"/>
                <w:sz w:val="22"/>
                <w:szCs w:val="22"/>
              </w:rPr>
              <w:t>Nepoznato</w:t>
            </w:r>
          </w:p>
        </w:tc>
        <w:tc>
          <w:tcPr>
            <w:tcW w:w="7107" w:type="dxa"/>
          </w:tcPr>
          <w:p w14:paraId="7C86B390" w14:textId="77777777" w:rsidR="0085203B" w:rsidRPr="009F1A47" w:rsidRDefault="0085203B" w:rsidP="003E520C">
            <w:pPr>
              <w:autoSpaceDE w:val="0"/>
              <w:autoSpaceDN w:val="0"/>
              <w:adjustRightInd w:val="0"/>
            </w:pPr>
            <w:r w:rsidRPr="009F1A47">
              <w:rPr>
                <w:color w:val="000000"/>
                <w:sz w:val="22"/>
                <w:szCs w:val="22"/>
              </w:rPr>
              <w:t>Cerebralni edem*</w:t>
            </w:r>
          </w:p>
        </w:tc>
      </w:tr>
      <w:tr w:rsidR="0085203B" w:rsidRPr="009F1A47" w14:paraId="269E0B0B" w14:textId="77777777" w:rsidTr="00EB7833">
        <w:tc>
          <w:tcPr>
            <w:tcW w:w="9286" w:type="dxa"/>
            <w:gridSpan w:val="2"/>
          </w:tcPr>
          <w:p w14:paraId="5A19B0BC" w14:textId="77777777" w:rsidR="0085203B" w:rsidRPr="009F1A47" w:rsidRDefault="0085203B" w:rsidP="00F6095C">
            <w:pPr>
              <w:autoSpaceDE w:val="0"/>
              <w:autoSpaceDN w:val="0"/>
              <w:adjustRightInd w:val="0"/>
            </w:pPr>
            <w:r w:rsidRPr="009F1A47">
              <w:rPr>
                <w:b/>
                <w:sz w:val="22"/>
                <w:szCs w:val="22"/>
              </w:rPr>
              <w:t>Poremećaji oka</w:t>
            </w:r>
          </w:p>
        </w:tc>
      </w:tr>
      <w:tr w:rsidR="0085203B" w:rsidRPr="009F1A47" w14:paraId="1A92CADC" w14:textId="77777777" w:rsidTr="00EB7833">
        <w:tc>
          <w:tcPr>
            <w:tcW w:w="2179" w:type="dxa"/>
          </w:tcPr>
          <w:p w14:paraId="181A6A4F" w14:textId="77777777" w:rsidR="0085203B" w:rsidRPr="009F1A47" w:rsidRDefault="0085203B" w:rsidP="00F6095C">
            <w:pPr>
              <w:autoSpaceDE w:val="0"/>
              <w:autoSpaceDN w:val="0"/>
              <w:adjustRightInd w:val="0"/>
            </w:pPr>
            <w:r w:rsidRPr="009F1A47">
              <w:rPr>
                <w:i/>
                <w:sz w:val="22"/>
                <w:szCs w:val="22"/>
              </w:rPr>
              <w:t>Često</w:t>
            </w:r>
          </w:p>
        </w:tc>
        <w:tc>
          <w:tcPr>
            <w:tcW w:w="7107" w:type="dxa"/>
          </w:tcPr>
          <w:p w14:paraId="486D0CD9" w14:textId="77777777" w:rsidR="0085203B" w:rsidRPr="009F1A47" w:rsidRDefault="0085203B" w:rsidP="00F6095C">
            <w:pPr>
              <w:autoSpaceDE w:val="0"/>
              <w:autoSpaceDN w:val="0"/>
              <w:adjustRightInd w:val="0"/>
            </w:pPr>
            <w:r w:rsidRPr="009F1A47">
              <w:rPr>
                <w:sz w:val="22"/>
                <w:szCs w:val="22"/>
              </w:rPr>
              <w:t>Edem kapaka, pojačano suzenje, konjunktivalno krvarenje, konjunktivitis, suhe oči, zamagljen vid</w:t>
            </w:r>
          </w:p>
        </w:tc>
      </w:tr>
      <w:tr w:rsidR="0085203B" w:rsidRPr="009F1A47" w14:paraId="3108ECC2" w14:textId="77777777" w:rsidTr="00EB7833">
        <w:tc>
          <w:tcPr>
            <w:tcW w:w="2179" w:type="dxa"/>
          </w:tcPr>
          <w:p w14:paraId="0C7D0E3A" w14:textId="77777777" w:rsidR="0085203B" w:rsidRPr="009F1A47" w:rsidRDefault="0085203B" w:rsidP="00F6095C">
            <w:pPr>
              <w:autoSpaceDE w:val="0"/>
              <w:autoSpaceDN w:val="0"/>
              <w:adjustRightInd w:val="0"/>
            </w:pPr>
            <w:r w:rsidRPr="009F1A47">
              <w:rPr>
                <w:i/>
                <w:sz w:val="22"/>
                <w:szCs w:val="22"/>
              </w:rPr>
              <w:t>Manje često</w:t>
            </w:r>
          </w:p>
        </w:tc>
        <w:tc>
          <w:tcPr>
            <w:tcW w:w="7107" w:type="dxa"/>
          </w:tcPr>
          <w:p w14:paraId="3497724E" w14:textId="77777777" w:rsidR="0085203B" w:rsidRPr="009F1A47" w:rsidRDefault="0085203B" w:rsidP="00F6095C">
            <w:pPr>
              <w:autoSpaceDE w:val="0"/>
              <w:autoSpaceDN w:val="0"/>
              <w:adjustRightInd w:val="0"/>
            </w:pPr>
            <w:r w:rsidRPr="009F1A47">
              <w:rPr>
                <w:sz w:val="22"/>
                <w:szCs w:val="22"/>
              </w:rPr>
              <w:t>Iritacija oka, bol u oku, orbitalni edem, krvarenje bjeloočnice, krvarenje mrežnice, blefaritis, makularni edem</w:t>
            </w:r>
          </w:p>
        </w:tc>
      </w:tr>
      <w:tr w:rsidR="0085203B" w:rsidRPr="009F1A47" w14:paraId="60B12467" w14:textId="77777777" w:rsidTr="00EB7833">
        <w:tc>
          <w:tcPr>
            <w:tcW w:w="2179" w:type="dxa"/>
          </w:tcPr>
          <w:p w14:paraId="3E6FA0D3" w14:textId="77777777" w:rsidR="0085203B" w:rsidRPr="009F1A47" w:rsidRDefault="0085203B" w:rsidP="00F6095C">
            <w:pPr>
              <w:autoSpaceDE w:val="0"/>
              <w:autoSpaceDN w:val="0"/>
              <w:adjustRightInd w:val="0"/>
            </w:pPr>
            <w:r w:rsidRPr="009F1A47">
              <w:rPr>
                <w:i/>
                <w:sz w:val="22"/>
                <w:szCs w:val="22"/>
              </w:rPr>
              <w:t>Rijetko</w:t>
            </w:r>
          </w:p>
        </w:tc>
        <w:tc>
          <w:tcPr>
            <w:tcW w:w="7107" w:type="dxa"/>
          </w:tcPr>
          <w:p w14:paraId="5B798A07" w14:textId="77777777" w:rsidR="0085203B" w:rsidRPr="009F1A47" w:rsidRDefault="0085203B" w:rsidP="00F6095C">
            <w:pPr>
              <w:autoSpaceDE w:val="0"/>
              <w:autoSpaceDN w:val="0"/>
              <w:adjustRightInd w:val="0"/>
            </w:pPr>
            <w:r w:rsidRPr="009F1A47">
              <w:rPr>
                <w:sz w:val="22"/>
                <w:szCs w:val="22"/>
              </w:rPr>
              <w:t>Katarakta, glaukom, papiloedem</w:t>
            </w:r>
          </w:p>
        </w:tc>
      </w:tr>
      <w:tr w:rsidR="0085203B" w:rsidRPr="009F1A47" w14:paraId="5A722159" w14:textId="77777777" w:rsidTr="00EB7833">
        <w:tc>
          <w:tcPr>
            <w:tcW w:w="2179" w:type="dxa"/>
          </w:tcPr>
          <w:p w14:paraId="06CE78E9" w14:textId="77777777" w:rsidR="0085203B" w:rsidRPr="009F1A47" w:rsidRDefault="0085203B" w:rsidP="003E520C">
            <w:pPr>
              <w:autoSpaceDE w:val="0"/>
              <w:autoSpaceDN w:val="0"/>
              <w:adjustRightInd w:val="0"/>
              <w:rPr>
                <w:i/>
              </w:rPr>
            </w:pPr>
            <w:r w:rsidRPr="009F1A47">
              <w:rPr>
                <w:i/>
                <w:color w:val="000000"/>
                <w:sz w:val="22"/>
                <w:szCs w:val="22"/>
              </w:rPr>
              <w:t>Nepoznato</w:t>
            </w:r>
          </w:p>
        </w:tc>
        <w:tc>
          <w:tcPr>
            <w:tcW w:w="7107" w:type="dxa"/>
          </w:tcPr>
          <w:p w14:paraId="3A012EEE" w14:textId="77777777" w:rsidR="0085203B" w:rsidRPr="009F1A47" w:rsidRDefault="0085203B" w:rsidP="003E520C">
            <w:pPr>
              <w:autoSpaceDE w:val="0"/>
              <w:autoSpaceDN w:val="0"/>
              <w:adjustRightInd w:val="0"/>
            </w:pPr>
            <w:r w:rsidRPr="009F1A47">
              <w:rPr>
                <w:color w:val="000000"/>
                <w:sz w:val="22"/>
                <w:szCs w:val="22"/>
              </w:rPr>
              <w:t>Krvarenje u staklasto tijelo*</w:t>
            </w:r>
          </w:p>
        </w:tc>
      </w:tr>
      <w:tr w:rsidR="0085203B" w:rsidRPr="009F1A47" w14:paraId="3D6A6EBE" w14:textId="77777777" w:rsidTr="00EB7833">
        <w:tc>
          <w:tcPr>
            <w:tcW w:w="9286" w:type="dxa"/>
            <w:gridSpan w:val="2"/>
          </w:tcPr>
          <w:p w14:paraId="677638B5" w14:textId="77777777" w:rsidR="0085203B" w:rsidRPr="009F1A47" w:rsidRDefault="0085203B" w:rsidP="00F6095C">
            <w:pPr>
              <w:autoSpaceDE w:val="0"/>
              <w:autoSpaceDN w:val="0"/>
              <w:adjustRightInd w:val="0"/>
            </w:pPr>
            <w:r w:rsidRPr="009F1A47">
              <w:rPr>
                <w:b/>
                <w:sz w:val="22"/>
                <w:szCs w:val="22"/>
              </w:rPr>
              <w:t>Poremećaji uha i labirinta</w:t>
            </w:r>
          </w:p>
        </w:tc>
      </w:tr>
      <w:tr w:rsidR="0085203B" w:rsidRPr="009F1A47" w14:paraId="7C3D7271" w14:textId="77777777" w:rsidTr="00EB7833">
        <w:tc>
          <w:tcPr>
            <w:tcW w:w="2179" w:type="dxa"/>
          </w:tcPr>
          <w:p w14:paraId="37273395" w14:textId="77777777" w:rsidR="0085203B" w:rsidRPr="009F1A47" w:rsidRDefault="0085203B" w:rsidP="00F6095C">
            <w:pPr>
              <w:autoSpaceDE w:val="0"/>
              <w:autoSpaceDN w:val="0"/>
              <w:adjustRightInd w:val="0"/>
            </w:pPr>
            <w:r w:rsidRPr="009F1A47">
              <w:rPr>
                <w:i/>
                <w:sz w:val="22"/>
                <w:szCs w:val="22"/>
              </w:rPr>
              <w:t>Manje često</w:t>
            </w:r>
          </w:p>
        </w:tc>
        <w:tc>
          <w:tcPr>
            <w:tcW w:w="7107" w:type="dxa"/>
          </w:tcPr>
          <w:p w14:paraId="75F2BCAF" w14:textId="77777777" w:rsidR="0085203B" w:rsidRPr="009F1A47" w:rsidRDefault="0085203B" w:rsidP="00F6095C">
            <w:pPr>
              <w:autoSpaceDE w:val="0"/>
              <w:autoSpaceDN w:val="0"/>
              <w:adjustRightInd w:val="0"/>
            </w:pPr>
            <w:r w:rsidRPr="009F1A47">
              <w:rPr>
                <w:sz w:val="22"/>
                <w:szCs w:val="22"/>
              </w:rPr>
              <w:t>Vrtoglavica, tinitus, gubitak sluha</w:t>
            </w:r>
          </w:p>
        </w:tc>
      </w:tr>
      <w:tr w:rsidR="0085203B" w:rsidRPr="009F1A47" w14:paraId="5D6BA946" w14:textId="77777777" w:rsidTr="00EB7833">
        <w:tc>
          <w:tcPr>
            <w:tcW w:w="9286" w:type="dxa"/>
            <w:gridSpan w:val="2"/>
          </w:tcPr>
          <w:p w14:paraId="5C5C5668" w14:textId="77777777" w:rsidR="0085203B" w:rsidRPr="009F1A47" w:rsidRDefault="0085203B" w:rsidP="00F6095C">
            <w:pPr>
              <w:autoSpaceDE w:val="0"/>
              <w:autoSpaceDN w:val="0"/>
              <w:adjustRightInd w:val="0"/>
            </w:pPr>
            <w:r w:rsidRPr="009F1A47">
              <w:rPr>
                <w:b/>
                <w:sz w:val="22"/>
                <w:szCs w:val="22"/>
              </w:rPr>
              <w:t>Srčani poremećaji</w:t>
            </w:r>
          </w:p>
        </w:tc>
      </w:tr>
      <w:tr w:rsidR="0085203B" w:rsidRPr="009F1A47" w14:paraId="17AEABF3" w14:textId="77777777" w:rsidTr="00EB7833">
        <w:tc>
          <w:tcPr>
            <w:tcW w:w="2179" w:type="dxa"/>
          </w:tcPr>
          <w:p w14:paraId="0649C5F0" w14:textId="77777777" w:rsidR="0085203B" w:rsidRPr="009F1A47" w:rsidRDefault="0085203B" w:rsidP="00F6095C">
            <w:pPr>
              <w:autoSpaceDE w:val="0"/>
              <w:autoSpaceDN w:val="0"/>
              <w:adjustRightInd w:val="0"/>
            </w:pPr>
            <w:r w:rsidRPr="009F1A47">
              <w:rPr>
                <w:i/>
                <w:sz w:val="22"/>
                <w:szCs w:val="22"/>
              </w:rPr>
              <w:t>Manje često</w:t>
            </w:r>
          </w:p>
        </w:tc>
        <w:tc>
          <w:tcPr>
            <w:tcW w:w="7107" w:type="dxa"/>
          </w:tcPr>
          <w:p w14:paraId="573B440E" w14:textId="77777777" w:rsidR="0085203B" w:rsidRPr="009F1A47" w:rsidRDefault="0085203B" w:rsidP="00F6095C">
            <w:pPr>
              <w:autoSpaceDE w:val="0"/>
              <w:autoSpaceDN w:val="0"/>
              <w:adjustRightInd w:val="0"/>
            </w:pPr>
            <w:r w:rsidRPr="009F1A47">
              <w:rPr>
                <w:sz w:val="22"/>
                <w:szCs w:val="22"/>
              </w:rPr>
              <w:t>Palpitacije, tahikardija, kongestivno zatajenje srca</w:t>
            </w:r>
            <w:r w:rsidRPr="009F1A47">
              <w:rPr>
                <w:sz w:val="22"/>
                <w:szCs w:val="22"/>
                <w:vertAlign w:val="superscript"/>
              </w:rPr>
              <w:t>3</w:t>
            </w:r>
            <w:r w:rsidRPr="009F1A47">
              <w:rPr>
                <w:sz w:val="22"/>
                <w:szCs w:val="22"/>
              </w:rPr>
              <w:t>, plućni edem</w:t>
            </w:r>
          </w:p>
        </w:tc>
      </w:tr>
      <w:tr w:rsidR="0085203B" w:rsidRPr="009F1A47" w14:paraId="4D4FA3D0" w14:textId="77777777" w:rsidTr="00EB7833">
        <w:tc>
          <w:tcPr>
            <w:tcW w:w="2179" w:type="dxa"/>
          </w:tcPr>
          <w:p w14:paraId="23073B1B" w14:textId="77777777" w:rsidR="0085203B" w:rsidRPr="009F1A47" w:rsidRDefault="0085203B" w:rsidP="00F6095C">
            <w:pPr>
              <w:autoSpaceDE w:val="0"/>
              <w:autoSpaceDN w:val="0"/>
              <w:adjustRightInd w:val="0"/>
            </w:pPr>
            <w:r w:rsidRPr="009F1A47">
              <w:rPr>
                <w:i/>
                <w:sz w:val="22"/>
                <w:szCs w:val="22"/>
              </w:rPr>
              <w:t>Rijetko</w:t>
            </w:r>
          </w:p>
        </w:tc>
        <w:tc>
          <w:tcPr>
            <w:tcW w:w="7107" w:type="dxa"/>
          </w:tcPr>
          <w:p w14:paraId="67734CA1" w14:textId="77777777" w:rsidR="0085203B" w:rsidRPr="009F1A47" w:rsidRDefault="0085203B" w:rsidP="00F6095C">
            <w:pPr>
              <w:autoSpaceDE w:val="0"/>
              <w:autoSpaceDN w:val="0"/>
              <w:adjustRightInd w:val="0"/>
            </w:pPr>
            <w:r w:rsidRPr="009F1A47">
              <w:rPr>
                <w:sz w:val="22"/>
                <w:szCs w:val="22"/>
              </w:rPr>
              <w:t>Aritmija, fibrilacija atrija, srčani zastoj, infarkt miokarda, angina pektoris, perikardijalna efuzija</w:t>
            </w:r>
          </w:p>
        </w:tc>
      </w:tr>
      <w:tr w:rsidR="0085203B" w:rsidRPr="009F1A47" w14:paraId="2F112FBE" w14:textId="77777777" w:rsidTr="00EB7833">
        <w:tc>
          <w:tcPr>
            <w:tcW w:w="2179" w:type="dxa"/>
          </w:tcPr>
          <w:p w14:paraId="034C4EEA" w14:textId="77777777" w:rsidR="0085203B" w:rsidRPr="009F1A47" w:rsidRDefault="0085203B" w:rsidP="003E520C">
            <w:pPr>
              <w:autoSpaceDE w:val="0"/>
              <w:autoSpaceDN w:val="0"/>
              <w:adjustRightInd w:val="0"/>
              <w:rPr>
                <w:i/>
              </w:rPr>
            </w:pPr>
            <w:r w:rsidRPr="009F1A47">
              <w:rPr>
                <w:i/>
                <w:color w:val="000000"/>
                <w:sz w:val="22"/>
                <w:szCs w:val="22"/>
              </w:rPr>
              <w:t>Nepoznato</w:t>
            </w:r>
          </w:p>
        </w:tc>
        <w:tc>
          <w:tcPr>
            <w:tcW w:w="7107" w:type="dxa"/>
          </w:tcPr>
          <w:p w14:paraId="217C0D26" w14:textId="77777777" w:rsidR="0085203B" w:rsidRPr="009F1A47" w:rsidRDefault="0085203B" w:rsidP="003E520C">
            <w:pPr>
              <w:autoSpaceDE w:val="0"/>
              <w:autoSpaceDN w:val="0"/>
              <w:adjustRightInd w:val="0"/>
            </w:pPr>
            <w:r w:rsidRPr="009F1A47">
              <w:rPr>
                <w:color w:val="000000"/>
                <w:sz w:val="22"/>
                <w:szCs w:val="22"/>
              </w:rPr>
              <w:t>Perikarditis*, tamponada srca*</w:t>
            </w:r>
          </w:p>
        </w:tc>
      </w:tr>
      <w:tr w:rsidR="0085203B" w:rsidRPr="009F1A47" w14:paraId="4EE1543A" w14:textId="77777777" w:rsidTr="00EB7833">
        <w:tc>
          <w:tcPr>
            <w:tcW w:w="9286" w:type="dxa"/>
            <w:gridSpan w:val="2"/>
          </w:tcPr>
          <w:p w14:paraId="41615AB3" w14:textId="77777777" w:rsidR="0085203B" w:rsidRPr="009F1A47" w:rsidRDefault="0085203B" w:rsidP="00F6095C">
            <w:pPr>
              <w:autoSpaceDE w:val="0"/>
              <w:autoSpaceDN w:val="0"/>
              <w:adjustRightInd w:val="0"/>
            </w:pPr>
            <w:r w:rsidRPr="009F1A47">
              <w:rPr>
                <w:b/>
                <w:sz w:val="22"/>
                <w:szCs w:val="22"/>
              </w:rPr>
              <w:t>Krvožilni poremećaji</w:t>
            </w:r>
            <w:r w:rsidRPr="009F1A47">
              <w:rPr>
                <w:b/>
                <w:sz w:val="22"/>
                <w:szCs w:val="22"/>
                <w:vertAlign w:val="superscript"/>
              </w:rPr>
              <w:t>4</w:t>
            </w:r>
          </w:p>
        </w:tc>
      </w:tr>
      <w:tr w:rsidR="0085203B" w:rsidRPr="009F1A47" w14:paraId="37570925" w14:textId="77777777" w:rsidTr="00EB7833">
        <w:tc>
          <w:tcPr>
            <w:tcW w:w="2179" w:type="dxa"/>
          </w:tcPr>
          <w:p w14:paraId="35690EAF" w14:textId="77777777" w:rsidR="0085203B" w:rsidRPr="009F1A47" w:rsidRDefault="0085203B" w:rsidP="00F6095C">
            <w:pPr>
              <w:autoSpaceDE w:val="0"/>
              <w:autoSpaceDN w:val="0"/>
              <w:adjustRightInd w:val="0"/>
            </w:pPr>
            <w:r w:rsidRPr="009F1A47">
              <w:rPr>
                <w:i/>
                <w:sz w:val="22"/>
                <w:szCs w:val="22"/>
              </w:rPr>
              <w:t>Često</w:t>
            </w:r>
          </w:p>
        </w:tc>
        <w:tc>
          <w:tcPr>
            <w:tcW w:w="7107" w:type="dxa"/>
          </w:tcPr>
          <w:p w14:paraId="1A6532B5" w14:textId="77777777" w:rsidR="0085203B" w:rsidRPr="009F1A47" w:rsidRDefault="0085203B" w:rsidP="00F6095C">
            <w:pPr>
              <w:autoSpaceDE w:val="0"/>
              <w:autoSpaceDN w:val="0"/>
              <w:adjustRightInd w:val="0"/>
            </w:pPr>
            <w:r w:rsidRPr="009F1A47">
              <w:rPr>
                <w:sz w:val="22"/>
                <w:szCs w:val="22"/>
              </w:rPr>
              <w:t>Crvenilo uz osjećaj vrućine, hemoragija</w:t>
            </w:r>
          </w:p>
        </w:tc>
      </w:tr>
      <w:tr w:rsidR="0085203B" w:rsidRPr="009F1A47" w14:paraId="68BD15FD" w14:textId="77777777" w:rsidTr="00EB7833">
        <w:tc>
          <w:tcPr>
            <w:tcW w:w="2179" w:type="dxa"/>
          </w:tcPr>
          <w:p w14:paraId="21069D8B" w14:textId="77777777" w:rsidR="0085203B" w:rsidRPr="009F1A47" w:rsidRDefault="0085203B" w:rsidP="00F6095C">
            <w:pPr>
              <w:autoSpaceDE w:val="0"/>
              <w:autoSpaceDN w:val="0"/>
              <w:adjustRightInd w:val="0"/>
            </w:pPr>
            <w:r w:rsidRPr="009F1A47">
              <w:rPr>
                <w:i/>
                <w:sz w:val="22"/>
                <w:szCs w:val="22"/>
              </w:rPr>
              <w:t>Manje često</w:t>
            </w:r>
          </w:p>
        </w:tc>
        <w:tc>
          <w:tcPr>
            <w:tcW w:w="7107" w:type="dxa"/>
          </w:tcPr>
          <w:p w14:paraId="15D6B3D1" w14:textId="77777777" w:rsidR="0085203B" w:rsidRPr="009F1A47" w:rsidRDefault="0085203B" w:rsidP="00F6095C">
            <w:pPr>
              <w:autoSpaceDE w:val="0"/>
              <w:autoSpaceDN w:val="0"/>
              <w:adjustRightInd w:val="0"/>
            </w:pPr>
            <w:r w:rsidRPr="009F1A47">
              <w:rPr>
                <w:sz w:val="22"/>
                <w:szCs w:val="22"/>
              </w:rPr>
              <w:t>Hipertenzija, hematom, subduralni hematom, periferna hladnoća, hipotenzija, Raynaudov fenomen</w:t>
            </w:r>
          </w:p>
        </w:tc>
      </w:tr>
      <w:tr w:rsidR="0085203B" w:rsidRPr="009F1A47" w14:paraId="469C0B91" w14:textId="77777777" w:rsidTr="00EB7833">
        <w:tc>
          <w:tcPr>
            <w:tcW w:w="2179" w:type="dxa"/>
          </w:tcPr>
          <w:p w14:paraId="39018C89" w14:textId="77777777" w:rsidR="0085203B" w:rsidRPr="009F1A47" w:rsidRDefault="0085203B" w:rsidP="009353E1">
            <w:pPr>
              <w:autoSpaceDE w:val="0"/>
              <w:autoSpaceDN w:val="0"/>
              <w:adjustRightInd w:val="0"/>
              <w:rPr>
                <w:i/>
              </w:rPr>
            </w:pPr>
            <w:r w:rsidRPr="009F1A47">
              <w:rPr>
                <w:i/>
                <w:color w:val="000000"/>
                <w:sz w:val="22"/>
                <w:szCs w:val="22"/>
              </w:rPr>
              <w:t>Nepoznato</w:t>
            </w:r>
          </w:p>
        </w:tc>
        <w:tc>
          <w:tcPr>
            <w:tcW w:w="7107" w:type="dxa"/>
          </w:tcPr>
          <w:p w14:paraId="0B7946C1" w14:textId="77777777" w:rsidR="0085203B" w:rsidRPr="009F1A47" w:rsidRDefault="0085203B" w:rsidP="009353E1">
            <w:pPr>
              <w:autoSpaceDE w:val="0"/>
              <w:autoSpaceDN w:val="0"/>
              <w:adjustRightInd w:val="0"/>
            </w:pPr>
            <w:r w:rsidRPr="009F1A47">
              <w:rPr>
                <w:color w:val="000000"/>
                <w:sz w:val="22"/>
                <w:szCs w:val="22"/>
              </w:rPr>
              <w:t>Tromboza/embolija*</w:t>
            </w:r>
          </w:p>
        </w:tc>
      </w:tr>
      <w:tr w:rsidR="0085203B" w:rsidRPr="009F1A47" w14:paraId="719F8862" w14:textId="77777777" w:rsidTr="00EB7833">
        <w:tc>
          <w:tcPr>
            <w:tcW w:w="9286" w:type="dxa"/>
            <w:gridSpan w:val="2"/>
          </w:tcPr>
          <w:p w14:paraId="6B748F04" w14:textId="77777777" w:rsidR="0085203B" w:rsidRPr="009F1A47" w:rsidRDefault="0085203B" w:rsidP="00F6095C">
            <w:pPr>
              <w:autoSpaceDE w:val="0"/>
              <w:autoSpaceDN w:val="0"/>
              <w:adjustRightInd w:val="0"/>
            </w:pPr>
            <w:r w:rsidRPr="009F1A47">
              <w:rPr>
                <w:b/>
                <w:sz w:val="22"/>
                <w:szCs w:val="22"/>
              </w:rPr>
              <w:t>Poremećaji dišnog sustava, prsišta i sredoprsja</w:t>
            </w:r>
          </w:p>
        </w:tc>
      </w:tr>
      <w:tr w:rsidR="0085203B" w:rsidRPr="009F1A47" w14:paraId="233812FA" w14:textId="77777777" w:rsidTr="00EB7833">
        <w:tc>
          <w:tcPr>
            <w:tcW w:w="2179" w:type="dxa"/>
          </w:tcPr>
          <w:p w14:paraId="1040023A" w14:textId="77777777" w:rsidR="0085203B" w:rsidRPr="009F1A47" w:rsidRDefault="0085203B" w:rsidP="00F6095C">
            <w:pPr>
              <w:autoSpaceDE w:val="0"/>
              <w:autoSpaceDN w:val="0"/>
              <w:adjustRightInd w:val="0"/>
            </w:pPr>
            <w:r w:rsidRPr="009F1A47">
              <w:rPr>
                <w:i/>
                <w:sz w:val="22"/>
                <w:szCs w:val="22"/>
              </w:rPr>
              <w:t>Često</w:t>
            </w:r>
          </w:p>
        </w:tc>
        <w:tc>
          <w:tcPr>
            <w:tcW w:w="7107" w:type="dxa"/>
          </w:tcPr>
          <w:p w14:paraId="02A230D5" w14:textId="77777777" w:rsidR="0085203B" w:rsidRPr="009F1A47" w:rsidRDefault="0085203B" w:rsidP="00F6095C">
            <w:pPr>
              <w:autoSpaceDE w:val="0"/>
              <w:autoSpaceDN w:val="0"/>
              <w:adjustRightInd w:val="0"/>
            </w:pPr>
            <w:r w:rsidRPr="009F1A47">
              <w:rPr>
                <w:sz w:val="22"/>
                <w:szCs w:val="22"/>
              </w:rPr>
              <w:t>Dispneja, epistaksa, kašalj</w:t>
            </w:r>
          </w:p>
        </w:tc>
      </w:tr>
      <w:tr w:rsidR="0085203B" w:rsidRPr="009F1A47" w14:paraId="0D395154" w14:textId="77777777" w:rsidTr="00EB7833">
        <w:tc>
          <w:tcPr>
            <w:tcW w:w="2179" w:type="dxa"/>
          </w:tcPr>
          <w:p w14:paraId="393CD21F" w14:textId="77777777" w:rsidR="0085203B" w:rsidRPr="009F1A47" w:rsidRDefault="0085203B" w:rsidP="00F6095C">
            <w:pPr>
              <w:autoSpaceDE w:val="0"/>
              <w:autoSpaceDN w:val="0"/>
              <w:adjustRightInd w:val="0"/>
            </w:pPr>
            <w:r w:rsidRPr="009F1A47">
              <w:rPr>
                <w:i/>
                <w:sz w:val="22"/>
                <w:szCs w:val="22"/>
              </w:rPr>
              <w:t>Manje često</w:t>
            </w:r>
          </w:p>
        </w:tc>
        <w:tc>
          <w:tcPr>
            <w:tcW w:w="7107" w:type="dxa"/>
          </w:tcPr>
          <w:p w14:paraId="6D55BCCF" w14:textId="77777777" w:rsidR="0085203B" w:rsidRPr="009F1A47" w:rsidRDefault="0085203B" w:rsidP="00F6095C">
            <w:pPr>
              <w:autoSpaceDE w:val="0"/>
              <w:autoSpaceDN w:val="0"/>
              <w:adjustRightInd w:val="0"/>
            </w:pPr>
            <w:r w:rsidRPr="009F1A47">
              <w:rPr>
                <w:sz w:val="22"/>
                <w:szCs w:val="22"/>
              </w:rPr>
              <w:t>Pleuralni izljev</w:t>
            </w:r>
            <w:r w:rsidRPr="009F1A47">
              <w:rPr>
                <w:sz w:val="22"/>
                <w:szCs w:val="22"/>
                <w:vertAlign w:val="superscript"/>
              </w:rPr>
              <w:t>5</w:t>
            </w:r>
            <w:r w:rsidRPr="009F1A47">
              <w:rPr>
                <w:sz w:val="22"/>
                <w:szCs w:val="22"/>
              </w:rPr>
              <w:t>, faringolaringealna bol, faringitis</w:t>
            </w:r>
          </w:p>
        </w:tc>
      </w:tr>
      <w:tr w:rsidR="0085203B" w:rsidRPr="009F1A47" w14:paraId="2509CE58" w14:textId="77777777" w:rsidTr="00EB7833">
        <w:tc>
          <w:tcPr>
            <w:tcW w:w="2179" w:type="dxa"/>
          </w:tcPr>
          <w:p w14:paraId="6AF1CE5E" w14:textId="77777777" w:rsidR="0085203B" w:rsidRPr="009F1A47" w:rsidRDefault="0085203B" w:rsidP="00F6095C">
            <w:pPr>
              <w:autoSpaceDE w:val="0"/>
              <w:autoSpaceDN w:val="0"/>
              <w:adjustRightInd w:val="0"/>
              <w:rPr>
                <w:i/>
                <w:iCs/>
              </w:rPr>
            </w:pPr>
            <w:r w:rsidRPr="009F1A47">
              <w:rPr>
                <w:i/>
                <w:sz w:val="22"/>
                <w:szCs w:val="22"/>
              </w:rPr>
              <w:t>Rijetko</w:t>
            </w:r>
          </w:p>
        </w:tc>
        <w:tc>
          <w:tcPr>
            <w:tcW w:w="7107" w:type="dxa"/>
          </w:tcPr>
          <w:p w14:paraId="5986D798" w14:textId="77777777" w:rsidR="0085203B" w:rsidRPr="009F1A47" w:rsidRDefault="0085203B" w:rsidP="00F6095C">
            <w:pPr>
              <w:autoSpaceDE w:val="0"/>
              <w:autoSpaceDN w:val="0"/>
              <w:adjustRightInd w:val="0"/>
            </w:pPr>
            <w:r w:rsidRPr="009F1A47">
              <w:rPr>
                <w:sz w:val="22"/>
                <w:szCs w:val="22"/>
              </w:rPr>
              <w:t>Pleuralna bol, plućna fibroza, plućna hipertenzija, plućno krvarenje</w:t>
            </w:r>
          </w:p>
        </w:tc>
      </w:tr>
      <w:tr w:rsidR="0085203B" w:rsidRPr="009F1A47" w14:paraId="0363115F" w14:textId="77777777" w:rsidTr="00EB7833">
        <w:tc>
          <w:tcPr>
            <w:tcW w:w="2179" w:type="dxa"/>
          </w:tcPr>
          <w:p w14:paraId="043DBD92" w14:textId="77777777" w:rsidR="0085203B" w:rsidRPr="009F1A47" w:rsidRDefault="0085203B" w:rsidP="009353E1">
            <w:pPr>
              <w:autoSpaceDE w:val="0"/>
              <w:autoSpaceDN w:val="0"/>
              <w:adjustRightInd w:val="0"/>
              <w:rPr>
                <w:i/>
              </w:rPr>
            </w:pPr>
            <w:r w:rsidRPr="009F1A47">
              <w:rPr>
                <w:i/>
                <w:color w:val="000000"/>
                <w:sz w:val="22"/>
                <w:szCs w:val="22"/>
              </w:rPr>
              <w:t>Nepoznato</w:t>
            </w:r>
          </w:p>
        </w:tc>
        <w:tc>
          <w:tcPr>
            <w:tcW w:w="7107" w:type="dxa"/>
          </w:tcPr>
          <w:p w14:paraId="4F9E34F9" w14:textId="77777777" w:rsidR="0085203B" w:rsidRPr="009F1A47" w:rsidRDefault="0085203B" w:rsidP="009353E1">
            <w:pPr>
              <w:autoSpaceDE w:val="0"/>
              <w:autoSpaceDN w:val="0"/>
              <w:adjustRightInd w:val="0"/>
            </w:pPr>
            <w:r w:rsidRPr="009F1A47">
              <w:rPr>
                <w:color w:val="000000"/>
                <w:sz w:val="22"/>
                <w:szCs w:val="22"/>
              </w:rPr>
              <w:t>Akutno zatajenje disanja</w:t>
            </w:r>
            <w:r w:rsidRPr="009F1A47">
              <w:rPr>
                <w:color w:val="000000"/>
                <w:sz w:val="22"/>
                <w:szCs w:val="22"/>
                <w:vertAlign w:val="superscript"/>
              </w:rPr>
              <w:t>11</w:t>
            </w:r>
            <w:r w:rsidRPr="009F1A47">
              <w:rPr>
                <w:color w:val="000000"/>
                <w:sz w:val="22"/>
                <w:szCs w:val="22"/>
              </w:rPr>
              <w:t>*, intersticijska plućna bolest*</w:t>
            </w:r>
          </w:p>
        </w:tc>
      </w:tr>
      <w:tr w:rsidR="0085203B" w:rsidRPr="009F1A47" w14:paraId="7023D80F" w14:textId="77777777" w:rsidTr="00EB7833">
        <w:tc>
          <w:tcPr>
            <w:tcW w:w="9286" w:type="dxa"/>
            <w:gridSpan w:val="2"/>
          </w:tcPr>
          <w:p w14:paraId="0A9E25FC" w14:textId="77777777" w:rsidR="0085203B" w:rsidRPr="009F1A47" w:rsidRDefault="0085203B" w:rsidP="00F6095C">
            <w:pPr>
              <w:autoSpaceDE w:val="0"/>
              <w:autoSpaceDN w:val="0"/>
              <w:adjustRightInd w:val="0"/>
            </w:pPr>
            <w:r w:rsidRPr="009F1A47">
              <w:rPr>
                <w:b/>
                <w:sz w:val="22"/>
                <w:szCs w:val="22"/>
              </w:rPr>
              <w:t>Poremećaji probavnog sustava</w:t>
            </w:r>
          </w:p>
        </w:tc>
      </w:tr>
      <w:tr w:rsidR="0085203B" w:rsidRPr="009F1A47" w14:paraId="5A9B9866" w14:textId="77777777" w:rsidTr="00EB7833">
        <w:tc>
          <w:tcPr>
            <w:tcW w:w="2179" w:type="dxa"/>
          </w:tcPr>
          <w:p w14:paraId="2A24BB66" w14:textId="77777777" w:rsidR="0085203B" w:rsidRPr="009F1A47" w:rsidRDefault="0085203B" w:rsidP="00F6095C">
            <w:pPr>
              <w:autoSpaceDE w:val="0"/>
              <w:autoSpaceDN w:val="0"/>
              <w:adjustRightInd w:val="0"/>
              <w:rPr>
                <w:i/>
                <w:iCs/>
              </w:rPr>
            </w:pPr>
            <w:r w:rsidRPr="009F1A47">
              <w:rPr>
                <w:i/>
                <w:sz w:val="22"/>
                <w:szCs w:val="22"/>
              </w:rPr>
              <w:t>Vrlo često</w:t>
            </w:r>
          </w:p>
        </w:tc>
        <w:tc>
          <w:tcPr>
            <w:tcW w:w="7107" w:type="dxa"/>
          </w:tcPr>
          <w:p w14:paraId="5E360CF2" w14:textId="77777777" w:rsidR="0085203B" w:rsidRPr="009F1A47" w:rsidRDefault="0085203B" w:rsidP="00F6095C">
            <w:pPr>
              <w:autoSpaceDE w:val="0"/>
              <w:autoSpaceDN w:val="0"/>
              <w:adjustRightInd w:val="0"/>
            </w:pPr>
            <w:r w:rsidRPr="009F1A47">
              <w:rPr>
                <w:sz w:val="22"/>
                <w:szCs w:val="22"/>
              </w:rPr>
              <w:t>Mučnina, proljev, povraćanje, dispepsija, bol u trbuhu</w:t>
            </w:r>
            <w:r w:rsidRPr="009F1A47">
              <w:rPr>
                <w:sz w:val="22"/>
                <w:szCs w:val="22"/>
                <w:vertAlign w:val="superscript"/>
              </w:rPr>
              <w:t>6</w:t>
            </w:r>
          </w:p>
        </w:tc>
      </w:tr>
      <w:tr w:rsidR="0085203B" w:rsidRPr="009F1A47" w14:paraId="3D54874D" w14:textId="77777777" w:rsidTr="00EB7833">
        <w:tc>
          <w:tcPr>
            <w:tcW w:w="2179" w:type="dxa"/>
          </w:tcPr>
          <w:p w14:paraId="1E325DE5" w14:textId="77777777" w:rsidR="0085203B" w:rsidRPr="009F1A47" w:rsidRDefault="0085203B" w:rsidP="00F6095C">
            <w:pPr>
              <w:autoSpaceDE w:val="0"/>
              <w:autoSpaceDN w:val="0"/>
              <w:adjustRightInd w:val="0"/>
              <w:rPr>
                <w:i/>
                <w:iCs/>
              </w:rPr>
            </w:pPr>
            <w:r w:rsidRPr="009F1A47">
              <w:rPr>
                <w:i/>
                <w:sz w:val="22"/>
                <w:szCs w:val="22"/>
              </w:rPr>
              <w:t>Često</w:t>
            </w:r>
          </w:p>
        </w:tc>
        <w:tc>
          <w:tcPr>
            <w:tcW w:w="7107" w:type="dxa"/>
          </w:tcPr>
          <w:p w14:paraId="0D48CFB2" w14:textId="77777777" w:rsidR="0085203B" w:rsidRPr="009F1A47" w:rsidRDefault="0085203B" w:rsidP="00F6095C">
            <w:pPr>
              <w:autoSpaceDE w:val="0"/>
              <w:autoSpaceDN w:val="0"/>
              <w:adjustRightInd w:val="0"/>
            </w:pPr>
            <w:r w:rsidRPr="009F1A47">
              <w:rPr>
                <w:sz w:val="22"/>
                <w:szCs w:val="22"/>
              </w:rPr>
              <w:t>Flatulencija, abdominalna distenzija, gastroezofagealni refluks, konstipacija, suhoća usta, gastritis</w:t>
            </w:r>
          </w:p>
        </w:tc>
      </w:tr>
      <w:tr w:rsidR="0085203B" w:rsidRPr="009F1A47" w14:paraId="095ABB58" w14:textId="77777777" w:rsidTr="00EB7833">
        <w:tc>
          <w:tcPr>
            <w:tcW w:w="2179" w:type="dxa"/>
          </w:tcPr>
          <w:p w14:paraId="6ED7722E" w14:textId="77777777" w:rsidR="0085203B" w:rsidRPr="009F1A47" w:rsidRDefault="0085203B" w:rsidP="00F6095C">
            <w:pPr>
              <w:autoSpaceDE w:val="0"/>
              <w:autoSpaceDN w:val="0"/>
              <w:adjustRightInd w:val="0"/>
              <w:rPr>
                <w:i/>
                <w:iCs/>
              </w:rPr>
            </w:pPr>
            <w:r w:rsidRPr="009F1A47">
              <w:rPr>
                <w:i/>
                <w:sz w:val="22"/>
                <w:szCs w:val="22"/>
              </w:rPr>
              <w:t>Manje često</w:t>
            </w:r>
          </w:p>
        </w:tc>
        <w:tc>
          <w:tcPr>
            <w:tcW w:w="7107" w:type="dxa"/>
          </w:tcPr>
          <w:p w14:paraId="5A444D6A" w14:textId="77777777" w:rsidR="0085203B" w:rsidRPr="009F1A47" w:rsidRDefault="0085203B" w:rsidP="00F6095C">
            <w:pPr>
              <w:autoSpaceDE w:val="0"/>
              <w:autoSpaceDN w:val="0"/>
              <w:adjustRightInd w:val="0"/>
            </w:pPr>
            <w:r w:rsidRPr="009F1A47">
              <w:rPr>
                <w:sz w:val="22"/>
                <w:szCs w:val="22"/>
              </w:rPr>
              <w:t>Stomatitis, ulceracija u ustima, gastrointestinalno krvarenje</w:t>
            </w:r>
            <w:r w:rsidRPr="009F1A47">
              <w:rPr>
                <w:sz w:val="22"/>
                <w:szCs w:val="22"/>
                <w:vertAlign w:val="superscript"/>
              </w:rPr>
              <w:t>7</w:t>
            </w:r>
            <w:r w:rsidRPr="009F1A47">
              <w:rPr>
                <w:sz w:val="22"/>
                <w:szCs w:val="22"/>
              </w:rPr>
              <w:t>, podrigivanje, melena, ezofagitis, ascites, želučani ulkus, hematemeza, heilitis, disfagija, pankreatitis</w:t>
            </w:r>
          </w:p>
        </w:tc>
      </w:tr>
      <w:tr w:rsidR="0085203B" w:rsidRPr="009F1A47" w14:paraId="0ED45EA3" w14:textId="77777777" w:rsidTr="00EB7833">
        <w:tc>
          <w:tcPr>
            <w:tcW w:w="2179" w:type="dxa"/>
          </w:tcPr>
          <w:p w14:paraId="78D1DEA8" w14:textId="77777777" w:rsidR="0085203B" w:rsidRPr="009F1A47" w:rsidRDefault="0085203B" w:rsidP="00F6095C">
            <w:pPr>
              <w:autoSpaceDE w:val="0"/>
              <w:autoSpaceDN w:val="0"/>
              <w:adjustRightInd w:val="0"/>
              <w:rPr>
                <w:i/>
                <w:iCs/>
              </w:rPr>
            </w:pPr>
            <w:r w:rsidRPr="009F1A47">
              <w:rPr>
                <w:i/>
                <w:sz w:val="22"/>
                <w:szCs w:val="22"/>
              </w:rPr>
              <w:t>Rijetko</w:t>
            </w:r>
          </w:p>
        </w:tc>
        <w:tc>
          <w:tcPr>
            <w:tcW w:w="7107" w:type="dxa"/>
          </w:tcPr>
          <w:p w14:paraId="2657BC02" w14:textId="77777777" w:rsidR="0085203B" w:rsidRPr="009F1A47" w:rsidRDefault="0085203B" w:rsidP="00F6095C">
            <w:pPr>
              <w:autoSpaceDE w:val="0"/>
              <w:autoSpaceDN w:val="0"/>
              <w:adjustRightInd w:val="0"/>
            </w:pPr>
            <w:r w:rsidRPr="009F1A47">
              <w:rPr>
                <w:sz w:val="22"/>
                <w:szCs w:val="22"/>
              </w:rPr>
              <w:t>Kolitis, ileus, upalna bolest crijeva</w:t>
            </w:r>
          </w:p>
        </w:tc>
      </w:tr>
      <w:tr w:rsidR="0085203B" w:rsidRPr="009F1A47" w14:paraId="660C6A7F" w14:textId="77777777" w:rsidTr="00EB7833">
        <w:tc>
          <w:tcPr>
            <w:tcW w:w="2179" w:type="dxa"/>
          </w:tcPr>
          <w:p w14:paraId="043F58C1" w14:textId="77777777" w:rsidR="0085203B" w:rsidRPr="009F1A47" w:rsidRDefault="0085203B" w:rsidP="009353E1">
            <w:pPr>
              <w:autoSpaceDE w:val="0"/>
              <w:autoSpaceDN w:val="0"/>
              <w:adjustRightInd w:val="0"/>
              <w:rPr>
                <w:i/>
              </w:rPr>
            </w:pPr>
            <w:r w:rsidRPr="009F1A47">
              <w:rPr>
                <w:i/>
                <w:color w:val="000000"/>
                <w:sz w:val="22"/>
                <w:szCs w:val="22"/>
              </w:rPr>
              <w:t>Nepoznato</w:t>
            </w:r>
          </w:p>
        </w:tc>
        <w:tc>
          <w:tcPr>
            <w:tcW w:w="7107" w:type="dxa"/>
          </w:tcPr>
          <w:p w14:paraId="0D3C86CF" w14:textId="77777777" w:rsidR="0085203B" w:rsidRPr="009F1A47" w:rsidRDefault="0085203B" w:rsidP="009353E1">
            <w:pPr>
              <w:autoSpaceDE w:val="0"/>
              <w:autoSpaceDN w:val="0"/>
              <w:adjustRightInd w:val="0"/>
            </w:pPr>
            <w:r w:rsidRPr="009F1A47">
              <w:rPr>
                <w:color w:val="000000"/>
                <w:sz w:val="22"/>
                <w:szCs w:val="22"/>
              </w:rPr>
              <w:t>Ileus/intestinalna opstrukcija*, gastrointestinalna perforacija*</w:t>
            </w:r>
            <w:r w:rsidRPr="009F1A47">
              <w:rPr>
                <w:snapToGrid w:val="0"/>
                <w:color w:val="000000"/>
                <w:sz w:val="22"/>
                <w:szCs w:val="22"/>
              </w:rPr>
              <w:t>, divertikulitis*, gastrična antralna vaskularna ektazija (GAVE)*</w:t>
            </w:r>
          </w:p>
        </w:tc>
      </w:tr>
      <w:tr w:rsidR="0085203B" w:rsidRPr="009F1A47" w14:paraId="1178FC22" w14:textId="77777777" w:rsidTr="00EB7833">
        <w:tc>
          <w:tcPr>
            <w:tcW w:w="9286" w:type="dxa"/>
            <w:gridSpan w:val="2"/>
          </w:tcPr>
          <w:p w14:paraId="055E65EE" w14:textId="77777777" w:rsidR="0085203B" w:rsidRPr="009F1A47" w:rsidRDefault="0085203B" w:rsidP="00F6095C">
            <w:pPr>
              <w:autoSpaceDE w:val="0"/>
              <w:autoSpaceDN w:val="0"/>
              <w:adjustRightInd w:val="0"/>
            </w:pPr>
            <w:r w:rsidRPr="009F1A47">
              <w:rPr>
                <w:b/>
                <w:sz w:val="22"/>
                <w:szCs w:val="22"/>
              </w:rPr>
              <w:t>Poremećaji jetre i žuči</w:t>
            </w:r>
          </w:p>
        </w:tc>
      </w:tr>
      <w:tr w:rsidR="0085203B" w:rsidRPr="009F1A47" w14:paraId="15336365" w14:textId="77777777" w:rsidTr="00EB7833">
        <w:tc>
          <w:tcPr>
            <w:tcW w:w="2179" w:type="dxa"/>
          </w:tcPr>
          <w:p w14:paraId="696D5F51" w14:textId="77777777" w:rsidR="0085203B" w:rsidRPr="009F1A47" w:rsidRDefault="0085203B" w:rsidP="00F6095C">
            <w:pPr>
              <w:autoSpaceDE w:val="0"/>
              <w:autoSpaceDN w:val="0"/>
              <w:adjustRightInd w:val="0"/>
              <w:rPr>
                <w:i/>
                <w:iCs/>
              </w:rPr>
            </w:pPr>
            <w:r w:rsidRPr="009F1A47">
              <w:rPr>
                <w:i/>
                <w:sz w:val="22"/>
                <w:szCs w:val="22"/>
              </w:rPr>
              <w:t>Često</w:t>
            </w:r>
          </w:p>
        </w:tc>
        <w:tc>
          <w:tcPr>
            <w:tcW w:w="7107" w:type="dxa"/>
          </w:tcPr>
          <w:p w14:paraId="23EEA4C2" w14:textId="77777777" w:rsidR="0085203B" w:rsidRPr="009F1A47" w:rsidRDefault="0085203B" w:rsidP="00F6095C">
            <w:pPr>
              <w:autoSpaceDE w:val="0"/>
              <w:autoSpaceDN w:val="0"/>
              <w:adjustRightInd w:val="0"/>
            </w:pPr>
            <w:r w:rsidRPr="009F1A47">
              <w:rPr>
                <w:sz w:val="22"/>
                <w:szCs w:val="22"/>
              </w:rPr>
              <w:t>Povišeni jetreni enzimi</w:t>
            </w:r>
          </w:p>
        </w:tc>
      </w:tr>
      <w:tr w:rsidR="0085203B" w:rsidRPr="009F1A47" w14:paraId="122016FE" w14:textId="77777777" w:rsidTr="00EB7833">
        <w:tc>
          <w:tcPr>
            <w:tcW w:w="2179" w:type="dxa"/>
          </w:tcPr>
          <w:p w14:paraId="6F78E704" w14:textId="77777777" w:rsidR="0085203B" w:rsidRPr="009F1A47" w:rsidRDefault="0085203B" w:rsidP="00F6095C">
            <w:pPr>
              <w:autoSpaceDE w:val="0"/>
              <w:autoSpaceDN w:val="0"/>
              <w:adjustRightInd w:val="0"/>
              <w:rPr>
                <w:i/>
                <w:iCs/>
              </w:rPr>
            </w:pPr>
            <w:r w:rsidRPr="009F1A47">
              <w:rPr>
                <w:i/>
                <w:sz w:val="22"/>
                <w:szCs w:val="22"/>
              </w:rPr>
              <w:t>Manje često</w:t>
            </w:r>
          </w:p>
        </w:tc>
        <w:tc>
          <w:tcPr>
            <w:tcW w:w="7107" w:type="dxa"/>
          </w:tcPr>
          <w:p w14:paraId="0C436FAE" w14:textId="77777777" w:rsidR="0085203B" w:rsidRPr="009F1A47" w:rsidRDefault="0085203B" w:rsidP="00F6095C">
            <w:pPr>
              <w:autoSpaceDE w:val="0"/>
              <w:autoSpaceDN w:val="0"/>
              <w:adjustRightInd w:val="0"/>
            </w:pPr>
            <w:r w:rsidRPr="009F1A47">
              <w:rPr>
                <w:sz w:val="22"/>
                <w:szCs w:val="22"/>
              </w:rPr>
              <w:t>Hiperbilirubinemija, hepatitis, žutica</w:t>
            </w:r>
          </w:p>
        </w:tc>
      </w:tr>
      <w:tr w:rsidR="0085203B" w:rsidRPr="009F1A47" w14:paraId="3A33F4D0" w14:textId="77777777" w:rsidTr="00EB7833">
        <w:tc>
          <w:tcPr>
            <w:tcW w:w="2179" w:type="dxa"/>
          </w:tcPr>
          <w:p w14:paraId="741ECB43" w14:textId="77777777" w:rsidR="0085203B" w:rsidRPr="009F1A47" w:rsidRDefault="0085203B" w:rsidP="00F6095C">
            <w:pPr>
              <w:autoSpaceDE w:val="0"/>
              <w:autoSpaceDN w:val="0"/>
              <w:adjustRightInd w:val="0"/>
              <w:rPr>
                <w:i/>
                <w:iCs/>
              </w:rPr>
            </w:pPr>
            <w:r w:rsidRPr="009F1A47">
              <w:rPr>
                <w:i/>
                <w:sz w:val="22"/>
                <w:szCs w:val="22"/>
              </w:rPr>
              <w:t>Rijetko</w:t>
            </w:r>
          </w:p>
        </w:tc>
        <w:tc>
          <w:tcPr>
            <w:tcW w:w="7107" w:type="dxa"/>
          </w:tcPr>
          <w:p w14:paraId="5C68C3FF" w14:textId="77777777" w:rsidR="0085203B" w:rsidRPr="009F1A47" w:rsidRDefault="0085203B" w:rsidP="00F6095C">
            <w:pPr>
              <w:autoSpaceDE w:val="0"/>
              <w:autoSpaceDN w:val="0"/>
              <w:adjustRightInd w:val="0"/>
            </w:pPr>
            <w:r w:rsidRPr="009F1A47">
              <w:rPr>
                <w:sz w:val="22"/>
                <w:szCs w:val="22"/>
              </w:rPr>
              <w:t>Zatajenje jetre</w:t>
            </w:r>
            <w:r w:rsidRPr="009F1A47">
              <w:rPr>
                <w:sz w:val="22"/>
                <w:szCs w:val="22"/>
                <w:vertAlign w:val="superscript"/>
              </w:rPr>
              <w:t>8</w:t>
            </w:r>
            <w:r w:rsidRPr="009F1A47">
              <w:rPr>
                <w:sz w:val="22"/>
                <w:szCs w:val="22"/>
              </w:rPr>
              <w:t>, nekroza jetre</w:t>
            </w:r>
          </w:p>
        </w:tc>
      </w:tr>
      <w:tr w:rsidR="0085203B" w:rsidRPr="009F1A47" w14:paraId="1D75FE34" w14:textId="77777777" w:rsidTr="00EB7833">
        <w:tc>
          <w:tcPr>
            <w:tcW w:w="9286" w:type="dxa"/>
            <w:gridSpan w:val="2"/>
          </w:tcPr>
          <w:p w14:paraId="7643ADF8" w14:textId="77777777" w:rsidR="0085203B" w:rsidRPr="009F1A47" w:rsidRDefault="0085203B" w:rsidP="00F6095C">
            <w:pPr>
              <w:autoSpaceDE w:val="0"/>
              <w:autoSpaceDN w:val="0"/>
              <w:adjustRightInd w:val="0"/>
            </w:pPr>
            <w:r w:rsidRPr="009F1A47">
              <w:rPr>
                <w:b/>
                <w:sz w:val="22"/>
                <w:szCs w:val="22"/>
              </w:rPr>
              <w:t>Poremećaji kože i potkožnog tkiva</w:t>
            </w:r>
          </w:p>
        </w:tc>
      </w:tr>
      <w:tr w:rsidR="0085203B" w:rsidRPr="009F1A47" w14:paraId="71B3C82F" w14:textId="77777777" w:rsidTr="00EB7833">
        <w:tc>
          <w:tcPr>
            <w:tcW w:w="2179" w:type="dxa"/>
          </w:tcPr>
          <w:p w14:paraId="52A5D526" w14:textId="77777777" w:rsidR="0085203B" w:rsidRPr="009F1A47" w:rsidRDefault="0085203B" w:rsidP="00F6095C">
            <w:pPr>
              <w:autoSpaceDE w:val="0"/>
              <w:autoSpaceDN w:val="0"/>
              <w:adjustRightInd w:val="0"/>
              <w:rPr>
                <w:i/>
                <w:iCs/>
              </w:rPr>
            </w:pPr>
            <w:r w:rsidRPr="009F1A47">
              <w:rPr>
                <w:i/>
                <w:sz w:val="22"/>
                <w:szCs w:val="22"/>
              </w:rPr>
              <w:t>Vrlo često</w:t>
            </w:r>
          </w:p>
        </w:tc>
        <w:tc>
          <w:tcPr>
            <w:tcW w:w="7107" w:type="dxa"/>
          </w:tcPr>
          <w:p w14:paraId="3EEEFEDA" w14:textId="77777777" w:rsidR="0085203B" w:rsidRPr="009F1A47" w:rsidRDefault="0085203B" w:rsidP="00F6095C">
            <w:pPr>
              <w:autoSpaceDE w:val="0"/>
              <w:autoSpaceDN w:val="0"/>
              <w:adjustRightInd w:val="0"/>
            </w:pPr>
            <w:r w:rsidRPr="009F1A47">
              <w:rPr>
                <w:sz w:val="22"/>
                <w:szCs w:val="22"/>
              </w:rPr>
              <w:t>Periorbitalni edem, dermatitis/ekcem/osip</w:t>
            </w:r>
          </w:p>
        </w:tc>
      </w:tr>
      <w:tr w:rsidR="0085203B" w:rsidRPr="009F1A47" w14:paraId="4C665312" w14:textId="77777777" w:rsidTr="00EB7833">
        <w:tc>
          <w:tcPr>
            <w:tcW w:w="2179" w:type="dxa"/>
          </w:tcPr>
          <w:p w14:paraId="1913AEDC" w14:textId="77777777" w:rsidR="0085203B" w:rsidRPr="009F1A47" w:rsidRDefault="0085203B" w:rsidP="00F6095C">
            <w:pPr>
              <w:autoSpaceDE w:val="0"/>
              <w:autoSpaceDN w:val="0"/>
              <w:adjustRightInd w:val="0"/>
              <w:rPr>
                <w:i/>
                <w:iCs/>
              </w:rPr>
            </w:pPr>
            <w:r w:rsidRPr="009F1A47">
              <w:rPr>
                <w:i/>
                <w:sz w:val="22"/>
                <w:szCs w:val="22"/>
              </w:rPr>
              <w:t>Često</w:t>
            </w:r>
          </w:p>
        </w:tc>
        <w:tc>
          <w:tcPr>
            <w:tcW w:w="7107" w:type="dxa"/>
          </w:tcPr>
          <w:p w14:paraId="2327E419" w14:textId="77777777" w:rsidR="0085203B" w:rsidRPr="009F1A47" w:rsidRDefault="0085203B" w:rsidP="00F6095C">
            <w:pPr>
              <w:autoSpaceDE w:val="0"/>
              <w:autoSpaceDN w:val="0"/>
              <w:adjustRightInd w:val="0"/>
            </w:pPr>
            <w:r w:rsidRPr="009F1A47">
              <w:rPr>
                <w:sz w:val="22"/>
                <w:szCs w:val="22"/>
              </w:rPr>
              <w:t>Svrbež, edem lica, suhoća kože, eritem, alopecija, noćno znojenje, reakcija preosjetljivosti na svjetlo</w:t>
            </w:r>
          </w:p>
        </w:tc>
      </w:tr>
      <w:tr w:rsidR="0085203B" w:rsidRPr="009F1A47" w14:paraId="3DF1A641" w14:textId="77777777" w:rsidTr="00EB7833">
        <w:tc>
          <w:tcPr>
            <w:tcW w:w="2179" w:type="dxa"/>
          </w:tcPr>
          <w:p w14:paraId="0C8DB807" w14:textId="77777777" w:rsidR="0085203B" w:rsidRPr="009F1A47" w:rsidRDefault="0085203B" w:rsidP="00F6095C">
            <w:pPr>
              <w:autoSpaceDE w:val="0"/>
              <w:autoSpaceDN w:val="0"/>
              <w:adjustRightInd w:val="0"/>
              <w:rPr>
                <w:i/>
                <w:iCs/>
              </w:rPr>
            </w:pPr>
            <w:r w:rsidRPr="009F1A47">
              <w:rPr>
                <w:i/>
                <w:sz w:val="22"/>
                <w:szCs w:val="22"/>
              </w:rPr>
              <w:t>Manje često</w:t>
            </w:r>
          </w:p>
        </w:tc>
        <w:tc>
          <w:tcPr>
            <w:tcW w:w="7107" w:type="dxa"/>
          </w:tcPr>
          <w:p w14:paraId="33D999E5" w14:textId="77777777" w:rsidR="0085203B" w:rsidRPr="009F1A47" w:rsidRDefault="0085203B" w:rsidP="00F6095C">
            <w:pPr>
              <w:autoSpaceDE w:val="0"/>
              <w:autoSpaceDN w:val="0"/>
              <w:adjustRightInd w:val="0"/>
            </w:pPr>
            <w:r w:rsidRPr="009F1A47">
              <w:rPr>
                <w:sz w:val="22"/>
                <w:szCs w:val="22"/>
              </w:rPr>
              <w:t>Pustularni osip, kontuzije, pojačano znojenje, urtikarija, ekhimoza, povećana sklonost modricama, hipotrihoza, hipopigmentacija kože, eksfolijativni dermatitis, onihoklazija, folikulitis, petehije, psorijaza, purpura, hiperpigmentacija kože, bulozne erupcije</w:t>
            </w:r>
          </w:p>
        </w:tc>
      </w:tr>
      <w:tr w:rsidR="0085203B" w:rsidRPr="009F1A47" w14:paraId="21F87615" w14:textId="77777777" w:rsidTr="00EB7833">
        <w:tc>
          <w:tcPr>
            <w:tcW w:w="2179" w:type="dxa"/>
          </w:tcPr>
          <w:p w14:paraId="7A83F110" w14:textId="77777777" w:rsidR="0085203B" w:rsidRPr="009F1A47" w:rsidRDefault="0085203B" w:rsidP="00F6095C">
            <w:pPr>
              <w:autoSpaceDE w:val="0"/>
              <w:autoSpaceDN w:val="0"/>
              <w:adjustRightInd w:val="0"/>
              <w:rPr>
                <w:i/>
                <w:iCs/>
              </w:rPr>
            </w:pPr>
            <w:r w:rsidRPr="009F1A47">
              <w:rPr>
                <w:i/>
                <w:sz w:val="22"/>
                <w:szCs w:val="22"/>
              </w:rPr>
              <w:t>Rijetko</w:t>
            </w:r>
          </w:p>
        </w:tc>
        <w:tc>
          <w:tcPr>
            <w:tcW w:w="7107" w:type="dxa"/>
          </w:tcPr>
          <w:p w14:paraId="32C3F0C5" w14:textId="77777777" w:rsidR="0085203B" w:rsidRPr="009F1A47" w:rsidRDefault="0085203B" w:rsidP="00F6095C">
            <w:pPr>
              <w:autoSpaceDE w:val="0"/>
              <w:autoSpaceDN w:val="0"/>
              <w:adjustRightInd w:val="0"/>
            </w:pPr>
            <w:r w:rsidRPr="009F1A47">
              <w:rPr>
                <w:sz w:val="22"/>
                <w:szCs w:val="22"/>
              </w:rPr>
              <w:t>Akutna febrilna neutrofilna dermatoza (Sweetov sindrom), promjena boje nokta, angioedem, vezikularni osip, multiformni eritem, leukocitoklastični vaskulitis, Stevens-Johnsonov sindrom, akutna generalizirana egzantematozna pustuloza (AGEP)</w:t>
            </w:r>
          </w:p>
        </w:tc>
      </w:tr>
      <w:tr w:rsidR="0085203B" w:rsidRPr="009F1A47" w14:paraId="68076418" w14:textId="77777777" w:rsidTr="00EB7833">
        <w:tc>
          <w:tcPr>
            <w:tcW w:w="2179" w:type="dxa"/>
          </w:tcPr>
          <w:p w14:paraId="53D6C62A" w14:textId="77777777" w:rsidR="0085203B" w:rsidRPr="009F1A47" w:rsidRDefault="0085203B" w:rsidP="0020579C">
            <w:pPr>
              <w:autoSpaceDE w:val="0"/>
              <w:autoSpaceDN w:val="0"/>
              <w:adjustRightInd w:val="0"/>
              <w:rPr>
                <w:i/>
              </w:rPr>
            </w:pPr>
            <w:r w:rsidRPr="009F1A47">
              <w:rPr>
                <w:i/>
                <w:color w:val="000000"/>
                <w:sz w:val="22"/>
                <w:szCs w:val="22"/>
              </w:rPr>
              <w:t>Nepoznato</w:t>
            </w:r>
          </w:p>
        </w:tc>
        <w:tc>
          <w:tcPr>
            <w:tcW w:w="7107" w:type="dxa"/>
          </w:tcPr>
          <w:p w14:paraId="717D1E7C" w14:textId="77777777" w:rsidR="0085203B" w:rsidRPr="009F1A47" w:rsidRDefault="0085203B" w:rsidP="0020579C">
            <w:pPr>
              <w:autoSpaceDE w:val="0"/>
              <w:autoSpaceDN w:val="0"/>
              <w:adjustRightInd w:val="0"/>
            </w:pPr>
            <w:r w:rsidRPr="009F1A47">
              <w:rPr>
                <w:sz w:val="22"/>
                <w:szCs w:val="22"/>
              </w:rPr>
              <w:t>Sindrom palmoplantarne eritrodisestezije</w:t>
            </w:r>
            <w:r w:rsidRPr="009F1A47">
              <w:rPr>
                <w:color w:val="000000"/>
                <w:sz w:val="22"/>
                <w:szCs w:val="22"/>
              </w:rPr>
              <w:t>*, lihenoidna keratoza*, lichen planus*, toksična epidermalna nekroliza*, osip uzrokovan lijekom s eozinofilijom i sistemskim simptomima (DRESS)*, pseudoporfirija*</w:t>
            </w:r>
          </w:p>
        </w:tc>
      </w:tr>
      <w:tr w:rsidR="0085203B" w:rsidRPr="009F1A47" w14:paraId="237A81A7" w14:textId="77777777" w:rsidTr="00EB7833">
        <w:tc>
          <w:tcPr>
            <w:tcW w:w="9286" w:type="dxa"/>
            <w:gridSpan w:val="2"/>
          </w:tcPr>
          <w:p w14:paraId="7E97E008" w14:textId="77777777" w:rsidR="0085203B" w:rsidRPr="009F1A47" w:rsidRDefault="0085203B" w:rsidP="00F6095C">
            <w:pPr>
              <w:autoSpaceDE w:val="0"/>
              <w:autoSpaceDN w:val="0"/>
              <w:adjustRightInd w:val="0"/>
            </w:pPr>
            <w:r w:rsidRPr="009F1A47">
              <w:rPr>
                <w:b/>
                <w:sz w:val="22"/>
                <w:szCs w:val="22"/>
              </w:rPr>
              <w:t>Poremećaji mišićno-koštanog sustava i vezivnog tkiva</w:t>
            </w:r>
          </w:p>
        </w:tc>
      </w:tr>
      <w:tr w:rsidR="0085203B" w:rsidRPr="009F1A47" w14:paraId="36ABCFAF" w14:textId="77777777" w:rsidTr="00EB7833">
        <w:tc>
          <w:tcPr>
            <w:tcW w:w="2179" w:type="dxa"/>
          </w:tcPr>
          <w:p w14:paraId="2DCCA921" w14:textId="77777777" w:rsidR="0085203B" w:rsidRPr="009F1A47" w:rsidRDefault="0085203B" w:rsidP="00F6095C">
            <w:pPr>
              <w:autoSpaceDE w:val="0"/>
              <w:autoSpaceDN w:val="0"/>
              <w:adjustRightInd w:val="0"/>
              <w:rPr>
                <w:i/>
                <w:iCs/>
              </w:rPr>
            </w:pPr>
            <w:r w:rsidRPr="009F1A47">
              <w:rPr>
                <w:i/>
                <w:sz w:val="22"/>
                <w:szCs w:val="22"/>
              </w:rPr>
              <w:t>Vrlo često</w:t>
            </w:r>
          </w:p>
        </w:tc>
        <w:tc>
          <w:tcPr>
            <w:tcW w:w="7107" w:type="dxa"/>
          </w:tcPr>
          <w:p w14:paraId="1F811914" w14:textId="77777777" w:rsidR="0085203B" w:rsidRPr="009F1A47" w:rsidRDefault="0085203B" w:rsidP="00F6095C">
            <w:pPr>
              <w:autoSpaceDE w:val="0"/>
              <w:autoSpaceDN w:val="0"/>
              <w:adjustRightInd w:val="0"/>
            </w:pPr>
            <w:r w:rsidRPr="009F1A47">
              <w:rPr>
                <w:sz w:val="22"/>
                <w:szCs w:val="22"/>
              </w:rPr>
              <w:t>Spazam mišića i grčevi, mišićno-koštana bol uključujući mialgiju, artralgiju, bol u kostima</w:t>
            </w:r>
            <w:r w:rsidRPr="009F1A47">
              <w:rPr>
                <w:sz w:val="22"/>
                <w:szCs w:val="22"/>
                <w:vertAlign w:val="superscript"/>
              </w:rPr>
              <w:t>10</w:t>
            </w:r>
          </w:p>
        </w:tc>
      </w:tr>
      <w:tr w:rsidR="0085203B" w:rsidRPr="009F1A47" w14:paraId="02C7C7E2" w14:textId="77777777" w:rsidTr="00EB7833">
        <w:tc>
          <w:tcPr>
            <w:tcW w:w="2179" w:type="dxa"/>
          </w:tcPr>
          <w:p w14:paraId="784B47FC" w14:textId="77777777" w:rsidR="0085203B" w:rsidRPr="009F1A47" w:rsidRDefault="0085203B" w:rsidP="00F6095C">
            <w:pPr>
              <w:autoSpaceDE w:val="0"/>
              <w:autoSpaceDN w:val="0"/>
              <w:adjustRightInd w:val="0"/>
              <w:rPr>
                <w:i/>
                <w:iCs/>
              </w:rPr>
            </w:pPr>
            <w:r w:rsidRPr="009F1A47">
              <w:rPr>
                <w:i/>
                <w:sz w:val="22"/>
                <w:szCs w:val="22"/>
              </w:rPr>
              <w:t>Često</w:t>
            </w:r>
          </w:p>
        </w:tc>
        <w:tc>
          <w:tcPr>
            <w:tcW w:w="7107" w:type="dxa"/>
          </w:tcPr>
          <w:p w14:paraId="7B157F76" w14:textId="77777777" w:rsidR="0085203B" w:rsidRPr="009F1A47" w:rsidRDefault="0085203B" w:rsidP="00F6095C">
            <w:pPr>
              <w:autoSpaceDE w:val="0"/>
              <w:autoSpaceDN w:val="0"/>
              <w:adjustRightInd w:val="0"/>
            </w:pPr>
            <w:r w:rsidRPr="009F1A47">
              <w:rPr>
                <w:sz w:val="22"/>
                <w:szCs w:val="22"/>
              </w:rPr>
              <w:t>Oticanje zglobova</w:t>
            </w:r>
          </w:p>
        </w:tc>
      </w:tr>
      <w:tr w:rsidR="0085203B" w:rsidRPr="009F1A47" w14:paraId="2AC44B45" w14:textId="77777777" w:rsidTr="00EB7833">
        <w:tc>
          <w:tcPr>
            <w:tcW w:w="2179" w:type="dxa"/>
          </w:tcPr>
          <w:p w14:paraId="454BDFE0" w14:textId="77777777" w:rsidR="0085203B" w:rsidRPr="009F1A47" w:rsidRDefault="0085203B" w:rsidP="00F6095C">
            <w:pPr>
              <w:autoSpaceDE w:val="0"/>
              <w:autoSpaceDN w:val="0"/>
              <w:adjustRightInd w:val="0"/>
              <w:rPr>
                <w:i/>
                <w:iCs/>
              </w:rPr>
            </w:pPr>
            <w:r w:rsidRPr="009F1A47">
              <w:rPr>
                <w:i/>
                <w:sz w:val="22"/>
                <w:szCs w:val="22"/>
              </w:rPr>
              <w:t>Manje često</w:t>
            </w:r>
          </w:p>
        </w:tc>
        <w:tc>
          <w:tcPr>
            <w:tcW w:w="7107" w:type="dxa"/>
          </w:tcPr>
          <w:p w14:paraId="0AD865C1" w14:textId="77777777" w:rsidR="0085203B" w:rsidRPr="009F1A47" w:rsidRDefault="0085203B" w:rsidP="00F6095C">
            <w:pPr>
              <w:autoSpaceDE w:val="0"/>
              <w:autoSpaceDN w:val="0"/>
              <w:adjustRightInd w:val="0"/>
            </w:pPr>
            <w:r w:rsidRPr="009F1A47">
              <w:rPr>
                <w:sz w:val="22"/>
                <w:szCs w:val="22"/>
              </w:rPr>
              <w:t>Ukočenost zglobova i mišića</w:t>
            </w:r>
          </w:p>
        </w:tc>
      </w:tr>
      <w:tr w:rsidR="0085203B" w:rsidRPr="009F1A47" w14:paraId="21438828" w14:textId="77777777" w:rsidTr="00EB7833">
        <w:tc>
          <w:tcPr>
            <w:tcW w:w="2179" w:type="dxa"/>
          </w:tcPr>
          <w:p w14:paraId="47886BB6" w14:textId="77777777" w:rsidR="0085203B" w:rsidRPr="009F1A47" w:rsidRDefault="0085203B" w:rsidP="00F6095C">
            <w:pPr>
              <w:autoSpaceDE w:val="0"/>
              <w:autoSpaceDN w:val="0"/>
              <w:adjustRightInd w:val="0"/>
              <w:rPr>
                <w:i/>
                <w:iCs/>
              </w:rPr>
            </w:pPr>
            <w:r w:rsidRPr="009F1A47">
              <w:rPr>
                <w:i/>
                <w:sz w:val="22"/>
                <w:szCs w:val="22"/>
              </w:rPr>
              <w:t>Rijetko</w:t>
            </w:r>
          </w:p>
        </w:tc>
        <w:tc>
          <w:tcPr>
            <w:tcW w:w="7107" w:type="dxa"/>
          </w:tcPr>
          <w:p w14:paraId="5798F032" w14:textId="77777777" w:rsidR="0085203B" w:rsidRPr="009F1A47" w:rsidRDefault="0085203B" w:rsidP="00F6095C">
            <w:pPr>
              <w:autoSpaceDE w:val="0"/>
              <w:autoSpaceDN w:val="0"/>
              <w:adjustRightInd w:val="0"/>
            </w:pPr>
            <w:r w:rsidRPr="009F1A47">
              <w:rPr>
                <w:sz w:val="22"/>
                <w:szCs w:val="22"/>
              </w:rPr>
              <w:t>Slabost mišića, artritis, rabdomioliza/miopatija</w:t>
            </w:r>
          </w:p>
        </w:tc>
      </w:tr>
      <w:tr w:rsidR="0085203B" w:rsidRPr="009F1A47" w14:paraId="6A2B4C06" w14:textId="77777777" w:rsidTr="00EB7833">
        <w:tc>
          <w:tcPr>
            <w:tcW w:w="2179" w:type="dxa"/>
          </w:tcPr>
          <w:p w14:paraId="36CB1FC7" w14:textId="77777777" w:rsidR="0085203B" w:rsidRPr="009F1A47" w:rsidRDefault="0085203B" w:rsidP="009F59F7">
            <w:pPr>
              <w:autoSpaceDE w:val="0"/>
              <w:autoSpaceDN w:val="0"/>
              <w:adjustRightInd w:val="0"/>
              <w:rPr>
                <w:i/>
              </w:rPr>
            </w:pPr>
            <w:r w:rsidRPr="009F1A47">
              <w:rPr>
                <w:i/>
                <w:color w:val="000000"/>
                <w:sz w:val="22"/>
                <w:szCs w:val="22"/>
              </w:rPr>
              <w:t>Nepoznato</w:t>
            </w:r>
          </w:p>
        </w:tc>
        <w:tc>
          <w:tcPr>
            <w:tcW w:w="7107" w:type="dxa"/>
          </w:tcPr>
          <w:p w14:paraId="298EE671" w14:textId="77777777" w:rsidR="0085203B" w:rsidRPr="009F1A47" w:rsidRDefault="0085203B" w:rsidP="009F59F7">
            <w:pPr>
              <w:autoSpaceDE w:val="0"/>
              <w:autoSpaceDN w:val="0"/>
              <w:adjustRightInd w:val="0"/>
            </w:pPr>
            <w:r w:rsidRPr="009F1A47">
              <w:rPr>
                <w:color w:val="000000"/>
                <w:sz w:val="22"/>
                <w:szCs w:val="22"/>
              </w:rPr>
              <w:t>Avaskularna nekroza/nekroza kuka*, zastoj u rastu kod djece*</w:t>
            </w:r>
          </w:p>
        </w:tc>
      </w:tr>
      <w:tr w:rsidR="0085203B" w:rsidRPr="009F1A47" w14:paraId="033C1FBF" w14:textId="77777777" w:rsidTr="00EB7833">
        <w:tc>
          <w:tcPr>
            <w:tcW w:w="9286" w:type="dxa"/>
            <w:gridSpan w:val="2"/>
          </w:tcPr>
          <w:p w14:paraId="1A106D41" w14:textId="77777777" w:rsidR="0085203B" w:rsidRPr="009F1A47" w:rsidRDefault="0085203B" w:rsidP="00F6095C">
            <w:pPr>
              <w:autoSpaceDE w:val="0"/>
              <w:autoSpaceDN w:val="0"/>
              <w:adjustRightInd w:val="0"/>
            </w:pPr>
            <w:r w:rsidRPr="009F1A47">
              <w:rPr>
                <w:b/>
                <w:sz w:val="22"/>
                <w:szCs w:val="22"/>
              </w:rPr>
              <w:t>Poremećaji bubrega i mokraćnog sustava</w:t>
            </w:r>
          </w:p>
        </w:tc>
      </w:tr>
      <w:tr w:rsidR="0085203B" w:rsidRPr="009F1A47" w14:paraId="6C5707A6" w14:textId="77777777" w:rsidTr="00EB7833">
        <w:tc>
          <w:tcPr>
            <w:tcW w:w="2179" w:type="dxa"/>
          </w:tcPr>
          <w:p w14:paraId="349AA0A7" w14:textId="77777777" w:rsidR="0085203B" w:rsidRPr="009F1A47" w:rsidRDefault="0085203B" w:rsidP="00F6095C">
            <w:pPr>
              <w:autoSpaceDE w:val="0"/>
              <w:autoSpaceDN w:val="0"/>
              <w:adjustRightInd w:val="0"/>
              <w:rPr>
                <w:i/>
                <w:iCs/>
              </w:rPr>
            </w:pPr>
            <w:r w:rsidRPr="009F1A47">
              <w:rPr>
                <w:i/>
                <w:sz w:val="22"/>
                <w:szCs w:val="22"/>
              </w:rPr>
              <w:t>Manje često</w:t>
            </w:r>
          </w:p>
        </w:tc>
        <w:tc>
          <w:tcPr>
            <w:tcW w:w="7107" w:type="dxa"/>
          </w:tcPr>
          <w:p w14:paraId="2B11FE57" w14:textId="77777777" w:rsidR="0085203B" w:rsidRPr="009F1A47" w:rsidRDefault="0085203B" w:rsidP="00F67203">
            <w:pPr>
              <w:autoSpaceDE w:val="0"/>
              <w:autoSpaceDN w:val="0"/>
              <w:adjustRightInd w:val="0"/>
            </w:pPr>
            <w:r w:rsidRPr="009F1A47">
              <w:rPr>
                <w:sz w:val="22"/>
                <w:szCs w:val="22"/>
              </w:rPr>
              <w:t>Bubrežna bol, hematurija, akutno zatajenje bubrega, povećana učestalost mokrenja</w:t>
            </w:r>
          </w:p>
        </w:tc>
      </w:tr>
      <w:tr w:rsidR="0085203B" w:rsidRPr="009F1A47" w14:paraId="3DC9AF40" w14:textId="77777777" w:rsidTr="00EB7833">
        <w:tc>
          <w:tcPr>
            <w:tcW w:w="2179" w:type="dxa"/>
          </w:tcPr>
          <w:p w14:paraId="61CD6669" w14:textId="77777777" w:rsidR="0085203B" w:rsidRPr="009F1A47" w:rsidRDefault="0085203B" w:rsidP="00A116AC">
            <w:pPr>
              <w:autoSpaceDE w:val="0"/>
              <w:autoSpaceDN w:val="0"/>
              <w:adjustRightInd w:val="0"/>
              <w:rPr>
                <w:i/>
              </w:rPr>
            </w:pPr>
            <w:r w:rsidRPr="009F1A47">
              <w:rPr>
                <w:i/>
                <w:color w:val="000000"/>
                <w:sz w:val="22"/>
                <w:szCs w:val="22"/>
              </w:rPr>
              <w:t>Nepoznato</w:t>
            </w:r>
          </w:p>
        </w:tc>
        <w:tc>
          <w:tcPr>
            <w:tcW w:w="7107" w:type="dxa"/>
          </w:tcPr>
          <w:p w14:paraId="1FDEB4C5" w14:textId="77777777" w:rsidR="0085203B" w:rsidRPr="009F1A47" w:rsidRDefault="0085203B" w:rsidP="00A116AC">
            <w:pPr>
              <w:autoSpaceDE w:val="0"/>
              <w:autoSpaceDN w:val="0"/>
              <w:adjustRightInd w:val="0"/>
            </w:pPr>
            <w:r w:rsidRPr="009F1A47">
              <w:rPr>
                <w:color w:val="000000"/>
                <w:sz w:val="22"/>
                <w:szCs w:val="22"/>
              </w:rPr>
              <w:t>Kronično zatajenje bubrega</w:t>
            </w:r>
          </w:p>
        </w:tc>
      </w:tr>
      <w:tr w:rsidR="0085203B" w:rsidRPr="009F1A47" w14:paraId="411D7CF1" w14:textId="77777777" w:rsidTr="00EB7833">
        <w:tc>
          <w:tcPr>
            <w:tcW w:w="9286" w:type="dxa"/>
            <w:gridSpan w:val="2"/>
          </w:tcPr>
          <w:p w14:paraId="7D55013D" w14:textId="77777777" w:rsidR="0085203B" w:rsidRPr="009F1A47" w:rsidRDefault="0085203B" w:rsidP="00F6095C">
            <w:pPr>
              <w:autoSpaceDE w:val="0"/>
              <w:autoSpaceDN w:val="0"/>
              <w:adjustRightInd w:val="0"/>
            </w:pPr>
            <w:r w:rsidRPr="009F1A47">
              <w:rPr>
                <w:b/>
                <w:sz w:val="22"/>
                <w:szCs w:val="22"/>
              </w:rPr>
              <w:t>Poremećaji reproduktivnog sustava i dojki</w:t>
            </w:r>
          </w:p>
        </w:tc>
      </w:tr>
      <w:tr w:rsidR="0085203B" w:rsidRPr="009F1A47" w14:paraId="61E1EE74" w14:textId="77777777" w:rsidTr="00EB7833">
        <w:tc>
          <w:tcPr>
            <w:tcW w:w="2179" w:type="dxa"/>
          </w:tcPr>
          <w:p w14:paraId="234F0617" w14:textId="77777777" w:rsidR="0085203B" w:rsidRPr="009F1A47" w:rsidRDefault="0085203B" w:rsidP="00F6095C">
            <w:pPr>
              <w:autoSpaceDE w:val="0"/>
              <w:autoSpaceDN w:val="0"/>
              <w:adjustRightInd w:val="0"/>
              <w:rPr>
                <w:i/>
                <w:iCs/>
              </w:rPr>
            </w:pPr>
            <w:r w:rsidRPr="009F1A47">
              <w:rPr>
                <w:i/>
                <w:sz w:val="22"/>
                <w:szCs w:val="22"/>
              </w:rPr>
              <w:t>Manje često</w:t>
            </w:r>
          </w:p>
        </w:tc>
        <w:tc>
          <w:tcPr>
            <w:tcW w:w="7107" w:type="dxa"/>
          </w:tcPr>
          <w:p w14:paraId="29A96059" w14:textId="77777777" w:rsidR="0085203B" w:rsidRPr="009F1A47" w:rsidRDefault="0085203B" w:rsidP="00F6095C">
            <w:pPr>
              <w:autoSpaceDE w:val="0"/>
              <w:autoSpaceDN w:val="0"/>
              <w:adjustRightInd w:val="0"/>
            </w:pPr>
            <w:r w:rsidRPr="009F1A47">
              <w:rPr>
                <w:sz w:val="22"/>
                <w:szCs w:val="22"/>
              </w:rPr>
              <w:t>Ginekomastija, erektilna disfunkcija, menoragija, nepravilne mjesečnice, poremećaj seksualne funkcije, bol u bradavicama, povećanje dojki, edem skrotuma</w:t>
            </w:r>
          </w:p>
        </w:tc>
      </w:tr>
      <w:tr w:rsidR="0085203B" w:rsidRPr="009F1A47" w14:paraId="7458F136" w14:textId="77777777" w:rsidTr="00EB7833">
        <w:tc>
          <w:tcPr>
            <w:tcW w:w="2179" w:type="dxa"/>
          </w:tcPr>
          <w:p w14:paraId="3385B3DB" w14:textId="77777777" w:rsidR="0085203B" w:rsidRPr="009F1A47" w:rsidRDefault="0085203B" w:rsidP="00F6095C">
            <w:pPr>
              <w:autoSpaceDE w:val="0"/>
              <w:autoSpaceDN w:val="0"/>
              <w:adjustRightInd w:val="0"/>
              <w:rPr>
                <w:i/>
                <w:iCs/>
              </w:rPr>
            </w:pPr>
            <w:r w:rsidRPr="009F1A47">
              <w:rPr>
                <w:i/>
                <w:sz w:val="22"/>
                <w:szCs w:val="22"/>
              </w:rPr>
              <w:t>Rijetko</w:t>
            </w:r>
          </w:p>
        </w:tc>
        <w:tc>
          <w:tcPr>
            <w:tcW w:w="7107" w:type="dxa"/>
          </w:tcPr>
          <w:p w14:paraId="2B5198A0" w14:textId="77777777" w:rsidR="0085203B" w:rsidRPr="009F1A47" w:rsidRDefault="0085203B" w:rsidP="00F6095C">
            <w:pPr>
              <w:autoSpaceDE w:val="0"/>
              <w:autoSpaceDN w:val="0"/>
              <w:adjustRightInd w:val="0"/>
            </w:pPr>
            <w:r w:rsidRPr="009F1A47">
              <w:rPr>
                <w:sz w:val="22"/>
                <w:szCs w:val="22"/>
              </w:rPr>
              <w:t>Hemoragična cista žutog tijela/hemoragična cista jajnika</w:t>
            </w:r>
          </w:p>
        </w:tc>
      </w:tr>
      <w:tr w:rsidR="0085203B" w:rsidRPr="009F1A47" w14:paraId="65ABA1EA" w14:textId="77777777" w:rsidTr="00EB7833">
        <w:tc>
          <w:tcPr>
            <w:tcW w:w="9286" w:type="dxa"/>
            <w:gridSpan w:val="2"/>
          </w:tcPr>
          <w:p w14:paraId="132AA293" w14:textId="77777777" w:rsidR="0085203B" w:rsidRPr="009F1A47" w:rsidRDefault="0085203B" w:rsidP="00F6095C">
            <w:pPr>
              <w:autoSpaceDE w:val="0"/>
              <w:autoSpaceDN w:val="0"/>
              <w:adjustRightInd w:val="0"/>
            </w:pPr>
            <w:r w:rsidRPr="009F1A47">
              <w:rPr>
                <w:b/>
                <w:sz w:val="22"/>
                <w:szCs w:val="22"/>
              </w:rPr>
              <w:t>Opći poremećaji i reakcije na mjestu primjene</w:t>
            </w:r>
          </w:p>
        </w:tc>
      </w:tr>
      <w:tr w:rsidR="0085203B" w:rsidRPr="009F1A47" w14:paraId="5E286F46" w14:textId="77777777" w:rsidTr="00EB7833">
        <w:tc>
          <w:tcPr>
            <w:tcW w:w="2179" w:type="dxa"/>
          </w:tcPr>
          <w:p w14:paraId="046F76E9" w14:textId="77777777" w:rsidR="0085203B" w:rsidRPr="009F1A47" w:rsidRDefault="0085203B" w:rsidP="00F6095C">
            <w:pPr>
              <w:autoSpaceDE w:val="0"/>
              <w:autoSpaceDN w:val="0"/>
              <w:adjustRightInd w:val="0"/>
              <w:rPr>
                <w:i/>
                <w:iCs/>
              </w:rPr>
            </w:pPr>
            <w:r w:rsidRPr="009F1A47">
              <w:rPr>
                <w:i/>
                <w:sz w:val="22"/>
                <w:szCs w:val="22"/>
              </w:rPr>
              <w:t>Vrlo često</w:t>
            </w:r>
          </w:p>
        </w:tc>
        <w:tc>
          <w:tcPr>
            <w:tcW w:w="7107" w:type="dxa"/>
          </w:tcPr>
          <w:p w14:paraId="43318782" w14:textId="77777777" w:rsidR="0085203B" w:rsidRPr="009F1A47" w:rsidRDefault="0085203B" w:rsidP="00F6095C">
            <w:pPr>
              <w:autoSpaceDE w:val="0"/>
              <w:autoSpaceDN w:val="0"/>
              <w:adjustRightInd w:val="0"/>
            </w:pPr>
            <w:r w:rsidRPr="009F1A47">
              <w:rPr>
                <w:sz w:val="22"/>
                <w:szCs w:val="22"/>
              </w:rPr>
              <w:t>Retencija tekućine i edem, umor</w:t>
            </w:r>
          </w:p>
        </w:tc>
      </w:tr>
      <w:tr w:rsidR="0085203B" w:rsidRPr="009F1A47" w14:paraId="4F8AFD18" w14:textId="77777777" w:rsidTr="00EB7833">
        <w:tc>
          <w:tcPr>
            <w:tcW w:w="2179" w:type="dxa"/>
          </w:tcPr>
          <w:p w14:paraId="5041C398" w14:textId="77777777" w:rsidR="0085203B" w:rsidRPr="009F1A47" w:rsidRDefault="0085203B" w:rsidP="00F6095C">
            <w:pPr>
              <w:autoSpaceDE w:val="0"/>
              <w:autoSpaceDN w:val="0"/>
              <w:adjustRightInd w:val="0"/>
              <w:rPr>
                <w:i/>
                <w:iCs/>
              </w:rPr>
            </w:pPr>
            <w:r w:rsidRPr="009F1A47">
              <w:rPr>
                <w:i/>
                <w:sz w:val="22"/>
                <w:szCs w:val="22"/>
              </w:rPr>
              <w:t>Često</w:t>
            </w:r>
          </w:p>
        </w:tc>
        <w:tc>
          <w:tcPr>
            <w:tcW w:w="7107" w:type="dxa"/>
          </w:tcPr>
          <w:p w14:paraId="05F97F08" w14:textId="77777777" w:rsidR="0085203B" w:rsidRPr="009F1A47" w:rsidRDefault="0085203B" w:rsidP="00F6095C">
            <w:pPr>
              <w:autoSpaceDE w:val="0"/>
              <w:autoSpaceDN w:val="0"/>
              <w:adjustRightInd w:val="0"/>
            </w:pPr>
            <w:r w:rsidRPr="009F1A47">
              <w:rPr>
                <w:sz w:val="22"/>
                <w:szCs w:val="22"/>
              </w:rPr>
              <w:t>Slabost, vrućica, anasarka, zimica, tresavica</w:t>
            </w:r>
          </w:p>
        </w:tc>
      </w:tr>
      <w:tr w:rsidR="0085203B" w:rsidRPr="009F1A47" w14:paraId="3A1B9943" w14:textId="77777777" w:rsidTr="00EB7833">
        <w:tc>
          <w:tcPr>
            <w:tcW w:w="2179" w:type="dxa"/>
          </w:tcPr>
          <w:p w14:paraId="221C5B7C" w14:textId="77777777" w:rsidR="0085203B" w:rsidRPr="009F1A47" w:rsidRDefault="0085203B" w:rsidP="00F6095C">
            <w:pPr>
              <w:autoSpaceDE w:val="0"/>
              <w:autoSpaceDN w:val="0"/>
              <w:adjustRightInd w:val="0"/>
              <w:rPr>
                <w:i/>
                <w:iCs/>
              </w:rPr>
            </w:pPr>
            <w:r w:rsidRPr="009F1A47">
              <w:rPr>
                <w:i/>
                <w:sz w:val="22"/>
                <w:szCs w:val="22"/>
              </w:rPr>
              <w:t>Manje često</w:t>
            </w:r>
          </w:p>
        </w:tc>
        <w:tc>
          <w:tcPr>
            <w:tcW w:w="7107" w:type="dxa"/>
          </w:tcPr>
          <w:p w14:paraId="34EE6EC0" w14:textId="77777777" w:rsidR="0085203B" w:rsidRPr="009F1A47" w:rsidRDefault="0085203B" w:rsidP="00F6095C">
            <w:pPr>
              <w:autoSpaceDE w:val="0"/>
              <w:autoSpaceDN w:val="0"/>
              <w:adjustRightInd w:val="0"/>
            </w:pPr>
            <w:r w:rsidRPr="009F1A47">
              <w:rPr>
                <w:sz w:val="22"/>
                <w:szCs w:val="22"/>
              </w:rPr>
              <w:t>Bol u prsnom košu, malaksalost</w:t>
            </w:r>
          </w:p>
        </w:tc>
      </w:tr>
      <w:tr w:rsidR="0085203B" w:rsidRPr="009F1A47" w14:paraId="7D10C012" w14:textId="77777777" w:rsidTr="00EB7833">
        <w:tc>
          <w:tcPr>
            <w:tcW w:w="9286" w:type="dxa"/>
            <w:gridSpan w:val="2"/>
          </w:tcPr>
          <w:p w14:paraId="4FD36D31" w14:textId="77777777" w:rsidR="0085203B" w:rsidRPr="009F1A47" w:rsidRDefault="0085203B" w:rsidP="00F6095C">
            <w:pPr>
              <w:autoSpaceDE w:val="0"/>
              <w:autoSpaceDN w:val="0"/>
              <w:adjustRightInd w:val="0"/>
            </w:pPr>
            <w:r w:rsidRPr="009F1A47">
              <w:rPr>
                <w:b/>
                <w:sz w:val="22"/>
                <w:szCs w:val="22"/>
              </w:rPr>
              <w:t>Pretrage</w:t>
            </w:r>
          </w:p>
        </w:tc>
      </w:tr>
      <w:tr w:rsidR="0085203B" w:rsidRPr="009F1A47" w14:paraId="49F80415" w14:textId="77777777" w:rsidTr="00EB7833">
        <w:tc>
          <w:tcPr>
            <w:tcW w:w="2179" w:type="dxa"/>
          </w:tcPr>
          <w:p w14:paraId="06A5797D" w14:textId="77777777" w:rsidR="0085203B" w:rsidRPr="009F1A47" w:rsidRDefault="0085203B" w:rsidP="00F6095C">
            <w:pPr>
              <w:autoSpaceDE w:val="0"/>
              <w:autoSpaceDN w:val="0"/>
              <w:adjustRightInd w:val="0"/>
              <w:rPr>
                <w:i/>
                <w:iCs/>
              </w:rPr>
            </w:pPr>
            <w:r w:rsidRPr="009F1A47">
              <w:rPr>
                <w:i/>
                <w:sz w:val="22"/>
                <w:szCs w:val="22"/>
              </w:rPr>
              <w:t>Vrlo često</w:t>
            </w:r>
          </w:p>
        </w:tc>
        <w:tc>
          <w:tcPr>
            <w:tcW w:w="7107" w:type="dxa"/>
          </w:tcPr>
          <w:p w14:paraId="15326922" w14:textId="77777777" w:rsidR="0085203B" w:rsidRPr="009F1A47" w:rsidRDefault="0085203B" w:rsidP="00F6095C">
            <w:pPr>
              <w:autoSpaceDE w:val="0"/>
              <w:autoSpaceDN w:val="0"/>
              <w:adjustRightInd w:val="0"/>
            </w:pPr>
            <w:r w:rsidRPr="009F1A47">
              <w:rPr>
                <w:sz w:val="22"/>
                <w:szCs w:val="22"/>
              </w:rPr>
              <w:t>Povećana tjelesna težina</w:t>
            </w:r>
          </w:p>
        </w:tc>
      </w:tr>
      <w:tr w:rsidR="0085203B" w:rsidRPr="009F1A47" w14:paraId="3A8313DA" w14:textId="77777777" w:rsidTr="00EB7833">
        <w:tc>
          <w:tcPr>
            <w:tcW w:w="2179" w:type="dxa"/>
          </w:tcPr>
          <w:p w14:paraId="4AC18573" w14:textId="77777777" w:rsidR="0085203B" w:rsidRPr="009F1A47" w:rsidRDefault="0085203B" w:rsidP="00F6095C">
            <w:pPr>
              <w:autoSpaceDE w:val="0"/>
              <w:autoSpaceDN w:val="0"/>
              <w:adjustRightInd w:val="0"/>
              <w:rPr>
                <w:i/>
                <w:iCs/>
              </w:rPr>
            </w:pPr>
            <w:r w:rsidRPr="009F1A47">
              <w:rPr>
                <w:i/>
                <w:sz w:val="22"/>
                <w:szCs w:val="22"/>
              </w:rPr>
              <w:t>Često</w:t>
            </w:r>
          </w:p>
        </w:tc>
        <w:tc>
          <w:tcPr>
            <w:tcW w:w="7107" w:type="dxa"/>
          </w:tcPr>
          <w:p w14:paraId="7D297539" w14:textId="77777777" w:rsidR="0085203B" w:rsidRPr="009F1A47" w:rsidRDefault="0085203B" w:rsidP="00F6095C">
            <w:pPr>
              <w:autoSpaceDE w:val="0"/>
              <w:autoSpaceDN w:val="0"/>
              <w:adjustRightInd w:val="0"/>
            </w:pPr>
            <w:r w:rsidRPr="009F1A47">
              <w:rPr>
                <w:sz w:val="22"/>
                <w:szCs w:val="22"/>
              </w:rPr>
              <w:t>Smanjena tjelesna težina</w:t>
            </w:r>
          </w:p>
        </w:tc>
      </w:tr>
      <w:tr w:rsidR="0085203B" w:rsidRPr="009F1A47" w14:paraId="64F51E88" w14:textId="77777777" w:rsidTr="00EB7833">
        <w:tc>
          <w:tcPr>
            <w:tcW w:w="2179" w:type="dxa"/>
          </w:tcPr>
          <w:p w14:paraId="519D6DAF" w14:textId="77777777" w:rsidR="0085203B" w:rsidRPr="009F1A47" w:rsidRDefault="0085203B" w:rsidP="00F6095C">
            <w:pPr>
              <w:autoSpaceDE w:val="0"/>
              <w:autoSpaceDN w:val="0"/>
              <w:adjustRightInd w:val="0"/>
              <w:rPr>
                <w:i/>
                <w:iCs/>
              </w:rPr>
            </w:pPr>
            <w:r w:rsidRPr="009F1A47">
              <w:rPr>
                <w:i/>
                <w:sz w:val="22"/>
                <w:szCs w:val="22"/>
              </w:rPr>
              <w:t>Manje često</w:t>
            </w:r>
          </w:p>
        </w:tc>
        <w:tc>
          <w:tcPr>
            <w:tcW w:w="7107" w:type="dxa"/>
          </w:tcPr>
          <w:p w14:paraId="1F85A419" w14:textId="77777777" w:rsidR="0085203B" w:rsidRPr="009F1A47" w:rsidRDefault="0085203B" w:rsidP="00F6095C">
            <w:pPr>
              <w:autoSpaceDE w:val="0"/>
              <w:autoSpaceDN w:val="0"/>
              <w:adjustRightInd w:val="0"/>
            </w:pPr>
            <w:r w:rsidRPr="009F1A47">
              <w:rPr>
                <w:sz w:val="22"/>
                <w:szCs w:val="22"/>
              </w:rPr>
              <w:t>Povišen kreatinin u krvi, povišena kreatin-fosfokinaza u krvi, povišena laktat-dehidrogenaza u krvi, povišena alkalna fosfataza u krvi</w:t>
            </w:r>
          </w:p>
        </w:tc>
      </w:tr>
      <w:tr w:rsidR="0085203B" w:rsidRPr="009F1A47" w14:paraId="77575546" w14:textId="77777777" w:rsidTr="00EB7833">
        <w:tc>
          <w:tcPr>
            <w:tcW w:w="2179" w:type="dxa"/>
          </w:tcPr>
          <w:p w14:paraId="2AA1443D" w14:textId="77777777" w:rsidR="0085203B" w:rsidRPr="009F1A47" w:rsidRDefault="0085203B" w:rsidP="00F6095C">
            <w:pPr>
              <w:autoSpaceDE w:val="0"/>
              <w:autoSpaceDN w:val="0"/>
              <w:adjustRightInd w:val="0"/>
              <w:rPr>
                <w:i/>
                <w:iCs/>
              </w:rPr>
            </w:pPr>
            <w:r w:rsidRPr="009F1A47">
              <w:rPr>
                <w:i/>
                <w:sz w:val="22"/>
                <w:szCs w:val="22"/>
              </w:rPr>
              <w:t>Rijetko</w:t>
            </w:r>
          </w:p>
        </w:tc>
        <w:tc>
          <w:tcPr>
            <w:tcW w:w="7107" w:type="dxa"/>
          </w:tcPr>
          <w:p w14:paraId="07C3A32B" w14:textId="77777777" w:rsidR="0085203B" w:rsidRPr="009F1A47" w:rsidRDefault="0085203B" w:rsidP="00F6095C">
            <w:pPr>
              <w:autoSpaceDE w:val="0"/>
              <w:autoSpaceDN w:val="0"/>
              <w:adjustRightInd w:val="0"/>
            </w:pPr>
            <w:r w:rsidRPr="009F1A47">
              <w:rPr>
                <w:sz w:val="22"/>
                <w:szCs w:val="22"/>
              </w:rPr>
              <w:t>Povišena amilaza u krvi</w:t>
            </w:r>
          </w:p>
        </w:tc>
      </w:tr>
    </w:tbl>
    <w:p w14:paraId="6C6F6885" w14:textId="77777777" w:rsidR="0085203B" w:rsidRPr="009F1A47" w:rsidRDefault="0085203B" w:rsidP="007127AB">
      <w:pPr>
        <w:autoSpaceDE w:val="0"/>
        <w:autoSpaceDN w:val="0"/>
        <w:adjustRightInd w:val="0"/>
        <w:rPr>
          <w:sz w:val="22"/>
          <w:szCs w:val="22"/>
        </w:rPr>
      </w:pPr>
    </w:p>
    <w:p w14:paraId="0909AD88" w14:textId="77777777" w:rsidR="0085203B" w:rsidRPr="009F1A47" w:rsidRDefault="0085203B" w:rsidP="00DA5BF6">
      <w:pPr>
        <w:keepNext/>
        <w:widowControl w:val="0"/>
        <w:tabs>
          <w:tab w:val="left" w:pos="708"/>
        </w:tabs>
        <w:ind w:left="567" w:hanging="567"/>
        <w:rPr>
          <w:sz w:val="22"/>
          <w:szCs w:val="22"/>
        </w:rPr>
      </w:pPr>
      <w:r w:rsidRPr="009F1A47">
        <w:rPr>
          <w:color w:val="000000"/>
          <w:sz w:val="22"/>
          <w:szCs w:val="22"/>
        </w:rPr>
        <w:t>*</w:t>
      </w:r>
      <w:r w:rsidRPr="009F1A47">
        <w:rPr>
          <w:color w:val="000000"/>
          <w:sz w:val="22"/>
          <w:szCs w:val="22"/>
        </w:rPr>
        <w:tab/>
      </w:r>
      <w:r w:rsidRPr="009F1A47">
        <w:rPr>
          <w:sz w:val="22"/>
          <w:szCs w:val="22"/>
        </w:rPr>
        <w:t>Ove vrste reakcija zabilježene su uglavnom nakon stavljanja imatiniba u promet. To uključuje spontano prijavljivanje nuspojava, kao i ozbiljne štetne događaje iz trenutno provođenih ispitivanja, proširenih pristupnih programa za bolesnike, kliničkih farmakoloških studija i eksplorativnih studija u neodobrenim indikacijama. Budući da su te reakcije zabilježene u populaciji nepoznate veličine, nije uvijek moguće pouzdano procijeniti njihovu učestalost ili utvrditi uzročnu povezanost s izloženošću imatinibu.</w:t>
      </w:r>
    </w:p>
    <w:p w14:paraId="5352ED95" w14:textId="77777777" w:rsidR="0085203B" w:rsidRPr="009F1A47" w:rsidRDefault="0085203B" w:rsidP="007127AB">
      <w:pPr>
        <w:autoSpaceDE w:val="0"/>
        <w:autoSpaceDN w:val="0"/>
        <w:adjustRightInd w:val="0"/>
        <w:ind w:left="567" w:hanging="567"/>
        <w:rPr>
          <w:sz w:val="22"/>
          <w:szCs w:val="22"/>
        </w:rPr>
      </w:pPr>
      <w:r w:rsidRPr="009F1A47">
        <w:rPr>
          <w:sz w:val="22"/>
          <w:szCs w:val="22"/>
        </w:rPr>
        <w:t>1</w:t>
      </w:r>
      <w:r w:rsidRPr="009F1A47">
        <w:rPr>
          <w:sz w:val="22"/>
          <w:szCs w:val="22"/>
        </w:rPr>
        <w:tab/>
        <w:t>Upala pluća je najčešće zabilježena u bolesnika s transformiranim KML-om i u bolesnika s GIST-om.</w:t>
      </w:r>
    </w:p>
    <w:p w14:paraId="2F71494B" w14:textId="77777777" w:rsidR="0085203B" w:rsidRPr="009F1A47" w:rsidRDefault="0085203B" w:rsidP="007127AB">
      <w:pPr>
        <w:autoSpaceDE w:val="0"/>
        <w:autoSpaceDN w:val="0"/>
        <w:adjustRightInd w:val="0"/>
        <w:ind w:left="567" w:hanging="567"/>
        <w:rPr>
          <w:sz w:val="22"/>
          <w:szCs w:val="22"/>
        </w:rPr>
      </w:pPr>
      <w:r w:rsidRPr="009F1A47">
        <w:rPr>
          <w:sz w:val="22"/>
          <w:szCs w:val="22"/>
        </w:rPr>
        <w:t>2</w:t>
      </w:r>
      <w:r w:rsidRPr="009F1A47">
        <w:rPr>
          <w:sz w:val="22"/>
          <w:szCs w:val="22"/>
        </w:rPr>
        <w:tab/>
        <w:t>Glavobolja je bila najčešća u GIST bolesnika.</w:t>
      </w:r>
    </w:p>
    <w:p w14:paraId="281585C2" w14:textId="77777777" w:rsidR="0085203B" w:rsidRPr="009F1A47" w:rsidRDefault="0085203B" w:rsidP="007127AB">
      <w:pPr>
        <w:autoSpaceDE w:val="0"/>
        <w:autoSpaceDN w:val="0"/>
        <w:adjustRightInd w:val="0"/>
        <w:ind w:left="567" w:hanging="567"/>
        <w:rPr>
          <w:sz w:val="22"/>
          <w:szCs w:val="22"/>
        </w:rPr>
      </w:pPr>
      <w:r w:rsidRPr="009F1A47">
        <w:rPr>
          <w:sz w:val="22"/>
          <w:szCs w:val="22"/>
        </w:rPr>
        <w:t>3</w:t>
      </w:r>
      <w:r w:rsidRPr="009F1A47">
        <w:rPr>
          <w:sz w:val="22"/>
          <w:szCs w:val="22"/>
        </w:rPr>
        <w:tab/>
        <w:t>Na temelju procjene bolesnik-godina, srčani događaji uključujući kongestivno zatajenje srca su bili češće uočeni u bolesnika s transformiranim KML-om, nego u bolesnika s kroničnim KML-om.</w:t>
      </w:r>
    </w:p>
    <w:p w14:paraId="5CB93034" w14:textId="77777777" w:rsidR="0085203B" w:rsidRPr="009F1A47" w:rsidRDefault="0085203B" w:rsidP="007127AB">
      <w:pPr>
        <w:autoSpaceDE w:val="0"/>
        <w:autoSpaceDN w:val="0"/>
        <w:adjustRightInd w:val="0"/>
        <w:ind w:left="567" w:hanging="567"/>
        <w:rPr>
          <w:sz w:val="22"/>
          <w:szCs w:val="22"/>
        </w:rPr>
      </w:pPr>
      <w:r w:rsidRPr="009F1A47">
        <w:rPr>
          <w:sz w:val="22"/>
          <w:szCs w:val="22"/>
        </w:rPr>
        <w:t>4</w:t>
      </w:r>
      <w:r w:rsidRPr="009F1A47">
        <w:rPr>
          <w:sz w:val="22"/>
          <w:szCs w:val="22"/>
        </w:rPr>
        <w:tab/>
        <w:t>Crvenilo uz osjećaj vrućine je bilo najčešće u GIST bolesnika, a krvarenje (hematomi, hemoragija) je bilo najčešće u bolesnika s GIST-om i s transformiranim KML-om (KML-ubrzana faza i KML-blastična kriza).</w:t>
      </w:r>
    </w:p>
    <w:p w14:paraId="477B14BB" w14:textId="77777777" w:rsidR="0085203B" w:rsidRPr="009F1A47" w:rsidRDefault="0085203B" w:rsidP="007127AB">
      <w:pPr>
        <w:autoSpaceDE w:val="0"/>
        <w:autoSpaceDN w:val="0"/>
        <w:adjustRightInd w:val="0"/>
        <w:ind w:left="567" w:hanging="567"/>
        <w:rPr>
          <w:sz w:val="22"/>
          <w:szCs w:val="22"/>
        </w:rPr>
      </w:pPr>
      <w:r w:rsidRPr="009F1A47">
        <w:rPr>
          <w:sz w:val="22"/>
          <w:szCs w:val="22"/>
        </w:rPr>
        <w:t>5</w:t>
      </w:r>
      <w:r w:rsidRPr="009F1A47">
        <w:rPr>
          <w:sz w:val="22"/>
          <w:szCs w:val="22"/>
        </w:rPr>
        <w:tab/>
        <w:t>Pleuralni izljev je češće zabilježen u bolesnika s GIST-om i u bolesnika s transformiranim KML-om (KML-ubrzana faza i KML-blastična kriza), nego u bolesnika s kroničnim KML-om.</w:t>
      </w:r>
    </w:p>
    <w:p w14:paraId="57D71B9B" w14:textId="77777777" w:rsidR="0085203B" w:rsidRPr="009F1A47" w:rsidRDefault="0085203B" w:rsidP="007127AB">
      <w:pPr>
        <w:autoSpaceDE w:val="0"/>
        <w:autoSpaceDN w:val="0"/>
        <w:adjustRightInd w:val="0"/>
        <w:ind w:left="567" w:hanging="567"/>
        <w:rPr>
          <w:sz w:val="22"/>
          <w:szCs w:val="22"/>
        </w:rPr>
      </w:pPr>
      <w:r w:rsidRPr="009F1A47">
        <w:rPr>
          <w:sz w:val="22"/>
          <w:szCs w:val="22"/>
        </w:rPr>
        <w:t>6+7</w:t>
      </w:r>
      <w:r w:rsidRPr="009F1A47">
        <w:rPr>
          <w:sz w:val="22"/>
          <w:szCs w:val="22"/>
        </w:rPr>
        <w:tab/>
        <w:t>Bol u trbuhu i gastrointestinalno krvarenje su najčešće uočeni u GIST bolesnika.</w:t>
      </w:r>
    </w:p>
    <w:p w14:paraId="724AE2B2" w14:textId="77777777" w:rsidR="0085203B" w:rsidRPr="009F1A47" w:rsidRDefault="0085203B" w:rsidP="007127AB">
      <w:pPr>
        <w:autoSpaceDE w:val="0"/>
        <w:autoSpaceDN w:val="0"/>
        <w:adjustRightInd w:val="0"/>
        <w:ind w:left="567" w:hanging="567"/>
        <w:rPr>
          <w:sz w:val="22"/>
          <w:szCs w:val="22"/>
        </w:rPr>
      </w:pPr>
      <w:r w:rsidRPr="009F1A47">
        <w:rPr>
          <w:sz w:val="22"/>
          <w:szCs w:val="22"/>
        </w:rPr>
        <w:t>8</w:t>
      </w:r>
      <w:r w:rsidRPr="009F1A47">
        <w:rPr>
          <w:sz w:val="22"/>
          <w:szCs w:val="22"/>
        </w:rPr>
        <w:tab/>
        <w:t>Zabilježeno je nekoliko smrtnih slučajeva zbog zatajenja jetre i nekroze jetre.</w:t>
      </w:r>
    </w:p>
    <w:p w14:paraId="3DE7BB41" w14:textId="77777777" w:rsidR="0085203B" w:rsidRPr="009F1A47" w:rsidRDefault="0085203B" w:rsidP="007127AB">
      <w:pPr>
        <w:autoSpaceDE w:val="0"/>
        <w:autoSpaceDN w:val="0"/>
        <w:adjustRightInd w:val="0"/>
        <w:ind w:left="567" w:hanging="567"/>
        <w:rPr>
          <w:sz w:val="22"/>
          <w:szCs w:val="22"/>
        </w:rPr>
      </w:pPr>
      <w:r w:rsidRPr="009F1A47">
        <w:rPr>
          <w:sz w:val="22"/>
          <w:szCs w:val="22"/>
        </w:rPr>
        <w:t>9        Nakon stavljanja lijeka u promet primijećena je mišićno-koštana bol koja se javlja tijekom liječenja imatinibom, kao i nakon prekida liječenja.</w:t>
      </w:r>
    </w:p>
    <w:p w14:paraId="7E07785D" w14:textId="77777777" w:rsidR="0085203B" w:rsidRPr="009F1A47" w:rsidRDefault="0085203B" w:rsidP="007127AB">
      <w:pPr>
        <w:autoSpaceDE w:val="0"/>
        <w:autoSpaceDN w:val="0"/>
        <w:adjustRightInd w:val="0"/>
        <w:ind w:left="567" w:hanging="567"/>
        <w:rPr>
          <w:sz w:val="22"/>
          <w:szCs w:val="22"/>
        </w:rPr>
      </w:pPr>
      <w:r w:rsidRPr="009F1A47">
        <w:rPr>
          <w:sz w:val="22"/>
          <w:szCs w:val="22"/>
        </w:rPr>
        <w:t>10</w:t>
      </w:r>
      <w:r w:rsidRPr="009F1A47">
        <w:rPr>
          <w:sz w:val="22"/>
          <w:szCs w:val="22"/>
        </w:rPr>
        <w:tab/>
        <w:t>Mišićno-koštana bol i srodni događaji su češće uočeni u bolesnika s KML-om, nego u GIST bolesnika.</w:t>
      </w:r>
    </w:p>
    <w:p w14:paraId="7FA17A1F" w14:textId="77777777" w:rsidR="0085203B" w:rsidRPr="009F1A47" w:rsidRDefault="0085203B" w:rsidP="00BE5C84">
      <w:pPr>
        <w:widowControl w:val="0"/>
        <w:tabs>
          <w:tab w:val="left" w:pos="720"/>
        </w:tabs>
        <w:ind w:left="567" w:hanging="567"/>
        <w:rPr>
          <w:color w:val="000000"/>
          <w:sz w:val="22"/>
          <w:szCs w:val="22"/>
        </w:rPr>
      </w:pPr>
      <w:r w:rsidRPr="009F1A47">
        <w:rPr>
          <w:color w:val="000000"/>
          <w:sz w:val="22"/>
          <w:szCs w:val="22"/>
        </w:rPr>
        <w:t>11</w:t>
      </w:r>
      <w:r w:rsidRPr="009F1A47">
        <w:rPr>
          <w:color w:val="000000"/>
          <w:sz w:val="22"/>
          <w:szCs w:val="22"/>
        </w:rPr>
        <w:tab/>
      </w:r>
      <w:r w:rsidRPr="009F1A47">
        <w:rPr>
          <w:sz w:val="22"/>
          <w:szCs w:val="22"/>
        </w:rPr>
        <w:t>Smrtni slučajevi zabilježeni su u bolesnika s uznapredovalom bolešću, teškim infekcijama, teškom neutropenijom i drugim ozbiljnim popratnim stanjima</w:t>
      </w:r>
      <w:r w:rsidRPr="009F1A47">
        <w:rPr>
          <w:color w:val="000000"/>
          <w:sz w:val="22"/>
          <w:szCs w:val="22"/>
        </w:rPr>
        <w:t>.</w:t>
      </w:r>
    </w:p>
    <w:p w14:paraId="70D6FEA8" w14:textId="77777777" w:rsidR="0085203B" w:rsidRPr="009F1A47" w:rsidRDefault="0085203B" w:rsidP="007127AB">
      <w:pPr>
        <w:autoSpaceDE w:val="0"/>
        <w:autoSpaceDN w:val="0"/>
        <w:adjustRightInd w:val="0"/>
        <w:rPr>
          <w:sz w:val="22"/>
          <w:szCs w:val="22"/>
        </w:rPr>
      </w:pPr>
    </w:p>
    <w:p w14:paraId="02F45591" w14:textId="77777777" w:rsidR="0085203B" w:rsidRPr="009F1A47" w:rsidRDefault="0085203B" w:rsidP="007127AB">
      <w:pPr>
        <w:autoSpaceDE w:val="0"/>
        <w:autoSpaceDN w:val="0"/>
        <w:adjustRightInd w:val="0"/>
        <w:rPr>
          <w:i/>
          <w:sz w:val="22"/>
          <w:szCs w:val="22"/>
          <w:u w:val="single"/>
        </w:rPr>
      </w:pPr>
      <w:r w:rsidRPr="009F1A47">
        <w:rPr>
          <w:i/>
          <w:sz w:val="22"/>
          <w:szCs w:val="22"/>
          <w:u w:val="single"/>
        </w:rPr>
        <w:t>Abnormalne vrijednosti laboratorijskih testova</w:t>
      </w:r>
    </w:p>
    <w:p w14:paraId="728349C1" w14:textId="77777777" w:rsidR="0085203B" w:rsidRPr="009F1A47" w:rsidRDefault="0085203B" w:rsidP="007127AB">
      <w:pPr>
        <w:autoSpaceDE w:val="0"/>
        <w:autoSpaceDN w:val="0"/>
        <w:adjustRightInd w:val="0"/>
        <w:rPr>
          <w:i/>
          <w:iCs/>
          <w:sz w:val="22"/>
          <w:szCs w:val="22"/>
        </w:rPr>
      </w:pPr>
      <w:r w:rsidRPr="009F1A47">
        <w:rPr>
          <w:i/>
          <w:sz w:val="22"/>
          <w:szCs w:val="22"/>
        </w:rPr>
        <w:t>Hematologija</w:t>
      </w:r>
    </w:p>
    <w:p w14:paraId="31B16628" w14:textId="77777777" w:rsidR="0085203B" w:rsidRPr="009F1A47" w:rsidRDefault="0085203B" w:rsidP="007127AB">
      <w:pPr>
        <w:autoSpaceDE w:val="0"/>
        <w:autoSpaceDN w:val="0"/>
        <w:adjustRightInd w:val="0"/>
        <w:rPr>
          <w:sz w:val="22"/>
          <w:szCs w:val="22"/>
        </w:rPr>
      </w:pPr>
      <w:r w:rsidRPr="009F1A47">
        <w:rPr>
          <w:sz w:val="22"/>
          <w:szCs w:val="22"/>
        </w:rPr>
        <w:t>Kod KML-a, citopenije su, osobito neutropenija i trombocitopenija, bile stalan nalaz u svim ispitivanjima, s naznakom da je učestalost veća uz visoke doze ≥750 mg (ispitivanje faze I). Međutim, pojava citopenija također je jasno ovisila o fazi bolesti, kod čega je učestalost neutropenije stupnja 3 i 4 (ABN &lt;1,0 x 10</w:t>
      </w:r>
      <w:r w:rsidRPr="009F1A47">
        <w:rPr>
          <w:sz w:val="22"/>
          <w:szCs w:val="22"/>
          <w:vertAlign w:val="superscript"/>
        </w:rPr>
        <w:t>9</w:t>
      </w:r>
      <w:r w:rsidRPr="009F1A47">
        <w:rPr>
          <w:sz w:val="22"/>
          <w:szCs w:val="22"/>
        </w:rPr>
        <w:t>/l) i trombocitopenija (broj trombocita &lt;50 x 10</w:t>
      </w:r>
      <w:r w:rsidRPr="009F1A47">
        <w:rPr>
          <w:sz w:val="22"/>
          <w:szCs w:val="22"/>
          <w:vertAlign w:val="superscript"/>
        </w:rPr>
        <w:t>9</w:t>
      </w:r>
      <w:r w:rsidRPr="009F1A47">
        <w:rPr>
          <w:sz w:val="22"/>
          <w:szCs w:val="22"/>
        </w:rPr>
        <w:t>/l) bila između 4 i 6 puta veća u blastičnoj krizi i ubrzanoj fazi (5964% i 4463% za neutropeniju odnosno trombocitopeniju) u usporedbi s novodijagnosticiranim bolesnicima u kroničnoj fazi KML-a (16,7% neutropenija i 8,9% trombocitopenija). U novodijagnosticiranoj kroničnoj fazi KML-a, neutropenija 4. stupnja (ABN &lt;0,5 x 10</w:t>
      </w:r>
      <w:r w:rsidRPr="009F1A47">
        <w:rPr>
          <w:sz w:val="22"/>
          <w:szCs w:val="22"/>
          <w:vertAlign w:val="superscript"/>
        </w:rPr>
        <w:t>9</w:t>
      </w:r>
      <w:r w:rsidRPr="009F1A47">
        <w:rPr>
          <w:sz w:val="22"/>
          <w:szCs w:val="22"/>
        </w:rPr>
        <w:t>/l) i trombocitopenija (broj trombocita &lt;10 x 10</w:t>
      </w:r>
      <w:r w:rsidRPr="009F1A47">
        <w:rPr>
          <w:sz w:val="22"/>
          <w:szCs w:val="22"/>
          <w:vertAlign w:val="superscript"/>
        </w:rPr>
        <w:t>9</w:t>
      </w:r>
      <w:r w:rsidRPr="009F1A47">
        <w:rPr>
          <w:sz w:val="22"/>
          <w:szCs w:val="22"/>
        </w:rPr>
        <w:t>/l) zapažene su u 3,6% odnosno &lt;1% bolesnika. Medijan trajanja neutropenijskih i trombocitopenijskih epizoda obično se kretao od 2 do 3 tjedna, odnosno od 3 do 4 tjedna. Te se epizode obično mogu liječiti ili smanjenjem doze ili prekidanjem liječenja imatinibom, no u rijetkim slučajevima mogu dovesti i do trajnog ukidanja liječenja. U pedijatrijskih KML bolesnika najčešće uočene toksičnosti bile su citopenije 3. ili 4. stupnja uključujući neutropeniju, trombocitopeniju i anemiju. One su se općenito javljale unutar prvih nekoliko mjeseci terapije.</w:t>
      </w:r>
    </w:p>
    <w:p w14:paraId="7DA8CC71" w14:textId="77777777" w:rsidR="0085203B" w:rsidRPr="009F1A47" w:rsidRDefault="0085203B" w:rsidP="007127AB">
      <w:pPr>
        <w:autoSpaceDE w:val="0"/>
        <w:autoSpaceDN w:val="0"/>
        <w:adjustRightInd w:val="0"/>
        <w:rPr>
          <w:sz w:val="22"/>
          <w:szCs w:val="22"/>
        </w:rPr>
      </w:pPr>
    </w:p>
    <w:p w14:paraId="4FB808EE" w14:textId="77777777" w:rsidR="0085203B" w:rsidRPr="009F1A47" w:rsidRDefault="0085203B" w:rsidP="007127AB">
      <w:pPr>
        <w:autoSpaceDE w:val="0"/>
        <w:autoSpaceDN w:val="0"/>
        <w:adjustRightInd w:val="0"/>
        <w:rPr>
          <w:sz w:val="22"/>
          <w:szCs w:val="22"/>
        </w:rPr>
      </w:pPr>
      <w:r w:rsidRPr="009F1A47">
        <w:rPr>
          <w:sz w:val="22"/>
          <w:szCs w:val="22"/>
        </w:rPr>
        <w:t>U ispitivanju s bolesnicima s inoperabilnim i/ili metastazirajućim GIST-om, anemije 3. i 4. stupnja zabilježene su u 5,4% odnosno 0,7% bolesnika i mogle su biti povezane s gastrointestinalnim ili intratumorskim krvarenjem barem u nekih od tih bolesnika. Neutropenija 3. i 4. stupnja zapažena je u 7,5% odnosno u 2,7% bolesnika, a trombocitopenija 3. stupnja u 0,7% bolesnika. Trombocitopenija 4. stupnja nije nastupila niti u jednog bolesnika. Do smanjenja broja leukocita (WBC) i broja neutrofila uglavnom je došlo tijekom prvih šest tjedana terapije, a vrijednosti su nakon toga ostale relativno stabilne.</w:t>
      </w:r>
    </w:p>
    <w:p w14:paraId="623B724B" w14:textId="77777777" w:rsidR="0085203B" w:rsidRPr="009F1A47" w:rsidRDefault="0085203B" w:rsidP="007127AB">
      <w:pPr>
        <w:autoSpaceDE w:val="0"/>
        <w:autoSpaceDN w:val="0"/>
        <w:adjustRightInd w:val="0"/>
        <w:rPr>
          <w:sz w:val="22"/>
          <w:szCs w:val="22"/>
        </w:rPr>
      </w:pPr>
    </w:p>
    <w:p w14:paraId="1D9C8D4D" w14:textId="77777777" w:rsidR="0085203B" w:rsidRPr="009F1A47" w:rsidRDefault="0085203B" w:rsidP="007127AB">
      <w:pPr>
        <w:autoSpaceDE w:val="0"/>
        <w:autoSpaceDN w:val="0"/>
        <w:adjustRightInd w:val="0"/>
        <w:rPr>
          <w:i/>
          <w:iCs/>
          <w:sz w:val="22"/>
          <w:szCs w:val="22"/>
        </w:rPr>
      </w:pPr>
      <w:r w:rsidRPr="009F1A47">
        <w:rPr>
          <w:i/>
          <w:sz w:val="22"/>
          <w:szCs w:val="22"/>
        </w:rPr>
        <w:t>Biokemija</w:t>
      </w:r>
    </w:p>
    <w:p w14:paraId="19E58596" w14:textId="77777777" w:rsidR="0085203B" w:rsidRPr="009F1A47" w:rsidRDefault="0085203B" w:rsidP="007127AB">
      <w:pPr>
        <w:autoSpaceDE w:val="0"/>
        <w:autoSpaceDN w:val="0"/>
        <w:adjustRightInd w:val="0"/>
        <w:rPr>
          <w:sz w:val="22"/>
          <w:szCs w:val="22"/>
        </w:rPr>
      </w:pPr>
      <w:r w:rsidRPr="009F1A47">
        <w:rPr>
          <w:sz w:val="22"/>
          <w:szCs w:val="22"/>
        </w:rPr>
        <w:t xml:space="preserve">Veliko povišenje vrijednosti transaminaza (&lt;5%) ili bilirubina (&lt;1%) uočeno je u bolesnika s KML-om i obično je liječeno smanjenjem doze ili prekidom terapije (medijan trajanja tih epizoda bio je približno tjedan dana). Liječenje je trajno ukinuto zbog abnormalnih laboratorijskih vrijednosti jetre u manje od 1% bolesnika s KML-om. U bolesnika s GIST-om (studija B2222), zapaženo je 6,8% ALT (alanin-aminotransferaza) povišenja 3. ili 4. stupnja, kao i 4,8% AST (aspartat-aminotransferaza) povišenja 3. ili 4. stupnja. Povišenje bilirubina bilo je ispod 3%. </w:t>
      </w:r>
    </w:p>
    <w:p w14:paraId="15429154" w14:textId="77777777" w:rsidR="0085203B" w:rsidRPr="009F1A47" w:rsidRDefault="0085203B" w:rsidP="007127AB">
      <w:pPr>
        <w:autoSpaceDE w:val="0"/>
        <w:autoSpaceDN w:val="0"/>
        <w:adjustRightInd w:val="0"/>
        <w:rPr>
          <w:sz w:val="22"/>
          <w:szCs w:val="22"/>
        </w:rPr>
      </w:pPr>
    </w:p>
    <w:p w14:paraId="35CE0215" w14:textId="77777777" w:rsidR="0085203B" w:rsidRPr="009F1A47" w:rsidRDefault="0085203B" w:rsidP="007127AB">
      <w:pPr>
        <w:autoSpaceDE w:val="0"/>
        <w:autoSpaceDN w:val="0"/>
        <w:adjustRightInd w:val="0"/>
        <w:rPr>
          <w:sz w:val="22"/>
          <w:szCs w:val="22"/>
        </w:rPr>
      </w:pPr>
      <w:r w:rsidRPr="009F1A47">
        <w:rPr>
          <w:sz w:val="22"/>
          <w:szCs w:val="22"/>
        </w:rPr>
        <w:t>Bilo je slučajeva citolitičkog i kolestatskog hepatitisa i zatajenja jetre; neki su od njih završili smrtnim ishodom, uključujući jednog bolesnika na visokoj dozi paracetamola.</w:t>
      </w:r>
    </w:p>
    <w:p w14:paraId="3B32ACCE" w14:textId="77777777" w:rsidR="0085203B" w:rsidRPr="009F1A47" w:rsidRDefault="0085203B" w:rsidP="007127AB">
      <w:pPr>
        <w:autoSpaceDE w:val="0"/>
        <w:autoSpaceDN w:val="0"/>
        <w:adjustRightInd w:val="0"/>
        <w:rPr>
          <w:sz w:val="22"/>
          <w:szCs w:val="22"/>
        </w:rPr>
      </w:pPr>
    </w:p>
    <w:p w14:paraId="221C3820" w14:textId="77777777" w:rsidR="0085203B" w:rsidRPr="009F1A47" w:rsidRDefault="0085203B" w:rsidP="00626B9D">
      <w:pPr>
        <w:keepNext/>
        <w:widowControl w:val="0"/>
        <w:rPr>
          <w:sz w:val="22"/>
          <w:szCs w:val="20"/>
          <w:u w:val="single"/>
          <w:lang w:eastAsia="en-US"/>
        </w:rPr>
      </w:pPr>
      <w:r w:rsidRPr="009F1A47">
        <w:rPr>
          <w:sz w:val="22"/>
          <w:szCs w:val="20"/>
          <w:u w:val="single"/>
          <w:lang w:eastAsia="en-US"/>
        </w:rPr>
        <w:t>Opis odabranih nuspojava</w:t>
      </w:r>
    </w:p>
    <w:p w14:paraId="2FA1DC92" w14:textId="77777777" w:rsidR="0085203B" w:rsidRPr="009F1A47" w:rsidRDefault="0085203B" w:rsidP="00626B9D">
      <w:pPr>
        <w:keepNext/>
        <w:widowControl w:val="0"/>
        <w:rPr>
          <w:i/>
          <w:color w:val="000000"/>
          <w:sz w:val="22"/>
          <w:szCs w:val="22"/>
          <w:u w:val="single"/>
          <w:lang w:eastAsia="en-US"/>
        </w:rPr>
      </w:pPr>
      <w:r w:rsidRPr="009F1A47">
        <w:rPr>
          <w:i/>
          <w:color w:val="000000"/>
          <w:sz w:val="22"/>
          <w:szCs w:val="22"/>
          <w:u w:val="single"/>
          <w:lang w:eastAsia="en-US"/>
        </w:rPr>
        <w:t>Ponovna aktivacija hepatitisa B</w:t>
      </w:r>
    </w:p>
    <w:p w14:paraId="6F97A8AC" w14:textId="77777777" w:rsidR="0085203B" w:rsidRPr="009F1A47" w:rsidRDefault="0085203B" w:rsidP="00626B9D">
      <w:pPr>
        <w:widowControl w:val="0"/>
        <w:rPr>
          <w:color w:val="000000"/>
          <w:sz w:val="22"/>
          <w:szCs w:val="22"/>
          <w:lang w:eastAsia="en-US"/>
        </w:rPr>
      </w:pPr>
      <w:r w:rsidRPr="009F1A47">
        <w:rPr>
          <w:color w:val="000000"/>
          <w:sz w:val="22"/>
          <w:szCs w:val="22"/>
          <w:lang w:eastAsia="en-US"/>
        </w:rPr>
        <w:t>Ponovna aktivacija hepatitisa B zabilježena je u vezi s inhibitorima BCR-ABL tirozin kinaze. U nekim je slučajevima došlo do akutnog zatajenja jetre ili fulminantnog hepatitisa što je dovelo do transplantacije jetre ili smrtnog ishoda (vidjeti dio 4.4).</w:t>
      </w:r>
    </w:p>
    <w:p w14:paraId="282ED44F" w14:textId="77777777" w:rsidR="0085203B" w:rsidRPr="009F1A47" w:rsidRDefault="0085203B" w:rsidP="007127AB">
      <w:pPr>
        <w:autoSpaceDE w:val="0"/>
        <w:autoSpaceDN w:val="0"/>
        <w:adjustRightInd w:val="0"/>
        <w:rPr>
          <w:sz w:val="22"/>
          <w:szCs w:val="22"/>
        </w:rPr>
      </w:pPr>
    </w:p>
    <w:p w14:paraId="27939E10" w14:textId="77777777" w:rsidR="0085203B" w:rsidRPr="009F1A47" w:rsidRDefault="0085203B" w:rsidP="00FB50E3">
      <w:pPr>
        <w:autoSpaceDE w:val="0"/>
        <w:autoSpaceDN w:val="0"/>
        <w:adjustRightInd w:val="0"/>
        <w:jc w:val="both"/>
        <w:rPr>
          <w:noProof/>
          <w:sz w:val="22"/>
          <w:szCs w:val="22"/>
          <w:u w:val="single"/>
        </w:rPr>
      </w:pPr>
      <w:r w:rsidRPr="009F1A47">
        <w:rPr>
          <w:noProof/>
          <w:sz w:val="22"/>
          <w:szCs w:val="22"/>
          <w:u w:val="single"/>
        </w:rPr>
        <w:t>Prijavljivanje sumnji na nuspojavu</w:t>
      </w:r>
    </w:p>
    <w:p w14:paraId="65238A9A" w14:textId="77777777" w:rsidR="0085203B" w:rsidRPr="009F1A47" w:rsidRDefault="0085203B" w:rsidP="00FB50E3">
      <w:pPr>
        <w:autoSpaceDE w:val="0"/>
        <w:autoSpaceDN w:val="0"/>
        <w:adjustRightInd w:val="0"/>
        <w:rPr>
          <w:sz w:val="22"/>
          <w:szCs w:val="22"/>
        </w:rPr>
      </w:pPr>
      <w:r w:rsidRPr="009F1A47">
        <w:rPr>
          <w:noProof/>
          <w:sz w:val="22"/>
          <w:szCs w:val="22"/>
        </w:rPr>
        <w:t>Nakon dobivanja odobrenja lijeka, važno je prijavljivanje sumnji na njegove nuspojave.</w:t>
      </w:r>
      <w:r w:rsidRPr="009F1A47">
        <w:rPr>
          <w:sz w:val="22"/>
          <w:szCs w:val="22"/>
        </w:rPr>
        <w:t xml:space="preserve"> </w:t>
      </w:r>
      <w:r w:rsidRPr="009F1A47">
        <w:rPr>
          <w:noProof/>
          <w:sz w:val="22"/>
          <w:szCs w:val="22"/>
        </w:rPr>
        <w:t>Time se omogućuje kontinuirano praćenje omjera koristi i rizika lijeka.</w:t>
      </w:r>
      <w:r w:rsidRPr="009F1A47">
        <w:rPr>
          <w:sz w:val="22"/>
          <w:szCs w:val="22"/>
        </w:rPr>
        <w:t xml:space="preserve"> Od z</w:t>
      </w:r>
      <w:r w:rsidRPr="009F1A47">
        <w:rPr>
          <w:noProof/>
          <w:sz w:val="22"/>
          <w:szCs w:val="22"/>
        </w:rPr>
        <w:t xml:space="preserve">dravstvenih radnika se traži da prijave svaku sumnju na nuspojavu lijeka putem </w:t>
      </w:r>
      <w:r w:rsidRPr="006B3653">
        <w:rPr>
          <w:noProof/>
          <w:sz w:val="22"/>
          <w:szCs w:val="22"/>
          <w:highlight w:val="lightGray"/>
        </w:rPr>
        <w:t xml:space="preserve">nacionalnog sustava prijave nuspojava navedenog u </w:t>
      </w:r>
      <w:hyperlink r:id="rId10" w:history="1">
        <w:r w:rsidRPr="006B3653">
          <w:rPr>
            <w:rStyle w:val="Hyperlink"/>
            <w:noProof/>
            <w:sz w:val="22"/>
            <w:szCs w:val="22"/>
            <w:highlight w:val="lightGray"/>
          </w:rPr>
          <w:t>Dodatku V</w:t>
        </w:r>
      </w:hyperlink>
      <w:r w:rsidRPr="009F1A47">
        <w:rPr>
          <w:sz w:val="22"/>
          <w:szCs w:val="22"/>
        </w:rPr>
        <w:t>.</w:t>
      </w:r>
    </w:p>
    <w:p w14:paraId="1F891807" w14:textId="77777777" w:rsidR="0085203B" w:rsidRPr="009F1A47" w:rsidRDefault="0085203B" w:rsidP="007127AB">
      <w:pPr>
        <w:autoSpaceDE w:val="0"/>
        <w:autoSpaceDN w:val="0"/>
        <w:adjustRightInd w:val="0"/>
        <w:rPr>
          <w:sz w:val="22"/>
          <w:szCs w:val="22"/>
        </w:rPr>
      </w:pPr>
    </w:p>
    <w:p w14:paraId="696B9577" w14:textId="77777777" w:rsidR="0085203B" w:rsidRPr="009F1A47" w:rsidRDefault="0085203B" w:rsidP="007127AB">
      <w:pPr>
        <w:autoSpaceDE w:val="0"/>
        <w:autoSpaceDN w:val="0"/>
        <w:adjustRightInd w:val="0"/>
        <w:rPr>
          <w:b/>
          <w:bCs/>
          <w:sz w:val="22"/>
          <w:szCs w:val="22"/>
        </w:rPr>
      </w:pPr>
      <w:r w:rsidRPr="009F1A47">
        <w:rPr>
          <w:b/>
          <w:sz w:val="22"/>
          <w:szCs w:val="22"/>
        </w:rPr>
        <w:t>4.9</w:t>
      </w:r>
      <w:r w:rsidRPr="009F1A47">
        <w:rPr>
          <w:b/>
          <w:sz w:val="22"/>
          <w:szCs w:val="22"/>
        </w:rPr>
        <w:tab/>
        <w:t>Predoziranje</w:t>
      </w:r>
    </w:p>
    <w:p w14:paraId="5F51D6A9" w14:textId="77777777" w:rsidR="0085203B" w:rsidRPr="009F1A47" w:rsidRDefault="0085203B" w:rsidP="007127AB">
      <w:pPr>
        <w:autoSpaceDE w:val="0"/>
        <w:autoSpaceDN w:val="0"/>
        <w:adjustRightInd w:val="0"/>
        <w:rPr>
          <w:bCs/>
          <w:sz w:val="22"/>
          <w:szCs w:val="22"/>
        </w:rPr>
      </w:pPr>
    </w:p>
    <w:p w14:paraId="61A508D4" w14:textId="77777777" w:rsidR="0085203B" w:rsidRPr="009F1A47" w:rsidRDefault="0085203B" w:rsidP="007127AB">
      <w:pPr>
        <w:autoSpaceDE w:val="0"/>
        <w:autoSpaceDN w:val="0"/>
        <w:adjustRightInd w:val="0"/>
        <w:rPr>
          <w:sz w:val="22"/>
          <w:szCs w:val="22"/>
        </w:rPr>
      </w:pPr>
      <w:r w:rsidRPr="009F1A47">
        <w:rPr>
          <w:sz w:val="22"/>
          <w:szCs w:val="22"/>
        </w:rPr>
        <w:t>Iskustvo s dozama višim od preporučene terapijske doze je ograničeno. Zabilježeni su spontani i literaturni izolirani slučajevi predoziranja imatinibom. U slučaju predoziranja bolesnika treba promatrati i poduzeti odgovarajuće simptomatsko liječenje. Općenito, zabilježeni ishod u ovim slučajevima je bio „poboljšanje“ ili „oporavak“. Zabilježeni su sljedeći događaji s različitim rasponima doza:</w:t>
      </w:r>
    </w:p>
    <w:p w14:paraId="13509B63" w14:textId="77777777" w:rsidR="0085203B" w:rsidRPr="009F1A47" w:rsidRDefault="0085203B" w:rsidP="007127AB">
      <w:pPr>
        <w:autoSpaceDE w:val="0"/>
        <w:autoSpaceDN w:val="0"/>
        <w:adjustRightInd w:val="0"/>
        <w:rPr>
          <w:sz w:val="22"/>
          <w:szCs w:val="22"/>
        </w:rPr>
      </w:pPr>
    </w:p>
    <w:p w14:paraId="1665EDCC" w14:textId="77777777" w:rsidR="0085203B" w:rsidRPr="009F1A47" w:rsidRDefault="0085203B" w:rsidP="007127AB">
      <w:pPr>
        <w:keepNext/>
        <w:autoSpaceDE w:val="0"/>
        <w:autoSpaceDN w:val="0"/>
        <w:adjustRightInd w:val="0"/>
        <w:rPr>
          <w:iCs/>
          <w:sz w:val="22"/>
          <w:szCs w:val="22"/>
          <w:u w:val="single"/>
        </w:rPr>
      </w:pPr>
      <w:r w:rsidRPr="009F1A47">
        <w:rPr>
          <w:sz w:val="22"/>
          <w:szCs w:val="22"/>
          <w:u w:val="single"/>
        </w:rPr>
        <w:t>Populacija odraslih osoba</w:t>
      </w:r>
    </w:p>
    <w:p w14:paraId="5F6073DD" w14:textId="77777777" w:rsidR="0085203B" w:rsidRPr="009F1A47" w:rsidRDefault="0085203B" w:rsidP="007127AB">
      <w:pPr>
        <w:keepNext/>
        <w:autoSpaceDE w:val="0"/>
        <w:autoSpaceDN w:val="0"/>
        <w:adjustRightInd w:val="0"/>
        <w:rPr>
          <w:sz w:val="22"/>
          <w:szCs w:val="22"/>
        </w:rPr>
      </w:pPr>
      <w:r w:rsidRPr="009F1A47">
        <w:rPr>
          <w:sz w:val="22"/>
          <w:szCs w:val="22"/>
        </w:rPr>
        <w:t>1200 do 1600 mg (trajanje je variralo između jednog i 10 dana): mučnina, povraćanje, proljev, osip, eritem, edem, oticanje, umor, mišićni spazam, trombocitopenija, pancitopenija, bol u trbuhu, glavobolja, smanjeni apetit.</w:t>
      </w:r>
    </w:p>
    <w:p w14:paraId="1249CD70" w14:textId="77777777" w:rsidR="0085203B" w:rsidRPr="009F1A47" w:rsidRDefault="0085203B" w:rsidP="007127AB">
      <w:pPr>
        <w:autoSpaceDE w:val="0"/>
        <w:autoSpaceDN w:val="0"/>
        <w:adjustRightInd w:val="0"/>
        <w:rPr>
          <w:sz w:val="22"/>
          <w:szCs w:val="22"/>
        </w:rPr>
      </w:pPr>
      <w:r w:rsidRPr="009F1A47">
        <w:rPr>
          <w:sz w:val="22"/>
          <w:szCs w:val="22"/>
        </w:rPr>
        <w:t>1800 do 3200 mg (najviše 3200 mg na dan tijekom 6 dana): slabost, mialgija, povišenje vrijednosti kreatinin fosfokinaze, povišenje vrijednosti bilirubina, bol u trbuhu.</w:t>
      </w:r>
    </w:p>
    <w:p w14:paraId="345B0799" w14:textId="77777777" w:rsidR="0085203B" w:rsidRPr="009F1A47" w:rsidRDefault="0085203B" w:rsidP="007127AB">
      <w:pPr>
        <w:autoSpaceDE w:val="0"/>
        <w:autoSpaceDN w:val="0"/>
        <w:adjustRightInd w:val="0"/>
        <w:rPr>
          <w:sz w:val="22"/>
          <w:szCs w:val="22"/>
        </w:rPr>
      </w:pPr>
      <w:r w:rsidRPr="009F1A47">
        <w:rPr>
          <w:sz w:val="22"/>
          <w:szCs w:val="22"/>
        </w:rPr>
        <w:t>6400 mg (jednokratna doza): u literaturi je zabilježen jedan slučaj jednog bolesnika s mučninom, povraćanjem, bolovima u trbuhu, vrućicom, oticanjem lica, smanjenim brojem neutrofila, povišenjem vrijednosti transaminaza.</w:t>
      </w:r>
    </w:p>
    <w:p w14:paraId="233F3E1E" w14:textId="77777777" w:rsidR="0085203B" w:rsidRPr="009F1A47" w:rsidRDefault="0085203B" w:rsidP="007127AB">
      <w:pPr>
        <w:autoSpaceDE w:val="0"/>
        <w:autoSpaceDN w:val="0"/>
        <w:adjustRightInd w:val="0"/>
        <w:rPr>
          <w:sz w:val="22"/>
          <w:szCs w:val="22"/>
        </w:rPr>
      </w:pPr>
      <w:r w:rsidRPr="009F1A47">
        <w:rPr>
          <w:sz w:val="22"/>
          <w:szCs w:val="22"/>
        </w:rPr>
        <w:t>8 do 10 g (jednokratna doza): zabilježeni su povraćanje i bolovi u trbuhu.</w:t>
      </w:r>
    </w:p>
    <w:p w14:paraId="4C3ECDF4" w14:textId="77777777" w:rsidR="0085203B" w:rsidRPr="009F1A47" w:rsidRDefault="0085203B" w:rsidP="007127AB">
      <w:pPr>
        <w:autoSpaceDE w:val="0"/>
        <w:autoSpaceDN w:val="0"/>
        <w:adjustRightInd w:val="0"/>
        <w:rPr>
          <w:sz w:val="22"/>
          <w:szCs w:val="22"/>
        </w:rPr>
      </w:pPr>
    </w:p>
    <w:p w14:paraId="206FE74E" w14:textId="77777777" w:rsidR="0085203B" w:rsidRPr="009F1A47" w:rsidRDefault="0085203B" w:rsidP="007127AB">
      <w:pPr>
        <w:autoSpaceDE w:val="0"/>
        <w:autoSpaceDN w:val="0"/>
        <w:adjustRightInd w:val="0"/>
        <w:rPr>
          <w:iCs/>
          <w:sz w:val="22"/>
          <w:szCs w:val="22"/>
          <w:u w:val="single"/>
        </w:rPr>
      </w:pPr>
      <w:r w:rsidRPr="009F1A47">
        <w:rPr>
          <w:sz w:val="22"/>
          <w:szCs w:val="22"/>
          <w:u w:val="single"/>
        </w:rPr>
        <w:t>Pedijatrijska populacija</w:t>
      </w:r>
    </w:p>
    <w:p w14:paraId="000950C4" w14:textId="77777777" w:rsidR="0085203B" w:rsidRPr="009F1A47" w:rsidRDefault="0085203B" w:rsidP="007127AB">
      <w:pPr>
        <w:autoSpaceDE w:val="0"/>
        <w:autoSpaceDN w:val="0"/>
        <w:adjustRightInd w:val="0"/>
        <w:rPr>
          <w:sz w:val="22"/>
          <w:szCs w:val="22"/>
        </w:rPr>
      </w:pPr>
      <w:r w:rsidRPr="009F1A47">
        <w:rPr>
          <w:sz w:val="22"/>
          <w:szCs w:val="22"/>
        </w:rPr>
        <w:t>Kod jednog trogodišnjeg dječaka izloženog jednokratnoj dozi od 400 mg došlo je do povraćanja, proljeva i anoreksije, dok je kod drugog trogodišnjeg dječaka izloženog jednokratnoj dozi od 980 mg došlo do smanjenog broja leukocita i proljeva.</w:t>
      </w:r>
    </w:p>
    <w:p w14:paraId="006C0FE0" w14:textId="77777777" w:rsidR="0085203B" w:rsidRPr="009F1A47" w:rsidRDefault="0085203B" w:rsidP="007127AB">
      <w:pPr>
        <w:autoSpaceDE w:val="0"/>
        <w:autoSpaceDN w:val="0"/>
        <w:adjustRightInd w:val="0"/>
        <w:rPr>
          <w:sz w:val="22"/>
          <w:szCs w:val="22"/>
        </w:rPr>
      </w:pPr>
    </w:p>
    <w:p w14:paraId="4CA9BF58" w14:textId="77777777" w:rsidR="0085203B" w:rsidRPr="009F1A47" w:rsidRDefault="0085203B" w:rsidP="007127AB">
      <w:pPr>
        <w:autoSpaceDE w:val="0"/>
        <w:autoSpaceDN w:val="0"/>
        <w:adjustRightInd w:val="0"/>
        <w:rPr>
          <w:sz w:val="22"/>
          <w:szCs w:val="22"/>
        </w:rPr>
      </w:pPr>
      <w:r w:rsidRPr="009F1A47">
        <w:rPr>
          <w:sz w:val="22"/>
          <w:szCs w:val="22"/>
        </w:rPr>
        <w:t>U slučaju predoziranja, potrebno je promatrati bolesnika i provoditi odgovarajuće suportivno liječenje.</w:t>
      </w:r>
    </w:p>
    <w:p w14:paraId="271E7897" w14:textId="77777777" w:rsidR="0085203B" w:rsidRPr="009F1A47" w:rsidRDefault="0085203B" w:rsidP="007127AB">
      <w:pPr>
        <w:autoSpaceDE w:val="0"/>
        <w:autoSpaceDN w:val="0"/>
        <w:adjustRightInd w:val="0"/>
        <w:rPr>
          <w:sz w:val="22"/>
          <w:szCs w:val="22"/>
        </w:rPr>
      </w:pPr>
    </w:p>
    <w:p w14:paraId="570510D2" w14:textId="77777777" w:rsidR="0085203B" w:rsidRPr="009F1A47" w:rsidRDefault="0085203B" w:rsidP="007127AB">
      <w:pPr>
        <w:autoSpaceDE w:val="0"/>
        <w:autoSpaceDN w:val="0"/>
        <w:adjustRightInd w:val="0"/>
        <w:rPr>
          <w:sz w:val="22"/>
          <w:szCs w:val="22"/>
        </w:rPr>
      </w:pPr>
    </w:p>
    <w:p w14:paraId="78632B91" w14:textId="77777777" w:rsidR="0085203B" w:rsidRPr="009F1A47" w:rsidRDefault="0085203B" w:rsidP="007127AB">
      <w:pPr>
        <w:autoSpaceDE w:val="0"/>
        <w:autoSpaceDN w:val="0"/>
        <w:adjustRightInd w:val="0"/>
        <w:rPr>
          <w:b/>
          <w:bCs/>
          <w:sz w:val="22"/>
          <w:szCs w:val="22"/>
        </w:rPr>
      </w:pPr>
      <w:r w:rsidRPr="009F1A47">
        <w:rPr>
          <w:b/>
          <w:sz w:val="22"/>
          <w:szCs w:val="22"/>
        </w:rPr>
        <w:t>5.</w:t>
      </w:r>
      <w:r w:rsidRPr="009F1A47">
        <w:rPr>
          <w:b/>
          <w:sz w:val="22"/>
          <w:szCs w:val="22"/>
        </w:rPr>
        <w:tab/>
        <w:t>FARMAKOLOŠKA SVOJSTVA</w:t>
      </w:r>
    </w:p>
    <w:p w14:paraId="0F8B4D5E" w14:textId="77777777" w:rsidR="0085203B" w:rsidRPr="009F1A47" w:rsidRDefault="0085203B" w:rsidP="007127AB">
      <w:pPr>
        <w:autoSpaceDE w:val="0"/>
        <w:autoSpaceDN w:val="0"/>
        <w:adjustRightInd w:val="0"/>
        <w:rPr>
          <w:bCs/>
          <w:sz w:val="22"/>
          <w:szCs w:val="22"/>
        </w:rPr>
      </w:pPr>
    </w:p>
    <w:p w14:paraId="6E23D401" w14:textId="77777777" w:rsidR="0085203B" w:rsidRPr="009F1A47" w:rsidRDefault="0085203B" w:rsidP="007127AB">
      <w:pPr>
        <w:autoSpaceDE w:val="0"/>
        <w:autoSpaceDN w:val="0"/>
        <w:adjustRightInd w:val="0"/>
        <w:rPr>
          <w:b/>
          <w:bCs/>
          <w:sz w:val="22"/>
          <w:szCs w:val="22"/>
        </w:rPr>
      </w:pPr>
      <w:r w:rsidRPr="009F1A47">
        <w:rPr>
          <w:b/>
          <w:sz w:val="22"/>
          <w:szCs w:val="22"/>
        </w:rPr>
        <w:t>5.1</w:t>
      </w:r>
      <w:r w:rsidRPr="009F1A47">
        <w:rPr>
          <w:b/>
          <w:sz w:val="22"/>
          <w:szCs w:val="22"/>
        </w:rPr>
        <w:tab/>
        <w:t>Farmakodinamička svojstva</w:t>
      </w:r>
    </w:p>
    <w:p w14:paraId="6F8927CA" w14:textId="77777777" w:rsidR="0085203B" w:rsidRPr="009F1A47" w:rsidRDefault="0085203B" w:rsidP="007127AB">
      <w:pPr>
        <w:autoSpaceDE w:val="0"/>
        <w:autoSpaceDN w:val="0"/>
        <w:adjustRightInd w:val="0"/>
        <w:rPr>
          <w:bCs/>
          <w:sz w:val="22"/>
          <w:szCs w:val="22"/>
        </w:rPr>
      </w:pPr>
    </w:p>
    <w:p w14:paraId="7BC87347" w14:textId="77777777" w:rsidR="0085203B" w:rsidRPr="009F1A47" w:rsidRDefault="0085203B" w:rsidP="007127AB">
      <w:pPr>
        <w:autoSpaceDE w:val="0"/>
        <w:autoSpaceDN w:val="0"/>
        <w:adjustRightInd w:val="0"/>
        <w:rPr>
          <w:sz w:val="22"/>
          <w:szCs w:val="22"/>
        </w:rPr>
      </w:pPr>
      <w:r w:rsidRPr="009F1A47">
        <w:rPr>
          <w:sz w:val="22"/>
          <w:szCs w:val="22"/>
        </w:rPr>
        <w:t xml:space="preserve">Farmakoterapijska skupina: </w:t>
      </w:r>
      <w:r w:rsidRPr="009F1A47">
        <w:rPr>
          <w:noProof/>
          <w:sz w:val="22"/>
          <w:szCs w:val="22"/>
        </w:rPr>
        <w:t>antineoplastici</w:t>
      </w:r>
      <w:r w:rsidRPr="009F1A47">
        <w:rPr>
          <w:sz w:val="22"/>
          <w:szCs w:val="22"/>
        </w:rPr>
        <w:t>, inhibitor protein-kinaze, ATK oznaka: L01XE01</w:t>
      </w:r>
    </w:p>
    <w:p w14:paraId="53FB7795" w14:textId="77777777" w:rsidR="0085203B" w:rsidRPr="009F1A47" w:rsidRDefault="0085203B" w:rsidP="007127AB">
      <w:pPr>
        <w:autoSpaceDE w:val="0"/>
        <w:autoSpaceDN w:val="0"/>
        <w:adjustRightInd w:val="0"/>
        <w:rPr>
          <w:sz w:val="22"/>
          <w:szCs w:val="22"/>
        </w:rPr>
      </w:pPr>
    </w:p>
    <w:p w14:paraId="712774A7" w14:textId="77777777" w:rsidR="0085203B" w:rsidRPr="009F1A47" w:rsidRDefault="0085203B" w:rsidP="007127AB">
      <w:pPr>
        <w:autoSpaceDE w:val="0"/>
        <w:autoSpaceDN w:val="0"/>
        <w:adjustRightInd w:val="0"/>
        <w:rPr>
          <w:sz w:val="22"/>
          <w:szCs w:val="22"/>
          <w:u w:val="single"/>
        </w:rPr>
      </w:pPr>
      <w:r w:rsidRPr="009F1A47">
        <w:rPr>
          <w:sz w:val="22"/>
          <w:szCs w:val="22"/>
          <w:u w:val="single"/>
        </w:rPr>
        <w:t>Mehanizam djelovanja</w:t>
      </w:r>
    </w:p>
    <w:p w14:paraId="11B32F98" w14:textId="77777777" w:rsidR="0085203B" w:rsidRPr="009F1A47" w:rsidRDefault="0085203B" w:rsidP="007127AB">
      <w:pPr>
        <w:autoSpaceDE w:val="0"/>
        <w:autoSpaceDN w:val="0"/>
        <w:adjustRightInd w:val="0"/>
        <w:rPr>
          <w:sz w:val="22"/>
          <w:szCs w:val="22"/>
        </w:rPr>
      </w:pPr>
      <w:r w:rsidRPr="009F1A47">
        <w:rPr>
          <w:sz w:val="22"/>
          <w:szCs w:val="22"/>
        </w:rPr>
        <w:t>Imatinib je mala molekula, inhibitor protein-tirozin kinaze, koja potentno inhibira aktivnost Bcr-Abl tirozin kinaze (TK), kao i nekoliko TK receptora: Kit, receptor za faktor matičnih stanica (SCF, engl. stem cell factor) kodiran c-Kit protoonkogenom, receptore za diskoidinsku domenu (DDR1 i DDR2, engl. discoidin domain receptors), receptor za faktor stimulacije kolonija (CSF-1R, engl. colony stimulating factor receptor) te alfa i beta receptore za faktor rasta koji potječe od trombocita (PDGFR-alfa i PDGFR-beta). Imatinib može također inhibirati i stanične događaje posredovane aktivacijom tih receptorskih kinaza.</w:t>
      </w:r>
    </w:p>
    <w:p w14:paraId="223596B0" w14:textId="77777777" w:rsidR="0085203B" w:rsidRPr="009F1A47" w:rsidRDefault="0085203B" w:rsidP="007127AB">
      <w:pPr>
        <w:autoSpaceDE w:val="0"/>
        <w:autoSpaceDN w:val="0"/>
        <w:adjustRightInd w:val="0"/>
        <w:rPr>
          <w:sz w:val="22"/>
          <w:szCs w:val="22"/>
        </w:rPr>
      </w:pPr>
    </w:p>
    <w:p w14:paraId="7CE2A7D0" w14:textId="77777777" w:rsidR="0085203B" w:rsidRPr="009F1A47" w:rsidRDefault="0085203B" w:rsidP="007127AB">
      <w:pPr>
        <w:autoSpaceDE w:val="0"/>
        <w:autoSpaceDN w:val="0"/>
        <w:adjustRightInd w:val="0"/>
        <w:rPr>
          <w:sz w:val="22"/>
          <w:szCs w:val="22"/>
          <w:u w:val="single"/>
        </w:rPr>
      </w:pPr>
      <w:r w:rsidRPr="009F1A47">
        <w:rPr>
          <w:sz w:val="22"/>
          <w:szCs w:val="22"/>
          <w:u w:val="single"/>
        </w:rPr>
        <w:t>Farmakodinamički učinci</w:t>
      </w:r>
    </w:p>
    <w:p w14:paraId="1E4CDA83" w14:textId="77777777" w:rsidR="0085203B" w:rsidRPr="009F1A47" w:rsidRDefault="0085203B" w:rsidP="007127AB">
      <w:pPr>
        <w:autoSpaceDE w:val="0"/>
        <w:autoSpaceDN w:val="0"/>
        <w:adjustRightInd w:val="0"/>
        <w:rPr>
          <w:sz w:val="22"/>
          <w:szCs w:val="22"/>
        </w:rPr>
      </w:pPr>
      <w:r w:rsidRPr="009F1A47">
        <w:rPr>
          <w:sz w:val="22"/>
          <w:szCs w:val="22"/>
        </w:rPr>
        <w:t xml:space="preserve">Imatinib je inhibitor protein-tirozin kinaze koji snažno inhibira Bcr-Abl tirozin kinazu na </w:t>
      </w:r>
      <w:r w:rsidRPr="009F1A47">
        <w:rPr>
          <w:i/>
          <w:sz w:val="22"/>
          <w:szCs w:val="22"/>
        </w:rPr>
        <w:t>in vitro</w:t>
      </w:r>
      <w:r w:rsidRPr="009F1A47">
        <w:rPr>
          <w:sz w:val="22"/>
          <w:szCs w:val="22"/>
        </w:rPr>
        <w:t xml:space="preserve">, staničnom te </w:t>
      </w:r>
      <w:r w:rsidRPr="009F1A47">
        <w:rPr>
          <w:i/>
          <w:sz w:val="22"/>
          <w:szCs w:val="22"/>
        </w:rPr>
        <w:t>in vivo</w:t>
      </w:r>
      <w:r w:rsidRPr="009F1A47">
        <w:rPr>
          <w:sz w:val="22"/>
          <w:szCs w:val="22"/>
        </w:rPr>
        <w:t xml:space="preserve"> nivou. Supstancija selektivno inhibira proliferaciju te inducira apoptozu u Bcr-Abl pozitivnim staničnim linijama, kao i u svježim leukemijskim stanicama osoba koje boluju od kronične mijeloične leukemije (KML) s pozitivnim Philadelphia kromosomom i od akutne limfoblastične leukemije (ALL).</w:t>
      </w:r>
    </w:p>
    <w:p w14:paraId="0567A87D" w14:textId="77777777" w:rsidR="0085203B" w:rsidRPr="009F1A47" w:rsidRDefault="0085203B" w:rsidP="007127AB">
      <w:pPr>
        <w:autoSpaceDE w:val="0"/>
        <w:autoSpaceDN w:val="0"/>
        <w:adjustRightInd w:val="0"/>
        <w:rPr>
          <w:sz w:val="22"/>
          <w:szCs w:val="22"/>
        </w:rPr>
      </w:pPr>
    </w:p>
    <w:p w14:paraId="74B76F2A" w14:textId="77777777" w:rsidR="0085203B" w:rsidRPr="009F1A47" w:rsidRDefault="0085203B" w:rsidP="007127AB">
      <w:pPr>
        <w:autoSpaceDE w:val="0"/>
        <w:autoSpaceDN w:val="0"/>
        <w:adjustRightInd w:val="0"/>
        <w:rPr>
          <w:sz w:val="22"/>
          <w:szCs w:val="22"/>
        </w:rPr>
      </w:pPr>
      <w:r w:rsidRPr="009F1A47">
        <w:rPr>
          <w:sz w:val="22"/>
          <w:szCs w:val="22"/>
        </w:rPr>
        <w:t xml:space="preserve">Supstancija pokazuje </w:t>
      </w:r>
      <w:r w:rsidRPr="009F1A47">
        <w:rPr>
          <w:i/>
          <w:sz w:val="22"/>
          <w:szCs w:val="22"/>
        </w:rPr>
        <w:t>in vivo</w:t>
      </w:r>
      <w:r w:rsidRPr="009F1A47">
        <w:rPr>
          <w:sz w:val="22"/>
          <w:szCs w:val="22"/>
        </w:rPr>
        <w:t xml:space="preserve"> antitumorsko djelovanje kao samostalni agens na životinjskim modelima u kojima se koriste Bcr-Abl pozitivne tumorske stanice.</w:t>
      </w:r>
    </w:p>
    <w:p w14:paraId="3C30A175" w14:textId="77777777" w:rsidR="0085203B" w:rsidRPr="009F1A47" w:rsidRDefault="0085203B" w:rsidP="007127AB">
      <w:pPr>
        <w:autoSpaceDE w:val="0"/>
        <w:autoSpaceDN w:val="0"/>
        <w:adjustRightInd w:val="0"/>
        <w:rPr>
          <w:sz w:val="22"/>
          <w:szCs w:val="22"/>
        </w:rPr>
      </w:pPr>
    </w:p>
    <w:p w14:paraId="30AEE171" w14:textId="77777777" w:rsidR="0085203B" w:rsidRPr="009F1A47" w:rsidRDefault="0085203B" w:rsidP="004645FD">
      <w:pPr>
        <w:autoSpaceDE w:val="0"/>
        <w:autoSpaceDN w:val="0"/>
        <w:adjustRightInd w:val="0"/>
        <w:rPr>
          <w:sz w:val="22"/>
          <w:szCs w:val="22"/>
        </w:rPr>
      </w:pPr>
      <w:r w:rsidRPr="009F1A47">
        <w:rPr>
          <w:sz w:val="22"/>
          <w:szCs w:val="22"/>
        </w:rPr>
        <w:t>Imatinib je također inhibitor receptorskih tirozin kinaza za faktor rasta koji potječe od trombocita (PDGF), PDGF-R, te inhibira stanične događaje do kojih dolazi posredstvom PDGF-a. U patogenezu MDS/MPD-a, HES/KEL-a i DFSP-a uključena je ili konstitutivna aktivacija receptora za PDGF ili Abl protein-tirozin kinaza koja nastaje kao posljedica fuzije pri čemu se javljaju različiti partnerski proteini ili konstitutivno stvaranje PDGF-a. Imatinib inhibira signaliziranje i proliferaciju stanica izazvanu nepravilno reguliranom aktivnošću PDGFR-a i Abl kinaze.</w:t>
      </w:r>
    </w:p>
    <w:p w14:paraId="400B8105" w14:textId="77777777" w:rsidR="0085203B" w:rsidRPr="009F1A47" w:rsidRDefault="0085203B" w:rsidP="007127AB">
      <w:pPr>
        <w:autoSpaceDE w:val="0"/>
        <w:autoSpaceDN w:val="0"/>
        <w:adjustRightInd w:val="0"/>
        <w:rPr>
          <w:sz w:val="22"/>
          <w:szCs w:val="22"/>
        </w:rPr>
      </w:pPr>
    </w:p>
    <w:p w14:paraId="146175E9" w14:textId="77777777" w:rsidR="0085203B" w:rsidRPr="009F1A47" w:rsidRDefault="0085203B" w:rsidP="007127AB">
      <w:pPr>
        <w:autoSpaceDE w:val="0"/>
        <w:autoSpaceDN w:val="0"/>
        <w:adjustRightInd w:val="0"/>
        <w:rPr>
          <w:sz w:val="22"/>
          <w:szCs w:val="22"/>
          <w:u w:val="single"/>
        </w:rPr>
      </w:pPr>
      <w:r w:rsidRPr="009F1A47">
        <w:rPr>
          <w:sz w:val="22"/>
          <w:szCs w:val="22"/>
          <w:u w:val="single"/>
        </w:rPr>
        <w:t>Klinička ispitivanja kod kronične mijeloične leukemije</w:t>
      </w:r>
    </w:p>
    <w:p w14:paraId="79F51DFE" w14:textId="77777777" w:rsidR="0085203B" w:rsidRPr="009F1A47" w:rsidRDefault="0085203B" w:rsidP="007127AB">
      <w:pPr>
        <w:autoSpaceDE w:val="0"/>
        <w:autoSpaceDN w:val="0"/>
        <w:adjustRightInd w:val="0"/>
        <w:rPr>
          <w:sz w:val="22"/>
          <w:szCs w:val="22"/>
        </w:rPr>
      </w:pPr>
      <w:r w:rsidRPr="009F1A47">
        <w:rPr>
          <w:sz w:val="22"/>
          <w:szCs w:val="22"/>
        </w:rPr>
        <w:t>Učinkovitost imatiniba temelji se na općim hematološkim i citogenetskim stopama odgovora i preživljenju bez progresije. Ne postoje kontrolirana ispitivanja koja demonstriraju kliničku korist, kao što je poboljšanje simptoma povezanih s bolešću ili povećano preživljenje.</w:t>
      </w:r>
    </w:p>
    <w:p w14:paraId="4B8C9BE0" w14:textId="77777777" w:rsidR="0085203B" w:rsidRPr="009F1A47" w:rsidRDefault="0085203B" w:rsidP="007127AB">
      <w:pPr>
        <w:autoSpaceDE w:val="0"/>
        <w:autoSpaceDN w:val="0"/>
        <w:adjustRightInd w:val="0"/>
        <w:rPr>
          <w:sz w:val="22"/>
          <w:szCs w:val="22"/>
        </w:rPr>
      </w:pPr>
    </w:p>
    <w:p w14:paraId="6C44AAED" w14:textId="77777777" w:rsidR="0085203B" w:rsidRPr="009F1A47" w:rsidRDefault="0085203B" w:rsidP="007127AB">
      <w:pPr>
        <w:autoSpaceDE w:val="0"/>
        <w:autoSpaceDN w:val="0"/>
        <w:adjustRightInd w:val="0"/>
        <w:rPr>
          <w:sz w:val="22"/>
          <w:szCs w:val="22"/>
        </w:rPr>
      </w:pPr>
      <w:r w:rsidRPr="009F1A47">
        <w:rPr>
          <w:sz w:val="22"/>
          <w:szCs w:val="22"/>
        </w:rPr>
        <w:t>Opsežno međunarodno otvoreno i nekontrolirano ispitivanje faze II provedeno je u bolesnika s KML-om s pozitivnim Philadelphia (Ph+) kromosomom u fazi blastične krize. Osim toga, djeca su liječeni u dva ispitivanja faze I (bolesnici s KML ili Ph+ akutnom leukemijom) i jednom ispitivanju faze II.</w:t>
      </w:r>
    </w:p>
    <w:p w14:paraId="215E3C09" w14:textId="77777777" w:rsidR="0085203B" w:rsidRPr="009F1A47" w:rsidRDefault="0085203B" w:rsidP="007127AB">
      <w:pPr>
        <w:autoSpaceDE w:val="0"/>
        <w:autoSpaceDN w:val="0"/>
        <w:adjustRightInd w:val="0"/>
        <w:rPr>
          <w:sz w:val="22"/>
          <w:szCs w:val="22"/>
        </w:rPr>
      </w:pPr>
    </w:p>
    <w:p w14:paraId="3731FB83" w14:textId="77777777" w:rsidR="0085203B" w:rsidRPr="009F1A47" w:rsidRDefault="0085203B" w:rsidP="007127AB">
      <w:pPr>
        <w:autoSpaceDE w:val="0"/>
        <w:autoSpaceDN w:val="0"/>
        <w:adjustRightInd w:val="0"/>
        <w:rPr>
          <w:sz w:val="22"/>
          <w:szCs w:val="22"/>
        </w:rPr>
      </w:pPr>
      <w:r w:rsidRPr="009F1A47">
        <w:rPr>
          <w:sz w:val="22"/>
          <w:szCs w:val="22"/>
        </w:rPr>
        <w:t xml:space="preserve">U kliničkom ispitivanju 38% bolesnika bilo je u dobi ≥60 godina, a 12% bolesnika bilo je u dobi ≥70 godina. </w:t>
      </w:r>
    </w:p>
    <w:p w14:paraId="138AAD0E" w14:textId="77777777" w:rsidR="0085203B" w:rsidRPr="009F1A47" w:rsidRDefault="0085203B" w:rsidP="007127AB">
      <w:pPr>
        <w:autoSpaceDE w:val="0"/>
        <w:autoSpaceDN w:val="0"/>
        <w:adjustRightInd w:val="0"/>
        <w:rPr>
          <w:iCs/>
          <w:sz w:val="22"/>
          <w:szCs w:val="22"/>
        </w:rPr>
      </w:pPr>
    </w:p>
    <w:p w14:paraId="4A1DAB1B" w14:textId="77777777" w:rsidR="0085203B" w:rsidRPr="009F1A47" w:rsidRDefault="0085203B" w:rsidP="007127AB">
      <w:pPr>
        <w:autoSpaceDE w:val="0"/>
        <w:autoSpaceDN w:val="0"/>
        <w:adjustRightInd w:val="0"/>
        <w:rPr>
          <w:sz w:val="22"/>
          <w:szCs w:val="22"/>
        </w:rPr>
      </w:pPr>
      <w:r w:rsidRPr="009F1A47">
        <w:rPr>
          <w:i/>
          <w:sz w:val="22"/>
          <w:szCs w:val="22"/>
        </w:rPr>
        <w:t xml:space="preserve">Mijeloična blastična kriza: </w:t>
      </w:r>
      <w:r w:rsidRPr="009F1A47">
        <w:rPr>
          <w:sz w:val="22"/>
          <w:szCs w:val="22"/>
        </w:rPr>
        <w:t>u ispitivanje je uključeno 260 bolesnika s mijeloičnom blastičnom krizom. Njih je 95 (37%) prethodno primilo kemoterapiju zbog liječenja bilo ubrzane faze, bilo blastične krize („prethodno liječeni bolesnici“), a 165 (63%) ispitanika nije („neliječeni bolesnici“). Kod prvih 37 bolesnika liječenje je započelo s dozom od 400 mg, protokol je naknadno promijenjen tako da je dozvoljavao veće doziranje, pa je ostalih 223 bolesnika započelo s dozom od 600 mg.</w:t>
      </w:r>
    </w:p>
    <w:p w14:paraId="6F3A0D69" w14:textId="77777777" w:rsidR="0085203B" w:rsidRPr="009F1A47" w:rsidRDefault="0085203B" w:rsidP="007127AB">
      <w:pPr>
        <w:autoSpaceDE w:val="0"/>
        <w:autoSpaceDN w:val="0"/>
        <w:adjustRightInd w:val="0"/>
        <w:rPr>
          <w:sz w:val="22"/>
          <w:szCs w:val="22"/>
        </w:rPr>
      </w:pPr>
    </w:p>
    <w:p w14:paraId="212176D9" w14:textId="77777777" w:rsidR="0085203B" w:rsidRPr="009F1A47" w:rsidRDefault="0085203B" w:rsidP="007127AB">
      <w:pPr>
        <w:autoSpaceDE w:val="0"/>
        <w:autoSpaceDN w:val="0"/>
        <w:adjustRightInd w:val="0"/>
        <w:rPr>
          <w:sz w:val="22"/>
          <w:szCs w:val="22"/>
        </w:rPr>
      </w:pPr>
      <w:r w:rsidRPr="009F1A47">
        <w:rPr>
          <w:sz w:val="22"/>
          <w:szCs w:val="22"/>
        </w:rPr>
        <w:t>Primarna varijabla djelotvornosti bila je stopa hematološkog odgovora, koja je zabilježena bilo kao potpuni hematološki odgovor, bez dokaza leukemije (tj. klirens blasta iz koštane srži i krvi, ali bez potpunog oporavka periferne krvi kao kod potpunih odgovora), ili kao vraćanje na kroničnu fazu KML-a. U tom je ispitivanju 31% bolesnika postiglo hematološki odgovor (36% u skupini prethodno neliječenih bolesnika i 22% u skupini prethodno liječenih bolesnika) (Tablica 2). Stopa odgovora također je bila viša u bolesnika koji su liječeni s dozom od 600 mg (33%) u usporedbi s bolesnicima koji su liječeni s 400 mg (16%, p=0,0220). Trenutna procjena medijana vrijednosti preživljenja prethodno neliječenih i liječenih bolesnika iznosila je 7,7, odnosno 4,7 mjeseci.</w:t>
      </w:r>
    </w:p>
    <w:p w14:paraId="1BD9267F" w14:textId="77777777" w:rsidR="0085203B" w:rsidRPr="009F1A47" w:rsidRDefault="0085203B" w:rsidP="007127AB">
      <w:pPr>
        <w:autoSpaceDE w:val="0"/>
        <w:autoSpaceDN w:val="0"/>
        <w:adjustRightInd w:val="0"/>
        <w:rPr>
          <w:sz w:val="22"/>
          <w:szCs w:val="22"/>
        </w:rPr>
      </w:pPr>
    </w:p>
    <w:p w14:paraId="74A68A6F" w14:textId="77777777" w:rsidR="0085203B" w:rsidRPr="009F1A47" w:rsidRDefault="0085203B" w:rsidP="007127AB">
      <w:pPr>
        <w:autoSpaceDE w:val="0"/>
        <w:autoSpaceDN w:val="0"/>
        <w:adjustRightInd w:val="0"/>
        <w:rPr>
          <w:sz w:val="22"/>
          <w:szCs w:val="22"/>
        </w:rPr>
      </w:pPr>
      <w:r w:rsidRPr="009F1A47">
        <w:rPr>
          <w:i/>
          <w:sz w:val="22"/>
          <w:szCs w:val="22"/>
        </w:rPr>
        <w:t>Limfoidna blastična kriza:</w:t>
      </w:r>
      <w:r w:rsidRPr="009F1A47">
        <w:rPr>
          <w:sz w:val="22"/>
          <w:szCs w:val="22"/>
        </w:rPr>
        <w:t xml:space="preserve"> u ispitivanjima faze I uključen je ograničeni broj bolesnika (n=10). Stopa hematološkog odgovora bila je 70% uz trajanje od 2 do 3 mjeseca.</w:t>
      </w:r>
    </w:p>
    <w:p w14:paraId="3419BC49" w14:textId="77777777" w:rsidR="0085203B" w:rsidRPr="009F1A47" w:rsidRDefault="0085203B" w:rsidP="007127AB">
      <w:pPr>
        <w:autoSpaceDE w:val="0"/>
        <w:autoSpaceDN w:val="0"/>
        <w:adjustRightInd w:val="0"/>
        <w:rPr>
          <w:sz w:val="22"/>
          <w:szCs w:val="22"/>
        </w:rPr>
      </w:pPr>
    </w:p>
    <w:p w14:paraId="5A590F04" w14:textId="77777777" w:rsidR="0085203B" w:rsidRPr="009F1A47" w:rsidRDefault="0085203B" w:rsidP="007127AB">
      <w:pPr>
        <w:autoSpaceDE w:val="0"/>
        <w:autoSpaceDN w:val="0"/>
        <w:adjustRightInd w:val="0"/>
        <w:rPr>
          <w:b/>
          <w:sz w:val="22"/>
          <w:szCs w:val="22"/>
        </w:rPr>
      </w:pPr>
      <w:r w:rsidRPr="009F1A47">
        <w:rPr>
          <w:b/>
          <w:sz w:val="22"/>
          <w:szCs w:val="22"/>
        </w:rPr>
        <w:t>Tablica 2 Odgovor u ispitivanju KML-a u odraslih</w:t>
      </w:r>
    </w:p>
    <w:p w14:paraId="25A1E5C5" w14:textId="77777777" w:rsidR="0085203B" w:rsidRPr="009F1A47" w:rsidRDefault="0085203B" w:rsidP="007127AB">
      <w:pPr>
        <w:autoSpaceDE w:val="0"/>
        <w:autoSpaceDN w:val="0"/>
        <w:adjustRightInd w:val="0"/>
        <w:rPr>
          <w:sz w:val="22"/>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4"/>
        <w:gridCol w:w="4678"/>
      </w:tblGrid>
      <w:tr w:rsidR="0085203B" w:rsidRPr="009F1A47" w14:paraId="6F25347C" w14:textId="77777777" w:rsidTr="00633BC8">
        <w:tc>
          <w:tcPr>
            <w:tcW w:w="4644" w:type="dxa"/>
          </w:tcPr>
          <w:p w14:paraId="4EF87DD3" w14:textId="77777777" w:rsidR="0085203B" w:rsidRPr="009F1A47" w:rsidRDefault="0085203B" w:rsidP="00633BC8">
            <w:pPr>
              <w:autoSpaceDE w:val="0"/>
              <w:autoSpaceDN w:val="0"/>
              <w:adjustRightInd w:val="0"/>
            </w:pPr>
          </w:p>
        </w:tc>
        <w:tc>
          <w:tcPr>
            <w:tcW w:w="4678" w:type="dxa"/>
          </w:tcPr>
          <w:p w14:paraId="2DFFD787" w14:textId="77777777" w:rsidR="0085203B" w:rsidRPr="009F1A47" w:rsidRDefault="0085203B" w:rsidP="00633BC8">
            <w:pPr>
              <w:autoSpaceDE w:val="0"/>
              <w:autoSpaceDN w:val="0"/>
              <w:adjustRightInd w:val="0"/>
              <w:jc w:val="center"/>
            </w:pPr>
            <w:r w:rsidRPr="009F1A47">
              <w:rPr>
                <w:sz w:val="22"/>
                <w:szCs w:val="22"/>
              </w:rPr>
              <w:t>Studija 0102</w:t>
            </w:r>
          </w:p>
          <w:p w14:paraId="4AFC21A5" w14:textId="77777777" w:rsidR="0085203B" w:rsidRPr="009F1A47" w:rsidRDefault="0085203B" w:rsidP="00633BC8">
            <w:pPr>
              <w:autoSpaceDE w:val="0"/>
              <w:autoSpaceDN w:val="0"/>
              <w:adjustRightInd w:val="0"/>
              <w:jc w:val="center"/>
            </w:pPr>
            <w:r w:rsidRPr="009F1A47">
              <w:rPr>
                <w:sz w:val="22"/>
                <w:szCs w:val="22"/>
              </w:rPr>
              <w:t>38-mjesečni podaci</w:t>
            </w:r>
          </w:p>
          <w:p w14:paraId="45A39B58" w14:textId="77777777" w:rsidR="0085203B" w:rsidRPr="009F1A47" w:rsidRDefault="0085203B" w:rsidP="00633BC8">
            <w:pPr>
              <w:autoSpaceDE w:val="0"/>
              <w:autoSpaceDN w:val="0"/>
              <w:adjustRightInd w:val="0"/>
              <w:jc w:val="center"/>
            </w:pPr>
            <w:r w:rsidRPr="009F1A47">
              <w:rPr>
                <w:sz w:val="22"/>
                <w:szCs w:val="22"/>
              </w:rPr>
              <w:t>Mijeloična blastična kriza</w:t>
            </w:r>
          </w:p>
          <w:p w14:paraId="308B6818" w14:textId="77777777" w:rsidR="0085203B" w:rsidRPr="009F1A47" w:rsidRDefault="0085203B" w:rsidP="00633BC8">
            <w:pPr>
              <w:autoSpaceDE w:val="0"/>
              <w:autoSpaceDN w:val="0"/>
              <w:adjustRightInd w:val="0"/>
              <w:jc w:val="center"/>
            </w:pPr>
            <w:r w:rsidRPr="009F1A47">
              <w:rPr>
                <w:sz w:val="22"/>
                <w:szCs w:val="22"/>
              </w:rPr>
              <w:t>(n=260)</w:t>
            </w:r>
          </w:p>
        </w:tc>
      </w:tr>
      <w:tr w:rsidR="0085203B" w:rsidRPr="009F1A47" w14:paraId="046197D8" w14:textId="77777777" w:rsidTr="003819D8">
        <w:trPr>
          <w:trHeight w:val="346"/>
        </w:trPr>
        <w:tc>
          <w:tcPr>
            <w:tcW w:w="4644" w:type="dxa"/>
            <w:vAlign w:val="center"/>
          </w:tcPr>
          <w:p w14:paraId="015B7C1A" w14:textId="77777777" w:rsidR="0085203B" w:rsidRPr="009F1A47" w:rsidRDefault="0085203B" w:rsidP="003819D8">
            <w:pPr>
              <w:autoSpaceDE w:val="0"/>
              <w:autoSpaceDN w:val="0"/>
              <w:adjustRightInd w:val="0"/>
              <w:jc w:val="center"/>
            </w:pPr>
          </w:p>
        </w:tc>
        <w:tc>
          <w:tcPr>
            <w:tcW w:w="4678" w:type="dxa"/>
            <w:vAlign w:val="center"/>
          </w:tcPr>
          <w:p w14:paraId="2DB49915" w14:textId="77777777" w:rsidR="0085203B" w:rsidRPr="009F1A47" w:rsidRDefault="0085203B" w:rsidP="00746D9B">
            <w:pPr>
              <w:autoSpaceDE w:val="0"/>
              <w:autoSpaceDN w:val="0"/>
              <w:adjustRightInd w:val="0"/>
              <w:jc w:val="center"/>
            </w:pPr>
            <w:r w:rsidRPr="009F1A47">
              <w:rPr>
                <w:sz w:val="22"/>
                <w:szCs w:val="22"/>
              </w:rPr>
              <w:t>% bolesnika (CI</w:t>
            </w:r>
            <w:r w:rsidRPr="009F1A47">
              <w:rPr>
                <w:sz w:val="22"/>
                <w:szCs w:val="22"/>
                <w:vertAlign w:val="subscript"/>
              </w:rPr>
              <w:t>95%</w:t>
            </w:r>
            <w:r w:rsidRPr="009F1A47">
              <w:rPr>
                <w:sz w:val="22"/>
                <w:szCs w:val="22"/>
              </w:rPr>
              <w:t>)</w:t>
            </w:r>
          </w:p>
        </w:tc>
      </w:tr>
      <w:tr w:rsidR="0085203B" w:rsidRPr="009F1A47" w14:paraId="1C243113" w14:textId="77777777" w:rsidTr="00633BC8">
        <w:tc>
          <w:tcPr>
            <w:tcW w:w="4644" w:type="dxa"/>
          </w:tcPr>
          <w:p w14:paraId="2F0AF6F3" w14:textId="77777777" w:rsidR="0085203B" w:rsidRPr="009F1A47" w:rsidRDefault="0085203B" w:rsidP="00633BC8">
            <w:pPr>
              <w:autoSpaceDE w:val="0"/>
              <w:autoSpaceDN w:val="0"/>
              <w:adjustRightInd w:val="0"/>
            </w:pPr>
            <w:r w:rsidRPr="009F1A47">
              <w:rPr>
                <w:sz w:val="22"/>
                <w:szCs w:val="22"/>
              </w:rPr>
              <w:t>Hematološki odgovor</w:t>
            </w:r>
            <w:r w:rsidRPr="009F1A47">
              <w:rPr>
                <w:sz w:val="22"/>
                <w:szCs w:val="22"/>
                <w:vertAlign w:val="superscript"/>
              </w:rPr>
              <w:t>1</w:t>
            </w:r>
          </w:p>
          <w:p w14:paraId="52B09052" w14:textId="77777777" w:rsidR="0085203B" w:rsidRPr="009F1A47" w:rsidRDefault="0085203B" w:rsidP="00633BC8">
            <w:pPr>
              <w:autoSpaceDE w:val="0"/>
              <w:autoSpaceDN w:val="0"/>
              <w:adjustRightInd w:val="0"/>
              <w:ind w:left="567" w:hanging="567"/>
            </w:pPr>
            <w:r w:rsidRPr="009F1A47">
              <w:rPr>
                <w:sz w:val="22"/>
                <w:szCs w:val="22"/>
              </w:rPr>
              <w:tab/>
              <w:t>Potpuni hematološki odgovor (CHR)</w:t>
            </w:r>
          </w:p>
          <w:p w14:paraId="5A9D7949" w14:textId="77777777" w:rsidR="0085203B" w:rsidRPr="009F1A47" w:rsidRDefault="0085203B" w:rsidP="00633BC8">
            <w:pPr>
              <w:autoSpaceDE w:val="0"/>
              <w:autoSpaceDN w:val="0"/>
              <w:adjustRightInd w:val="0"/>
              <w:ind w:left="567" w:hanging="567"/>
            </w:pPr>
            <w:r w:rsidRPr="009F1A47">
              <w:rPr>
                <w:sz w:val="22"/>
                <w:szCs w:val="22"/>
              </w:rPr>
              <w:tab/>
            </w:r>
          </w:p>
          <w:p w14:paraId="6642BF6E" w14:textId="77777777" w:rsidR="0085203B" w:rsidRPr="009F1A47" w:rsidRDefault="0085203B" w:rsidP="00633BC8">
            <w:pPr>
              <w:autoSpaceDE w:val="0"/>
              <w:autoSpaceDN w:val="0"/>
              <w:adjustRightInd w:val="0"/>
              <w:ind w:left="567" w:hanging="567"/>
            </w:pPr>
            <w:r w:rsidRPr="009F1A47">
              <w:rPr>
                <w:sz w:val="22"/>
                <w:szCs w:val="22"/>
              </w:rPr>
              <w:tab/>
              <w:t>Nema dokaza leukemije (NEL)</w:t>
            </w:r>
          </w:p>
          <w:p w14:paraId="29B6DDF7" w14:textId="77777777" w:rsidR="0085203B" w:rsidRPr="009F1A47" w:rsidRDefault="0085203B" w:rsidP="00633BC8">
            <w:pPr>
              <w:autoSpaceDE w:val="0"/>
              <w:autoSpaceDN w:val="0"/>
              <w:adjustRightInd w:val="0"/>
              <w:ind w:left="567" w:hanging="567"/>
            </w:pPr>
            <w:r w:rsidRPr="009F1A47">
              <w:rPr>
                <w:sz w:val="22"/>
                <w:szCs w:val="22"/>
              </w:rPr>
              <w:tab/>
            </w:r>
          </w:p>
          <w:p w14:paraId="676E21FF" w14:textId="77777777" w:rsidR="0085203B" w:rsidRPr="009F1A47" w:rsidRDefault="0085203B" w:rsidP="00633BC8">
            <w:pPr>
              <w:autoSpaceDE w:val="0"/>
              <w:autoSpaceDN w:val="0"/>
              <w:adjustRightInd w:val="0"/>
              <w:ind w:left="567" w:hanging="567"/>
            </w:pPr>
            <w:r w:rsidRPr="009F1A47">
              <w:rPr>
                <w:sz w:val="22"/>
                <w:szCs w:val="22"/>
              </w:rPr>
              <w:tab/>
              <w:t>Vraćanje na kroničnu fazu (RTC)</w:t>
            </w:r>
          </w:p>
        </w:tc>
        <w:tc>
          <w:tcPr>
            <w:tcW w:w="4678" w:type="dxa"/>
          </w:tcPr>
          <w:p w14:paraId="071B289B" w14:textId="77777777" w:rsidR="0085203B" w:rsidRPr="009F1A47" w:rsidRDefault="0085203B" w:rsidP="00633BC8">
            <w:pPr>
              <w:autoSpaceDE w:val="0"/>
              <w:autoSpaceDN w:val="0"/>
              <w:adjustRightInd w:val="0"/>
              <w:jc w:val="center"/>
            </w:pPr>
            <w:r w:rsidRPr="009F1A47">
              <w:rPr>
                <w:sz w:val="22"/>
                <w:szCs w:val="22"/>
              </w:rPr>
              <w:t>31% (25,2-36,8)</w:t>
            </w:r>
          </w:p>
          <w:p w14:paraId="37F1642D" w14:textId="77777777" w:rsidR="0085203B" w:rsidRPr="009F1A47" w:rsidRDefault="0085203B" w:rsidP="00633BC8">
            <w:pPr>
              <w:autoSpaceDE w:val="0"/>
              <w:autoSpaceDN w:val="0"/>
              <w:adjustRightInd w:val="0"/>
              <w:jc w:val="center"/>
            </w:pPr>
            <w:r w:rsidRPr="009F1A47">
              <w:rPr>
                <w:sz w:val="22"/>
                <w:szCs w:val="22"/>
              </w:rPr>
              <w:t>8%</w:t>
            </w:r>
          </w:p>
          <w:p w14:paraId="429CF015" w14:textId="77777777" w:rsidR="0085203B" w:rsidRPr="009F1A47" w:rsidRDefault="0085203B" w:rsidP="00633BC8">
            <w:pPr>
              <w:autoSpaceDE w:val="0"/>
              <w:autoSpaceDN w:val="0"/>
              <w:adjustRightInd w:val="0"/>
              <w:jc w:val="center"/>
            </w:pPr>
          </w:p>
          <w:p w14:paraId="19B33863" w14:textId="77777777" w:rsidR="0085203B" w:rsidRPr="009F1A47" w:rsidRDefault="0085203B" w:rsidP="00633BC8">
            <w:pPr>
              <w:autoSpaceDE w:val="0"/>
              <w:autoSpaceDN w:val="0"/>
              <w:adjustRightInd w:val="0"/>
              <w:jc w:val="center"/>
            </w:pPr>
            <w:r w:rsidRPr="009F1A47">
              <w:rPr>
                <w:sz w:val="22"/>
                <w:szCs w:val="22"/>
              </w:rPr>
              <w:t>5%</w:t>
            </w:r>
          </w:p>
          <w:p w14:paraId="0B86F0E1" w14:textId="77777777" w:rsidR="0085203B" w:rsidRPr="009F1A47" w:rsidRDefault="0085203B" w:rsidP="00633BC8">
            <w:pPr>
              <w:autoSpaceDE w:val="0"/>
              <w:autoSpaceDN w:val="0"/>
              <w:adjustRightInd w:val="0"/>
              <w:jc w:val="center"/>
            </w:pPr>
          </w:p>
          <w:p w14:paraId="52D3A315" w14:textId="77777777" w:rsidR="0085203B" w:rsidRPr="009F1A47" w:rsidRDefault="0085203B" w:rsidP="00633BC8">
            <w:pPr>
              <w:autoSpaceDE w:val="0"/>
              <w:autoSpaceDN w:val="0"/>
              <w:adjustRightInd w:val="0"/>
              <w:jc w:val="center"/>
            </w:pPr>
            <w:r w:rsidRPr="009F1A47">
              <w:rPr>
                <w:sz w:val="22"/>
                <w:szCs w:val="22"/>
              </w:rPr>
              <w:t>18%</w:t>
            </w:r>
          </w:p>
        </w:tc>
      </w:tr>
      <w:tr w:rsidR="0085203B" w:rsidRPr="009F1A47" w14:paraId="3F7AAB0A" w14:textId="77777777" w:rsidTr="00633BC8">
        <w:tc>
          <w:tcPr>
            <w:tcW w:w="4644" w:type="dxa"/>
          </w:tcPr>
          <w:p w14:paraId="337B7494" w14:textId="77777777" w:rsidR="0085203B" w:rsidRPr="009F1A47" w:rsidRDefault="0085203B" w:rsidP="00633BC8">
            <w:pPr>
              <w:keepNext/>
              <w:autoSpaceDE w:val="0"/>
              <w:autoSpaceDN w:val="0"/>
              <w:adjustRightInd w:val="0"/>
            </w:pPr>
            <w:r w:rsidRPr="009F1A47">
              <w:rPr>
                <w:sz w:val="22"/>
                <w:szCs w:val="22"/>
              </w:rPr>
              <w:t>Veliki citogenetski odgovor</w:t>
            </w:r>
            <w:r w:rsidRPr="009F1A47">
              <w:rPr>
                <w:sz w:val="22"/>
                <w:szCs w:val="22"/>
                <w:vertAlign w:val="superscript"/>
              </w:rPr>
              <w:t>2</w:t>
            </w:r>
          </w:p>
          <w:p w14:paraId="223420F8" w14:textId="77777777" w:rsidR="0085203B" w:rsidRPr="009F1A47" w:rsidRDefault="0085203B" w:rsidP="00633BC8">
            <w:pPr>
              <w:keepNext/>
              <w:autoSpaceDE w:val="0"/>
              <w:autoSpaceDN w:val="0"/>
              <w:adjustRightInd w:val="0"/>
            </w:pPr>
            <w:r w:rsidRPr="009F1A47">
              <w:rPr>
                <w:sz w:val="22"/>
                <w:szCs w:val="22"/>
              </w:rPr>
              <w:tab/>
              <w:t>Potpuni</w:t>
            </w:r>
          </w:p>
          <w:p w14:paraId="44E17D58" w14:textId="77777777" w:rsidR="0085203B" w:rsidRPr="009F1A47" w:rsidRDefault="0085203B" w:rsidP="00633BC8">
            <w:pPr>
              <w:keepNext/>
              <w:autoSpaceDE w:val="0"/>
              <w:autoSpaceDN w:val="0"/>
              <w:adjustRightInd w:val="0"/>
            </w:pPr>
            <w:r w:rsidRPr="009F1A47">
              <w:rPr>
                <w:sz w:val="22"/>
                <w:szCs w:val="22"/>
              </w:rPr>
              <w:tab/>
              <w:t>(Potvrđeni</w:t>
            </w:r>
            <w:r w:rsidRPr="009F1A47">
              <w:rPr>
                <w:sz w:val="22"/>
                <w:szCs w:val="22"/>
                <w:vertAlign w:val="superscript"/>
              </w:rPr>
              <w:t>3</w:t>
            </w:r>
            <w:r w:rsidRPr="009F1A47">
              <w:rPr>
                <w:sz w:val="22"/>
                <w:szCs w:val="22"/>
              </w:rPr>
              <w:t>) [95% CI]</w:t>
            </w:r>
          </w:p>
          <w:p w14:paraId="19927C1A" w14:textId="77777777" w:rsidR="0085203B" w:rsidRPr="009F1A47" w:rsidRDefault="0085203B" w:rsidP="00633BC8">
            <w:pPr>
              <w:keepNext/>
              <w:autoSpaceDE w:val="0"/>
              <w:autoSpaceDN w:val="0"/>
              <w:adjustRightInd w:val="0"/>
            </w:pPr>
            <w:r w:rsidRPr="009F1A47">
              <w:rPr>
                <w:sz w:val="22"/>
                <w:szCs w:val="22"/>
              </w:rPr>
              <w:tab/>
              <w:t>Djelomični</w:t>
            </w:r>
          </w:p>
        </w:tc>
        <w:tc>
          <w:tcPr>
            <w:tcW w:w="4678" w:type="dxa"/>
          </w:tcPr>
          <w:p w14:paraId="23AFB0D6" w14:textId="77777777" w:rsidR="0085203B" w:rsidRPr="009F1A47" w:rsidRDefault="0085203B" w:rsidP="00633BC8">
            <w:pPr>
              <w:keepNext/>
              <w:autoSpaceDE w:val="0"/>
              <w:autoSpaceDN w:val="0"/>
              <w:adjustRightInd w:val="0"/>
              <w:jc w:val="center"/>
            </w:pPr>
            <w:r w:rsidRPr="009F1A47">
              <w:rPr>
                <w:sz w:val="22"/>
                <w:szCs w:val="22"/>
              </w:rPr>
              <w:t>15% (11,2-20,4)</w:t>
            </w:r>
          </w:p>
          <w:p w14:paraId="261FCED8" w14:textId="77777777" w:rsidR="0085203B" w:rsidRPr="009F1A47" w:rsidRDefault="0085203B" w:rsidP="00633BC8">
            <w:pPr>
              <w:keepNext/>
              <w:autoSpaceDE w:val="0"/>
              <w:autoSpaceDN w:val="0"/>
              <w:adjustRightInd w:val="0"/>
              <w:jc w:val="center"/>
            </w:pPr>
            <w:r w:rsidRPr="009F1A47">
              <w:rPr>
                <w:sz w:val="22"/>
                <w:szCs w:val="22"/>
              </w:rPr>
              <w:t>7%</w:t>
            </w:r>
          </w:p>
          <w:p w14:paraId="2D4F0ACA" w14:textId="77777777" w:rsidR="0085203B" w:rsidRPr="009F1A47" w:rsidRDefault="0085203B" w:rsidP="00633BC8">
            <w:pPr>
              <w:keepNext/>
              <w:autoSpaceDE w:val="0"/>
              <w:autoSpaceDN w:val="0"/>
              <w:adjustRightInd w:val="0"/>
              <w:jc w:val="center"/>
            </w:pPr>
            <w:r w:rsidRPr="009F1A47">
              <w:rPr>
                <w:sz w:val="22"/>
                <w:szCs w:val="22"/>
              </w:rPr>
              <w:t>2% [0,6-4,4]</w:t>
            </w:r>
          </w:p>
          <w:p w14:paraId="4C5DA473" w14:textId="77777777" w:rsidR="0085203B" w:rsidRPr="009F1A47" w:rsidRDefault="0085203B" w:rsidP="00633BC8">
            <w:pPr>
              <w:keepNext/>
              <w:autoSpaceDE w:val="0"/>
              <w:autoSpaceDN w:val="0"/>
              <w:adjustRightInd w:val="0"/>
              <w:jc w:val="center"/>
            </w:pPr>
            <w:r w:rsidRPr="009F1A47">
              <w:rPr>
                <w:sz w:val="22"/>
                <w:szCs w:val="22"/>
              </w:rPr>
              <w:t>8%</w:t>
            </w:r>
          </w:p>
        </w:tc>
      </w:tr>
      <w:tr w:rsidR="0085203B" w:rsidRPr="009F1A47" w14:paraId="659371C2" w14:textId="77777777" w:rsidTr="00633BC8">
        <w:tc>
          <w:tcPr>
            <w:tcW w:w="9322" w:type="dxa"/>
            <w:gridSpan w:val="2"/>
          </w:tcPr>
          <w:p w14:paraId="6000819D" w14:textId="77777777" w:rsidR="0085203B" w:rsidRPr="009F1A47" w:rsidRDefault="0085203B" w:rsidP="00633BC8">
            <w:pPr>
              <w:autoSpaceDE w:val="0"/>
              <w:autoSpaceDN w:val="0"/>
              <w:adjustRightInd w:val="0"/>
              <w:rPr>
                <w:b/>
                <w:bCs/>
              </w:rPr>
            </w:pPr>
            <w:r w:rsidRPr="009F1A47">
              <w:rPr>
                <w:b/>
                <w:sz w:val="22"/>
                <w:szCs w:val="22"/>
                <w:vertAlign w:val="superscript"/>
              </w:rPr>
              <w:t>1</w:t>
            </w:r>
            <w:r w:rsidRPr="009F1A47">
              <w:rPr>
                <w:b/>
                <w:sz w:val="22"/>
                <w:szCs w:val="22"/>
              </w:rPr>
              <w:t xml:space="preserve"> Kriteriji</w:t>
            </w:r>
            <w:r w:rsidRPr="009F1A47">
              <w:rPr>
                <w:sz w:val="22"/>
                <w:szCs w:val="22"/>
              </w:rPr>
              <w:t xml:space="preserve"> </w:t>
            </w:r>
            <w:r w:rsidRPr="009F1A47">
              <w:rPr>
                <w:b/>
                <w:sz w:val="22"/>
                <w:szCs w:val="22"/>
              </w:rPr>
              <w:t>hematološkog odgovora (svi se odgovori moraju potvrditi nakon ≥4 tjedna):</w:t>
            </w:r>
          </w:p>
          <w:p w14:paraId="0E793BDB" w14:textId="77777777" w:rsidR="0085203B" w:rsidRPr="009F1A47" w:rsidRDefault="0085203B" w:rsidP="00633BC8">
            <w:pPr>
              <w:autoSpaceDE w:val="0"/>
              <w:autoSpaceDN w:val="0"/>
              <w:adjustRightInd w:val="0"/>
              <w:ind w:left="567" w:hanging="567"/>
            </w:pPr>
            <w:r w:rsidRPr="009F1A47">
              <w:rPr>
                <w:sz w:val="22"/>
                <w:szCs w:val="22"/>
              </w:rPr>
              <w:t>CHR:</w:t>
            </w:r>
            <w:r w:rsidRPr="009F1A47">
              <w:rPr>
                <w:sz w:val="22"/>
                <w:szCs w:val="22"/>
              </w:rPr>
              <w:tab/>
              <w:t>U studiji 0102 [ABN ≥1,5 x 10</w:t>
            </w:r>
            <w:r w:rsidRPr="009F1A47">
              <w:rPr>
                <w:sz w:val="22"/>
                <w:szCs w:val="22"/>
                <w:vertAlign w:val="superscript"/>
              </w:rPr>
              <w:t>9</w:t>
            </w:r>
            <w:r w:rsidRPr="009F1A47">
              <w:rPr>
                <w:sz w:val="22"/>
                <w:szCs w:val="22"/>
              </w:rPr>
              <w:t>/l, trombociti ≥100 x 10</w:t>
            </w:r>
            <w:r w:rsidRPr="009F1A47">
              <w:rPr>
                <w:sz w:val="22"/>
                <w:szCs w:val="22"/>
                <w:vertAlign w:val="superscript"/>
              </w:rPr>
              <w:t>9</w:t>
            </w:r>
            <w:r w:rsidRPr="009F1A47">
              <w:rPr>
                <w:sz w:val="22"/>
                <w:szCs w:val="22"/>
              </w:rPr>
              <w:t>/l, nema blasta u krvi, blasti u KS &lt;5% i bez ekstramedularne bolesti]</w:t>
            </w:r>
          </w:p>
          <w:p w14:paraId="5BF9EF8A" w14:textId="77777777" w:rsidR="0085203B" w:rsidRPr="009F1A47" w:rsidRDefault="0085203B" w:rsidP="00633BC8">
            <w:pPr>
              <w:autoSpaceDE w:val="0"/>
              <w:autoSpaceDN w:val="0"/>
              <w:adjustRightInd w:val="0"/>
            </w:pPr>
            <w:r w:rsidRPr="009F1A47">
              <w:rPr>
                <w:sz w:val="22"/>
                <w:szCs w:val="22"/>
              </w:rPr>
              <w:t>NEL</w:t>
            </w:r>
            <w:r w:rsidRPr="009F1A47">
              <w:rPr>
                <w:sz w:val="22"/>
                <w:szCs w:val="22"/>
              </w:rPr>
              <w:tab/>
              <w:t>Isti kriteriji kao i za CHR, ali je ABN ≥1 x 10</w:t>
            </w:r>
            <w:r w:rsidRPr="009F1A47">
              <w:rPr>
                <w:sz w:val="22"/>
                <w:szCs w:val="22"/>
                <w:vertAlign w:val="superscript"/>
              </w:rPr>
              <w:t>9</w:t>
            </w:r>
            <w:r w:rsidRPr="009F1A47">
              <w:rPr>
                <w:sz w:val="22"/>
                <w:szCs w:val="22"/>
              </w:rPr>
              <w:t>/l i/ili trombociti ≥20 x 10</w:t>
            </w:r>
            <w:r w:rsidRPr="009F1A47">
              <w:rPr>
                <w:sz w:val="22"/>
                <w:szCs w:val="22"/>
                <w:vertAlign w:val="superscript"/>
              </w:rPr>
              <w:t>9</w:t>
            </w:r>
            <w:r w:rsidRPr="009F1A47">
              <w:rPr>
                <w:sz w:val="22"/>
                <w:szCs w:val="22"/>
              </w:rPr>
              <w:t>/l</w:t>
            </w:r>
          </w:p>
          <w:p w14:paraId="1E6756B4" w14:textId="77777777" w:rsidR="0085203B" w:rsidRPr="009F1A47" w:rsidRDefault="0085203B" w:rsidP="00633BC8">
            <w:pPr>
              <w:autoSpaceDE w:val="0"/>
              <w:autoSpaceDN w:val="0"/>
              <w:adjustRightInd w:val="0"/>
              <w:ind w:left="567" w:hanging="567"/>
            </w:pPr>
            <w:r w:rsidRPr="009F1A47">
              <w:rPr>
                <w:sz w:val="22"/>
                <w:szCs w:val="22"/>
              </w:rPr>
              <w:t>RTC  &lt;15% blasta u KS i PK, &lt;30% blasta+promijelocita u KS i PK, &lt;20% bazofila u PK, nema ekstramedularne bolesti osim u slezeni i jetri.</w:t>
            </w:r>
          </w:p>
          <w:p w14:paraId="7D75FB7F" w14:textId="77777777" w:rsidR="0085203B" w:rsidRPr="009F1A47" w:rsidRDefault="0085203B" w:rsidP="00633BC8">
            <w:pPr>
              <w:autoSpaceDE w:val="0"/>
              <w:autoSpaceDN w:val="0"/>
              <w:adjustRightInd w:val="0"/>
            </w:pPr>
            <w:r w:rsidRPr="009F1A47">
              <w:rPr>
                <w:sz w:val="22"/>
                <w:szCs w:val="22"/>
              </w:rPr>
              <w:t>KS = koštana srž, PK = periferna krv</w:t>
            </w:r>
          </w:p>
          <w:p w14:paraId="323E3B9C" w14:textId="77777777" w:rsidR="0085203B" w:rsidRPr="009F1A47" w:rsidRDefault="0085203B" w:rsidP="00633BC8">
            <w:pPr>
              <w:autoSpaceDE w:val="0"/>
              <w:autoSpaceDN w:val="0"/>
              <w:adjustRightInd w:val="0"/>
              <w:rPr>
                <w:b/>
                <w:bCs/>
              </w:rPr>
            </w:pPr>
            <w:r w:rsidRPr="009F1A47">
              <w:rPr>
                <w:b/>
                <w:sz w:val="22"/>
                <w:szCs w:val="22"/>
                <w:vertAlign w:val="superscript"/>
              </w:rPr>
              <w:t>2</w:t>
            </w:r>
            <w:r w:rsidRPr="009F1A47">
              <w:rPr>
                <w:b/>
                <w:sz w:val="22"/>
                <w:szCs w:val="22"/>
              </w:rPr>
              <w:t xml:space="preserve"> Kriteriji citogenetskog odgovora:</w:t>
            </w:r>
          </w:p>
          <w:p w14:paraId="1881AEE9" w14:textId="77777777" w:rsidR="0085203B" w:rsidRPr="009F1A47" w:rsidRDefault="0085203B" w:rsidP="00633BC8">
            <w:pPr>
              <w:autoSpaceDE w:val="0"/>
              <w:autoSpaceDN w:val="0"/>
              <w:adjustRightInd w:val="0"/>
            </w:pPr>
            <w:r w:rsidRPr="009F1A47">
              <w:rPr>
                <w:sz w:val="22"/>
                <w:szCs w:val="22"/>
              </w:rPr>
              <w:t xml:space="preserve">Veliki odgovor je kombinacija kompletnih i parcijalnih odgovora: kompletni (0% Ph+ metafaza), </w:t>
            </w:r>
          </w:p>
          <w:p w14:paraId="421FCEF3" w14:textId="77777777" w:rsidR="0085203B" w:rsidRPr="009F1A47" w:rsidRDefault="0085203B" w:rsidP="00633BC8">
            <w:pPr>
              <w:autoSpaceDE w:val="0"/>
              <w:autoSpaceDN w:val="0"/>
              <w:adjustRightInd w:val="0"/>
            </w:pPr>
            <w:r w:rsidRPr="009F1A47">
              <w:rPr>
                <w:sz w:val="22"/>
                <w:szCs w:val="22"/>
              </w:rPr>
              <w:t>parcijalni (1–35%)</w:t>
            </w:r>
          </w:p>
          <w:p w14:paraId="595323DB" w14:textId="77777777" w:rsidR="0085203B" w:rsidRPr="009F1A47" w:rsidRDefault="0085203B" w:rsidP="00633BC8">
            <w:pPr>
              <w:autoSpaceDE w:val="0"/>
              <w:autoSpaceDN w:val="0"/>
              <w:adjustRightInd w:val="0"/>
            </w:pPr>
            <w:r w:rsidRPr="009F1A47">
              <w:rPr>
                <w:sz w:val="22"/>
                <w:szCs w:val="22"/>
                <w:vertAlign w:val="superscript"/>
              </w:rPr>
              <w:t>3</w:t>
            </w:r>
            <w:r w:rsidRPr="009F1A47">
              <w:rPr>
                <w:sz w:val="22"/>
                <w:szCs w:val="22"/>
              </w:rPr>
              <w:t xml:space="preserve"> Potpuni citogenetski odgovor potvrđen drugom citogenetskom procjenom koštane srži koja je provedena najmanje jedan mjesec nakon početnog ispitivanja koštane srži.</w:t>
            </w:r>
          </w:p>
        </w:tc>
      </w:tr>
    </w:tbl>
    <w:p w14:paraId="647FFA36" w14:textId="77777777" w:rsidR="0085203B" w:rsidRPr="009F1A47" w:rsidRDefault="0085203B" w:rsidP="007127AB">
      <w:pPr>
        <w:autoSpaceDE w:val="0"/>
        <w:autoSpaceDN w:val="0"/>
        <w:adjustRightInd w:val="0"/>
        <w:rPr>
          <w:sz w:val="22"/>
          <w:szCs w:val="22"/>
        </w:rPr>
      </w:pPr>
    </w:p>
    <w:p w14:paraId="1CAEE88C" w14:textId="77777777" w:rsidR="0085203B" w:rsidRPr="009F1A47" w:rsidRDefault="0085203B" w:rsidP="007127AB">
      <w:pPr>
        <w:autoSpaceDE w:val="0"/>
        <w:autoSpaceDN w:val="0"/>
        <w:adjustRightInd w:val="0"/>
        <w:rPr>
          <w:sz w:val="22"/>
          <w:szCs w:val="22"/>
        </w:rPr>
      </w:pPr>
      <w:r w:rsidRPr="009F1A47">
        <w:rPr>
          <w:i/>
          <w:sz w:val="22"/>
          <w:szCs w:val="22"/>
        </w:rPr>
        <w:t>Pedijatrijski bolesnici:</w:t>
      </w:r>
      <w:r w:rsidRPr="009F1A47">
        <w:rPr>
          <w:sz w:val="22"/>
          <w:szCs w:val="22"/>
        </w:rPr>
        <w:t xml:space="preserve"> u ispitivanje faze I s povišenjem doze, uključeno je ukupno 26 pedijatrijskih bolesnika u dobi &lt;18 godina bilo s kroničnom fazom KML-a (n=11), bilo s KML-om u blastičnoj krizi ili Ph+ akutnim leukemijama (n=15). To je bila populacija bolesnika koja je ranije intenzivno liječena, budući da ih je 46% ranije primilo transplantaciju koštane srži (BMT), a 73% kemoterapiju s više lijekova. Bolesnici su liječeni dozama imatiniba od 260 mg/m</w:t>
      </w:r>
      <w:r w:rsidRPr="009F1A47">
        <w:rPr>
          <w:sz w:val="22"/>
          <w:szCs w:val="22"/>
          <w:vertAlign w:val="superscript"/>
        </w:rPr>
        <w:t>2</w:t>
      </w:r>
      <w:r w:rsidRPr="009F1A47">
        <w:rPr>
          <w:sz w:val="22"/>
          <w:szCs w:val="22"/>
        </w:rPr>
        <w:t>/dan (n=5), 340 mg/m</w:t>
      </w:r>
      <w:r w:rsidRPr="009F1A47">
        <w:rPr>
          <w:sz w:val="22"/>
          <w:szCs w:val="22"/>
          <w:vertAlign w:val="superscript"/>
        </w:rPr>
        <w:t>2</w:t>
      </w:r>
      <w:r w:rsidRPr="009F1A47">
        <w:rPr>
          <w:sz w:val="22"/>
          <w:szCs w:val="22"/>
        </w:rPr>
        <w:t>/dan (n=9), 440 mg/m</w:t>
      </w:r>
      <w:r w:rsidRPr="009F1A47">
        <w:rPr>
          <w:sz w:val="22"/>
          <w:szCs w:val="22"/>
          <w:vertAlign w:val="superscript"/>
        </w:rPr>
        <w:t>2</w:t>
      </w:r>
      <w:r w:rsidRPr="009F1A47">
        <w:rPr>
          <w:sz w:val="22"/>
          <w:szCs w:val="22"/>
        </w:rPr>
        <w:t>/dan (n=7), te 570 mg/m</w:t>
      </w:r>
      <w:r w:rsidRPr="009F1A47">
        <w:rPr>
          <w:sz w:val="22"/>
          <w:szCs w:val="22"/>
          <w:vertAlign w:val="superscript"/>
        </w:rPr>
        <w:t>2</w:t>
      </w:r>
      <w:r w:rsidRPr="009F1A47">
        <w:rPr>
          <w:sz w:val="22"/>
          <w:szCs w:val="22"/>
        </w:rPr>
        <w:t>/dan (n=5). Od 9 bolesnika s kroničnom fazom KML-a i raspoloživim citogenetskim podacima, 4 (44%) i 3 (33%) je postiglo potpuni, odnosno djelomični citogenetski odgovor, za stopu MCyR-a od 77%.</w:t>
      </w:r>
    </w:p>
    <w:p w14:paraId="7D1C1128" w14:textId="77777777" w:rsidR="0085203B" w:rsidRPr="009F1A47" w:rsidRDefault="0085203B" w:rsidP="007127AB">
      <w:pPr>
        <w:autoSpaceDE w:val="0"/>
        <w:autoSpaceDN w:val="0"/>
        <w:adjustRightInd w:val="0"/>
        <w:rPr>
          <w:sz w:val="22"/>
          <w:szCs w:val="22"/>
        </w:rPr>
      </w:pPr>
    </w:p>
    <w:p w14:paraId="38CB249E" w14:textId="77777777" w:rsidR="0085203B" w:rsidRPr="009F1A47" w:rsidRDefault="0085203B" w:rsidP="007127AB">
      <w:pPr>
        <w:autoSpaceDE w:val="0"/>
        <w:autoSpaceDN w:val="0"/>
        <w:adjustRightInd w:val="0"/>
        <w:rPr>
          <w:sz w:val="22"/>
          <w:szCs w:val="22"/>
        </w:rPr>
      </w:pPr>
      <w:r w:rsidRPr="009F1A47">
        <w:rPr>
          <w:sz w:val="22"/>
          <w:szCs w:val="22"/>
        </w:rPr>
        <w:t>Ukupno 51 pedijatrijski bolesnik s novodijagnosticiranim i neliječenim KML-om u kroničnoj fazi je uključen u otvoreno, multicentrično, ispitivanje faze II s jednim krakom. Bolesnici su liječeni s 340 mg/m</w:t>
      </w:r>
      <w:r w:rsidRPr="009F1A47">
        <w:rPr>
          <w:sz w:val="22"/>
          <w:szCs w:val="22"/>
          <w:vertAlign w:val="superscript"/>
        </w:rPr>
        <w:t>2</w:t>
      </w:r>
      <w:r w:rsidRPr="009F1A47">
        <w:rPr>
          <w:sz w:val="22"/>
          <w:szCs w:val="22"/>
        </w:rPr>
        <w:t>/dan imatiniba, bez prekida u odsutnosti toksičnosti vezane uz dozu. Liječenje imatinibom izazvalo je brzi odgovor u novodijagnosticiranih pedijatrijskih KML bolesnika sa CHR-om od 78% nakon 8 tjedana terapije. Visoka stopa CHR-a je praćena razvojem potpunog citogenetskog odgovora (CCyR) od 65% što je usporedivo s rezultatima dobivenim u odraslih. Osim toga, djelomični citogenetski odgovor (PCyR) uočen je u 16%, a veliki citogenetski odgovor (MCyR) u 81%. Većina bolesnika koja je postigla CCyR razvila je CCyR između 3 i 10 mjeseci, uz medijan vremena do odgovora od 5,6 mjeseci temeljeno na Kaplan-Meierovoj procjeni.</w:t>
      </w:r>
    </w:p>
    <w:p w14:paraId="64488941" w14:textId="77777777" w:rsidR="0085203B" w:rsidRPr="009F1A47" w:rsidRDefault="0085203B" w:rsidP="007127AB">
      <w:pPr>
        <w:autoSpaceDE w:val="0"/>
        <w:autoSpaceDN w:val="0"/>
        <w:adjustRightInd w:val="0"/>
        <w:rPr>
          <w:sz w:val="22"/>
          <w:szCs w:val="22"/>
        </w:rPr>
      </w:pPr>
    </w:p>
    <w:p w14:paraId="4DC663DF" w14:textId="77777777" w:rsidR="0085203B" w:rsidRPr="009F1A47" w:rsidRDefault="0085203B" w:rsidP="007127AB">
      <w:pPr>
        <w:pStyle w:val="Default"/>
        <w:rPr>
          <w:color w:val="auto"/>
          <w:sz w:val="22"/>
          <w:szCs w:val="22"/>
        </w:rPr>
      </w:pPr>
      <w:r w:rsidRPr="009F1A47">
        <w:rPr>
          <w:color w:val="auto"/>
          <w:sz w:val="22"/>
          <w:szCs w:val="22"/>
        </w:rPr>
        <w:t>Europska Agencija za lijekove je izuzela obvezu podnošenja rezultata ispitivanja lijeka imatiniba u svim podskupinama pedijatrijske populacije s kroničnom mijeloičnom leukemijom s pozitivnim Philadelphia kromosomom (bcr-abl translokacija) (vidjeti dio 4.2 za informacije o pedijatrijskoj primjeni).</w:t>
      </w:r>
    </w:p>
    <w:p w14:paraId="4EF23302" w14:textId="77777777" w:rsidR="0085203B" w:rsidRPr="009F1A47" w:rsidRDefault="0085203B" w:rsidP="007127AB">
      <w:pPr>
        <w:pStyle w:val="Default"/>
        <w:rPr>
          <w:color w:val="auto"/>
          <w:sz w:val="22"/>
          <w:szCs w:val="22"/>
        </w:rPr>
      </w:pPr>
    </w:p>
    <w:p w14:paraId="3C9BBB21" w14:textId="77777777" w:rsidR="0085203B" w:rsidRPr="009F1A47" w:rsidRDefault="0085203B" w:rsidP="00697372">
      <w:pPr>
        <w:autoSpaceDE w:val="0"/>
        <w:autoSpaceDN w:val="0"/>
        <w:adjustRightInd w:val="0"/>
        <w:rPr>
          <w:color w:val="000000"/>
          <w:sz w:val="22"/>
          <w:szCs w:val="22"/>
          <w:u w:val="single"/>
        </w:rPr>
      </w:pPr>
      <w:r w:rsidRPr="009F1A47">
        <w:rPr>
          <w:color w:val="000000"/>
          <w:sz w:val="22"/>
          <w:szCs w:val="22"/>
          <w:u w:val="single"/>
        </w:rPr>
        <w:t xml:space="preserve">Klinička ispitivanja kod Ph+ ALL-a </w:t>
      </w:r>
    </w:p>
    <w:p w14:paraId="3D66ADF1" w14:textId="77777777" w:rsidR="0085203B" w:rsidRPr="009F1A47" w:rsidRDefault="0085203B" w:rsidP="00697372">
      <w:pPr>
        <w:autoSpaceDE w:val="0"/>
        <w:autoSpaceDN w:val="0"/>
        <w:adjustRightInd w:val="0"/>
        <w:rPr>
          <w:color w:val="000000"/>
          <w:sz w:val="22"/>
          <w:szCs w:val="22"/>
        </w:rPr>
      </w:pPr>
      <w:r w:rsidRPr="009F1A47">
        <w:rPr>
          <w:i/>
          <w:iCs/>
          <w:color w:val="000000"/>
          <w:sz w:val="22"/>
          <w:szCs w:val="22"/>
        </w:rPr>
        <w:t>Novodijagnosticirani Ph+ ALL</w:t>
      </w:r>
      <w:r w:rsidRPr="009F1A47">
        <w:rPr>
          <w:color w:val="000000"/>
          <w:sz w:val="22"/>
          <w:szCs w:val="22"/>
        </w:rPr>
        <w:t xml:space="preserve">: u kontroliranom ispitivanju (ADE10) imatiniba u odnosu na kemoterapiju u 55 novodijagnosticiranih bolesnika u dobi od 55 godina i više, imatinib korišten samostalno izazvao je značajno višu stopu potpunog hematološkog odgovora nego kemoterapija (96,3% u odnosu na 50%; p=0,0001). Kada je terapija imatinibom primijenjena bolesnicima koji nisu odgovarali ili su slabo odgovarali na kemoterapiju, 9 od 11 bolesnika (81,8%) postiglo je potpuni hematološki odgovor. Ovaj klinički učinak povezan je s većim smanjenjem u bcr-abl transkripciji u bolesnika liječenih imatinibom, nego u kraku koji je primao kemoterapiju, nakon 2 tjedna terapije (p=0,02). Svi su bolesnici primili imatinib i konsolidacijsku kemoterapiju (vidjeti Tablicu 3) nakon indukcije, a razine bcr-abl transkripcije bile su identične u dva kraka nakon 8 tjedana. Kao što se očekivalo na temelju dizajna studije, nije uočena razlika u trajanju remisije, preživljenju bez bolesti ili ukupnom preživljenju, premda su bolesnici s potpunim molekularnim odgovorom i s minimalnom rezidualnom bolešću imali bolji ishod u smislu dužine remisije (p=0,01) i preživljenja bez bolesti (p=0,02). </w:t>
      </w:r>
    </w:p>
    <w:p w14:paraId="272BBEEF" w14:textId="77777777" w:rsidR="0085203B" w:rsidRPr="009F1A47" w:rsidRDefault="0085203B" w:rsidP="00697372">
      <w:pPr>
        <w:pStyle w:val="Default"/>
        <w:rPr>
          <w:sz w:val="22"/>
          <w:szCs w:val="22"/>
        </w:rPr>
      </w:pPr>
    </w:p>
    <w:p w14:paraId="54489C22" w14:textId="77777777" w:rsidR="0085203B" w:rsidRPr="009F1A47" w:rsidRDefault="0085203B" w:rsidP="00697372">
      <w:pPr>
        <w:pStyle w:val="Default"/>
        <w:rPr>
          <w:sz w:val="22"/>
          <w:szCs w:val="22"/>
        </w:rPr>
      </w:pPr>
      <w:r w:rsidRPr="009F1A47">
        <w:rPr>
          <w:sz w:val="22"/>
          <w:szCs w:val="22"/>
        </w:rPr>
        <w:t>Rezultati uočeni u populaciji od 211 novodijagnosticiranih Ph+ ALL bolesnika u četiri nekontrolirana klinička ispitivanja (AAU02, ADE04, AJP01 i AUS01) su u skladu s rezultatima opisanim gore. Imatinib u kombinaciji s indukcijskom kemoterapijom (vidjeti Tablicu 3) rezultira postizanjem stope potpunog hematološkog odgovora od 93% (147 od 158 procijenjenih bolesnika) i stope velikog citogenetskog odgovora od 90% (19 od 21 procijenjenog bolesnika). Potpuni molekularni odgovor postignut je u 48% (49 od 102 procijenjena bolesnika). Preživljenje bez bolesti (DFS) i ukupno preživljenje (OS) stalno premašuju 1 godinu te su superiorni nad prethodnim kontrolama (DFS p&lt;0,001; OS p&lt;0,0001) u dva ispitivanja (AJP01 i AUS01).</w:t>
      </w:r>
    </w:p>
    <w:p w14:paraId="009A9EDE" w14:textId="77777777" w:rsidR="0085203B" w:rsidRPr="009F1A47" w:rsidRDefault="0085203B" w:rsidP="00697372">
      <w:pPr>
        <w:pStyle w:val="Default"/>
        <w:rPr>
          <w:sz w:val="22"/>
          <w:szCs w:val="22"/>
        </w:rPr>
      </w:pPr>
    </w:p>
    <w:p w14:paraId="46CD6E4F" w14:textId="77777777" w:rsidR="0085203B" w:rsidRPr="009F1A47" w:rsidRDefault="0085203B" w:rsidP="00697372">
      <w:pPr>
        <w:pStyle w:val="Default"/>
        <w:rPr>
          <w:b/>
          <w:bCs/>
          <w:sz w:val="22"/>
          <w:szCs w:val="22"/>
        </w:rPr>
      </w:pPr>
      <w:r w:rsidRPr="009F1A47">
        <w:rPr>
          <w:b/>
          <w:bCs/>
          <w:sz w:val="22"/>
          <w:szCs w:val="22"/>
        </w:rPr>
        <w:t>Tablica 3</w:t>
      </w:r>
      <w:r w:rsidRPr="009F1A47">
        <w:rPr>
          <w:b/>
          <w:bCs/>
          <w:sz w:val="22"/>
          <w:szCs w:val="22"/>
        </w:rPr>
        <w:tab/>
        <w:t>Režim kemoterapije korišten u kombinaciji s imatinibom</w:t>
      </w:r>
    </w:p>
    <w:p w14:paraId="520DA75D" w14:textId="77777777" w:rsidR="0085203B" w:rsidRPr="009F1A47" w:rsidRDefault="0085203B" w:rsidP="00697372">
      <w:pPr>
        <w:pStyle w:val="Default"/>
        <w:rPr>
          <w:sz w:val="22"/>
          <w:szCs w:val="22"/>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85203B" w:rsidRPr="009F1A47" w14:paraId="08348A3D" w14:textId="77777777" w:rsidTr="00633BC8">
        <w:trPr>
          <w:trHeight w:hRule="exact" w:val="329"/>
        </w:trPr>
        <w:tc>
          <w:tcPr>
            <w:tcW w:w="8931" w:type="dxa"/>
            <w:gridSpan w:val="2"/>
            <w:tcMar>
              <w:top w:w="57" w:type="dxa"/>
              <w:bottom w:w="57" w:type="dxa"/>
            </w:tcMar>
          </w:tcPr>
          <w:p w14:paraId="70DA77D8" w14:textId="77777777" w:rsidR="0085203B" w:rsidRPr="009F1A47" w:rsidRDefault="0085203B" w:rsidP="00633BC8">
            <w:pPr>
              <w:keepNext/>
              <w:ind w:right="-23"/>
            </w:pPr>
            <w:r w:rsidRPr="009F1A47">
              <w:rPr>
                <w:b/>
                <w:bCs/>
                <w:sz w:val="22"/>
                <w:szCs w:val="22"/>
              </w:rPr>
              <w:t>Studija ADE10</w:t>
            </w:r>
          </w:p>
        </w:tc>
      </w:tr>
      <w:tr w:rsidR="0085203B" w:rsidRPr="009F1A47" w14:paraId="16E47C15" w14:textId="77777777" w:rsidTr="00633BC8">
        <w:trPr>
          <w:trHeight w:hRule="exact" w:val="567"/>
        </w:trPr>
        <w:tc>
          <w:tcPr>
            <w:tcW w:w="2133" w:type="dxa"/>
            <w:tcBorders>
              <w:right w:val="nil"/>
            </w:tcBorders>
            <w:tcMar>
              <w:top w:w="57" w:type="dxa"/>
              <w:bottom w:w="57" w:type="dxa"/>
            </w:tcMar>
          </w:tcPr>
          <w:p w14:paraId="62A807DF" w14:textId="77777777" w:rsidR="0085203B" w:rsidRPr="009F1A47" w:rsidRDefault="0085203B" w:rsidP="00633BC8">
            <w:pPr>
              <w:ind w:right="-20"/>
            </w:pPr>
            <w:r w:rsidRPr="009F1A47">
              <w:rPr>
                <w:sz w:val="22"/>
                <w:szCs w:val="22"/>
              </w:rPr>
              <w:t>Predfaza</w:t>
            </w:r>
          </w:p>
        </w:tc>
        <w:tc>
          <w:tcPr>
            <w:tcW w:w="6798" w:type="dxa"/>
            <w:tcBorders>
              <w:left w:val="nil"/>
            </w:tcBorders>
            <w:tcMar>
              <w:top w:w="57" w:type="dxa"/>
              <w:bottom w:w="57" w:type="dxa"/>
            </w:tcMar>
          </w:tcPr>
          <w:p w14:paraId="6342DB50" w14:textId="77777777" w:rsidR="0085203B" w:rsidRPr="009F1A47" w:rsidRDefault="0085203B" w:rsidP="00633BC8">
            <w:pPr>
              <w:ind w:right="-20"/>
            </w:pPr>
            <w:r w:rsidRPr="009F1A47">
              <w:rPr>
                <w:sz w:val="22"/>
                <w:szCs w:val="22"/>
              </w:rPr>
              <w:t>DEX 10 mg/m</w:t>
            </w:r>
            <w:r w:rsidRPr="009F1A47">
              <w:rPr>
                <w:sz w:val="22"/>
                <w:szCs w:val="22"/>
                <w:vertAlign w:val="superscript"/>
              </w:rPr>
              <w:t>2 </w:t>
            </w:r>
            <w:r w:rsidRPr="009F1A47">
              <w:rPr>
                <w:sz w:val="22"/>
                <w:szCs w:val="22"/>
              </w:rPr>
              <w:t>peroralno, dani 1-5; CP 200 mg/m</w:t>
            </w:r>
            <w:r w:rsidRPr="009F1A47">
              <w:rPr>
                <w:sz w:val="22"/>
                <w:szCs w:val="22"/>
                <w:vertAlign w:val="superscript"/>
              </w:rPr>
              <w:t>2</w:t>
            </w:r>
            <w:r w:rsidRPr="009F1A47">
              <w:rPr>
                <w:sz w:val="22"/>
                <w:szCs w:val="22"/>
              </w:rPr>
              <w:t xml:space="preserve"> i.v., dani 3, 4, 5; MTX 12 mg intratekalno, dan 1</w:t>
            </w:r>
          </w:p>
        </w:tc>
      </w:tr>
      <w:tr w:rsidR="0085203B" w:rsidRPr="009F1A47" w14:paraId="59E16D21" w14:textId="77777777" w:rsidTr="00633BC8">
        <w:trPr>
          <w:trHeight w:hRule="exact" w:val="850"/>
        </w:trPr>
        <w:tc>
          <w:tcPr>
            <w:tcW w:w="2133" w:type="dxa"/>
            <w:tcBorders>
              <w:right w:val="nil"/>
            </w:tcBorders>
            <w:tcMar>
              <w:top w:w="57" w:type="dxa"/>
              <w:bottom w:w="57" w:type="dxa"/>
            </w:tcMar>
          </w:tcPr>
          <w:p w14:paraId="5678FA4F" w14:textId="77777777" w:rsidR="0085203B" w:rsidRPr="009F1A47" w:rsidRDefault="0085203B" w:rsidP="00633BC8">
            <w:pPr>
              <w:ind w:right="-20"/>
            </w:pPr>
            <w:r w:rsidRPr="009F1A47">
              <w:rPr>
                <w:sz w:val="22"/>
                <w:szCs w:val="22"/>
              </w:rPr>
              <w:t>Indukcija remisije</w:t>
            </w:r>
          </w:p>
        </w:tc>
        <w:tc>
          <w:tcPr>
            <w:tcW w:w="6798" w:type="dxa"/>
            <w:tcBorders>
              <w:left w:val="nil"/>
            </w:tcBorders>
            <w:tcMar>
              <w:top w:w="57" w:type="dxa"/>
              <w:bottom w:w="57" w:type="dxa"/>
            </w:tcMar>
          </w:tcPr>
          <w:p w14:paraId="7A2789E1" w14:textId="77777777" w:rsidR="0085203B" w:rsidRPr="009F1A47" w:rsidRDefault="0085203B" w:rsidP="00633BC8">
            <w:pPr>
              <w:ind w:right="-20"/>
            </w:pPr>
            <w:r w:rsidRPr="009F1A47">
              <w:rPr>
                <w:sz w:val="22"/>
                <w:szCs w:val="22"/>
              </w:rPr>
              <w:t>DEX 10 mg/m</w:t>
            </w:r>
            <w:r w:rsidRPr="009F1A47">
              <w:rPr>
                <w:sz w:val="22"/>
                <w:szCs w:val="22"/>
                <w:vertAlign w:val="superscript"/>
              </w:rPr>
              <w:t>2 </w:t>
            </w:r>
            <w:r w:rsidRPr="009F1A47">
              <w:rPr>
                <w:sz w:val="22"/>
                <w:szCs w:val="22"/>
              </w:rPr>
              <w:t>peroralno, dani 6-7, 13-16; VCR 1 mg i.v., dani 7, 14; IDA 8 mg/m</w:t>
            </w:r>
            <w:r w:rsidRPr="009F1A47">
              <w:rPr>
                <w:sz w:val="22"/>
                <w:szCs w:val="22"/>
                <w:vertAlign w:val="superscript"/>
              </w:rPr>
              <w:t>2 </w:t>
            </w:r>
            <w:r w:rsidRPr="009F1A47">
              <w:rPr>
                <w:sz w:val="22"/>
                <w:szCs w:val="22"/>
              </w:rPr>
              <w:t>i.v. (0,5 h), dani 7, 8, 14, 15; CP 500 mg/m</w:t>
            </w:r>
            <w:r w:rsidRPr="009F1A47">
              <w:rPr>
                <w:sz w:val="22"/>
                <w:szCs w:val="22"/>
                <w:vertAlign w:val="superscript"/>
              </w:rPr>
              <w:t>2 </w:t>
            </w:r>
            <w:r w:rsidRPr="009F1A47">
              <w:rPr>
                <w:sz w:val="22"/>
                <w:szCs w:val="22"/>
              </w:rPr>
              <w:t>i.v.(1 h) dan 1; Ara- C 60 mg/m</w:t>
            </w:r>
            <w:r w:rsidRPr="009F1A47">
              <w:rPr>
                <w:sz w:val="22"/>
                <w:szCs w:val="22"/>
                <w:vertAlign w:val="superscript"/>
              </w:rPr>
              <w:t>2 </w:t>
            </w:r>
            <w:r w:rsidRPr="009F1A47">
              <w:rPr>
                <w:sz w:val="22"/>
                <w:szCs w:val="22"/>
              </w:rPr>
              <w:t>i.v., dani 22-25, 29-32</w:t>
            </w:r>
          </w:p>
        </w:tc>
      </w:tr>
      <w:tr w:rsidR="0085203B" w:rsidRPr="009F1A47" w14:paraId="4FEDD986" w14:textId="77777777" w:rsidTr="00633BC8">
        <w:trPr>
          <w:trHeight w:hRule="exact" w:val="567"/>
        </w:trPr>
        <w:tc>
          <w:tcPr>
            <w:tcW w:w="2133" w:type="dxa"/>
            <w:tcBorders>
              <w:right w:val="nil"/>
            </w:tcBorders>
            <w:tcMar>
              <w:top w:w="57" w:type="dxa"/>
              <w:bottom w:w="57" w:type="dxa"/>
            </w:tcMar>
          </w:tcPr>
          <w:p w14:paraId="38247683" w14:textId="77777777" w:rsidR="0085203B" w:rsidRPr="009F1A47" w:rsidRDefault="0085203B" w:rsidP="00633BC8">
            <w:r w:rsidRPr="009F1A47">
              <w:rPr>
                <w:sz w:val="22"/>
                <w:szCs w:val="22"/>
              </w:rPr>
              <w:t>Konsolidacijska terapija I, III, V</w:t>
            </w:r>
          </w:p>
        </w:tc>
        <w:tc>
          <w:tcPr>
            <w:tcW w:w="6798" w:type="dxa"/>
            <w:tcBorders>
              <w:left w:val="nil"/>
            </w:tcBorders>
            <w:tcMar>
              <w:top w:w="57" w:type="dxa"/>
              <w:bottom w:w="57" w:type="dxa"/>
            </w:tcMar>
          </w:tcPr>
          <w:p w14:paraId="69E34C2A" w14:textId="77777777" w:rsidR="0085203B" w:rsidRPr="009F1A47" w:rsidRDefault="0085203B" w:rsidP="00633BC8">
            <w:pPr>
              <w:ind w:right="-20"/>
            </w:pPr>
            <w:r w:rsidRPr="009F1A47">
              <w:rPr>
                <w:sz w:val="22"/>
                <w:szCs w:val="22"/>
              </w:rPr>
              <w:t>MTX 500 mg/m</w:t>
            </w:r>
            <w:r w:rsidRPr="009F1A47">
              <w:rPr>
                <w:sz w:val="22"/>
                <w:szCs w:val="22"/>
                <w:vertAlign w:val="superscript"/>
              </w:rPr>
              <w:t>2 </w:t>
            </w:r>
            <w:r w:rsidRPr="009F1A47">
              <w:rPr>
                <w:sz w:val="22"/>
                <w:szCs w:val="22"/>
              </w:rPr>
              <w:t>i.v. (24 h), dani 1, 15; 6-MP 25 mg/m</w:t>
            </w:r>
            <w:r w:rsidRPr="009F1A47">
              <w:rPr>
                <w:sz w:val="22"/>
                <w:szCs w:val="22"/>
                <w:vertAlign w:val="superscript"/>
              </w:rPr>
              <w:t>2 </w:t>
            </w:r>
            <w:r w:rsidRPr="009F1A47">
              <w:rPr>
                <w:sz w:val="22"/>
                <w:szCs w:val="22"/>
              </w:rPr>
              <w:t>peroralno, dani 1-20</w:t>
            </w:r>
          </w:p>
        </w:tc>
      </w:tr>
      <w:tr w:rsidR="0085203B" w:rsidRPr="009F1A47" w14:paraId="2B76AB44" w14:textId="77777777" w:rsidTr="00633BC8">
        <w:trPr>
          <w:trHeight w:hRule="exact" w:val="567"/>
        </w:trPr>
        <w:tc>
          <w:tcPr>
            <w:tcW w:w="2133" w:type="dxa"/>
            <w:tcBorders>
              <w:right w:val="nil"/>
            </w:tcBorders>
            <w:tcMar>
              <w:top w:w="57" w:type="dxa"/>
              <w:bottom w:w="57" w:type="dxa"/>
            </w:tcMar>
          </w:tcPr>
          <w:p w14:paraId="72BEC397" w14:textId="77777777" w:rsidR="0085203B" w:rsidRPr="009F1A47" w:rsidRDefault="0085203B" w:rsidP="00633BC8">
            <w:r w:rsidRPr="009F1A47">
              <w:rPr>
                <w:sz w:val="22"/>
                <w:szCs w:val="22"/>
              </w:rPr>
              <w:t>Konsolidacijska terapija II, IV</w:t>
            </w:r>
          </w:p>
        </w:tc>
        <w:tc>
          <w:tcPr>
            <w:tcW w:w="6798" w:type="dxa"/>
            <w:tcBorders>
              <w:left w:val="nil"/>
            </w:tcBorders>
            <w:tcMar>
              <w:top w:w="57" w:type="dxa"/>
              <w:bottom w:w="57" w:type="dxa"/>
            </w:tcMar>
          </w:tcPr>
          <w:p w14:paraId="1B6276DD" w14:textId="77777777" w:rsidR="0085203B" w:rsidRPr="009F1A47" w:rsidRDefault="0085203B" w:rsidP="00633BC8">
            <w:pPr>
              <w:ind w:right="-20"/>
            </w:pPr>
            <w:r w:rsidRPr="009F1A47">
              <w:rPr>
                <w:sz w:val="22"/>
                <w:szCs w:val="22"/>
              </w:rPr>
              <w:t>Ara-C 75 mg/m</w:t>
            </w:r>
            <w:r w:rsidRPr="009F1A47">
              <w:rPr>
                <w:sz w:val="22"/>
                <w:szCs w:val="22"/>
                <w:vertAlign w:val="superscript"/>
              </w:rPr>
              <w:t>2 </w:t>
            </w:r>
            <w:r w:rsidRPr="009F1A47">
              <w:rPr>
                <w:sz w:val="22"/>
                <w:szCs w:val="22"/>
              </w:rPr>
              <w:t>i.v. (1 h), dani 1-5; VM26 60 mg/m</w:t>
            </w:r>
            <w:r w:rsidRPr="009F1A47">
              <w:rPr>
                <w:sz w:val="22"/>
                <w:szCs w:val="22"/>
                <w:vertAlign w:val="superscript"/>
              </w:rPr>
              <w:t>2 </w:t>
            </w:r>
            <w:r w:rsidRPr="009F1A47">
              <w:rPr>
                <w:sz w:val="22"/>
                <w:szCs w:val="22"/>
              </w:rPr>
              <w:t>i.v. (1 h), dani 1-5</w:t>
            </w:r>
          </w:p>
        </w:tc>
      </w:tr>
      <w:tr w:rsidR="0085203B" w:rsidRPr="009F1A47" w14:paraId="2EC3B28A" w14:textId="77777777" w:rsidTr="00633BC8">
        <w:trPr>
          <w:trHeight w:hRule="exact" w:val="329"/>
        </w:trPr>
        <w:tc>
          <w:tcPr>
            <w:tcW w:w="8931" w:type="dxa"/>
            <w:gridSpan w:val="2"/>
            <w:tcMar>
              <w:top w:w="57" w:type="dxa"/>
              <w:bottom w:w="57" w:type="dxa"/>
            </w:tcMar>
          </w:tcPr>
          <w:p w14:paraId="02952546" w14:textId="77777777" w:rsidR="0085203B" w:rsidRPr="009F1A47" w:rsidRDefault="0085203B" w:rsidP="00633BC8">
            <w:pPr>
              <w:keepNext/>
              <w:ind w:right="-23"/>
            </w:pPr>
            <w:r w:rsidRPr="009F1A47">
              <w:rPr>
                <w:b/>
                <w:bCs/>
                <w:sz w:val="22"/>
                <w:szCs w:val="22"/>
              </w:rPr>
              <w:t>Studija AAU02</w:t>
            </w:r>
          </w:p>
        </w:tc>
      </w:tr>
      <w:tr w:rsidR="0085203B" w:rsidRPr="009F1A47" w14:paraId="4854AA71" w14:textId="77777777" w:rsidTr="00633BC8">
        <w:trPr>
          <w:trHeight w:hRule="exact" w:val="1304"/>
        </w:trPr>
        <w:tc>
          <w:tcPr>
            <w:tcW w:w="2133" w:type="dxa"/>
            <w:tcBorders>
              <w:right w:val="nil"/>
            </w:tcBorders>
            <w:tcMar>
              <w:top w:w="57" w:type="dxa"/>
              <w:bottom w:w="57" w:type="dxa"/>
            </w:tcMar>
          </w:tcPr>
          <w:p w14:paraId="24A5363F" w14:textId="77777777" w:rsidR="0085203B" w:rsidRPr="009F1A47" w:rsidRDefault="0085203B" w:rsidP="00633BC8">
            <w:pPr>
              <w:ind w:right="66"/>
            </w:pPr>
            <w:r w:rsidRPr="009F1A47">
              <w:rPr>
                <w:sz w:val="22"/>
                <w:szCs w:val="22"/>
              </w:rPr>
              <w:t>Indikcijska terapija (</w:t>
            </w:r>
            <w:r w:rsidRPr="009F1A47">
              <w:rPr>
                <w:i/>
                <w:sz w:val="22"/>
                <w:szCs w:val="22"/>
              </w:rPr>
              <w:t xml:space="preserve">de novo </w:t>
            </w:r>
            <w:r w:rsidRPr="009F1A47">
              <w:rPr>
                <w:sz w:val="22"/>
                <w:szCs w:val="22"/>
              </w:rPr>
              <w:t>Ph+ ALL)</w:t>
            </w:r>
          </w:p>
        </w:tc>
        <w:tc>
          <w:tcPr>
            <w:tcW w:w="6798" w:type="dxa"/>
            <w:tcBorders>
              <w:left w:val="nil"/>
            </w:tcBorders>
            <w:tcMar>
              <w:top w:w="57" w:type="dxa"/>
              <w:bottom w:w="57" w:type="dxa"/>
            </w:tcMar>
          </w:tcPr>
          <w:p w14:paraId="711EDEC2" w14:textId="77777777" w:rsidR="0085203B" w:rsidRPr="009F1A47" w:rsidRDefault="0085203B" w:rsidP="00633BC8">
            <w:pPr>
              <w:ind w:right="173"/>
            </w:pPr>
            <w:r w:rsidRPr="009F1A47">
              <w:rPr>
                <w:sz w:val="22"/>
                <w:szCs w:val="22"/>
              </w:rPr>
              <w:t>Daunorubicin 30 mg/m</w:t>
            </w:r>
            <w:r w:rsidRPr="009F1A47">
              <w:rPr>
                <w:sz w:val="22"/>
                <w:szCs w:val="22"/>
                <w:vertAlign w:val="superscript"/>
              </w:rPr>
              <w:t>2 </w:t>
            </w:r>
            <w:r w:rsidRPr="009F1A47">
              <w:rPr>
                <w:sz w:val="22"/>
                <w:szCs w:val="22"/>
              </w:rPr>
              <w:t>i.v., dani 1-3, 15-16; VCR 2 mg ukupna doza i.v., dani 1, 8, 15, 22; CP 750 mg/m</w:t>
            </w:r>
            <w:r w:rsidRPr="009F1A47">
              <w:rPr>
                <w:sz w:val="22"/>
                <w:szCs w:val="22"/>
                <w:vertAlign w:val="superscript"/>
              </w:rPr>
              <w:t>2 </w:t>
            </w:r>
            <w:r w:rsidRPr="009F1A47">
              <w:rPr>
                <w:sz w:val="22"/>
                <w:szCs w:val="22"/>
              </w:rPr>
              <w:t>i.v., dani 1, 8; prednizon 60 mg/m</w:t>
            </w:r>
            <w:r w:rsidRPr="009F1A47">
              <w:rPr>
                <w:sz w:val="22"/>
                <w:szCs w:val="22"/>
                <w:vertAlign w:val="superscript"/>
              </w:rPr>
              <w:t>2 </w:t>
            </w:r>
            <w:r w:rsidRPr="009F1A47">
              <w:rPr>
                <w:sz w:val="22"/>
                <w:szCs w:val="22"/>
              </w:rPr>
              <w:t>peroralno, dani 1-7, 15-21; IDA 9 mg/m</w:t>
            </w:r>
            <w:r w:rsidRPr="009F1A47">
              <w:rPr>
                <w:sz w:val="22"/>
                <w:szCs w:val="22"/>
                <w:vertAlign w:val="superscript"/>
              </w:rPr>
              <w:t>2 </w:t>
            </w:r>
            <w:r w:rsidRPr="009F1A47">
              <w:rPr>
                <w:sz w:val="22"/>
                <w:szCs w:val="22"/>
              </w:rPr>
              <w:t>peroralno, dani 1-28; MTX 15 mg intratekalno, dani 1, 8, 15, 22; Ara-C 40 mg intratekalno, dani 1, 8, 15, 22; metilprednizolon 40 mg intratekalno, dani 1, 8, 15, 22</w:t>
            </w:r>
          </w:p>
        </w:tc>
      </w:tr>
      <w:tr w:rsidR="0085203B" w:rsidRPr="009F1A47" w14:paraId="4B29AA5D" w14:textId="77777777" w:rsidTr="00633BC8">
        <w:trPr>
          <w:trHeight w:hRule="exact" w:val="850"/>
        </w:trPr>
        <w:tc>
          <w:tcPr>
            <w:tcW w:w="2133" w:type="dxa"/>
            <w:tcBorders>
              <w:right w:val="nil"/>
            </w:tcBorders>
            <w:tcMar>
              <w:top w:w="57" w:type="dxa"/>
              <w:bottom w:w="57" w:type="dxa"/>
            </w:tcMar>
          </w:tcPr>
          <w:p w14:paraId="731B9587" w14:textId="77777777" w:rsidR="0085203B" w:rsidRPr="009F1A47" w:rsidRDefault="0085203B" w:rsidP="00633BC8">
            <w:pPr>
              <w:ind w:right="-68"/>
            </w:pPr>
            <w:r w:rsidRPr="009F1A47">
              <w:rPr>
                <w:sz w:val="22"/>
                <w:szCs w:val="22"/>
              </w:rPr>
              <w:t>Konsolidacija (</w:t>
            </w:r>
            <w:r w:rsidRPr="009F1A47">
              <w:rPr>
                <w:i/>
                <w:sz w:val="22"/>
                <w:szCs w:val="22"/>
              </w:rPr>
              <w:t xml:space="preserve">de novo </w:t>
            </w:r>
            <w:r w:rsidRPr="009F1A47">
              <w:rPr>
                <w:sz w:val="22"/>
                <w:szCs w:val="22"/>
              </w:rPr>
              <w:t>Ph+ ALL)</w:t>
            </w:r>
          </w:p>
        </w:tc>
        <w:tc>
          <w:tcPr>
            <w:tcW w:w="6798" w:type="dxa"/>
            <w:tcBorders>
              <w:left w:val="nil"/>
            </w:tcBorders>
            <w:tcMar>
              <w:top w:w="57" w:type="dxa"/>
              <w:bottom w:w="57" w:type="dxa"/>
            </w:tcMar>
          </w:tcPr>
          <w:p w14:paraId="04444C24" w14:textId="77777777" w:rsidR="0085203B" w:rsidRPr="009F1A47" w:rsidRDefault="0085203B" w:rsidP="00633BC8">
            <w:pPr>
              <w:ind w:right="227"/>
            </w:pPr>
            <w:r w:rsidRPr="009F1A47">
              <w:rPr>
                <w:sz w:val="22"/>
                <w:szCs w:val="22"/>
              </w:rPr>
              <w:t>Ara-C 1000 mg/m</w:t>
            </w:r>
            <w:r w:rsidRPr="009F1A47">
              <w:rPr>
                <w:sz w:val="22"/>
                <w:szCs w:val="22"/>
                <w:vertAlign w:val="superscript"/>
              </w:rPr>
              <w:t>2 </w:t>
            </w:r>
            <w:r w:rsidRPr="009F1A47">
              <w:rPr>
                <w:sz w:val="22"/>
                <w:szCs w:val="22"/>
              </w:rPr>
              <w:t>/12 h i.v.(3 h), dani 1-4; mitoksantron 10 mg/m</w:t>
            </w:r>
            <w:r w:rsidRPr="009F1A47">
              <w:rPr>
                <w:sz w:val="22"/>
                <w:szCs w:val="22"/>
                <w:vertAlign w:val="superscript"/>
              </w:rPr>
              <w:t>2 </w:t>
            </w:r>
            <w:r w:rsidRPr="009F1A47">
              <w:rPr>
                <w:sz w:val="22"/>
                <w:szCs w:val="22"/>
              </w:rPr>
              <w:t>i.v. dani 3-5; MTX 15 mg intratekalno, dan 1; metilprednizolon 40 mg intratekalno, dan 1</w:t>
            </w:r>
          </w:p>
        </w:tc>
      </w:tr>
      <w:tr w:rsidR="0085203B" w:rsidRPr="009F1A47" w14:paraId="0A69E53D" w14:textId="77777777" w:rsidTr="00633BC8">
        <w:trPr>
          <w:trHeight w:hRule="exact" w:val="329"/>
        </w:trPr>
        <w:tc>
          <w:tcPr>
            <w:tcW w:w="8931" w:type="dxa"/>
            <w:gridSpan w:val="2"/>
            <w:tcMar>
              <w:top w:w="57" w:type="dxa"/>
              <w:bottom w:w="57" w:type="dxa"/>
            </w:tcMar>
          </w:tcPr>
          <w:p w14:paraId="18798ED9" w14:textId="77777777" w:rsidR="0085203B" w:rsidRPr="009F1A47" w:rsidRDefault="0085203B" w:rsidP="00633BC8">
            <w:pPr>
              <w:keepNext/>
              <w:ind w:right="-23"/>
            </w:pPr>
            <w:r w:rsidRPr="009F1A47">
              <w:rPr>
                <w:b/>
                <w:bCs/>
                <w:sz w:val="22"/>
                <w:szCs w:val="22"/>
              </w:rPr>
              <w:t>Studija ADE04</w:t>
            </w:r>
          </w:p>
        </w:tc>
      </w:tr>
      <w:tr w:rsidR="0085203B" w:rsidRPr="009F1A47" w14:paraId="63C0D930" w14:textId="77777777" w:rsidTr="00633BC8">
        <w:trPr>
          <w:trHeight w:hRule="exact" w:val="567"/>
        </w:trPr>
        <w:tc>
          <w:tcPr>
            <w:tcW w:w="2133" w:type="dxa"/>
            <w:tcBorders>
              <w:right w:val="nil"/>
            </w:tcBorders>
            <w:tcMar>
              <w:top w:w="57" w:type="dxa"/>
              <w:bottom w:w="57" w:type="dxa"/>
            </w:tcMar>
          </w:tcPr>
          <w:p w14:paraId="1B8C16CD" w14:textId="77777777" w:rsidR="0085203B" w:rsidRPr="009F1A47" w:rsidRDefault="0085203B" w:rsidP="00633BC8">
            <w:pPr>
              <w:ind w:right="-20"/>
            </w:pPr>
            <w:r w:rsidRPr="009F1A47">
              <w:rPr>
                <w:sz w:val="22"/>
                <w:szCs w:val="22"/>
              </w:rPr>
              <w:t>Predfaza</w:t>
            </w:r>
          </w:p>
        </w:tc>
        <w:tc>
          <w:tcPr>
            <w:tcW w:w="6798" w:type="dxa"/>
            <w:tcBorders>
              <w:left w:val="nil"/>
            </w:tcBorders>
            <w:tcMar>
              <w:top w:w="57" w:type="dxa"/>
              <w:bottom w:w="57" w:type="dxa"/>
            </w:tcMar>
          </w:tcPr>
          <w:p w14:paraId="68536E71" w14:textId="77777777" w:rsidR="0085203B" w:rsidRPr="009F1A47" w:rsidRDefault="0085203B" w:rsidP="00633BC8">
            <w:pPr>
              <w:ind w:right="124"/>
            </w:pPr>
            <w:r w:rsidRPr="009F1A47">
              <w:rPr>
                <w:sz w:val="22"/>
                <w:szCs w:val="22"/>
              </w:rPr>
              <w:t>DEX 10 mg/m</w:t>
            </w:r>
            <w:r w:rsidRPr="009F1A47">
              <w:rPr>
                <w:sz w:val="22"/>
                <w:szCs w:val="22"/>
                <w:vertAlign w:val="superscript"/>
              </w:rPr>
              <w:t>2 </w:t>
            </w:r>
            <w:r w:rsidRPr="009F1A47">
              <w:rPr>
                <w:sz w:val="22"/>
                <w:szCs w:val="22"/>
              </w:rPr>
              <w:t>peroralno, dani 1-5; CP 200 mg/m</w:t>
            </w:r>
            <w:r w:rsidRPr="009F1A47">
              <w:rPr>
                <w:sz w:val="22"/>
                <w:szCs w:val="22"/>
                <w:vertAlign w:val="superscript"/>
              </w:rPr>
              <w:t>2 </w:t>
            </w:r>
            <w:r w:rsidRPr="009F1A47">
              <w:rPr>
                <w:sz w:val="22"/>
                <w:szCs w:val="22"/>
              </w:rPr>
              <w:t>i.v., dani 3-5; MTX 15 mg intratekalno, dan 1</w:t>
            </w:r>
          </w:p>
        </w:tc>
      </w:tr>
      <w:tr w:rsidR="0085203B" w:rsidRPr="009F1A47" w14:paraId="69A10D39" w14:textId="77777777" w:rsidTr="00633BC8">
        <w:trPr>
          <w:trHeight w:hRule="exact" w:val="624"/>
        </w:trPr>
        <w:tc>
          <w:tcPr>
            <w:tcW w:w="2133" w:type="dxa"/>
            <w:tcBorders>
              <w:right w:val="nil"/>
            </w:tcBorders>
            <w:tcMar>
              <w:top w:w="57" w:type="dxa"/>
              <w:bottom w:w="57" w:type="dxa"/>
            </w:tcMar>
          </w:tcPr>
          <w:p w14:paraId="7858F51A" w14:textId="77777777" w:rsidR="0085203B" w:rsidRPr="009F1A47" w:rsidRDefault="0085203B" w:rsidP="00633BC8">
            <w:pPr>
              <w:ind w:right="-20"/>
            </w:pPr>
            <w:r w:rsidRPr="009F1A47">
              <w:rPr>
                <w:sz w:val="22"/>
                <w:szCs w:val="22"/>
              </w:rPr>
              <w:t>Indukcijska terapija I</w:t>
            </w:r>
          </w:p>
        </w:tc>
        <w:tc>
          <w:tcPr>
            <w:tcW w:w="6798" w:type="dxa"/>
            <w:tcBorders>
              <w:left w:val="nil"/>
            </w:tcBorders>
            <w:tcMar>
              <w:top w:w="57" w:type="dxa"/>
              <w:bottom w:w="57" w:type="dxa"/>
            </w:tcMar>
          </w:tcPr>
          <w:p w14:paraId="07BFF184" w14:textId="77777777" w:rsidR="0085203B" w:rsidRPr="009F1A47" w:rsidRDefault="0085203B" w:rsidP="00633BC8">
            <w:pPr>
              <w:ind w:right="-20"/>
            </w:pPr>
            <w:r w:rsidRPr="009F1A47">
              <w:rPr>
                <w:sz w:val="22"/>
                <w:szCs w:val="22"/>
              </w:rPr>
              <w:t>DEX 10 mg/m</w:t>
            </w:r>
            <w:r w:rsidRPr="009F1A47">
              <w:rPr>
                <w:sz w:val="22"/>
                <w:szCs w:val="22"/>
                <w:vertAlign w:val="superscript"/>
              </w:rPr>
              <w:t>2 </w:t>
            </w:r>
            <w:r w:rsidRPr="009F1A47">
              <w:rPr>
                <w:sz w:val="22"/>
                <w:szCs w:val="22"/>
              </w:rPr>
              <w:t>peroralno, dani 1-5; VCR 2 mg i.v., dani 6, 13, 20; daunorubicin 45 mg/m</w:t>
            </w:r>
            <w:r w:rsidRPr="009F1A47">
              <w:rPr>
                <w:sz w:val="22"/>
                <w:szCs w:val="22"/>
                <w:vertAlign w:val="superscript"/>
              </w:rPr>
              <w:t>2 </w:t>
            </w:r>
            <w:r w:rsidRPr="009F1A47">
              <w:rPr>
                <w:sz w:val="22"/>
                <w:szCs w:val="22"/>
              </w:rPr>
              <w:t>i.v., dani 6-7, 13-14</w:t>
            </w:r>
          </w:p>
        </w:tc>
      </w:tr>
      <w:tr w:rsidR="0085203B" w:rsidRPr="009F1A47" w14:paraId="22A662BA" w14:textId="77777777" w:rsidTr="00633BC8">
        <w:trPr>
          <w:trHeight w:hRule="exact" w:val="567"/>
        </w:trPr>
        <w:tc>
          <w:tcPr>
            <w:tcW w:w="2133" w:type="dxa"/>
            <w:tcBorders>
              <w:right w:val="nil"/>
            </w:tcBorders>
            <w:tcMar>
              <w:top w:w="57" w:type="dxa"/>
              <w:bottom w:w="57" w:type="dxa"/>
            </w:tcMar>
          </w:tcPr>
          <w:p w14:paraId="62852D5B" w14:textId="77777777" w:rsidR="0085203B" w:rsidRPr="009F1A47" w:rsidRDefault="0085203B" w:rsidP="00633BC8">
            <w:pPr>
              <w:ind w:right="-20"/>
            </w:pPr>
            <w:r w:rsidRPr="009F1A47">
              <w:rPr>
                <w:sz w:val="22"/>
                <w:szCs w:val="22"/>
              </w:rPr>
              <w:t>Indukcijska terapija II</w:t>
            </w:r>
          </w:p>
        </w:tc>
        <w:tc>
          <w:tcPr>
            <w:tcW w:w="6798" w:type="dxa"/>
            <w:tcBorders>
              <w:left w:val="nil"/>
            </w:tcBorders>
            <w:tcMar>
              <w:top w:w="57" w:type="dxa"/>
              <w:bottom w:w="57" w:type="dxa"/>
            </w:tcMar>
          </w:tcPr>
          <w:p w14:paraId="2A29DA3F" w14:textId="77777777" w:rsidR="0085203B" w:rsidRPr="009F1A47" w:rsidRDefault="0085203B" w:rsidP="00633BC8">
            <w:pPr>
              <w:ind w:right="-20"/>
            </w:pPr>
            <w:r w:rsidRPr="009F1A47">
              <w:rPr>
                <w:sz w:val="22"/>
                <w:szCs w:val="22"/>
              </w:rPr>
              <w:t>CP 1 g/m</w:t>
            </w:r>
            <w:r w:rsidRPr="009F1A47">
              <w:rPr>
                <w:sz w:val="22"/>
                <w:szCs w:val="22"/>
                <w:vertAlign w:val="superscript"/>
              </w:rPr>
              <w:t>2 </w:t>
            </w:r>
            <w:r w:rsidRPr="009F1A47">
              <w:rPr>
                <w:sz w:val="22"/>
                <w:szCs w:val="22"/>
              </w:rPr>
              <w:t>i.v. (1 h), dani 26, 46; Ara-C 75 mg/m</w:t>
            </w:r>
            <w:r w:rsidRPr="009F1A47">
              <w:rPr>
                <w:sz w:val="22"/>
                <w:szCs w:val="22"/>
                <w:vertAlign w:val="superscript"/>
              </w:rPr>
              <w:t>2 </w:t>
            </w:r>
            <w:r w:rsidRPr="009F1A47">
              <w:rPr>
                <w:sz w:val="22"/>
                <w:szCs w:val="22"/>
              </w:rPr>
              <w:t>i.v. (1 h), dani 28-31, 35-38, 42-45; 6-MP 60 mg/m</w:t>
            </w:r>
            <w:r w:rsidRPr="009F1A47">
              <w:rPr>
                <w:sz w:val="22"/>
                <w:szCs w:val="22"/>
                <w:vertAlign w:val="superscript"/>
              </w:rPr>
              <w:t>2 </w:t>
            </w:r>
            <w:r w:rsidRPr="009F1A47">
              <w:rPr>
                <w:sz w:val="22"/>
                <w:szCs w:val="22"/>
              </w:rPr>
              <w:t>peroralno, dani 26-46</w:t>
            </w:r>
          </w:p>
        </w:tc>
      </w:tr>
      <w:tr w:rsidR="0085203B" w:rsidRPr="009F1A47" w14:paraId="21BC44E0" w14:textId="77777777" w:rsidTr="00633BC8">
        <w:trPr>
          <w:trHeight w:hRule="exact" w:val="850"/>
        </w:trPr>
        <w:tc>
          <w:tcPr>
            <w:tcW w:w="2133" w:type="dxa"/>
            <w:tcBorders>
              <w:right w:val="nil"/>
            </w:tcBorders>
            <w:tcMar>
              <w:top w:w="57" w:type="dxa"/>
              <w:bottom w:w="57" w:type="dxa"/>
            </w:tcMar>
          </w:tcPr>
          <w:p w14:paraId="64264A1E" w14:textId="77777777" w:rsidR="0085203B" w:rsidRPr="009F1A47" w:rsidRDefault="0085203B" w:rsidP="00633BC8">
            <w:r w:rsidRPr="009F1A47">
              <w:rPr>
                <w:sz w:val="22"/>
                <w:szCs w:val="22"/>
              </w:rPr>
              <w:t>Konsolidacijska terapija</w:t>
            </w:r>
          </w:p>
        </w:tc>
        <w:tc>
          <w:tcPr>
            <w:tcW w:w="6798" w:type="dxa"/>
            <w:tcBorders>
              <w:left w:val="nil"/>
            </w:tcBorders>
            <w:tcMar>
              <w:top w:w="57" w:type="dxa"/>
              <w:bottom w:w="57" w:type="dxa"/>
            </w:tcMar>
          </w:tcPr>
          <w:p w14:paraId="2BF644DB" w14:textId="77777777" w:rsidR="0085203B" w:rsidRPr="009F1A47" w:rsidRDefault="0085203B" w:rsidP="00633BC8">
            <w:pPr>
              <w:ind w:right="-20"/>
            </w:pPr>
            <w:r w:rsidRPr="009F1A47">
              <w:rPr>
                <w:sz w:val="22"/>
                <w:szCs w:val="22"/>
              </w:rPr>
              <w:t>DEX 10 mg/m</w:t>
            </w:r>
            <w:r w:rsidRPr="009F1A47">
              <w:rPr>
                <w:sz w:val="22"/>
                <w:szCs w:val="22"/>
                <w:vertAlign w:val="superscript"/>
              </w:rPr>
              <w:t>2 </w:t>
            </w:r>
            <w:r w:rsidRPr="009F1A47">
              <w:rPr>
                <w:sz w:val="22"/>
                <w:szCs w:val="22"/>
              </w:rPr>
              <w:t>peroralno, dani 1-5; vindezin 3 mg/m</w:t>
            </w:r>
            <w:r w:rsidRPr="009F1A47">
              <w:rPr>
                <w:sz w:val="22"/>
                <w:szCs w:val="22"/>
                <w:vertAlign w:val="superscript"/>
              </w:rPr>
              <w:t>2 </w:t>
            </w:r>
            <w:r w:rsidRPr="009F1A47">
              <w:rPr>
                <w:sz w:val="22"/>
                <w:szCs w:val="22"/>
              </w:rPr>
              <w:t>i.v., dan 1; MTX 1,5 g/m</w:t>
            </w:r>
            <w:r w:rsidRPr="009F1A47">
              <w:rPr>
                <w:sz w:val="22"/>
                <w:szCs w:val="22"/>
                <w:vertAlign w:val="superscript"/>
              </w:rPr>
              <w:t>2 </w:t>
            </w:r>
            <w:r w:rsidRPr="009F1A47">
              <w:rPr>
                <w:sz w:val="22"/>
                <w:szCs w:val="22"/>
              </w:rPr>
              <w:t>i.v. (24 h), dan 1; etopozid 250 mg/m</w:t>
            </w:r>
            <w:r w:rsidRPr="009F1A47">
              <w:rPr>
                <w:sz w:val="22"/>
                <w:szCs w:val="22"/>
                <w:vertAlign w:val="superscript"/>
              </w:rPr>
              <w:t>2 </w:t>
            </w:r>
            <w:r w:rsidRPr="009F1A47">
              <w:rPr>
                <w:sz w:val="22"/>
                <w:szCs w:val="22"/>
              </w:rPr>
              <w:t>i.v. (1 h) dani 4-5; Ara- C 2x 2 g/m</w:t>
            </w:r>
            <w:r w:rsidRPr="009F1A47">
              <w:rPr>
                <w:sz w:val="22"/>
                <w:szCs w:val="22"/>
                <w:vertAlign w:val="superscript"/>
              </w:rPr>
              <w:t>2 </w:t>
            </w:r>
            <w:r w:rsidRPr="009F1A47">
              <w:rPr>
                <w:sz w:val="22"/>
                <w:szCs w:val="22"/>
              </w:rPr>
              <w:t>i.v. (3 h, svakih 12 h), dan 5</w:t>
            </w:r>
          </w:p>
        </w:tc>
      </w:tr>
      <w:tr w:rsidR="0085203B" w:rsidRPr="009F1A47" w14:paraId="12E554AB" w14:textId="77777777" w:rsidTr="00633BC8">
        <w:trPr>
          <w:trHeight w:hRule="exact" w:val="329"/>
        </w:trPr>
        <w:tc>
          <w:tcPr>
            <w:tcW w:w="8931" w:type="dxa"/>
            <w:gridSpan w:val="2"/>
            <w:tcMar>
              <w:top w:w="57" w:type="dxa"/>
              <w:bottom w:w="57" w:type="dxa"/>
            </w:tcMar>
          </w:tcPr>
          <w:p w14:paraId="4EAB0B82" w14:textId="77777777" w:rsidR="0085203B" w:rsidRPr="009F1A47" w:rsidRDefault="0085203B" w:rsidP="00633BC8">
            <w:pPr>
              <w:keepNext/>
              <w:ind w:right="-23"/>
            </w:pPr>
            <w:r w:rsidRPr="009F1A47">
              <w:rPr>
                <w:b/>
                <w:bCs/>
                <w:sz w:val="22"/>
                <w:szCs w:val="22"/>
              </w:rPr>
              <w:t>Studija AJP01</w:t>
            </w:r>
          </w:p>
        </w:tc>
      </w:tr>
      <w:tr w:rsidR="0085203B" w:rsidRPr="009F1A47" w14:paraId="0EBAA98F" w14:textId="77777777" w:rsidTr="00633BC8">
        <w:trPr>
          <w:trHeight w:hRule="exact" w:val="794"/>
        </w:trPr>
        <w:tc>
          <w:tcPr>
            <w:tcW w:w="2133" w:type="dxa"/>
            <w:tcBorders>
              <w:right w:val="nil"/>
            </w:tcBorders>
            <w:tcMar>
              <w:top w:w="57" w:type="dxa"/>
              <w:bottom w:w="57" w:type="dxa"/>
            </w:tcMar>
          </w:tcPr>
          <w:p w14:paraId="02EDE0D1" w14:textId="77777777" w:rsidR="0085203B" w:rsidRPr="009F1A47" w:rsidRDefault="0085203B" w:rsidP="00633BC8">
            <w:pPr>
              <w:ind w:right="-20"/>
            </w:pPr>
            <w:r w:rsidRPr="009F1A47">
              <w:rPr>
                <w:sz w:val="22"/>
                <w:szCs w:val="22"/>
              </w:rPr>
              <w:t>Indukcijska terapija</w:t>
            </w:r>
          </w:p>
        </w:tc>
        <w:tc>
          <w:tcPr>
            <w:tcW w:w="6798" w:type="dxa"/>
            <w:tcBorders>
              <w:left w:val="nil"/>
            </w:tcBorders>
            <w:tcMar>
              <w:top w:w="57" w:type="dxa"/>
              <w:bottom w:w="57" w:type="dxa"/>
            </w:tcMar>
          </w:tcPr>
          <w:p w14:paraId="7AD66A58" w14:textId="77777777" w:rsidR="0085203B" w:rsidRPr="009F1A47" w:rsidRDefault="0085203B" w:rsidP="00633BC8">
            <w:pPr>
              <w:ind w:right="160"/>
              <w:jc w:val="both"/>
            </w:pPr>
            <w:r w:rsidRPr="009F1A47">
              <w:rPr>
                <w:sz w:val="22"/>
                <w:szCs w:val="22"/>
              </w:rPr>
              <w:t>CP 1,2 g/m</w:t>
            </w:r>
            <w:r w:rsidRPr="009F1A47">
              <w:rPr>
                <w:sz w:val="22"/>
                <w:szCs w:val="22"/>
                <w:vertAlign w:val="superscript"/>
              </w:rPr>
              <w:t>2 </w:t>
            </w:r>
            <w:r w:rsidRPr="009F1A47">
              <w:rPr>
                <w:sz w:val="22"/>
                <w:szCs w:val="22"/>
              </w:rPr>
              <w:t>i.v. (3 h), dan 1; daunorubicin 60 mg/m</w:t>
            </w:r>
            <w:r w:rsidRPr="009F1A47">
              <w:rPr>
                <w:sz w:val="22"/>
                <w:szCs w:val="22"/>
                <w:vertAlign w:val="superscript"/>
              </w:rPr>
              <w:t>2 </w:t>
            </w:r>
            <w:r w:rsidRPr="009F1A47">
              <w:rPr>
                <w:sz w:val="22"/>
                <w:szCs w:val="22"/>
              </w:rPr>
              <w:t>i.v. (1 h), dani 1-3; vinkristin 1,3 mg/m</w:t>
            </w:r>
            <w:r w:rsidRPr="009F1A47">
              <w:rPr>
                <w:sz w:val="22"/>
                <w:szCs w:val="22"/>
                <w:vertAlign w:val="superscript"/>
              </w:rPr>
              <w:t>2 </w:t>
            </w:r>
            <w:r w:rsidRPr="009F1A47">
              <w:rPr>
                <w:sz w:val="22"/>
                <w:szCs w:val="22"/>
              </w:rPr>
              <w:t>i.v., dani 1, 8, 15, 21; prednizolon 60 mg/m</w:t>
            </w:r>
            <w:r w:rsidRPr="009F1A47">
              <w:rPr>
                <w:sz w:val="22"/>
                <w:szCs w:val="22"/>
                <w:vertAlign w:val="superscript"/>
              </w:rPr>
              <w:t>2</w:t>
            </w:r>
            <w:r w:rsidRPr="009F1A47">
              <w:rPr>
                <w:sz w:val="22"/>
                <w:szCs w:val="22"/>
              </w:rPr>
              <w:t>/dan peroralno</w:t>
            </w:r>
          </w:p>
        </w:tc>
      </w:tr>
      <w:tr w:rsidR="0085203B" w:rsidRPr="009F1A47" w14:paraId="16B87578" w14:textId="77777777" w:rsidTr="00633BC8">
        <w:trPr>
          <w:trHeight w:hRule="exact" w:val="850"/>
        </w:trPr>
        <w:tc>
          <w:tcPr>
            <w:tcW w:w="2133" w:type="dxa"/>
            <w:tcBorders>
              <w:right w:val="nil"/>
            </w:tcBorders>
            <w:tcMar>
              <w:top w:w="57" w:type="dxa"/>
              <w:bottom w:w="57" w:type="dxa"/>
            </w:tcMar>
          </w:tcPr>
          <w:p w14:paraId="2A07999C" w14:textId="77777777" w:rsidR="0085203B" w:rsidRPr="009F1A47" w:rsidRDefault="0085203B" w:rsidP="00633BC8">
            <w:r w:rsidRPr="009F1A47">
              <w:rPr>
                <w:sz w:val="22"/>
                <w:szCs w:val="22"/>
              </w:rPr>
              <w:t>Konsolidacijska terapija</w:t>
            </w:r>
          </w:p>
        </w:tc>
        <w:tc>
          <w:tcPr>
            <w:tcW w:w="6798" w:type="dxa"/>
            <w:tcBorders>
              <w:left w:val="nil"/>
            </w:tcBorders>
            <w:tcMar>
              <w:top w:w="57" w:type="dxa"/>
              <w:bottom w:w="57" w:type="dxa"/>
            </w:tcMar>
          </w:tcPr>
          <w:p w14:paraId="009CB42B" w14:textId="77777777" w:rsidR="0085203B" w:rsidRPr="009F1A47" w:rsidRDefault="0085203B" w:rsidP="00633BC8">
            <w:pPr>
              <w:ind w:right="-20"/>
            </w:pPr>
            <w:r w:rsidRPr="009F1A47">
              <w:rPr>
                <w:sz w:val="22"/>
                <w:szCs w:val="22"/>
              </w:rPr>
              <w:t>Izmjenični tijek kemoterapije: visoka doza kemoterapije s MTX 1 g/m</w:t>
            </w:r>
            <w:r w:rsidRPr="009F1A47">
              <w:rPr>
                <w:sz w:val="22"/>
                <w:szCs w:val="22"/>
                <w:vertAlign w:val="superscript"/>
              </w:rPr>
              <w:t>2 </w:t>
            </w:r>
            <w:r w:rsidRPr="009F1A47">
              <w:rPr>
                <w:sz w:val="22"/>
                <w:szCs w:val="22"/>
              </w:rPr>
              <w:t>i.v. (24 h), dan 1, i Ara-C 2 g/m</w:t>
            </w:r>
            <w:r w:rsidRPr="009F1A47">
              <w:rPr>
                <w:sz w:val="22"/>
                <w:szCs w:val="22"/>
                <w:vertAlign w:val="superscript"/>
              </w:rPr>
              <w:t>2 </w:t>
            </w:r>
            <w:r w:rsidRPr="009F1A47">
              <w:rPr>
                <w:sz w:val="22"/>
                <w:szCs w:val="22"/>
              </w:rPr>
              <w:t>i.v. (svakih 12 h), dani 2-3, kroz 4 ciklusa</w:t>
            </w:r>
          </w:p>
        </w:tc>
      </w:tr>
      <w:tr w:rsidR="0085203B" w:rsidRPr="009F1A47" w14:paraId="401D9826" w14:textId="77777777" w:rsidTr="00633BC8">
        <w:trPr>
          <w:trHeight w:hRule="exact" w:val="340"/>
        </w:trPr>
        <w:tc>
          <w:tcPr>
            <w:tcW w:w="2133" w:type="dxa"/>
            <w:tcBorders>
              <w:right w:val="nil"/>
            </w:tcBorders>
            <w:tcMar>
              <w:top w:w="57" w:type="dxa"/>
              <w:bottom w:w="57" w:type="dxa"/>
            </w:tcMar>
          </w:tcPr>
          <w:p w14:paraId="3D7F37A4" w14:textId="77777777" w:rsidR="0085203B" w:rsidRPr="009F1A47" w:rsidRDefault="0085203B" w:rsidP="00633BC8">
            <w:pPr>
              <w:ind w:right="-20"/>
            </w:pPr>
            <w:r w:rsidRPr="009F1A47">
              <w:rPr>
                <w:sz w:val="22"/>
                <w:szCs w:val="22"/>
              </w:rPr>
              <w:t>Održavanje</w:t>
            </w:r>
          </w:p>
        </w:tc>
        <w:tc>
          <w:tcPr>
            <w:tcW w:w="6798" w:type="dxa"/>
            <w:tcBorders>
              <w:left w:val="nil"/>
            </w:tcBorders>
            <w:tcMar>
              <w:top w:w="57" w:type="dxa"/>
              <w:bottom w:w="57" w:type="dxa"/>
            </w:tcMar>
          </w:tcPr>
          <w:p w14:paraId="548652A6" w14:textId="77777777" w:rsidR="0085203B" w:rsidRPr="009F1A47" w:rsidRDefault="0085203B" w:rsidP="00633BC8">
            <w:pPr>
              <w:ind w:right="-20"/>
            </w:pPr>
            <w:r w:rsidRPr="009F1A47">
              <w:rPr>
                <w:sz w:val="22"/>
                <w:szCs w:val="22"/>
              </w:rPr>
              <w:t>VCR 1,3 g/m</w:t>
            </w:r>
            <w:r w:rsidRPr="009F1A47">
              <w:rPr>
                <w:sz w:val="22"/>
                <w:szCs w:val="22"/>
                <w:vertAlign w:val="superscript"/>
              </w:rPr>
              <w:t>2 </w:t>
            </w:r>
            <w:r w:rsidRPr="009F1A47">
              <w:rPr>
                <w:sz w:val="22"/>
                <w:szCs w:val="22"/>
              </w:rPr>
              <w:t>i.v., dan 1; prednizolon 60 mg/m</w:t>
            </w:r>
            <w:r w:rsidRPr="009F1A47">
              <w:rPr>
                <w:sz w:val="22"/>
                <w:szCs w:val="22"/>
                <w:vertAlign w:val="superscript"/>
              </w:rPr>
              <w:t>2 </w:t>
            </w:r>
            <w:r w:rsidRPr="009F1A47">
              <w:rPr>
                <w:sz w:val="22"/>
                <w:szCs w:val="22"/>
              </w:rPr>
              <w:t>peroralno, dani 1-5</w:t>
            </w:r>
          </w:p>
        </w:tc>
      </w:tr>
      <w:tr w:rsidR="0085203B" w:rsidRPr="009F1A47" w14:paraId="4B9C0FBB" w14:textId="77777777" w:rsidTr="00633BC8">
        <w:trPr>
          <w:trHeight w:hRule="exact" w:val="340"/>
        </w:trPr>
        <w:tc>
          <w:tcPr>
            <w:tcW w:w="8931" w:type="dxa"/>
            <w:gridSpan w:val="2"/>
            <w:tcMar>
              <w:top w:w="57" w:type="dxa"/>
              <w:bottom w:w="57" w:type="dxa"/>
            </w:tcMar>
          </w:tcPr>
          <w:p w14:paraId="4A62CE95" w14:textId="77777777" w:rsidR="0085203B" w:rsidRPr="009F1A47" w:rsidRDefault="0085203B" w:rsidP="00633BC8">
            <w:pPr>
              <w:keepNext/>
              <w:ind w:right="-23"/>
            </w:pPr>
            <w:r w:rsidRPr="009F1A47">
              <w:rPr>
                <w:b/>
                <w:bCs/>
                <w:sz w:val="22"/>
                <w:szCs w:val="22"/>
              </w:rPr>
              <w:t>Studija AUS01</w:t>
            </w:r>
          </w:p>
        </w:tc>
      </w:tr>
      <w:tr w:rsidR="0085203B" w:rsidRPr="009F1A47" w14:paraId="1E883F48" w14:textId="77777777" w:rsidTr="00633BC8">
        <w:trPr>
          <w:trHeight w:hRule="exact" w:val="1134"/>
        </w:trPr>
        <w:tc>
          <w:tcPr>
            <w:tcW w:w="2133" w:type="dxa"/>
            <w:tcBorders>
              <w:right w:val="nil"/>
            </w:tcBorders>
            <w:tcMar>
              <w:top w:w="57" w:type="dxa"/>
              <w:bottom w:w="57" w:type="dxa"/>
            </w:tcMar>
          </w:tcPr>
          <w:p w14:paraId="3D145E76" w14:textId="77777777" w:rsidR="0085203B" w:rsidRPr="009F1A47" w:rsidRDefault="0085203B" w:rsidP="00633BC8">
            <w:pPr>
              <w:ind w:right="-20"/>
            </w:pPr>
            <w:r w:rsidRPr="009F1A47">
              <w:rPr>
                <w:sz w:val="22"/>
                <w:szCs w:val="22"/>
              </w:rPr>
              <w:t>Indukcijsko-konsolidacijska terapija</w:t>
            </w:r>
          </w:p>
        </w:tc>
        <w:tc>
          <w:tcPr>
            <w:tcW w:w="6798" w:type="dxa"/>
            <w:tcBorders>
              <w:left w:val="nil"/>
            </w:tcBorders>
            <w:tcMar>
              <w:top w:w="57" w:type="dxa"/>
              <w:bottom w:w="57" w:type="dxa"/>
            </w:tcMar>
          </w:tcPr>
          <w:p w14:paraId="5178B36D" w14:textId="77777777" w:rsidR="0085203B" w:rsidRPr="009F1A47" w:rsidRDefault="0085203B" w:rsidP="00633BC8">
            <w:pPr>
              <w:ind w:left="-6" w:firstLine="6"/>
            </w:pPr>
            <w:r w:rsidRPr="009F1A47">
              <w:rPr>
                <w:sz w:val="22"/>
                <w:szCs w:val="22"/>
              </w:rPr>
              <w:t>Hiper-CVAD režim: CP 300 mg/m</w:t>
            </w:r>
            <w:r w:rsidRPr="009F1A47">
              <w:rPr>
                <w:sz w:val="22"/>
                <w:szCs w:val="22"/>
                <w:vertAlign w:val="superscript"/>
              </w:rPr>
              <w:t>2 </w:t>
            </w:r>
            <w:r w:rsidRPr="009F1A47">
              <w:rPr>
                <w:sz w:val="22"/>
                <w:szCs w:val="22"/>
              </w:rPr>
              <w:t>i.v. (3 h, svakih 12 h), dani 1-3; vinkristin 2 mg i.v., dani 4, 11; doksorubicin 50 mg/m</w:t>
            </w:r>
            <w:r w:rsidRPr="009F1A47">
              <w:rPr>
                <w:sz w:val="22"/>
                <w:szCs w:val="22"/>
                <w:vertAlign w:val="superscript"/>
              </w:rPr>
              <w:t>2 </w:t>
            </w:r>
            <w:r w:rsidRPr="009F1A47">
              <w:rPr>
                <w:sz w:val="22"/>
                <w:szCs w:val="22"/>
              </w:rPr>
              <w:t>i.v. (24 h), dan 4; DEX 40 mg/dan na dane 1-4 i 11-14, izmjenjivo s MTX 1 g/m</w:t>
            </w:r>
            <w:r w:rsidRPr="009F1A47">
              <w:rPr>
                <w:sz w:val="22"/>
                <w:szCs w:val="22"/>
                <w:vertAlign w:val="superscript"/>
              </w:rPr>
              <w:t>2</w:t>
            </w:r>
            <w:r w:rsidRPr="009F1A47">
              <w:rPr>
                <w:sz w:val="22"/>
                <w:szCs w:val="22"/>
              </w:rPr>
              <w:t xml:space="preserve"> i.v. (24 h), dan 1, Ara-C 1 g/m</w:t>
            </w:r>
            <w:r w:rsidRPr="009F1A47">
              <w:rPr>
                <w:sz w:val="22"/>
                <w:szCs w:val="22"/>
                <w:vertAlign w:val="superscript"/>
              </w:rPr>
              <w:t>2</w:t>
            </w:r>
            <w:r w:rsidRPr="009F1A47">
              <w:rPr>
                <w:sz w:val="22"/>
                <w:szCs w:val="22"/>
              </w:rPr>
              <w:t xml:space="preserve"> i.v. (2 h, svakih 12 h), dani 2-3 (ukupno 8 ciklusa)</w:t>
            </w:r>
          </w:p>
        </w:tc>
      </w:tr>
      <w:tr w:rsidR="0085203B" w:rsidRPr="009F1A47" w14:paraId="7CDAC3C9" w14:textId="77777777" w:rsidTr="00633BC8">
        <w:trPr>
          <w:trHeight w:hRule="exact" w:val="624"/>
        </w:trPr>
        <w:tc>
          <w:tcPr>
            <w:tcW w:w="2133" w:type="dxa"/>
            <w:tcBorders>
              <w:right w:val="nil"/>
            </w:tcBorders>
            <w:tcMar>
              <w:top w:w="57" w:type="dxa"/>
              <w:bottom w:w="57" w:type="dxa"/>
            </w:tcMar>
          </w:tcPr>
          <w:p w14:paraId="6BF06919" w14:textId="77777777" w:rsidR="0085203B" w:rsidRPr="009F1A47" w:rsidRDefault="0085203B" w:rsidP="00633BC8">
            <w:pPr>
              <w:ind w:right="-20"/>
            </w:pPr>
            <w:r w:rsidRPr="009F1A47">
              <w:rPr>
                <w:sz w:val="22"/>
                <w:szCs w:val="22"/>
              </w:rPr>
              <w:t>Održavanje</w:t>
            </w:r>
          </w:p>
        </w:tc>
        <w:tc>
          <w:tcPr>
            <w:tcW w:w="6798" w:type="dxa"/>
            <w:tcBorders>
              <w:left w:val="nil"/>
            </w:tcBorders>
            <w:tcMar>
              <w:top w:w="57" w:type="dxa"/>
              <w:bottom w:w="57" w:type="dxa"/>
            </w:tcMar>
          </w:tcPr>
          <w:p w14:paraId="00FCC9EA" w14:textId="77777777" w:rsidR="0085203B" w:rsidRPr="009F1A47" w:rsidRDefault="0085203B" w:rsidP="00633BC8">
            <w:pPr>
              <w:ind w:right="-20"/>
            </w:pPr>
            <w:r w:rsidRPr="009F1A47">
              <w:rPr>
                <w:sz w:val="22"/>
                <w:szCs w:val="22"/>
              </w:rPr>
              <w:t>VCR 2 mg i.v. mjesečno tijekom 13 mjeseci; prednizolon 200 mg peroralno, 5 dana na mjesec tijekom 13 mjeseci</w:t>
            </w:r>
          </w:p>
        </w:tc>
      </w:tr>
      <w:tr w:rsidR="0085203B" w:rsidRPr="009F1A47" w14:paraId="1C22E7C6" w14:textId="77777777" w:rsidTr="00633BC8">
        <w:trPr>
          <w:trHeight w:hRule="exact" w:val="340"/>
        </w:trPr>
        <w:tc>
          <w:tcPr>
            <w:tcW w:w="8931" w:type="dxa"/>
            <w:gridSpan w:val="2"/>
            <w:tcMar>
              <w:top w:w="57" w:type="dxa"/>
              <w:bottom w:w="57" w:type="dxa"/>
            </w:tcMar>
          </w:tcPr>
          <w:p w14:paraId="6F95F58C" w14:textId="77777777" w:rsidR="0085203B" w:rsidRPr="009F1A47" w:rsidRDefault="0085203B" w:rsidP="00633BC8">
            <w:pPr>
              <w:pStyle w:val="Default"/>
              <w:rPr>
                <w:sz w:val="22"/>
                <w:szCs w:val="22"/>
              </w:rPr>
            </w:pPr>
            <w:r w:rsidRPr="009F1A47">
              <w:rPr>
                <w:sz w:val="22"/>
                <w:szCs w:val="22"/>
              </w:rPr>
              <w:t xml:space="preserve">Svi režimi liječenja uključuju primjenu steroida radi CNS profilakse. </w:t>
            </w:r>
          </w:p>
          <w:p w14:paraId="66F9E714" w14:textId="77777777" w:rsidR="0085203B" w:rsidRPr="009F1A47" w:rsidRDefault="0085203B" w:rsidP="00633BC8">
            <w:pPr>
              <w:ind w:right="-20"/>
            </w:pPr>
          </w:p>
        </w:tc>
      </w:tr>
      <w:tr w:rsidR="0085203B" w:rsidRPr="009F1A47" w14:paraId="79FA5907" w14:textId="77777777" w:rsidTr="00633BC8">
        <w:trPr>
          <w:trHeight w:hRule="exact" w:val="633"/>
        </w:trPr>
        <w:tc>
          <w:tcPr>
            <w:tcW w:w="8931" w:type="dxa"/>
            <w:gridSpan w:val="2"/>
            <w:tcMar>
              <w:top w:w="57" w:type="dxa"/>
              <w:bottom w:w="57" w:type="dxa"/>
            </w:tcMar>
          </w:tcPr>
          <w:p w14:paraId="022253ED" w14:textId="77777777" w:rsidR="0085203B" w:rsidRPr="009F1A47" w:rsidRDefault="0085203B" w:rsidP="00633BC8">
            <w:pPr>
              <w:pStyle w:val="Default"/>
              <w:rPr>
                <w:sz w:val="22"/>
                <w:szCs w:val="22"/>
              </w:rPr>
            </w:pPr>
            <w:r w:rsidRPr="009F1A47">
              <w:rPr>
                <w:sz w:val="22"/>
                <w:szCs w:val="22"/>
              </w:rPr>
              <w:t xml:space="preserve">Ara-C: citozin arabinozid; CP: ciklofosfamid; DEX: deksametazon; MTX: metotreksat; 6-MP: 6-merkaptopurin; VM26: tenipozid; VCR: vinkristin; IDA: idarubicin; i.v.: intravenski </w:t>
            </w:r>
          </w:p>
        </w:tc>
      </w:tr>
    </w:tbl>
    <w:p w14:paraId="143648A6" w14:textId="77777777" w:rsidR="0085203B" w:rsidRPr="009F1A47" w:rsidRDefault="0085203B" w:rsidP="00697372">
      <w:pPr>
        <w:pStyle w:val="Default"/>
        <w:rPr>
          <w:color w:val="auto"/>
          <w:sz w:val="22"/>
          <w:szCs w:val="22"/>
        </w:rPr>
      </w:pPr>
    </w:p>
    <w:p w14:paraId="018DD077" w14:textId="77777777" w:rsidR="0085203B" w:rsidRPr="009F1A47" w:rsidRDefault="0085203B" w:rsidP="003E669C">
      <w:pPr>
        <w:widowControl w:val="0"/>
        <w:tabs>
          <w:tab w:val="left" w:pos="567"/>
        </w:tabs>
        <w:rPr>
          <w:color w:val="000000"/>
          <w:sz w:val="22"/>
          <w:szCs w:val="20"/>
          <w:lang w:eastAsia="en-US"/>
        </w:rPr>
      </w:pPr>
      <w:r w:rsidRPr="009F1A47">
        <w:rPr>
          <w:i/>
          <w:color w:val="000000"/>
          <w:sz w:val="22"/>
          <w:szCs w:val="20"/>
          <w:lang w:eastAsia="en-US"/>
        </w:rPr>
        <w:t>Pedijatrijski bolesnici</w:t>
      </w:r>
      <w:r w:rsidRPr="009F1A47">
        <w:rPr>
          <w:color w:val="000000"/>
          <w:sz w:val="22"/>
          <w:szCs w:val="20"/>
          <w:lang w:eastAsia="en-US"/>
        </w:rPr>
        <w:t>:</w:t>
      </w:r>
      <w:r w:rsidRPr="009F1A47">
        <w:rPr>
          <w:sz w:val="22"/>
          <w:szCs w:val="20"/>
          <w:lang w:eastAsia="en-US"/>
        </w:rPr>
        <w:t xml:space="preserve"> </w:t>
      </w:r>
      <w:r w:rsidRPr="009F1A47">
        <w:rPr>
          <w:color w:val="000000"/>
          <w:sz w:val="22"/>
          <w:szCs w:val="20"/>
          <w:lang w:eastAsia="en-US"/>
        </w:rPr>
        <w:t>U ispitivanju</w:t>
      </w:r>
      <w:r w:rsidRPr="009F1A47">
        <w:rPr>
          <w:sz w:val="22"/>
          <w:szCs w:val="20"/>
          <w:lang w:eastAsia="en-US"/>
        </w:rPr>
        <w:t xml:space="preserve"> </w:t>
      </w:r>
      <w:r w:rsidRPr="009F1A47">
        <w:rPr>
          <w:color w:val="000000"/>
          <w:sz w:val="22"/>
          <w:szCs w:val="20"/>
          <w:lang w:eastAsia="en-US"/>
        </w:rPr>
        <w:t>I2301 ukupno 93 djece, adolescenata i mladih odraslih osoba (u dobi od 1 do 22 godine) s Ph+ ALL bilo je uključeno u otvoreno, multicentrično, sekvencijsko kohortno, nerandomizirano ispitivanje faze III u kojem su primali imatinib (340 mg/m</w:t>
      </w:r>
      <w:r w:rsidRPr="009F1A47">
        <w:rPr>
          <w:color w:val="000000"/>
          <w:sz w:val="22"/>
          <w:szCs w:val="20"/>
          <w:vertAlign w:val="superscript"/>
          <w:lang w:eastAsia="en-US"/>
        </w:rPr>
        <w:t>2</w:t>
      </w:r>
      <w:r w:rsidRPr="009F1A47">
        <w:rPr>
          <w:color w:val="000000"/>
          <w:sz w:val="22"/>
          <w:szCs w:val="20"/>
          <w:lang w:eastAsia="en-US"/>
        </w:rPr>
        <w:t>/dan) u kombinaciji s intenzivnom kemoterapijom nakon indukcijskog liječenja. Imatinib je povremeno primjenjivan u kohortama 1</w:t>
      </w:r>
      <w:r w:rsidRPr="009F1A47">
        <w:rPr>
          <w:color w:val="000000"/>
          <w:sz w:val="22"/>
          <w:szCs w:val="20"/>
          <w:lang w:eastAsia="en-US"/>
        </w:rPr>
        <w:noBreakHyphen/>
        <w:t>5, uz progresivno produljenje i raniji početak primjene imatiniba od jedne do druge kohorte, pri čemu je kohorta 1 primala najmanji intenzitet, a kohorta 5 najveći intenzitet imatiniba (najdulje trajanje u danima kontinuiranog uzimanja dnevne doze imatiniba tijekom prvih ciklusa kemoterapije). Stalna svakodnevna izloženost imatinibu u ranoj fazi liječenja u kombinaciji s kemoterapijom dovela je u bolesnika iz kohorte 5 (n=50) do poboljšanja stope 4-godišnjeg preživljavanja bez događaja (EFS) u usporedbi s bolesnicima iz kontrolne kohorte (n=120), koji su primali standardnu kemoterapiju bez imatiniba (69,6% u odnosu na 31,6%). Procijenjeno 4-godišnje ukupno preživljavanje u bolesnika u kohorti 5 bilo je 83,6% u usporedbi s 44,8% u kontrolnoj kohorti. Od 50 bolesnika u kohorti</w:t>
      </w:r>
      <w:r w:rsidRPr="009F1A47">
        <w:rPr>
          <w:sz w:val="22"/>
          <w:szCs w:val="20"/>
          <w:lang w:eastAsia="en-US"/>
        </w:rPr>
        <w:t> </w:t>
      </w:r>
      <w:r w:rsidRPr="009F1A47">
        <w:rPr>
          <w:color w:val="000000"/>
          <w:sz w:val="22"/>
          <w:szCs w:val="20"/>
          <w:lang w:eastAsia="en-US"/>
        </w:rPr>
        <w:t>5, 20 (40%) ih je primilo transplantirane hematopoetske matične stanice.</w:t>
      </w:r>
    </w:p>
    <w:p w14:paraId="388315A3" w14:textId="77777777" w:rsidR="0085203B" w:rsidRPr="009F1A47" w:rsidRDefault="0085203B" w:rsidP="003E669C">
      <w:pPr>
        <w:pStyle w:val="Default"/>
        <w:rPr>
          <w:color w:val="auto"/>
          <w:sz w:val="22"/>
          <w:szCs w:val="22"/>
        </w:rPr>
      </w:pPr>
    </w:p>
    <w:p w14:paraId="17E1CEBB" w14:textId="77777777" w:rsidR="0085203B" w:rsidRPr="009F1A47" w:rsidRDefault="0085203B" w:rsidP="003E669C">
      <w:pPr>
        <w:widowControl w:val="0"/>
        <w:ind w:left="1134" w:hanging="1134"/>
        <w:rPr>
          <w:b/>
          <w:color w:val="000000"/>
          <w:sz w:val="22"/>
          <w:szCs w:val="20"/>
          <w:lang w:eastAsia="en-US"/>
        </w:rPr>
      </w:pPr>
      <w:r w:rsidRPr="009F1A47">
        <w:rPr>
          <w:b/>
          <w:color w:val="000000"/>
          <w:sz w:val="22"/>
          <w:szCs w:val="20"/>
          <w:lang w:eastAsia="en-US"/>
        </w:rPr>
        <w:t>Tablica 4</w:t>
      </w:r>
      <w:r w:rsidRPr="009F1A47">
        <w:rPr>
          <w:b/>
          <w:color w:val="000000"/>
          <w:sz w:val="22"/>
          <w:szCs w:val="20"/>
          <w:lang w:eastAsia="en-US"/>
        </w:rPr>
        <w:tab/>
        <w:t>Režim kemoterapije primijenjen u kombinaciji s imatinibom u ispitivanju I2301</w:t>
      </w:r>
    </w:p>
    <w:p w14:paraId="4CC4A9EF" w14:textId="77777777" w:rsidR="0085203B" w:rsidRPr="009F1A47" w:rsidRDefault="0085203B" w:rsidP="003E669C">
      <w:pPr>
        <w:widowControl w:val="0"/>
        <w:tabs>
          <w:tab w:val="left" w:pos="567"/>
        </w:tabs>
        <w:rPr>
          <w:color w:val="000000"/>
          <w:sz w:val="22"/>
          <w:szCs w:val="20"/>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6928"/>
      </w:tblGrid>
      <w:tr w:rsidR="0085203B" w:rsidRPr="009F1A47" w14:paraId="0E72733E" w14:textId="77777777" w:rsidTr="00B4595D">
        <w:tc>
          <w:tcPr>
            <w:tcW w:w="2358" w:type="dxa"/>
          </w:tcPr>
          <w:p w14:paraId="2FB81309"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Konsolidacijska terapija 1</w:t>
            </w:r>
          </w:p>
          <w:p w14:paraId="43BF189C"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(3 tjedna)</w:t>
            </w:r>
          </w:p>
        </w:tc>
        <w:tc>
          <w:tcPr>
            <w:tcW w:w="6929" w:type="dxa"/>
          </w:tcPr>
          <w:p w14:paraId="151FF86F"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VP-16 (100 mg/m</w:t>
            </w:r>
            <w:r w:rsidRPr="009F1A47">
              <w:rPr>
                <w:color w:val="000000"/>
                <w:sz w:val="22"/>
                <w:szCs w:val="20"/>
                <w:vertAlign w:val="superscript"/>
                <w:lang w:eastAsia="en-US"/>
              </w:rPr>
              <w:t>2</w:t>
            </w:r>
            <w:r w:rsidRPr="009F1A47">
              <w:rPr>
                <w:color w:val="000000"/>
                <w:sz w:val="22"/>
                <w:szCs w:val="20"/>
                <w:lang w:eastAsia="en-US"/>
              </w:rPr>
              <w:t>/dan, i.v.): dani 1</w:t>
            </w:r>
            <w:r w:rsidRPr="009F1A47">
              <w:rPr>
                <w:color w:val="000000"/>
                <w:sz w:val="22"/>
                <w:szCs w:val="20"/>
                <w:lang w:eastAsia="en-US"/>
              </w:rPr>
              <w:noBreakHyphen/>
              <w:t>5</w:t>
            </w:r>
          </w:p>
          <w:p w14:paraId="068A730C"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Ifosfamid (1,8 g/m</w:t>
            </w:r>
            <w:r w:rsidRPr="009F1A47">
              <w:rPr>
                <w:color w:val="000000"/>
                <w:sz w:val="22"/>
                <w:szCs w:val="20"/>
                <w:vertAlign w:val="superscript"/>
                <w:lang w:eastAsia="en-US"/>
              </w:rPr>
              <w:t>2</w:t>
            </w:r>
            <w:r w:rsidRPr="009F1A47">
              <w:rPr>
                <w:color w:val="000000"/>
                <w:sz w:val="22"/>
                <w:szCs w:val="20"/>
                <w:lang w:eastAsia="en-US"/>
              </w:rPr>
              <w:t>/dan, i.v.): dani 1</w:t>
            </w:r>
            <w:r w:rsidRPr="009F1A47">
              <w:rPr>
                <w:color w:val="000000"/>
                <w:sz w:val="22"/>
                <w:szCs w:val="20"/>
                <w:lang w:eastAsia="en-US"/>
              </w:rPr>
              <w:noBreakHyphen/>
              <w:t>5</w:t>
            </w:r>
          </w:p>
          <w:p w14:paraId="086C5A18"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MESNA (360 mg/m</w:t>
            </w:r>
            <w:r w:rsidRPr="009F1A47">
              <w:rPr>
                <w:color w:val="000000"/>
                <w:sz w:val="22"/>
                <w:szCs w:val="20"/>
                <w:vertAlign w:val="superscript"/>
                <w:lang w:eastAsia="en-US"/>
              </w:rPr>
              <w:t>2</w:t>
            </w:r>
            <w:r w:rsidRPr="009F1A47">
              <w:rPr>
                <w:color w:val="000000"/>
                <w:sz w:val="22"/>
                <w:szCs w:val="20"/>
                <w:lang w:eastAsia="en-US"/>
              </w:rPr>
              <w:t>/doza svaka 3 sata x 8 doza/dan, i.v.): dani 1</w:t>
            </w:r>
            <w:r w:rsidRPr="009F1A47">
              <w:rPr>
                <w:color w:val="000000"/>
                <w:sz w:val="22"/>
                <w:szCs w:val="20"/>
                <w:lang w:eastAsia="en-US"/>
              </w:rPr>
              <w:noBreakHyphen/>
              <w:t>5</w:t>
            </w:r>
          </w:p>
          <w:p w14:paraId="3FC9102D"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G-CSF (5 μg/kg, s.c.): dani 6</w:t>
            </w:r>
            <w:r w:rsidRPr="009F1A47">
              <w:rPr>
                <w:color w:val="000000"/>
                <w:sz w:val="22"/>
                <w:szCs w:val="20"/>
                <w:lang w:eastAsia="en-US"/>
              </w:rPr>
              <w:noBreakHyphen/>
              <w:t>15 ili do porasta ANC &gt;1500 nakon najniže izmjerene vrijednosti</w:t>
            </w:r>
          </w:p>
          <w:p w14:paraId="1F7E76CD"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i.t. metotreksat (prilagođeno dobi): SAMO dan 1</w:t>
            </w:r>
          </w:p>
          <w:p w14:paraId="51A051E4"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Trostruka i.t. terapija (prilagođena dobi): dan 8, 15</w:t>
            </w:r>
          </w:p>
        </w:tc>
      </w:tr>
      <w:tr w:rsidR="0085203B" w:rsidRPr="009F1A47" w14:paraId="6C357100" w14:textId="77777777" w:rsidTr="00B4595D">
        <w:tc>
          <w:tcPr>
            <w:tcW w:w="2358" w:type="dxa"/>
          </w:tcPr>
          <w:p w14:paraId="57BBDC13"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Konsolidacijska terapija 2</w:t>
            </w:r>
          </w:p>
          <w:p w14:paraId="5CF6BAD7"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(3 tjedna)</w:t>
            </w:r>
          </w:p>
        </w:tc>
        <w:tc>
          <w:tcPr>
            <w:tcW w:w="6929" w:type="dxa"/>
          </w:tcPr>
          <w:p w14:paraId="006AA034"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Metotreksat (5 g/m</w:t>
            </w:r>
            <w:r w:rsidRPr="009F1A47">
              <w:rPr>
                <w:color w:val="000000"/>
                <w:sz w:val="22"/>
                <w:szCs w:val="20"/>
                <w:vertAlign w:val="superscript"/>
                <w:lang w:eastAsia="en-US"/>
              </w:rPr>
              <w:t>2</w:t>
            </w:r>
            <w:r w:rsidRPr="009F1A47">
              <w:rPr>
                <w:color w:val="000000"/>
                <w:sz w:val="22"/>
                <w:szCs w:val="20"/>
                <w:lang w:eastAsia="en-US"/>
              </w:rPr>
              <w:t xml:space="preserve"> kroz 24 sata, i.v.): dan 1</w:t>
            </w:r>
          </w:p>
          <w:p w14:paraId="1590930E"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Leucovorin (75 mg/m</w:t>
            </w:r>
            <w:r w:rsidRPr="009F1A47">
              <w:rPr>
                <w:color w:val="000000"/>
                <w:sz w:val="22"/>
                <w:szCs w:val="20"/>
                <w:vertAlign w:val="superscript"/>
                <w:lang w:eastAsia="en-US"/>
              </w:rPr>
              <w:t>2</w:t>
            </w:r>
            <w:r w:rsidRPr="009F1A47">
              <w:rPr>
                <w:color w:val="000000"/>
                <w:sz w:val="22"/>
                <w:szCs w:val="20"/>
                <w:lang w:eastAsia="en-US"/>
              </w:rPr>
              <w:t xml:space="preserve"> u 36. satu, i.v.; 15 mg/m</w:t>
            </w:r>
            <w:r w:rsidRPr="009F1A47">
              <w:rPr>
                <w:color w:val="000000"/>
                <w:sz w:val="22"/>
                <w:szCs w:val="20"/>
                <w:vertAlign w:val="superscript"/>
                <w:lang w:eastAsia="en-US"/>
              </w:rPr>
              <w:t>2</w:t>
            </w:r>
            <w:r w:rsidRPr="009F1A47">
              <w:rPr>
                <w:color w:val="000000"/>
                <w:sz w:val="22"/>
                <w:szCs w:val="20"/>
                <w:lang w:eastAsia="en-US"/>
              </w:rPr>
              <w:t xml:space="preserve"> i.v. ili p.o. svakih 6 sati x 6 doza)iii: Dani 2 i 3</w:t>
            </w:r>
          </w:p>
          <w:p w14:paraId="66664159"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Trostruka i.t. terapija (prilagođena dobi): dan 1</w:t>
            </w:r>
          </w:p>
          <w:p w14:paraId="7BE5E0B0"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ARA-C (3 g/m</w:t>
            </w:r>
            <w:r w:rsidRPr="009F1A47">
              <w:rPr>
                <w:color w:val="000000"/>
                <w:sz w:val="22"/>
                <w:szCs w:val="20"/>
                <w:vertAlign w:val="superscript"/>
                <w:lang w:eastAsia="en-US"/>
              </w:rPr>
              <w:t>2</w:t>
            </w:r>
            <w:r w:rsidRPr="009F1A47">
              <w:rPr>
                <w:color w:val="000000"/>
                <w:sz w:val="22"/>
                <w:szCs w:val="20"/>
                <w:lang w:eastAsia="en-US"/>
              </w:rPr>
              <w:t>/doza svakih 12 sati x 4, i.v.): dani 2 i 3</w:t>
            </w:r>
          </w:p>
          <w:p w14:paraId="3CE9B0EE"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G-CSF (5 μg/kg, s.c.): dani 4-13 ili do porasta ANC &gt;1500 nakon najniže izmjerene vrijednosti</w:t>
            </w:r>
          </w:p>
        </w:tc>
      </w:tr>
      <w:tr w:rsidR="0085203B" w:rsidRPr="009F1A47" w14:paraId="0BDFE4F3" w14:textId="77777777" w:rsidTr="00B4595D">
        <w:tc>
          <w:tcPr>
            <w:tcW w:w="2358" w:type="dxa"/>
          </w:tcPr>
          <w:p w14:paraId="593D0555"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Reindukcijska terapija 1</w:t>
            </w:r>
          </w:p>
          <w:p w14:paraId="1502834B"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(3 tjedan)</w:t>
            </w:r>
          </w:p>
        </w:tc>
        <w:tc>
          <w:tcPr>
            <w:tcW w:w="6929" w:type="dxa"/>
          </w:tcPr>
          <w:p w14:paraId="1C739FED"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VCR (1,5 mg/m</w:t>
            </w:r>
            <w:r w:rsidRPr="009F1A47">
              <w:rPr>
                <w:color w:val="000000"/>
                <w:sz w:val="22"/>
                <w:szCs w:val="20"/>
                <w:vertAlign w:val="superscript"/>
                <w:lang w:eastAsia="en-US"/>
              </w:rPr>
              <w:t>2</w:t>
            </w:r>
            <w:r w:rsidRPr="009F1A47">
              <w:rPr>
                <w:color w:val="000000"/>
                <w:sz w:val="22"/>
                <w:szCs w:val="20"/>
                <w:lang w:eastAsia="en-US"/>
              </w:rPr>
              <w:t>/dan, i.v.): dani 1, 8, i 15</w:t>
            </w:r>
          </w:p>
          <w:p w14:paraId="1ACB0C1C"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DAUN (45 mg/m</w:t>
            </w:r>
            <w:r w:rsidRPr="009F1A47">
              <w:rPr>
                <w:color w:val="000000"/>
                <w:sz w:val="22"/>
                <w:szCs w:val="20"/>
                <w:vertAlign w:val="superscript"/>
                <w:lang w:eastAsia="en-US"/>
              </w:rPr>
              <w:t>2</w:t>
            </w:r>
            <w:r w:rsidRPr="009F1A47">
              <w:rPr>
                <w:color w:val="000000"/>
                <w:sz w:val="22"/>
                <w:szCs w:val="20"/>
                <w:lang w:eastAsia="en-US"/>
              </w:rPr>
              <w:t>/dan bolus, i.v.): dani 1 i 2</w:t>
            </w:r>
          </w:p>
          <w:p w14:paraId="7A9C4CCF"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CPM (250 mg/m</w:t>
            </w:r>
            <w:r w:rsidRPr="009F1A47">
              <w:rPr>
                <w:color w:val="000000"/>
                <w:sz w:val="22"/>
                <w:szCs w:val="20"/>
                <w:vertAlign w:val="superscript"/>
                <w:lang w:eastAsia="en-US"/>
              </w:rPr>
              <w:t>2</w:t>
            </w:r>
            <w:r w:rsidRPr="009F1A47">
              <w:rPr>
                <w:color w:val="000000"/>
                <w:sz w:val="22"/>
                <w:szCs w:val="20"/>
                <w:lang w:eastAsia="en-US"/>
              </w:rPr>
              <w:t>/doza svakih 12 sati x 4 doze, i.v.): dani 3 i 4</w:t>
            </w:r>
          </w:p>
          <w:p w14:paraId="593B9BB5"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PEG-ASP (2500 IU/m</w:t>
            </w:r>
            <w:r w:rsidRPr="009F1A47">
              <w:rPr>
                <w:color w:val="000000"/>
                <w:sz w:val="22"/>
                <w:szCs w:val="20"/>
                <w:vertAlign w:val="superscript"/>
                <w:lang w:eastAsia="en-US"/>
              </w:rPr>
              <w:t>2</w:t>
            </w:r>
            <w:r w:rsidRPr="009F1A47">
              <w:rPr>
                <w:color w:val="000000"/>
                <w:sz w:val="22"/>
                <w:szCs w:val="20"/>
                <w:lang w:eastAsia="en-US"/>
              </w:rPr>
              <w:t>, i.m.): dan 4</w:t>
            </w:r>
          </w:p>
          <w:p w14:paraId="5ED147FE"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G-CSF (5 μg/kg, s.c.): dani 5</w:t>
            </w:r>
            <w:r w:rsidRPr="009F1A47">
              <w:rPr>
                <w:color w:val="000000"/>
                <w:sz w:val="22"/>
                <w:szCs w:val="20"/>
                <w:lang w:eastAsia="en-US"/>
              </w:rPr>
              <w:noBreakHyphen/>
              <w:t>14 ili do porasta ANC &gt;1500 nakon najniže izmjerene vrijednosti</w:t>
            </w:r>
          </w:p>
          <w:p w14:paraId="1DC3C1ED"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Trostruka i.t. terapija (prilagođena dobi): dani 1 i 15</w:t>
            </w:r>
          </w:p>
          <w:p w14:paraId="79F37517"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DEX (6 mg/m</w:t>
            </w:r>
            <w:r w:rsidRPr="009F1A47">
              <w:rPr>
                <w:color w:val="000000"/>
                <w:sz w:val="22"/>
                <w:szCs w:val="20"/>
                <w:vertAlign w:val="superscript"/>
                <w:lang w:eastAsia="en-US"/>
              </w:rPr>
              <w:t>2</w:t>
            </w:r>
            <w:r w:rsidRPr="009F1A47">
              <w:rPr>
                <w:color w:val="000000"/>
                <w:sz w:val="22"/>
                <w:szCs w:val="20"/>
                <w:lang w:eastAsia="en-US"/>
              </w:rPr>
              <w:t>/dan, p.o.): dani 1</w:t>
            </w:r>
            <w:r w:rsidRPr="009F1A47">
              <w:rPr>
                <w:color w:val="000000"/>
                <w:sz w:val="22"/>
                <w:szCs w:val="20"/>
                <w:lang w:eastAsia="en-US"/>
              </w:rPr>
              <w:noBreakHyphen/>
              <w:t>7 i 15</w:t>
            </w:r>
            <w:r w:rsidRPr="009F1A47">
              <w:rPr>
                <w:color w:val="000000"/>
                <w:sz w:val="22"/>
                <w:szCs w:val="20"/>
                <w:lang w:eastAsia="en-US"/>
              </w:rPr>
              <w:noBreakHyphen/>
              <w:t>21</w:t>
            </w:r>
          </w:p>
        </w:tc>
      </w:tr>
      <w:tr w:rsidR="0085203B" w:rsidRPr="009F1A47" w14:paraId="46CCC926" w14:textId="77777777" w:rsidTr="00B4595D">
        <w:tc>
          <w:tcPr>
            <w:tcW w:w="2358" w:type="dxa"/>
          </w:tcPr>
          <w:p w14:paraId="275EFFD7"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Intenzifikacijska terapija 1</w:t>
            </w:r>
          </w:p>
          <w:p w14:paraId="0289B27A"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(9 tjedana)</w:t>
            </w:r>
          </w:p>
        </w:tc>
        <w:tc>
          <w:tcPr>
            <w:tcW w:w="6929" w:type="dxa"/>
          </w:tcPr>
          <w:p w14:paraId="77909DDA"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Metotreksat (5 g/m</w:t>
            </w:r>
            <w:r w:rsidRPr="009F1A47">
              <w:rPr>
                <w:color w:val="000000"/>
                <w:sz w:val="22"/>
                <w:szCs w:val="20"/>
                <w:vertAlign w:val="superscript"/>
                <w:lang w:eastAsia="en-US"/>
              </w:rPr>
              <w:t>2</w:t>
            </w:r>
            <w:r w:rsidRPr="009F1A47">
              <w:rPr>
                <w:color w:val="000000"/>
                <w:sz w:val="22"/>
                <w:szCs w:val="20"/>
                <w:lang w:eastAsia="en-US"/>
              </w:rPr>
              <w:t xml:space="preserve"> kroz 24 sata, i.v.): dani 1 i 15</w:t>
            </w:r>
          </w:p>
          <w:p w14:paraId="0204A27F"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Leucovorin (75 mg/m</w:t>
            </w:r>
            <w:r w:rsidRPr="009F1A47">
              <w:rPr>
                <w:color w:val="000000"/>
                <w:sz w:val="22"/>
                <w:szCs w:val="20"/>
                <w:vertAlign w:val="superscript"/>
                <w:lang w:eastAsia="en-US"/>
              </w:rPr>
              <w:t>2</w:t>
            </w:r>
            <w:r w:rsidRPr="009F1A47">
              <w:rPr>
                <w:color w:val="000000"/>
                <w:sz w:val="22"/>
                <w:szCs w:val="20"/>
                <w:lang w:eastAsia="en-US"/>
              </w:rPr>
              <w:t xml:space="preserve"> u 36. satu, i.v.; 15 mg/m</w:t>
            </w:r>
            <w:r w:rsidRPr="009F1A47">
              <w:rPr>
                <w:color w:val="000000"/>
                <w:sz w:val="22"/>
                <w:szCs w:val="20"/>
                <w:vertAlign w:val="superscript"/>
                <w:lang w:eastAsia="en-US"/>
              </w:rPr>
              <w:t>2</w:t>
            </w:r>
            <w:r w:rsidRPr="009F1A47">
              <w:rPr>
                <w:color w:val="000000"/>
                <w:sz w:val="22"/>
                <w:szCs w:val="20"/>
                <w:lang w:eastAsia="en-US"/>
              </w:rPr>
              <w:t xml:space="preserve"> i.v. ili p.o. svakih 6 sati x 6 doza)iii: Dani 2, 3, 16 i 17</w:t>
            </w:r>
          </w:p>
          <w:p w14:paraId="06DA94B8"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Trostruka i.t. terapija (prilagođena dobi): dani 1 i 22</w:t>
            </w:r>
          </w:p>
          <w:p w14:paraId="0A87FB44"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VP-16 (100 mg/m</w:t>
            </w:r>
            <w:r w:rsidRPr="009F1A47">
              <w:rPr>
                <w:color w:val="000000"/>
                <w:sz w:val="22"/>
                <w:szCs w:val="20"/>
                <w:vertAlign w:val="superscript"/>
                <w:lang w:eastAsia="en-US"/>
              </w:rPr>
              <w:t>2</w:t>
            </w:r>
            <w:r w:rsidRPr="009F1A47">
              <w:rPr>
                <w:color w:val="000000"/>
                <w:sz w:val="22"/>
                <w:szCs w:val="20"/>
                <w:lang w:eastAsia="en-US"/>
              </w:rPr>
              <w:t>/dan, i.v.): dani 22</w:t>
            </w:r>
            <w:r w:rsidRPr="009F1A47">
              <w:rPr>
                <w:color w:val="000000"/>
                <w:sz w:val="22"/>
                <w:szCs w:val="20"/>
                <w:lang w:eastAsia="en-US"/>
              </w:rPr>
              <w:noBreakHyphen/>
              <w:t>26</w:t>
            </w:r>
          </w:p>
          <w:p w14:paraId="1DBF0E74"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CPM (300 mg/m</w:t>
            </w:r>
            <w:r w:rsidRPr="009F1A47">
              <w:rPr>
                <w:color w:val="000000"/>
                <w:sz w:val="22"/>
                <w:szCs w:val="20"/>
                <w:vertAlign w:val="superscript"/>
                <w:lang w:eastAsia="en-US"/>
              </w:rPr>
              <w:t>2</w:t>
            </w:r>
            <w:r w:rsidRPr="009F1A47">
              <w:rPr>
                <w:color w:val="000000"/>
                <w:sz w:val="22"/>
                <w:szCs w:val="20"/>
                <w:lang w:eastAsia="en-US"/>
              </w:rPr>
              <w:t>/dan, i.v.): dani 22</w:t>
            </w:r>
            <w:r w:rsidRPr="009F1A47">
              <w:rPr>
                <w:color w:val="000000"/>
                <w:sz w:val="22"/>
                <w:szCs w:val="20"/>
                <w:lang w:eastAsia="en-US"/>
              </w:rPr>
              <w:noBreakHyphen/>
              <w:t>26</w:t>
            </w:r>
          </w:p>
          <w:p w14:paraId="459A298C"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MESNA (150 mg/m</w:t>
            </w:r>
            <w:r w:rsidRPr="009F1A47">
              <w:rPr>
                <w:color w:val="000000"/>
                <w:sz w:val="22"/>
                <w:szCs w:val="20"/>
                <w:vertAlign w:val="superscript"/>
                <w:lang w:eastAsia="en-US"/>
              </w:rPr>
              <w:t>2</w:t>
            </w:r>
            <w:r w:rsidRPr="009F1A47">
              <w:rPr>
                <w:color w:val="000000"/>
                <w:sz w:val="22"/>
                <w:szCs w:val="20"/>
                <w:lang w:eastAsia="en-US"/>
              </w:rPr>
              <w:t>/dan, i.v.): dani 22</w:t>
            </w:r>
            <w:r w:rsidRPr="009F1A47">
              <w:rPr>
                <w:color w:val="000000"/>
                <w:sz w:val="22"/>
                <w:szCs w:val="20"/>
                <w:lang w:eastAsia="en-US"/>
              </w:rPr>
              <w:noBreakHyphen/>
              <w:t>26</w:t>
            </w:r>
          </w:p>
          <w:p w14:paraId="4638B5A7"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G-CSF (5 μg/kg, s.c.): dani 27-36 ili do porasta ANC &gt;1500 nakon najniže izmjerene vrijednosti</w:t>
            </w:r>
          </w:p>
          <w:p w14:paraId="089DA0B0"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ARA-C (3 g/m</w:t>
            </w:r>
            <w:r w:rsidRPr="009F1A47">
              <w:rPr>
                <w:color w:val="000000"/>
                <w:sz w:val="22"/>
                <w:szCs w:val="20"/>
                <w:vertAlign w:val="superscript"/>
                <w:lang w:eastAsia="en-US"/>
              </w:rPr>
              <w:t>2</w:t>
            </w:r>
            <w:r w:rsidRPr="009F1A47">
              <w:rPr>
                <w:color w:val="000000"/>
                <w:sz w:val="22"/>
                <w:szCs w:val="20"/>
                <w:lang w:eastAsia="en-US"/>
              </w:rPr>
              <w:t>, svakih 12 sati, i.v.): dani 43, 44</w:t>
            </w:r>
          </w:p>
          <w:p w14:paraId="222A2B53"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L-ASP (6000 IU/m</w:t>
            </w:r>
            <w:r w:rsidRPr="009F1A47">
              <w:rPr>
                <w:color w:val="000000"/>
                <w:sz w:val="22"/>
                <w:szCs w:val="20"/>
                <w:vertAlign w:val="superscript"/>
                <w:lang w:eastAsia="en-US"/>
              </w:rPr>
              <w:t>2</w:t>
            </w:r>
            <w:r w:rsidRPr="009F1A47">
              <w:rPr>
                <w:color w:val="000000"/>
                <w:sz w:val="22"/>
                <w:szCs w:val="20"/>
                <w:lang w:eastAsia="en-US"/>
              </w:rPr>
              <w:t>, i.m.): dan 44</w:t>
            </w:r>
          </w:p>
        </w:tc>
      </w:tr>
      <w:tr w:rsidR="0085203B" w:rsidRPr="009F1A47" w14:paraId="3780D16F" w14:textId="77777777" w:rsidTr="00B4595D">
        <w:tc>
          <w:tcPr>
            <w:tcW w:w="2358" w:type="dxa"/>
          </w:tcPr>
          <w:p w14:paraId="394D80E9"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Reindukcijska terapija 2</w:t>
            </w:r>
          </w:p>
          <w:p w14:paraId="6D5736C5"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(3 tjedna)</w:t>
            </w:r>
          </w:p>
        </w:tc>
        <w:tc>
          <w:tcPr>
            <w:tcW w:w="6929" w:type="dxa"/>
          </w:tcPr>
          <w:p w14:paraId="45DD1263"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VCR (1,5 mg/m</w:t>
            </w:r>
            <w:r w:rsidRPr="009F1A47">
              <w:rPr>
                <w:color w:val="000000"/>
                <w:sz w:val="22"/>
                <w:szCs w:val="20"/>
                <w:vertAlign w:val="superscript"/>
                <w:lang w:eastAsia="en-US"/>
              </w:rPr>
              <w:t>2</w:t>
            </w:r>
            <w:r w:rsidRPr="009F1A47">
              <w:rPr>
                <w:color w:val="000000"/>
                <w:sz w:val="22"/>
                <w:szCs w:val="20"/>
                <w:lang w:eastAsia="en-US"/>
              </w:rPr>
              <w:t>/dan, i.v.): dani 1, 8 i 15</w:t>
            </w:r>
          </w:p>
          <w:p w14:paraId="4D172C51"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DAUN (45 mg/m</w:t>
            </w:r>
            <w:r w:rsidRPr="009F1A47">
              <w:rPr>
                <w:color w:val="000000"/>
                <w:sz w:val="22"/>
                <w:szCs w:val="20"/>
                <w:vertAlign w:val="superscript"/>
                <w:lang w:eastAsia="en-US"/>
              </w:rPr>
              <w:t>2</w:t>
            </w:r>
            <w:r w:rsidRPr="009F1A47">
              <w:rPr>
                <w:color w:val="000000"/>
                <w:sz w:val="22"/>
                <w:szCs w:val="20"/>
                <w:lang w:eastAsia="en-US"/>
              </w:rPr>
              <w:t>/dan bolus, i.v.): dani 1 i 2</w:t>
            </w:r>
          </w:p>
          <w:p w14:paraId="0D0BFCCA"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CPM (250 mg/m</w:t>
            </w:r>
            <w:r w:rsidRPr="009F1A47">
              <w:rPr>
                <w:color w:val="000000"/>
                <w:sz w:val="22"/>
                <w:szCs w:val="20"/>
                <w:vertAlign w:val="superscript"/>
                <w:lang w:eastAsia="en-US"/>
              </w:rPr>
              <w:t>2</w:t>
            </w:r>
            <w:r w:rsidRPr="009F1A47">
              <w:rPr>
                <w:color w:val="000000"/>
                <w:sz w:val="22"/>
                <w:szCs w:val="20"/>
                <w:lang w:eastAsia="en-US"/>
              </w:rPr>
              <w:t>/doza svakih 12 sati x 4 doze, i.v.): Dani 3 i 4</w:t>
            </w:r>
          </w:p>
          <w:p w14:paraId="1FED914D"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PEG-ASP (2500 IU/m</w:t>
            </w:r>
            <w:r w:rsidRPr="009F1A47">
              <w:rPr>
                <w:color w:val="000000"/>
                <w:sz w:val="22"/>
                <w:szCs w:val="20"/>
                <w:vertAlign w:val="superscript"/>
                <w:lang w:eastAsia="en-US"/>
              </w:rPr>
              <w:t>2</w:t>
            </w:r>
            <w:r w:rsidRPr="009F1A47">
              <w:rPr>
                <w:color w:val="000000"/>
                <w:sz w:val="22"/>
                <w:szCs w:val="20"/>
                <w:lang w:eastAsia="en-US"/>
              </w:rPr>
              <w:t>, i.m.): dan 4</w:t>
            </w:r>
          </w:p>
          <w:p w14:paraId="77EBE81F"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G-CSF (5 μg/kg, s.c.): dani 5-14 ili do porasta ANC &gt;1500 nakon najniže izmjerene vrijednosti</w:t>
            </w:r>
          </w:p>
          <w:p w14:paraId="3034F376"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Trostruka i.t. terapija (prilagođena dobi): dani 1 i 15</w:t>
            </w:r>
          </w:p>
          <w:p w14:paraId="7A6CB5A1"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DEX (6 mg/m</w:t>
            </w:r>
            <w:r w:rsidRPr="009F1A47">
              <w:rPr>
                <w:color w:val="000000"/>
                <w:sz w:val="22"/>
                <w:szCs w:val="20"/>
                <w:vertAlign w:val="superscript"/>
                <w:lang w:eastAsia="en-US"/>
              </w:rPr>
              <w:t>2</w:t>
            </w:r>
            <w:r w:rsidRPr="009F1A47">
              <w:rPr>
                <w:color w:val="000000"/>
                <w:sz w:val="22"/>
                <w:szCs w:val="20"/>
                <w:lang w:eastAsia="en-US"/>
              </w:rPr>
              <w:t>/dan, p.o.): dani 1</w:t>
            </w:r>
            <w:r w:rsidRPr="009F1A47">
              <w:rPr>
                <w:color w:val="000000"/>
                <w:sz w:val="22"/>
                <w:szCs w:val="20"/>
                <w:lang w:eastAsia="en-US"/>
              </w:rPr>
              <w:noBreakHyphen/>
              <w:t>7 i 15</w:t>
            </w:r>
            <w:r w:rsidRPr="009F1A47">
              <w:rPr>
                <w:color w:val="000000"/>
                <w:sz w:val="22"/>
                <w:szCs w:val="20"/>
                <w:lang w:eastAsia="en-US"/>
              </w:rPr>
              <w:noBreakHyphen/>
              <w:t>21</w:t>
            </w:r>
          </w:p>
        </w:tc>
      </w:tr>
      <w:tr w:rsidR="0085203B" w:rsidRPr="009F1A47" w14:paraId="5741DB81" w14:textId="77777777" w:rsidTr="00B4595D">
        <w:tc>
          <w:tcPr>
            <w:tcW w:w="2358" w:type="dxa"/>
          </w:tcPr>
          <w:p w14:paraId="63EF512F"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Intenzifikacijska terapija 2</w:t>
            </w:r>
          </w:p>
          <w:p w14:paraId="6F0A6B50"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(9 tjedana)</w:t>
            </w:r>
          </w:p>
        </w:tc>
        <w:tc>
          <w:tcPr>
            <w:tcW w:w="6929" w:type="dxa"/>
          </w:tcPr>
          <w:p w14:paraId="7DC3C3D6"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Metotreksat (5 g/m</w:t>
            </w:r>
            <w:r w:rsidRPr="009F1A47">
              <w:rPr>
                <w:color w:val="000000"/>
                <w:sz w:val="22"/>
                <w:szCs w:val="20"/>
                <w:vertAlign w:val="superscript"/>
                <w:lang w:eastAsia="en-US"/>
              </w:rPr>
              <w:t>2</w:t>
            </w:r>
            <w:r w:rsidRPr="009F1A47">
              <w:rPr>
                <w:color w:val="000000"/>
                <w:sz w:val="22"/>
                <w:szCs w:val="20"/>
                <w:lang w:eastAsia="en-US"/>
              </w:rPr>
              <w:t xml:space="preserve"> kroz 24 sata, i.v.): dani 1 i 15</w:t>
            </w:r>
          </w:p>
          <w:p w14:paraId="5A3CD89C"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Leucovorin (75 mg/m</w:t>
            </w:r>
            <w:r w:rsidRPr="009F1A47">
              <w:rPr>
                <w:color w:val="000000"/>
                <w:sz w:val="22"/>
                <w:szCs w:val="20"/>
                <w:vertAlign w:val="superscript"/>
                <w:lang w:eastAsia="en-US"/>
              </w:rPr>
              <w:t>2</w:t>
            </w:r>
            <w:r w:rsidRPr="009F1A47">
              <w:rPr>
                <w:color w:val="000000"/>
                <w:sz w:val="22"/>
                <w:szCs w:val="20"/>
                <w:lang w:eastAsia="en-US"/>
              </w:rPr>
              <w:t xml:space="preserve"> u36. satu, i.v.; 15 mg/m</w:t>
            </w:r>
            <w:r w:rsidRPr="009F1A47">
              <w:rPr>
                <w:color w:val="000000"/>
                <w:sz w:val="22"/>
                <w:szCs w:val="20"/>
                <w:vertAlign w:val="superscript"/>
                <w:lang w:eastAsia="en-US"/>
              </w:rPr>
              <w:t>2</w:t>
            </w:r>
            <w:r w:rsidRPr="009F1A47">
              <w:rPr>
                <w:color w:val="000000"/>
                <w:sz w:val="22"/>
                <w:szCs w:val="20"/>
                <w:lang w:eastAsia="en-US"/>
              </w:rPr>
              <w:t xml:space="preserve"> i.v. ili p.o. svakih 6 sati x 6 doza) iii: dani 2, 3, 16 i 17</w:t>
            </w:r>
          </w:p>
          <w:p w14:paraId="6B4EB9DA"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Trostruka i.t. terapija (prilagođena dobi): dani 1 i 22</w:t>
            </w:r>
          </w:p>
          <w:p w14:paraId="463CD096"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VP-16 (100 mg/m</w:t>
            </w:r>
            <w:r w:rsidRPr="009F1A47">
              <w:rPr>
                <w:color w:val="000000"/>
                <w:sz w:val="22"/>
                <w:szCs w:val="20"/>
                <w:vertAlign w:val="superscript"/>
                <w:lang w:eastAsia="en-US"/>
              </w:rPr>
              <w:t>2</w:t>
            </w:r>
            <w:r w:rsidRPr="009F1A47">
              <w:rPr>
                <w:color w:val="000000"/>
                <w:sz w:val="22"/>
                <w:szCs w:val="20"/>
                <w:lang w:eastAsia="en-US"/>
              </w:rPr>
              <w:t>/dan, i.v.): dani 22</w:t>
            </w:r>
            <w:r w:rsidRPr="009F1A47">
              <w:rPr>
                <w:color w:val="000000"/>
                <w:sz w:val="22"/>
                <w:szCs w:val="20"/>
                <w:lang w:eastAsia="en-US"/>
              </w:rPr>
              <w:noBreakHyphen/>
              <w:t>26</w:t>
            </w:r>
          </w:p>
          <w:p w14:paraId="261AF604"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CPM (300 mg/m</w:t>
            </w:r>
            <w:r w:rsidRPr="009F1A47">
              <w:rPr>
                <w:color w:val="000000"/>
                <w:sz w:val="22"/>
                <w:szCs w:val="20"/>
                <w:vertAlign w:val="superscript"/>
                <w:lang w:eastAsia="en-US"/>
              </w:rPr>
              <w:t>2</w:t>
            </w:r>
            <w:r w:rsidRPr="009F1A47">
              <w:rPr>
                <w:color w:val="000000"/>
                <w:sz w:val="22"/>
                <w:szCs w:val="20"/>
                <w:lang w:eastAsia="en-US"/>
              </w:rPr>
              <w:t>/dan, i.v.): dani 22</w:t>
            </w:r>
            <w:r w:rsidRPr="009F1A47">
              <w:rPr>
                <w:color w:val="000000"/>
                <w:sz w:val="22"/>
                <w:szCs w:val="20"/>
                <w:lang w:eastAsia="en-US"/>
              </w:rPr>
              <w:noBreakHyphen/>
              <w:t>26</w:t>
            </w:r>
          </w:p>
          <w:p w14:paraId="735CC407"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MESNA (150 mg/m</w:t>
            </w:r>
            <w:r w:rsidRPr="009F1A47">
              <w:rPr>
                <w:color w:val="000000"/>
                <w:sz w:val="22"/>
                <w:szCs w:val="20"/>
                <w:vertAlign w:val="superscript"/>
                <w:lang w:eastAsia="en-US"/>
              </w:rPr>
              <w:t>2</w:t>
            </w:r>
            <w:r w:rsidRPr="009F1A47">
              <w:rPr>
                <w:color w:val="000000"/>
                <w:sz w:val="22"/>
                <w:szCs w:val="20"/>
                <w:lang w:eastAsia="en-US"/>
              </w:rPr>
              <w:t>/dan, i.v.): dani 22</w:t>
            </w:r>
            <w:r w:rsidRPr="009F1A47">
              <w:rPr>
                <w:color w:val="000000"/>
                <w:sz w:val="22"/>
                <w:szCs w:val="20"/>
                <w:lang w:eastAsia="en-US"/>
              </w:rPr>
              <w:noBreakHyphen/>
              <w:t>26</w:t>
            </w:r>
          </w:p>
          <w:p w14:paraId="48D932CF"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G-CSF (5 μg/kg, s.c.): dani 27</w:t>
            </w:r>
            <w:r w:rsidRPr="009F1A47">
              <w:rPr>
                <w:color w:val="000000"/>
                <w:sz w:val="22"/>
                <w:szCs w:val="20"/>
                <w:lang w:eastAsia="en-US"/>
              </w:rPr>
              <w:noBreakHyphen/>
              <w:t>36 ili do porasta ANC &gt;1500 nakon najniže izmjerene vrijednosti</w:t>
            </w:r>
          </w:p>
          <w:p w14:paraId="4F7F0930"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ARA-C (3 g/m</w:t>
            </w:r>
            <w:r w:rsidRPr="009F1A47">
              <w:rPr>
                <w:color w:val="000000"/>
                <w:sz w:val="22"/>
                <w:szCs w:val="20"/>
                <w:vertAlign w:val="superscript"/>
                <w:lang w:eastAsia="en-US"/>
              </w:rPr>
              <w:t>2</w:t>
            </w:r>
            <w:r w:rsidRPr="009F1A47">
              <w:rPr>
                <w:color w:val="000000"/>
                <w:sz w:val="22"/>
                <w:szCs w:val="20"/>
                <w:lang w:eastAsia="en-US"/>
              </w:rPr>
              <w:t>, svakih 12 sati, i.v.): dani 43, 44</w:t>
            </w:r>
          </w:p>
          <w:p w14:paraId="5790560B"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L-ASP (6000 IU/m</w:t>
            </w:r>
            <w:r w:rsidRPr="009F1A47">
              <w:rPr>
                <w:color w:val="000000"/>
                <w:sz w:val="22"/>
                <w:szCs w:val="20"/>
                <w:vertAlign w:val="superscript"/>
                <w:lang w:eastAsia="en-US"/>
              </w:rPr>
              <w:t>2</w:t>
            </w:r>
            <w:r w:rsidRPr="009F1A47">
              <w:rPr>
                <w:color w:val="000000"/>
                <w:sz w:val="22"/>
                <w:szCs w:val="20"/>
                <w:lang w:eastAsia="en-US"/>
              </w:rPr>
              <w:t>, i.m.): dan 44</w:t>
            </w:r>
          </w:p>
        </w:tc>
      </w:tr>
      <w:tr w:rsidR="0085203B" w:rsidRPr="009F1A47" w14:paraId="39AA744C" w14:textId="77777777" w:rsidTr="00B4595D">
        <w:tc>
          <w:tcPr>
            <w:tcW w:w="2358" w:type="dxa"/>
          </w:tcPr>
          <w:p w14:paraId="148ED934"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Održavanje</w:t>
            </w:r>
          </w:p>
          <w:p w14:paraId="472F649A"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(8-tjedni ciklusi)</w:t>
            </w:r>
          </w:p>
          <w:p w14:paraId="00333114"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Ciklusi 1–4</w:t>
            </w:r>
          </w:p>
        </w:tc>
        <w:tc>
          <w:tcPr>
            <w:tcW w:w="6929" w:type="dxa"/>
          </w:tcPr>
          <w:p w14:paraId="46EE8A88"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MTX (5 g/m</w:t>
            </w:r>
            <w:r w:rsidRPr="009F1A47">
              <w:rPr>
                <w:color w:val="000000"/>
                <w:sz w:val="22"/>
                <w:szCs w:val="20"/>
                <w:vertAlign w:val="superscript"/>
                <w:lang w:eastAsia="en-US"/>
              </w:rPr>
              <w:t>2</w:t>
            </w:r>
            <w:r w:rsidRPr="009F1A47">
              <w:rPr>
                <w:color w:val="000000"/>
                <w:sz w:val="22"/>
                <w:szCs w:val="20"/>
                <w:lang w:eastAsia="en-US"/>
              </w:rPr>
              <w:t xml:space="preserve"> kroz 24 sata, i.v.): dan 1</w:t>
            </w:r>
          </w:p>
          <w:p w14:paraId="48455B13"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Leucovorin (75 mg/m</w:t>
            </w:r>
            <w:r w:rsidRPr="009F1A47">
              <w:rPr>
                <w:color w:val="000000"/>
                <w:sz w:val="22"/>
                <w:szCs w:val="20"/>
                <w:vertAlign w:val="superscript"/>
                <w:lang w:eastAsia="en-US"/>
              </w:rPr>
              <w:t>2</w:t>
            </w:r>
            <w:r w:rsidRPr="009F1A47">
              <w:rPr>
                <w:color w:val="000000"/>
                <w:sz w:val="22"/>
                <w:szCs w:val="20"/>
                <w:lang w:eastAsia="en-US"/>
              </w:rPr>
              <w:t xml:space="preserve"> u 36. satu, i.v.; 15 mg/m</w:t>
            </w:r>
            <w:r w:rsidRPr="009F1A47">
              <w:rPr>
                <w:color w:val="000000"/>
                <w:sz w:val="22"/>
                <w:szCs w:val="20"/>
                <w:vertAlign w:val="superscript"/>
                <w:lang w:eastAsia="en-US"/>
              </w:rPr>
              <w:t>2</w:t>
            </w:r>
            <w:r w:rsidRPr="009F1A47">
              <w:rPr>
                <w:color w:val="000000"/>
                <w:sz w:val="22"/>
                <w:szCs w:val="20"/>
                <w:lang w:eastAsia="en-US"/>
              </w:rPr>
              <w:t xml:space="preserve"> i.v. ili p.o. svakih 6 sati x 6 doza) iii: dani 2 i 3</w:t>
            </w:r>
          </w:p>
          <w:p w14:paraId="27C3BDB2"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Trostruka i.t. terapija (prilagođena dobi): dani 1, 29</w:t>
            </w:r>
          </w:p>
          <w:p w14:paraId="1B512EAE"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VCR (1,5 mg/m</w:t>
            </w:r>
            <w:r w:rsidRPr="009F1A47">
              <w:rPr>
                <w:color w:val="000000"/>
                <w:sz w:val="22"/>
                <w:szCs w:val="20"/>
                <w:vertAlign w:val="superscript"/>
                <w:lang w:eastAsia="en-US"/>
              </w:rPr>
              <w:t>2</w:t>
            </w:r>
            <w:r w:rsidRPr="009F1A47">
              <w:rPr>
                <w:color w:val="000000"/>
                <w:sz w:val="22"/>
                <w:szCs w:val="20"/>
                <w:lang w:eastAsia="en-US"/>
              </w:rPr>
              <w:t>, i.v.): dani 1, 29</w:t>
            </w:r>
          </w:p>
          <w:p w14:paraId="14789AF6"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DEX (6 mg/m</w:t>
            </w:r>
            <w:r w:rsidRPr="009F1A47">
              <w:rPr>
                <w:color w:val="000000"/>
                <w:sz w:val="22"/>
                <w:szCs w:val="20"/>
                <w:vertAlign w:val="superscript"/>
                <w:lang w:eastAsia="en-US"/>
              </w:rPr>
              <w:t>2</w:t>
            </w:r>
            <w:r w:rsidRPr="009F1A47">
              <w:rPr>
                <w:color w:val="000000"/>
                <w:sz w:val="22"/>
                <w:szCs w:val="20"/>
                <w:lang w:eastAsia="en-US"/>
              </w:rPr>
              <w:t>/dan, p.o.): dani 1</w:t>
            </w:r>
            <w:r w:rsidRPr="009F1A47">
              <w:rPr>
                <w:color w:val="000000"/>
                <w:sz w:val="22"/>
                <w:szCs w:val="20"/>
                <w:lang w:eastAsia="en-US"/>
              </w:rPr>
              <w:noBreakHyphen/>
              <w:t>5; 29</w:t>
            </w:r>
            <w:r w:rsidRPr="009F1A47">
              <w:rPr>
                <w:color w:val="000000"/>
                <w:sz w:val="22"/>
                <w:szCs w:val="20"/>
                <w:lang w:eastAsia="en-US"/>
              </w:rPr>
              <w:noBreakHyphen/>
              <w:t>33</w:t>
            </w:r>
          </w:p>
          <w:p w14:paraId="71DD895C"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6-MP (75 mg/m</w:t>
            </w:r>
            <w:r w:rsidRPr="009F1A47">
              <w:rPr>
                <w:color w:val="000000"/>
                <w:sz w:val="22"/>
                <w:szCs w:val="20"/>
                <w:vertAlign w:val="superscript"/>
                <w:lang w:eastAsia="en-US"/>
              </w:rPr>
              <w:t>2</w:t>
            </w:r>
            <w:r w:rsidRPr="009F1A47">
              <w:rPr>
                <w:color w:val="000000"/>
                <w:sz w:val="22"/>
                <w:szCs w:val="20"/>
                <w:lang w:eastAsia="en-US"/>
              </w:rPr>
              <w:t>/dan, p.o.): dani 8-28</w:t>
            </w:r>
          </w:p>
          <w:p w14:paraId="5AEB7EE3"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Metotreksat (20 mg/m</w:t>
            </w:r>
            <w:r w:rsidRPr="009F1A47">
              <w:rPr>
                <w:color w:val="000000"/>
                <w:sz w:val="22"/>
                <w:szCs w:val="20"/>
                <w:vertAlign w:val="superscript"/>
                <w:lang w:eastAsia="en-US"/>
              </w:rPr>
              <w:t>2</w:t>
            </w:r>
            <w:r w:rsidRPr="009F1A47">
              <w:rPr>
                <w:color w:val="000000"/>
                <w:sz w:val="22"/>
                <w:szCs w:val="20"/>
                <w:lang w:eastAsia="en-US"/>
              </w:rPr>
              <w:t>/tjedan, p.o.): dani 8, 15, 22</w:t>
            </w:r>
          </w:p>
          <w:p w14:paraId="176FBD08"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VP-16 (100 mg/m</w:t>
            </w:r>
            <w:r w:rsidRPr="009F1A47">
              <w:rPr>
                <w:color w:val="000000"/>
                <w:sz w:val="22"/>
                <w:szCs w:val="20"/>
                <w:vertAlign w:val="superscript"/>
                <w:lang w:eastAsia="en-US"/>
              </w:rPr>
              <w:t>2</w:t>
            </w:r>
            <w:r w:rsidRPr="009F1A47">
              <w:rPr>
                <w:color w:val="000000"/>
                <w:sz w:val="22"/>
                <w:szCs w:val="20"/>
                <w:lang w:eastAsia="en-US"/>
              </w:rPr>
              <w:t>, i.v.): dani 29</w:t>
            </w:r>
            <w:r w:rsidRPr="009F1A47">
              <w:rPr>
                <w:color w:val="000000"/>
                <w:sz w:val="22"/>
                <w:szCs w:val="20"/>
                <w:lang w:eastAsia="en-US"/>
              </w:rPr>
              <w:noBreakHyphen/>
              <w:t>33</w:t>
            </w:r>
          </w:p>
          <w:p w14:paraId="34B3AB55"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CPM (300 mg/m</w:t>
            </w:r>
            <w:r w:rsidRPr="009F1A47">
              <w:rPr>
                <w:color w:val="000000"/>
                <w:sz w:val="22"/>
                <w:szCs w:val="20"/>
                <w:vertAlign w:val="superscript"/>
                <w:lang w:eastAsia="en-US"/>
              </w:rPr>
              <w:t>2</w:t>
            </w:r>
            <w:r w:rsidRPr="009F1A47">
              <w:rPr>
                <w:color w:val="000000"/>
                <w:sz w:val="22"/>
                <w:szCs w:val="20"/>
                <w:lang w:eastAsia="en-US"/>
              </w:rPr>
              <w:t>, i.v.): dani 29</w:t>
            </w:r>
            <w:r w:rsidRPr="009F1A47">
              <w:rPr>
                <w:color w:val="000000"/>
                <w:sz w:val="22"/>
                <w:szCs w:val="20"/>
                <w:lang w:eastAsia="en-US"/>
              </w:rPr>
              <w:noBreakHyphen/>
              <w:t>33</w:t>
            </w:r>
          </w:p>
          <w:p w14:paraId="6BC0A408"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MESNA i.v., dani 29</w:t>
            </w:r>
            <w:r w:rsidRPr="009F1A47">
              <w:rPr>
                <w:color w:val="000000"/>
                <w:sz w:val="22"/>
                <w:szCs w:val="20"/>
                <w:lang w:eastAsia="en-US"/>
              </w:rPr>
              <w:noBreakHyphen/>
              <w:t>33</w:t>
            </w:r>
          </w:p>
          <w:p w14:paraId="5861C409"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G-CSF (5 μg/kg, s.c.): dani 34</w:t>
            </w:r>
            <w:r w:rsidRPr="009F1A47">
              <w:rPr>
                <w:color w:val="000000"/>
                <w:sz w:val="22"/>
                <w:szCs w:val="20"/>
                <w:lang w:eastAsia="en-US"/>
              </w:rPr>
              <w:noBreakHyphen/>
              <w:t>43</w:t>
            </w:r>
          </w:p>
        </w:tc>
      </w:tr>
      <w:tr w:rsidR="0085203B" w:rsidRPr="009F1A47" w14:paraId="0622B5FB" w14:textId="77777777" w:rsidTr="00B4595D">
        <w:tc>
          <w:tcPr>
            <w:tcW w:w="2358" w:type="dxa"/>
          </w:tcPr>
          <w:p w14:paraId="5B3C5815"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Održavanje</w:t>
            </w:r>
          </w:p>
          <w:p w14:paraId="350BFA9E"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(8-tjedni ciklusi)</w:t>
            </w:r>
          </w:p>
          <w:p w14:paraId="279A42D6"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Ciklus 5</w:t>
            </w:r>
          </w:p>
        </w:tc>
        <w:tc>
          <w:tcPr>
            <w:tcW w:w="6929" w:type="dxa"/>
          </w:tcPr>
          <w:p w14:paraId="6402D180"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Kranijalna iradijacija (Samo blok br. 5)</w:t>
            </w:r>
          </w:p>
          <w:p w14:paraId="5B2BF975"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12 Gy u 8 frakcija za sve bolesnike koji imaju CNS1 i CNS2 u trenutku dijagnoze</w:t>
            </w:r>
          </w:p>
          <w:p w14:paraId="410DF52A"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18 Gy u 10 frakcija za bolesnike koji imaju CNS3 u trenutku dijagnoze</w:t>
            </w:r>
          </w:p>
          <w:p w14:paraId="4F83292B"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VCR (1,5 mg/m</w:t>
            </w:r>
            <w:r w:rsidRPr="009F1A47">
              <w:rPr>
                <w:color w:val="000000"/>
                <w:sz w:val="22"/>
                <w:szCs w:val="20"/>
                <w:vertAlign w:val="superscript"/>
                <w:lang w:eastAsia="en-US"/>
              </w:rPr>
              <w:t>2</w:t>
            </w:r>
            <w:r w:rsidRPr="009F1A47">
              <w:rPr>
                <w:color w:val="000000"/>
                <w:sz w:val="22"/>
                <w:szCs w:val="20"/>
                <w:lang w:eastAsia="en-US"/>
              </w:rPr>
              <w:t>/dan, i.v.): dani 1, 29</w:t>
            </w:r>
          </w:p>
          <w:p w14:paraId="75CF3973"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DEX (6 mg/m</w:t>
            </w:r>
            <w:r w:rsidRPr="009F1A47">
              <w:rPr>
                <w:color w:val="000000"/>
                <w:sz w:val="22"/>
                <w:szCs w:val="20"/>
                <w:vertAlign w:val="superscript"/>
                <w:lang w:eastAsia="en-US"/>
              </w:rPr>
              <w:t>2</w:t>
            </w:r>
            <w:r w:rsidRPr="009F1A47">
              <w:rPr>
                <w:color w:val="000000"/>
                <w:sz w:val="22"/>
                <w:szCs w:val="20"/>
                <w:lang w:eastAsia="en-US"/>
              </w:rPr>
              <w:t>/dan, p.o.): dani 1</w:t>
            </w:r>
            <w:r w:rsidRPr="009F1A47">
              <w:rPr>
                <w:color w:val="000000"/>
                <w:sz w:val="22"/>
                <w:szCs w:val="20"/>
                <w:lang w:eastAsia="en-US"/>
              </w:rPr>
              <w:noBreakHyphen/>
              <w:t>5; 29</w:t>
            </w:r>
            <w:r w:rsidRPr="009F1A47">
              <w:rPr>
                <w:color w:val="000000"/>
                <w:sz w:val="22"/>
                <w:szCs w:val="20"/>
                <w:lang w:eastAsia="en-US"/>
              </w:rPr>
              <w:noBreakHyphen/>
              <w:t>33</w:t>
            </w:r>
          </w:p>
          <w:p w14:paraId="29DBE106"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6-MP (75 mg/m</w:t>
            </w:r>
            <w:r w:rsidRPr="009F1A47">
              <w:rPr>
                <w:color w:val="000000"/>
                <w:sz w:val="22"/>
                <w:szCs w:val="20"/>
                <w:vertAlign w:val="superscript"/>
                <w:lang w:eastAsia="en-US"/>
              </w:rPr>
              <w:t>2</w:t>
            </w:r>
            <w:r w:rsidRPr="009F1A47">
              <w:rPr>
                <w:color w:val="000000"/>
                <w:sz w:val="22"/>
                <w:szCs w:val="20"/>
                <w:lang w:eastAsia="en-US"/>
              </w:rPr>
              <w:t>/dan, p.o.): dani 11</w:t>
            </w:r>
            <w:r w:rsidRPr="009F1A47">
              <w:rPr>
                <w:color w:val="000000"/>
                <w:sz w:val="22"/>
                <w:szCs w:val="20"/>
                <w:lang w:eastAsia="en-US"/>
              </w:rPr>
              <w:noBreakHyphen/>
              <w:t>56 (Uskratiti 6-MP tijekom 6</w:t>
            </w:r>
            <w:r w:rsidRPr="009F1A47">
              <w:rPr>
                <w:color w:val="000000"/>
                <w:sz w:val="22"/>
                <w:szCs w:val="20"/>
                <w:lang w:eastAsia="en-US"/>
              </w:rPr>
              <w:noBreakHyphen/>
              <w:t>10 dana kranijalne iradijacije dana 1, ciklusa 5. Započeti 6-MP 1-og dana nakon završetka kranijalne iradijacije.)</w:t>
            </w:r>
          </w:p>
          <w:p w14:paraId="73545A8D"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Metotreksat (20 mg/m</w:t>
            </w:r>
            <w:r w:rsidRPr="009F1A47">
              <w:rPr>
                <w:color w:val="000000"/>
                <w:sz w:val="22"/>
                <w:szCs w:val="20"/>
                <w:vertAlign w:val="superscript"/>
                <w:lang w:eastAsia="en-US"/>
              </w:rPr>
              <w:t>2</w:t>
            </w:r>
            <w:r w:rsidRPr="009F1A47">
              <w:rPr>
                <w:color w:val="000000"/>
                <w:sz w:val="22"/>
                <w:szCs w:val="20"/>
                <w:lang w:eastAsia="en-US"/>
              </w:rPr>
              <w:t>/tjedan, p.o.): dani 8, 15, 22, 29, 36, 43, 50</w:t>
            </w:r>
          </w:p>
        </w:tc>
      </w:tr>
      <w:tr w:rsidR="0085203B" w:rsidRPr="009F1A47" w14:paraId="272AA475" w14:textId="77777777" w:rsidTr="00B4595D">
        <w:tc>
          <w:tcPr>
            <w:tcW w:w="2358" w:type="dxa"/>
          </w:tcPr>
          <w:p w14:paraId="7CAC213E"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Održavanje</w:t>
            </w:r>
          </w:p>
          <w:p w14:paraId="7284372A"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(8-tjedni ciklusi)</w:t>
            </w:r>
          </w:p>
          <w:p w14:paraId="554538F9"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Ciklusi 6</w:t>
            </w:r>
            <w:r w:rsidRPr="009F1A47">
              <w:rPr>
                <w:color w:val="000000"/>
                <w:sz w:val="22"/>
                <w:szCs w:val="20"/>
                <w:lang w:eastAsia="en-US"/>
              </w:rPr>
              <w:noBreakHyphen/>
              <w:t>12</w:t>
            </w:r>
          </w:p>
        </w:tc>
        <w:tc>
          <w:tcPr>
            <w:tcW w:w="6929" w:type="dxa"/>
          </w:tcPr>
          <w:p w14:paraId="5BA785E4"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VCR (1,5 mg/m</w:t>
            </w:r>
            <w:r w:rsidRPr="009F1A47">
              <w:rPr>
                <w:color w:val="000000"/>
                <w:sz w:val="22"/>
                <w:szCs w:val="20"/>
                <w:vertAlign w:val="superscript"/>
                <w:lang w:eastAsia="en-US"/>
              </w:rPr>
              <w:t>2</w:t>
            </w:r>
            <w:r w:rsidRPr="009F1A47">
              <w:rPr>
                <w:color w:val="000000"/>
                <w:sz w:val="22"/>
                <w:szCs w:val="20"/>
                <w:lang w:eastAsia="en-US"/>
              </w:rPr>
              <w:t>/dan, i.v.): dani 1, 29</w:t>
            </w:r>
          </w:p>
          <w:p w14:paraId="44C86913"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DEX (6 mg/m</w:t>
            </w:r>
            <w:r w:rsidRPr="009F1A47">
              <w:rPr>
                <w:color w:val="000000"/>
                <w:sz w:val="22"/>
                <w:szCs w:val="20"/>
                <w:vertAlign w:val="superscript"/>
                <w:lang w:eastAsia="en-US"/>
              </w:rPr>
              <w:t>2</w:t>
            </w:r>
            <w:r w:rsidRPr="009F1A47">
              <w:rPr>
                <w:color w:val="000000"/>
                <w:sz w:val="22"/>
                <w:szCs w:val="20"/>
                <w:lang w:eastAsia="en-US"/>
              </w:rPr>
              <w:t>/dan, p.o.): dani 1</w:t>
            </w:r>
            <w:r w:rsidRPr="009F1A47">
              <w:rPr>
                <w:color w:val="000000"/>
                <w:sz w:val="22"/>
                <w:szCs w:val="20"/>
                <w:lang w:eastAsia="en-US"/>
              </w:rPr>
              <w:noBreakHyphen/>
              <w:t>5; 29</w:t>
            </w:r>
            <w:r w:rsidRPr="009F1A47">
              <w:rPr>
                <w:color w:val="000000"/>
                <w:sz w:val="22"/>
                <w:szCs w:val="20"/>
                <w:lang w:eastAsia="en-US"/>
              </w:rPr>
              <w:noBreakHyphen/>
              <w:t>33</w:t>
            </w:r>
          </w:p>
          <w:p w14:paraId="5773D14C"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6-MP (75 mg/m</w:t>
            </w:r>
            <w:r w:rsidRPr="009F1A47">
              <w:rPr>
                <w:color w:val="000000"/>
                <w:sz w:val="22"/>
                <w:szCs w:val="20"/>
                <w:vertAlign w:val="superscript"/>
                <w:lang w:eastAsia="en-US"/>
              </w:rPr>
              <w:t>2</w:t>
            </w:r>
            <w:r w:rsidRPr="009F1A47">
              <w:rPr>
                <w:color w:val="000000"/>
                <w:sz w:val="22"/>
                <w:szCs w:val="20"/>
                <w:lang w:eastAsia="en-US"/>
              </w:rPr>
              <w:t>/dan, p.o.): dani 1</w:t>
            </w:r>
            <w:r w:rsidRPr="009F1A47">
              <w:rPr>
                <w:color w:val="000000"/>
                <w:sz w:val="22"/>
                <w:szCs w:val="20"/>
                <w:lang w:eastAsia="en-US"/>
              </w:rPr>
              <w:noBreakHyphen/>
              <w:t>56</w:t>
            </w:r>
          </w:p>
          <w:p w14:paraId="113130D2" w14:textId="77777777" w:rsidR="0085203B" w:rsidRPr="009F1A47" w:rsidRDefault="0085203B" w:rsidP="00B4595D">
            <w:pPr>
              <w:widowControl w:val="0"/>
              <w:tabs>
                <w:tab w:val="left" w:pos="567"/>
              </w:tabs>
              <w:rPr>
                <w:color w:val="000000"/>
                <w:szCs w:val="20"/>
                <w:lang w:eastAsia="en-US"/>
              </w:rPr>
            </w:pPr>
            <w:r w:rsidRPr="009F1A47">
              <w:rPr>
                <w:color w:val="000000"/>
                <w:sz w:val="22"/>
                <w:szCs w:val="20"/>
                <w:lang w:eastAsia="en-US"/>
              </w:rPr>
              <w:t>Metotreksat (20 mg/m</w:t>
            </w:r>
            <w:r w:rsidRPr="009F1A47">
              <w:rPr>
                <w:color w:val="000000"/>
                <w:sz w:val="22"/>
                <w:szCs w:val="20"/>
                <w:vertAlign w:val="superscript"/>
                <w:lang w:eastAsia="en-US"/>
              </w:rPr>
              <w:t>2</w:t>
            </w:r>
            <w:r w:rsidRPr="009F1A47">
              <w:rPr>
                <w:color w:val="000000"/>
                <w:sz w:val="22"/>
                <w:szCs w:val="20"/>
                <w:lang w:eastAsia="en-US"/>
              </w:rPr>
              <w:t>/tjedan, p.o.): dani 1, 8, 15, 22, 29, 36, 43, 50</w:t>
            </w:r>
          </w:p>
        </w:tc>
      </w:tr>
    </w:tbl>
    <w:p w14:paraId="29F3F0E0" w14:textId="77777777" w:rsidR="0085203B" w:rsidRPr="009F1A47" w:rsidRDefault="0085203B" w:rsidP="00544BC8">
      <w:pPr>
        <w:widowControl w:val="0"/>
        <w:tabs>
          <w:tab w:val="left" w:pos="567"/>
        </w:tabs>
        <w:rPr>
          <w:color w:val="000000"/>
          <w:sz w:val="22"/>
          <w:szCs w:val="22"/>
          <w:lang w:eastAsia="en-US"/>
        </w:rPr>
      </w:pPr>
      <w:r w:rsidRPr="009F1A47">
        <w:rPr>
          <w:color w:val="000000"/>
          <w:sz w:val="22"/>
          <w:szCs w:val="22"/>
          <w:lang w:eastAsia="en-US"/>
        </w:rPr>
        <w:t>G-CSF = faktor stimulacije rasta granulocita, VP-16 = etoposid, MTX = metotreksat, i.v. = intravenski, s.c. = potkožno, i.t. = intratekalno, p.o. = oralno, i.m. = u mišić, ARA-C = citarabin, CPM = ciklofosfamid, VCR = vinkristin, DEX = deksametazon, DAUN = daunorubicin, 6-MP = 6-merkaptopurin, E.Coli L-ASP = L-asparaginaza, PEG-ASP = PEG asparaginaza, MESNA= natrijev 2-merkaptoetan sulfonat, iii= ili dok vrijednost MTX-a ne bude &lt;0,1 µm, Gy= Gray</w:t>
      </w:r>
    </w:p>
    <w:p w14:paraId="0E6C8916" w14:textId="77777777" w:rsidR="0085203B" w:rsidRPr="009F1A47" w:rsidRDefault="0085203B" w:rsidP="003E669C">
      <w:pPr>
        <w:widowControl w:val="0"/>
        <w:tabs>
          <w:tab w:val="left" w:pos="567"/>
        </w:tabs>
        <w:jc w:val="both"/>
        <w:rPr>
          <w:color w:val="000000"/>
          <w:sz w:val="22"/>
          <w:szCs w:val="22"/>
          <w:lang w:eastAsia="en-US"/>
        </w:rPr>
      </w:pPr>
    </w:p>
    <w:p w14:paraId="74D3BDF2" w14:textId="77777777" w:rsidR="0085203B" w:rsidRPr="009F1A47" w:rsidRDefault="0085203B" w:rsidP="003E669C">
      <w:pPr>
        <w:widowControl w:val="0"/>
        <w:tabs>
          <w:tab w:val="left" w:pos="567"/>
        </w:tabs>
        <w:rPr>
          <w:color w:val="000000"/>
          <w:sz w:val="22"/>
          <w:szCs w:val="22"/>
          <w:lang w:eastAsia="en-US"/>
        </w:rPr>
      </w:pPr>
      <w:r w:rsidRPr="009F1A47">
        <w:rPr>
          <w:color w:val="000000"/>
          <w:sz w:val="22"/>
          <w:szCs w:val="22"/>
          <w:lang w:eastAsia="en-US"/>
        </w:rPr>
        <w:t>Ispitivanje AIT07 bilo je multicentrično, otvoreno, randomizirano ispitivanje faze II/III u kojem je sudjelovalo 128 bolesnika (od 1 do &lt;18 godina) liječenih imatinibom u kombinaciji s kemoterapijom. Podaci o sigurnosti primjene iz ovog ispitivanja u skladu su sa sigurnosnim profilom imatiniba u bolesnika s Ph+ ALL.</w:t>
      </w:r>
    </w:p>
    <w:p w14:paraId="7A2AEC84" w14:textId="77777777" w:rsidR="0085203B" w:rsidRPr="009F1A47" w:rsidRDefault="0085203B" w:rsidP="00697372">
      <w:pPr>
        <w:pStyle w:val="Default"/>
        <w:rPr>
          <w:color w:val="auto"/>
          <w:sz w:val="22"/>
          <w:szCs w:val="22"/>
        </w:rPr>
      </w:pPr>
    </w:p>
    <w:p w14:paraId="5BC06AAE" w14:textId="77777777" w:rsidR="0085203B" w:rsidRPr="009F1A47" w:rsidRDefault="0085203B" w:rsidP="00697372">
      <w:pPr>
        <w:pStyle w:val="Default"/>
        <w:rPr>
          <w:sz w:val="22"/>
          <w:szCs w:val="22"/>
        </w:rPr>
      </w:pPr>
      <w:r w:rsidRPr="009F1A47">
        <w:rPr>
          <w:i/>
          <w:iCs/>
          <w:sz w:val="22"/>
          <w:szCs w:val="22"/>
        </w:rPr>
        <w:t xml:space="preserve">Recidivirajući ili refraktorni Ph+ ALL: </w:t>
      </w:r>
      <w:r w:rsidRPr="009F1A47">
        <w:rPr>
          <w:sz w:val="22"/>
          <w:szCs w:val="22"/>
        </w:rPr>
        <w:t>kada je imatinib samostalno korišten u bolesnika s recidivirajućim ili refraktornim Ph+ ALL-om, rezultirao je s odgovorom u 53 od 411 procijenjenih bolesnika, sa stopom hematološkog odgovora od 30% (9% potpuni) i stopom većeg citogenetskog odgovora od 23%. (Napomena, od 411 bolesnika, 353 je liječeno u proširenom pristupnom programu bez prikupljenih podataka o primarnom odgovoru.) Medijan vremena do progresije u ukupnoj populaciji od 411 bolesnika s recidivirajućim ili refraktornim Ph+ ALL-om kretao se od 2,6 do 3,1 mjesec, a medijan ukupnog preživljenja kod 401 procijenjenog bolesnika kretao se od 4,9 do 9 mjeseci. Podaci su bili slični kada su ponovno analizirani kako bi uključili samo one bolesnike u dobi od 55 godina ili starije.</w:t>
      </w:r>
    </w:p>
    <w:p w14:paraId="7FC9703F" w14:textId="77777777" w:rsidR="0085203B" w:rsidRPr="009F1A47" w:rsidRDefault="0085203B" w:rsidP="00697372">
      <w:pPr>
        <w:pStyle w:val="Default"/>
        <w:rPr>
          <w:sz w:val="22"/>
          <w:szCs w:val="22"/>
        </w:rPr>
      </w:pPr>
    </w:p>
    <w:p w14:paraId="6DE41553" w14:textId="77777777" w:rsidR="0085203B" w:rsidRPr="009F1A47" w:rsidRDefault="0085203B" w:rsidP="00697372">
      <w:pPr>
        <w:autoSpaceDE w:val="0"/>
        <w:autoSpaceDN w:val="0"/>
        <w:adjustRightInd w:val="0"/>
        <w:rPr>
          <w:color w:val="000000"/>
          <w:sz w:val="22"/>
          <w:szCs w:val="22"/>
          <w:u w:val="single"/>
        </w:rPr>
      </w:pPr>
      <w:r w:rsidRPr="009F1A47">
        <w:rPr>
          <w:color w:val="000000"/>
          <w:sz w:val="22"/>
          <w:szCs w:val="22"/>
          <w:u w:val="single"/>
        </w:rPr>
        <w:t xml:space="preserve">Klinička ispitivanja kod MDS/MPD-a </w:t>
      </w:r>
    </w:p>
    <w:p w14:paraId="6212F57B" w14:textId="77777777" w:rsidR="0085203B" w:rsidRPr="009F1A47" w:rsidRDefault="0085203B" w:rsidP="00697372">
      <w:pPr>
        <w:autoSpaceDE w:val="0"/>
        <w:autoSpaceDN w:val="0"/>
        <w:adjustRightInd w:val="0"/>
        <w:rPr>
          <w:color w:val="000000"/>
          <w:sz w:val="22"/>
          <w:szCs w:val="22"/>
        </w:rPr>
      </w:pPr>
      <w:r w:rsidRPr="009F1A47">
        <w:rPr>
          <w:color w:val="000000"/>
          <w:sz w:val="22"/>
          <w:szCs w:val="22"/>
        </w:rPr>
        <w:t xml:space="preserve">Iskustvo s imatinibom u ovoj indikaciji je vrlo ograničeno te se temelji na hematološkom i citogenetskom odgovoru. Ne postoje kontrolirana ispitivanja koja pokazuju kliničku korist ili povećano preživljenje. Provedeno je jedno otvoreno, multicentrično kliničko ispitivanje faze II (studija B2225) za ispitivanje imatiniba u raznim populacijama bolesnika koji pate od bolesti opasnih po život povezanih s Abl, Kit ili PDGFR protein tirozin kinazama. Ovo je kliničko ispitivanje uključivalo 7 bolesnika s MDS/MPD-om koji su liječeni imatinibom 400 mg na dan. Tri bolesnika imala su potpuni hematološki odgovor (CHR), a jedan bolesnik je imao djelomičan hematološki odgovor (PHR). U vrijeme početne analize, kod tri od četiri bolesnika s utvrđenom PDGFR preraspodjelom gena razvio se hematološki odgovor (2 CHR i 1 PHR). Starost tih bolesnika se kretala od 20 do 72 godine. </w:t>
      </w:r>
    </w:p>
    <w:p w14:paraId="0C6051EB" w14:textId="77777777" w:rsidR="0085203B" w:rsidRPr="009F1A47" w:rsidRDefault="0085203B" w:rsidP="000814DC">
      <w:pPr>
        <w:pStyle w:val="Endnotentext"/>
        <w:widowControl w:val="0"/>
        <w:rPr>
          <w:color w:val="000000"/>
          <w:szCs w:val="22"/>
          <w:lang w:val="hr-HR"/>
        </w:rPr>
      </w:pPr>
      <w:r w:rsidRPr="009F1A47">
        <w:rPr>
          <w:color w:val="000000"/>
          <w:szCs w:val="22"/>
          <w:lang w:val="hr-HR"/>
        </w:rPr>
        <w:t>Proveden je opservacijski registar (ispitivanje L2401)</w:t>
      </w:r>
      <w:r w:rsidRPr="009F1A47">
        <w:rPr>
          <w:szCs w:val="22"/>
          <w:lang w:val="hr-HR"/>
        </w:rPr>
        <w:t xml:space="preserve"> da bi se prikupili podaci o dugoročnoj sigurnosti primjene i djelotvornosti u bolesnika s mijeloproliferativnim novotvorinama s PDGFR- β preraspodjelom, a koji su liječeni imatinibom. Dvadeset i tri bolesnika uključena u ovaj registar primala su imatinib s medijanom dnevne doze od 264 mg (raspon: 100 do 400 mg) i medijanom vremena trajanja od 7,2 godine (raspon od 0,1 do 12,7 godina). Zbog opservacijske prirode ovog registra, podaci hematološke, citogenetske i molekularne procjene bili su dostupni za 22, 9 odnosno 17 od 23 uključena bolesnika. Uz konzervativnu pretpostavku da bolesnici kod kojih nedostaju podaci nisu odgovorili na terapiju, CHR je zabilježen u 20/23 (87%) bolesnika, CCyR u 9/23 (39,1%) bolesnika odnosno MR (engl. </w:t>
      </w:r>
      <w:r w:rsidRPr="009F1A47">
        <w:rPr>
          <w:i/>
          <w:szCs w:val="22"/>
          <w:lang w:val="hr-HR"/>
        </w:rPr>
        <w:t>molecular response</w:t>
      </w:r>
      <w:r w:rsidRPr="009F1A47">
        <w:rPr>
          <w:szCs w:val="22"/>
          <w:lang w:val="hr-HR"/>
        </w:rPr>
        <w:t>) u 11/23 (47,8%) bolesnika. Kad se stopa odgovora računa u bolesnika s barem jednom valjanom procjenom, stopa odgovora za CHR, CCyR i MR bila je 20/22 (90,9%), 9/9 (100%) odnosno 11/17 (64,7%).</w:t>
      </w:r>
    </w:p>
    <w:p w14:paraId="66335CDD" w14:textId="77777777" w:rsidR="0085203B" w:rsidRPr="009F1A47" w:rsidRDefault="0085203B" w:rsidP="00697372">
      <w:pPr>
        <w:autoSpaceDE w:val="0"/>
        <w:autoSpaceDN w:val="0"/>
        <w:adjustRightInd w:val="0"/>
        <w:rPr>
          <w:color w:val="000000"/>
          <w:sz w:val="22"/>
          <w:szCs w:val="22"/>
        </w:rPr>
      </w:pPr>
      <w:r w:rsidRPr="009F1A47">
        <w:rPr>
          <w:color w:val="000000"/>
          <w:sz w:val="22"/>
          <w:szCs w:val="22"/>
        </w:rPr>
        <w:t xml:space="preserve">Osim toga, dodatnih 24 bolesnika s MDS/MPD-om je zabilježeno u 13 publikacija. 21 bolesnik je liječen imatinibom 400 mg na dan, dok su preostala 3 bolesnika primala niže doze. U jedanaest bolesnika otkrivene su preraspodjele PDGFR gena, od kojih je 9 postiglo CHR, a 1 PHR. Starost tih bolesnika se kretala od 2 do 79 godina. U nedavnoj publikaciji, novije informacije o 6 od tih 11 bolesnika otkrile su da su svi ti bolesnici ostali u citogenetskoj remisiji (raspon 32-38 mjeseci). Ista publikacija je objavila i podatke dugotrajnog praćenja od 12 MDS/MPD bolesnika s preraspodjelom PDGFR gena (5 bolesnika iz studije B2225). Ti su bolesnici primali imatinib za medijan od 47 mjeseci (raspon 24 dana – 60 mjeseci). U 6 od tih bolesnika praćenje sada premašuje 4 godine. Jedanaest bolesnika postiglo je brzi CHR; deset je imalo potpun nestanak citogenetskih abnormalnosti te smanjenje ili nestanak fuzijskih transkripcija mjereno RT-PCR-om. Hematološki i citogenetski odgovori su se održali za medijan od 49 mjeseci (raspon 19-60), odnosno 47 mjeseci (raspon 16-59). Ukupno preživljenje iznosi 65 mjeseci od dijagnoze (raspon 25-234). Primjena imatiniba bez genetske translokacije obično ne rezultira poboljšanjem. </w:t>
      </w:r>
    </w:p>
    <w:p w14:paraId="5B7E88D6" w14:textId="77777777" w:rsidR="0085203B" w:rsidRPr="009F1A47" w:rsidRDefault="0085203B" w:rsidP="00697372">
      <w:pPr>
        <w:pStyle w:val="Default"/>
        <w:rPr>
          <w:sz w:val="22"/>
          <w:szCs w:val="22"/>
        </w:rPr>
      </w:pPr>
    </w:p>
    <w:p w14:paraId="205471EE" w14:textId="77777777" w:rsidR="0085203B" w:rsidRPr="009F1A47" w:rsidRDefault="0085203B" w:rsidP="00697372">
      <w:pPr>
        <w:pStyle w:val="Default"/>
        <w:rPr>
          <w:sz w:val="22"/>
          <w:szCs w:val="22"/>
        </w:rPr>
      </w:pPr>
      <w:r w:rsidRPr="009F1A47">
        <w:rPr>
          <w:sz w:val="22"/>
          <w:szCs w:val="22"/>
        </w:rPr>
        <w:t>Nema kontroliranih ispitivanja u pedijatrijskih bolesnika s MDS/MPD-om. U 4 publikacije zabilježeno je pet (5) bolesnika s MDS/MPD-om povezanim s preraspodjelom gena za PDGFR. Dob tih bolesnika bila je u rasponu od 3 mjeseca do 4 godine, a imatinib se primjenjivao u dozi od 50 mg na dan ili dozama u rasponu od 92,5 do 340 mg/m</w:t>
      </w:r>
      <w:r w:rsidRPr="009F1A47">
        <w:rPr>
          <w:sz w:val="22"/>
          <w:szCs w:val="22"/>
          <w:vertAlign w:val="superscript"/>
        </w:rPr>
        <w:t>2</w:t>
      </w:r>
      <w:r w:rsidRPr="009F1A47">
        <w:rPr>
          <w:sz w:val="22"/>
          <w:szCs w:val="22"/>
        </w:rPr>
        <w:t xml:space="preserve"> na dan. Svi su bolesnici postigli potpuni hematološki odgovor, citogenetski odgovor i/ili klinički odgovor.</w:t>
      </w:r>
    </w:p>
    <w:p w14:paraId="62A3786C" w14:textId="77777777" w:rsidR="0085203B" w:rsidRPr="009F1A47" w:rsidRDefault="0085203B" w:rsidP="00697372">
      <w:pPr>
        <w:pStyle w:val="Default"/>
        <w:rPr>
          <w:color w:val="auto"/>
          <w:sz w:val="22"/>
          <w:szCs w:val="22"/>
        </w:rPr>
      </w:pPr>
    </w:p>
    <w:p w14:paraId="344FB395" w14:textId="77777777" w:rsidR="0085203B" w:rsidRPr="009F1A47" w:rsidRDefault="0085203B" w:rsidP="00697372">
      <w:pPr>
        <w:autoSpaceDE w:val="0"/>
        <w:autoSpaceDN w:val="0"/>
        <w:adjustRightInd w:val="0"/>
        <w:rPr>
          <w:color w:val="000000"/>
          <w:sz w:val="22"/>
          <w:szCs w:val="22"/>
          <w:u w:val="single"/>
        </w:rPr>
      </w:pPr>
      <w:r w:rsidRPr="009F1A47">
        <w:rPr>
          <w:color w:val="000000"/>
          <w:sz w:val="22"/>
          <w:szCs w:val="22"/>
          <w:u w:val="single"/>
        </w:rPr>
        <w:t xml:space="preserve">Klinička ispitivanja kod HES/KEL-a </w:t>
      </w:r>
    </w:p>
    <w:p w14:paraId="70A927A1" w14:textId="77777777" w:rsidR="0085203B" w:rsidRPr="009F1A47" w:rsidRDefault="0085203B" w:rsidP="00697372">
      <w:pPr>
        <w:pStyle w:val="Default"/>
        <w:rPr>
          <w:sz w:val="22"/>
          <w:szCs w:val="22"/>
        </w:rPr>
      </w:pPr>
      <w:r w:rsidRPr="009F1A47">
        <w:rPr>
          <w:sz w:val="22"/>
          <w:szCs w:val="22"/>
        </w:rPr>
        <w:t xml:space="preserve">Provedeno je jedno otvoreno, multicentrično kliničko ispitivanje faze II (studija B2225) za ispitivanje imatiniba u raznim populacijama bolesnika koji pate od bolesti opasnih po život povezanih s Abl, Kit ili PDGFR protein tirozin kinazama. U tom kliničkom ispitivanju, 14 bolesnika s HES/KEL-om je liječeno imatinibom od 100 mg do 1000 mg na dan. Dodatnih 162 bolesnika s HES/KEL-om, zabilježenih u 35 objavljenih prikaza slučajeva i serija slučajeva, primalo je imatinib u dozama od 75 mg do 800 mg na dan. Citogenetske abnormalnosti su procijenjene u 117 od ukupne populacije od 176 bolesnika. U 61 od tih 117 bolesnika identificirana je FIP1L1-PDGFRα fuzijska kinaza. Dodatna četiri HES bolesnika su otkrivena kao FIP1L1-PDGFRα-pozitivni u druga 3 objavljenja slučaja. Svih 65 bolesnika s pozitivnom FIP1L1-PDGFRα fuzijskom kinazom postiglo je CHR održan mjesecima (raspon od 1+ do 44+ mjeseci izostavljen u trenutku izvještavanja). Kao što je zabilježeno u nedavnoj publikaciji, 21 od tih 65 bolesnika također je postigao potpunu molekularnu remisiju s medijanom praćenja od 28 mjeseci (raspon 13-67 mjeseci). Starost tih bolesnika kretala se od 25 do 72 godine. Dodatno, ispitivači su u prikazima slučajeva zabilježili i poboljšanja u simptomatologiji i drugim abnormalnostima disfunkcije organa. Poboljšanja su zabilježena u srčanom, živčanom, koži/potkožnom tkivu, dišnom/prsištu/sredoprsju, mišićno-koštanom/vezivnom tkivu/krvožilnom i probavnom organskom sustavu. </w:t>
      </w:r>
    </w:p>
    <w:p w14:paraId="246236CA" w14:textId="77777777" w:rsidR="0085203B" w:rsidRPr="009F1A47" w:rsidRDefault="0085203B" w:rsidP="00697372">
      <w:pPr>
        <w:pStyle w:val="Default"/>
        <w:rPr>
          <w:sz w:val="22"/>
          <w:szCs w:val="22"/>
        </w:rPr>
      </w:pPr>
    </w:p>
    <w:p w14:paraId="66DC9B0D" w14:textId="77777777" w:rsidR="0085203B" w:rsidRPr="009F1A47" w:rsidRDefault="0085203B" w:rsidP="00697372">
      <w:pPr>
        <w:pStyle w:val="Default"/>
        <w:rPr>
          <w:sz w:val="22"/>
          <w:szCs w:val="22"/>
        </w:rPr>
      </w:pPr>
      <w:r w:rsidRPr="009F1A47">
        <w:rPr>
          <w:sz w:val="22"/>
          <w:szCs w:val="22"/>
        </w:rPr>
        <w:t>Nema kontroliranih ispitivanja u pedijatrijskih bolesnika s HES/KEL-om. U 3 publikacije zabilježena su tri (3) bolesnika s HES-om i KEL-om povezanim s preraspodjelom gena za PDGFR. Dob tih bolesnika bila je u rasponu od 2 do 16 godina, a imatinib se primjenjivao u dozi od 300 mg/m</w:t>
      </w:r>
      <w:r w:rsidRPr="009F1A47">
        <w:rPr>
          <w:sz w:val="22"/>
          <w:szCs w:val="22"/>
          <w:vertAlign w:val="superscript"/>
        </w:rPr>
        <w:t>2</w:t>
      </w:r>
      <w:r w:rsidRPr="009F1A47">
        <w:rPr>
          <w:sz w:val="22"/>
          <w:szCs w:val="22"/>
        </w:rPr>
        <w:t xml:space="preserve"> na dan ili u dozama u rasponu od 200 do 400 mg na dan. Svi su bolesnici postigli potpuni hematološki odgovor, potpuni citogenetski odgovor i/ili potpuni molekularni odgovor.</w:t>
      </w:r>
    </w:p>
    <w:p w14:paraId="3835405A" w14:textId="77777777" w:rsidR="0085203B" w:rsidRPr="009F1A47" w:rsidRDefault="0085203B" w:rsidP="00697372">
      <w:pPr>
        <w:pStyle w:val="Default"/>
        <w:rPr>
          <w:color w:val="auto"/>
          <w:sz w:val="22"/>
          <w:szCs w:val="22"/>
        </w:rPr>
      </w:pPr>
    </w:p>
    <w:p w14:paraId="6DF2957C" w14:textId="77777777" w:rsidR="0085203B" w:rsidRPr="009F1A47" w:rsidRDefault="0085203B" w:rsidP="00697372">
      <w:pPr>
        <w:autoSpaceDE w:val="0"/>
        <w:autoSpaceDN w:val="0"/>
        <w:adjustRightInd w:val="0"/>
        <w:rPr>
          <w:color w:val="000000"/>
          <w:sz w:val="22"/>
          <w:szCs w:val="22"/>
          <w:u w:val="single"/>
        </w:rPr>
      </w:pPr>
      <w:r w:rsidRPr="009F1A47">
        <w:rPr>
          <w:color w:val="000000"/>
          <w:sz w:val="22"/>
          <w:szCs w:val="22"/>
          <w:u w:val="single"/>
        </w:rPr>
        <w:t xml:space="preserve">Klinička ispitivanja kod DFSP-a </w:t>
      </w:r>
    </w:p>
    <w:p w14:paraId="0E5D9941" w14:textId="77777777" w:rsidR="0085203B" w:rsidRPr="009F1A47" w:rsidRDefault="0085203B" w:rsidP="00697372">
      <w:pPr>
        <w:autoSpaceDE w:val="0"/>
        <w:autoSpaceDN w:val="0"/>
        <w:adjustRightInd w:val="0"/>
        <w:rPr>
          <w:color w:val="000000"/>
          <w:sz w:val="22"/>
          <w:szCs w:val="22"/>
        </w:rPr>
      </w:pPr>
      <w:r w:rsidRPr="009F1A47">
        <w:rPr>
          <w:color w:val="000000"/>
          <w:sz w:val="22"/>
          <w:szCs w:val="22"/>
        </w:rPr>
        <w:t xml:space="preserve">Provedeno je jedno otvoreno, multicentrično kliničko ispitivanje faze II (studija B2225) koje je uključivalo 12 bolesnika s DFSP-om liječenih imatinibom 800 mg na dan. Dob bolesnika s DFSP-om kretala se od 23 do 75 godina; DFSP je bio metastazirajući, lokalno recidivirajući nakon inicijalnog resekcijskog kirurškog zahvata te nije smatran podobnim za dodatni resekcijski kirurški zahvat u trenutku uključivanja u studiju. Primarni dokaz djelotvornosti temeljio se na objektivnim stopama odgovora. Od 12 uključenih bolesnika, 9 je imalo odgovor, jedan potpuni, a 8 djelomični. Tri bolesnika s djelomičnim odgovorom su kasnije postigla stanje bez bolesti uz pomoć kirurškog zahvata. Medijan trajanja terapije u studiji B2225 iznosio je 6,2 mjeseca, s maksimalnim trajanjem od 24,3 mjeseca. U 5 objavljenih prikaza slučajeva zabilježeno je dodatnih 6 bolesnika s DFSP-om liječenih imatinibom, s rasponom starosti od 18 mjeseci do 49 godina. Odrasli bolesnici navedeni u objavljenoj literaturi su liječeni ili s 400 mg (4 slučaja) ili s 800 mg (1 slučaj) imatiniba na dan. Pet (5) bolesnika je imalo odgovor, 3 potpuni i 2 djelomični. Medijan trajanja liječenja u objavljenoj literaturi kretao se između 4 tjedana i više od 20 mjeseci. Translokacija t(17:22)[(q22:q13)], ili njezin genski proizvod, je bila prisutna kod gotovo svih bolesnika koji su odgovorili na liječenje imatinibom. </w:t>
      </w:r>
    </w:p>
    <w:p w14:paraId="37CD18F9" w14:textId="77777777" w:rsidR="0085203B" w:rsidRPr="009F1A47" w:rsidRDefault="0085203B" w:rsidP="00697372">
      <w:pPr>
        <w:pStyle w:val="Default"/>
        <w:rPr>
          <w:sz w:val="22"/>
          <w:szCs w:val="22"/>
        </w:rPr>
      </w:pPr>
    </w:p>
    <w:p w14:paraId="5243D170" w14:textId="77777777" w:rsidR="0085203B" w:rsidRPr="009F1A47" w:rsidRDefault="0085203B" w:rsidP="00697372">
      <w:pPr>
        <w:pStyle w:val="Default"/>
        <w:rPr>
          <w:sz w:val="22"/>
          <w:szCs w:val="22"/>
        </w:rPr>
      </w:pPr>
      <w:r w:rsidRPr="009F1A47">
        <w:rPr>
          <w:sz w:val="22"/>
          <w:szCs w:val="22"/>
        </w:rPr>
        <w:t>Nema kontroliranih ispitivanja u pedijatrijskih bolesnika s DFSP-om. U 3 publikacije zabilježeno je pet (5) bolesnika s DFSP-om i preraspodjelom PDGFR gena. Dob tih bolesnika bila je u rasponu od novorođenčadi do 14 godina, a imatinib se primjenjivao u dozi od 50 mg na dan ili u dozama u rasponu od 400 do 520 mg/m</w:t>
      </w:r>
      <w:r w:rsidRPr="009F1A47">
        <w:rPr>
          <w:sz w:val="22"/>
          <w:szCs w:val="22"/>
          <w:vertAlign w:val="superscript"/>
        </w:rPr>
        <w:t>2</w:t>
      </w:r>
      <w:r w:rsidRPr="009F1A47">
        <w:rPr>
          <w:sz w:val="22"/>
          <w:szCs w:val="22"/>
        </w:rPr>
        <w:t xml:space="preserve"> na dan. Svi su bolesnici postigli djelomičan i/ili potpun odgovor.</w:t>
      </w:r>
    </w:p>
    <w:p w14:paraId="0EC68C62" w14:textId="77777777" w:rsidR="0085203B" w:rsidRPr="009F1A47" w:rsidRDefault="0085203B" w:rsidP="007127AB">
      <w:pPr>
        <w:pStyle w:val="Default"/>
        <w:rPr>
          <w:color w:val="auto"/>
          <w:sz w:val="22"/>
          <w:szCs w:val="22"/>
        </w:rPr>
      </w:pPr>
    </w:p>
    <w:p w14:paraId="72044525" w14:textId="77777777" w:rsidR="0085203B" w:rsidRPr="009F1A47" w:rsidRDefault="0085203B" w:rsidP="007127AB">
      <w:pPr>
        <w:autoSpaceDE w:val="0"/>
        <w:autoSpaceDN w:val="0"/>
        <w:adjustRightInd w:val="0"/>
        <w:rPr>
          <w:b/>
          <w:bCs/>
          <w:sz w:val="22"/>
          <w:szCs w:val="22"/>
        </w:rPr>
      </w:pPr>
      <w:r w:rsidRPr="009F1A47">
        <w:rPr>
          <w:b/>
          <w:sz w:val="22"/>
          <w:szCs w:val="22"/>
        </w:rPr>
        <w:t>5.2</w:t>
      </w:r>
      <w:r w:rsidRPr="009F1A47">
        <w:rPr>
          <w:b/>
          <w:sz w:val="22"/>
          <w:szCs w:val="22"/>
        </w:rPr>
        <w:tab/>
        <w:t>Farmakokinetička svojstva</w:t>
      </w:r>
    </w:p>
    <w:p w14:paraId="28DD8977" w14:textId="77777777" w:rsidR="0085203B" w:rsidRPr="009F1A47" w:rsidRDefault="0085203B" w:rsidP="007127AB">
      <w:pPr>
        <w:autoSpaceDE w:val="0"/>
        <w:autoSpaceDN w:val="0"/>
        <w:adjustRightInd w:val="0"/>
        <w:rPr>
          <w:bCs/>
          <w:sz w:val="22"/>
          <w:szCs w:val="22"/>
        </w:rPr>
      </w:pPr>
    </w:p>
    <w:p w14:paraId="55EF58CB" w14:textId="77777777" w:rsidR="0085203B" w:rsidRPr="009F1A47" w:rsidRDefault="0085203B" w:rsidP="007127AB">
      <w:pPr>
        <w:autoSpaceDE w:val="0"/>
        <w:autoSpaceDN w:val="0"/>
        <w:adjustRightInd w:val="0"/>
        <w:rPr>
          <w:sz w:val="22"/>
          <w:szCs w:val="22"/>
          <w:u w:val="single"/>
        </w:rPr>
      </w:pPr>
      <w:r w:rsidRPr="009F1A47">
        <w:rPr>
          <w:sz w:val="22"/>
          <w:szCs w:val="22"/>
          <w:u w:val="single"/>
        </w:rPr>
        <w:t>Farmakokinetika imatiniba</w:t>
      </w:r>
    </w:p>
    <w:p w14:paraId="5A2E5749" w14:textId="77777777" w:rsidR="0085203B" w:rsidRPr="009F1A47" w:rsidRDefault="0085203B" w:rsidP="007127AB">
      <w:pPr>
        <w:autoSpaceDE w:val="0"/>
        <w:autoSpaceDN w:val="0"/>
        <w:adjustRightInd w:val="0"/>
        <w:rPr>
          <w:sz w:val="22"/>
          <w:szCs w:val="22"/>
        </w:rPr>
      </w:pPr>
      <w:r w:rsidRPr="009F1A47">
        <w:rPr>
          <w:sz w:val="22"/>
          <w:szCs w:val="22"/>
        </w:rPr>
        <w:t>Farmakokinetika imatiniba ispitivana je u rasponu doza od 25 do 1000 mg. Farmakokinetički profili u plazmi analizirani su na dan 1 te ili na dan 7 ili na dan 28, a do toga su vremena koncentracije u plazmi postigle stanje dinamičke ravnoteže.</w:t>
      </w:r>
    </w:p>
    <w:p w14:paraId="3ED768CE" w14:textId="77777777" w:rsidR="0085203B" w:rsidRPr="009F1A47" w:rsidRDefault="0085203B" w:rsidP="007127AB">
      <w:pPr>
        <w:autoSpaceDE w:val="0"/>
        <w:autoSpaceDN w:val="0"/>
        <w:adjustRightInd w:val="0"/>
        <w:rPr>
          <w:sz w:val="22"/>
          <w:szCs w:val="22"/>
        </w:rPr>
      </w:pPr>
    </w:p>
    <w:p w14:paraId="68DC8624" w14:textId="77777777" w:rsidR="0085203B" w:rsidRPr="009F1A47" w:rsidRDefault="0085203B" w:rsidP="007127AB">
      <w:pPr>
        <w:autoSpaceDE w:val="0"/>
        <w:autoSpaceDN w:val="0"/>
        <w:adjustRightInd w:val="0"/>
        <w:rPr>
          <w:sz w:val="22"/>
          <w:szCs w:val="22"/>
          <w:u w:val="single"/>
        </w:rPr>
      </w:pPr>
      <w:r w:rsidRPr="009F1A47">
        <w:rPr>
          <w:sz w:val="22"/>
          <w:szCs w:val="22"/>
          <w:u w:val="single"/>
        </w:rPr>
        <w:t>Apsorpcija</w:t>
      </w:r>
    </w:p>
    <w:p w14:paraId="6F131513" w14:textId="77777777" w:rsidR="0085203B" w:rsidRPr="009F1A47" w:rsidRDefault="0085203B" w:rsidP="007127AB">
      <w:pPr>
        <w:autoSpaceDE w:val="0"/>
        <w:autoSpaceDN w:val="0"/>
        <w:adjustRightInd w:val="0"/>
        <w:rPr>
          <w:sz w:val="22"/>
          <w:szCs w:val="22"/>
        </w:rPr>
      </w:pPr>
      <w:r w:rsidRPr="009F1A47">
        <w:rPr>
          <w:sz w:val="22"/>
          <w:szCs w:val="22"/>
        </w:rPr>
        <w:t>Srednja apsolutna bioraspoloživost za imatinib je 98%. Između bolesnika postojala je velika varijabilnost u AUC razinama imatiniba u plazmi nakon jedne oralne doze. Kada im je doza dana uz obrok s velikim sadržajem masti, brzina apsorpcije imatiniba se minimalno smanjila (11% smanjenje vrijednosti C</w:t>
      </w:r>
      <w:r w:rsidRPr="009F1A47">
        <w:rPr>
          <w:sz w:val="22"/>
          <w:szCs w:val="22"/>
          <w:vertAlign w:val="subscript"/>
        </w:rPr>
        <w:t>max</w:t>
      </w:r>
      <w:r w:rsidRPr="009F1A47">
        <w:rPr>
          <w:sz w:val="22"/>
          <w:szCs w:val="22"/>
        </w:rPr>
        <w:t xml:space="preserve"> i produženje t</w:t>
      </w:r>
      <w:r w:rsidRPr="009F1A47">
        <w:rPr>
          <w:sz w:val="22"/>
          <w:szCs w:val="22"/>
          <w:vertAlign w:val="subscript"/>
        </w:rPr>
        <w:t>max</w:t>
      </w:r>
      <w:r w:rsidRPr="009F1A47">
        <w:rPr>
          <w:sz w:val="22"/>
          <w:szCs w:val="22"/>
        </w:rPr>
        <w:t>za 1,5 h), uz malo smanjenje AUC vrijednosti (7,4%) u usporedbi kod stanja natašte. Učinak prethodnog gastrointestinalnog kirurškog zahvata na apsorpciju lijeka nije ispitan.</w:t>
      </w:r>
    </w:p>
    <w:p w14:paraId="4A1C7FB9" w14:textId="77777777" w:rsidR="0085203B" w:rsidRPr="009F1A47" w:rsidRDefault="0085203B" w:rsidP="007127AB">
      <w:pPr>
        <w:autoSpaceDE w:val="0"/>
        <w:autoSpaceDN w:val="0"/>
        <w:adjustRightInd w:val="0"/>
        <w:rPr>
          <w:sz w:val="22"/>
          <w:szCs w:val="22"/>
        </w:rPr>
      </w:pPr>
    </w:p>
    <w:p w14:paraId="425CC5EE" w14:textId="77777777" w:rsidR="0085203B" w:rsidRPr="009F1A47" w:rsidRDefault="0085203B" w:rsidP="007127AB">
      <w:pPr>
        <w:autoSpaceDE w:val="0"/>
        <w:autoSpaceDN w:val="0"/>
        <w:adjustRightInd w:val="0"/>
        <w:rPr>
          <w:sz w:val="22"/>
          <w:szCs w:val="22"/>
          <w:u w:val="single"/>
        </w:rPr>
      </w:pPr>
      <w:r w:rsidRPr="009F1A47">
        <w:rPr>
          <w:sz w:val="22"/>
          <w:szCs w:val="22"/>
          <w:u w:val="single"/>
        </w:rPr>
        <w:t>Distribucija</w:t>
      </w:r>
    </w:p>
    <w:p w14:paraId="7C22209C" w14:textId="77777777" w:rsidR="0085203B" w:rsidRPr="009F1A47" w:rsidRDefault="0085203B" w:rsidP="007127AB">
      <w:pPr>
        <w:autoSpaceDE w:val="0"/>
        <w:autoSpaceDN w:val="0"/>
        <w:adjustRightInd w:val="0"/>
        <w:rPr>
          <w:sz w:val="22"/>
          <w:szCs w:val="22"/>
        </w:rPr>
      </w:pPr>
      <w:r w:rsidRPr="009F1A47">
        <w:rPr>
          <w:sz w:val="22"/>
          <w:szCs w:val="22"/>
        </w:rPr>
        <w:t xml:space="preserve">Kod klinički značajnih koncentracija imatiniba vezanje na proteine plazme bilo je oko 95% na temelju </w:t>
      </w:r>
      <w:r w:rsidRPr="009F1A47">
        <w:rPr>
          <w:i/>
          <w:sz w:val="22"/>
          <w:szCs w:val="22"/>
        </w:rPr>
        <w:t>in vitro</w:t>
      </w:r>
      <w:r w:rsidRPr="009F1A47">
        <w:rPr>
          <w:sz w:val="22"/>
          <w:szCs w:val="22"/>
        </w:rPr>
        <w:t xml:space="preserve"> pokusa, uglavnom na albumin i α-kiseli glikoprotein, uz slabo vezanje na lipoproteine.</w:t>
      </w:r>
    </w:p>
    <w:p w14:paraId="444A091E" w14:textId="77777777" w:rsidR="0085203B" w:rsidRPr="009F1A47" w:rsidRDefault="0085203B" w:rsidP="007127AB">
      <w:pPr>
        <w:autoSpaceDE w:val="0"/>
        <w:autoSpaceDN w:val="0"/>
        <w:adjustRightInd w:val="0"/>
        <w:rPr>
          <w:sz w:val="22"/>
          <w:szCs w:val="22"/>
        </w:rPr>
      </w:pPr>
    </w:p>
    <w:p w14:paraId="674C94E5" w14:textId="77777777" w:rsidR="0085203B" w:rsidRPr="009F1A47" w:rsidRDefault="0085203B" w:rsidP="007127AB">
      <w:pPr>
        <w:autoSpaceDE w:val="0"/>
        <w:autoSpaceDN w:val="0"/>
        <w:adjustRightInd w:val="0"/>
        <w:rPr>
          <w:sz w:val="22"/>
          <w:szCs w:val="22"/>
          <w:u w:val="single"/>
        </w:rPr>
      </w:pPr>
      <w:r w:rsidRPr="009F1A47">
        <w:rPr>
          <w:sz w:val="22"/>
          <w:szCs w:val="22"/>
          <w:u w:val="single"/>
        </w:rPr>
        <w:t>Biotransformacija</w:t>
      </w:r>
    </w:p>
    <w:p w14:paraId="7FF8FC97" w14:textId="77777777" w:rsidR="0085203B" w:rsidRPr="009F1A47" w:rsidRDefault="0085203B" w:rsidP="007127AB">
      <w:pPr>
        <w:autoSpaceDE w:val="0"/>
        <w:autoSpaceDN w:val="0"/>
        <w:adjustRightInd w:val="0"/>
        <w:rPr>
          <w:sz w:val="22"/>
          <w:szCs w:val="22"/>
        </w:rPr>
      </w:pPr>
      <w:r w:rsidRPr="009F1A47">
        <w:rPr>
          <w:sz w:val="22"/>
          <w:szCs w:val="22"/>
        </w:rPr>
        <w:t xml:space="preserve">Glavni metabolit u cirkulaciji u ljudi je N-demetilirani piperazinski derivat, koji je po </w:t>
      </w:r>
      <w:r w:rsidRPr="009F1A47">
        <w:rPr>
          <w:i/>
          <w:sz w:val="22"/>
          <w:szCs w:val="22"/>
        </w:rPr>
        <w:t>in vitro</w:t>
      </w:r>
      <w:r w:rsidRPr="009F1A47">
        <w:rPr>
          <w:sz w:val="22"/>
          <w:szCs w:val="22"/>
        </w:rPr>
        <w:t xml:space="preserve"> potentnosti sličan roditeljskoj tvari. Utvrđeno je da AUC za taj metabolit u plazmi iznosi samo 16% AUC-a imatiniba. Vezanje N-demetiliranog metabolita na bjelančevine plazme je slično onom roditeljske tvari.</w:t>
      </w:r>
    </w:p>
    <w:p w14:paraId="0DFF202C" w14:textId="77777777" w:rsidR="0085203B" w:rsidRPr="009F1A47" w:rsidRDefault="0085203B" w:rsidP="007127AB">
      <w:pPr>
        <w:autoSpaceDE w:val="0"/>
        <w:autoSpaceDN w:val="0"/>
        <w:adjustRightInd w:val="0"/>
        <w:rPr>
          <w:sz w:val="22"/>
          <w:szCs w:val="22"/>
        </w:rPr>
      </w:pPr>
    </w:p>
    <w:p w14:paraId="0F820071" w14:textId="77777777" w:rsidR="0085203B" w:rsidRPr="009F1A47" w:rsidRDefault="0085203B" w:rsidP="007127AB">
      <w:pPr>
        <w:autoSpaceDE w:val="0"/>
        <w:autoSpaceDN w:val="0"/>
        <w:adjustRightInd w:val="0"/>
        <w:rPr>
          <w:sz w:val="22"/>
          <w:szCs w:val="22"/>
        </w:rPr>
      </w:pPr>
      <w:r w:rsidRPr="009F1A47">
        <w:rPr>
          <w:sz w:val="22"/>
          <w:szCs w:val="22"/>
        </w:rPr>
        <w:t>Imatinib i N-demetil metabolit zajedno su bili odgovorni za oko 65% cirkulirajuće radioaktivnosti (AUC</w:t>
      </w:r>
      <w:r w:rsidRPr="009F1A47">
        <w:rPr>
          <w:sz w:val="22"/>
          <w:szCs w:val="22"/>
          <w:vertAlign w:val="subscript"/>
        </w:rPr>
        <w:t>(0-48h)</w:t>
      </w:r>
      <w:r w:rsidRPr="009F1A47">
        <w:rPr>
          <w:sz w:val="22"/>
          <w:szCs w:val="22"/>
        </w:rPr>
        <w:t>). Preostala se cirkulirajuća radioaktivnost sastojala od određenog broja manje važnih metabolita.</w:t>
      </w:r>
    </w:p>
    <w:p w14:paraId="0957BB55" w14:textId="77777777" w:rsidR="0085203B" w:rsidRPr="009F1A47" w:rsidRDefault="0085203B" w:rsidP="007127AB">
      <w:pPr>
        <w:autoSpaceDE w:val="0"/>
        <w:autoSpaceDN w:val="0"/>
        <w:adjustRightInd w:val="0"/>
        <w:rPr>
          <w:sz w:val="22"/>
          <w:szCs w:val="22"/>
        </w:rPr>
      </w:pPr>
    </w:p>
    <w:p w14:paraId="05BA5BE9" w14:textId="77777777" w:rsidR="0085203B" w:rsidRPr="009F1A47" w:rsidRDefault="0085203B" w:rsidP="007127AB">
      <w:pPr>
        <w:autoSpaceDE w:val="0"/>
        <w:autoSpaceDN w:val="0"/>
        <w:adjustRightInd w:val="0"/>
        <w:rPr>
          <w:sz w:val="22"/>
          <w:szCs w:val="22"/>
        </w:rPr>
      </w:pPr>
      <w:r w:rsidRPr="009F1A47">
        <w:rPr>
          <w:i/>
          <w:sz w:val="22"/>
          <w:szCs w:val="22"/>
        </w:rPr>
        <w:t>In vitro</w:t>
      </w:r>
      <w:r w:rsidRPr="009F1A47">
        <w:rPr>
          <w:sz w:val="22"/>
          <w:szCs w:val="22"/>
        </w:rPr>
        <w:t xml:space="preserve"> rezultati su pokazali da je CYP3A4 bio glavni humani P450 enzim koji katalizira biotransformaciju imatiniba. Od skupine potencijalnih lijekova za istodobnu primjenu (acetaminofen, aciklovir, alopurinol, amfotericin, citarabin, eritromicin, flukonazol, hidroksiureja, norfloksacin, penicilin V) samo su eritromicin (IC</w:t>
      </w:r>
      <w:r w:rsidRPr="009F1A47">
        <w:rPr>
          <w:sz w:val="22"/>
          <w:szCs w:val="22"/>
          <w:vertAlign w:val="subscript"/>
        </w:rPr>
        <w:t>50</w:t>
      </w:r>
      <w:r w:rsidRPr="009F1A47">
        <w:rPr>
          <w:sz w:val="22"/>
          <w:szCs w:val="22"/>
        </w:rPr>
        <w:t> 50 µM) i flukonazol (IC</w:t>
      </w:r>
      <w:r w:rsidRPr="009F1A47">
        <w:rPr>
          <w:sz w:val="22"/>
          <w:szCs w:val="22"/>
          <w:vertAlign w:val="subscript"/>
        </w:rPr>
        <w:t>50</w:t>
      </w:r>
      <w:r w:rsidRPr="009F1A47">
        <w:rPr>
          <w:sz w:val="22"/>
          <w:szCs w:val="22"/>
        </w:rPr>
        <w:t> 118 µM) pokazali da inhibiraju metabolizam imatiniba što bi moglo biti klinički značajno.</w:t>
      </w:r>
    </w:p>
    <w:p w14:paraId="5964BDAE" w14:textId="77777777" w:rsidR="0085203B" w:rsidRPr="009F1A47" w:rsidRDefault="0085203B" w:rsidP="007127AB">
      <w:pPr>
        <w:autoSpaceDE w:val="0"/>
        <w:autoSpaceDN w:val="0"/>
        <w:adjustRightInd w:val="0"/>
        <w:rPr>
          <w:sz w:val="22"/>
          <w:szCs w:val="22"/>
        </w:rPr>
      </w:pPr>
    </w:p>
    <w:p w14:paraId="08CD935B" w14:textId="77777777" w:rsidR="0085203B" w:rsidRPr="009F1A47" w:rsidRDefault="0085203B" w:rsidP="007127AB">
      <w:pPr>
        <w:autoSpaceDE w:val="0"/>
        <w:autoSpaceDN w:val="0"/>
        <w:adjustRightInd w:val="0"/>
        <w:rPr>
          <w:sz w:val="22"/>
          <w:szCs w:val="22"/>
        </w:rPr>
      </w:pPr>
      <w:r w:rsidRPr="009F1A47">
        <w:rPr>
          <w:sz w:val="22"/>
          <w:szCs w:val="22"/>
        </w:rPr>
        <w:t xml:space="preserve">Pokazalo se da je imatinib </w:t>
      </w:r>
      <w:r w:rsidRPr="009F1A47">
        <w:rPr>
          <w:i/>
          <w:sz w:val="22"/>
          <w:szCs w:val="22"/>
        </w:rPr>
        <w:t>in vitro</w:t>
      </w:r>
      <w:r w:rsidRPr="009F1A47">
        <w:rPr>
          <w:sz w:val="22"/>
          <w:szCs w:val="22"/>
        </w:rPr>
        <w:t xml:space="preserve"> kompetitivni inhibitor supstrata markera za CYP2C9, CYP2D6 i CYP3A4/5. K</w:t>
      </w:r>
      <w:r w:rsidRPr="009F1A47">
        <w:rPr>
          <w:sz w:val="22"/>
          <w:szCs w:val="22"/>
          <w:vertAlign w:val="subscript"/>
        </w:rPr>
        <w:t>i</w:t>
      </w:r>
      <w:r w:rsidRPr="009F1A47">
        <w:rPr>
          <w:sz w:val="22"/>
          <w:szCs w:val="22"/>
        </w:rPr>
        <w:t xml:space="preserve"> vrijednosti u jetrenim mikrosomima čovjeka bile su 27, 7,5, odnosno 7,9 μmol/l. Maksimalne koncentracije imatiniba u plazmi bolesnika iznose 2–4 μmol/l pa je prema tome moguζa inhibicija metabolizma istodobno primijenjenih lijekova, koji se odvija posredstvom CYP2D6 i/ili CYP3A4/5. Imatinib nije ometao biotransformaciju 5-fluorouracila, ali je inhibirao metabolizam paklitaksela, to je bila posljedica kompetitivne inhibicije CYP2C8 (K</w:t>
      </w:r>
      <w:r w:rsidRPr="009F1A47">
        <w:rPr>
          <w:sz w:val="22"/>
          <w:szCs w:val="22"/>
          <w:vertAlign w:val="subscript"/>
        </w:rPr>
        <w:t>i</w:t>
      </w:r>
      <w:r w:rsidRPr="009F1A47">
        <w:rPr>
          <w:sz w:val="22"/>
          <w:szCs w:val="22"/>
        </w:rPr>
        <w:t> – 34,7 µM). Ta K</w:t>
      </w:r>
      <w:r w:rsidRPr="009F1A47">
        <w:rPr>
          <w:sz w:val="22"/>
          <w:szCs w:val="22"/>
          <w:vertAlign w:val="subscript"/>
        </w:rPr>
        <w:t>i</w:t>
      </w:r>
      <w:r w:rsidRPr="009F1A47">
        <w:rPr>
          <w:sz w:val="22"/>
          <w:szCs w:val="22"/>
        </w:rPr>
        <w:t xml:space="preserve"> vrijednost je daleko viša nego što su očekivane razine imatiniba u plazmi bolesnika, pa se prema tome ne očekuje nikakva interakcija nakon istodobne primjene bilo 5-fluorouracila bilo paklitaksela i imatiniba.</w:t>
      </w:r>
    </w:p>
    <w:p w14:paraId="519AC70D" w14:textId="77777777" w:rsidR="0085203B" w:rsidRPr="009F1A47" w:rsidRDefault="0085203B" w:rsidP="007127AB">
      <w:pPr>
        <w:autoSpaceDE w:val="0"/>
        <w:autoSpaceDN w:val="0"/>
        <w:adjustRightInd w:val="0"/>
        <w:rPr>
          <w:sz w:val="22"/>
          <w:szCs w:val="22"/>
        </w:rPr>
      </w:pPr>
    </w:p>
    <w:p w14:paraId="39D31205" w14:textId="77777777" w:rsidR="0085203B" w:rsidRPr="009F1A47" w:rsidRDefault="0085203B" w:rsidP="007127AB">
      <w:pPr>
        <w:keepNext/>
        <w:autoSpaceDE w:val="0"/>
        <w:autoSpaceDN w:val="0"/>
        <w:adjustRightInd w:val="0"/>
        <w:rPr>
          <w:sz w:val="22"/>
          <w:szCs w:val="22"/>
          <w:u w:val="single"/>
        </w:rPr>
      </w:pPr>
      <w:r w:rsidRPr="009F1A47">
        <w:rPr>
          <w:sz w:val="22"/>
          <w:szCs w:val="22"/>
          <w:u w:val="single"/>
        </w:rPr>
        <w:t>Eliminacija</w:t>
      </w:r>
    </w:p>
    <w:p w14:paraId="71670A8D" w14:textId="77777777" w:rsidR="0085203B" w:rsidRPr="009F1A47" w:rsidRDefault="0085203B" w:rsidP="007127AB">
      <w:pPr>
        <w:autoSpaceDE w:val="0"/>
        <w:autoSpaceDN w:val="0"/>
        <w:adjustRightInd w:val="0"/>
        <w:rPr>
          <w:sz w:val="22"/>
          <w:szCs w:val="22"/>
        </w:rPr>
      </w:pPr>
      <w:r w:rsidRPr="009F1A47">
        <w:rPr>
          <w:sz w:val="22"/>
          <w:szCs w:val="22"/>
        </w:rPr>
        <w:t xml:space="preserve">Na temelju izlučivanja spoja(eva) nakon oralne, pomoću </w:t>
      </w:r>
      <w:r w:rsidRPr="009F1A47">
        <w:rPr>
          <w:sz w:val="22"/>
          <w:szCs w:val="22"/>
          <w:vertAlign w:val="superscript"/>
        </w:rPr>
        <w:t>14</w:t>
      </w:r>
      <w:r w:rsidRPr="009F1A47">
        <w:rPr>
          <w:sz w:val="22"/>
          <w:szCs w:val="22"/>
        </w:rPr>
        <w:t>C</w:t>
      </w:r>
      <w:r w:rsidRPr="009F1A47">
        <w:rPr>
          <w:sz w:val="22"/>
          <w:szCs w:val="22"/>
        </w:rPr>
        <w:noBreakHyphen/>
        <w:t xml:space="preserve"> označene doze imatiniba, oko 81% doze izlučilo se u roku od 7 dana u stolici (68% doze) i mokraći (13% doze). Na nepromijenjeni imatinib otpadalo je 25% doze (5% mokraća, 20% stolica), dok su ostalo bili metaboliti.</w:t>
      </w:r>
    </w:p>
    <w:p w14:paraId="190CC108" w14:textId="77777777" w:rsidR="0085203B" w:rsidRPr="009F1A47" w:rsidRDefault="0085203B" w:rsidP="007127AB">
      <w:pPr>
        <w:autoSpaceDE w:val="0"/>
        <w:autoSpaceDN w:val="0"/>
        <w:adjustRightInd w:val="0"/>
        <w:rPr>
          <w:sz w:val="22"/>
          <w:szCs w:val="22"/>
        </w:rPr>
      </w:pPr>
    </w:p>
    <w:p w14:paraId="1956027C" w14:textId="77777777" w:rsidR="0085203B" w:rsidRPr="009F1A47" w:rsidRDefault="0085203B" w:rsidP="007127AB">
      <w:pPr>
        <w:autoSpaceDE w:val="0"/>
        <w:autoSpaceDN w:val="0"/>
        <w:adjustRightInd w:val="0"/>
        <w:rPr>
          <w:sz w:val="22"/>
          <w:szCs w:val="22"/>
          <w:u w:val="single"/>
        </w:rPr>
      </w:pPr>
      <w:r w:rsidRPr="009F1A47">
        <w:rPr>
          <w:sz w:val="22"/>
          <w:szCs w:val="22"/>
          <w:u w:val="single"/>
        </w:rPr>
        <w:t>Farmakokinetika u plazmi</w:t>
      </w:r>
    </w:p>
    <w:p w14:paraId="13AA19D4" w14:textId="77777777" w:rsidR="0085203B" w:rsidRPr="009F1A47" w:rsidRDefault="0085203B" w:rsidP="007127AB">
      <w:pPr>
        <w:autoSpaceDE w:val="0"/>
        <w:autoSpaceDN w:val="0"/>
        <w:adjustRightInd w:val="0"/>
        <w:rPr>
          <w:sz w:val="22"/>
          <w:szCs w:val="22"/>
        </w:rPr>
      </w:pPr>
      <w:r w:rsidRPr="009F1A47">
        <w:rPr>
          <w:sz w:val="22"/>
          <w:szCs w:val="22"/>
        </w:rPr>
        <w:t>Nakon peroralne primjene u zdravih dobrovoljaca, t</w:t>
      </w:r>
      <w:r w:rsidRPr="009F1A47">
        <w:rPr>
          <w:sz w:val="22"/>
          <w:szCs w:val="22"/>
          <w:vertAlign w:val="subscript"/>
        </w:rPr>
        <w:t>½</w:t>
      </w:r>
      <w:r w:rsidRPr="009F1A47">
        <w:rPr>
          <w:sz w:val="22"/>
          <w:szCs w:val="22"/>
        </w:rPr>
        <w:t xml:space="preserve"> bilo je oko 18 h, što navodi na zaključak da je doziranje jedanput na dan primjereno. Povećanje srednje AUC vrijednosti uz povećanje doze bilo je linearno i proporcionalno prema dozi u rasponu od 25 do 1000 mg imatiniba nakon peroralne primjene. Nije bilo promjene kinetike imatiniba nakon ponovljenog doziranja, a akumulacija je bila 1,5 do 2,5 puta veća u stanju dinamičke ravnoteže kada je lijek doziran jednom na dan.</w:t>
      </w:r>
    </w:p>
    <w:p w14:paraId="7FAD9821" w14:textId="77777777" w:rsidR="0085203B" w:rsidRPr="009F1A47" w:rsidRDefault="0085203B" w:rsidP="007127AB">
      <w:pPr>
        <w:autoSpaceDE w:val="0"/>
        <w:autoSpaceDN w:val="0"/>
        <w:adjustRightInd w:val="0"/>
        <w:rPr>
          <w:sz w:val="22"/>
          <w:szCs w:val="22"/>
        </w:rPr>
      </w:pPr>
    </w:p>
    <w:p w14:paraId="41B21A15" w14:textId="77777777" w:rsidR="0085203B" w:rsidRPr="009F1A47" w:rsidRDefault="0085203B" w:rsidP="007127AB">
      <w:pPr>
        <w:autoSpaceDE w:val="0"/>
        <w:autoSpaceDN w:val="0"/>
        <w:adjustRightInd w:val="0"/>
        <w:rPr>
          <w:sz w:val="22"/>
          <w:szCs w:val="22"/>
          <w:u w:val="single"/>
        </w:rPr>
      </w:pPr>
      <w:r w:rsidRPr="009F1A47">
        <w:rPr>
          <w:sz w:val="22"/>
          <w:szCs w:val="22"/>
          <w:u w:val="single"/>
        </w:rPr>
        <w:t>Farmakokinetika populacije</w:t>
      </w:r>
    </w:p>
    <w:p w14:paraId="689F6747" w14:textId="77777777" w:rsidR="0085203B" w:rsidRPr="009F1A47" w:rsidRDefault="0085203B" w:rsidP="007127AB">
      <w:pPr>
        <w:autoSpaceDE w:val="0"/>
        <w:autoSpaceDN w:val="0"/>
        <w:adjustRightInd w:val="0"/>
        <w:rPr>
          <w:sz w:val="22"/>
          <w:szCs w:val="22"/>
        </w:rPr>
      </w:pPr>
      <w:r w:rsidRPr="009F1A47">
        <w:rPr>
          <w:sz w:val="22"/>
          <w:szCs w:val="22"/>
        </w:rPr>
        <w:t>Na temelju analize farmakokinetike populacije u KML bolesnika, učinak dobi na volumen raspodjele bio je malen (povećanje od 12% u bolesnika starih &gt;65 godina). Smatra se da ta promjena nije klinički značajna. Učinak tjelesne težine na klirens imatiniba takav je da se za bolesnika koji teži 50 kg očekuje da će srednji klirens biti 8,5 l/h, dok će se za bolesnika od 100 kg klirens povećati na 11,8 l/h. Za ove se promjene smatra da nisu dovoljne da bi opravdale prilagođavanje doze prema kilogramima tjelesne težine. Spol nema učinka na kinetiku imatiniba.</w:t>
      </w:r>
    </w:p>
    <w:p w14:paraId="4649EBDB" w14:textId="77777777" w:rsidR="0085203B" w:rsidRPr="009F1A47" w:rsidRDefault="0085203B" w:rsidP="007127AB">
      <w:pPr>
        <w:autoSpaceDE w:val="0"/>
        <w:autoSpaceDN w:val="0"/>
        <w:adjustRightInd w:val="0"/>
        <w:rPr>
          <w:sz w:val="22"/>
          <w:szCs w:val="22"/>
        </w:rPr>
      </w:pPr>
    </w:p>
    <w:p w14:paraId="1CE9FAF7" w14:textId="77777777" w:rsidR="0085203B" w:rsidRPr="009F1A47" w:rsidRDefault="0085203B" w:rsidP="007127AB">
      <w:pPr>
        <w:autoSpaceDE w:val="0"/>
        <w:autoSpaceDN w:val="0"/>
        <w:adjustRightInd w:val="0"/>
        <w:rPr>
          <w:sz w:val="22"/>
          <w:szCs w:val="22"/>
          <w:u w:val="single"/>
        </w:rPr>
      </w:pPr>
      <w:r w:rsidRPr="009F1A47">
        <w:rPr>
          <w:sz w:val="22"/>
          <w:szCs w:val="22"/>
          <w:u w:val="single"/>
        </w:rPr>
        <w:t>Farmakokinetika u pedijatrijskoj populaciji</w:t>
      </w:r>
    </w:p>
    <w:p w14:paraId="574D975E" w14:textId="77777777" w:rsidR="0085203B" w:rsidRPr="009F1A47" w:rsidRDefault="0085203B" w:rsidP="007127AB">
      <w:pPr>
        <w:autoSpaceDE w:val="0"/>
        <w:autoSpaceDN w:val="0"/>
        <w:adjustRightInd w:val="0"/>
        <w:rPr>
          <w:sz w:val="22"/>
          <w:szCs w:val="22"/>
        </w:rPr>
      </w:pPr>
      <w:r w:rsidRPr="009F1A47">
        <w:rPr>
          <w:sz w:val="22"/>
          <w:szCs w:val="22"/>
        </w:rPr>
        <w:t>Kao i u odraslih bolesnika, imatinib se brzo apsorbirao nakon peroralne primjene u pedijatrijskih bolesnika i u ispitivanjima faze I i faze II. Doziranje u djece od 260 odnosno 340 mg/m</w:t>
      </w:r>
      <w:r w:rsidRPr="009F1A47">
        <w:rPr>
          <w:sz w:val="22"/>
          <w:szCs w:val="22"/>
          <w:vertAlign w:val="superscript"/>
        </w:rPr>
        <w:t>2</w:t>
      </w:r>
      <w:r w:rsidRPr="009F1A47">
        <w:rPr>
          <w:sz w:val="22"/>
          <w:szCs w:val="22"/>
        </w:rPr>
        <w:t>/dan postiglo je istu izloženost, kao i doze od 400 mg i 600 mg u odraslih bolesnika. Usporedba AUC</w:t>
      </w:r>
      <w:r w:rsidRPr="009F1A47">
        <w:rPr>
          <w:sz w:val="22"/>
          <w:szCs w:val="22"/>
          <w:vertAlign w:val="subscript"/>
        </w:rPr>
        <w:t>(0-24)</w:t>
      </w:r>
      <w:r w:rsidRPr="009F1A47">
        <w:rPr>
          <w:sz w:val="22"/>
          <w:szCs w:val="22"/>
        </w:rPr>
        <w:t xml:space="preserve"> na dan 8 i dan 1 na nivou doze od 340 mg/m</w:t>
      </w:r>
      <w:r w:rsidRPr="009F1A47">
        <w:rPr>
          <w:sz w:val="22"/>
          <w:szCs w:val="22"/>
          <w:vertAlign w:val="superscript"/>
        </w:rPr>
        <w:t>2</w:t>
      </w:r>
      <w:r w:rsidRPr="009F1A47">
        <w:rPr>
          <w:sz w:val="22"/>
          <w:szCs w:val="22"/>
        </w:rPr>
        <w:t>/dan otkrila je 1,7 puta veću akumulaciju lijeka nakon ponovljenog doziranja jednom na dan.</w:t>
      </w:r>
    </w:p>
    <w:p w14:paraId="56B4CF7B" w14:textId="77777777" w:rsidR="0085203B" w:rsidRPr="009F1A47" w:rsidRDefault="0085203B" w:rsidP="007127AB">
      <w:pPr>
        <w:autoSpaceDE w:val="0"/>
        <w:autoSpaceDN w:val="0"/>
        <w:adjustRightInd w:val="0"/>
        <w:rPr>
          <w:sz w:val="22"/>
          <w:szCs w:val="22"/>
        </w:rPr>
      </w:pPr>
    </w:p>
    <w:p w14:paraId="718895D2" w14:textId="77777777" w:rsidR="0085203B" w:rsidRPr="009F1A47" w:rsidRDefault="0085203B" w:rsidP="007127AB">
      <w:pPr>
        <w:autoSpaceDE w:val="0"/>
        <w:autoSpaceDN w:val="0"/>
        <w:adjustRightInd w:val="0"/>
        <w:rPr>
          <w:sz w:val="22"/>
          <w:szCs w:val="22"/>
        </w:rPr>
      </w:pPr>
      <w:r w:rsidRPr="009F1A47">
        <w:rPr>
          <w:color w:val="000000"/>
          <w:sz w:val="22"/>
          <w:szCs w:val="22"/>
          <w:lang w:eastAsia="en-US"/>
        </w:rPr>
        <w:t>Na temelju farmakokinetičke analize zbirne populacije pedijatrijskih bolesnika s hematološkim poremećajima (CML, Ph+ALL ili drugi hematološki poremećaji koji se liječe imatinibom), klirens imatiniba povećava se s rastom tjelesne površine (BSA). Nakon korekcije s obzirom na učinak tjelesne površine, ostale demografske odrednice kao što su dob, tjelesna težina i indeks tjelesne mase, nisu imale klinički značajne učinke na izloženost imatinibu. Analizom je potvrđeno da je izloženost imatinibu u pedijatrijskih bolesnika koji su primali 260 mg/m</w:t>
      </w:r>
      <w:r w:rsidRPr="009F1A47">
        <w:rPr>
          <w:color w:val="000000"/>
          <w:sz w:val="22"/>
          <w:szCs w:val="22"/>
          <w:vertAlign w:val="superscript"/>
          <w:lang w:eastAsia="en-US"/>
        </w:rPr>
        <w:t>2</w:t>
      </w:r>
      <w:r w:rsidRPr="009F1A47">
        <w:rPr>
          <w:color w:val="000000"/>
          <w:sz w:val="22"/>
          <w:szCs w:val="22"/>
          <w:lang w:eastAsia="en-US"/>
        </w:rPr>
        <w:t xml:space="preserve"> jedanput na dan (najviše 400 mg jedanput na dan) ili 340 mg/m</w:t>
      </w:r>
      <w:r w:rsidRPr="009F1A47">
        <w:rPr>
          <w:color w:val="000000"/>
          <w:sz w:val="22"/>
          <w:szCs w:val="22"/>
          <w:vertAlign w:val="superscript"/>
          <w:lang w:eastAsia="en-US"/>
        </w:rPr>
        <w:t>2</w:t>
      </w:r>
      <w:r w:rsidRPr="009F1A47">
        <w:rPr>
          <w:color w:val="000000"/>
          <w:sz w:val="22"/>
          <w:szCs w:val="22"/>
          <w:lang w:eastAsia="en-US"/>
        </w:rPr>
        <w:t xml:space="preserve"> jedanput na dan (najviše 600 mg jedanput na dan) bila slična onoj u odraslih bolesnika koji su primali imatinib 400 mg ili 600 mg jedanput na dan.</w:t>
      </w:r>
    </w:p>
    <w:p w14:paraId="1FE887F6" w14:textId="77777777" w:rsidR="0085203B" w:rsidRPr="009F1A47" w:rsidRDefault="0085203B" w:rsidP="007127AB">
      <w:pPr>
        <w:autoSpaceDE w:val="0"/>
        <w:autoSpaceDN w:val="0"/>
        <w:adjustRightInd w:val="0"/>
        <w:rPr>
          <w:sz w:val="22"/>
          <w:szCs w:val="22"/>
        </w:rPr>
      </w:pPr>
    </w:p>
    <w:p w14:paraId="36B4A6C9" w14:textId="77777777" w:rsidR="0085203B" w:rsidRPr="009F1A47" w:rsidRDefault="0085203B" w:rsidP="007127AB">
      <w:pPr>
        <w:autoSpaceDE w:val="0"/>
        <w:autoSpaceDN w:val="0"/>
        <w:adjustRightInd w:val="0"/>
        <w:rPr>
          <w:sz w:val="22"/>
          <w:szCs w:val="22"/>
          <w:u w:val="single"/>
        </w:rPr>
      </w:pPr>
      <w:r w:rsidRPr="009F1A47">
        <w:rPr>
          <w:sz w:val="22"/>
          <w:szCs w:val="22"/>
          <w:u w:val="single"/>
        </w:rPr>
        <w:t>Oštećenje funkcije organa</w:t>
      </w:r>
    </w:p>
    <w:p w14:paraId="4B6F2C42" w14:textId="77777777" w:rsidR="0085203B" w:rsidRPr="009F1A47" w:rsidRDefault="0085203B" w:rsidP="007127AB">
      <w:pPr>
        <w:autoSpaceDE w:val="0"/>
        <w:autoSpaceDN w:val="0"/>
        <w:adjustRightInd w:val="0"/>
        <w:rPr>
          <w:sz w:val="22"/>
          <w:szCs w:val="22"/>
        </w:rPr>
      </w:pPr>
      <w:r w:rsidRPr="009F1A47">
        <w:rPr>
          <w:sz w:val="22"/>
          <w:szCs w:val="22"/>
        </w:rPr>
        <w:t>Imatinib i njegovi metaboliti ne izlučuju se u značajnoj mjeri preko bubrega. Izgleda da bolesnici s blagim i umjerenim oštećenjem funkcije bubrega imaju veću izloženost u plazmi od bolesnika s normalnom funkcijom bubrega. Povećanje je otprilike 1,5 do 2 puta veće, a odgovara 1,5 puta većem povećanju α-kiselog glikoproteina u plazmi, za koji se imatinib snažno veže. Klirens slobodnog lijeka za imatinib je vjerojatno sličan između bolesnika s oštećenjem bubrega i onih s normalnom funkcijom bubrega, budući da izlučivanje bubregom predstavlja samo manji metabolički put eliminacije za imatinib (vidjeti dijelove 4.2 i 4.4).</w:t>
      </w:r>
    </w:p>
    <w:p w14:paraId="0301C582" w14:textId="77777777" w:rsidR="0085203B" w:rsidRPr="009F1A47" w:rsidRDefault="0085203B" w:rsidP="007127AB">
      <w:pPr>
        <w:autoSpaceDE w:val="0"/>
        <w:autoSpaceDN w:val="0"/>
        <w:adjustRightInd w:val="0"/>
        <w:rPr>
          <w:sz w:val="22"/>
          <w:szCs w:val="22"/>
        </w:rPr>
      </w:pPr>
    </w:p>
    <w:p w14:paraId="7602C46B" w14:textId="77777777" w:rsidR="0085203B" w:rsidRPr="009F1A47" w:rsidRDefault="0085203B" w:rsidP="007127AB">
      <w:pPr>
        <w:autoSpaceDE w:val="0"/>
        <w:autoSpaceDN w:val="0"/>
        <w:adjustRightInd w:val="0"/>
        <w:rPr>
          <w:sz w:val="22"/>
          <w:szCs w:val="22"/>
        </w:rPr>
      </w:pPr>
      <w:r w:rsidRPr="009F1A47">
        <w:rPr>
          <w:sz w:val="22"/>
          <w:szCs w:val="22"/>
        </w:rPr>
        <w:t>Iako su rezultati farmakokinetičke analize pokazali da postoji značajna razlika između ispitanika, srednja izloženost imatinibu nije se povećala u bolesnika s različitim stupnjevima poremećaja funkcije jetre, u usporedbi s bolesnicima s normalnom funkcijom jetre (vidjeti dijelove 4.2, 4.4 i 4.8).</w:t>
      </w:r>
    </w:p>
    <w:p w14:paraId="633645EA" w14:textId="77777777" w:rsidR="0085203B" w:rsidRPr="009F1A47" w:rsidRDefault="0085203B" w:rsidP="007127AB">
      <w:pPr>
        <w:autoSpaceDE w:val="0"/>
        <w:autoSpaceDN w:val="0"/>
        <w:adjustRightInd w:val="0"/>
        <w:rPr>
          <w:sz w:val="22"/>
          <w:szCs w:val="22"/>
        </w:rPr>
      </w:pPr>
    </w:p>
    <w:p w14:paraId="34251B51" w14:textId="77777777" w:rsidR="0085203B" w:rsidRPr="009F1A47" w:rsidRDefault="0085203B" w:rsidP="007127AB">
      <w:pPr>
        <w:autoSpaceDE w:val="0"/>
        <w:autoSpaceDN w:val="0"/>
        <w:adjustRightInd w:val="0"/>
        <w:rPr>
          <w:b/>
          <w:bCs/>
          <w:sz w:val="22"/>
          <w:szCs w:val="22"/>
        </w:rPr>
      </w:pPr>
      <w:r w:rsidRPr="009F1A47">
        <w:rPr>
          <w:b/>
          <w:sz w:val="22"/>
          <w:szCs w:val="22"/>
        </w:rPr>
        <w:t>5.3</w:t>
      </w:r>
      <w:r w:rsidRPr="009F1A47">
        <w:rPr>
          <w:b/>
          <w:sz w:val="22"/>
          <w:szCs w:val="22"/>
        </w:rPr>
        <w:tab/>
        <w:t>Neklinički podaci o sigurnosti primjene</w:t>
      </w:r>
    </w:p>
    <w:p w14:paraId="0E95CF31" w14:textId="77777777" w:rsidR="0085203B" w:rsidRPr="009F1A47" w:rsidRDefault="0085203B" w:rsidP="007127AB">
      <w:pPr>
        <w:autoSpaceDE w:val="0"/>
        <w:autoSpaceDN w:val="0"/>
        <w:adjustRightInd w:val="0"/>
        <w:rPr>
          <w:bCs/>
          <w:sz w:val="22"/>
          <w:szCs w:val="22"/>
        </w:rPr>
      </w:pPr>
    </w:p>
    <w:p w14:paraId="243A3955" w14:textId="77777777" w:rsidR="0085203B" w:rsidRPr="009F1A47" w:rsidRDefault="0085203B" w:rsidP="007127AB">
      <w:pPr>
        <w:autoSpaceDE w:val="0"/>
        <w:autoSpaceDN w:val="0"/>
        <w:adjustRightInd w:val="0"/>
        <w:rPr>
          <w:sz w:val="22"/>
          <w:szCs w:val="22"/>
        </w:rPr>
      </w:pPr>
      <w:r w:rsidRPr="009F1A47">
        <w:rPr>
          <w:sz w:val="22"/>
          <w:szCs w:val="22"/>
        </w:rPr>
        <w:t>Neklinički profil sigurnosti primjene imatiniba utvrđivan je u štakora, pasa, majmuna i kunića.</w:t>
      </w:r>
    </w:p>
    <w:p w14:paraId="68B64400" w14:textId="77777777" w:rsidR="0085203B" w:rsidRPr="009F1A47" w:rsidRDefault="0085203B" w:rsidP="007127AB">
      <w:pPr>
        <w:autoSpaceDE w:val="0"/>
        <w:autoSpaceDN w:val="0"/>
        <w:adjustRightInd w:val="0"/>
        <w:rPr>
          <w:sz w:val="22"/>
          <w:szCs w:val="22"/>
        </w:rPr>
      </w:pPr>
    </w:p>
    <w:p w14:paraId="335B90D6" w14:textId="77777777" w:rsidR="0085203B" w:rsidRPr="009F1A47" w:rsidRDefault="0085203B" w:rsidP="007127AB">
      <w:pPr>
        <w:autoSpaceDE w:val="0"/>
        <w:autoSpaceDN w:val="0"/>
        <w:adjustRightInd w:val="0"/>
        <w:rPr>
          <w:sz w:val="22"/>
          <w:szCs w:val="22"/>
        </w:rPr>
      </w:pPr>
      <w:r w:rsidRPr="009F1A47">
        <w:rPr>
          <w:sz w:val="22"/>
          <w:szCs w:val="22"/>
        </w:rPr>
        <w:t>Ispitivanjima toksičnosti višestrukih doza otkrivene su blage do umjerene hematološke promjene u štakora, pasa i majmuna, uz promjene u koštanoj srži u štakora i pasa.</w:t>
      </w:r>
    </w:p>
    <w:p w14:paraId="5AD03D9A" w14:textId="77777777" w:rsidR="0085203B" w:rsidRPr="009F1A47" w:rsidRDefault="0085203B" w:rsidP="007127AB">
      <w:pPr>
        <w:autoSpaceDE w:val="0"/>
        <w:autoSpaceDN w:val="0"/>
        <w:adjustRightInd w:val="0"/>
        <w:rPr>
          <w:sz w:val="22"/>
          <w:szCs w:val="22"/>
        </w:rPr>
      </w:pPr>
    </w:p>
    <w:p w14:paraId="01D83150" w14:textId="77777777" w:rsidR="0085203B" w:rsidRPr="009F1A47" w:rsidRDefault="0085203B" w:rsidP="007127AB">
      <w:pPr>
        <w:autoSpaceDE w:val="0"/>
        <w:autoSpaceDN w:val="0"/>
        <w:adjustRightInd w:val="0"/>
        <w:rPr>
          <w:sz w:val="22"/>
          <w:szCs w:val="22"/>
        </w:rPr>
      </w:pPr>
      <w:r w:rsidRPr="009F1A47">
        <w:rPr>
          <w:sz w:val="22"/>
          <w:szCs w:val="22"/>
        </w:rPr>
        <w:t>Jetra je bila ciljni organ u štakora i pasa. U obje su vrste zapažena blaga do umjerena povećanja razine transaminaza, te mala smanjenja razina kolesterola, triglicerida, ukupnih proteina i albumina. U jetri štakora nisu uočene histopatološke promjene. Teška jetrena toksičnost zapažena je u pasa koji su liječeni 2 tjedna, uz povišene jetrene enzime, hepatocelularnu nekrozu, nekrozu žučnih vodova te hiperplaziju žučnih vodova.</w:t>
      </w:r>
    </w:p>
    <w:p w14:paraId="5DE880E9" w14:textId="77777777" w:rsidR="0085203B" w:rsidRPr="009F1A47" w:rsidRDefault="0085203B" w:rsidP="007127AB">
      <w:pPr>
        <w:autoSpaceDE w:val="0"/>
        <w:autoSpaceDN w:val="0"/>
        <w:adjustRightInd w:val="0"/>
        <w:rPr>
          <w:sz w:val="22"/>
          <w:szCs w:val="22"/>
        </w:rPr>
      </w:pPr>
    </w:p>
    <w:p w14:paraId="3BA642FD" w14:textId="77777777" w:rsidR="0085203B" w:rsidRPr="009F1A47" w:rsidRDefault="0085203B" w:rsidP="007127AB">
      <w:pPr>
        <w:autoSpaceDE w:val="0"/>
        <w:autoSpaceDN w:val="0"/>
        <w:adjustRightInd w:val="0"/>
        <w:rPr>
          <w:sz w:val="22"/>
          <w:szCs w:val="22"/>
        </w:rPr>
      </w:pPr>
      <w:r w:rsidRPr="009F1A47">
        <w:rPr>
          <w:sz w:val="22"/>
          <w:szCs w:val="22"/>
        </w:rPr>
        <w:t>Bubrežna toksičnost je uočena u majmuna koji su liječeni 2 tjedna, uz fokalnu mineralizaciju i dilataciju bubrežnih kanalića i tubularnu nefrozu. Povišene koncentracije N-ureje u krvi (BUN) i kreatinina zapažene su u nekoliko od tih životinja. U ispitivanju kod štakora koje je trajalo 13 tjedana zapažena je hiperplazija prijelaznog epitela u bubrežnoj papili te u mokraćnom mjehuru uz doze ≥6 mg/kg, bez promjena parametara za serum ili mokraću. Povećana stopa oportunističkih infekcija zapažena je kod kroničnog liječenja imatinibom.</w:t>
      </w:r>
    </w:p>
    <w:p w14:paraId="7464B44E" w14:textId="77777777" w:rsidR="0085203B" w:rsidRPr="009F1A47" w:rsidRDefault="0085203B" w:rsidP="007127AB">
      <w:pPr>
        <w:autoSpaceDE w:val="0"/>
        <w:autoSpaceDN w:val="0"/>
        <w:adjustRightInd w:val="0"/>
        <w:rPr>
          <w:sz w:val="22"/>
          <w:szCs w:val="22"/>
        </w:rPr>
      </w:pPr>
    </w:p>
    <w:p w14:paraId="566610B7" w14:textId="77777777" w:rsidR="0085203B" w:rsidRPr="009F1A47" w:rsidRDefault="0085203B" w:rsidP="007127AB">
      <w:pPr>
        <w:autoSpaceDE w:val="0"/>
        <w:autoSpaceDN w:val="0"/>
        <w:adjustRightInd w:val="0"/>
        <w:rPr>
          <w:sz w:val="22"/>
          <w:szCs w:val="22"/>
        </w:rPr>
      </w:pPr>
      <w:r w:rsidRPr="009F1A47">
        <w:rPr>
          <w:sz w:val="22"/>
          <w:szCs w:val="22"/>
        </w:rPr>
        <w:t>U 39-tjednom ispitivanju na majmunima, NOAEL (razina kod koje se ne uočava štetan učinak) nije utvrđen pri najnižoj dozi od 15 mg/kg, koja iznosi približno jednu trećinu maksimalne doze za ljude od 800 mg temeljeno na veličini površine tijela. Rezultat liječenja u tih životinja bilo je pogoršanje malarijskih infekcija koje se u normalnim okolnostima suprimirane.</w:t>
      </w:r>
    </w:p>
    <w:p w14:paraId="249C2A67" w14:textId="77777777" w:rsidR="0085203B" w:rsidRPr="009F1A47" w:rsidRDefault="0085203B" w:rsidP="007127AB">
      <w:pPr>
        <w:autoSpaceDE w:val="0"/>
        <w:autoSpaceDN w:val="0"/>
        <w:adjustRightInd w:val="0"/>
        <w:rPr>
          <w:sz w:val="22"/>
          <w:szCs w:val="22"/>
        </w:rPr>
      </w:pPr>
    </w:p>
    <w:p w14:paraId="161376CE" w14:textId="77777777" w:rsidR="0085203B" w:rsidRPr="009F1A47" w:rsidRDefault="0085203B" w:rsidP="007127AB">
      <w:pPr>
        <w:autoSpaceDE w:val="0"/>
        <w:autoSpaceDN w:val="0"/>
        <w:adjustRightInd w:val="0"/>
        <w:rPr>
          <w:i/>
          <w:iCs/>
          <w:sz w:val="22"/>
          <w:szCs w:val="22"/>
        </w:rPr>
      </w:pPr>
      <w:r w:rsidRPr="009F1A47">
        <w:rPr>
          <w:sz w:val="22"/>
          <w:szCs w:val="22"/>
        </w:rPr>
        <w:t xml:space="preserve">Imatinib nije smatran genotoksičnim kada je ispitivan u </w:t>
      </w:r>
      <w:r w:rsidRPr="009F1A47">
        <w:rPr>
          <w:i/>
          <w:sz w:val="22"/>
          <w:szCs w:val="22"/>
        </w:rPr>
        <w:t>in vitro</w:t>
      </w:r>
      <w:r w:rsidRPr="009F1A47">
        <w:rPr>
          <w:sz w:val="22"/>
          <w:szCs w:val="22"/>
        </w:rPr>
        <w:t xml:space="preserve"> pokusu na bakterijskim stanicama (Ames test), u </w:t>
      </w:r>
      <w:r w:rsidRPr="009F1A47">
        <w:rPr>
          <w:i/>
          <w:sz w:val="22"/>
          <w:szCs w:val="22"/>
        </w:rPr>
        <w:t>in vitro</w:t>
      </w:r>
      <w:r w:rsidRPr="009F1A47">
        <w:rPr>
          <w:sz w:val="22"/>
          <w:szCs w:val="22"/>
        </w:rPr>
        <w:t xml:space="preserve"> pokusu na stanicama sisavaca (limfom miša) te u</w:t>
      </w:r>
      <w:r w:rsidRPr="009F1A47">
        <w:rPr>
          <w:i/>
          <w:sz w:val="22"/>
          <w:szCs w:val="22"/>
        </w:rPr>
        <w:t xml:space="preserve"> in vivo</w:t>
      </w:r>
      <w:r w:rsidRPr="009F1A47">
        <w:rPr>
          <w:sz w:val="22"/>
          <w:szCs w:val="22"/>
        </w:rPr>
        <w:t xml:space="preserve"> testu na mikronukleusu štakora. Pozitivni su genotoksični učinci dobiveni za imatinib u </w:t>
      </w:r>
      <w:r w:rsidRPr="009F1A47">
        <w:rPr>
          <w:i/>
          <w:sz w:val="22"/>
          <w:szCs w:val="22"/>
        </w:rPr>
        <w:t>in vitro</w:t>
      </w:r>
      <w:r w:rsidRPr="009F1A47">
        <w:rPr>
          <w:sz w:val="22"/>
          <w:szCs w:val="22"/>
        </w:rPr>
        <w:t xml:space="preserve"> testu na stanicama sisavca (jajnik kineskog hrčka) na klastogenost (aberacija kromosoma) u prisutnosti metaboličke aktivacije. Dva međuproizvoda proizvodnog procesa, koji su također prisutni u gotovom proizvodu, su u Amesovom testu pozitivna na mutagenezu. Jedan od tih međuproizvoda je također bio pozitivan u pokusu na limfomu miša.</w:t>
      </w:r>
    </w:p>
    <w:p w14:paraId="03C177F5" w14:textId="77777777" w:rsidR="0085203B" w:rsidRPr="009F1A47" w:rsidRDefault="0085203B" w:rsidP="007127AB">
      <w:pPr>
        <w:autoSpaceDE w:val="0"/>
        <w:autoSpaceDN w:val="0"/>
        <w:adjustRightInd w:val="0"/>
        <w:rPr>
          <w:sz w:val="22"/>
          <w:szCs w:val="22"/>
        </w:rPr>
      </w:pPr>
    </w:p>
    <w:p w14:paraId="3023B18B" w14:textId="77777777" w:rsidR="0085203B" w:rsidRPr="009F1A47" w:rsidRDefault="0085203B" w:rsidP="007127AB">
      <w:pPr>
        <w:autoSpaceDE w:val="0"/>
        <w:autoSpaceDN w:val="0"/>
        <w:adjustRightInd w:val="0"/>
        <w:rPr>
          <w:sz w:val="22"/>
          <w:szCs w:val="22"/>
        </w:rPr>
      </w:pPr>
      <w:r w:rsidRPr="009F1A47">
        <w:rPr>
          <w:sz w:val="22"/>
          <w:szCs w:val="22"/>
        </w:rPr>
        <w:t>U ispitivanju fertilnosti, u mužjaka štakora koji su primali dozu tijekom 70 dana prije parenja, smanjila se težina testisa i epididimisa te postotak pokretljive sperme uz dozu od 60 mg/kg, što je približno jednako maksimalnoj kliničkoj dozi od 800 mg/dan, temeljeno na veličini površine tijela. To nije uočeno pri dozama od ≤20 mg/kg. Malo do umjereno smanjenje spermatogeneze također je zapaženo kod pasa pri oralnoj dozi od ≥30 mg/kg. Kada su ženke štakora dobivale dozu tijekom 14 dana prije parenja pa sve do 6. gestacijskog dana, nije bilo učinka na parenje ili na broj skotnih ženki. Pri dozi od 60 mg/kg, ženke štakora su imale značajan postimplantacijski gubitak fetusa te smanjeni broj živih fetusa. To nije uočeno pri dozama od ≤20 mg/kg.</w:t>
      </w:r>
    </w:p>
    <w:p w14:paraId="645EFC88" w14:textId="77777777" w:rsidR="0085203B" w:rsidRPr="009F1A47" w:rsidRDefault="0085203B" w:rsidP="007127AB">
      <w:pPr>
        <w:autoSpaceDE w:val="0"/>
        <w:autoSpaceDN w:val="0"/>
        <w:adjustRightInd w:val="0"/>
        <w:rPr>
          <w:sz w:val="22"/>
          <w:szCs w:val="22"/>
        </w:rPr>
      </w:pPr>
    </w:p>
    <w:p w14:paraId="2B0AE1D9" w14:textId="77777777" w:rsidR="0085203B" w:rsidRPr="009F1A47" w:rsidRDefault="0085203B" w:rsidP="007127AB">
      <w:pPr>
        <w:autoSpaceDE w:val="0"/>
        <w:autoSpaceDN w:val="0"/>
        <w:adjustRightInd w:val="0"/>
        <w:rPr>
          <w:sz w:val="22"/>
          <w:szCs w:val="22"/>
        </w:rPr>
      </w:pPr>
      <w:r w:rsidRPr="009F1A47">
        <w:rPr>
          <w:sz w:val="22"/>
          <w:szCs w:val="22"/>
        </w:rPr>
        <w:t>U ispitivanju prenatalnog i postnatalnog razvoja u štakora, uočen je crveni vaginalni iscjedak u skupini koja je peroralno primala 45 mg/kg/dan bilo na 14. bilo na 15. dan gestacije. Pri istoj dozi povećao se broj mrtvorođenih mladunaca, kao i onih koji su uginuli postpartalno između dana 0 i 4. U F</w:t>
      </w:r>
      <w:r w:rsidRPr="009F1A47">
        <w:rPr>
          <w:sz w:val="22"/>
          <w:szCs w:val="22"/>
          <w:vertAlign w:val="subscript"/>
        </w:rPr>
        <w:t>1</w:t>
      </w:r>
      <w:r w:rsidRPr="009F1A47">
        <w:rPr>
          <w:sz w:val="22"/>
          <w:szCs w:val="22"/>
        </w:rPr>
        <w:t xml:space="preserve"> potomstva, pri istoj dozi, smanjile su se srednje tjelesne težine od poroda sve do konačnog žrtvovanja, a broj okota koji su postigli kriterij za prepucijsku separaciju bio je malo smanjen. Nije bilo utjecaja na F</w:t>
      </w:r>
      <w:r w:rsidRPr="009F1A47">
        <w:rPr>
          <w:sz w:val="22"/>
          <w:szCs w:val="22"/>
          <w:vertAlign w:val="subscript"/>
        </w:rPr>
        <w:t>1</w:t>
      </w:r>
      <w:r w:rsidRPr="009F1A47">
        <w:rPr>
          <w:sz w:val="22"/>
          <w:szCs w:val="22"/>
        </w:rPr>
        <w:t xml:space="preserve"> fertilnost, dok je pri 45 mg/kg/dan zapažen povećani broj resorpcija i smanjeni broj fetusa sposobnih za život. Razina kod koje se ne uočava učinak (NOEL) i za roditeljske ženke i za F</w:t>
      </w:r>
      <w:r w:rsidRPr="009F1A47">
        <w:rPr>
          <w:sz w:val="22"/>
          <w:szCs w:val="22"/>
          <w:vertAlign w:val="subscript"/>
        </w:rPr>
        <w:t xml:space="preserve">1 </w:t>
      </w:r>
      <w:r w:rsidRPr="009F1A47">
        <w:rPr>
          <w:sz w:val="22"/>
          <w:szCs w:val="22"/>
        </w:rPr>
        <w:t>generaciju bila je 15 mg/kg/dan (jedna četvrtina maksimalne doze za ljude od 800 mg).</w:t>
      </w:r>
    </w:p>
    <w:p w14:paraId="5B86FFA6" w14:textId="77777777" w:rsidR="0085203B" w:rsidRPr="009F1A47" w:rsidRDefault="0085203B" w:rsidP="007127AB">
      <w:pPr>
        <w:autoSpaceDE w:val="0"/>
        <w:autoSpaceDN w:val="0"/>
        <w:adjustRightInd w:val="0"/>
        <w:rPr>
          <w:sz w:val="22"/>
          <w:szCs w:val="22"/>
        </w:rPr>
      </w:pPr>
    </w:p>
    <w:p w14:paraId="650A5786" w14:textId="77777777" w:rsidR="0085203B" w:rsidRPr="009F1A47" w:rsidRDefault="0085203B" w:rsidP="007127AB">
      <w:pPr>
        <w:autoSpaceDE w:val="0"/>
        <w:autoSpaceDN w:val="0"/>
        <w:adjustRightInd w:val="0"/>
        <w:rPr>
          <w:sz w:val="22"/>
          <w:szCs w:val="22"/>
        </w:rPr>
      </w:pPr>
      <w:r w:rsidRPr="009F1A47">
        <w:rPr>
          <w:sz w:val="22"/>
          <w:szCs w:val="22"/>
        </w:rPr>
        <w:t>Imatinib je bio teratogen u štakora kada je primjenjivan tijekom organogeneze u dozama ≥100 mg/kg, koje su približno jednake maksimalnoj kliničkoj dozi od 800 mg/dan, temeljeno na veličini površine tijela. Teratogeni su učinci uključivali egzencefaliju ili encefalokelu, odsutnost/smanjenje čeonih i odsutnost tjemenih kostiju. Ti učinci nisu uočeni pri dozama od ≤30 mg/kg.</w:t>
      </w:r>
    </w:p>
    <w:p w14:paraId="58CC8FD0" w14:textId="77777777" w:rsidR="0085203B" w:rsidRPr="009F1A47" w:rsidRDefault="0085203B" w:rsidP="007127AB">
      <w:pPr>
        <w:autoSpaceDE w:val="0"/>
        <w:autoSpaceDN w:val="0"/>
        <w:adjustRightInd w:val="0"/>
        <w:rPr>
          <w:sz w:val="22"/>
          <w:szCs w:val="22"/>
        </w:rPr>
      </w:pPr>
    </w:p>
    <w:p w14:paraId="3AB5FA20" w14:textId="77777777" w:rsidR="0085203B" w:rsidRPr="009F1A47" w:rsidRDefault="0085203B" w:rsidP="007127AB">
      <w:pPr>
        <w:autoSpaceDE w:val="0"/>
        <w:autoSpaceDN w:val="0"/>
        <w:adjustRightInd w:val="0"/>
        <w:rPr>
          <w:sz w:val="22"/>
          <w:szCs w:val="22"/>
        </w:rPr>
      </w:pPr>
      <w:r w:rsidRPr="009F1A47">
        <w:rPr>
          <w:sz w:val="22"/>
          <w:szCs w:val="22"/>
        </w:rPr>
        <w:t>Nisu bili uočeni novi ciljni organi u toksikološkom ispitivanju juvenilnog razvoja u štakora (10 do 70 dana nakon okota) u odnosu na poznate ciljne organe u odraslih štakora. U toksikološkom ispitivanju u juvenilnih životinja, učinci na rast, odgodu vaginalnog otvaranja i odvajanje prepucija uočeni su pri izloženosti koja iznosi otprilike 0,3 do 2 puta prosječne izloženosti u djece pri najvišoj preporučenoj dozi od 340 mg/m</w:t>
      </w:r>
      <w:r w:rsidRPr="009F1A47">
        <w:rPr>
          <w:sz w:val="22"/>
          <w:szCs w:val="22"/>
          <w:vertAlign w:val="superscript"/>
        </w:rPr>
        <w:t>2</w:t>
      </w:r>
      <w:r w:rsidRPr="009F1A47">
        <w:rPr>
          <w:sz w:val="22"/>
          <w:szCs w:val="22"/>
        </w:rPr>
        <w:t>. K tome, mortalitet je uočen u juvenilnih životinja (oko faze odbijanja) pri izloženosti koja je iznosila otprilike 2 puta prosječne izloženosti u djece pri najvišoj preporučenoj dozi od 340 mg/m</w:t>
      </w:r>
      <w:r w:rsidRPr="009F1A47">
        <w:rPr>
          <w:sz w:val="22"/>
          <w:szCs w:val="22"/>
          <w:vertAlign w:val="superscript"/>
        </w:rPr>
        <w:t>2</w:t>
      </w:r>
      <w:r w:rsidRPr="009F1A47">
        <w:rPr>
          <w:sz w:val="22"/>
          <w:szCs w:val="22"/>
        </w:rPr>
        <w:t>.</w:t>
      </w:r>
    </w:p>
    <w:p w14:paraId="7249761D" w14:textId="77777777" w:rsidR="0085203B" w:rsidRPr="009F1A47" w:rsidRDefault="0085203B" w:rsidP="007127AB">
      <w:pPr>
        <w:autoSpaceDE w:val="0"/>
        <w:autoSpaceDN w:val="0"/>
        <w:adjustRightInd w:val="0"/>
        <w:rPr>
          <w:sz w:val="22"/>
          <w:szCs w:val="22"/>
        </w:rPr>
      </w:pPr>
    </w:p>
    <w:p w14:paraId="0745243C" w14:textId="77777777" w:rsidR="0085203B" w:rsidRPr="009F1A47" w:rsidRDefault="0085203B" w:rsidP="007127AB">
      <w:pPr>
        <w:autoSpaceDE w:val="0"/>
        <w:autoSpaceDN w:val="0"/>
        <w:adjustRightInd w:val="0"/>
        <w:rPr>
          <w:sz w:val="22"/>
          <w:szCs w:val="22"/>
        </w:rPr>
      </w:pPr>
      <w:r w:rsidRPr="009F1A47">
        <w:rPr>
          <w:sz w:val="22"/>
          <w:szCs w:val="22"/>
        </w:rPr>
        <w:t>U 2-godišnjoj studiji kancerogenosti u štakora primjena imatiniba od 15, 30 i 60 mg/kg/dan rezultirala je statistički značajnim smanjenjem dužine života mužjaka uz 60 mg/kg/dan i ženki uz ≥30 mg/kg/dan. Histopatološko ispitivanje mrtvih životinja otkrilo je kardiomiopatiju (kod oba spola), kroničnu progresivnu nefropatiju (ženke) i papilom prepucijske žlijezde kao glavne uzroke smrti ili razloge za žrtvovanje. Ciljni organi neoplastičkih promjena bili su bubrezi, mokraćni mjehur, uretra, žlijezda prepucija i klitorisa, tanko crijevo, paratireoidne žlijezde, nadbubrežne žlijezde i ne-žljezdani želudac.</w:t>
      </w:r>
    </w:p>
    <w:p w14:paraId="028BC248" w14:textId="77777777" w:rsidR="0085203B" w:rsidRPr="009F1A47" w:rsidRDefault="0085203B" w:rsidP="007127AB">
      <w:pPr>
        <w:autoSpaceDE w:val="0"/>
        <w:autoSpaceDN w:val="0"/>
        <w:adjustRightInd w:val="0"/>
        <w:rPr>
          <w:sz w:val="22"/>
          <w:szCs w:val="22"/>
        </w:rPr>
      </w:pPr>
    </w:p>
    <w:p w14:paraId="46A8E546" w14:textId="77777777" w:rsidR="0085203B" w:rsidRPr="009F1A47" w:rsidRDefault="0085203B" w:rsidP="007127AB">
      <w:pPr>
        <w:autoSpaceDE w:val="0"/>
        <w:autoSpaceDN w:val="0"/>
        <w:adjustRightInd w:val="0"/>
        <w:rPr>
          <w:sz w:val="22"/>
          <w:szCs w:val="22"/>
        </w:rPr>
      </w:pPr>
      <w:r w:rsidRPr="009F1A47">
        <w:rPr>
          <w:sz w:val="22"/>
          <w:szCs w:val="22"/>
        </w:rPr>
        <w:t>Papilom/karcinom žlijezde prepucija/klitorisa su zabilježeni pri dozama od 30 mg/kg/dan na više, što odgovara otprilike 0,5, odnosno 0,3 puta dnevne izloženosti u ljudi (temeljeno na AUC) kod 400 mg/dan, odnosno 800 mg/dan te 0,4 puta dnevne izloženosti u djece (temeljeno na AUC) kod 340 mg/m</w:t>
      </w:r>
      <w:r w:rsidRPr="009F1A47">
        <w:rPr>
          <w:sz w:val="22"/>
          <w:szCs w:val="22"/>
          <w:vertAlign w:val="superscript"/>
        </w:rPr>
        <w:t>2</w:t>
      </w:r>
      <w:r w:rsidRPr="009F1A47">
        <w:rPr>
          <w:sz w:val="22"/>
          <w:szCs w:val="22"/>
        </w:rPr>
        <w:t>/dan. Razina kod koje se ne uočava učinak (NOEL) iznosila je 15 mg/kg/dan. Bubrežni adenom/karcinom, papilom mokraćnog mjehura i uretre, adenokarcinomi tankog crijeva, adenomi paratireoidnih žlijezda, dobroćudni i zloćudni medularni tumori nadbubrežnih žlijezda i papilomi/karcinomi nežljezdanog dijela želuca zabilježeni su uz 60 mg/kg/dan, što odgovara otprilike 1,7 odnosno 1 puta dnevne izloženosti u ljudi (temeljeno na AUC) kod 400 mg/dan, odnosno 800 mg/dan te 1,2 puta dnevne izloženosti u djece (temeljeno na AUC) kod 340 mg/m</w:t>
      </w:r>
      <w:r w:rsidRPr="009F1A47">
        <w:rPr>
          <w:sz w:val="22"/>
          <w:szCs w:val="22"/>
          <w:vertAlign w:val="superscript"/>
        </w:rPr>
        <w:t>2</w:t>
      </w:r>
      <w:r w:rsidRPr="009F1A47">
        <w:rPr>
          <w:sz w:val="22"/>
          <w:szCs w:val="22"/>
        </w:rPr>
        <w:t>/dan. Razina kod koje se ne uočava učinak (NOEL) iznosila je 30 mg/kg/dan.</w:t>
      </w:r>
    </w:p>
    <w:p w14:paraId="58709336" w14:textId="77777777" w:rsidR="0085203B" w:rsidRPr="009F1A47" w:rsidRDefault="0085203B" w:rsidP="007127AB">
      <w:pPr>
        <w:autoSpaceDE w:val="0"/>
        <w:autoSpaceDN w:val="0"/>
        <w:adjustRightInd w:val="0"/>
        <w:rPr>
          <w:sz w:val="22"/>
          <w:szCs w:val="22"/>
        </w:rPr>
      </w:pPr>
    </w:p>
    <w:p w14:paraId="71CC54DB" w14:textId="77777777" w:rsidR="0085203B" w:rsidRPr="009F1A47" w:rsidRDefault="0085203B" w:rsidP="007127AB">
      <w:pPr>
        <w:autoSpaceDE w:val="0"/>
        <w:autoSpaceDN w:val="0"/>
        <w:adjustRightInd w:val="0"/>
        <w:rPr>
          <w:sz w:val="22"/>
          <w:szCs w:val="22"/>
        </w:rPr>
      </w:pPr>
      <w:r w:rsidRPr="009F1A47">
        <w:rPr>
          <w:sz w:val="22"/>
          <w:szCs w:val="22"/>
        </w:rPr>
        <w:t>Iz ovih nalaza studije kancerogenosti u štakora još nije razjašnjen mehanizam, kao ni važnost za ljude.</w:t>
      </w:r>
    </w:p>
    <w:p w14:paraId="46E05862" w14:textId="77777777" w:rsidR="0085203B" w:rsidRPr="009F1A47" w:rsidRDefault="0085203B" w:rsidP="007127AB">
      <w:pPr>
        <w:autoSpaceDE w:val="0"/>
        <w:autoSpaceDN w:val="0"/>
        <w:adjustRightInd w:val="0"/>
        <w:rPr>
          <w:sz w:val="22"/>
          <w:szCs w:val="22"/>
        </w:rPr>
      </w:pPr>
    </w:p>
    <w:p w14:paraId="27AB8723" w14:textId="77777777" w:rsidR="0085203B" w:rsidRPr="009F1A47" w:rsidRDefault="0085203B" w:rsidP="007127AB">
      <w:pPr>
        <w:autoSpaceDE w:val="0"/>
        <w:autoSpaceDN w:val="0"/>
        <w:adjustRightInd w:val="0"/>
        <w:rPr>
          <w:sz w:val="22"/>
          <w:szCs w:val="22"/>
        </w:rPr>
      </w:pPr>
      <w:r w:rsidRPr="009F1A47">
        <w:rPr>
          <w:sz w:val="22"/>
          <w:szCs w:val="22"/>
        </w:rPr>
        <w:t>Neneoplastičke lezije koje nisu identificirane u prethodnim nekliničkim ispitivanjima javile su se kod kardiovaskularnog sustava, gušterače, endokrinih organa i zuba. Najvažnije promjene uključivale su srčanu hipertrofiju i dilataciju, što je dovelo do znakova srčane insuficijencije u nekih životinja.</w:t>
      </w:r>
    </w:p>
    <w:p w14:paraId="7A6C13E4" w14:textId="77777777" w:rsidR="0085203B" w:rsidRPr="009F1A47" w:rsidRDefault="0085203B" w:rsidP="007127AB">
      <w:pPr>
        <w:autoSpaceDE w:val="0"/>
        <w:autoSpaceDN w:val="0"/>
        <w:adjustRightInd w:val="0"/>
        <w:rPr>
          <w:sz w:val="22"/>
          <w:szCs w:val="22"/>
        </w:rPr>
      </w:pPr>
    </w:p>
    <w:p w14:paraId="1F440B4A" w14:textId="77777777" w:rsidR="0085203B" w:rsidRPr="009F1A47" w:rsidRDefault="0085203B" w:rsidP="007127AB">
      <w:pPr>
        <w:autoSpaceDE w:val="0"/>
        <w:autoSpaceDN w:val="0"/>
        <w:adjustRightInd w:val="0"/>
        <w:rPr>
          <w:sz w:val="22"/>
          <w:szCs w:val="22"/>
        </w:rPr>
      </w:pPr>
      <w:r w:rsidRPr="009F1A47">
        <w:rPr>
          <w:sz w:val="22"/>
          <w:szCs w:val="22"/>
        </w:rPr>
        <w:t>Djelatna tvar imatinib predstavlja rizik za okoliš za organizme koji žive u sedimentnom tlu.</w:t>
      </w:r>
    </w:p>
    <w:p w14:paraId="1071DA4C" w14:textId="77777777" w:rsidR="0085203B" w:rsidRPr="009F1A47" w:rsidRDefault="0085203B" w:rsidP="007127AB">
      <w:pPr>
        <w:autoSpaceDE w:val="0"/>
        <w:autoSpaceDN w:val="0"/>
        <w:adjustRightInd w:val="0"/>
        <w:rPr>
          <w:sz w:val="22"/>
          <w:szCs w:val="22"/>
        </w:rPr>
      </w:pPr>
    </w:p>
    <w:p w14:paraId="7AD042DD" w14:textId="77777777" w:rsidR="0085203B" w:rsidRPr="009F1A47" w:rsidRDefault="0085203B" w:rsidP="007127AB">
      <w:pPr>
        <w:autoSpaceDE w:val="0"/>
        <w:autoSpaceDN w:val="0"/>
        <w:adjustRightInd w:val="0"/>
        <w:rPr>
          <w:sz w:val="22"/>
          <w:szCs w:val="22"/>
        </w:rPr>
      </w:pPr>
    </w:p>
    <w:p w14:paraId="22A20D66" w14:textId="77777777" w:rsidR="0085203B" w:rsidRPr="009F1A47" w:rsidRDefault="0085203B" w:rsidP="007127AB">
      <w:pPr>
        <w:autoSpaceDE w:val="0"/>
        <w:autoSpaceDN w:val="0"/>
        <w:adjustRightInd w:val="0"/>
        <w:rPr>
          <w:b/>
          <w:bCs/>
          <w:sz w:val="22"/>
          <w:szCs w:val="22"/>
        </w:rPr>
      </w:pPr>
      <w:r w:rsidRPr="009F1A47">
        <w:rPr>
          <w:b/>
          <w:sz w:val="22"/>
          <w:szCs w:val="22"/>
        </w:rPr>
        <w:t>6.</w:t>
      </w:r>
      <w:r w:rsidRPr="009F1A47">
        <w:rPr>
          <w:b/>
          <w:sz w:val="22"/>
          <w:szCs w:val="22"/>
        </w:rPr>
        <w:tab/>
        <w:t>FARMACEUTSKI PODACI</w:t>
      </w:r>
    </w:p>
    <w:p w14:paraId="3DE8D84C" w14:textId="77777777" w:rsidR="0085203B" w:rsidRPr="009F1A47" w:rsidRDefault="0085203B" w:rsidP="007127AB">
      <w:pPr>
        <w:autoSpaceDE w:val="0"/>
        <w:autoSpaceDN w:val="0"/>
        <w:adjustRightInd w:val="0"/>
        <w:rPr>
          <w:sz w:val="22"/>
          <w:szCs w:val="22"/>
        </w:rPr>
      </w:pPr>
    </w:p>
    <w:p w14:paraId="28BEB813" w14:textId="77777777" w:rsidR="0085203B" w:rsidRPr="009F1A47" w:rsidRDefault="0085203B" w:rsidP="007127AB">
      <w:pPr>
        <w:autoSpaceDE w:val="0"/>
        <w:autoSpaceDN w:val="0"/>
        <w:adjustRightInd w:val="0"/>
        <w:rPr>
          <w:b/>
          <w:bCs/>
          <w:sz w:val="22"/>
          <w:szCs w:val="22"/>
        </w:rPr>
      </w:pPr>
      <w:r w:rsidRPr="009F1A47">
        <w:rPr>
          <w:b/>
          <w:sz w:val="22"/>
          <w:szCs w:val="22"/>
        </w:rPr>
        <w:t>6.1</w:t>
      </w:r>
      <w:r w:rsidRPr="009F1A47">
        <w:rPr>
          <w:b/>
          <w:sz w:val="22"/>
          <w:szCs w:val="22"/>
        </w:rPr>
        <w:tab/>
        <w:t>Popis pomoćnih tvari</w:t>
      </w:r>
    </w:p>
    <w:p w14:paraId="37A869EC" w14:textId="77777777" w:rsidR="0085203B" w:rsidRPr="009F1A47" w:rsidRDefault="0085203B" w:rsidP="00973924">
      <w:pPr>
        <w:autoSpaceDE w:val="0"/>
        <w:autoSpaceDN w:val="0"/>
        <w:adjustRightInd w:val="0"/>
        <w:rPr>
          <w:sz w:val="22"/>
          <w:szCs w:val="22"/>
          <w:u w:val="single"/>
        </w:rPr>
      </w:pPr>
    </w:p>
    <w:p w14:paraId="52F46557" w14:textId="77777777" w:rsidR="0085203B" w:rsidRPr="009F1A47" w:rsidRDefault="0085203B" w:rsidP="007127AB">
      <w:pPr>
        <w:autoSpaceDE w:val="0"/>
        <w:autoSpaceDN w:val="0"/>
        <w:adjustRightInd w:val="0"/>
        <w:ind w:left="567" w:hanging="567"/>
        <w:rPr>
          <w:i/>
          <w:sz w:val="22"/>
          <w:szCs w:val="22"/>
        </w:rPr>
      </w:pPr>
      <w:r w:rsidRPr="009F1A47">
        <w:rPr>
          <w:sz w:val="22"/>
          <w:szCs w:val="22"/>
          <w:u w:val="single"/>
        </w:rPr>
        <w:t>Jezgra tablete</w:t>
      </w:r>
    </w:p>
    <w:p w14:paraId="04E095F2" w14:textId="77777777" w:rsidR="0085203B" w:rsidRPr="009F1A47" w:rsidRDefault="0085203B" w:rsidP="007127AB">
      <w:pPr>
        <w:autoSpaceDE w:val="0"/>
        <w:autoSpaceDN w:val="0"/>
        <w:adjustRightInd w:val="0"/>
        <w:ind w:left="567" w:hanging="567"/>
        <w:rPr>
          <w:sz w:val="22"/>
          <w:szCs w:val="22"/>
        </w:rPr>
      </w:pPr>
      <w:r w:rsidRPr="009F1A47">
        <w:rPr>
          <w:sz w:val="22"/>
          <w:szCs w:val="22"/>
        </w:rPr>
        <w:t>celuloza, mikrokristalična</w:t>
      </w:r>
    </w:p>
    <w:p w14:paraId="36E52880" w14:textId="77777777" w:rsidR="0085203B" w:rsidRPr="009F1A47" w:rsidRDefault="0085203B" w:rsidP="007127AB">
      <w:pPr>
        <w:autoSpaceDE w:val="0"/>
        <w:autoSpaceDN w:val="0"/>
        <w:adjustRightInd w:val="0"/>
        <w:ind w:left="567" w:hanging="567"/>
        <w:rPr>
          <w:sz w:val="22"/>
          <w:szCs w:val="22"/>
        </w:rPr>
      </w:pPr>
      <w:r w:rsidRPr="009F1A47">
        <w:rPr>
          <w:sz w:val="22"/>
          <w:szCs w:val="22"/>
        </w:rPr>
        <w:t>kopovidon</w:t>
      </w:r>
    </w:p>
    <w:p w14:paraId="104F8A33" w14:textId="77777777" w:rsidR="0085203B" w:rsidRPr="009F1A47" w:rsidRDefault="0085203B" w:rsidP="007127AB">
      <w:pPr>
        <w:autoSpaceDE w:val="0"/>
        <w:autoSpaceDN w:val="0"/>
        <w:adjustRightInd w:val="0"/>
        <w:ind w:left="567" w:hanging="567"/>
        <w:rPr>
          <w:sz w:val="22"/>
          <w:szCs w:val="22"/>
        </w:rPr>
      </w:pPr>
      <w:r w:rsidRPr="009F1A47">
        <w:rPr>
          <w:sz w:val="22"/>
          <w:szCs w:val="22"/>
        </w:rPr>
        <w:t>krospovidon</w:t>
      </w:r>
    </w:p>
    <w:p w14:paraId="567575E2" w14:textId="77777777" w:rsidR="0085203B" w:rsidRPr="009F1A47" w:rsidRDefault="0085203B" w:rsidP="007127AB">
      <w:pPr>
        <w:autoSpaceDE w:val="0"/>
        <w:autoSpaceDN w:val="0"/>
        <w:adjustRightInd w:val="0"/>
        <w:ind w:left="567" w:hanging="567"/>
        <w:rPr>
          <w:sz w:val="22"/>
          <w:szCs w:val="22"/>
        </w:rPr>
      </w:pPr>
      <w:r w:rsidRPr="009F1A47">
        <w:rPr>
          <w:sz w:val="22"/>
          <w:szCs w:val="22"/>
        </w:rPr>
        <w:t>natrijev stearilfumarat</w:t>
      </w:r>
    </w:p>
    <w:p w14:paraId="73383125" w14:textId="77777777" w:rsidR="0085203B" w:rsidRPr="009F1A47" w:rsidRDefault="0085203B" w:rsidP="007127AB">
      <w:pPr>
        <w:autoSpaceDE w:val="0"/>
        <w:autoSpaceDN w:val="0"/>
        <w:adjustRightInd w:val="0"/>
        <w:ind w:left="567" w:hanging="567"/>
        <w:rPr>
          <w:sz w:val="22"/>
          <w:szCs w:val="22"/>
        </w:rPr>
      </w:pPr>
      <w:r w:rsidRPr="009F1A47">
        <w:rPr>
          <w:sz w:val="22"/>
          <w:szCs w:val="22"/>
        </w:rPr>
        <w:t>silicijev dioksid, hidrofobni, koloidni</w:t>
      </w:r>
    </w:p>
    <w:p w14:paraId="4DC254AC" w14:textId="77777777" w:rsidR="0085203B" w:rsidRPr="009F1A47" w:rsidRDefault="0085203B" w:rsidP="007127AB">
      <w:pPr>
        <w:autoSpaceDE w:val="0"/>
        <w:autoSpaceDN w:val="0"/>
        <w:adjustRightInd w:val="0"/>
        <w:ind w:left="567" w:hanging="567"/>
        <w:rPr>
          <w:sz w:val="22"/>
          <w:szCs w:val="22"/>
        </w:rPr>
      </w:pPr>
      <w:r w:rsidRPr="009F1A47">
        <w:rPr>
          <w:sz w:val="22"/>
          <w:szCs w:val="22"/>
        </w:rPr>
        <w:t>silicijev dioksid, koloidni, bezvodni</w:t>
      </w:r>
    </w:p>
    <w:p w14:paraId="33372A9E" w14:textId="77777777" w:rsidR="0085203B" w:rsidRPr="009F1A47" w:rsidRDefault="0085203B" w:rsidP="007127AB">
      <w:pPr>
        <w:autoSpaceDE w:val="0"/>
        <w:autoSpaceDN w:val="0"/>
        <w:adjustRightInd w:val="0"/>
        <w:rPr>
          <w:sz w:val="22"/>
          <w:szCs w:val="22"/>
          <w:highlight w:val="yellow"/>
        </w:rPr>
      </w:pPr>
    </w:p>
    <w:p w14:paraId="666ACAF5" w14:textId="77777777" w:rsidR="0085203B" w:rsidRPr="009F1A47" w:rsidRDefault="0085203B" w:rsidP="007127AB">
      <w:pPr>
        <w:autoSpaceDE w:val="0"/>
        <w:autoSpaceDN w:val="0"/>
        <w:adjustRightInd w:val="0"/>
        <w:rPr>
          <w:sz w:val="22"/>
          <w:szCs w:val="22"/>
          <w:u w:val="single"/>
        </w:rPr>
      </w:pPr>
      <w:r w:rsidRPr="009F1A47">
        <w:rPr>
          <w:sz w:val="22"/>
          <w:szCs w:val="22"/>
          <w:u w:val="single"/>
        </w:rPr>
        <w:t>Ovojnica tablete</w:t>
      </w:r>
    </w:p>
    <w:p w14:paraId="29F917DC" w14:textId="77777777" w:rsidR="0085203B" w:rsidRPr="009F1A47" w:rsidRDefault="0085203B" w:rsidP="007127AB">
      <w:pPr>
        <w:autoSpaceDE w:val="0"/>
        <w:autoSpaceDN w:val="0"/>
        <w:adjustRightInd w:val="0"/>
        <w:rPr>
          <w:sz w:val="22"/>
          <w:szCs w:val="22"/>
        </w:rPr>
      </w:pPr>
      <w:r w:rsidRPr="009F1A47">
        <w:rPr>
          <w:sz w:val="22"/>
          <w:szCs w:val="22"/>
        </w:rPr>
        <w:t>poli(vinilni alkohol), djelomično hidrolizirani</w:t>
      </w:r>
    </w:p>
    <w:p w14:paraId="54151A41" w14:textId="77777777" w:rsidR="0085203B" w:rsidRPr="009F1A47" w:rsidRDefault="0085203B" w:rsidP="007127AB">
      <w:pPr>
        <w:autoSpaceDE w:val="0"/>
        <w:autoSpaceDN w:val="0"/>
        <w:adjustRightInd w:val="0"/>
        <w:rPr>
          <w:sz w:val="22"/>
          <w:szCs w:val="22"/>
        </w:rPr>
      </w:pPr>
      <w:r w:rsidRPr="009F1A47">
        <w:rPr>
          <w:sz w:val="22"/>
          <w:szCs w:val="22"/>
        </w:rPr>
        <w:t>talk</w:t>
      </w:r>
    </w:p>
    <w:p w14:paraId="489D0674" w14:textId="77777777" w:rsidR="0085203B" w:rsidRPr="009F1A47" w:rsidRDefault="0085203B" w:rsidP="007127AB">
      <w:pPr>
        <w:autoSpaceDE w:val="0"/>
        <w:autoSpaceDN w:val="0"/>
        <w:adjustRightInd w:val="0"/>
        <w:rPr>
          <w:sz w:val="22"/>
          <w:szCs w:val="22"/>
        </w:rPr>
      </w:pPr>
      <w:r w:rsidRPr="009F1A47">
        <w:rPr>
          <w:sz w:val="22"/>
          <w:szCs w:val="22"/>
        </w:rPr>
        <w:t>željezov oksid, žuti (E172)</w:t>
      </w:r>
    </w:p>
    <w:p w14:paraId="4B0D7DFC" w14:textId="77777777" w:rsidR="0085203B" w:rsidRPr="009F1A47" w:rsidRDefault="0085203B" w:rsidP="007127AB">
      <w:pPr>
        <w:autoSpaceDE w:val="0"/>
        <w:autoSpaceDN w:val="0"/>
        <w:adjustRightInd w:val="0"/>
        <w:rPr>
          <w:sz w:val="22"/>
          <w:szCs w:val="22"/>
        </w:rPr>
      </w:pPr>
      <w:r w:rsidRPr="009F1A47">
        <w:rPr>
          <w:sz w:val="22"/>
          <w:szCs w:val="22"/>
        </w:rPr>
        <w:t>titanijev dioksid (E171)</w:t>
      </w:r>
    </w:p>
    <w:p w14:paraId="5FA71153" w14:textId="77777777" w:rsidR="0085203B" w:rsidRPr="009F1A47" w:rsidRDefault="0085203B" w:rsidP="007127AB">
      <w:pPr>
        <w:autoSpaceDE w:val="0"/>
        <w:autoSpaceDN w:val="0"/>
        <w:adjustRightInd w:val="0"/>
        <w:rPr>
          <w:sz w:val="22"/>
          <w:szCs w:val="22"/>
        </w:rPr>
      </w:pPr>
      <w:r w:rsidRPr="009F1A47">
        <w:rPr>
          <w:sz w:val="22"/>
          <w:szCs w:val="22"/>
        </w:rPr>
        <w:t>željezov oksid, crveni (E172)</w:t>
      </w:r>
    </w:p>
    <w:p w14:paraId="275082C2" w14:textId="77777777" w:rsidR="0085203B" w:rsidRPr="009F1A47" w:rsidRDefault="0085203B" w:rsidP="007127AB">
      <w:pPr>
        <w:autoSpaceDE w:val="0"/>
        <w:autoSpaceDN w:val="0"/>
        <w:adjustRightInd w:val="0"/>
        <w:rPr>
          <w:sz w:val="22"/>
          <w:szCs w:val="22"/>
        </w:rPr>
      </w:pPr>
      <w:r w:rsidRPr="009F1A47">
        <w:rPr>
          <w:sz w:val="22"/>
          <w:szCs w:val="22"/>
        </w:rPr>
        <w:t>sojin lecitin (E322)</w:t>
      </w:r>
    </w:p>
    <w:p w14:paraId="56B50BA4" w14:textId="77777777" w:rsidR="0085203B" w:rsidRPr="009F1A47" w:rsidRDefault="0085203B" w:rsidP="007127AB">
      <w:pPr>
        <w:autoSpaceDE w:val="0"/>
        <w:autoSpaceDN w:val="0"/>
        <w:adjustRightInd w:val="0"/>
        <w:rPr>
          <w:sz w:val="22"/>
          <w:szCs w:val="22"/>
        </w:rPr>
      </w:pPr>
      <w:r w:rsidRPr="009F1A47">
        <w:rPr>
          <w:sz w:val="22"/>
          <w:szCs w:val="22"/>
        </w:rPr>
        <w:t>ksantanska guma (E415)</w:t>
      </w:r>
    </w:p>
    <w:p w14:paraId="7A8C7122" w14:textId="77777777" w:rsidR="0085203B" w:rsidRPr="009F1A47" w:rsidRDefault="0085203B" w:rsidP="007127AB">
      <w:pPr>
        <w:pStyle w:val="KeinLeerraum1"/>
        <w:rPr>
          <w:rFonts w:ascii="Times New Roman" w:hAnsi="Times New Roman"/>
        </w:rPr>
      </w:pPr>
    </w:p>
    <w:p w14:paraId="78DD2E64" w14:textId="77777777" w:rsidR="0085203B" w:rsidRPr="009F1A47" w:rsidRDefault="0085203B" w:rsidP="007127AB">
      <w:pPr>
        <w:autoSpaceDE w:val="0"/>
        <w:autoSpaceDN w:val="0"/>
        <w:adjustRightInd w:val="0"/>
        <w:rPr>
          <w:b/>
          <w:bCs/>
          <w:sz w:val="22"/>
          <w:szCs w:val="22"/>
        </w:rPr>
      </w:pPr>
      <w:r w:rsidRPr="009F1A47">
        <w:rPr>
          <w:b/>
          <w:sz w:val="22"/>
          <w:szCs w:val="22"/>
        </w:rPr>
        <w:t>6.2</w:t>
      </w:r>
      <w:r w:rsidRPr="009F1A47">
        <w:rPr>
          <w:b/>
          <w:sz w:val="22"/>
          <w:szCs w:val="22"/>
        </w:rPr>
        <w:tab/>
        <w:t>Inkompatibilnosti</w:t>
      </w:r>
    </w:p>
    <w:p w14:paraId="5849BB12" w14:textId="77777777" w:rsidR="0085203B" w:rsidRPr="009F1A47" w:rsidRDefault="0085203B" w:rsidP="007127AB">
      <w:pPr>
        <w:autoSpaceDE w:val="0"/>
        <w:autoSpaceDN w:val="0"/>
        <w:adjustRightInd w:val="0"/>
        <w:rPr>
          <w:bCs/>
          <w:sz w:val="22"/>
          <w:szCs w:val="22"/>
        </w:rPr>
      </w:pPr>
    </w:p>
    <w:p w14:paraId="1F9A8E6A" w14:textId="77777777" w:rsidR="0085203B" w:rsidRPr="009F1A47" w:rsidRDefault="0085203B" w:rsidP="007127AB">
      <w:pPr>
        <w:autoSpaceDE w:val="0"/>
        <w:autoSpaceDN w:val="0"/>
        <w:adjustRightInd w:val="0"/>
        <w:rPr>
          <w:sz w:val="22"/>
          <w:szCs w:val="22"/>
        </w:rPr>
      </w:pPr>
      <w:r w:rsidRPr="009F1A47">
        <w:rPr>
          <w:sz w:val="22"/>
          <w:szCs w:val="22"/>
        </w:rPr>
        <w:t>Nije primjenjivo.</w:t>
      </w:r>
    </w:p>
    <w:p w14:paraId="07562911" w14:textId="77777777" w:rsidR="0085203B" w:rsidRPr="009F1A47" w:rsidRDefault="0085203B" w:rsidP="007127AB">
      <w:pPr>
        <w:autoSpaceDE w:val="0"/>
        <w:autoSpaceDN w:val="0"/>
        <w:adjustRightInd w:val="0"/>
        <w:rPr>
          <w:sz w:val="22"/>
          <w:szCs w:val="22"/>
        </w:rPr>
      </w:pPr>
    </w:p>
    <w:p w14:paraId="0F721944" w14:textId="77777777" w:rsidR="0085203B" w:rsidRPr="009F1A47" w:rsidRDefault="0085203B" w:rsidP="007127AB">
      <w:pPr>
        <w:autoSpaceDE w:val="0"/>
        <w:autoSpaceDN w:val="0"/>
        <w:adjustRightInd w:val="0"/>
        <w:rPr>
          <w:b/>
          <w:bCs/>
          <w:sz w:val="22"/>
          <w:szCs w:val="22"/>
        </w:rPr>
      </w:pPr>
      <w:r w:rsidRPr="009F1A47">
        <w:rPr>
          <w:b/>
          <w:sz w:val="22"/>
          <w:szCs w:val="22"/>
        </w:rPr>
        <w:t>6.3</w:t>
      </w:r>
      <w:r w:rsidRPr="009F1A47">
        <w:rPr>
          <w:b/>
          <w:sz w:val="22"/>
          <w:szCs w:val="22"/>
        </w:rPr>
        <w:tab/>
        <w:t>Rok valjanosti</w:t>
      </w:r>
    </w:p>
    <w:p w14:paraId="27400000" w14:textId="77777777" w:rsidR="0085203B" w:rsidRPr="009F1A47" w:rsidRDefault="0085203B" w:rsidP="007127AB">
      <w:pPr>
        <w:pStyle w:val="KeinLeerraum1"/>
        <w:rPr>
          <w:rFonts w:ascii="Times New Roman" w:hAnsi="Times New Roman"/>
        </w:rPr>
      </w:pPr>
    </w:p>
    <w:p w14:paraId="5D4CBF9D" w14:textId="77777777" w:rsidR="0085203B" w:rsidRPr="009F1A47" w:rsidRDefault="0085203B" w:rsidP="007127AB">
      <w:pPr>
        <w:autoSpaceDE w:val="0"/>
        <w:autoSpaceDN w:val="0"/>
        <w:adjustRightInd w:val="0"/>
        <w:rPr>
          <w:sz w:val="22"/>
          <w:szCs w:val="22"/>
          <w:u w:val="single"/>
        </w:rPr>
      </w:pPr>
      <w:r w:rsidRPr="009F1A47">
        <w:rPr>
          <w:sz w:val="22"/>
          <w:szCs w:val="22"/>
          <w:u w:val="single"/>
        </w:rPr>
        <w:t>Imatinib Actavis 100 mg filmom obložene tablete</w:t>
      </w:r>
    </w:p>
    <w:p w14:paraId="645FCC0A" w14:textId="77777777" w:rsidR="0085203B" w:rsidRPr="009F1A47" w:rsidRDefault="0085203B" w:rsidP="007127AB">
      <w:pPr>
        <w:autoSpaceDE w:val="0"/>
        <w:autoSpaceDN w:val="0"/>
        <w:adjustRightInd w:val="0"/>
        <w:rPr>
          <w:sz w:val="22"/>
          <w:szCs w:val="22"/>
        </w:rPr>
      </w:pPr>
      <w:r w:rsidRPr="009F1A47">
        <w:rPr>
          <w:sz w:val="22"/>
          <w:szCs w:val="22"/>
        </w:rPr>
        <w:t>2 godine</w:t>
      </w:r>
    </w:p>
    <w:p w14:paraId="4A238BF3" w14:textId="77777777" w:rsidR="0085203B" w:rsidRPr="009F1A47" w:rsidRDefault="0085203B" w:rsidP="007127AB">
      <w:pPr>
        <w:autoSpaceDE w:val="0"/>
        <w:autoSpaceDN w:val="0"/>
        <w:adjustRightInd w:val="0"/>
        <w:rPr>
          <w:sz w:val="22"/>
          <w:szCs w:val="22"/>
        </w:rPr>
      </w:pPr>
    </w:p>
    <w:p w14:paraId="50BCCDD5" w14:textId="77777777" w:rsidR="0085203B" w:rsidRPr="009F1A47" w:rsidRDefault="0085203B" w:rsidP="00FC573C">
      <w:pPr>
        <w:autoSpaceDE w:val="0"/>
        <w:autoSpaceDN w:val="0"/>
        <w:adjustRightInd w:val="0"/>
        <w:rPr>
          <w:sz w:val="22"/>
          <w:szCs w:val="22"/>
          <w:u w:val="single"/>
        </w:rPr>
      </w:pPr>
      <w:r w:rsidRPr="009F1A47">
        <w:rPr>
          <w:sz w:val="22"/>
          <w:szCs w:val="22"/>
          <w:u w:val="single"/>
        </w:rPr>
        <w:t>Imatinib Actavis 400 mg filmom obložene tablete</w:t>
      </w:r>
    </w:p>
    <w:p w14:paraId="76313513" w14:textId="77777777" w:rsidR="0085203B" w:rsidRPr="009F1A47" w:rsidRDefault="0085203B" w:rsidP="00FC573C">
      <w:pPr>
        <w:autoSpaceDE w:val="0"/>
        <w:autoSpaceDN w:val="0"/>
        <w:adjustRightInd w:val="0"/>
        <w:rPr>
          <w:sz w:val="22"/>
          <w:szCs w:val="22"/>
        </w:rPr>
      </w:pPr>
      <w:r w:rsidRPr="009F1A47">
        <w:rPr>
          <w:sz w:val="22"/>
          <w:szCs w:val="22"/>
        </w:rPr>
        <w:t>21 mjesec</w:t>
      </w:r>
    </w:p>
    <w:p w14:paraId="58CE0BCB" w14:textId="77777777" w:rsidR="0085203B" w:rsidRPr="006B3653" w:rsidRDefault="0085203B" w:rsidP="007127AB">
      <w:pPr>
        <w:pStyle w:val="KeinLeerraum1"/>
        <w:rPr>
          <w:rFonts w:ascii="Times New Roman" w:hAnsi="Times New Roman"/>
          <w:highlight w:val="lightGray"/>
        </w:rPr>
      </w:pPr>
    </w:p>
    <w:p w14:paraId="73A7482E" w14:textId="77777777" w:rsidR="0085203B" w:rsidRPr="009F1A47" w:rsidRDefault="0085203B" w:rsidP="007127AB">
      <w:pPr>
        <w:autoSpaceDE w:val="0"/>
        <w:autoSpaceDN w:val="0"/>
        <w:adjustRightInd w:val="0"/>
        <w:rPr>
          <w:b/>
          <w:bCs/>
          <w:sz w:val="22"/>
          <w:szCs w:val="22"/>
        </w:rPr>
      </w:pPr>
      <w:r w:rsidRPr="009F1A47">
        <w:rPr>
          <w:b/>
          <w:sz w:val="22"/>
          <w:szCs w:val="22"/>
        </w:rPr>
        <w:t>6.4</w:t>
      </w:r>
      <w:r w:rsidRPr="009F1A47">
        <w:rPr>
          <w:b/>
          <w:sz w:val="22"/>
          <w:szCs w:val="22"/>
        </w:rPr>
        <w:tab/>
        <w:t>Posebne mjere pri čuvanju lijeka</w:t>
      </w:r>
    </w:p>
    <w:p w14:paraId="7388F9F4" w14:textId="77777777" w:rsidR="0085203B" w:rsidRPr="009F1A47" w:rsidRDefault="0085203B" w:rsidP="007127AB">
      <w:pPr>
        <w:autoSpaceDE w:val="0"/>
        <w:autoSpaceDN w:val="0"/>
        <w:adjustRightInd w:val="0"/>
        <w:rPr>
          <w:bCs/>
          <w:sz w:val="22"/>
          <w:szCs w:val="22"/>
        </w:rPr>
      </w:pPr>
    </w:p>
    <w:p w14:paraId="68E9FF8C" w14:textId="77777777" w:rsidR="0085203B" w:rsidRPr="009F1A47" w:rsidRDefault="0085203B" w:rsidP="007127AB">
      <w:pPr>
        <w:autoSpaceDE w:val="0"/>
        <w:autoSpaceDN w:val="0"/>
        <w:adjustRightInd w:val="0"/>
        <w:rPr>
          <w:sz w:val="22"/>
          <w:szCs w:val="22"/>
        </w:rPr>
      </w:pPr>
      <w:r w:rsidRPr="009F1A47">
        <w:rPr>
          <w:sz w:val="22"/>
          <w:szCs w:val="22"/>
        </w:rPr>
        <w:t>Ne čuvati na temperaturi iznad 30°C.</w:t>
      </w:r>
    </w:p>
    <w:p w14:paraId="73FD8C13" w14:textId="77777777" w:rsidR="0085203B" w:rsidRPr="009F1A47" w:rsidRDefault="0085203B" w:rsidP="007127AB">
      <w:pPr>
        <w:autoSpaceDE w:val="0"/>
        <w:autoSpaceDN w:val="0"/>
        <w:adjustRightInd w:val="0"/>
        <w:rPr>
          <w:sz w:val="22"/>
          <w:szCs w:val="22"/>
        </w:rPr>
      </w:pPr>
      <w:r w:rsidRPr="009F1A47">
        <w:rPr>
          <w:sz w:val="22"/>
          <w:szCs w:val="22"/>
        </w:rPr>
        <w:t>Čuvati u originalnom pakiranju radi zaštite od vlage.</w:t>
      </w:r>
    </w:p>
    <w:p w14:paraId="60F3BC85" w14:textId="77777777" w:rsidR="0085203B" w:rsidRPr="009F1A47" w:rsidRDefault="0085203B" w:rsidP="007127AB">
      <w:pPr>
        <w:autoSpaceDE w:val="0"/>
        <w:autoSpaceDN w:val="0"/>
        <w:adjustRightInd w:val="0"/>
        <w:rPr>
          <w:sz w:val="22"/>
          <w:szCs w:val="22"/>
        </w:rPr>
      </w:pPr>
    </w:p>
    <w:p w14:paraId="019431D5" w14:textId="77777777" w:rsidR="0085203B" w:rsidRPr="009F1A47" w:rsidRDefault="0085203B" w:rsidP="007127AB">
      <w:pPr>
        <w:autoSpaceDE w:val="0"/>
        <w:autoSpaceDN w:val="0"/>
        <w:adjustRightInd w:val="0"/>
        <w:rPr>
          <w:b/>
          <w:bCs/>
          <w:sz w:val="22"/>
          <w:szCs w:val="22"/>
        </w:rPr>
      </w:pPr>
      <w:r w:rsidRPr="009F1A47">
        <w:rPr>
          <w:b/>
          <w:sz w:val="22"/>
          <w:szCs w:val="22"/>
        </w:rPr>
        <w:t>6.5</w:t>
      </w:r>
      <w:r w:rsidRPr="009F1A47">
        <w:rPr>
          <w:b/>
          <w:sz w:val="22"/>
          <w:szCs w:val="22"/>
        </w:rPr>
        <w:tab/>
        <w:t>Vrsta i sadržaj spremnika</w:t>
      </w:r>
    </w:p>
    <w:p w14:paraId="2D4860FE" w14:textId="77777777" w:rsidR="0085203B" w:rsidRPr="009F1A47" w:rsidRDefault="0085203B" w:rsidP="007127AB">
      <w:pPr>
        <w:autoSpaceDE w:val="0"/>
        <w:autoSpaceDN w:val="0"/>
        <w:adjustRightInd w:val="0"/>
        <w:rPr>
          <w:bCs/>
          <w:sz w:val="22"/>
          <w:szCs w:val="22"/>
        </w:rPr>
      </w:pPr>
    </w:p>
    <w:p w14:paraId="4CBDB4FC" w14:textId="77777777" w:rsidR="0085203B" w:rsidRPr="009F1A47" w:rsidRDefault="0085203B" w:rsidP="007127AB">
      <w:pPr>
        <w:autoSpaceDE w:val="0"/>
        <w:autoSpaceDN w:val="0"/>
        <w:adjustRightInd w:val="0"/>
        <w:rPr>
          <w:bCs/>
          <w:sz w:val="22"/>
          <w:szCs w:val="22"/>
        </w:rPr>
      </w:pPr>
      <w:r w:rsidRPr="009F1A47">
        <w:rPr>
          <w:sz w:val="22"/>
          <w:szCs w:val="22"/>
        </w:rPr>
        <w:t>Al/PVC/Aclar blister. Jedan blister sadrži 10 tableta.</w:t>
      </w:r>
    </w:p>
    <w:p w14:paraId="24D4FC2E" w14:textId="77777777" w:rsidR="0085203B" w:rsidRPr="006B3653" w:rsidRDefault="0085203B" w:rsidP="007127AB">
      <w:pPr>
        <w:autoSpaceDE w:val="0"/>
        <w:autoSpaceDN w:val="0"/>
        <w:adjustRightInd w:val="0"/>
        <w:rPr>
          <w:sz w:val="22"/>
          <w:szCs w:val="22"/>
          <w:highlight w:val="lightGray"/>
        </w:rPr>
      </w:pPr>
    </w:p>
    <w:p w14:paraId="19DB3D97" w14:textId="77777777" w:rsidR="0085203B" w:rsidRPr="009F1A47" w:rsidRDefault="0085203B" w:rsidP="00FC573C">
      <w:pPr>
        <w:pStyle w:val="KeinLeerraum1"/>
        <w:rPr>
          <w:rFonts w:ascii="Times New Roman" w:hAnsi="Times New Roman"/>
        </w:rPr>
      </w:pPr>
      <w:r w:rsidRPr="009F1A47">
        <w:rPr>
          <w:rFonts w:ascii="Times New Roman" w:hAnsi="Times New Roman"/>
        </w:rPr>
        <w:t>Imatinib Actavis 100 mg filmom obložene tablete</w:t>
      </w:r>
    </w:p>
    <w:p w14:paraId="0AD68B45" w14:textId="77777777" w:rsidR="0085203B" w:rsidRPr="009F1A47" w:rsidRDefault="0085203B" w:rsidP="007127AB">
      <w:pPr>
        <w:pStyle w:val="KeinLeerraum1"/>
        <w:rPr>
          <w:rFonts w:ascii="Times New Roman" w:hAnsi="Times New Roman"/>
        </w:rPr>
      </w:pPr>
      <w:r w:rsidRPr="009F1A47">
        <w:rPr>
          <w:rFonts w:ascii="Times New Roman" w:hAnsi="Times New Roman"/>
        </w:rPr>
        <w:t>Pakiranje sadrži 10, 20, 30, 60, 90, 120 ili 180 filmom obloženih tableta</w:t>
      </w:r>
    </w:p>
    <w:p w14:paraId="63A99F7F" w14:textId="77777777" w:rsidR="0085203B" w:rsidRPr="009F1A47" w:rsidRDefault="0085203B" w:rsidP="007127AB">
      <w:pPr>
        <w:autoSpaceDE w:val="0"/>
        <w:autoSpaceDN w:val="0"/>
        <w:adjustRightInd w:val="0"/>
        <w:rPr>
          <w:sz w:val="22"/>
          <w:szCs w:val="22"/>
          <w:highlight w:val="yellow"/>
        </w:rPr>
      </w:pPr>
    </w:p>
    <w:p w14:paraId="7D58A546" w14:textId="77777777" w:rsidR="0085203B" w:rsidRPr="009F1A47" w:rsidRDefault="0085203B" w:rsidP="0090709A">
      <w:pPr>
        <w:pStyle w:val="KeinLeerraum1"/>
        <w:rPr>
          <w:rFonts w:ascii="Times New Roman" w:hAnsi="Times New Roman"/>
        </w:rPr>
      </w:pPr>
      <w:r w:rsidRPr="009F1A47">
        <w:rPr>
          <w:rFonts w:ascii="Times New Roman" w:hAnsi="Times New Roman"/>
        </w:rPr>
        <w:t>Imatinib Actavis 400 mg filmom obložene tablete</w:t>
      </w:r>
    </w:p>
    <w:p w14:paraId="4CC95BF9" w14:textId="77777777" w:rsidR="0085203B" w:rsidRPr="009F1A47" w:rsidRDefault="0085203B" w:rsidP="0090709A">
      <w:pPr>
        <w:pStyle w:val="KeinLeerraum1"/>
        <w:rPr>
          <w:rFonts w:ascii="Times New Roman" w:hAnsi="Times New Roman"/>
        </w:rPr>
      </w:pPr>
      <w:r w:rsidRPr="009F1A47">
        <w:rPr>
          <w:rFonts w:ascii="Times New Roman" w:hAnsi="Times New Roman"/>
        </w:rPr>
        <w:t>Pakiranje sadrži 10, 30, 60 ili 90 filmom obloženih tableta</w:t>
      </w:r>
    </w:p>
    <w:p w14:paraId="63DA4EE0" w14:textId="77777777" w:rsidR="0085203B" w:rsidRPr="009F1A47" w:rsidRDefault="0085203B" w:rsidP="007127AB">
      <w:pPr>
        <w:autoSpaceDE w:val="0"/>
        <w:autoSpaceDN w:val="0"/>
        <w:adjustRightInd w:val="0"/>
        <w:rPr>
          <w:sz w:val="22"/>
          <w:szCs w:val="22"/>
        </w:rPr>
      </w:pPr>
    </w:p>
    <w:p w14:paraId="4910C509" w14:textId="77777777" w:rsidR="0085203B" w:rsidRPr="009F1A47" w:rsidRDefault="0085203B" w:rsidP="007127AB">
      <w:pPr>
        <w:autoSpaceDE w:val="0"/>
        <w:autoSpaceDN w:val="0"/>
        <w:adjustRightInd w:val="0"/>
        <w:rPr>
          <w:sz w:val="22"/>
          <w:szCs w:val="22"/>
        </w:rPr>
      </w:pPr>
      <w:r w:rsidRPr="009F1A47">
        <w:rPr>
          <w:sz w:val="22"/>
          <w:szCs w:val="22"/>
        </w:rPr>
        <w:t xml:space="preserve">Na tržištu se ne moraju nalaziti sve veličine </w:t>
      </w:r>
      <w:r w:rsidRPr="009F1A47">
        <w:rPr>
          <w:noProof/>
          <w:sz w:val="22"/>
          <w:szCs w:val="22"/>
        </w:rPr>
        <w:t>pakiranja</w:t>
      </w:r>
      <w:r w:rsidRPr="009F1A47">
        <w:rPr>
          <w:sz w:val="22"/>
          <w:szCs w:val="22"/>
        </w:rPr>
        <w:t>.</w:t>
      </w:r>
    </w:p>
    <w:p w14:paraId="2363C60F" w14:textId="77777777" w:rsidR="0085203B" w:rsidRPr="009F1A47" w:rsidRDefault="0085203B" w:rsidP="007127AB">
      <w:pPr>
        <w:autoSpaceDE w:val="0"/>
        <w:autoSpaceDN w:val="0"/>
        <w:adjustRightInd w:val="0"/>
        <w:rPr>
          <w:sz w:val="22"/>
          <w:szCs w:val="22"/>
        </w:rPr>
      </w:pPr>
    </w:p>
    <w:p w14:paraId="45B1F47B" w14:textId="77777777" w:rsidR="0085203B" w:rsidRPr="009F1A47" w:rsidRDefault="0085203B" w:rsidP="007127AB">
      <w:pPr>
        <w:autoSpaceDE w:val="0"/>
        <w:autoSpaceDN w:val="0"/>
        <w:adjustRightInd w:val="0"/>
        <w:rPr>
          <w:b/>
          <w:bCs/>
          <w:sz w:val="22"/>
          <w:szCs w:val="22"/>
        </w:rPr>
      </w:pPr>
      <w:r w:rsidRPr="009F1A47">
        <w:rPr>
          <w:b/>
          <w:sz w:val="22"/>
          <w:szCs w:val="22"/>
        </w:rPr>
        <w:t>6.6</w:t>
      </w:r>
      <w:r w:rsidRPr="009F1A47">
        <w:rPr>
          <w:b/>
          <w:sz w:val="22"/>
          <w:szCs w:val="22"/>
        </w:rPr>
        <w:tab/>
        <w:t xml:space="preserve">Posebne mjere za zbrinjavanje </w:t>
      </w:r>
    </w:p>
    <w:p w14:paraId="56FCF404" w14:textId="77777777" w:rsidR="0085203B" w:rsidRPr="009F1A47" w:rsidRDefault="0085203B" w:rsidP="007127AB">
      <w:pPr>
        <w:autoSpaceDE w:val="0"/>
        <w:autoSpaceDN w:val="0"/>
        <w:adjustRightInd w:val="0"/>
        <w:rPr>
          <w:bCs/>
          <w:sz w:val="22"/>
          <w:szCs w:val="22"/>
        </w:rPr>
      </w:pPr>
    </w:p>
    <w:p w14:paraId="412A156B" w14:textId="77777777" w:rsidR="0085203B" w:rsidRPr="009F1A47" w:rsidRDefault="0085203B" w:rsidP="007127AB">
      <w:pPr>
        <w:autoSpaceDE w:val="0"/>
        <w:autoSpaceDN w:val="0"/>
        <w:adjustRightInd w:val="0"/>
        <w:rPr>
          <w:sz w:val="22"/>
          <w:szCs w:val="22"/>
        </w:rPr>
      </w:pPr>
      <w:r w:rsidRPr="009F1A47">
        <w:rPr>
          <w:sz w:val="22"/>
          <w:szCs w:val="22"/>
        </w:rPr>
        <w:t>Neiskorišteni lijek ili otpadni materijal potrebno je zbrinuti sukladno nacionalnim propisima.</w:t>
      </w:r>
    </w:p>
    <w:p w14:paraId="06848D28" w14:textId="77777777" w:rsidR="0085203B" w:rsidRPr="009F1A47" w:rsidRDefault="0085203B" w:rsidP="007127AB">
      <w:pPr>
        <w:autoSpaceDE w:val="0"/>
        <w:autoSpaceDN w:val="0"/>
        <w:adjustRightInd w:val="0"/>
        <w:rPr>
          <w:sz w:val="22"/>
          <w:szCs w:val="22"/>
        </w:rPr>
      </w:pPr>
    </w:p>
    <w:p w14:paraId="2627DE7F" w14:textId="77777777" w:rsidR="0085203B" w:rsidRPr="009F1A47" w:rsidRDefault="0085203B" w:rsidP="007127AB">
      <w:pPr>
        <w:autoSpaceDE w:val="0"/>
        <w:autoSpaceDN w:val="0"/>
        <w:adjustRightInd w:val="0"/>
        <w:rPr>
          <w:sz w:val="22"/>
          <w:szCs w:val="22"/>
        </w:rPr>
      </w:pPr>
    </w:p>
    <w:p w14:paraId="628F72FE" w14:textId="77777777" w:rsidR="0085203B" w:rsidRPr="009F1A47" w:rsidRDefault="0085203B" w:rsidP="007127AB">
      <w:pPr>
        <w:keepNext/>
        <w:autoSpaceDE w:val="0"/>
        <w:autoSpaceDN w:val="0"/>
        <w:adjustRightInd w:val="0"/>
        <w:rPr>
          <w:b/>
          <w:bCs/>
          <w:sz w:val="22"/>
          <w:szCs w:val="22"/>
        </w:rPr>
      </w:pPr>
      <w:r w:rsidRPr="009F1A47">
        <w:rPr>
          <w:b/>
          <w:sz w:val="22"/>
          <w:szCs w:val="22"/>
        </w:rPr>
        <w:t>7.</w:t>
      </w:r>
      <w:r w:rsidRPr="009F1A47">
        <w:rPr>
          <w:b/>
          <w:sz w:val="22"/>
          <w:szCs w:val="22"/>
        </w:rPr>
        <w:tab/>
        <w:t>NOSITELJ ODOBRENJA ZA STAVLJANJE LIJEKA U PROMET</w:t>
      </w:r>
    </w:p>
    <w:p w14:paraId="343B77B4" w14:textId="77777777" w:rsidR="0085203B" w:rsidRPr="009F1A47" w:rsidRDefault="0085203B" w:rsidP="007127AB">
      <w:pPr>
        <w:keepNext/>
        <w:autoSpaceDE w:val="0"/>
        <w:autoSpaceDN w:val="0"/>
        <w:adjustRightInd w:val="0"/>
        <w:rPr>
          <w:bCs/>
          <w:sz w:val="22"/>
          <w:szCs w:val="22"/>
        </w:rPr>
      </w:pPr>
    </w:p>
    <w:p w14:paraId="686C10C6" w14:textId="77777777" w:rsidR="0085203B" w:rsidRPr="009F1A47" w:rsidRDefault="0085203B" w:rsidP="007127AB">
      <w:pPr>
        <w:keepNext/>
        <w:autoSpaceDE w:val="0"/>
        <w:autoSpaceDN w:val="0"/>
        <w:adjustRightInd w:val="0"/>
        <w:rPr>
          <w:sz w:val="22"/>
          <w:szCs w:val="22"/>
        </w:rPr>
      </w:pPr>
      <w:r w:rsidRPr="009F1A47">
        <w:rPr>
          <w:sz w:val="22"/>
          <w:szCs w:val="22"/>
        </w:rPr>
        <w:t>Actavis Group PTC ehf.</w:t>
      </w:r>
    </w:p>
    <w:p w14:paraId="14CC7AB6" w14:textId="77777777" w:rsidR="0085203B" w:rsidRPr="009F1A47" w:rsidRDefault="0085203B" w:rsidP="007127AB">
      <w:pPr>
        <w:keepNext/>
        <w:autoSpaceDE w:val="0"/>
        <w:autoSpaceDN w:val="0"/>
        <w:adjustRightInd w:val="0"/>
        <w:rPr>
          <w:sz w:val="22"/>
          <w:szCs w:val="22"/>
        </w:rPr>
      </w:pPr>
      <w:r w:rsidRPr="009F1A47">
        <w:rPr>
          <w:sz w:val="22"/>
          <w:szCs w:val="22"/>
        </w:rPr>
        <w:t>Reykjavíkurvegur 76-78</w:t>
      </w:r>
    </w:p>
    <w:p w14:paraId="038C587C" w14:textId="77777777" w:rsidR="0085203B" w:rsidRPr="009F1A47" w:rsidRDefault="0085203B" w:rsidP="007127AB">
      <w:pPr>
        <w:autoSpaceDE w:val="0"/>
        <w:autoSpaceDN w:val="0"/>
        <w:adjustRightInd w:val="0"/>
        <w:rPr>
          <w:sz w:val="22"/>
          <w:szCs w:val="22"/>
        </w:rPr>
      </w:pPr>
      <w:r w:rsidRPr="009F1A47">
        <w:rPr>
          <w:sz w:val="22"/>
          <w:szCs w:val="22"/>
        </w:rPr>
        <w:t>IS-220 Hafnarfjörður</w:t>
      </w:r>
    </w:p>
    <w:p w14:paraId="3A2B41A6" w14:textId="77777777" w:rsidR="0085203B" w:rsidRPr="009F1A47" w:rsidRDefault="0085203B" w:rsidP="007127AB">
      <w:pPr>
        <w:autoSpaceDE w:val="0"/>
        <w:autoSpaceDN w:val="0"/>
        <w:adjustRightInd w:val="0"/>
        <w:rPr>
          <w:sz w:val="22"/>
          <w:szCs w:val="22"/>
        </w:rPr>
      </w:pPr>
      <w:r w:rsidRPr="009F1A47">
        <w:rPr>
          <w:sz w:val="22"/>
          <w:szCs w:val="22"/>
        </w:rPr>
        <w:t>Island</w:t>
      </w:r>
    </w:p>
    <w:p w14:paraId="2882446A" w14:textId="77777777" w:rsidR="0085203B" w:rsidRPr="009F1A47" w:rsidRDefault="0085203B" w:rsidP="007127AB">
      <w:pPr>
        <w:autoSpaceDE w:val="0"/>
        <w:autoSpaceDN w:val="0"/>
        <w:adjustRightInd w:val="0"/>
        <w:rPr>
          <w:sz w:val="22"/>
          <w:szCs w:val="22"/>
        </w:rPr>
      </w:pPr>
    </w:p>
    <w:p w14:paraId="28875872" w14:textId="77777777" w:rsidR="0085203B" w:rsidRPr="009F1A47" w:rsidRDefault="0085203B" w:rsidP="007127AB">
      <w:pPr>
        <w:autoSpaceDE w:val="0"/>
        <w:autoSpaceDN w:val="0"/>
        <w:adjustRightInd w:val="0"/>
        <w:rPr>
          <w:sz w:val="22"/>
          <w:szCs w:val="22"/>
        </w:rPr>
      </w:pPr>
    </w:p>
    <w:p w14:paraId="6B58E142" w14:textId="77777777" w:rsidR="0085203B" w:rsidRPr="009F1A47" w:rsidRDefault="0085203B" w:rsidP="007127AB">
      <w:pPr>
        <w:autoSpaceDE w:val="0"/>
        <w:autoSpaceDN w:val="0"/>
        <w:adjustRightInd w:val="0"/>
        <w:rPr>
          <w:b/>
          <w:bCs/>
          <w:sz w:val="22"/>
          <w:szCs w:val="22"/>
        </w:rPr>
      </w:pPr>
      <w:r w:rsidRPr="009F1A47">
        <w:rPr>
          <w:b/>
          <w:sz w:val="22"/>
          <w:szCs w:val="22"/>
        </w:rPr>
        <w:t>8.</w:t>
      </w:r>
      <w:r w:rsidRPr="009F1A47">
        <w:rPr>
          <w:b/>
          <w:sz w:val="22"/>
          <w:szCs w:val="22"/>
        </w:rPr>
        <w:tab/>
        <w:t>BROJ(EVI) ODOBRENJA ZA STAVLJANJE LIJEKA U PROMET</w:t>
      </w:r>
    </w:p>
    <w:p w14:paraId="4BC684A1" w14:textId="77777777" w:rsidR="0085203B" w:rsidRPr="009F1A47" w:rsidRDefault="0085203B" w:rsidP="007127AB">
      <w:pPr>
        <w:autoSpaceDE w:val="0"/>
        <w:autoSpaceDN w:val="0"/>
        <w:adjustRightInd w:val="0"/>
        <w:rPr>
          <w:bCs/>
          <w:sz w:val="22"/>
          <w:szCs w:val="22"/>
        </w:rPr>
      </w:pPr>
    </w:p>
    <w:p w14:paraId="19DB04CF" w14:textId="77777777" w:rsidR="0085203B" w:rsidRPr="009F1A47" w:rsidRDefault="0085203B" w:rsidP="0090709A">
      <w:pPr>
        <w:autoSpaceDE w:val="0"/>
        <w:autoSpaceDN w:val="0"/>
        <w:adjustRightInd w:val="0"/>
        <w:rPr>
          <w:sz w:val="22"/>
          <w:szCs w:val="22"/>
        </w:rPr>
      </w:pPr>
      <w:r w:rsidRPr="009F1A47">
        <w:rPr>
          <w:sz w:val="22"/>
          <w:szCs w:val="22"/>
        </w:rPr>
        <w:t>Imatinib Actavis 100 mg filmom obložene tablete</w:t>
      </w:r>
    </w:p>
    <w:p w14:paraId="02543765" w14:textId="77777777" w:rsidR="0085203B" w:rsidRPr="009F1A47" w:rsidRDefault="0085203B" w:rsidP="007127AB">
      <w:pPr>
        <w:autoSpaceDE w:val="0"/>
        <w:autoSpaceDN w:val="0"/>
        <w:adjustRightInd w:val="0"/>
        <w:rPr>
          <w:sz w:val="22"/>
          <w:szCs w:val="22"/>
        </w:rPr>
      </w:pPr>
      <w:r w:rsidRPr="009F1A47">
        <w:rPr>
          <w:sz w:val="22"/>
          <w:szCs w:val="22"/>
        </w:rPr>
        <w:t>EU/1/13/825/008</w:t>
      </w:r>
    </w:p>
    <w:p w14:paraId="73DDC806" w14:textId="77777777" w:rsidR="0085203B" w:rsidRPr="009F1A47" w:rsidRDefault="0085203B" w:rsidP="007127AB">
      <w:pPr>
        <w:autoSpaceDE w:val="0"/>
        <w:autoSpaceDN w:val="0"/>
        <w:adjustRightInd w:val="0"/>
        <w:rPr>
          <w:sz w:val="22"/>
          <w:szCs w:val="22"/>
        </w:rPr>
      </w:pPr>
      <w:r w:rsidRPr="009F1A47">
        <w:rPr>
          <w:sz w:val="22"/>
          <w:szCs w:val="22"/>
        </w:rPr>
        <w:t>EU/1/13/825/009</w:t>
      </w:r>
    </w:p>
    <w:p w14:paraId="1E4F8013" w14:textId="77777777" w:rsidR="0085203B" w:rsidRPr="009F1A47" w:rsidRDefault="0085203B" w:rsidP="007127AB">
      <w:pPr>
        <w:autoSpaceDE w:val="0"/>
        <w:autoSpaceDN w:val="0"/>
        <w:adjustRightInd w:val="0"/>
        <w:rPr>
          <w:sz w:val="22"/>
          <w:szCs w:val="22"/>
        </w:rPr>
      </w:pPr>
      <w:r w:rsidRPr="009F1A47">
        <w:rPr>
          <w:sz w:val="22"/>
          <w:szCs w:val="22"/>
        </w:rPr>
        <w:t>EU/1/13/825/010</w:t>
      </w:r>
    </w:p>
    <w:p w14:paraId="6AF1270D" w14:textId="77777777" w:rsidR="0085203B" w:rsidRPr="009F1A47" w:rsidRDefault="0085203B" w:rsidP="007127AB">
      <w:pPr>
        <w:autoSpaceDE w:val="0"/>
        <w:autoSpaceDN w:val="0"/>
        <w:adjustRightInd w:val="0"/>
        <w:rPr>
          <w:sz w:val="22"/>
          <w:szCs w:val="22"/>
        </w:rPr>
      </w:pPr>
      <w:r w:rsidRPr="009F1A47">
        <w:rPr>
          <w:sz w:val="22"/>
          <w:szCs w:val="22"/>
        </w:rPr>
        <w:t>EU/1/13/825/011</w:t>
      </w:r>
    </w:p>
    <w:p w14:paraId="407408DF" w14:textId="77777777" w:rsidR="0085203B" w:rsidRPr="009F1A47" w:rsidRDefault="0085203B" w:rsidP="007127AB">
      <w:pPr>
        <w:autoSpaceDE w:val="0"/>
        <w:autoSpaceDN w:val="0"/>
        <w:adjustRightInd w:val="0"/>
        <w:rPr>
          <w:sz w:val="22"/>
          <w:szCs w:val="22"/>
        </w:rPr>
      </w:pPr>
      <w:r w:rsidRPr="009F1A47">
        <w:rPr>
          <w:sz w:val="22"/>
          <w:szCs w:val="22"/>
        </w:rPr>
        <w:t>EU/1/13/825/012</w:t>
      </w:r>
    </w:p>
    <w:p w14:paraId="3E852343" w14:textId="77777777" w:rsidR="0085203B" w:rsidRPr="009F1A47" w:rsidRDefault="0085203B" w:rsidP="007127AB">
      <w:pPr>
        <w:autoSpaceDE w:val="0"/>
        <w:autoSpaceDN w:val="0"/>
        <w:adjustRightInd w:val="0"/>
        <w:rPr>
          <w:sz w:val="22"/>
          <w:szCs w:val="22"/>
        </w:rPr>
      </w:pPr>
      <w:r w:rsidRPr="009F1A47">
        <w:rPr>
          <w:sz w:val="22"/>
          <w:szCs w:val="22"/>
        </w:rPr>
        <w:t>EU/1/13/825/013</w:t>
      </w:r>
    </w:p>
    <w:p w14:paraId="14A6896D" w14:textId="77777777" w:rsidR="0085203B" w:rsidRPr="009F1A47" w:rsidRDefault="0085203B" w:rsidP="007127AB">
      <w:pPr>
        <w:autoSpaceDE w:val="0"/>
        <w:autoSpaceDN w:val="0"/>
        <w:adjustRightInd w:val="0"/>
        <w:rPr>
          <w:sz w:val="22"/>
          <w:szCs w:val="22"/>
        </w:rPr>
      </w:pPr>
      <w:r w:rsidRPr="009F1A47">
        <w:rPr>
          <w:sz w:val="22"/>
          <w:szCs w:val="22"/>
        </w:rPr>
        <w:t>EU/1/13/825/014</w:t>
      </w:r>
    </w:p>
    <w:p w14:paraId="53F2C408" w14:textId="77777777" w:rsidR="0085203B" w:rsidRPr="009F1A47" w:rsidRDefault="0085203B" w:rsidP="007127AB">
      <w:pPr>
        <w:autoSpaceDE w:val="0"/>
        <w:autoSpaceDN w:val="0"/>
        <w:adjustRightInd w:val="0"/>
        <w:rPr>
          <w:sz w:val="22"/>
          <w:szCs w:val="22"/>
        </w:rPr>
      </w:pPr>
    </w:p>
    <w:p w14:paraId="235751E8" w14:textId="77777777" w:rsidR="0085203B" w:rsidRPr="009F1A47" w:rsidRDefault="0085203B" w:rsidP="005C126B">
      <w:pPr>
        <w:keepNext/>
        <w:autoSpaceDE w:val="0"/>
        <w:autoSpaceDN w:val="0"/>
        <w:adjustRightInd w:val="0"/>
        <w:rPr>
          <w:sz w:val="22"/>
          <w:szCs w:val="22"/>
          <w:u w:val="single"/>
          <w:lang w:eastAsia="en-US"/>
        </w:rPr>
      </w:pPr>
      <w:r w:rsidRPr="009F1A47">
        <w:rPr>
          <w:sz w:val="22"/>
          <w:szCs w:val="22"/>
          <w:u w:val="single"/>
          <w:lang w:eastAsia="en-US"/>
        </w:rPr>
        <w:t>Imatinib Actavis 400 mg filmom obložene tablete</w:t>
      </w:r>
    </w:p>
    <w:p w14:paraId="67EDF371" w14:textId="77777777" w:rsidR="0085203B" w:rsidRPr="009F1A47" w:rsidRDefault="0085203B" w:rsidP="005C126B">
      <w:pPr>
        <w:keepNext/>
        <w:autoSpaceDE w:val="0"/>
        <w:autoSpaceDN w:val="0"/>
        <w:adjustRightInd w:val="0"/>
        <w:rPr>
          <w:sz w:val="22"/>
          <w:szCs w:val="22"/>
          <w:lang w:eastAsia="en-US"/>
        </w:rPr>
      </w:pPr>
      <w:r w:rsidRPr="009F1A47">
        <w:rPr>
          <w:sz w:val="22"/>
          <w:szCs w:val="22"/>
          <w:lang w:eastAsia="en-US"/>
        </w:rPr>
        <w:t>EU/1/13/825/015</w:t>
      </w:r>
    </w:p>
    <w:p w14:paraId="2EA11ECD" w14:textId="77777777" w:rsidR="0085203B" w:rsidRPr="009F1A47" w:rsidRDefault="0085203B" w:rsidP="005C126B">
      <w:pPr>
        <w:keepNext/>
        <w:autoSpaceDE w:val="0"/>
        <w:autoSpaceDN w:val="0"/>
        <w:adjustRightInd w:val="0"/>
        <w:rPr>
          <w:sz w:val="22"/>
          <w:szCs w:val="22"/>
          <w:lang w:eastAsia="en-US"/>
        </w:rPr>
      </w:pPr>
      <w:r w:rsidRPr="009F1A47">
        <w:rPr>
          <w:sz w:val="22"/>
          <w:szCs w:val="22"/>
          <w:lang w:eastAsia="en-US"/>
        </w:rPr>
        <w:t>EU/1/13/825/016</w:t>
      </w:r>
    </w:p>
    <w:p w14:paraId="762775C3" w14:textId="77777777" w:rsidR="0085203B" w:rsidRPr="009F1A47" w:rsidRDefault="0085203B" w:rsidP="0090709A">
      <w:pPr>
        <w:autoSpaceDE w:val="0"/>
        <w:autoSpaceDN w:val="0"/>
        <w:adjustRightInd w:val="0"/>
        <w:rPr>
          <w:sz w:val="22"/>
          <w:szCs w:val="22"/>
          <w:lang w:eastAsia="en-US"/>
        </w:rPr>
      </w:pPr>
      <w:r w:rsidRPr="009F1A47">
        <w:rPr>
          <w:sz w:val="22"/>
          <w:szCs w:val="22"/>
          <w:lang w:eastAsia="en-US"/>
        </w:rPr>
        <w:t>EU/1/13/825/017</w:t>
      </w:r>
    </w:p>
    <w:p w14:paraId="62DDAB21" w14:textId="77777777" w:rsidR="0085203B" w:rsidRPr="009F1A47" w:rsidRDefault="0085203B" w:rsidP="0090709A">
      <w:pPr>
        <w:autoSpaceDE w:val="0"/>
        <w:autoSpaceDN w:val="0"/>
        <w:adjustRightInd w:val="0"/>
        <w:rPr>
          <w:sz w:val="22"/>
          <w:szCs w:val="22"/>
          <w:lang w:eastAsia="en-US"/>
        </w:rPr>
      </w:pPr>
      <w:r w:rsidRPr="009F1A47">
        <w:rPr>
          <w:sz w:val="22"/>
          <w:szCs w:val="22"/>
          <w:lang w:eastAsia="en-US"/>
        </w:rPr>
        <w:t>EU/1/13/825/018</w:t>
      </w:r>
    </w:p>
    <w:p w14:paraId="6CFB0367" w14:textId="77777777" w:rsidR="0085203B" w:rsidRPr="009F1A47" w:rsidRDefault="0085203B" w:rsidP="007127AB">
      <w:pPr>
        <w:autoSpaceDE w:val="0"/>
        <w:autoSpaceDN w:val="0"/>
        <w:adjustRightInd w:val="0"/>
        <w:rPr>
          <w:sz w:val="22"/>
          <w:szCs w:val="22"/>
        </w:rPr>
      </w:pPr>
      <w:r w:rsidRPr="009F1A47">
        <w:rPr>
          <w:sz w:val="22"/>
          <w:szCs w:val="22"/>
        </w:rPr>
        <w:t xml:space="preserve"> </w:t>
      </w:r>
    </w:p>
    <w:p w14:paraId="74BE6E44" w14:textId="77777777" w:rsidR="0085203B" w:rsidRPr="009F1A47" w:rsidRDefault="0085203B" w:rsidP="007127AB">
      <w:pPr>
        <w:autoSpaceDE w:val="0"/>
        <w:autoSpaceDN w:val="0"/>
        <w:adjustRightInd w:val="0"/>
        <w:rPr>
          <w:sz w:val="22"/>
          <w:szCs w:val="22"/>
        </w:rPr>
      </w:pPr>
    </w:p>
    <w:p w14:paraId="48991D9D" w14:textId="77777777" w:rsidR="0085203B" w:rsidRPr="009F1A47" w:rsidRDefault="0085203B" w:rsidP="007127AB">
      <w:pPr>
        <w:autoSpaceDE w:val="0"/>
        <w:autoSpaceDN w:val="0"/>
        <w:adjustRightInd w:val="0"/>
        <w:rPr>
          <w:b/>
          <w:bCs/>
          <w:sz w:val="22"/>
          <w:szCs w:val="22"/>
        </w:rPr>
      </w:pPr>
      <w:r w:rsidRPr="009F1A47">
        <w:rPr>
          <w:b/>
          <w:sz w:val="22"/>
          <w:szCs w:val="22"/>
        </w:rPr>
        <w:t>9.</w:t>
      </w:r>
      <w:r w:rsidRPr="009F1A47">
        <w:rPr>
          <w:b/>
          <w:sz w:val="22"/>
          <w:szCs w:val="22"/>
        </w:rPr>
        <w:tab/>
        <w:t>DATUM PRVOG ODOBRENJA/DATUM OBNOVE ODOBRENJA</w:t>
      </w:r>
    </w:p>
    <w:p w14:paraId="3511F411" w14:textId="77777777" w:rsidR="0085203B" w:rsidRPr="009F1A47" w:rsidRDefault="0085203B" w:rsidP="007127AB">
      <w:pPr>
        <w:autoSpaceDE w:val="0"/>
        <w:autoSpaceDN w:val="0"/>
        <w:adjustRightInd w:val="0"/>
        <w:rPr>
          <w:bCs/>
          <w:sz w:val="22"/>
          <w:szCs w:val="22"/>
        </w:rPr>
      </w:pPr>
    </w:p>
    <w:p w14:paraId="0CCCF676" w14:textId="77777777" w:rsidR="0085203B" w:rsidRPr="009F1A47" w:rsidRDefault="0085203B" w:rsidP="00556670">
      <w:pPr>
        <w:autoSpaceDE w:val="0"/>
        <w:autoSpaceDN w:val="0"/>
        <w:adjustRightInd w:val="0"/>
        <w:rPr>
          <w:bCs/>
          <w:sz w:val="22"/>
          <w:szCs w:val="22"/>
        </w:rPr>
      </w:pPr>
      <w:r w:rsidRPr="009F1A47">
        <w:rPr>
          <w:bCs/>
          <w:sz w:val="22"/>
          <w:szCs w:val="22"/>
        </w:rPr>
        <w:t>Datum prvog odobrenja: 17. travnja 2013.</w:t>
      </w:r>
    </w:p>
    <w:p w14:paraId="2E17CEE1" w14:textId="77777777" w:rsidR="0085203B" w:rsidRPr="009F1A47" w:rsidRDefault="0085203B" w:rsidP="007127AB">
      <w:pPr>
        <w:autoSpaceDE w:val="0"/>
        <w:autoSpaceDN w:val="0"/>
        <w:adjustRightInd w:val="0"/>
        <w:rPr>
          <w:bCs/>
          <w:sz w:val="22"/>
          <w:szCs w:val="22"/>
        </w:rPr>
      </w:pPr>
    </w:p>
    <w:p w14:paraId="6268688D" w14:textId="77777777" w:rsidR="0085203B" w:rsidRPr="009F1A47" w:rsidRDefault="0085203B" w:rsidP="007127AB">
      <w:pPr>
        <w:autoSpaceDE w:val="0"/>
        <w:autoSpaceDN w:val="0"/>
        <w:adjustRightInd w:val="0"/>
        <w:rPr>
          <w:sz w:val="22"/>
          <w:szCs w:val="22"/>
        </w:rPr>
      </w:pPr>
    </w:p>
    <w:p w14:paraId="5A7FC8C1" w14:textId="77777777" w:rsidR="0085203B" w:rsidRPr="009F1A47" w:rsidRDefault="0085203B" w:rsidP="007127AB">
      <w:pPr>
        <w:autoSpaceDE w:val="0"/>
        <w:autoSpaceDN w:val="0"/>
        <w:adjustRightInd w:val="0"/>
        <w:rPr>
          <w:b/>
          <w:bCs/>
          <w:sz w:val="22"/>
          <w:szCs w:val="22"/>
        </w:rPr>
      </w:pPr>
      <w:r w:rsidRPr="009F1A47">
        <w:rPr>
          <w:b/>
          <w:sz w:val="22"/>
          <w:szCs w:val="22"/>
        </w:rPr>
        <w:t>10.</w:t>
      </w:r>
      <w:r w:rsidRPr="009F1A47">
        <w:rPr>
          <w:b/>
          <w:sz w:val="22"/>
          <w:szCs w:val="22"/>
        </w:rPr>
        <w:tab/>
        <w:t>DATUM REVIZIJE TEKSTA</w:t>
      </w:r>
    </w:p>
    <w:p w14:paraId="734584A7" w14:textId="77777777" w:rsidR="0085203B" w:rsidRPr="009F1A47" w:rsidRDefault="0085203B" w:rsidP="007127AB">
      <w:pPr>
        <w:autoSpaceDE w:val="0"/>
        <w:autoSpaceDN w:val="0"/>
        <w:adjustRightInd w:val="0"/>
        <w:rPr>
          <w:bCs/>
          <w:sz w:val="22"/>
          <w:szCs w:val="22"/>
        </w:rPr>
      </w:pPr>
    </w:p>
    <w:p w14:paraId="4CFEF420" w14:textId="77777777" w:rsidR="0085203B" w:rsidRPr="009F1A47" w:rsidRDefault="0085203B" w:rsidP="00973924">
      <w:pPr>
        <w:autoSpaceDE w:val="0"/>
        <w:autoSpaceDN w:val="0"/>
        <w:adjustRightInd w:val="0"/>
        <w:rPr>
          <w:sz w:val="22"/>
          <w:szCs w:val="22"/>
        </w:rPr>
      </w:pPr>
      <w:r w:rsidRPr="009F1A47">
        <w:rPr>
          <w:sz w:val="22"/>
          <w:szCs w:val="22"/>
        </w:rPr>
        <w:t xml:space="preserve">Detaljnije informacije o ovom lijeku dostupne su na web stranici Europske agencije za lijekove </w:t>
      </w:r>
      <w:hyperlink r:id="rId11" w:history="1">
        <w:r w:rsidRPr="009F1A47">
          <w:rPr>
            <w:rStyle w:val="Hyperlink"/>
            <w:sz w:val="22"/>
            <w:szCs w:val="22"/>
          </w:rPr>
          <w:t>http://www.ema.europa.eu</w:t>
        </w:r>
      </w:hyperlink>
    </w:p>
    <w:p w14:paraId="6BE85A65" w14:textId="77777777" w:rsidR="0085203B" w:rsidRPr="009F1A47" w:rsidRDefault="0085203B" w:rsidP="00973924">
      <w:pPr>
        <w:tabs>
          <w:tab w:val="left" w:pos="567"/>
        </w:tabs>
        <w:autoSpaceDE w:val="0"/>
        <w:autoSpaceDN w:val="0"/>
        <w:adjustRightInd w:val="0"/>
        <w:rPr>
          <w:sz w:val="22"/>
          <w:szCs w:val="22"/>
        </w:rPr>
      </w:pPr>
      <w:r w:rsidRPr="009F1A47">
        <w:rPr>
          <w:sz w:val="22"/>
          <w:szCs w:val="22"/>
        </w:rPr>
        <w:br w:type="page"/>
      </w:r>
    </w:p>
    <w:p w14:paraId="4BE0CEAD" w14:textId="77777777" w:rsidR="0085203B" w:rsidRPr="009F1A47" w:rsidRDefault="0085203B" w:rsidP="00647191">
      <w:pPr>
        <w:keepNext/>
        <w:widowControl w:val="0"/>
        <w:autoSpaceDE w:val="0"/>
        <w:autoSpaceDN w:val="0"/>
        <w:adjustRightInd w:val="0"/>
        <w:spacing w:before="280" w:after="220"/>
        <w:ind w:left="127" w:right="120"/>
        <w:jc w:val="center"/>
        <w:rPr>
          <w:sz w:val="22"/>
          <w:szCs w:val="22"/>
        </w:rPr>
      </w:pPr>
    </w:p>
    <w:p w14:paraId="0A65919A" w14:textId="77777777" w:rsidR="0085203B" w:rsidRPr="009F1A47" w:rsidRDefault="0085203B" w:rsidP="00647191">
      <w:pPr>
        <w:keepNext/>
        <w:widowControl w:val="0"/>
        <w:autoSpaceDE w:val="0"/>
        <w:autoSpaceDN w:val="0"/>
        <w:adjustRightInd w:val="0"/>
        <w:spacing w:before="280" w:after="220"/>
        <w:ind w:left="127" w:right="120"/>
        <w:jc w:val="center"/>
        <w:rPr>
          <w:sz w:val="22"/>
          <w:szCs w:val="22"/>
        </w:rPr>
      </w:pPr>
    </w:p>
    <w:p w14:paraId="758F70BF" w14:textId="77777777" w:rsidR="0085203B" w:rsidRPr="009F1A47" w:rsidRDefault="0085203B" w:rsidP="00647191">
      <w:pPr>
        <w:keepNext/>
        <w:widowControl w:val="0"/>
        <w:autoSpaceDE w:val="0"/>
        <w:autoSpaceDN w:val="0"/>
        <w:adjustRightInd w:val="0"/>
        <w:spacing w:before="280" w:after="220"/>
        <w:ind w:left="127" w:right="120"/>
        <w:jc w:val="center"/>
        <w:rPr>
          <w:sz w:val="22"/>
          <w:szCs w:val="22"/>
        </w:rPr>
      </w:pPr>
    </w:p>
    <w:p w14:paraId="1AE54B3F" w14:textId="77777777" w:rsidR="0085203B" w:rsidRPr="009F1A47" w:rsidRDefault="0085203B" w:rsidP="00647191">
      <w:pPr>
        <w:keepNext/>
        <w:widowControl w:val="0"/>
        <w:autoSpaceDE w:val="0"/>
        <w:autoSpaceDN w:val="0"/>
        <w:adjustRightInd w:val="0"/>
        <w:spacing w:before="280" w:after="220"/>
        <w:ind w:left="127" w:right="120"/>
        <w:jc w:val="center"/>
        <w:rPr>
          <w:sz w:val="22"/>
          <w:szCs w:val="22"/>
        </w:rPr>
      </w:pPr>
    </w:p>
    <w:p w14:paraId="69846D1A" w14:textId="77777777" w:rsidR="0085203B" w:rsidRPr="009F1A47" w:rsidRDefault="0085203B" w:rsidP="00647191">
      <w:pPr>
        <w:keepNext/>
        <w:widowControl w:val="0"/>
        <w:autoSpaceDE w:val="0"/>
        <w:autoSpaceDN w:val="0"/>
        <w:adjustRightInd w:val="0"/>
        <w:spacing w:before="280" w:after="220"/>
        <w:ind w:left="127" w:right="120"/>
        <w:jc w:val="center"/>
        <w:rPr>
          <w:sz w:val="22"/>
          <w:szCs w:val="22"/>
        </w:rPr>
      </w:pPr>
    </w:p>
    <w:p w14:paraId="185A67A6" w14:textId="77777777" w:rsidR="0085203B" w:rsidRPr="009F1A47" w:rsidRDefault="0085203B" w:rsidP="00647191">
      <w:pPr>
        <w:keepNext/>
        <w:widowControl w:val="0"/>
        <w:autoSpaceDE w:val="0"/>
        <w:autoSpaceDN w:val="0"/>
        <w:adjustRightInd w:val="0"/>
        <w:spacing w:before="280" w:after="220"/>
        <w:ind w:left="127" w:right="120"/>
        <w:jc w:val="center"/>
        <w:rPr>
          <w:sz w:val="22"/>
          <w:szCs w:val="22"/>
        </w:rPr>
      </w:pPr>
    </w:p>
    <w:p w14:paraId="5F46FFAE" w14:textId="77777777" w:rsidR="0085203B" w:rsidRPr="009F1A47" w:rsidRDefault="0085203B" w:rsidP="00647191">
      <w:pPr>
        <w:keepNext/>
        <w:widowControl w:val="0"/>
        <w:autoSpaceDE w:val="0"/>
        <w:autoSpaceDN w:val="0"/>
        <w:adjustRightInd w:val="0"/>
        <w:spacing w:before="280" w:after="220"/>
        <w:ind w:left="127" w:right="120"/>
        <w:jc w:val="center"/>
        <w:rPr>
          <w:sz w:val="22"/>
          <w:szCs w:val="22"/>
        </w:rPr>
      </w:pPr>
    </w:p>
    <w:p w14:paraId="41CB8EC7" w14:textId="77777777" w:rsidR="0085203B" w:rsidRPr="009F1A47" w:rsidRDefault="0085203B" w:rsidP="00647191">
      <w:pPr>
        <w:keepNext/>
        <w:widowControl w:val="0"/>
        <w:autoSpaceDE w:val="0"/>
        <w:autoSpaceDN w:val="0"/>
        <w:adjustRightInd w:val="0"/>
        <w:spacing w:before="280" w:after="220"/>
        <w:ind w:left="127" w:right="120"/>
        <w:jc w:val="center"/>
        <w:rPr>
          <w:sz w:val="22"/>
          <w:szCs w:val="22"/>
        </w:rPr>
      </w:pPr>
    </w:p>
    <w:p w14:paraId="39313698" w14:textId="77777777" w:rsidR="0085203B" w:rsidRPr="009F1A47" w:rsidRDefault="0085203B" w:rsidP="00647191">
      <w:pPr>
        <w:keepNext/>
        <w:widowControl w:val="0"/>
        <w:autoSpaceDE w:val="0"/>
        <w:autoSpaceDN w:val="0"/>
        <w:adjustRightInd w:val="0"/>
        <w:spacing w:before="280" w:after="220"/>
        <w:ind w:left="127" w:right="120"/>
        <w:jc w:val="center"/>
        <w:rPr>
          <w:rFonts w:eastAsia="SimSun"/>
          <w:b/>
          <w:bCs/>
          <w:sz w:val="22"/>
          <w:szCs w:val="22"/>
        </w:rPr>
      </w:pPr>
      <w:r w:rsidRPr="009F1A47">
        <w:rPr>
          <w:b/>
          <w:sz w:val="22"/>
          <w:szCs w:val="22"/>
        </w:rPr>
        <w:t>PRILOG II.</w:t>
      </w:r>
    </w:p>
    <w:p w14:paraId="300837F1" w14:textId="77777777" w:rsidR="0085203B" w:rsidRPr="009F1A47" w:rsidRDefault="0085203B" w:rsidP="00647191">
      <w:pPr>
        <w:widowControl w:val="0"/>
        <w:autoSpaceDE w:val="0"/>
        <w:autoSpaceDN w:val="0"/>
        <w:adjustRightInd w:val="0"/>
        <w:ind w:left="127" w:right="120"/>
        <w:rPr>
          <w:rFonts w:eastAsia="SimSun"/>
          <w:sz w:val="22"/>
          <w:szCs w:val="22"/>
        </w:rPr>
      </w:pPr>
    </w:p>
    <w:p w14:paraId="4656E068" w14:textId="77777777" w:rsidR="0085203B" w:rsidRPr="009F1A47" w:rsidRDefault="0085203B" w:rsidP="00E44F0E">
      <w:pPr>
        <w:keepNext/>
        <w:widowControl w:val="0"/>
        <w:autoSpaceDE w:val="0"/>
        <w:autoSpaceDN w:val="0"/>
        <w:adjustRightInd w:val="0"/>
        <w:spacing w:before="120"/>
        <w:ind w:left="1418" w:right="566" w:hanging="720"/>
        <w:rPr>
          <w:rFonts w:eastAsia="SimSun"/>
          <w:b/>
          <w:bCs/>
          <w:sz w:val="22"/>
          <w:szCs w:val="22"/>
        </w:rPr>
      </w:pPr>
      <w:r w:rsidRPr="009F1A47">
        <w:rPr>
          <w:b/>
          <w:sz w:val="22"/>
          <w:szCs w:val="22"/>
        </w:rPr>
        <w:t>A.</w:t>
      </w:r>
      <w:r w:rsidRPr="009F1A47">
        <w:rPr>
          <w:b/>
          <w:sz w:val="22"/>
          <w:szCs w:val="22"/>
        </w:rPr>
        <w:tab/>
        <w:t xml:space="preserve">PROIZVOĐAČ ODGOVORAN ZA PUŠTANJE SERIJE LIJEKA U PROMET </w:t>
      </w:r>
    </w:p>
    <w:p w14:paraId="0DEBD70B" w14:textId="77777777" w:rsidR="0085203B" w:rsidRPr="009F1A47" w:rsidRDefault="0085203B" w:rsidP="00E44F0E">
      <w:pPr>
        <w:keepNext/>
        <w:widowControl w:val="0"/>
        <w:autoSpaceDE w:val="0"/>
        <w:autoSpaceDN w:val="0"/>
        <w:adjustRightInd w:val="0"/>
        <w:spacing w:before="280"/>
        <w:ind w:left="1418" w:right="566" w:hanging="720"/>
        <w:rPr>
          <w:rFonts w:eastAsia="SimSun"/>
          <w:b/>
          <w:bCs/>
          <w:sz w:val="22"/>
          <w:szCs w:val="22"/>
        </w:rPr>
      </w:pPr>
      <w:r w:rsidRPr="009F1A47">
        <w:rPr>
          <w:b/>
          <w:sz w:val="22"/>
          <w:szCs w:val="22"/>
        </w:rPr>
        <w:t>B.</w:t>
      </w:r>
      <w:r w:rsidRPr="009F1A47">
        <w:rPr>
          <w:b/>
          <w:sz w:val="22"/>
          <w:szCs w:val="22"/>
        </w:rPr>
        <w:tab/>
        <w:t>UVJETI ILI OGRANIČENJA VEZANI UZ OPSKRBU I PRIMJENU</w:t>
      </w:r>
    </w:p>
    <w:p w14:paraId="2BA56BA2" w14:textId="77777777" w:rsidR="0085203B" w:rsidRPr="009F1A47" w:rsidRDefault="0085203B" w:rsidP="00E44F0E">
      <w:pPr>
        <w:widowControl w:val="0"/>
        <w:autoSpaceDE w:val="0"/>
        <w:autoSpaceDN w:val="0"/>
        <w:adjustRightInd w:val="0"/>
        <w:ind w:left="1418" w:right="566"/>
        <w:rPr>
          <w:rFonts w:eastAsia="SimSun"/>
          <w:sz w:val="22"/>
          <w:szCs w:val="22"/>
        </w:rPr>
      </w:pPr>
    </w:p>
    <w:p w14:paraId="041EE6E5" w14:textId="77777777" w:rsidR="0085203B" w:rsidRPr="009F1A47" w:rsidRDefault="0085203B" w:rsidP="00E44F0E">
      <w:pPr>
        <w:keepNext/>
        <w:widowControl w:val="0"/>
        <w:autoSpaceDE w:val="0"/>
        <w:autoSpaceDN w:val="0"/>
        <w:adjustRightInd w:val="0"/>
        <w:ind w:left="1418" w:right="566" w:hanging="720"/>
        <w:rPr>
          <w:rFonts w:eastAsia="SimSun"/>
          <w:b/>
          <w:bCs/>
          <w:sz w:val="22"/>
          <w:szCs w:val="22"/>
        </w:rPr>
      </w:pPr>
      <w:r w:rsidRPr="009F1A47">
        <w:rPr>
          <w:b/>
          <w:sz w:val="22"/>
          <w:szCs w:val="22"/>
        </w:rPr>
        <w:t>C.</w:t>
      </w:r>
      <w:r w:rsidRPr="009F1A47">
        <w:rPr>
          <w:b/>
          <w:sz w:val="22"/>
          <w:szCs w:val="22"/>
        </w:rPr>
        <w:tab/>
        <w:t>OSTALI UVJETI I ZAHTJEVI ODOBRENJA ZA STAVLJANJE LIJEKA U PROMET</w:t>
      </w:r>
    </w:p>
    <w:p w14:paraId="308C85C8" w14:textId="77777777" w:rsidR="0085203B" w:rsidRPr="009F1A47" w:rsidRDefault="0085203B" w:rsidP="00E44F0E">
      <w:pPr>
        <w:widowControl w:val="0"/>
        <w:autoSpaceDE w:val="0"/>
        <w:autoSpaceDN w:val="0"/>
        <w:adjustRightInd w:val="0"/>
        <w:ind w:left="1418" w:right="566"/>
        <w:rPr>
          <w:rFonts w:eastAsia="SimSun"/>
          <w:sz w:val="22"/>
          <w:szCs w:val="22"/>
        </w:rPr>
      </w:pPr>
    </w:p>
    <w:p w14:paraId="19F5120A" w14:textId="77777777" w:rsidR="0085203B" w:rsidRPr="009F1A47" w:rsidRDefault="0085203B" w:rsidP="00E44F0E">
      <w:pPr>
        <w:keepNext/>
        <w:widowControl w:val="0"/>
        <w:autoSpaceDE w:val="0"/>
        <w:autoSpaceDN w:val="0"/>
        <w:adjustRightInd w:val="0"/>
        <w:ind w:left="1418" w:right="566" w:hanging="720"/>
        <w:rPr>
          <w:rFonts w:eastAsia="SimSun"/>
          <w:b/>
          <w:bCs/>
          <w:sz w:val="22"/>
          <w:szCs w:val="22"/>
        </w:rPr>
      </w:pPr>
      <w:r w:rsidRPr="009F1A47">
        <w:rPr>
          <w:b/>
          <w:sz w:val="22"/>
          <w:szCs w:val="22"/>
        </w:rPr>
        <w:t>D.</w:t>
      </w:r>
      <w:r w:rsidRPr="009F1A47">
        <w:rPr>
          <w:b/>
          <w:sz w:val="22"/>
          <w:szCs w:val="22"/>
        </w:rPr>
        <w:tab/>
        <w:t>UVJETI ILI OGRANIČENJA VEZANI UZ SIGURNU I UČINKOVITU PRIMJENU LIJEKA</w:t>
      </w:r>
    </w:p>
    <w:p w14:paraId="69C1CEF0" w14:textId="77777777" w:rsidR="0085203B" w:rsidRPr="009F1A47" w:rsidRDefault="0085203B" w:rsidP="00647191">
      <w:pPr>
        <w:widowControl w:val="0"/>
        <w:autoSpaceDE w:val="0"/>
        <w:autoSpaceDN w:val="0"/>
        <w:adjustRightInd w:val="0"/>
        <w:ind w:left="127" w:right="120"/>
        <w:rPr>
          <w:rFonts w:eastAsia="SimSun"/>
          <w:sz w:val="22"/>
          <w:szCs w:val="22"/>
        </w:rPr>
      </w:pPr>
    </w:p>
    <w:p w14:paraId="4B2CCE10" w14:textId="77777777" w:rsidR="0085203B" w:rsidRPr="009F1A47" w:rsidRDefault="0085203B" w:rsidP="00324A55">
      <w:pPr>
        <w:pStyle w:val="TitleB"/>
        <w:rPr>
          <w:rFonts w:eastAsia="SimSun"/>
          <w:bCs/>
        </w:rPr>
      </w:pPr>
      <w:r w:rsidRPr="009F1A47">
        <w:br w:type="page"/>
        <w:t>A.</w:t>
      </w:r>
      <w:r w:rsidRPr="009F1A47">
        <w:tab/>
        <w:t>PROIZVOĐAČ ODGOVORAN ZA PUŠTANJE SERIJE LIJEKA U PROMET</w:t>
      </w:r>
    </w:p>
    <w:p w14:paraId="10EA25D7" w14:textId="77777777" w:rsidR="0085203B" w:rsidRPr="009F1A47" w:rsidRDefault="0085203B" w:rsidP="003819D8">
      <w:pPr>
        <w:widowControl w:val="0"/>
        <w:autoSpaceDE w:val="0"/>
        <w:autoSpaceDN w:val="0"/>
        <w:adjustRightInd w:val="0"/>
        <w:ind w:right="120"/>
        <w:rPr>
          <w:sz w:val="22"/>
          <w:szCs w:val="22"/>
        </w:rPr>
      </w:pPr>
    </w:p>
    <w:p w14:paraId="01BA5D69" w14:textId="77777777" w:rsidR="0085203B" w:rsidRPr="009F1A47" w:rsidRDefault="0085203B" w:rsidP="003819D8">
      <w:pPr>
        <w:widowControl w:val="0"/>
        <w:autoSpaceDE w:val="0"/>
        <w:autoSpaceDN w:val="0"/>
        <w:adjustRightInd w:val="0"/>
        <w:ind w:right="120"/>
        <w:rPr>
          <w:rFonts w:eastAsia="SimSun"/>
          <w:sz w:val="22"/>
          <w:szCs w:val="22"/>
          <w:u w:val="single"/>
        </w:rPr>
      </w:pPr>
      <w:r w:rsidRPr="009F1A47">
        <w:rPr>
          <w:sz w:val="22"/>
          <w:szCs w:val="22"/>
          <w:u w:val="single"/>
        </w:rPr>
        <w:t>Naziv i adresa proizvođača odgovornog za puštanje serije lijeka u promet</w:t>
      </w:r>
    </w:p>
    <w:p w14:paraId="659E3060" w14:textId="77777777" w:rsidR="0085203B" w:rsidRPr="009F1A47" w:rsidRDefault="0085203B" w:rsidP="00A15FC4">
      <w:pPr>
        <w:widowControl w:val="0"/>
        <w:autoSpaceDE w:val="0"/>
        <w:autoSpaceDN w:val="0"/>
        <w:adjustRightInd w:val="0"/>
        <w:ind w:right="120"/>
        <w:rPr>
          <w:rFonts w:eastAsia="SimSun"/>
          <w:sz w:val="22"/>
          <w:szCs w:val="22"/>
        </w:rPr>
      </w:pPr>
      <w:r w:rsidRPr="009F1A47">
        <w:rPr>
          <w:sz w:val="22"/>
          <w:szCs w:val="22"/>
        </w:rPr>
        <w:t>S.C. Sindan-Pharma S.R.L.</w:t>
      </w:r>
      <w:r w:rsidRPr="009F1A47">
        <w:rPr>
          <w:sz w:val="22"/>
          <w:szCs w:val="22"/>
        </w:rPr>
        <w:br/>
        <w:t>11th Ion Mihalache Ave, The 1</w:t>
      </w:r>
      <w:r w:rsidRPr="009F1A47">
        <w:rPr>
          <w:sz w:val="22"/>
          <w:szCs w:val="22"/>
          <w:vertAlign w:val="superscript"/>
        </w:rPr>
        <w:t>st</w:t>
      </w:r>
      <w:r w:rsidRPr="009F1A47">
        <w:rPr>
          <w:sz w:val="22"/>
          <w:szCs w:val="22"/>
        </w:rPr>
        <w:t xml:space="preserve"> district,</w:t>
      </w:r>
      <w:r w:rsidRPr="009F1A47">
        <w:rPr>
          <w:sz w:val="22"/>
          <w:szCs w:val="22"/>
        </w:rPr>
        <w:br/>
        <w:t>RO-011171 Bucharest</w:t>
      </w:r>
      <w:r w:rsidRPr="009F1A47">
        <w:rPr>
          <w:sz w:val="22"/>
          <w:szCs w:val="22"/>
        </w:rPr>
        <w:br/>
        <w:t>Rumunjska</w:t>
      </w:r>
    </w:p>
    <w:p w14:paraId="00B2CBAA" w14:textId="77777777" w:rsidR="0085203B" w:rsidRPr="009F1A47" w:rsidRDefault="0085203B" w:rsidP="003819D8">
      <w:pPr>
        <w:widowControl w:val="0"/>
        <w:autoSpaceDE w:val="0"/>
        <w:autoSpaceDN w:val="0"/>
        <w:adjustRightInd w:val="0"/>
        <w:ind w:right="120"/>
        <w:rPr>
          <w:rFonts w:eastAsia="SimSun"/>
          <w:sz w:val="22"/>
          <w:szCs w:val="22"/>
        </w:rPr>
      </w:pPr>
    </w:p>
    <w:p w14:paraId="663BFBBE" w14:textId="77777777" w:rsidR="0085203B" w:rsidRPr="009F1A47" w:rsidRDefault="0085203B" w:rsidP="003819D8">
      <w:pPr>
        <w:widowControl w:val="0"/>
        <w:autoSpaceDE w:val="0"/>
        <w:autoSpaceDN w:val="0"/>
        <w:adjustRightInd w:val="0"/>
        <w:ind w:right="120"/>
        <w:rPr>
          <w:rFonts w:eastAsia="SimSun"/>
          <w:sz w:val="22"/>
          <w:szCs w:val="22"/>
        </w:rPr>
      </w:pPr>
    </w:p>
    <w:p w14:paraId="263590B4" w14:textId="77777777" w:rsidR="0085203B" w:rsidRPr="009F1A47" w:rsidRDefault="0085203B" w:rsidP="00324A55">
      <w:pPr>
        <w:pStyle w:val="TitleB"/>
        <w:rPr>
          <w:rFonts w:eastAsia="SimSun"/>
          <w:bCs/>
        </w:rPr>
      </w:pPr>
      <w:r w:rsidRPr="009F1A47">
        <w:t>B.</w:t>
      </w:r>
      <w:r w:rsidRPr="009F1A47">
        <w:tab/>
        <w:t>UVJETI ILI OGRANIČENJA VEZANI UZ OPSKRBU I PRIMJENU</w:t>
      </w:r>
    </w:p>
    <w:p w14:paraId="6FFCFED0" w14:textId="77777777" w:rsidR="0085203B" w:rsidRPr="009F1A47" w:rsidRDefault="0085203B" w:rsidP="003819D8">
      <w:pPr>
        <w:widowControl w:val="0"/>
        <w:autoSpaceDE w:val="0"/>
        <w:autoSpaceDN w:val="0"/>
        <w:adjustRightInd w:val="0"/>
        <w:ind w:right="120"/>
        <w:rPr>
          <w:sz w:val="22"/>
          <w:szCs w:val="22"/>
        </w:rPr>
      </w:pPr>
    </w:p>
    <w:p w14:paraId="57C85EF5" w14:textId="77777777" w:rsidR="0085203B" w:rsidRPr="009F1A47" w:rsidRDefault="0085203B" w:rsidP="003819D8">
      <w:pPr>
        <w:widowControl w:val="0"/>
        <w:autoSpaceDE w:val="0"/>
        <w:autoSpaceDN w:val="0"/>
        <w:adjustRightInd w:val="0"/>
        <w:ind w:right="120"/>
        <w:rPr>
          <w:rFonts w:eastAsia="SimSun"/>
          <w:sz w:val="22"/>
          <w:szCs w:val="22"/>
        </w:rPr>
      </w:pPr>
      <w:r w:rsidRPr="009F1A47">
        <w:rPr>
          <w:sz w:val="22"/>
          <w:szCs w:val="22"/>
        </w:rPr>
        <w:t>Lijek se izdaje na ograničeni recept (vidjeti Prilog I: Sažetak opisa svojstava lijeka, dio 4.2.).</w:t>
      </w:r>
    </w:p>
    <w:p w14:paraId="3CEFBE56" w14:textId="77777777" w:rsidR="0085203B" w:rsidRPr="009F1A47" w:rsidRDefault="0085203B" w:rsidP="003819D8">
      <w:pPr>
        <w:widowControl w:val="0"/>
        <w:autoSpaceDE w:val="0"/>
        <w:autoSpaceDN w:val="0"/>
        <w:adjustRightInd w:val="0"/>
        <w:ind w:right="120"/>
        <w:rPr>
          <w:rFonts w:eastAsia="SimSun"/>
          <w:sz w:val="22"/>
          <w:szCs w:val="22"/>
        </w:rPr>
      </w:pPr>
    </w:p>
    <w:p w14:paraId="5465C135" w14:textId="77777777" w:rsidR="0085203B" w:rsidRPr="009F1A47" w:rsidRDefault="0085203B" w:rsidP="003819D8">
      <w:pPr>
        <w:widowControl w:val="0"/>
        <w:autoSpaceDE w:val="0"/>
        <w:autoSpaceDN w:val="0"/>
        <w:adjustRightInd w:val="0"/>
        <w:ind w:right="120"/>
        <w:rPr>
          <w:rFonts w:eastAsia="SimSun"/>
          <w:sz w:val="22"/>
          <w:szCs w:val="22"/>
        </w:rPr>
      </w:pPr>
    </w:p>
    <w:p w14:paraId="5EB1F188" w14:textId="77777777" w:rsidR="0085203B" w:rsidRPr="009F1A47" w:rsidRDefault="0085203B" w:rsidP="00324A55">
      <w:pPr>
        <w:pStyle w:val="TitleB"/>
      </w:pPr>
      <w:r w:rsidRPr="009F1A47">
        <w:t>C.</w:t>
      </w:r>
      <w:r w:rsidRPr="009F1A47">
        <w:tab/>
        <w:t xml:space="preserve">OSTALI UVJETI I ZAHTJEVI ODOBRENJA ZA STAVLJANJE LIJEKA U PROMET </w:t>
      </w:r>
    </w:p>
    <w:p w14:paraId="6B8BE218" w14:textId="47C741FC" w:rsidR="0085203B" w:rsidRPr="009F1A47" w:rsidRDefault="0085203B" w:rsidP="003A6AC3">
      <w:pPr>
        <w:widowControl w:val="0"/>
        <w:numPr>
          <w:ilvl w:val="0"/>
          <w:numId w:val="31"/>
        </w:numPr>
        <w:tabs>
          <w:tab w:val="left" w:pos="468"/>
        </w:tabs>
        <w:autoSpaceDE w:val="0"/>
        <w:autoSpaceDN w:val="0"/>
        <w:adjustRightInd w:val="0"/>
        <w:ind w:left="0" w:firstLine="0"/>
        <w:rPr>
          <w:rFonts w:eastAsia="SimSun"/>
          <w:sz w:val="22"/>
          <w:szCs w:val="22"/>
        </w:rPr>
      </w:pPr>
      <w:r w:rsidRPr="009F1A47">
        <w:rPr>
          <w:b/>
          <w:sz w:val="22"/>
          <w:szCs w:val="22"/>
        </w:rPr>
        <w:t>Periodička izvješća o neškodljivosti</w:t>
      </w:r>
      <w:r w:rsidR="00732548">
        <w:rPr>
          <w:b/>
          <w:sz w:val="22"/>
          <w:szCs w:val="22"/>
        </w:rPr>
        <w:t xml:space="preserve"> lijeka (PSUR-evi)</w:t>
      </w:r>
    </w:p>
    <w:p w14:paraId="706D9DF0" w14:textId="77777777" w:rsidR="0085203B" w:rsidRPr="009F1A47" w:rsidRDefault="0085203B" w:rsidP="003819D8">
      <w:pPr>
        <w:widowControl w:val="0"/>
        <w:autoSpaceDE w:val="0"/>
        <w:autoSpaceDN w:val="0"/>
        <w:adjustRightInd w:val="0"/>
        <w:ind w:right="120"/>
        <w:rPr>
          <w:rFonts w:eastAsia="SimSun"/>
          <w:sz w:val="22"/>
          <w:szCs w:val="22"/>
        </w:rPr>
      </w:pPr>
    </w:p>
    <w:p w14:paraId="3850FDB1" w14:textId="1F245422" w:rsidR="0085203B" w:rsidRPr="009F1A47" w:rsidRDefault="0085203B" w:rsidP="003819D8">
      <w:pPr>
        <w:widowControl w:val="0"/>
        <w:autoSpaceDE w:val="0"/>
        <w:autoSpaceDN w:val="0"/>
        <w:adjustRightInd w:val="0"/>
        <w:ind w:right="120"/>
        <w:rPr>
          <w:rFonts w:eastAsia="SimSun"/>
          <w:sz w:val="22"/>
          <w:szCs w:val="22"/>
        </w:rPr>
      </w:pPr>
      <w:r w:rsidRPr="009F1A47">
        <w:rPr>
          <w:noProof/>
          <w:sz w:val="22"/>
          <w:szCs w:val="22"/>
        </w:rPr>
        <w:t xml:space="preserve">U trenutku izdavanja odobrenja za ovaj lijek podnošenje </w:t>
      </w:r>
      <w:r w:rsidR="00732548">
        <w:rPr>
          <w:noProof/>
          <w:sz w:val="22"/>
          <w:szCs w:val="22"/>
        </w:rPr>
        <w:t>PSUR-eva</w:t>
      </w:r>
      <w:r w:rsidRPr="009F1A47">
        <w:rPr>
          <w:noProof/>
          <w:sz w:val="22"/>
          <w:szCs w:val="22"/>
        </w:rPr>
        <w:t xml:space="preserve"> nije potrebno. Nositelj odobrenja će </w:t>
      </w:r>
      <w:r w:rsidR="00732548">
        <w:rPr>
          <w:noProof/>
          <w:sz w:val="22"/>
          <w:szCs w:val="22"/>
        </w:rPr>
        <w:t>PSUR-eve</w:t>
      </w:r>
      <w:r w:rsidRPr="009F1A47">
        <w:rPr>
          <w:noProof/>
          <w:sz w:val="22"/>
          <w:szCs w:val="22"/>
        </w:rPr>
        <w:t xml:space="preserve"> podnositi ako je lijek uvršten u referentni popis datuma EU (EURD popis) predviđenim člankom 107(c) stavkom 7 Direktive 2001/83/EZ i objavljenim na europskom internetskom portalu za lijekove</w:t>
      </w:r>
      <w:r w:rsidRPr="009F1A47">
        <w:rPr>
          <w:sz w:val="22"/>
          <w:szCs w:val="22"/>
        </w:rPr>
        <w:t>.</w:t>
      </w:r>
    </w:p>
    <w:p w14:paraId="162152BC" w14:textId="77777777" w:rsidR="0085203B" w:rsidRPr="009F1A47" w:rsidRDefault="0085203B" w:rsidP="003819D8">
      <w:pPr>
        <w:widowControl w:val="0"/>
        <w:autoSpaceDE w:val="0"/>
        <w:autoSpaceDN w:val="0"/>
        <w:adjustRightInd w:val="0"/>
        <w:ind w:right="120"/>
        <w:rPr>
          <w:rFonts w:eastAsia="SimSun"/>
          <w:sz w:val="22"/>
          <w:szCs w:val="22"/>
        </w:rPr>
      </w:pPr>
    </w:p>
    <w:p w14:paraId="176FAB33" w14:textId="77777777" w:rsidR="0085203B" w:rsidRPr="009F1A47" w:rsidRDefault="0085203B" w:rsidP="003819D8">
      <w:pPr>
        <w:widowControl w:val="0"/>
        <w:autoSpaceDE w:val="0"/>
        <w:autoSpaceDN w:val="0"/>
        <w:adjustRightInd w:val="0"/>
        <w:ind w:right="120"/>
        <w:rPr>
          <w:rFonts w:eastAsia="SimSun"/>
          <w:sz w:val="22"/>
          <w:szCs w:val="22"/>
        </w:rPr>
      </w:pPr>
    </w:p>
    <w:p w14:paraId="32078025" w14:textId="77777777" w:rsidR="0085203B" w:rsidRPr="009F1A47" w:rsidRDefault="0085203B" w:rsidP="00324A55">
      <w:pPr>
        <w:pStyle w:val="TitleB"/>
      </w:pPr>
      <w:r w:rsidRPr="009F1A47">
        <w:t>D.</w:t>
      </w:r>
      <w:r w:rsidRPr="009F1A47">
        <w:tab/>
        <w:t>UVJETI ILI OGRANIČENJA VEZANI UZ SIGURNU I UČINKOVITU PRIMJENU LIJEKA</w:t>
      </w:r>
    </w:p>
    <w:p w14:paraId="64CBE341" w14:textId="77777777" w:rsidR="0085203B" w:rsidRPr="009F1A47" w:rsidRDefault="0085203B" w:rsidP="003819D8">
      <w:pPr>
        <w:widowControl w:val="0"/>
        <w:autoSpaceDE w:val="0"/>
        <w:autoSpaceDN w:val="0"/>
        <w:adjustRightInd w:val="0"/>
        <w:ind w:right="120"/>
        <w:rPr>
          <w:rFonts w:eastAsia="SimSun"/>
          <w:sz w:val="22"/>
          <w:szCs w:val="22"/>
        </w:rPr>
      </w:pPr>
    </w:p>
    <w:p w14:paraId="7CDA3051" w14:textId="77777777" w:rsidR="0085203B" w:rsidRPr="009F1A47" w:rsidRDefault="0085203B" w:rsidP="003A6AC3">
      <w:pPr>
        <w:widowControl w:val="0"/>
        <w:numPr>
          <w:ilvl w:val="0"/>
          <w:numId w:val="31"/>
        </w:numPr>
        <w:tabs>
          <w:tab w:val="left" w:pos="468"/>
        </w:tabs>
        <w:autoSpaceDE w:val="0"/>
        <w:autoSpaceDN w:val="0"/>
        <w:adjustRightInd w:val="0"/>
        <w:ind w:left="0" w:firstLine="0"/>
        <w:rPr>
          <w:rFonts w:eastAsia="SimSun"/>
          <w:sz w:val="22"/>
          <w:szCs w:val="22"/>
        </w:rPr>
      </w:pPr>
      <w:r w:rsidRPr="009F1A47">
        <w:rPr>
          <w:b/>
          <w:sz w:val="22"/>
          <w:szCs w:val="22"/>
        </w:rPr>
        <w:t>Plan upravljanja rizikom (RMP)</w:t>
      </w:r>
    </w:p>
    <w:p w14:paraId="597C8F5B" w14:textId="77777777" w:rsidR="0085203B" w:rsidRPr="009F1A47" w:rsidRDefault="0085203B" w:rsidP="00A10BDB">
      <w:pPr>
        <w:widowControl w:val="0"/>
        <w:autoSpaceDE w:val="0"/>
        <w:autoSpaceDN w:val="0"/>
        <w:adjustRightInd w:val="0"/>
        <w:ind w:right="120"/>
        <w:rPr>
          <w:sz w:val="22"/>
          <w:szCs w:val="22"/>
        </w:rPr>
      </w:pPr>
      <w:r w:rsidRPr="009F1A47">
        <w:rPr>
          <w:sz w:val="22"/>
          <w:szCs w:val="22"/>
        </w:rPr>
        <w:t>Nije primjenjivo.</w:t>
      </w:r>
    </w:p>
    <w:p w14:paraId="1A9480AF" w14:textId="77777777" w:rsidR="0085203B" w:rsidRPr="009F1A47" w:rsidRDefault="0085203B" w:rsidP="007127AB">
      <w:pPr>
        <w:rPr>
          <w:sz w:val="22"/>
          <w:szCs w:val="22"/>
        </w:rPr>
      </w:pPr>
    </w:p>
    <w:p w14:paraId="4E197F42" w14:textId="77777777" w:rsidR="0085203B" w:rsidRPr="009F1A47" w:rsidRDefault="0085203B" w:rsidP="007127AB">
      <w:pPr>
        <w:jc w:val="center"/>
        <w:outlineLvl w:val="0"/>
        <w:rPr>
          <w:sz w:val="22"/>
          <w:szCs w:val="22"/>
        </w:rPr>
      </w:pPr>
      <w:r w:rsidRPr="009F1A47">
        <w:rPr>
          <w:sz w:val="22"/>
          <w:szCs w:val="22"/>
        </w:rPr>
        <w:br w:type="page"/>
      </w:r>
    </w:p>
    <w:p w14:paraId="4333DDF8" w14:textId="77777777" w:rsidR="0085203B" w:rsidRPr="009F1A47" w:rsidRDefault="0085203B" w:rsidP="007127AB">
      <w:pPr>
        <w:jc w:val="center"/>
        <w:outlineLvl w:val="0"/>
        <w:rPr>
          <w:sz w:val="22"/>
          <w:szCs w:val="22"/>
        </w:rPr>
      </w:pPr>
    </w:p>
    <w:p w14:paraId="37D74883" w14:textId="77777777" w:rsidR="0085203B" w:rsidRPr="009F1A47" w:rsidRDefault="0085203B" w:rsidP="007127AB">
      <w:pPr>
        <w:jc w:val="center"/>
        <w:outlineLvl w:val="0"/>
        <w:rPr>
          <w:sz w:val="22"/>
          <w:szCs w:val="22"/>
        </w:rPr>
      </w:pPr>
    </w:p>
    <w:p w14:paraId="5905A620" w14:textId="77777777" w:rsidR="0085203B" w:rsidRPr="009F1A47" w:rsidRDefault="0085203B" w:rsidP="007127AB">
      <w:pPr>
        <w:jc w:val="center"/>
        <w:outlineLvl w:val="0"/>
        <w:rPr>
          <w:sz w:val="22"/>
          <w:szCs w:val="22"/>
        </w:rPr>
      </w:pPr>
    </w:p>
    <w:p w14:paraId="48C2FFFA" w14:textId="77777777" w:rsidR="0085203B" w:rsidRPr="009F1A47" w:rsidRDefault="0085203B" w:rsidP="007127AB">
      <w:pPr>
        <w:jc w:val="center"/>
        <w:outlineLvl w:val="0"/>
        <w:rPr>
          <w:sz w:val="22"/>
          <w:szCs w:val="22"/>
        </w:rPr>
      </w:pPr>
    </w:p>
    <w:p w14:paraId="7BE2F84D" w14:textId="77777777" w:rsidR="0085203B" w:rsidRPr="009F1A47" w:rsidRDefault="0085203B" w:rsidP="007127AB">
      <w:pPr>
        <w:jc w:val="center"/>
        <w:outlineLvl w:val="0"/>
        <w:rPr>
          <w:sz w:val="22"/>
          <w:szCs w:val="22"/>
        </w:rPr>
      </w:pPr>
    </w:p>
    <w:p w14:paraId="4D5CA40C" w14:textId="77777777" w:rsidR="0085203B" w:rsidRPr="009F1A47" w:rsidRDefault="0085203B" w:rsidP="007127AB">
      <w:pPr>
        <w:jc w:val="center"/>
        <w:outlineLvl w:val="0"/>
        <w:rPr>
          <w:sz w:val="22"/>
          <w:szCs w:val="22"/>
        </w:rPr>
      </w:pPr>
    </w:p>
    <w:p w14:paraId="760E46C9" w14:textId="77777777" w:rsidR="0085203B" w:rsidRPr="009F1A47" w:rsidRDefault="0085203B" w:rsidP="007127AB">
      <w:pPr>
        <w:jc w:val="center"/>
        <w:outlineLvl w:val="0"/>
        <w:rPr>
          <w:sz w:val="22"/>
          <w:szCs w:val="22"/>
        </w:rPr>
      </w:pPr>
    </w:p>
    <w:p w14:paraId="1CBE727A" w14:textId="77777777" w:rsidR="0085203B" w:rsidRPr="009F1A47" w:rsidRDefault="0085203B" w:rsidP="007127AB">
      <w:pPr>
        <w:jc w:val="center"/>
        <w:outlineLvl w:val="0"/>
        <w:rPr>
          <w:sz w:val="22"/>
          <w:szCs w:val="22"/>
        </w:rPr>
      </w:pPr>
    </w:p>
    <w:p w14:paraId="513A63B3" w14:textId="77777777" w:rsidR="0085203B" w:rsidRPr="009F1A47" w:rsidRDefault="0085203B" w:rsidP="007127AB">
      <w:pPr>
        <w:jc w:val="center"/>
        <w:outlineLvl w:val="0"/>
        <w:rPr>
          <w:sz w:val="22"/>
          <w:szCs w:val="22"/>
        </w:rPr>
      </w:pPr>
    </w:p>
    <w:p w14:paraId="480F9867" w14:textId="77777777" w:rsidR="0085203B" w:rsidRPr="009F1A47" w:rsidRDefault="0085203B" w:rsidP="007127AB">
      <w:pPr>
        <w:jc w:val="center"/>
        <w:outlineLvl w:val="0"/>
        <w:rPr>
          <w:sz w:val="22"/>
          <w:szCs w:val="22"/>
        </w:rPr>
      </w:pPr>
    </w:p>
    <w:p w14:paraId="1956811C" w14:textId="77777777" w:rsidR="0085203B" w:rsidRPr="009F1A47" w:rsidRDefault="0085203B" w:rsidP="007127AB">
      <w:pPr>
        <w:jc w:val="center"/>
        <w:outlineLvl w:val="0"/>
        <w:rPr>
          <w:sz w:val="22"/>
          <w:szCs w:val="22"/>
        </w:rPr>
      </w:pPr>
    </w:p>
    <w:p w14:paraId="26A3D2E9" w14:textId="77777777" w:rsidR="0085203B" w:rsidRPr="009F1A47" w:rsidRDefault="0085203B" w:rsidP="007127AB">
      <w:pPr>
        <w:jc w:val="center"/>
        <w:outlineLvl w:val="0"/>
        <w:rPr>
          <w:sz w:val="22"/>
          <w:szCs w:val="22"/>
        </w:rPr>
      </w:pPr>
    </w:p>
    <w:p w14:paraId="75DEEFE9" w14:textId="77777777" w:rsidR="0085203B" w:rsidRPr="009F1A47" w:rsidRDefault="0085203B" w:rsidP="007127AB">
      <w:pPr>
        <w:jc w:val="center"/>
        <w:outlineLvl w:val="0"/>
        <w:rPr>
          <w:sz w:val="22"/>
          <w:szCs w:val="22"/>
        </w:rPr>
      </w:pPr>
    </w:p>
    <w:p w14:paraId="04A6B17D" w14:textId="77777777" w:rsidR="0085203B" w:rsidRPr="009F1A47" w:rsidRDefault="0085203B" w:rsidP="007127AB">
      <w:pPr>
        <w:jc w:val="center"/>
        <w:outlineLvl w:val="0"/>
        <w:rPr>
          <w:sz w:val="22"/>
          <w:szCs w:val="22"/>
        </w:rPr>
      </w:pPr>
    </w:p>
    <w:p w14:paraId="09F3B4FF" w14:textId="77777777" w:rsidR="0085203B" w:rsidRPr="009F1A47" w:rsidRDefault="0085203B" w:rsidP="007127AB">
      <w:pPr>
        <w:jc w:val="center"/>
        <w:outlineLvl w:val="0"/>
        <w:rPr>
          <w:sz w:val="22"/>
          <w:szCs w:val="22"/>
        </w:rPr>
      </w:pPr>
    </w:p>
    <w:p w14:paraId="65735108" w14:textId="77777777" w:rsidR="0085203B" w:rsidRPr="009F1A47" w:rsidRDefault="0085203B" w:rsidP="007127AB">
      <w:pPr>
        <w:jc w:val="center"/>
        <w:outlineLvl w:val="0"/>
        <w:rPr>
          <w:sz w:val="22"/>
          <w:szCs w:val="22"/>
        </w:rPr>
      </w:pPr>
    </w:p>
    <w:p w14:paraId="13F89B2B" w14:textId="77777777" w:rsidR="0085203B" w:rsidRPr="009F1A47" w:rsidRDefault="0085203B" w:rsidP="007127AB">
      <w:pPr>
        <w:jc w:val="center"/>
        <w:outlineLvl w:val="0"/>
        <w:rPr>
          <w:sz w:val="22"/>
          <w:szCs w:val="22"/>
        </w:rPr>
      </w:pPr>
    </w:p>
    <w:p w14:paraId="43656C61" w14:textId="77777777" w:rsidR="0085203B" w:rsidRPr="009F1A47" w:rsidRDefault="0085203B" w:rsidP="007127AB">
      <w:pPr>
        <w:jc w:val="center"/>
        <w:outlineLvl w:val="0"/>
        <w:rPr>
          <w:sz w:val="22"/>
          <w:szCs w:val="22"/>
        </w:rPr>
      </w:pPr>
    </w:p>
    <w:p w14:paraId="24FBA214" w14:textId="77777777" w:rsidR="0085203B" w:rsidRPr="009F1A47" w:rsidRDefault="0085203B" w:rsidP="007127AB">
      <w:pPr>
        <w:jc w:val="center"/>
        <w:outlineLvl w:val="0"/>
        <w:rPr>
          <w:sz w:val="22"/>
          <w:szCs w:val="22"/>
        </w:rPr>
      </w:pPr>
    </w:p>
    <w:p w14:paraId="64858EC3" w14:textId="77777777" w:rsidR="0085203B" w:rsidRPr="009F1A47" w:rsidRDefault="0085203B" w:rsidP="007127AB">
      <w:pPr>
        <w:jc w:val="center"/>
        <w:outlineLvl w:val="0"/>
        <w:rPr>
          <w:sz w:val="22"/>
          <w:szCs w:val="22"/>
        </w:rPr>
      </w:pPr>
    </w:p>
    <w:p w14:paraId="72C2C333" w14:textId="77777777" w:rsidR="0085203B" w:rsidRPr="009F1A47" w:rsidRDefault="0085203B" w:rsidP="007127AB">
      <w:pPr>
        <w:jc w:val="center"/>
        <w:outlineLvl w:val="0"/>
        <w:rPr>
          <w:sz w:val="22"/>
          <w:szCs w:val="22"/>
        </w:rPr>
      </w:pPr>
    </w:p>
    <w:p w14:paraId="34C77F1A" w14:textId="77777777" w:rsidR="0085203B" w:rsidRPr="009F1A47" w:rsidRDefault="0085203B" w:rsidP="007127AB">
      <w:pPr>
        <w:jc w:val="center"/>
        <w:outlineLvl w:val="0"/>
        <w:rPr>
          <w:sz w:val="22"/>
          <w:szCs w:val="22"/>
        </w:rPr>
      </w:pPr>
    </w:p>
    <w:p w14:paraId="6463E0C9" w14:textId="77777777" w:rsidR="0085203B" w:rsidRPr="009F1A47" w:rsidRDefault="0085203B" w:rsidP="007127AB">
      <w:pPr>
        <w:jc w:val="center"/>
        <w:outlineLvl w:val="0"/>
        <w:rPr>
          <w:sz w:val="22"/>
          <w:szCs w:val="22"/>
        </w:rPr>
      </w:pPr>
    </w:p>
    <w:p w14:paraId="66B35EC7" w14:textId="77777777" w:rsidR="0085203B" w:rsidRPr="009F1A47" w:rsidRDefault="0085203B" w:rsidP="007127AB">
      <w:pPr>
        <w:jc w:val="center"/>
        <w:outlineLvl w:val="0"/>
        <w:rPr>
          <w:b/>
          <w:noProof/>
          <w:sz w:val="22"/>
          <w:szCs w:val="22"/>
        </w:rPr>
      </w:pPr>
      <w:r w:rsidRPr="009F1A47">
        <w:rPr>
          <w:b/>
          <w:noProof/>
          <w:sz w:val="22"/>
          <w:szCs w:val="22"/>
        </w:rPr>
        <w:t>PRILOG III</w:t>
      </w:r>
    </w:p>
    <w:p w14:paraId="0A47D761" w14:textId="77777777" w:rsidR="0085203B" w:rsidRPr="009F1A47" w:rsidRDefault="0085203B" w:rsidP="007127AB">
      <w:pPr>
        <w:jc w:val="center"/>
        <w:rPr>
          <w:noProof/>
          <w:sz w:val="22"/>
          <w:szCs w:val="22"/>
        </w:rPr>
      </w:pPr>
    </w:p>
    <w:p w14:paraId="011E6AFA" w14:textId="77777777" w:rsidR="0085203B" w:rsidRPr="009F1A47" w:rsidRDefault="0085203B" w:rsidP="007127AB">
      <w:pPr>
        <w:jc w:val="center"/>
        <w:outlineLvl w:val="0"/>
        <w:rPr>
          <w:b/>
          <w:noProof/>
          <w:sz w:val="22"/>
          <w:szCs w:val="22"/>
        </w:rPr>
      </w:pPr>
      <w:r w:rsidRPr="009F1A47">
        <w:rPr>
          <w:b/>
          <w:noProof/>
          <w:sz w:val="22"/>
          <w:szCs w:val="22"/>
        </w:rPr>
        <w:t>OZNAČIVANJE I UPUTA O LIJEKU</w:t>
      </w:r>
    </w:p>
    <w:p w14:paraId="06FA97EB" w14:textId="77777777" w:rsidR="0085203B" w:rsidRPr="009F1A47" w:rsidRDefault="0085203B" w:rsidP="007127AB">
      <w:pPr>
        <w:jc w:val="center"/>
        <w:outlineLvl w:val="0"/>
        <w:rPr>
          <w:sz w:val="22"/>
          <w:szCs w:val="22"/>
        </w:rPr>
      </w:pPr>
      <w:r w:rsidRPr="009F1A47">
        <w:rPr>
          <w:sz w:val="22"/>
          <w:szCs w:val="22"/>
        </w:rPr>
        <w:br w:type="page"/>
      </w:r>
    </w:p>
    <w:p w14:paraId="56A2D475" w14:textId="77777777" w:rsidR="0085203B" w:rsidRPr="009F1A47" w:rsidRDefault="0085203B" w:rsidP="007127AB">
      <w:pPr>
        <w:jc w:val="center"/>
        <w:outlineLvl w:val="0"/>
        <w:rPr>
          <w:sz w:val="22"/>
          <w:szCs w:val="22"/>
        </w:rPr>
      </w:pPr>
    </w:p>
    <w:p w14:paraId="3FBD79CA" w14:textId="77777777" w:rsidR="0085203B" w:rsidRPr="009F1A47" w:rsidRDefault="0085203B" w:rsidP="007127AB">
      <w:pPr>
        <w:jc w:val="center"/>
        <w:outlineLvl w:val="0"/>
        <w:rPr>
          <w:sz w:val="22"/>
          <w:szCs w:val="22"/>
        </w:rPr>
      </w:pPr>
    </w:p>
    <w:p w14:paraId="62F5FE1E" w14:textId="77777777" w:rsidR="0085203B" w:rsidRPr="009F1A47" w:rsidRDefault="0085203B" w:rsidP="007127AB">
      <w:pPr>
        <w:jc w:val="center"/>
        <w:outlineLvl w:val="0"/>
        <w:rPr>
          <w:sz w:val="22"/>
          <w:szCs w:val="22"/>
        </w:rPr>
      </w:pPr>
    </w:p>
    <w:p w14:paraId="1222A688" w14:textId="77777777" w:rsidR="0085203B" w:rsidRPr="009F1A47" w:rsidRDefault="0085203B" w:rsidP="007127AB">
      <w:pPr>
        <w:jc w:val="center"/>
        <w:outlineLvl w:val="0"/>
        <w:rPr>
          <w:sz w:val="22"/>
          <w:szCs w:val="22"/>
        </w:rPr>
      </w:pPr>
    </w:p>
    <w:p w14:paraId="565B7CE2" w14:textId="77777777" w:rsidR="0085203B" w:rsidRPr="009F1A47" w:rsidRDefault="0085203B" w:rsidP="007127AB">
      <w:pPr>
        <w:jc w:val="center"/>
        <w:outlineLvl w:val="0"/>
        <w:rPr>
          <w:sz w:val="22"/>
          <w:szCs w:val="22"/>
        </w:rPr>
      </w:pPr>
    </w:p>
    <w:p w14:paraId="0ED2BCE7" w14:textId="77777777" w:rsidR="0085203B" w:rsidRPr="009F1A47" w:rsidRDefault="0085203B" w:rsidP="007127AB">
      <w:pPr>
        <w:jc w:val="center"/>
        <w:outlineLvl w:val="0"/>
        <w:rPr>
          <w:sz w:val="22"/>
          <w:szCs w:val="22"/>
        </w:rPr>
      </w:pPr>
    </w:p>
    <w:p w14:paraId="45A59261" w14:textId="77777777" w:rsidR="0085203B" w:rsidRPr="009F1A47" w:rsidRDefault="0085203B" w:rsidP="007127AB">
      <w:pPr>
        <w:jc w:val="center"/>
        <w:outlineLvl w:val="0"/>
        <w:rPr>
          <w:sz w:val="22"/>
          <w:szCs w:val="22"/>
        </w:rPr>
      </w:pPr>
    </w:p>
    <w:p w14:paraId="7BED705F" w14:textId="77777777" w:rsidR="0085203B" w:rsidRPr="009F1A47" w:rsidRDefault="0085203B" w:rsidP="007127AB">
      <w:pPr>
        <w:jc w:val="center"/>
        <w:outlineLvl w:val="0"/>
        <w:rPr>
          <w:sz w:val="22"/>
          <w:szCs w:val="22"/>
        </w:rPr>
      </w:pPr>
    </w:p>
    <w:p w14:paraId="5EFCE43F" w14:textId="77777777" w:rsidR="0085203B" w:rsidRPr="009F1A47" w:rsidRDefault="0085203B" w:rsidP="007127AB">
      <w:pPr>
        <w:jc w:val="center"/>
        <w:outlineLvl w:val="0"/>
        <w:rPr>
          <w:sz w:val="22"/>
          <w:szCs w:val="22"/>
        </w:rPr>
      </w:pPr>
    </w:p>
    <w:p w14:paraId="26CD28EB" w14:textId="77777777" w:rsidR="0085203B" w:rsidRPr="009F1A47" w:rsidRDefault="0085203B" w:rsidP="007127AB">
      <w:pPr>
        <w:jc w:val="center"/>
        <w:outlineLvl w:val="0"/>
        <w:rPr>
          <w:sz w:val="22"/>
          <w:szCs w:val="22"/>
        </w:rPr>
      </w:pPr>
    </w:p>
    <w:p w14:paraId="27A785A8" w14:textId="77777777" w:rsidR="0085203B" w:rsidRPr="009F1A47" w:rsidRDefault="0085203B" w:rsidP="007127AB">
      <w:pPr>
        <w:jc w:val="center"/>
        <w:outlineLvl w:val="0"/>
        <w:rPr>
          <w:sz w:val="22"/>
          <w:szCs w:val="22"/>
        </w:rPr>
      </w:pPr>
    </w:p>
    <w:p w14:paraId="60BF400B" w14:textId="77777777" w:rsidR="0085203B" w:rsidRPr="009F1A47" w:rsidRDefault="0085203B" w:rsidP="007127AB">
      <w:pPr>
        <w:jc w:val="center"/>
        <w:outlineLvl w:val="0"/>
        <w:rPr>
          <w:sz w:val="22"/>
          <w:szCs w:val="22"/>
        </w:rPr>
      </w:pPr>
    </w:p>
    <w:p w14:paraId="2408C0D0" w14:textId="77777777" w:rsidR="0085203B" w:rsidRPr="009F1A47" w:rsidRDefault="0085203B" w:rsidP="007127AB">
      <w:pPr>
        <w:jc w:val="center"/>
        <w:outlineLvl w:val="0"/>
        <w:rPr>
          <w:sz w:val="22"/>
          <w:szCs w:val="22"/>
        </w:rPr>
      </w:pPr>
    </w:p>
    <w:p w14:paraId="7ED9A4BB" w14:textId="77777777" w:rsidR="0085203B" w:rsidRPr="009F1A47" w:rsidRDefault="0085203B" w:rsidP="007127AB">
      <w:pPr>
        <w:jc w:val="center"/>
        <w:outlineLvl w:val="0"/>
        <w:rPr>
          <w:sz w:val="22"/>
          <w:szCs w:val="22"/>
        </w:rPr>
      </w:pPr>
    </w:p>
    <w:p w14:paraId="7E918A79" w14:textId="77777777" w:rsidR="0085203B" w:rsidRPr="009F1A47" w:rsidRDefault="0085203B" w:rsidP="007127AB">
      <w:pPr>
        <w:jc w:val="center"/>
        <w:outlineLvl w:val="0"/>
        <w:rPr>
          <w:sz w:val="22"/>
          <w:szCs w:val="22"/>
        </w:rPr>
      </w:pPr>
    </w:p>
    <w:p w14:paraId="307A3D91" w14:textId="77777777" w:rsidR="0085203B" w:rsidRPr="009F1A47" w:rsidRDefault="0085203B" w:rsidP="007127AB">
      <w:pPr>
        <w:jc w:val="center"/>
        <w:outlineLvl w:val="0"/>
        <w:rPr>
          <w:sz w:val="22"/>
          <w:szCs w:val="22"/>
        </w:rPr>
      </w:pPr>
    </w:p>
    <w:p w14:paraId="5C98B605" w14:textId="77777777" w:rsidR="0085203B" w:rsidRPr="009F1A47" w:rsidRDefault="0085203B" w:rsidP="007127AB">
      <w:pPr>
        <w:jc w:val="center"/>
        <w:outlineLvl w:val="0"/>
        <w:rPr>
          <w:sz w:val="22"/>
          <w:szCs w:val="22"/>
        </w:rPr>
      </w:pPr>
    </w:p>
    <w:p w14:paraId="698BCF8E" w14:textId="77777777" w:rsidR="0085203B" w:rsidRPr="009F1A47" w:rsidRDefault="0085203B" w:rsidP="007127AB">
      <w:pPr>
        <w:jc w:val="center"/>
        <w:outlineLvl w:val="0"/>
        <w:rPr>
          <w:sz w:val="22"/>
          <w:szCs w:val="22"/>
        </w:rPr>
      </w:pPr>
    </w:p>
    <w:p w14:paraId="33A67073" w14:textId="77777777" w:rsidR="0085203B" w:rsidRPr="009F1A47" w:rsidRDefault="0085203B" w:rsidP="007127AB">
      <w:pPr>
        <w:jc w:val="center"/>
        <w:outlineLvl w:val="0"/>
        <w:rPr>
          <w:sz w:val="22"/>
          <w:szCs w:val="22"/>
        </w:rPr>
      </w:pPr>
    </w:p>
    <w:p w14:paraId="1334BAE8" w14:textId="77777777" w:rsidR="0085203B" w:rsidRPr="009F1A47" w:rsidRDefault="0085203B" w:rsidP="007127AB">
      <w:pPr>
        <w:jc w:val="center"/>
        <w:outlineLvl w:val="0"/>
        <w:rPr>
          <w:sz w:val="22"/>
          <w:szCs w:val="22"/>
        </w:rPr>
      </w:pPr>
    </w:p>
    <w:p w14:paraId="68F30290" w14:textId="77777777" w:rsidR="0085203B" w:rsidRPr="009F1A47" w:rsidRDefault="0085203B" w:rsidP="007127AB">
      <w:pPr>
        <w:jc w:val="center"/>
        <w:outlineLvl w:val="0"/>
        <w:rPr>
          <w:sz w:val="22"/>
          <w:szCs w:val="22"/>
        </w:rPr>
      </w:pPr>
    </w:p>
    <w:p w14:paraId="4DB63590" w14:textId="77777777" w:rsidR="0085203B" w:rsidRPr="009F1A47" w:rsidRDefault="0085203B" w:rsidP="007127AB">
      <w:pPr>
        <w:jc w:val="center"/>
        <w:outlineLvl w:val="0"/>
        <w:rPr>
          <w:sz w:val="22"/>
          <w:szCs w:val="22"/>
        </w:rPr>
      </w:pPr>
    </w:p>
    <w:p w14:paraId="6231BAB0" w14:textId="77777777" w:rsidR="0085203B" w:rsidRPr="009F1A47" w:rsidRDefault="0085203B" w:rsidP="007127AB">
      <w:pPr>
        <w:jc w:val="center"/>
        <w:outlineLvl w:val="0"/>
        <w:rPr>
          <w:sz w:val="22"/>
          <w:szCs w:val="22"/>
        </w:rPr>
      </w:pPr>
    </w:p>
    <w:p w14:paraId="28D3E8ED" w14:textId="77777777" w:rsidR="0085203B" w:rsidRPr="009F1A47" w:rsidRDefault="0085203B" w:rsidP="00324A55">
      <w:pPr>
        <w:pStyle w:val="TitleA"/>
      </w:pPr>
      <w:r w:rsidRPr="009F1A47">
        <w:t>A. OZNAČIVANJE</w:t>
      </w:r>
    </w:p>
    <w:p w14:paraId="649B90A8" w14:textId="77777777" w:rsidR="0085203B" w:rsidRPr="009F1A47" w:rsidRDefault="0085203B" w:rsidP="00F6095C">
      <w:pPr>
        <w:autoSpaceDE w:val="0"/>
        <w:autoSpaceDN w:val="0"/>
        <w:adjustRightInd w:val="0"/>
        <w:rPr>
          <w:sz w:val="22"/>
          <w:szCs w:val="22"/>
        </w:rPr>
      </w:pPr>
      <w:r w:rsidRPr="009F1A47">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3EBB6AD7" w14:textId="77777777" w:rsidTr="00F6095C">
        <w:tc>
          <w:tcPr>
            <w:tcW w:w="9546" w:type="dxa"/>
          </w:tcPr>
          <w:p w14:paraId="3F095E97" w14:textId="77777777" w:rsidR="0085203B" w:rsidRPr="009F1A47" w:rsidRDefault="0085203B" w:rsidP="00F6095C">
            <w:pPr>
              <w:autoSpaceDE w:val="0"/>
              <w:autoSpaceDN w:val="0"/>
              <w:adjustRightInd w:val="0"/>
              <w:rPr>
                <w:b/>
                <w:bCs/>
              </w:rPr>
            </w:pPr>
            <w:r w:rsidRPr="009F1A47">
              <w:rPr>
                <w:b/>
                <w:sz w:val="22"/>
                <w:szCs w:val="22"/>
              </w:rPr>
              <w:t>PODACI KOJI SE MORAJU NALAZITI NA VANJSKOM PAKIRANJU</w:t>
            </w:r>
          </w:p>
          <w:p w14:paraId="657E8D5C" w14:textId="77777777" w:rsidR="0085203B" w:rsidRPr="009F1A47" w:rsidRDefault="0085203B" w:rsidP="00F6095C">
            <w:pPr>
              <w:autoSpaceDE w:val="0"/>
              <w:autoSpaceDN w:val="0"/>
              <w:adjustRightInd w:val="0"/>
              <w:rPr>
                <w:bCs/>
              </w:rPr>
            </w:pPr>
          </w:p>
          <w:p w14:paraId="4301FFB4" w14:textId="77777777" w:rsidR="0085203B" w:rsidRPr="009F1A47" w:rsidRDefault="0085203B" w:rsidP="00F6095C">
            <w:pPr>
              <w:autoSpaceDE w:val="0"/>
              <w:autoSpaceDN w:val="0"/>
              <w:adjustRightInd w:val="0"/>
            </w:pPr>
            <w:r w:rsidRPr="009F1A47">
              <w:rPr>
                <w:b/>
                <w:sz w:val="22"/>
                <w:szCs w:val="22"/>
              </w:rPr>
              <w:t>KUTIJA</w:t>
            </w:r>
          </w:p>
        </w:tc>
      </w:tr>
    </w:tbl>
    <w:p w14:paraId="36FE9AC4" w14:textId="77777777" w:rsidR="0085203B" w:rsidRPr="009F1A47" w:rsidRDefault="0085203B" w:rsidP="00F6095C">
      <w:pPr>
        <w:autoSpaceDE w:val="0"/>
        <w:autoSpaceDN w:val="0"/>
        <w:adjustRightInd w:val="0"/>
        <w:rPr>
          <w:sz w:val="22"/>
          <w:szCs w:val="22"/>
        </w:rPr>
      </w:pPr>
    </w:p>
    <w:p w14:paraId="608410D1"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151B1C7" w14:textId="77777777" w:rsidTr="00F6095C">
        <w:tc>
          <w:tcPr>
            <w:tcW w:w="9546" w:type="dxa"/>
          </w:tcPr>
          <w:p w14:paraId="458603EF" w14:textId="77777777" w:rsidR="0085203B" w:rsidRPr="009F1A47" w:rsidRDefault="0085203B" w:rsidP="00F6095C">
            <w:pPr>
              <w:autoSpaceDE w:val="0"/>
              <w:autoSpaceDN w:val="0"/>
              <w:adjustRightInd w:val="0"/>
            </w:pPr>
            <w:r w:rsidRPr="009F1A47">
              <w:rPr>
                <w:b/>
                <w:sz w:val="22"/>
                <w:szCs w:val="22"/>
              </w:rPr>
              <w:t>1.</w:t>
            </w:r>
            <w:r w:rsidRPr="009F1A47">
              <w:rPr>
                <w:b/>
                <w:sz w:val="22"/>
                <w:szCs w:val="22"/>
              </w:rPr>
              <w:tab/>
              <w:t>NAZIV LIJEKA</w:t>
            </w:r>
          </w:p>
        </w:tc>
      </w:tr>
    </w:tbl>
    <w:p w14:paraId="761E03D8" w14:textId="77777777" w:rsidR="0085203B" w:rsidRPr="009F1A47" w:rsidRDefault="0085203B" w:rsidP="00F6095C">
      <w:pPr>
        <w:autoSpaceDE w:val="0"/>
        <w:autoSpaceDN w:val="0"/>
        <w:adjustRightInd w:val="0"/>
        <w:rPr>
          <w:sz w:val="22"/>
          <w:szCs w:val="22"/>
        </w:rPr>
      </w:pPr>
    </w:p>
    <w:p w14:paraId="78866C87" w14:textId="77777777" w:rsidR="0085203B" w:rsidRPr="009F1A47" w:rsidRDefault="0085203B" w:rsidP="00F6095C">
      <w:pPr>
        <w:autoSpaceDE w:val="0"/>
        <w:autoSpaceDN w:val="0"/>
        <w:adjustRightInd w:val="0"/>
        <w:rPr>
          <w:sz w:val="22"/>
          <w:szCs w:val="22"/>
        </w:rPr>
      </w:pPr>
      <w:r w:rsidRPr="009F1A47">
        <w:rPr>
          <w:sz w:val="22"/>
          <w:szCs w:val="22"/>
        </w:rPr>
        <w:t>Imatinib Actavis 50 mg tvrde kapsule</w:t>
      </w:r>
    </w:p>
    <w:p w14:paraId="57FE6902" w14:textId="77777777" w:rsidR="0085203B" w:rsidRPr="009F1A47" w:rsidRDefault="0085203B" w:rsidP="00F6095C">
      <w:pPr>
        <w:autoSpaceDE w:val="0"/>
        <w:autoSpaceDN w:val="0"/>
        <w:adjustRightInd w:val="0"/>
        <w:rPr>
          <w:sz w:val="22"/>
          <w:szCs w:val="22"/>
        </w:rPr>
      </w:pPr>
      <w:r w:rsidRPr="009F1A47">
        <w:rPr>
          <w:sz w:val="22"/>
          <w:szCs w:val="22"/>
        </w:rPr>
        <w:t>imatinib</w:t>
      </w:r>
    </w:p>
    <w:p w14:paraId="560F5634" w14:textId="77777777" w:rsidR="0085203B" w:rsidRPr="009F1A47" w:rsidRDefault="0085203B" w:rsidP="00F6095C">
      <w:pPr>
        <w:autoSpaceDE w:val="0"/>
        <w:autoSpaceDN w:val="0"/>
        <w:adjustRightInd w:val="0"/>
        <w:rPr>
          <w:sz w:val="22"/>
          <w:szCs w:val="22"/>
        </w:rPr>
      </w:pPr>
    </w:p>
    <w:p w14:paraId="256AF8FC"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605A7A39" w14:textId="77777777" w:rsidTr="00F6095C">
        <w:tc>
          <w:tcPr>
            <w:tcW w:w="9546" w:type="dxa"/>
          </w:tcPr>
          <w:p w14:paraId="13DEAB33" w14:textId="77777777" w:rsidR="0085203B" w:rsidRPr="009F1A47" w:rsidRDefault="0085203B" w:rsidP="00F6095C">
            <w:pPr>
              <w:autoSpaceDE w:val="0"/>
              <w:autoSpaceDN w:val="0"/>
              <w:adjustRightInd w:val="0"/>
            </w:pPr>
            <w:r w:rsidRPr="009F1A47">
              <w:rPr>
                <w:b/>
                <w:sz w:val="22"/>
                <w:szCs w:val="22"/>
              </w:rPr>
              <w:t>2.</w:t>
            </w:r>
            <w:r w:rsidRPr="009F1A47">
              <w:rPr>
                <w:b/>
                <w:sz w:val="22"/>
                <w:szCs w:val="22"/>
              </w:rPr>
              <w:tab/>
              <w:t>NAVOĐENJE DJELATNE(IH) TVARI</w:t>
            </w:r>
          </w:p>
        </w:tc>
      </w:tr>
    </w:tbl>
    <w:p w14:paraId="0A0FCD7A" w14:textId="77777777" w:rsidR="0085203B" w:rsidRPr="009F1A47" w:rsidRDefault="0085203B" w:rsidP="00F6095C">
      <w:pPr>
        <w:autoSpaceDE w:val="0"/>
        <w:autoSpaceDN w:val="0"/>
        <w:adjustRightInd w:val="0"/>
        <w:rPr>
          <w:sz w:val="22"/>
          <w:szCs w:val="22"/>
        </w:rPr>
      </w:pPr>
    </w:p>
    <w:p w14:paraId="1B4A82F6" w14:textId="77777777" w:rsidR="0085203B" w:rsidRPr="009F1A47" w:rsidRDefault="0085203B" w:rsidP="00F6095C">
      <w:pPr>
        <w:autoSpaceDE w:val="0"/>
        <w:autoSpaceDN w:val="0"/>
        <w:adjustRightInd w:val="0"/>
        <w:rPr>
          <w:sz w:val="22"/>
          <w:szCs w:val="22"/>
        </w:rPr>
      </w:pPr>
      <w:r w:rsidRPr="009F1A47">
        <w:rPr>
          <w:sz w:val="22"/>
          <w:szCs w:val="22"/>
        </w:rPr>
        <w:t>Svaka tvrda kapsula sadrži 50 mg imatiniba (u obliku imatinibmesilata).</w:t>
      </w:r>
    </w:p>
    <w:p w14:paraId="148ECF57" w14:textId="77777777" w:rsidR="0085203B" w:rsidRPr="009F1A47" w:rsidRDefault="0085203B" w:rsidP="00F6095C">
      <w:pPr>
        <w:autoSpaceDE w:val="0"/>
        <w:autoSpaceDN w:val="0"/>
        <w:adjustRightInd w:val="0"/>
        <w:rPr>
          <w:sz w:val="22"/>
          <w:szCs w:val="22"/>
        </w:rPr>
      </w:pPr>
    </w:p>
    <w:p w14:paraId="45B50A62"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615ABDFC" w14:textId="77777777" w:rsidTr="00F6095C">
        <w:tc>
          <w:tcPr>
            <w:tcW w:w="9546" w:type="dxa"/>
          </w:tcPr>
          <w:p w14:paraId="4D5C19E8" w14:textId="77777777" w:rsidR="0085203B" w:rsidRPr="009F1A47" w:rsidRDefault="0085203B" w:rsidP="00F6095C">
            <w:pPr>
              <w:autoSpaceDE w:val="0"/>
              <w:autoSpaceDN w:val="0"/>
              <w:adjustRightInd w:val="0"/>
            </w:pPr>
            <w:r w:rsidRPr="009F1A47">
              <w:rPr>
                <w:b/>
                <w:sz w:val="22"/>
                <w:szCs w:val="22"/>
              </w:rPr>
              <w:t>3.</w:t>
            </w:r>
            <w:r w:rsidRPr="009F1A47">
              <w:rPr>
                <w:b/>
                <w:sz w:val="22"/>
                <w:szCs w:val="22"/>
              </w:rPr>
              <w:tab/>
              <w:t>POPIS POMOĆNIH TVARI</w:t>
            </w:r>
          </w:p>
        </w:tc>
      </w:tr>
    </w:tbl>
    <w:p w14:paraId="71374B2E" w14:textId="77777777" w:rsidR="0085203B" w:rsidRPr="009F1A47" w:rsidRDefault="0085203B" w:rsidP="00F6095C">
      <w:pPr>
        <w:autoSpaceDE w:val="0"/>
        <w:autoSpaceDN w:val="0"/>
        <w:adjustRightInd w:val="0"/>
        <w:rPr>
          <w:sz w:val="22"/>
          <w:szCs w:val="22"/>
        </w:rPr>
      </w:pPr>
    </w:p>
    <w:p w14:paraId="714C0D5B"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35F1C054" w14:textId="77777777" w:rsidTr="00F6095C">
        <w:tc>
          <w:tcPr>
            <w:tcW w:w="9546" w:type="dxa"/>
          </w:tcPr>
          <w:p w14:paraId="0DA960C3" w14:textId="77777777" w:rsidR="0085203B" w:rsidRPr="009F1A47" w:rsidRDefault="0085203B" w:rsidP="00F6095C">
            <w:pPr>
              <w:autoSpaceDE w:val="0"/>
              <w:autoSpaceDN w:val="0"/>
              <w:adjustRightInd w:val="0"/>
            </w:pPr>
            <w:r w:rsidRPr="009F1A47">
              <w:rPr>
                <w:b/>
                <w:sz w:val="22"/>
                <w:szCs w:val="22"/>
              </w:rPr>
              <w:t>4.</w:t>
            </w:r>
            <w:r w:rsidRPr="009F1A47">
              <w:rPr>
                <w:b/>
                <w:sz w:val="22"/>
                <w:szCs w:val="22"/>
              </w:rPr>
              <w:tab/>
              <w:t>FARMACEUTSKI OBLIK I SADRŽAJ</w:t>
            </w:r>
          </w:p>
        </w:tc>
      </w:tr>
    </w:tbl>
    <w:p w14:paraId="166C25CB" w14:textId="77777777" w:rsidR="0085203B" w:rsidRPr="009F1A47" w:rsidRDefault="0085203B" w:rsidP="00F6095C">
      <w:pPr>
        <w:autoSpaceDE w:val="0"/>
        <w:autoSpaceDN w:val="0"/>
        <w:adjustRightInd w:val="0"/>
        <w:rPr>
          <w:sz w:val="22"/>
          <w:szCs w:val="22"/>
        </w:rPr>
      </w:pPr>
    </w:p>
    <w:p w14:paraId="4DF296F7" w14:textId="77777777" w:rsidR="0085203B" w:rsidRPr="006B3653" w:rsidRDefault="0085203B" w:rsidP="00F6095C">
      <w:pPr>
        <w:pStyle w:val="KeinLeerraum1"/>
        <w:rPr>
          <w:rFonts w:ascii="Times New Roman" w:hAnsi="Times New Roman"/>
          <w:highlight w:val="lightGray"/>
        </w:rPr>
      </w:pPr>
      <w:r w:rsidRPr="009F1A47">
        <w:rPr>
          <w:rFonts w:ascii="Times New Roman" w:hAnsi="Times New Roman"/>
        </w:rPr>
        <w:t>30 tvrdih kapsula</w:t>
      </w:r>
    </w:p>
    <w:p w14:paraId="6E9660BD" w14:textId="77777777" w:rsidR="0085203B" w:rsidRPr="009F1A47" w:rsidRDefault="0085203B" w:rsidP="00F6095C">
      <w:pPr>
        <w:pStyle w:val="KeinLeerraum1"/>
        <w:rPr>
          <w:rFonts w:ascii="Times New Roman" w:hAnsi="Times New Roman"/>
        </w:rPr>
      </w:pPr>
      <w:r w:rsidRPr="006B3653">
        <w:rPr>
          <w:rFonts w:ascii="Times New Roman" w:hAnsi="Times New Roman"/>
          <w:highlight w:val="lightGray"/>
        </w:rPr>
        <w:t>90 tvrdih kapsula</w:t>
      </w:r>
    </w:p>
    <w:p w14:paraId="1A0A18CA" w14:textId="77777777" w:rsidR="0085203B" w:rsidRPr="006B3653" w:rsidRDefault="0085203B" w:rsidP="00F6095C">
      <w:pPr>
        <w:pStyle w:val="KeinLeerraum1"/>
        <w:rPr>
          <w:rFonts w:ascii="Times New Roman" w:hAnsi="Times New Roman"/>
          <w:highlight w:val="lightGray"/>
        </w:rPr>
      </w:pPr>
    </w:p>
    <w:p w14:paraId="1065C70A"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0ACD4540" w14:textId="77777777" w:rsidTr="00F6095C">
        <w:tc>
          <w:tcPr>
            <w:tcW w:w="9546" w:type="dxa"/>
          </w:tcPr>
          <w:p w14:paraId="2B919351" w14:textId="77777777" w:rsidR="0085203B" w:rsidRPr="009F1A47" w:rsidRDefault="0085203B" w:rsidP="00F6095C">
            <w:pPr>
              <w:autoSpaceDE w:val="0"/>
              <w:autoSpaceDN w:val="0"/>
              <w:adjustRightInd w:val="0"/>
            </w:pPr>
            <w:r w:rsidRPr="009F1A47">
              <w:rPr>
                <w:b/>
                <w:sz w:val="22"/>
                <w:szCs w:val="22"/>
              </w:rPr>
              <w:t>5.</w:t>
            </w:r>
            <w:r w:rsidRPr="009F1A47">
              <w:rPr>
                <w:b/>
                <w:sz w:val="22"/>
                <w:szCs w:val="22"/>
              </w:rPr>
              <w:tab/>
              <w:t>NAČIN I PUT(EVI) PRIMJENE LIJEKA</w:t>
            </w:r>
          </w:p>
        </w:tc>
      </w:tr>
    </w:tbl>
    <w:p w14:paraId="7FE64BEA" w14:textId="77777777" w:rsidR="0085203B" w:rsidRPr="009F1A47" w:rsidRDefault="0085203B" w:rsidP="00F6095C">
      <w:pPr>
        <w:autoSpaceDE w:val="0"/>
        <w:autoSpaceDN w:val="0"/>
        <w:adjustRightInd w:val="0"/>
        <w:rPr>
          <w:sz w:val="22"/>
          <w:szCs w:val="22"/>
        </w:rPr>
      </w:pPr>
    </w:p>
    <w:p w14:paraId="40FB3B88" w14:textId="77777777" w:rsidR="0085203B" w:rsidRPr="009F1A47" w:rsidRDefault="0085203B" w:rsidP="00F6095C">
      <w:pPr>
        <w:autoSpaceDE w:val="0"/>
        <w:autoSpaceDN w:val="0"/>
        <w:adjustRightInd w:val="0"/>
        <w:rPr>
          <w:sz w:val="22"/>
          <w:szCs w:val="22"/>
        </w:rPr>
      </w:pPr>
      <w:r w:rsidRPr="009F1A47">
        <w:rPr>
          <w:sz w:val="22"/>
          <w:szCs w:val="22"/>
        </w:rPr>
        <w:t>Primjena kroz usta.</w:t>
      </w:r>
    </w:p>
    <w:p w14:paraId="01279D10" w14:textId="77777777" w:rsidR="0085203B" w:rsidRPr="009F1A47" w:rsidRDefault="0085203B" w:rsidP="00F6095C">
      <w:pPr>
        <w:autoSpaceDE w:val="0"/>
        <w:autoSpaceDN w:val="0"/>
        <w:adjustRightInd w:val="0"/>
        <w:rPr>
          <w:sz w:val="22"/>
          <w:szCs w:val="22"/>
        </w:rPr>
      </w:pPr>
      <w:r w:rsidRPr="009F1A47">
        <w:rPr>
          <w:sz w:val="22"/>
          <w:szCs w:val="22"/>
        </w:rPr>
        <w:t>Prije uporabe pročitajte uputu o lijeku.</w:t>
      </w:r>
    </w:p>
    <w:p w14:paraId="67C11B51" w14:textId="77777777" w:rsidR="0085203B" w:rsidRPr="009F1A47" w:rsidRDefault="0085203B" w:rsidP="00F6095C">
      <w:pPr>
        <w:autoSpaceDE w:val="0"/>
        <w:autoSpaceDN w:val="0"/>
        <w:adjustRightInd w:val="0"/>
        <w:rPr>
          <w:sz w:val="22"/>
          <w:szCs w:val="22"/>
        </w:rPr>
      </w:pPr>
    </w:p>
    <w:p w14:paraId="7641EE95"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9B9607A" w14:textId="77777777" w:rsidTr="00F6095C">
        <w:tc>
          <w:tcPr>
            <w:tcW w:w="9546" w:type="dxa"/>
          </w:tcPr>
          <w:p w14:paraId="5A6AAE9B" w14:textId="77777777" w:rsidR="0085203B" w:rsidRPr="009F1A47" w:rsidRDefault="0085203B" w:rsidP="00F6095C">
            <w:pPr>
              <w:autoSpaceDE w:val="0"/>
              <w:autoSpaceDN w:val="0"/>
              <w:adjustRightInd w:val="0"/>
              <w:ind w:left="567" w:hanging="567"/>
              <w:rPr>
                <w:b/>
                <w:bCs/>
              </w:rPr>
            </w:pPr>
            <w:r w:rsidRPr="009F1A47">
              <w:rPr>
                <w:b/>
                <w:sz w:val="22"/>
                <w:szCs w:val="22"/>
              </w:rPr>
              <w:t>6.</w:t>
            </w:r>
            <w:r w:rsidRPr="009F1A47">
              <w:rPr>
                <w:b/>
                <w:sz w:val="22"/>
                <w:szCs w:val="22"/>
              </w:rPr>
              <w:tab/>
              <w:t>POSEBNO UPOZORENJE O ČUVANJU LIJEKA IZVAN POGLEDA I DOHVATA DJECE</w:t>
            </w:r>
          </w:p>
        </w:tc>
      </w:tr>
    </w:tbl>
    <w:p w14:paraId="67B6FEEF" w14:textId="77777777" w:rsidR="0085203B" w:rsidRPr="009F1A47" w:rsidRDefault="0085203B" w:rsidP="00F6095C">
      <w:pPr>
        <w:autoSpaceDE w:val="0"/>
        <w:autoSpaceDN w:val="0"/>
        <w:adjustRightInd w:val="0"/>
        <w:rPr>
          <w:sz w:val="22"/>
          <w:szCs w:val="22"/>
        </w:rPr>
      </w:pPr>
    </w:p>
    <w:p w14:paraId="725F1620" w14:textId="77777777" w:rsidR="0085203B" w:rsidRPr="009F1A47" w:rsidRDefault="0085203B" w:rsidP="00F6095C">
      <w:pPr>
        <w:autoSpaceDE w:val="0"/>
        <w:autoSpaceDN w:val="0"/>
        <w:adjustRightInd w:val="0"/>
        <w:rPr>
          <w:sz w:val="22"/>
          <w:szCs w:val="22"/>
        </w:rPr>
      </w:pPr>
      <w:r w:rsidRPr="009F1A47">
        <w:rPr>
          <w:sz w:val="22"/>
          <w:szCs w:val="22"/>
        </w:rPr>
        <w:t>Čuvati izvan pogleda i dohvata djece.</w:t>
      </w:r>
    </w:p>
    <w:p w14:paraId="44E0BAC4" w14:textId="77777777" w:rsidR="0085203B" w:rsidRPr="009F1A47" w:rsidRDefault="0085203B" w:rsidP="00F6095C">
      <w:pPr>
        <w:autoSpaceDE w:val="0"/>
        <w:autoSpaceDN w:val="0"/>
        <w:adjustRightInd w:val="0"/>
        <w:rPr>
          <w:sz w:val="22"/>
          <w:szCs w:val="22"/>
        </w:rPr>
      </w:pPr>
    </w:p>
    <w:p w14:paraId="7C69D5D4"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5B9CA7EA" w14:textId="77777777" w:rsidTr="00F6095C">
        <w:tc>
          <w:tcPr>
            <w:tcW w:w="9546" w:type="dxa"/>
          </w:tcPr>
          <w:p w14:paraId="033D240D" w14:textId="77777777" w:rsidR="0085203B" w:rsidRPr="009F1A47" w:rsidRDefault="0085203B" w:rsidP="00F6095C">
            <w:pPr>
              <w:autoSpaceDE w:val="0"/>
              <w:autoSpaceDN w:val="0"/>
              <w:adjustRightInd w:val="0"/>
            </w:pPr>
            <w:r w:rsidRPr="009F1A47">
              <w:rPr>
                <w:b/>
                <w:sz w:val="22"/>
                <w:szCs w:val="22"/>
              </w:rPr>
              <w:t>7.</w:t>
            </w:r>
            <w:r w:rsidRPr="009F1A47">
              <w:rPr>
                <w:b/>
                <w:sz w:val="22"/>
                <w:szCs w:val="22"/>
              </w:rPr>
              <w:tab/>
              <w:t>DRUGO(A) POSEBNO(A) UPOZORENJE(A), AKO JE POTREBNO</w:t>
            </w:r>
          </w:p>
        </w:tc>
      </w:tr>
    </w:tbl>
    <w:p w14:paraId="23E2A7C2" w14:textId="77777777" w:rsidR="0085203B" w:rsidRPr="009F1A47" w:rsidRDefault="0085203B" w:rsidP="00F6095C">
      <w:pPr>
        <w:autoSpaceDE w:val="0"/>
        <w:autoSpaceDN w:val="0"/>
        <w:adjustRightInd w:val="0"/>
        <w:rPr>
          <w:sz w:val="22"/>
          <w:szCs w:val="22"/>
        </w:rPr>
      </w:pPr>
    </w:p>
    <w:p w14:paraId="494A8F99" w14:textId="77777777" w:rsidR="0085203B" w:rsidRPr="009F1A47" w:rsidRDefault="0085203B" w:rsidP="00F6095C">
      <w:pPr>
        <w:autoSpaceDE w:val="0"/>
        <w:autoSpaceDN w:val="0"/>
        <w:adjustRightInd w:val="0"/>
        <w:rPr>
          <w:sz w:val="22"/>
          <w:szCs w:val="22"/>
        </w:rPr>
      </w:pPr>
      <w:r w:rsidRPr="009F1A47">
        <w:rPr>
          <w:sz w:val="22"/>
          <w:szCs w:val="22"/>
        </w:rPr>
        <w:t>Primjenjivati isključivo prema uputama liječnika.</w:t>
      </w:r>
    </w:p>
    <w:p w14:paraId="4C73BD6B" w14:textId="77777777" w:rsidR="0085203B" w:rsidRPr="009F1A47" w:rsidRDefault="0085203B" w:rsidP="00F6095C">
      <w:pPr>
        <w:autoSpaceDE w:val="0"/>
        <w:autoSpaceDN w:val="0"/>
        <w:adjustRightInd w:val="0"/>
        <w:rPr>
          <w:sz w:val="22"/>
          <w:szCs w:val="22"/>
        </w:rPr>
      </w:pPr>
    </w:p>
    <w:p w14:paraId="0F368DBD"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904C7D1" w14:textId="77777777" w:rsidTr="00F6095C">
        <w:tc>
          <w:tcPr>
            <w:tcW w:w="9546" w:type="dxa"/>
          </w:tcPr>
          <w:p w14:paraId="3AE8334C" w14:textId="77777777" w:rsidR="0085203B" w:rsidRPr="009F1A47" w:rsidRDefault="0085203B" w:rsidP="00F6095C">
            <w:pPr>
              <w:autoSpaceDE w:val="0"/>
              <w:autoSpaceDN w:val="0"/>
              <w:adjustRightInd w:val="0"/>
            </w:pPr>
            <w:r w:rsidRPr="009F1A47">
              <w:rPr>
                <w:b/>
                <w:sz w:val="22"/>
                <w:szCs w:val="22"/>
              </w:rPr>
              <w:t>8.</w:t>
            </w:r>
            <w:r w:rsidRPr="009F1A47">
              <w:rPr>
                <w:b/>
                <w:sz w:val="22"/>
                <w:szCs w:val="22"/>
              </w:rPr>
              <w:tab/>
              <w:t>ROK VALJANOSTI</w:t>
            </w:r>
          </w:p>
        </w:tc>
      </w:tr>
    </w:tbl>
    <w:p w14:paraId="47729BA1" w14:textId="77777777" w:rsidR="0085203B" w:rsidRPr="009F1A47" w:rsidRDefault="0085203B" w:rsidP="00F6095C">
      <w:pPr>
        <w:autoSpaceDE w:val="0"/>
        <w:autoSpaceDN w:val="0"/>
        <w:adjustRightInd w:val="0"/>
        <w:rPr>
          <w:sz w:val="22"/>
          <w:szCs w:val="22"/>
        </w:rPr>
      </w:pPr>
    </w:p>
    <w:p w14:paraId="12C94F53" w14:textId="77777777" w:rsidR="0085203B" w:rsidRPr="009F1A47" w:rsidRDefault="0085203B" w:rsidP="00F6095C">
      <w:pPr>
        <w:autoSpaceDE w:val="0"/>
        <w:autoSpaceDN w:val="0"/>
        <w:adjustRightInd w:val="0"/>
        <w:rPr>
          <w:sz w:val="22"/>
          <w:szCs w:val="22"/>
        </w:rPr>
      </w:pPr>
      <w:r w:rsidRPr="009F1A47">
        <w:rPr>
          <w:sz w:val="22"/>
          <w:szCs w:val="22"/>
        </w:rPr>
        <w:t>EXP</w:t>
      </w:r>
    </w:p>
    <w:p w14:paraId="4FF4E2D7" w14:textId="77777777" w:rsidR="0085203B" w:rsidRPr="009F1A47" w:rsidRDefault="0085203B" w:rsidP="00F6095C">
      <w:pPr>
        <w:autoSpaceDE w:val="0"/>
        <w:autoSpaceDN w:val="0"/>
        <w:adjustRightInd w:val="0"/>
        <w:rPr>
          <w:sz w:val="22"/>
          <w:szCs w:val="22"/>
        </w:rPr>
      </w:pPr>
    </w:p>
    <w:p w14:paraId="00AF3B16"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39ED45CC" w14:textId="77777777" w:rsidTr="00F6095C">
        <w:tc>
          <w:tcPr>
            <w:tcW w:w="9546" w:type="dxa"/>
          </w:tcPr>
          <w:p w14:paraId="5D7A5A76" w14:textId="77777777" w:rsidR="0085203B" w:rsidRPr="009F1A47" w:rsidRDefault="0085203B" w:rsidP="00F6095C">
            <w:pPr>
              <w:autoSpaceDE w:val="0"/>
              <w:autoSpaceDN w:val="0"/>
              <w:adjustRightInd w:val="0"/>
            </w:pPr>
            <w:r w:rsidRPr="009F1A47">
              <w:rPr>
                <w:b/>
                <w:sz w:val="22"/>
                <w:szCs w:val="22"/>
              </w:rPr>
              <w:t>9.</w:t>
            </w:r>
            <w:r w:rsidRPr="009F1A47">
              <w:rPr>
                <w:b/>
                <w:sz w:val="22"/>
                <w:szCs w:val="22"/>
              </w:rPr>
              <w:tab/>
              <w:t>POSEBNE MJERE ČUVANJA</w:t>
            </w:r>
          </w:p>
        </w:tc>
      </w:tr>
    </w:tbl>
    <w:p w14:paraId="5E9B7BBF" w14:textId="77777777" w:rsidR="0085203B" w:rsidRPr="009F1A47" w:rsidRDefault="0085203B" w:rsidP="00F6095C">
      <w:pPr>
        <w:autoSpaceDE w:val="0"/>
        <w:autoSpaceDN w:val="0"/>
        <w:adjustRightInd w:val="0"/>
        <w:rPr>
          <w:sz w:val="22"/>
          <w:szCs w:val="22"/>
        </w:rPr>
      </w:pPr>
    </w:p>
    <w:p w14:paraId="0DE74A06" w14:textId="77777777" w:rsidR="0085203B" w:rsidRPr="009F1A47" w:rsidRDefault="0085203B" w:rsidP="00F6095C">
      <w:pPr>
        <w:autoSpaceDE w:val="0"/>
        <w:autoSpaceDN w:val="0"/>
        <w:adjustRightInd w:val="0"/>
        <w:rPr>
          <w:sz w:val="22"/>
          <w:szCs w:val="22"/>
        </w:rPr>
      </w:pPr>
      <w:r w:rsidRPr="009F1A47">
        <w:rPr>
          <w:sz w:val="22"/>
          <w:szCs w:val="22"/>
        </w:rPr>
        <w:t>Ne čuvati na temperaturi iznad 25°C.</w:t>
      </w:r>
    </w:p>
    <w:p w14:paraId="7D0F706A" w14:textId="77777777" w:rsidR="0085203B" w:rsidRPr="009F1A47" w:rsidRDefault="0085203B" w:rsidP="00F6095C">
      <w:pPr>
        <w:autoSpaceDE w:val="0"/>
        <w:autoSpaceDN w:val="0"/>
        <w:adjustRightInd w:val="0"/>
        <w:rPr>
          <w:sz w:val="22"/>
          <w:szCs w:val="22"/>
        </w:rPr>
      </w:pPr>
      <w:r w:rsidRPr="009F1A47">
        <w:rPr>
          <w:sz w:val="22"/>
          <w:szCs w:val="22"/>
        </w:rPr>
        <w:t>Čuvati u originalnom pakiranju radi zaštite od vlage.</w:t>
      </w:r>
    </w:p>
    <w:p w14:paraId="5458811A" w14:textId="77777777" w:rsidR="0085203B" w:rsidRPr="009F1A47" w:rsidRDefault="0085203B" w:rsidP="00F6095C">
      <w:pPr>
        <w:autoSpaceDE w:val="0"/>
        <w:autoSpaceDN w:val="0"/>
        <w:adjustRightInd w:val="0"/>
        <w:rPr>
          <w:sz w:val="22"/>
          <w:szCs w:val="22"/>
        </w:rPr>
      </w:pPr>
    </w:p>
    <w:p w14:paraId="625DA02E"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1B7AA982" w14:textId="77777777" w:rsidTr="00F6095C">
        <w:tc>
          <w:tcPr>
            <w:tcW w:w="9546" w:type="dxa"/>
          </w:tcPr>
          <w:p w14:paraId="3CD6E778" w14:textId="77777777" w:rsidR="0085203B" w:rsidRPr="009F1A47" w:rsidRDefault="0085203B" w:rsidP="00F6095C">
            <w:pPr>
              <w:autoSpaceDE w:val="0"/>
              <w:autoSpaceDN w:val="0"/>
              <w:adjustRightInd w:val="0"/>
              <w:ind w:left="567" w:hanging="567"/>
              <w:rPr>
                <w:b/>
                <w:bCs/>
              </w:rPr>
            </w:pPr>
            <w:r w:rsidRPr="009F1A47">
              <w:rPr>
                <w:b/>
                <w:sz w:val="22"/>
                <w:szCs w:val="22"/>
              </w:rPr>
              <w:t>10.</w:t>
            </w:r>
            <w:r w:rsidRPr="009F1A47">
              <w:rPr>
                <w:b/>
                <w:sz w:val="22"/>
                <w:szCs w:val="22"/>
              </w:rPr>
              <w:tab/>
              <w:t>POSEBNE MJERE ZA ZBRINJAVANJE NEISKORIŠTENOG LIJEKA ILI OTPADNIH MATERIJALA KOJI POTJEČU OD LIJEKA, AKO JE POTREBNO</w:t>
            </w:r>
          </w:p>
        </w:tc>
      </w:tr>
    </w:tbl>
    <w:p w14:paraId="4BC59B92" w14:textId="77777777" w:rsidR="0085203B" w:rsidRPr="009F1A47" w:rsidRDefault="0085203B" w:rsidP="00F6095C">
      <w:pPr>
        <w:autoSpaceDE w:val="0"/>
        <w:autoSpaceDN w:val="0"/>
        <w:adjustRightInd w:val="0"/>
        <w:rPr>
          <w:sz w:val="22"/>
          <w:szCs w:val="22"/>
        </w:rPr>
      </w:pPr>
    </w:p>
    <w:p w14:paraId="76EE047B"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3416A38F" w14:textId="77777777" w:rsidTr="00F6095C">
        <w:tc>
          <w:tcPr>
            <w:tcW w:w="9546" w:type="dxa"/>
          </w:tcPr>
          <w:p w14:paraId="242ED7B9" w14:textId="77777777" w:rsidR="0085203B" w:rsidRPr="009F1A47" w:rsidRDefault="0085203B" w:rsidP="00F6095C">
            <w:pPr>
              <w:autoSpaceDE w:val="0"/>
              <w:autoSpaceDN w:val="0"/>
              <w:adjustRightInd w:val="0"/>
            </w:pPr>
            <w:r w:rsidRPr="009F1A47">
              <w:rPr>
                <w:b/>
                <w:sz w:val="22"/>
                <w:szCs w:val="22"/>
              </w:rPr>
              <w:t>11.</w:t>
            </w:r>
            <w:r w:rsidRPr="009F1A47">
              <w:rPr>
                <w:b/>
                <w:sz w:val="22"/>
                <w:szCs w:val="22"/>
              </w:rPr>
              <w:tab/>
              <w:t>NAZIV I ADRESA NOSITELJA ODOBRENJA ZA STAVLJANJE LIJEKA U PROMET</w:t>
            </w:r>
          </w:p>
        </w:tc>
      </w:tr>
    </w:tbl>
    <w:p w14:paraId="638D6623" w14:textId="77777777" w:rsidR="0085203B" w:rsidRPr="009F1A47" w:rsidRDefault="0085203B" w:rsidP="00F6095C">
      <w:pPr>
        <w:autoSpaceDE w:val="0"/>
        <w:autoSpaceDN w:val="0"/>
        <w:adjustRightInd w:val="0"/>
        <w:rPr>
          <w:sz w:val="22"/>
          <w:szCs w:val="22"/>
        </w:rPr>
      </w:pPr>
    </w:p>
    <w:p w14:paraId="4294279A" w14:textId="77777777" w:rsidR="0085203B" w:rsidRPr="009F1A47" w:rsidRDefault="0085203B" w:rsidP="00F6095C">
      <w:pPr>
        <w:autoSpaceDE w:val="0"/>
        <w:autoSpaceDN w:val="0"/>
        <w:adjustRightInd w:val="0"/>
        <w:rPr>
          <w:sz w:val="22"/>
          <w:szCs w:val="22"/>
        </w:rPr>
      </w:pPr>
      <w:r w:rsidRPr="009F1A47">
        <w:rPr>
          <w:sz w:val="22"/>
          <w:szCs w:val="22"/>
        </w:rPr>
        <w:t>Actavis Group PTC ehf.</w:t>
      </w:r>
    </w:p>
    <w:p w14:paraId="48C02572" w14:textId="77777777" w:rsidR="0085203B" w:rsidRPr="009F1A47" w:rsidRDefault="0085203B" w:rsidP="00F6095C">
      <w:pPr>
        <w:autoSpaceDE w:val="0"/>
        <w:autoSpaceDN w:val="0"/>
        <w:adjustRightInd w:val="0"/>
        <w:rPr>
          <w:sz w:val="22"/>
          <w:szCs w:val="22"/>
        </w:rPr>
      </w:pPr>
      <w:r w:rsidRPr="009F1A47">
        <w:rPr>
          <w:sz w:val="22"/>
          <w:szCs w:val="22"/>
        </w:rPr>
        <w:t>220 Hafnarfjörður</w:t>
      </w:r>
    </w:p>
    <w:p w14:paraId="0E6972D7" w14:textId="77777777" w:rsidR="0085203B" w:rsidRPr="009F1A47" w:rsidRDefault="0085203B" w:rsidP="00F6095C">
      <w:pPr>
        <w:autoSpaceDE w:val="0"/>
        <w:autoSpaceDN w:val="0"/>
        <w:adjustRightInd w:val="0"/>
        <w:rPr>
          <w:sz w:val="22"/>
          <w:szCs w:val="22"/>
        </w:rPr>
      </w:pPr>
      <w:r w:rsidRPr="009F1A47">
        <w:rPr>
          <w:sz w:val="22"/>
          <w:szCs w:val="22"/>
        </w:rPr>
        <w:t>Island</w:t>
      </w:r>
    </w:p>
    <w:p w14:paraId="7E674F35" w14:textId="77777777" w:rsidR="0085203B" w:rsidRPr="009F1A47" w:rsidRDefault="0085203B" w:rsidP="00F6095C">
      <w:pPr>
        <w:autoSpaceDE w:val="0"/>
        <w:autoSpaceDN w:val="0"/>
        <w:adjustRightInd w:val="0"/>
        <w:rPr>
          <w:sz w:val="22"/>
          <w:szCs w:val="22"/>
        </w:rPr>
      </w:pPr>
    </w:p>
    <w:p w14:paraId="5C56B1CB"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6898E25" w14:textId="77777777" w:rsidTr="00F6095C">
        <w:tc>
          <w:tcPr>
            <w:tcW w:w="9546" w:type="dxa"/>
          </w:tcPr>
          <w:p w14:paraId="04EF973C" w14:textId="77777777" w:rsidR="0085203B" w:rsidRPr="009F1A47" w:rsidRDefault="0085203B" w:rsidP="00F6095C">
            <w:pPr>
              <w:autoSpaceDE w:val="0"/>
              <w:autoSpaceDN w:val="0"/>
              <w:adjustRightInd w:val="0"/>
            </w:pPr>
            <w:r w:rsidRPr="009F1A47">
              <w:rPr>
                <w:b/>
                <w:sz w:val="22"/>
                <w:szCs w:val="22"/>
              </w:rPr>
              <w:t>12.</w:t>
            </w:r>
            <w:r w:rsidRPr="009F1A47">
              <w:rPr>
                <w:b/>
                <w:sz w:val="22"/>
                <w:szCs w:val="22"/>
              </w:rPr>
              <w:tab/>
              <w:t>BROJ(EVI) ODOBRENJA ZA STAVLJANJE LIJEKA U PROMET</w:t>
            </w:r>
          </w:p>
        </w:tc>
      </w:tr>
    </w:tbl>
    <w:p w14:paraId="161F07DF" w14:textId="77777777" w:rsidR="0085203B" w:rsidRPr="009F1A47" w:rsidRDefault="0085203B" w:rsidP="00F6095C">
      <w:pPr>
        <w:autoSpaceDE w:val="0"/>
        <w:autoSpaceDN w:val="0"/>
        <w:adjustRightInd w:val="0"/>
        <w:rPr>
          <w:sz w:val="22"/>
          <w:szCs w:val="22"/>
        </w:rPr>
      </w:pPr>
    </w:p>
    <w:p w14:paraId="3F7DB52D" w14:textId="77777777" w:rsidR="0085203B" w:rsidRPr="006B3653" w:rsidRDefault="0085203B" w:rsidP="00F6095C">
      <w:pPr>
        <w:pStyle w:val="KeinLeerraum1"/>
        <w:rPr>
          <w:rFonts w:ascii="Times New Roman" w:hAnsi="Times New Roman"/>
          <w:highlight w:val="lightGray"/>
        </w:rPr>
      </w:pPr>
      <w:r w:rsidRPr="009F1A47">
        <w:rPr>
          <w:rFonts w:ascii="Times New Roman" w:hAnsi="Times New Roman"/>
        </w:rPr>
        <w:t xml:space="preserve">EU/1/13/825/001 </w:t>
      </w:r>
      <w:r w:rsidRPr="006B3653">
        <w:rPr>
          <w:rFonts w:ascii="Times New Roman" w:hAnsi="Times New Roman"/>
          <w:highlight w:val="lightGray"/>
        </w:rPr>
        <w:t>30 kapsula</w:t>
      </w:r>
    </w:p>
    <w:p w14:paraId="549C5DE8" w14:textId="77777777" w:rsidR="0085203B" w:rsidRPr="009F1A47" w:rsidRDefault="0085203B" w:rsidP="00F6095C">
      <w:pPr>
        <w:autoSpaceDE w:val="0"/>
        <w:autoSpaceDN w:val="0"/>
        <w:adjustRightInd w:val="0"/>
        <w:rPr>
          <w:sz w:val="22"/>
          <w:szCs w:val="22"/>
        </w:rPr>
      </w:pPr>
      <w:r w:rsidRPr="006B3653">
        <w:rPr>
          <w:sz w:val="22"/>
          <w:szCs w:val="22"/>
          <w:highlight w:val="lightGray"/>
        </w:rPr>
        <w:t>EU/1/13/825/002 90 kapsula</w:t>
      </w:r>
    </w:p>
    <w:p w14:paraId="0DCB6FF7" w14:textId="77777777" w:rsidR="0085203B" w:rsidRPr="009F1A47" w:rsidRDefault="0085203B" w:rsidP="00F6095C">
      <w:pPr>
        <w:autoSpaceDE w:val="0"/>
        <w:autoSpaceDN w:val="0"/>
        <w:adjustRightInd w:val="0"/>
        <w:rPr>
          <w:sz w:val="22"/>
          <w:szCs w:val="22"/>
        </w:rPr>
      </w:pPr>
    </w:p>
    <w:p w14:paraId="509312AC"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B706F21" w14:textId="77777777" w:rsidTr="00F6095C">
        <w:tc>
          <w:tcPr>
            <w:tcW w:w="9546" w:type="dxa"/>
          </w:tcPr>
          <w:p w14:paraId="35403650" w14:textId="77777777" w:rsidR="0085203B" w:rsidRPr="009F1A47" w:rsidRDefault="0085203B" w:rsidP="00F6095C">
            <w:pPr>
              <w:autoSpaceDE w:val="0"/>
              <w:autoSpaceDN w:val="0"/>
              <w:adjustRightInd w:val="0"/>
            </w:pPr>
            <w:r w:rsidRPr="009F1A47">
              <w:rPr>
                <w:b/>
                <w:sz w:val="22"/>
                <w:szCs w:val="22"/>
              </w:rPr>
              <w:t>13.</w:t>
            </w:r>
            <w:r w:rsidRPr="009F1A47">
              <w:rPr>
                <w:b/>
                <w:sz w:val="22"/>
                <w:szCs w:val="22"/>
              </w:rPr>
              <w:tab/>
              <w:t>BROJ SERIJE</w:t>
            </w:r>
          </w:p>
        </w:tc>
      </w:tr>
    </w:tbl>
    <w:p w14:paraId="23643D8D" w14:textId="77777777" w:rsidR="0085203B" w:rsidRPr="009F1A47" w:rsidRDefault="0085203B" w:rsidP="00F6095C">
      <w:pPr>
        <w:autoSpaceDE w:val="0"/>
        <w:autoSpaceDN w:val="0"/>
        <w:adjustRightInd w:val="0"/>
        <w:rPr>
          <w:sz w:val="22"/>
          <w:szCs w:val="22"/>
        </w:rPr>
      </w:pPr>
    </w:p>
    <w:p w14:paraId="579A07BD" w14:textId="77777777" w:rsidR="0085203B" w:rsidRPr="009F1A47" w:rsidRDefault="0085203B" w:rsidP="00F6095C">
      <w:pPr>
        <w:autoSpaceDE w:val="0"/>
        <w:autoSpaceDN w:val="0"/>
        <w:adjustRightInd w:val="0"/>
        <w:rPr>
          <w:sz w:val="22"/>
          <w:szCs w:val="22"/>
        </w:rPr>
      </w:pPr>
      <w:r w:rsidRPr="009F1A47">
        <w:rPr>
          <w:sz w:val="22"/>
          <w:szCs w:val="22"/>
        </w:rPr>
        <w:t>Lot</w:t>
      </w:r>
    </w:p>
    <w:p w14:paraId="4B27BC5F" w14:textId="77777777" w:rsidR="0085203B" w:rsidRPr="009F1A47" w:rsidRDefault="0085203B" w:rsidP="00F6095C">
      <w:pPr>
        <w:autoSpaceDE w:val="0"/>
        <w:autoSpaceDN w:val="0"/>
        <w:adjustRightInd w:val="0"/>
        <w:rPr>
          <w:sz w:val="22"/>
          <w:szCs w:val="22"/>
        </w:rPr>
      </w:pPr>
    </w:p>
    <w:p w14:paraId="4E7252C4"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6A302E47" w14:textId="77777777" w:rsidTr="00F6095C">
        <w:tc>
          <w:tcPr>
            <w:tcW w:w="9546" w:type="dxa"/>
          </w:tcPr>
          <w:p w14:paraId="12DE0345" w14:textId="77777777" w:rsidR="0085203B" w:rsidRPr="009F1A47" w:rsidRDefault="0085203B" w:rsidP="00F6095C">
            <w:pPr>
              <w:autoSpaceDE w:val="0"/>
              <w:autoSpaceDN w:val="0"/>
              <w:adjustRightInd w:val="0"/>
            </w:pPr>
            <w:r w:rsidRPr="009F1A47">
              <w:rPr>
                <w:b/>
                <w:sz w:val="22"/>
                <w:szCs w:val="22"/>
              </w:rPr>
              <w:t>14.</w:t>
            </w:r>
            <w:r w:rsidRPr="009F1A47">
              <w:rPr>
                <w:b/>
                <w:sz w:val="22"/>
                <w:szCs w:val="22"/>
              </w:rPr>
              <w:tab/>
              <w:t>NAČIN IZDAVANJA LIJEKA</w:t>
            </w:r>
          </w:p>
        </w:tc>
      </w:tr>
    </w:tbl>
    <w:p w14:paraId="556C4D2E" w14:textId="77777777" w:rsidR="0085203B" w:rsidRPr="009F1A47" w:rsidRDefault="0085203B" w:rsidP="00F6095C">
      <w:pPr>
        <w:autoSpaceDE w:val="0"/>
        <w:autoSpaceDN w:val="0"/>
        <w:adjustRightInd w:val="0"/>
        <w:rPr>
          <w:sz w:val="22"/>
          <w:szCs w:val="22"/>
        </w:rPr>
      </w:pPr>
    </w:p>
    <w:p w14:paraId="36D9D36D"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14CDA2E9" w14:textId="77777777" w:rsidTr="00F6095C">
        <w:tc>
          <w:tcPr>
            <w:tcW w:w="9546" w:type="dxa"/>
          </w:tcPr>
          <w:p w14:paraId="5D90BDC9" w14:textId="77777777" w:rsidR="0085203B" w:rsidRPr="009F1A47" w:rsidRDefault="0085203B" w:rsidP="00F6095C">
            <w:pPr>
              <w:autoSpaceDE w:val="0"/>
              <w:autoSpaceDN w:val="0"/>
              <w:adjustRightInd w:val="0"/>
            </w:pPr>
            <w:r w:rsidRPr="009F1A47">
              <w:rPr>
                <w:b/>
                <w:sz w:val="22"/>
                <w:szCs w:val="22"/>
              </w:rPr>
              <w:t>15.</w:t>
            </w:r>
            <w:r w:rsidRPr="009F1A47">
              <w:rPr>
                <w:b/>
                <w:sz w:val="22"/>
                <w:szCs w:val="22"/>
              </w:rPr>
              <w:tab/>
              <w:t>UPUTE ZA UPORABU</w:t>
            </w:r>
          </w:p>
        </w:tc>
      </w:tr>
    </w:tbl>
    <w:p w14:paraId="2FEF84C9" w14:textId="77777777" w:rsidR="0085203B" w:rsidRPr="009F1A47" w:rsidRDefault="0085203B" w:rsidP="00F6095C">
      <w:pPr>
        <w:autoSpaceDE w:val="0"/>
        <w:autoSpaceDN w:val="0"/>
        <w:adjustRightInd w:val="0"/>
        <w:rPr>
          <w:sz w:val="22"/>
          <w:szCs w:val="22"/>
        </w:rPr>
      </w:pPr>
    </w:p>
    <w:p w14:paraId="12C5D915"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EA0BE78" w14:textId="77777777" w:rsidTr="00F6095C">
        <w:tc>
          <w:tcPr>
            <w:tcW w:w="9546" w:type="dxa"/>
          </w:tcPr>
          <w:p w14:paraId="4B25A7BC" w14:textId="77777777" w:rsidR="0085203B" w:rsidRPr="009F1A47" w:rsidRDefault="0085203B" w:rsidP="00F6095C">
            <w:pPr>
              <w:keepNext/>
              <w:autoSpaceDE w:val="0"/>
              <w:autoSpaceDN w:val="0"/>
              <w:adjustRightInd w:val="0"/>
            </w:pPr>
            <w:r w:rsidRPr="009F1A47">
              <w:rPr>
                <w:b/>
                <w:sz w:val="22"/>
                <w:szCs w:val="22"/>
              </w:rPr>
              <w:t>16.</w:t>
            </w:r>
            <w:r w:rsidRPr="009F1A47">
              <w:rPr>
                <w:b/>
                <w:sz w:val="22"/>
                <w:szCs w:val="22"/>
              </w:rPr>
              <w:tab/>
              <w:t>PODACI NA BRAILLEOVOM PISMU</w:t>
            </w:r>
          </w:p>
        </w:tc>
      </w:tr>
    </w:tbl>
    <w:p w14:paraId="77B8065D" w14:textId="77777777" w:rsidR="0085203B" w:rsidRPr="009F1A47" w:rsidRDefault="0085203B" w:rsidP="00F6095C">
      <w:pPr>
        <w:autoSpaceDE w:val="0"/>
        <w:autoSpaceDN w:val="0"/>
        <w:adjustRightInd w:val="0"/>
        <w:rPr>
          <w:sz w:val="22"/>
          <w:szCs w:val="22"/>
        </w:rPr>
      </w:pPr>
    </w:p>
    <w:p w14:paraId="69D918E4" w14:textId="77777777" w:rsidR="0085203B" w:rsidRPr="009F1A47" w:rsidRDefault="0085203B" w:rsidP="00F6095C">
      <w:pPr>
        <w:autoSpaceDE w:val="0"/>
        <w:autoSpaceDN w:val="0"/>
        <w:adjustRightInd w:val="0"/>
        <w:rPr>
          <w:sz w:val="22"/>
          <w:szCs w:val="22"/>
        </w:rPr>
      </w:pPr>
      <w:r w:rsidRPr="009F1A47">
        <w:rPr>
          <w:sz w:val="22"/>
          <w:szCs w:val="22"/>
        </w:rPr>
        <w:t>Imatinib Actavis 50 mg</w:t>
      </w:r>
    </w:p>
    <w:p w14:paraId="489CCD73" w14:textId="77777777" w:rsidR="0085203B" w:rsidRPr="009F1A47" w:rsidRDefault="0085203B" w:rsidP="00F6095C">
      <w:pPr>
        <w:autoSpaceDE w:val="0"/>
        <w:autoSpaceDN w:val="0"/>
        <w:adjustRightInd w:val="0"/>
        <w:rPr>
          <w:sz w:val="22"/>
          <w:szCs w:val="22"/>
        </w:rPr>
      </w:pPr>
    </w:p>
    <w:p w14:paraId="4282A0D3" w14:textId="77777777" w:rsidR="0085203B" w:rsidRPr="009F1A47" w:rsidRDefault="0085203B" w:rsidP="008D614E">
      <w:pPr>
        <w:rPr>
          <w:noProof/>
          <w:sz w:val="22"/>
          <w:szCs w:val="22"/>
          <w:shd w:val="clear" w:color="auto" w:fill="CCCCCC"/>
        </w:rPr>
      </w:pPr>
    </w:p>
    <w:p w14:paraId="286095A5" w14:textId="77777777" w:rsidR="0085203B" w:rsidRPr="009F1A47" w:rsidRDefault="0085203B" w:rsidP="003A6AC3">
      <w:pPr>
        <w:keepNext/>
        <w:numPr>
          <w:ilvl w:val="1"/>
          <w:numId w:val="34"/>
        </w:numPr>
        <w:pBdr>
          <w:top w:val="single" w:sz="4" w:space="1" w:color="auto"/>
          <w:left w:val="single" w:sz="4" w:space="4" w:color="auto"/>
          <w:bottom w:val="single" w:sz="4" w:space="1" w:color="auto"/>
          <w:right w:val="single" w:sz="4" w:space="4" w:color="auto"/>
        </w:pBdr>
        <w:tabs>
          <w:tab w:val="left" w:pos="567"/>
        </w:tabs>
        <w:ind w:left="567"/>
        <w:outlineLvl w:val="0"/>
        <w:rPr>
          <w:b/>
          <w:noProof/>
          <w:sz w:val="22"/>
          <w:szCs w:val="22"/>
        </w:rPr>
      </w:pPr>
      <w:r w:rsidRPr="009F1A47">
        <w:rPr>
          <w:b/>
          <w:noProof/>
          <w:sz w:val="22"/>
          <w:szCs w:val="22"/>
        </w:rPr>
        <w:t>JEDINSTVENI IDENTIFIKATOR – 2D BARKOD</w:t>
      </w:r>
    </w:p>
    <w:p w14:paraId="1C59B05D" w14:textId="77777777" w:rsidR="0085203B" w:rsidRPr="009F1A47" w:rsidRDefault="0085203B" w:rsidP="008D614E">
      <w:pPr>
        <w:rPr>
          <w:noProof/>
          <w:sz w:val="22"/>
          <w:szCs w:val="22"/>
        </w:rPr>
      </w:pPr>
    </w:p>
    <w:p w14:paraId="37CF95F6" w14:textId="77777777" w:rsidR="0085203B" w:rsidRPr="009F1A47" w:rsidRDefault="0085203B" w:rsidP="0090709A">
      <w:pPr>
        <w:rPr>
          <w:noProof/>
          <w:vanish/>
          <w:sz w:val="22"/>
          <w:szCs w:val="22"/>
        </w:rPr>
      </w:pPr>
      <w:r w:rsidRPr="006B3653">
        <w:rPr>
          <w:noProof/>
          <w:sz w:val="22"/>
          <w:szCs w:val="22"/>
          <w:highlight w:val="lightGray"/>
        </w:rPr>
        <w:t>&lt;Sadrži 2D barkod s jedinstvenim identifikatorom.</w:t>
      </w:r>
      <w:r w:rsidRPr="009F1A47">
        <w:rPr>
          <w:noProof/>
          <w:sz w:val="22"/>
          <w:szCs w:val="22"/>
        </w:rPr>
        <w:t>&gt;</w:t>
      </w:r>
    </w:p>
    <w:p w14:paraId="31B8BE5B" w14:textId="77777777" w:rsidR="0085203B" w:rsidRPr="009F1A47" w:rsidRDefault="0085203B" w:rsidP="0090709A">
      <w:pPr>
        <w:rPr>
          <w:noProof/>
          <w:sz w:val="22"/>
          <w:szCs w:val="22"/>
        </w:rPr>
      </w:pPr>
    </w:p>
    <w:p w14:paraId="176B878C" w14:textId="77777777" w:rsidR="0085203B" w:rsidRPr="009F1A47" w:rsidRDefault="0085203B" w:rsidP="008D614E">
      <w:pPr>
        <w:rPr>
          <w:noProof/>
          <w:sz w:val="22"/>
          <w:szCs w:val="22"/>
        </w:rPr>
      </w:pPr>
    </w:p>
    <w:p w14:paraId="133BBB36" w14:textId="77777777" w:rsidR="0085203B" w:rsidRPr="009F1A47" w:rsidRDefault="0085203B" w:rsidP="003A6AC3">
      <w:pPr>
        <w:keepNext/>
        <w:numPr>
          <w:ilvl w:val="1"/>
          <w:numId w:val="34"/>
        </w:numPr>
        <w:pBdr>
          <w:top w:val="single" w:sz="4" w:space="1" w:color="auto"/>
          <w:left w:val="single" w:sz="4" w:space="4" w:color="auto"/>
          <w:bottom w:val="single" w:sz="4" w:space="1" w:color="auto"/>
          <w:right w:val="single" w:sz="4" w:space="4" w:color="auto"/>
        </w:pBdr>
        <w:tabs>
          <w:tab w:val="left" w:pos="567"/>
        </w:tabs>
        <w:ind w:left="567"/>
        <w:outlineLvl w:val="0"/>
        <w:rPr>
          <w:i/>
          <w:noProof/>
          <w:sz w:val="22"/>
          <w:szCs w:val="22"/>
        </w:rPr>
      </w:pPr>
      <w:r w:rsidRPr="009F1A47">
        <w:rPr>
          <w:b/>
          <w:noProof/>
          <w:sz w:val="22"/>
          <w:szCs w:val="22"/>
        </w:rPr>
        <w:t>JEDINSTVENI IDENTIFIKATOR – PODACI ČITLJIVI LJUDSKIM OKOM</w:t>
      </w:r>
    </w:p>
    <w:p w14:paraId="7589C6AE" w14:textId="77777777" w:rsidR="0085203B" w:rsidRPr="009F1A47" w:rsidRDefault="0085203B" w:rsidP="008D614E">
      <w:pPr>
        <w:rPr>
          <w:noProof/>
          <w:sz w:val="22"/>
          <w:szCs w:val="22"/>
        </w:rPr>
      </w:pPr>
    </w:p>
    <w:p w14:paraId="4197E6AA" w14:textId="4FBC7118" w:rsidR="0085203B" w:rsidRPr="009F1A47" w:rsidRDefault="0085203B" w:rsidP="0090709A">
      <w:pPr>
        <w:rPr>
          <w:sz w:val="22"/>
          <w:szCs w:val="22"/>
          <w:lang w:eastAsia="en-GB"/>
        </w:rPr>
      </w:pPr>
      <w:r w:rsidRPr="009F1A47">
        <w:rPr>
          <w:sz w:val="22"/>
          <w:szCs w:val="22"/>
          <w:lang w:eastAsia="en-GB"/>
        </w:rPr>
        <w:t>PC {broj}</w:t>
      </w:r>
    </w:p>
    <w:p w14:paraId="7B78DF7F" w14:textId="0B4B9045" w:rsidR="0085203B" w:rsidRPr="009F1A47" w:rsidRDefault="0085203B" w:rsidP="0090709A">
      <w:pPr>
        <w:rPr>
          <w:sz w:val="22"/>
          <w:szCs w:val="22"/>
          <w:lang w:eastAsia="en-US"/>
        </w:rPr>
      </w:pPr>
      <w:r w:rsidRPr="009F1A47">
        <w:rPr>
          <w:sz w:val="22"/>
          <w:szCs w:val="22"/>
          <w:lang w:eastAsia="en-GB"/>
        </w:rPr>
        <w:t>SN {broj}</w:t>
      </w:r>
    </w:p>
    <w:p w14:paraId="6722FFDF" w14:textId="6CEA65C7" w:rsidR="0085203B" w:rsidRPr="009F1A47" w:rsidRDefault="0085203B" w:rsidP="0090709A">
      <w:pPr>
        <w:numPr>
          <w:ilvl w:val="12"/>
          <w:numId w:val="0"/>
        </w:numPr>
        <w:ind w:right="-2"/>
        <w:rPr>
          <w:sz w:val="22"/>
          <w:szCs w:val="22"/>
          <w:lang w:eastAsia="en-GB"/>
        </w:rPr>
      </w:pPr>
      <w:r w:rsidRPr="009F1A47">
        <w:rPr>
          <w:sz w:val="22"/>
          <w:szCs w:val="22"/>
          <w:lang w:eastAsia="en-GB"/>
        </w:rPr>
        <w:t>NN</w:t>
      </w:r>
      <w:r w:rsidRPr="009F1A47">
        <w:t xml:space="preserve"> </w:t>
      </w:r>
      <w:r w:rsidRPr="009F1A47">
        <w:rPr>
          <w:sz w:val="22"/>
          <w:szCs w:val="22"/>
          <w:lang w:eastAsia="en-GB"/>
        </w:rPr>
        <w:t xml:space="preserve">{broj} </w:t>
      </w:r>
    </w:p>
    <w:p w14:paraId="44BF0E37" w14:textId="77777777" w:rsidR="0085203B" w:rsidRPr="009F1A47" w:rsidRDefault="0085203B" w:rsidP="008D614E">
      <w:pPr>
        <w:rPr>
          <w:color w:val="008000"/>
          <w:sz w:val="22"/>
          <w:szCs w:val="22"/>
        </w:rPr>
      </w:pPr>
    </w:p>
    <w:p w14:paraId="709125A6" w14:textId="77777777" w:rsidR="0085203B" w:rsidRPr="009F1A47" w:rsidRDefault="0085203B" w:rsidP="008D614E">
      <w:pPr>
        <w:rPr>
          <w:color w:val="008000"/>
          <w:sz w:val="22"/>
          <w:szCs w:val="22"/>
        </w:rPr>
      </w:pPr>
    </w:p>
    <w:p w14:paraId="0B5E5110" w14:textId="77777777" w:rsidR="0085203B" w:rsidRPr="009F1A47" w:rsidRDefault="0085203B" w:rsidP="00F6095C">
      <w:pPr>
        <w:autoSpaceDE w:val="0"/>
        <w:autoSpaceDN w:val="0"/>
        <w:adjustRightInd w:val="0"/>
        <w:rPr>
          <w:sz w:val="22"/>
          <w:szCs w:val="22"/>
        </w:rPr>
      </w:pPr>
      <w:r w:rsidRPr="009F1A47">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57E76BD1" w14:textId="77777777" w:rsidTr="00F6095C">
        <w:tc>
          <w:tcPr>
            <w:tcW w:w="9546" w:type="dxa"/>
          </w:tcPr>
          <w:p w14:paraId="3C587AC0" w14:textId="77777777" w:rsidR="0085203B" w:rsidRPr="009F1A47" w:rsidRDefault="0085203B" w:rsidP="00F6095C">
            <w:pPr>
              <w:autoSpaceDE w:val="0"/>
              <w:autoSpaceDN w:val="0"/>
              <w:adjustRightInd w:val="0"/>
              <w:rPr>
                <w:b/>
                <w:bCs/>
              </w:rPr>
            </w:pPr>
            <w:r w:rsidRPr="009F1A47">
              <w:rPr>
                <w:b/>
                <w:sz w:val="22"/>
                <w:szCs w:val="22"/>
              </w:rPr>
              <w:t>PODACI KOJI SE MORAJU NALAZITI NA VANJSKOM PAKIRANJU</w:t>
            </w:r>
          </w:p>
          <w:p w14:paraId="2969EA79" w14:textId="77777777" w:rsidR="0085203B" w:rsidRPr="009F1A47" w:rsidRDefault="0085203B" w:rsidP="00F6095C">
            <w:pPr>
              <w:autoSpaceDE w:val="0"/>
              <w:autoSpaceDN w:val="0"/>
              <w:adjustRightInd w:val="0"/>
              <w:rPr>
                <w:bCs/>
              </w:rPr>
            </w:pPr>
          </w:p>
          <w:p w14:paraId="5F54EBD0" w14:textId="77777777" w:rsidR="0085203B" w:rsidRPr="009F1A47" w:rsidRDefault="0085203B" w:rsidP="00F6095C">
            <w:pPr>
              <w:autoSpaceDE w:val="0"/>
              <w:autoSpaceDN w:val="0"/>
              <w:adjustRightInd w:val="0"/>
            </w:pPr>
            <w:r w:rsidRPr="009F1A47">
              <w:rPr>
                <w:b/>
                <w:sz w:val="22"/>
                <w:szCs w:val="22"/>
              </w:rPr>
              <w:t>KUTIJA</w:t>
            </w:r>
          </w:p>
        </w:tc>
      </w:tr>
    </w:tbl>
    <w:p w14:paraId="64202849" w14:textId="77777777" w:rsidR="0085203B" w:rsidRPr="009F1A47" w:rsidRDefault="0085203B" w:rsidP="00F6095C">
      <w:pPr>
        <w:autoSpaceDE w:val="0"/>
        <w:autoSpaceDN w:val="0"/>
        <w:adjustRightInd w:val="0"/>
        <w:rPr>
          <w:sz w:val="22"/>
          <w:szCs w:val="22"/>
        </w:rPr>
      </w:pPr>
    </w:p>
    <w:p w14:paraId="40B65FEC"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6360151" w14:textId="77777777" w:rsidTr="00F6095C">
        <w:tc>
          <w:tcPr>
            <w:tcW w:w="9546" w:type="dxa"/>
          </w:tcPr>
          <w:p w14:paraId="2F8AADB0" w14:textId="77777777" w:rsidR="0085203B" w:rsidRPr="009F1A47" w:rsidRDefault="0085203B" w:rsidP="00F6095C">
            <w:pPr>
              <w:autoSpaceDE w:val="0"/>
              <w:autoSpaceDN w:val="0"/>
              <w:adjustRightInd w:val="0"/>
            </w:pPr>
            <w:r w:rsidRPr="009F1A47">
              <w:rPr>
                <w:b/>
                <w:sz w:val="22"/>
                <w:szCs w:val="22"/>
              </w:rPr>
              <w:t>1.</w:t>
            </w:r>
            <w:r w:rsidRPr="009F1A47">
              <w:rPr>
                <w:b/>
                <w:sz w:val="22"/>
                <w:szCs w:val="22"/>
              </w:rPr>
              <w:tab/>
              <w:t>NAZIV LIJEKA</w:t>
            </w:r>
          </w:p>
        </w:tc>
      </w:tr>
    </w:tbl>
    <w:p w14:paraId="10DD6C1A" w14:textId="77777777" w:rsidR="0085203B" w:rsidRPr="009F1A47" w:rsidRDefault="0085203B" w:rsidP="00F6095C">
      <w:pPr>
        <w:autoSpaceDE w:val="0"/>
        <w:autoSpaceDN w:val="0"/>
        <w:adjustRightInd w:val="0"/>
        <w:rPr>
          <w:sz w:val="22"/>
          <w:szCs w:val="22"/>
        </w:rPr>
      </w:pPr>
    </w:p>
    <w:p w14:paraId="1988D5AC" w14:textId="77777777" w:rsidR="0085203B" w:rsidRPr="009F1A47" w:rsidRDefault="0085203B" w:rsidP="00F6095C">
      <w:pPr>
        <w:autoSpaceDE w:val="0"/>
        <w:autoSpaceDN w:val="0"/>
        <w:adjustRightInd w:val="0"/>
        <w:rPr>
          <w:sz w:val="22"/>
          <w:szCs w:val="22"/>
        </w:rPr>
      </w:pPr>
      <w:r w:rsidRPr="009F1A47">
        <w:rPr>
          <w:sz w:val="22"/>
          <w:szCs w:val="22"/>
        </w:rPr>
        <w:t>Imatinib Actavis 100 mg tvrde kapsule</w:t>
      </w:r>
    </w:p>
    <w:p w14:paraId="3179F21D" w14:textId="77777777" w:rsidR="0085203B" w:rsidRPr="009F1A47" w:rsidRDefault="0085203B" w:rsidP="00F6095C">
      <w:pPr>
        <w:autoSpaceDE w:val="0"/>
        <w:autoSpaceDN w:val="0"/>
        <w:adjustRightInd w:val="0"/>
        <w:rPr>
          <w:sz w:val="22"/>
          <w:szCs w:val="22"/>
        </w:rPr>
      </w:pPr>
      <w:r w:rsidRPr="009F1A47">
        <w:rPr>
          <w:sz w:val="22"/>
          <w:szCs w:val="22"/>
        </w:rPr>
        <w:t>imatinib</w:t>
      </w:r>
    </w:p>
    <w:p w14:paraId="2E4A1914" w14:textId="77777777" w:rsidR="0085203B" w:rsidRPr="009F1A47" w:rsidRDefault="0085203B" w:rsidP="00F6095C">
      <w:pPr>
        <w:autoSpaceDE w:val="0"/>
        <w:autoSpaceDN w:val="0"/>
        <w:adjustRightInd w:val="0"/>
        <w:rPr>
          <w:sz w:val="22"/>
          <w:szCs w:val="22"/>
        </w:rPr>
      </w:pPr>
    </w:p>
    <w:p w14:paraId="6BB0E63C"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5CD00A0" w14:textId="77777777" w:rsidTr="00F6095C">
        <w:tc>
          <w:tcPr>
            <w:tcW w:w="9546" w:type="dxa"/>
          </w:tcPr>
          <w:p w14:paraId="7C7D810E" w14:textId="77777777" w:rsidR="0085203B" w:rsidRPr="009F1A47" w:rsidRDefault="0085203B" w:rsidP="00F6095C">
            <w:pPr>
              <w:autoSpaceDE w:val="0"/>
              <w:autoSpaceDN w:val="0"/>
              <w:adjustRightInd w:val="0"/>
            </w:pPr>
            <w:r w:rsidRPr="009F1A47">
              <w:rPr>
                <w:b/>
                <w:sz w:val="22"/>
                <w:szCs w:val="22"/>
              </w:rPr>
              <w:t>2.</w:t>
            </w:r>
            <w:r w:rsidRPr="009F1A47">
              <w:rPr>
                <w:b/>
                <w:sz w:val="22"/>
                <w:szCs w:val="22"/>
              </w:rPr>
              <w:tab/>
              <w:t>NAVOĐENJE DJELATNE(IH) TVARI</w:t>
            </w:r>
          </w:p>
        </w:tc>
      </w:tr>
    </w:tbl>
    <w:p w14:paraId="549DF4C8" w14:textId="77777777" w:rsidR="0085203B" w:rsidRPr="009F1A47" w:rsidRDefault="0085203B" w:rsidP="00F6095C">
      <w:pPr>
        <w:autoSpaceDE w:val="0"/>
        <w:autoSpaceDN w:val="0"/>
        <w:adjustRightInd w:val="0"/>
        <w:rPr>
          <w:sz w:val="22"/>
          <w:szCs w:val="22"/>
        </w:rPr>
      </w:pPr>
    </w:p>
    <w:p w14:paraId="4AC483D5" w14:textId="77777777" w:rsidR="0085203B" w:rsidRPr="009F1A47" w:rsidRDefault="0085203B" w:rsidP="00F6095C">
      <w:pPr>
        <w:autoSpaceDE w:val="0"/>
        <w:autoSpaceDN w:val="0"/>
        <w:adjustRightInd w:val="0"/>
        <w:rPr>
          <w:sz w:val="22"/>
          <w:szCs w:val="22"/>
        </w:rPr>
      </w:pPr>
      <w:r w:rsidRPr="009F1A47">
        <w:rPr>
          <w:sz w:val="22"/>
          <w:szCs w:val="22"/>
        </w:rPr>
        <w:t>Svaka tvrda kapsula sadrži 100 mg imatiniba (u obliku imatinibmesilata).</w:t>
      </w:r>
    </w:p>
    <w:p w14:paraId="700260C9" w14:textId="77777777" w:rsidR="0085203B" w:rsidRPr="009F1A47" w:rsidRDefault="0085203B" w:rsidP="00F6095C">
      <w:pPr>
        <w:autoSpaceDE w:val="0"/>
        <w:autoSpaceDN w:val="0"/>
        <w:adjustRightInd w:val="0"/>
        <w:rPr>
          <w:sz w:val="22"/>
          <w:szCs w:val="22"/>
        </w:rPr>
      </w:pPr>
    </w:p>
    <w:p w14:paraId="2647FA21"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99EC4EF" w14:textId="77777777" w:rsidTr="00F6095C">
        <w:tc>
          <w:tcPr>
            <w:tcW w:w="9546" w:type="dxa"/>
          </w:tcPr>
          <w:p w14:paraId="32538840" w14:textId="77777777" w:rsidR="0085203B" w:rsidRPr="009F1A47" w:rsidRDefault="0085203B" w:rsidP="00F6095C">
            <w:pPr>
              <w:autoSpaceDE w:val="0"/>
              <w:autoSpaceDN w:val="0"/>
              <w:adjustRightInd w:val="0"/>
            </w:pPr>
            <w:r w:rsidRPr="009F1A47">
              <w:rPr>
                <w:b/>
                <w:sz w:val="22"/>
                <w:szCs w:val="22"/>
              </w:rPr>
              <w:t>3.</w:t>
            </w:r>
            <w:r w:rsidRPr="009F1A47">
              <w:rPr>
                <w:b/>
                <w:sz w:val="22"/>
                <w:szCs w:val="22"/>
              </w:rPr>
              <w:tab/>
              <w:t>POPIS POMOĆNIH TVARI</w:t>
            </w:r>
          </w:p>
        </w:tc>
      </w:tr>
    </w:tbl>
    <w:p w14:paraId="6AF5DBD0" w14:textId="77777777" w:rsidR="0085203B" w:rsidRPr="009F1A47" w:rsidRDefault="0085203B" w:rsidP="00F6095C">
      <w:pPr>
        <w:autoSpaceDE w:val="0"/>
        <w:autoSpaceDN w:val="0"/>
        <w:adjustRightInd w:val="0"/>
        <w:rPr>
          <w:sz w:val="22"/>
          <w:szCs w:val="22"/>
        </w:rPr>
      </w:pPr>
    </w:p>
    <w:p w14:paraId="74FEB657"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03B97D4B" w14:textId="77777777" w:rsidTr="00F6095C">
        <w:tc>
          <w:tcPr>
            <w:tcW w:w="9546" w:type="dxa"/>
          </w:tcPr>
          <w:p w14:paraId="6AA62A81" w14:textId="77777777" w:rsidR="0085203B" w:rsidRPr="009F1A47" w:rsidRDefault="0085203B" w:rsidP="00F6095C">
            <w:pPr>
              <w:autoSpaceDE w:val="0"/>
              <w:autoSpaceDN w:val="0"/>
              <w:adjustRightInd w:val="0"/>
            </w:pPr>
            <w:r w:rsidRPr="009F1A47">
              <w:rPr>
                <w:b/>
                <w:sz w:val="22"/>
                <w:szCs w:val="22"/>
              </w:rPr>
              <w:t>4.</w:t>
            </w:r>
            <w:r w:rsidRPr="009F1A47">
              <w:rPr>
                <w:b/>
                <w:sz w:val="22"/>
                <w:szCs w:val="22"/>
              </w:rPr>
              <w:tab/>
              <w:t>FARMACEUTSKI OBLIK I SADRŽAJ</w:t>
            </w:r>
          </w:p>
        </w:tc>
      </w:tr>
    </w:tbl>
    <w:p w14:paraId="7E086555" w14:textId="77777777" w:rsidR="0085203B" w:rsidRPr="009F1A47" w:rsidRDefault="0085203B" w:rsidP="00F6095C">
      <w:pPr>
        <w:autoSpaceDE w:val="0"/>
        <w:autoSpaceDN w:val="0"/>
        <w:adjustRightInd w:val="0"/>
        <w:rPr>
          <w:sz w:val="22"/>
          <w:szCs w:val="22"/>
        </w:rPr>
      </w:pPr>
    </w:p>
    <w:p w14:paraId="23246BD6" w14:textId="77777777" w:rsidR="0085203B" w:rsidRPr="006B3653" w:rsidRDefault="0085203B" w:rsidP="00F6095C">
      <w:pPr>
        <w:pStyle w:val="KeinLeerraum1"/>
        <w:rPr>
          <w:rFonts w:ascii="Times New Roman" w:hAnsi="Times New Roman"/>
          <w:highlight w:val="lightGray"/>
        </w:rPr>
      </w:pPr>
      <w:r w:rsidRPr="009F1A47">
        <w:rPr>
          <w:rFonts w:ascii="Times New Roman" w:hAnsi="Times New Roman"/>
        </w:rPr>
        <w:t>24 tvrde kapsule</w:t>
      </w:r>
    </w:p>
    <w:p w14:paraId="4749B141" w14:textId="77777777" w:rsidR="0085203B" w:rsidRPr="009F1A47" w:rsidRDefault="0085203B" w:rsidP="00F6095C">
      <w:pPr>
        <w:pStyle w:val="KeinLeerraum1"/>
        <w:rPr>
          <w:rFonts w:ascii="Times New Roman" w:hAnsi="Times New Roman"/>
        </w:rPr>
      </w:pPr>
      <w:r w:rsidRPr="006B3653">
        <w:rPr>
          <w:rFonts w:ascii="Times New Roman" w:hAnsi="Times New Roman"/>
          <w:highlight w:val="lightGray"/>
        </w:rPr>
        <w:t>48 tvrdih kapsula</w:t>
      </w:r>
    </w:p>
    <w:p w14:paraId="7121F383" w14:textId="77777777" w:rsidR="0085203B" w:rsidRPr="009F1A47" w:rsidRDefault="0085203B" w:rsidP="00F81D8D">
      <w:pPr>
        <w:pStyle w:val="KeinLeerraum1"/>
        <w:rPr>
          <w:rFonts w:ascii="Times New Roman" w:hAnsi="Times New Roman"/>
        </w:rPr>
      </w:pPr>
      <w:r w:rsidRPr="006B3653">
        <w:rPr>
          <w:rFonts w:ascii="Times New Roman" w:hAnsi="Times New Roman"/>
          <w:highlight w:val="lightGray"/>
        </w:rPr>
        <w:t>60 tvrdih kapsula</w:t>
      </w:r>
    </w:p>
    <w:p w14:paraId="3E87CDD2" w14:textId="77777777" w:rsidR="0085203B" w:rsidRPr="009F1A47" w:rsidRDefault="0085203B" w:rsidP="00F6095C">
      <w:pPr>
        <w:pStyle w:val="KeinLeerraum1"/>
        <w:rPr>
          <w:rFonts w:ascii="Times New Roman" w:hAnsi="Times New Roman"/>
        </w:rPr>
      </w:pPr>
      <w:r w:rsidRPr="006B3653">
        <w:rPr>
          <w:rFonts w:ascii="Times New Roman" w:hAnsi="Times New Roman"/>
          <w:highlight w:val="lightGray"/>
        </w:rPr>
        <w:t>96 tvrdih kapsula</w:t>
      </w:r>
    </w:p>
    <w:p w14:paraId="7AEFB40C" w14:textId="77777777" w:rsidR="0085203B" w:rsidRPr="009F1A47" w:rsidRDefault="0085203B" w:rsidP="00F6095C">
      <w:pPr>
        <w:pStyle w:val="KeinLeerraum1"/>
        <w:rPr>
          <w:rFonts w:ascii="Times New Roman" w:hAnsi="Times New Roman"/>
        </w:rPr>
      </w:pPr>
      <w:r w:rsidRPr="006B3653">
        <w:rPr>
          <w:rFonts w:ascii="Times New Roman" w:hAnsi="Times New Roman"/>
          <w:highlight w:val="lightGray"/>
        </w:rPr>
        <w:t>120 tvrdih kapsula</w:t>
      </w:r>
    </w:p>
    <w:p w14:paraId="58DB2A7E" w14:textId="77777777" w:rsidR="0085203B" w:rsidRPr="009F1A47" w:rsidRDefault="0085203B" w:rsidP="00F6095C">
      <w:pPr>
        <w:pStyle w:val="KeinLeerraum1"/>
        <w:rPr>
          <w:rFonts w:ascii="Times New Roman" w:hAnsi="Times New Roman"/>
        </w:rPr>
      </w:pPr>
      <w:r w:rsidRPr="006B3653">
        <w:rPr>
          <w:rFonts w:ascii="Times New Roman" w:hAnsi="Times New Roman"/>
          <w:highlight w:val="lightGray"/>
        </w:rPr>
        <w:t>180 tvrdih kapsula</w:t>
      </w:r>
    </w:p>
    <w:p w14:paraId="6AFA009B" w14:textId="77777777" w:rsidR="0085203B" w:rsidRPr="009F1A47" w:rsidRDefault="0085203B" w:rsidP="00F6095C">
      <w:pPr>
        <w:pStyle w:val="KeinLeerraum1"/>
        <w:rPr>
          <w:rFonts w:ascii="Times New Roman" w:hAnsi="Times New Roman"/>
        </w:rPr>
      </w:pPr>
    </w:p>
    <w:p w14:paraId="13F63C89"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238B1F85" w14:textId="77777777" w:rsidTr="00F6095C">
        <w:tc>
          <w:tcPr>
            <w:tcW w:w="9546" w:type="dxa"/>
          </w:tcPr>
          <w:p w14:paraId="687D21EB" w14:textId="77777777" w:rsidR="0085203B" w:rsidRPr="009F1A47" w:rsidRDefault="0085203B" w:rsidP="00F6095C">
            <w:pPr>
              <w:autoSpaceDE w:val="0"/>
              <w:autoSpaceDN w:val="0"/>
              <w:adjustRightInd w:val="0"/>
            </w:pPr>
            <w:r w:rsidRPr="009F1A47">
              <w:rPr>
                <w:b/>
                <w:sz w:val="22"/>
                <w:szCs w:val="22"/>
              </w:rPr>
              <w:t>5.</w:t>
            </w:r>
            <w:r w:rsidRPr="009F1A47">
              <w:rPr>
                <w:b/>
                <w:sz w:val="22"/>
                <w:szCs w:val="22"/>
              </w:rPr>
              <w:tab/>
              <w:t>NAČIN I PUT(EVI) PRIMJENE LIJEKA</w:t>
            </w:r>
          </w:p>
        </w:tc>
      </w:tr>
    </w:tbl>
    <w:p w14:paraId="2B45016B" w14:textId="77777777" w:rsidR="0085203B" w:rsidRPr="009F1A47" w:rsidRDefault="0085203B" w:rsidP="00F6095C">
      <w:pPr>
        <w:autoSpaceDE w:val="0"/>
        <w:autoSpaceDN w:val="0"/>
        <w:adjustRightInd w:val="0"/>
        <w:rPr>
          <w:sz w:val="22"/>
          <w:szCs w:val="22"/>
        </w:rPr>
      </w:pPr>
    </w:p>
    <w:p w14:paraId="11542005" w14:textId="77777777" w:rsidR="0085203B" w:rsidRPr="009F1A47" w:rsidRDefault="0085203B" w:rsidP="00F6095C">
      <w:pPr>
        <w:autoSpaceDE w:val="0"/>
        <w:autoSpaceDN w:val="0"/>
        <w:adjustRightInd w:val="0"/>
        <w:rPr>
          <w:sz w:val="22"/>
          <w:szCs w:val="22"/>
        </w:rPr>
      </w:pPr>
      <w:r w:rsidRPr="009F1A47">
        <w:rPr>
          <w:sz w:val="22"/>
          <w:szCs w:val="22"/>
        </w:rPr>
        <w:t>Primjena kroz usta.</w:t>
      </w:r>
    </w:p>
    <w:p w14:paraId="635D117E" w14:textId="77777777" w:rsidR="0085203B" w:rsidRPr="009F1A47" w:rsidRDefault="0085203B" w:rsidP="00F6095C">
      <w:pPr>
        <w:autoSpaceDE w:val="0"/>
        <w:autoSpaceDN w:val="0"/>
        <w:adjustRightInd w:val="0"/>
        <w:rPr>
          <w:sz w:val="22"/>
          <w:szCs w:val="22"/>
        </w:rPr>
      </w:pPr>
      <w:r w:rsidRPr="009F1A47">
        <w:rPr>
          <w:sz w:val="22"/>
          <w:szCs w:val="22"/>
        </w:rPr>
        <w:t>Prije uporabe pročitajte uputu o lijeku.</w:t>
      </w:r>
    </w:p>
    <w:p w14:paraId="0474F907" w14:textId="77777777" w:rsidR="0085203B" w:rsidRPr="009F1A47" w:rsidRDefault="0085203B" w:rsidP="00F6095C">
      <w:pPr>
        <w:autoSpaceDE w:val="0"/>
        <w:autoSpaceDN w:val="0"/>
        <w:adjustRightInd w:val="0"/>
        <w:rPr>
          <w:sz w:val="22"/>
          <w:szCs w:val="22"/>
        </w:rPr>
      </w:pPr>
    </w:p>
    <w:p w14:paraId="16822463"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29E00B13" w14:textId="77777777" w:rsidTr="00F6095C">
        <w:tc>
          <w:tcPr>
            <w:tcW w:w="9546" w:type="dxa"/>
          </w:tcPr>
          <w:p w14:paraId="19BAAF34" w14:textId="77777777" w:rsidR="0085203B" w:rsidRPr="009F1A47" w:rsidRDefault="0085203B" w:rsidP="00C46225">
            <w:pPr>
              <w:autoSpaceDE w:val="0"/>
              <w:autoSpaceDN w:val="0"/>
              <w:adjustRightInd w:val="0"/>
              <w:ind w:left="567" w:hanging="567"/>
              <w:rPr>
                <w:b/>
                <w:bCs/>
              </w:rPr>
            </w:pPr>
            <w:r w:rsidRPr="009F1A47">
              <w:rPr>
                <w:b/>
                <w:sz w:val="22"/>
                <w:szCs w:val="22"/>
              </w:rPr>
              <w:t>6.</w:t>
            </w:r>
            <w:r w:rsidRPr="009F1A47">
              <w:rPr>
                <w:b/>
                <w:sz w:val="22"/>
                <w:szCs w:val="22"/>
              </w:rPr>
              <w:tab/>
              <w:t>POSEBNO UPOZORENJE O ČUVANJU LIJEKA IZVAN POGLEDA I DOHVATA DJECE</w:t>
            </w:r>
          </w:p>
        </w:tc>
      </w:tr>
    </w:tbl>
    <w:p w14:paraId="13159FB0" w14:textId="77777777" w:rsidR="0085203B" w:rsidRPr="009F1A47" w:rsidRDefault="0085203B" w:rsidP="00F6095C">
      <w:pPr>
        <w:autoSpaceDE w:val="0"/>
        <w:autoSpaceDN w:val="0"/>
        <w:adjustRightInd w:val="0"/>
        <w:rPr>
          <w:sz w:val="22"/>
          <w:szCs w:val="22"/>
        </w:rPr>
      </w:pPr>
    </w:p>
    <w:p w14:paraId="3F9BD6DD" w14:textId="77777777" w:rsidR="0085203B" w:rsidRPr="009F1A47" w:rsidRDefault="0085203B" w:rsidP="00F6095C">
      <w:pPr>
        <w:autoSpaceDE w:val="0"/>
        <w:autoSpaceDN w:val="0"/>
        <w:adjustRightInd w:val="0"/>
        <w:rPr>
          <w:sz w:val="22"/>
          <w:szCs w:val="22"/>
        </w:rPr>
      </w:pPr>
      <w:r w:rsidRPr="009F1A47">
        <w:rPr>
          <w:sz w:val="22"/>
          <w:szCs w:val="22"/>
        </w:rPr>
        <w:t>Čuvati izvan pogleda i dohvata djece.</w:t>
      </w:r>
    </w:p>
    <w:p w14:paraId="588EB167" w14:textId="77777777" w:rsidR="0085203B" w:rsidRPr="009F1A47" w:rsidRDefault="0085203B" w:rsidP="00F6095C">
      <w:pPr>
        <w:autoSpaceDE w:val="0"/>
        <w:autoSpaceDN w:val="0"/>
        <w:adjustRightInd w:val="0"/>
        <w:rPr>
          <w:sz w:val="22"/>
          <w:szCs w:val="22"/>
        </w:rPr>
      </w:pPr>
    </w:p>
    <w:p w14:paraId="7538A371"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5BD80D99" w14:textId="77777777" w:rsidTr="00F6095C">
        <w:tc>
          <w:tcPr>
            <w:tcW w:w="9546" w:type="dxa"/>
          </w:tcPr>
          <w:p w14:paraId="18E31CE4" w14:textId="77777777" w:rsidR="0085203B" w:rsidRPr="009F1A47" w:rsidRDefault="0085203B" w:rsidP="00F6095C">
            <w:pPr>
              <w:autoSpaceDE w:val="0"/>
              <w:autoSpaceDN w:val="0"/>
              <w:adjustRightInd w:val="0"/>
            </w:pPr>
            <w:r w:rsidRPr="009F1A47">
              <w:rPr>
                <w:b/>
                <w:sz w:val="22"/>
                <w:szCs w:val="22"/>
              </w:rPr>
              <w:t>7.</w:t>
            </w:r>
            <w:r w:rsidRPr="009F1A47">
              <w:rPr>
                <w:b/>
                <w:sz w:val="22"/>
                <w:szCs w:val="22"/>
              </w:rPr>
              <w:tab/>
              <w:t>DRUGO(A) POSEBNO(A) UPOZORENJE(A), AKO JE POTREBNO</w:t>
            </w:r>
          </w:p>
        </w:tc>
      </w:tr>
    </w:tbl>
    <w:p w14:paraId="0A8E9E52" w14:textId="77777777" w:rsidR="0085203B" w:rsidRPr="009F1A47" w:rsidRDefault="0085203B" w:rsidP="00F6095C">
      <w:pPr>
        <w:autoSpaceDE w:val="0"/>
        <w:autoSpaceDN w:val="0"/>
        <w:adjustRightInd w:val="0"/>
        <w:rPr>
          <w:sz w:val="22"/>
          <w:szCs w:val="22"/>
        </w:rPr>
      </w:pPr>
    </w:p>
    <w:p w14:paraId="1C5C6D4F" w14:textId="77777777" w:rsidR="0085203B" w:rsidRPr="009F1A47" w:rsidRDefault="0085203B" w:rsidP="00F6095C">
      <w:pPr>
        <w:autoSpaceDE w:val="0"/>
        <w:autoSpaceDN w:val="0"/>
        <w:adjustRightInd w:val="0"/>
        <w:rPr>
          <w:sz w:val="22"/>
          <w:szCs w:val="22"/>
        </w:rPr>
      </w:pPr>
      <w:r w:rsidRPr="009F1A47">
        <w:rPr>
          <w:sz w:val="22"/>
          <w:szCs w:val="22"/>
        </w:rPr>
        <w:t>Primjenjivati isključivo prema uputama liječnika.</w:t>
      </w:r>
    </w:p>
    <w:p w14:paraId="20DA280C" w14:textId="77777777" w:rsidR="0085203B" w:rsidRPr="009F1A47" w:rsidRDefault="0085203B" w:rsidP="00F6095C">
      <w:pPr>
        <w:autoSpaceDE w:val="0"/>
        <w:autoSpaceDN w:val="0"/>
        <w:adjustRightInd w:val="0"/>
        <w:rPr>
          <w:sz w:val="22"/>
          <w:szCs w:val="22"/>
        </w:rPr>
      </w:pPr>
    </w:p>
    <w:p w14:paraId="6C3F1E9C"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566270CF" w14:textId="77777777" w:rsidTr="00F6095C">
        <w:tc>
          <w:tcPr>
            <w:tcW w:w="9546" w:type="dxa"/>
          </w:tcPr>
          <w:p w14:paraId="4C864719" w14:textId="77777777" w:rsidR="0085203B" w:rsidRPr="009F1A47" w:rsidRDefault="0085203B" w:rsidP="00F6095C">
            <w:pPr>
              <w:autoSpaceDE w:val="0"/>
              <w:autoSpaceDN w:val="0"/>
              <w:adjustRightInd w:val="0"/>
            </w:pPr>
            <w:r w:rsidRPr="009F1A47">
              <w:rPr>
                <w:b/>
                <w:sz w:val="22"/>
                <w:szCs w:val="22"/>
              </w:rPr>
              <w:t>8.</w:t>
            </w:r>
            <w:r w:rsidRPr="009F1A47">
              <w:rPr>
                <w:b/>
                <w:sz w:val="22"/>
                <w:szCs w:val="22"/>
              </w:rPr>
              <w:tab/>
              <w:t>ROK VALJANOSTI</w:t>
            </w:r>
          </w:p>
        </w:tc>
      </w:tr>
    </w:tbl>
    <w:p w14:paraId="198E902A" w14:textId="77777777" w:rsidR="0085203B" w:rsidRPr="009F1A47" w:rsidRDefault="0085203B" w:rsidP="00F6095C">
      <w:pPr>
        <w:autoSpaceDE w:val="0"/>
        <w:autoSpaceDN w:val="0"/>
        <w:adjustRightInd w:val="0"/>
        <w:rPr>
          <w:sz w:val="22"/>
          <w:szCs w:val="22"/>
        </w:rPr>
      </w:pPr>
    </w:p>
    <w:p w14:paraId="0D3D625E" w14:textId="77777777" w:rsidR="0085203B" w:rsidRPr="009F1A47" w:rsidRDefault="0085203B" w:rsidP="00F6095C">
      <w:pPr>
        <w:autoSpaceDE w:val="0"/>
        <w:autoSpaceDN w:val="0"/>
        <w:adjustRightInd w:val="0"/>
        <w:rPr>
          <w:sz w:val="22"/>
          <w:szCs w:val="22"/>
        </w:rPr>
      </w:pPr>
      <w:r w:rsidRPr="009F1A47">
        <w:rPr>
          <w:sz w:val="22"/>
          <w:szCs w:val="22"/>
        </w:rPr>
        <w:t>EXP</w:t>
      </w:r>
    </w:p>
    <w:p w14:paraId="06F37217" w14:textId="77777777" w:rsidR="0085203B" w:rsidRPr="009F1A47" w:rsidRDefault="0085203B" w:rsidP="00F6095C">
      <w:pPr>
        <w:autoSpaceDE w:val="0"/>
        <w:autoSpaceDN w:val="0"/>
        <w:adjustRightInd w:val="0"/>
        <w:rPr>
          <w:sz w:val="22"/>
          <w:szCs w:val="22"/>
        </w:rPr>
      </w:pPr>
    </w:p>
    <w:p w14:paraId="446C89D6"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382BA4DC" w14:textId="77777777" w:rsidTr="00F6095C">
        <w:tc>
          <w:tcPr>
            <w:tcW w:w="9546" w:type="dxa"/>
          </w:tcPr>
          <w:p w14:paraId="12F0BA66" w14:textId="77777777" w:rsidR="0085203B" w:rsidRPr="009F1A47" w:rsidRDefault="0085203B" w:rsidP="00F6095C">
            <w:pPr>
              <w:autoSpaceDE w:val="0"/>
              <w:autoSpaceDN w:val="0"/>
              <w:adjustRightInd w:val="0"/>
            </w:pPr>
            <w:r w:rsidRPr="009F1A47">
              <w:rPr>
                <w:b/>
                <w:sz w:val="22"/>
                <w:szCs w:val="22"/>
              </w:rPr>
              <w:t>9.</w:t>
            </w:r>
            <w:r w:rsidRPr="009F1A47">
              <w:rPr>
                <w:b/>
                <w:sz w:val="22"/>
                <w:szCs w:val="22"/>
              </w:rPr>
              <w:tab/>
              <w:t>POSEBNE MJERE ČUVANJA</w:t>
            </w:r>
          </w:p>
        </w:tc>
      </w:tr>
    </w:tbl>
    <w:p w14:paraId="7D606289" w14:textId="77777777" w:rsidR="0085203B" w:rsidRPr="009F1A47" w:rsidRDefault="0085203B" w:rsidP="00F6095C">
      <w:pPr>
        <w:autoSpaceDE w:val="0"/>
        <w:autoSpaceDN w:val="0"/>
        <w:adjustRightInd w:val="0"/>
        <w:rPr>
          <w:sz w:val="22"/>
          <w:szCs w:val="22"/>
        </w:rPr>
      </w:pPr>
    </w:p>
    <w:p w14:paraId="75B12112" w14:textId="77777777" w:rsidR="0085203B" w:rsidRPr="009F1A47" w:rsidRDefault="0085203B" w:rsidP="00F6095C">
      <w:pPr>
        <w:autoSpaceDE w:val="0"/>
        <w:autoSpaceDN w:val="0"/>
        <w:adjustRightInd w:val="0"/>
        <w:rPr>
          <w:sz w:val="22"/>
          <w:szCs w:val="22"/>
        </w:rPr>
      </w:pPr>
      <w:r w:rsidRPr="009F1A47">
        <w:rPr>
          <w:sz w:val="22"/>
          <w:szCs w:val="22"/>
        </w:rPr>
        <w:t>Ne čuvati na temperaturi iznad 25°C.</w:t>
      </w:r>
    </w:p>
    <w:p w14:paraId="274EA0C2" w14:textId="77777777" w:rsidR="0085203B" w:rsidRPr="009F1A47" w:rsidRDefault="0085203B" w:rsidP="00F6095C">
      <w:pPr>
        <w:autoSpaceDE w:val="0"/>
        <w:autoSpaceDN w:val="0"/>
        <w:adjustRightInd w:val="0"/>
        <w:rPr>
          <w:sz w:val="22"/>
          <w:szCs w:val="22"/>
        </w:rPr>
      </w:pPr>
      <w:r w:rsidRPr="009F1A47">
        <w:rPr>
          <w:sz w:val="22"/>
          <w:szCs w:val="22"/>
        </w:rPr>
        <w:t>Čuvati u originalnom pakiranju radi zaštite od vlage.</w:t>
      </w:r>
    </w:p>
    <w:p w14:paraId="0E79F7A4" w14:textId="77777777" w:rsidR="0085203B" w:rsidRPr="009F1A47" w:rsidRDefault="0085203B" w:rsidP="00F6095C">
      <w:pPr>
        <w:autoSpaceDE w:val="0"/>
        <w:autoSpaceDN w:val="0"/>
        <w:adjustRightInd w:val="0"/>
        <w:rPr>
          <w:sz w:val="22"/>
          <w:szCs w:val="22"/>
        </w:rPr>
      </w:pPr>
    </w:p>
    <w:p w14:paraId="781DF4CA"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5CAB494B" w14:textId="77777777" w:rsidTr="00F6095C">
        <w:tc>
          <w:tcPr>
            <w:tcW w:w="9546" w:type="dxa"/>
          </w:tcPr>
          <w:p w14:paraId="3044DBA6" w14:textId="77777777" w:rsidR="0085203B" w:rsidRPr="009F1A47" w:rsidRDefault="0085203B" w:rsidP="00F6095C">
            <w:pPr>
              <w:autoSpaceDE w:val="0"/>
              <w:autoSpaceDN w:val="0"/>
              <w:adjustRightInd w:val="0"/>
              <w:ind w:left="567" w:hanging="567"/>
              <w:rPr>
                <w:b/>
                <w:bCs/>
              </w:rPr>
            </w:pPr>
            <w:r w:rsidRPr="009F1A47">
              <w:rPr>
                <w:b/>
                <w:sz w:val="22"/>
                <w:szCs w:val="22"/>
              </w:rPr>
              <w:t>10.</w:t>
            </w:r>
            <w:r w:rsidRPr="009F1A47">
              <w:rPr>
                <w:b/>
                <w:sz w:val="22"/>
                <w:szCs w:val="22"/>
              </w:rPr>
              <w:tab/>
              <w:t>POSEBNE MJERE ZA ZBRINJAVANJE NEISKORIŠTENOG LIJEKA ILI OTPADNIH MATERIJALA KOJI POTJEČU OD LIJEKA, AKO JE POTREBNO</w:t>
            </w:r>
          </w:p>
        </w:tc>
      </w:tr>
    </w:tbl>
    <w:p w14:paraId="3227A1DB" w14:textId="77777777" w:rsidR="0085203B" w:rsidRPr="009F1A47" w:rsidRDefault="0085203B" w:rsidP="00F6095C">
      <w:pPr>
        <w:autoSpaceDE w:val="0"/>
        <w:autoSpaceDN w:val="0"/>
        <w:adjustRightInd w:val="0"/>
        <w:rPr>
          <w:sz w:val="22"/>
          <w:szCs w:val="22"/>
        </w:rPr>
      </w:pPr>
    </w:p>
    <w:p w14:paraId="35791FB5"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6EFA97A4" w14:textId="77777777" w:rsidTr="00F6095C">
        <w:tc>
          <w:tcPr>
            <w:tcW w:w="9546" w:type="dxa"/>
          </w:tcPr>
          <w:p w14:paraId="02C231BB" w14:textId="77777777" w:rsidR="0085203B" w:rsidRPr="009F1A47" w:rsidRDefault="0085203B" w:rsidP="00F6095C">
            <w:pPr>
              <w:autoSpaceDE w:val="0"/>
              <w:autoSpaceDN w:val="0"/>
              <w:adjustRightInd w:val="0"/>
            </w:pPr>
            <w:r w:rsidRPr="009F1A47">
              <w:rPr>
                <w:b/>
                <w:sz w:val="22"/>
                <w:szCs w:val="22"/>
              </w:rPr>
              <w:t>11.</w:t>
            </w:r>
            <w:r w:rsidRPr="009F1A47">
              <w:rPr>
                <w:b/>
                <w:sz w:val="22"/>
                <w:szCs w:val="22"/>
              </w:rPr>
              <w:tab/>
              <w:t>NAZIV I ADRESA NOSITELJA ODOBRENJA ZA STAVLJANJE LIJEKA U PROMET</w:t>
            </w:r>
          </w:p>
        </w:tc>
      </w:tr>
    </w:tbl>
    <w:p w14:paraId="1E985E13" w14:textId="77777777" w:rsidR="0085203B" w:rsidRPr="009F1A47" w:rsidRDefault="0085203B" w:rsidP="00F6095C">
      <w:pPr>
        <w:autoSpaceDE w:val="0"/>
        <w:autoSpaceDN w:val="0"/>
        <w:adjustRightInd w:val="0"/>
        <w:rPr>
          <w:sz w:val="22"/>
          <w:szCs w:val="22"/>
        </w:rPr>
      </w:pPr>
    </w:p>
    <w:p w14:paraId="565DD43F" w14:textId="77777777" w:rsidR="0085203B" w:rsidRPr="009F1A47" w:rsidRDefault="0085203B" w:rsidP="00F6095C">
      <w:pPr>
        <w:autoSpaceDE w:val="0"/>
        <w:autoSpaceDN w:val="0"/>
        <w:adjustRightInd w:val="0"/>
        <w:rPr>
          <w:sz w:val="22"/>
          <w:szCs w:val="22"/>
        </w:rPr>
      </w:pPr>
      <w:r w:rsidRPr="009F1A47">
        <w:rPr>
          <w:sz w:val="22"/>
          <w:szCs w:val="22"/>
        </w:rPr>
        <w:t>Actavis Group PTC ehf.</w:t>
      </w:r>
    </w:p>
    <w:p w14:paraId="68A44A74" w14:textId="77777777" w:rsidR="0085203B" w:rsidRPr="009F1A47" w:rsidRDefault="0085203B" w:rsidP="00F6095C">
      <w:pPr>
        <w:autoSpaceDE w:val="0"/>
        <w:autoSpaceDN w:val="0"/>
        <w:adjustRightInd w:val="0"/>
        <w:rPr>
          <w:sz w:val="22"/>
          <w:szCs w:val="22"/>
        </w:rPr>
      </w:pPr>
      <w:r w:rsidRPr="009F1A47">
        <w:rPr>
          <w:sz w:val="22"/>
          <w:szCs w:val="22"/>
        </w:rPr>
        <w:t>220 Hafnarfjörður</w:t>
      </w:r>
    </w:p>
    <w:p w14:paraId="01C92E9E" w14:textId="77777777" w:rsidR="0085203B" w:rsidRPr="009F1A47" w:rsidRDefault="0085203B" w:rsidP="00F6095C">
      <w:pPr>
        <w:autoSpaceDE w:val="0"/>
        <w:autoSpaceDN w:val="0"/>
        <w:adjustRightInd w:val="0"/>
        <w:rPr>
          <w:sz w:val="22"/>
          <w:szCs w:val="22"/>
        </w:rPr>
      </w:pPr>
      <w:r w:rsidRPr="009F1A47">
        <w:rPr>
          <w:sz w:val="22"/>
          <w:szCs w:val="22"/>
        </w:rPr>
        <w:t>Island</w:t>
      </w:r>
    </w:p>
    <w:p w14:paraId="1E0E1B26" w14:textId="77777777" w:rsidR="0085203B" w:rsidRPr="009F1A47" w:rsidRDefault="0085203B" w:rsidP="00F6095C">
      <w:pPr>
        <w:autoSpaceDE w:val="0"/>
        <w:autoSpaceDN w:val="0"/>
        <w:adjustRightInd w:val="0"/>
        <w:rPr>
          <w:sz w:val="22"/>
          <w:szCs w:val="22"/>
        </w:rPr>
      </w:pPr>
    </w:p>
    <w:p w14:paraId="1E3439AE"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086301D5" w14:textId="77777777" w:rsidTr="00F6095C">
        <w:tc>
          <w:tcPr>
            <w:tcW w:w="9546" w:type="dxa"/>
          </w:tcPr>
          <w:p w14:paraId="54958D85" w14:textId="77777777" w:rsidR="0085203B" w:rsidRPr="009F1A47" w:rsidRDefault="0085203B" w:rsidP="00F6095C">
            <w:pPr>
              <w:autoSpaceDE w:val="0"/>
              <w:autoSpaceDN w:val="0"/>
              <w:adjustRightInd w:val="0"/>
            </w:pPr>
            <w:r w:rsidRPr="009F1A47">
              <w:rPr>
                <w:b/>
                <w:sz w:val="22"/>
                <w:szCs w:val="22"/>
              </w:rPr>
              <w:t>12.</w:t>
            </w:r>
            <w:r w:rsidRPr="009F1A47">
              <w:rPr>
                <w:b/>
                <w:sz w:val="22"/>
                <w:szCs w:val="22"/>
              </w:rPr>
              <w:tab/>
              <w:t>BROJ(EVI) ODOBRENJA ZA STAVLJANJE LIJEKA U PROMET</w:t>
            </w:r>
          </w:p>
        </w:tc>
      </w:tr>
    </w:tbl>
    <w:p w14:paraId="594A0C0A" w14:textId="77777777" w:rsidR="0085203B" w:rsidRPr="009F1A47" w:rsidRDefault="0085203B" w:rsidP="00F6095C">
      <w:pPr>
        <w:autoSpaceDE w:val="0"/>
        <w:autoSpaceDN w:val="0"/>
        <w:adjustRightInd w:val="0"/>
        <w:rPr>
          <w:sz w:val="22"/>
          <w:szCs w:val="22"/>
        </w:rPr>
      </w:pPr>
    </w:p>
    <w:p w14:paraId="08BCB64D" w14:textId="77777777" w:rsidR="0085203B" w:rsidRPr="006B3653" w:rsidRDefault="0085203B" w:rsidP="00F6095C">
      <w:pPr>
        <w:pStyle w:val="KeinLeerraum1"/>
        <w:rPr>
          <w:rFonts w:ascii="Times New Roman" w:hAnsi="Times New Roman"/>
          <w:highlight w:val="lightGray"/>
        </w:rPr>
      </w:pPr>
      <w:r w:rsidRPr="009F1A47">
        <w:rPr>
          <w:rFonts w:ascii="Times New Roman" w:hAnsi="Times New Roman"/>
        </w:rPr>
        <w:t xml:space="preserve">EU/1/13/825/003 </w:t>
      </w:r>
      <w:r w:rsidRPr="006B3653">
        <w:rPr>
          <w:rFonts w:ascii="Times New Roman" w:hAnsi="Times New Roman"/>
          <w:highlight w:val="lightGray"/>
        </w:rPr>
        <w:t>24 kapsule</w:t>
      </w:r>
    </w:p>
    <w:p w14:paraId="4AAA5335" w14:textId="77777777" w:rsidR="0085203B" w:rsidRPr="006B3653" w:rsidRDefault="0085203B" w:rsidP="00F6095C">
      <w:pPr>
        <w:autoSpaceDE w:val="0"/>
        <w:autoSpaceDN w:val="0"/>
        <w:adjustRightInd w:val="0"/>
        <w:rPr>
          <w:sz w:val="22"/>
          <w:szCs w:val="22"/>
          <w:highlight w:val="lightGray"/>
        </w:rPr>
      </w:pPr>
      <w:r w:rsidRPr="006B3653">
        <w:rPr>
          <w:sz w:val="22"/>
          <w:szCs w:val="22"/>
          <w:highlight w:val="lightGray"/>
        </w:rPr>
        <w:t>EU/1/13/825/004 48 kapsula</w:t>
      </w:r>
    </w:p>
    <w:p w14:paraId="0346EAAE" w14:textId="77777777" w:rsidR="0085203B" w:rsidRPr="006B3653" w:rsidRDefault="0085203B" w:rsidP="00F81D8D">
      <w:pPr>
        <w:autoSpaceDE w:val="0"/>
        <w:autoSpaceDN w:val="0"/>
        <w:adjustRightInd w:val="0"/>
        <w:rPr>
          <w:sz w:val="22"/>
          <w:szCs w:val="22"/>
          <w:highlight w:val="lightGray"/>
        </w:rPr>
      </w:pPr>
      <w:r w:rsidRPr="006B3653">
        <w:rPr>
          <w:sz w:val="22"/>
          <w:szCs w:val="22"/>
          <w:highlight w:val="lightGray"/>
        </w:rPr>
        <w:t>EU/1/13/825/019 60 kapsula</w:t>
      </w:r>
    </w:p>
    <w:p w14:paraId="52A5C131" w14:textId="77777777" w:rsidR="0085203B" w:rsidRPr="006B3653" w:rsidRDefault="0085203B" w:rsidP="00F6095C">
      <w:pPr>
        <w:pStyle w:val="KeinLeerraum1"/>
        <w:rPr>
          <w:rFonts w:ascii="Times New Roman" w:hAnsi="Times New Roman"/>
          <w:highlight w:val="lightGray"/>
        </w:rPr>
      </w:pPr>
      <w:r w:rsidRPr="006B3653">
        <w:rPr>
          <w:rFonts w:ascii="Times New Roman" w:hAnsi="Times New Roman"/>
          <w:highlight w:val="lightGray"/>
        </w:rPr>
        <w:t>EU/1/13/825/005 96 kapsula</w:t>
      </w:r>
    </w:p>
    <w:p w14:paraId="3BF1668B" w14:textId="77777777" w:rsidR="0085203B" w:rsidRPr="006B3653" w:rsidRDefault="0085203B" w:rsidP="00F6095C">
      <w:pPr>
        <w:pStyle w:val="KeinLeerraum1"/>
        <w:rPr>
          <w:rFonts w:ascii="Times New Roman" w:hAnsi="Times New Roman"/>
          <w:highlight w:val="lightGray"/>
        </w:rPr>
      </w:pPr>
      <w:r w:rsidRPr="006B3653">
        <w:rPr>
          <w:rFonts w:ascii="Times New Roman" w:hAnsi="Times New Roman"/>
          <w:highlight w:val="lightGray"/>
        </w:rPr>
        <w:t>EU/1/13/825/006 120 kapsula</w:t>
      </w:r>
    </w:p>
    <w:p w14:paraId="36F7C900" w14:textId="77777777" w:rsidR="0085203B" w:rsidRPr="009F1A47" w:rsidRDefault="0085203B" w:rsidP="00F6095C">
      <w:pPr>
        <w:autoSpaceDE w:val="0"/>
        <w:autoSpaceDN w:val="0"/>
        <w:adjustRightInd w:val="0"/>
        <w:rPr>
          <w:sz w:val="22"/>
          <w:szCs w:val="22"/>
        </w:rPr>
      </w:pPr>
      <w:r w:rsidRPr="006B3653">
        <w:rPr>
          <w:sz w:val="22"/>
          <w:szCs w:val="22"/>
          <w:highlight w:val="lightGray"/>
        </w:rPr>
        <w:t>EU/1/13/825/007 180 kapsula</w:t>
      </w:r>
    </w:p>
    <w:p w14:paraId="5AE6CB0E" w14:textId="77777777" w:rsidR="0085203B" w:rsidRPr="009F1A47" w:rsidRDefault="0085203B" w:rsidP="00F6095C">
      <w:pPr>
        <w:autoSpaceDE w:val="0"/>
        <w:autoSpaceDN w:val="0"/>
        <w:adjustRightInd w:val="0"/>
        <w:rPr>
          <w:sz w:val="22"/>
          <w:szCs w:val="22"/>
        </w:rPr>
      </w:pPr>
    </w:p>
    <w:p w14:paraId="6308D1EB"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5349D845" w14:textId="77777777" w:rsidTr="00F6095C">
        <w:tc>
          <w:tcPr>
            <w:tcW w:w="9546" w:type="dxa"/>
          </w:tcPr>
          <w:p w14:paraId="646A0B8C" w14:textId="77777777" w:rsidR="0085203B" w:rsidRPr="009F1A47" w:rsidRDefault="0085203B" w:rsidP="00F6095C">
            <w:pPr>
              <w:autoSpaceDE w:val="0"/>
              <w:autoSpaceDN w:val="0"/>
              <w:adjustRightInd w:val="0"/>
            </w:pPr>
            <w:r w:rsidRPr="009F1A47">
              <w:rPr>
                <w:b/>
                <w:sz w:val="22"/>
                <w:szCs w:val="22"/>
              </w:rPr>
              <w:t>13.</w:t>
            </w:r>
            <w:r w:rsidRPr="009F1A47">
              <w:rPr>
                <w:b/>
                <w:sz w:val="22"/>
                <w:szCs w:val="22"/>
              </w:rPr>
              <w:tab/>
              <w:t>BROJ SERIJE</w:t>
            </w:r>
          </w:p>
        </w:tc>
      </w:tr>
    </w:tbl>
    <w:p w14:paraId="52FAA3CF" w14:textId="77777777" w:rsidR="0085203B" w:rsidRPr="009F1A47" w:rsidRDefault="0085203B" w:rsidP="00F6095C">
      <w:pPr>
        <w:autoSpaceDE w:val="0"/>
        <w:autoSpaceDN w:val="0"/>
        <w:adjustRightInd w:val="0"/>
        <w:rPr>
          <w:sz w:val="22"/>
          <w:szCs w:val="22"/>
        </w:rPr>
      </w:pPr>
    </w:p>
    <w:p w14:paraId="746B26BF" w14:textId="77777777" w:rsidR="0085203B" w:rsidRPr="009F1A47" w:rsidRDefault="0085203B" w:rsidP="00F6095C">
      <w:pPr>
        <w:autoSpaceDE w:val="0"/>
        <w:autoSpaceDN w:val="0"/>
        <w:adjustRightInd w:val="0"/>
        <w:rPr>
          <w:sz w:val="22"/>
          <w:szCs w:val="22"/>
        </w:rPr>
      </w:pPr>
      <w:r w:rsidRPr="009F1A47">
        <w:rPr>
          <w:sz w:val="22"/>
          <w:szCs w:val="22"/>
        </w:rPr>
        <w:t>Lot</w:t>
      </w:r>
    </w:p>
    <w:p w14:paraId="4DBA5277" w14:textId="77777777" w:rsidR="0085203B" w:rsidRPr="009F1A47" w:rsidRDefault="0085203B" w:rsidP="00F6095C">
      <w:pPr>
        <w:autoSpaceDE w:val="0"/>
        <w:autoSpaceDN w:val="0"/>
        <w:adjustRightInd w:val="0"/>
        <w:rPr>
          <w:sz w:val="22"/>
          <w:szCs w:val="22"/>
        </w:rPr>
      </w:pPr>
    </w:p>
    <w:p w14:paraId="7FFA7A6A"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2C41580A" w14:textId="77777777" w:rsidTr="00F6095C">
        <w:tc>
          <w:tcPr>
            <w:tcW w:w="9546" w:type="dxa"/>
          </w:tcPr>
          <w:p w14:paraId="473736E2" w14:textId="77777777" w:rsidR="0085203B" w:rsidRPr="009F1A47" w:rsidRDefault="0085203B" w:rsidP="00F6095C">
            <w:pPr>
              <w:autoSpaceDE w:val="0"/>
              <w:autoSpaceDN w:val="0"/>
              <w:adjustRightInd w:val="0"/>
            </w:pPr>
            <w:r w:rsidRPr="009F1A47">
              <w:rPr>
                <w:b/>
                <w:sz w:val="22"/>
                <w:szCs w:val="22"/>
              </w:rPr>
              <w:t>14.</w:t>
            </w:r>
            <w:r w:rsidRPr="009F1A47">
              <w:rPr>
                <w:b/>
                <w:sz w:val="22"/>
                <w:szCs w:val="22"/>
              </w:rPr>
              <w:tab/>
              <w:t>NAČIN IZDAVANJA LIJEKA</w:t>
            </w:r>
          </w:p>
        </w:tc>
      </w:tr>
    </w:tbl>
    <w:p w14:paraId="61DB4C9A" w14:textId="77777777" w:rsidR="0085203B" w:rsidRPr="009F1A47" w:rsidRDefault="0085203B" w:rsidP="00F6095C">
      <w:pPr>
        <w:autoSpaceDE w:val="0"/>
        <w:autoSpaceDN w:val="0"/>
        <w:adjustRightInd w:val="0"/>
        <w:rPr>
          <w:sz w:val="22"/>
          <w:szCs w:val="22"/>
        </w:rPr>
      </w:pPr>
    </w:p>
    <w:p w14:paraId="35168909"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1376FDC9" w14:textId="77777777" w:rsidTr="00F6095C">
        <w:tc>
          <w:tcPr>
            <w:tcW w:w="9546" w:type="dxa"/>
          </w:tcPr>
          <w:p w14:paraId="3C93F6FC" w14:textId="77777777" w:rsidR="0085203B" w:rsidRPr="009F1A47" w:rsidRDefault="0085203B" w:rsidP="00F6095C">
            <w:pPr>
              <w:autoSpaceDE w:val="0"/>
              <w:autoSpaceDN w:val="0"/>
              <w:adjustRightInd w:val="0"/>
            </w:pPr>
            <w:r w:rsidRPr="009F1A47">
              <w:rPr>
                <w:b/>
                <w:sz w:val="22"/>
                <w:szCs w:val="22"/>
              </w:rPr>
              <w:t>15.</w:t>
            </w:r>
            <w:r w:rsidRPr="009F1A47">
              <w:rPr>
                <w:b/>
                <w:sz w:val="22"/>
                <w:szCs w:val="22"/>
              </w:rPr>
              <w:tab/>
              <w:t>UPUTE ZA UPORABU</w:t>
            </w:r>
          </w:p>
        </w:tc>
      </w:tr>
    </w:tbl>
    <w:p w14:paraId="56F2D27F" w14:textId="77777777" w:rsidR="0085203B" w:rsidRPr="009F1A47" w:rsidRDefault="0085203B" w:rsidP="00F6095C">
      <w:pPr>
        <w:autoSpaceDE w:val="0"/>
        <w:autoSpaceDN w:val="0"/>
        <w:adjustRightInd w:val="0"/>
        <w:rPr>
          <w:sz w:val="22"/>
          <w:szCs w:val="22"/>
        </w:rPr>
      </w:pPr>
    </w:p>
    <w:p w14:paraId="3C82411B"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1D974B55" w14:textId="77777777" w:rsidTr="00F6095C">
        <w:tc>
          <w:tcPr>
            <w:tcW w:w="9546" w:type="dxa"/>
          </w:tcPr>
          <w:p w14:paraId="6C088305" w14:textId="77777777" w:rsidR="0085203B" w:rsidRPr="009F1A47" w:rsidRDefault="0085203B" w:rsidP="00F6095C">
            <w:pPr>
              <w:keepNext/>
              <w:autoSpaceDE w:val="0"/>
              <w:autoSpaceDN w:val="0"/>
              <w:adjustRightInd w:val="0"/>
            </w:pPr>
            <w:r w:rsidRPr="009F1A47">
              <w:rPr>
                <w:b/>
                <w:sz w:val="22"/>
                <w:szCs w:val="22"/>
              </w:rPr>
              <w:t>16.</w:t>
            </w:r>
            <w:r w:rsidRPr="009F1A47">
              <w:rPr>
                <w:b/>
                <w:sz w:val="22"/>
                <w:szCs w:val="22"/>
              </w:rPr>
              <w:tab/>
              <w:t>PODACI NA BRAILLEOVOM PISMU</w:t>
            </w:r>
          </w:p>
        </w:tc>
      </w:tr>
    </w:tbl>
    <w:p w14:paraId="5031C0BD" w14:textId="77777777" w:rsidR="0085203B" w:rsidRPr="009F1A47" w:rsidRDefault="0085203B" w:rsidP="00F6095C">
      <w:pPr>
        <w:autoSpaceDE w:val="0"/>
        <w:autoSpaceDN w:val="0"/>
        <w:adjustRightInd w:val="0"/>
        <w:rPr>
          <w:sz w:val="22"/>
          <w:szCs w:val="22"/>
        </w:rPr>
      </w:pPr>
    </w:p>
    <w:p w14:paraId="1FBBE9BB" w14:textId="77777777" w:rsidR="0085203B" w:rsidRPr="009F1A47" w:rsidRDefault="0085203B" w:rsidP="00F6095C">
      <w:pPr>
        <w:autoSpaceDE w:val="0"/>
        <w:autoSpaceDN w:val="0"/>
        <w:adjustRightInd w:val="0"/>
        <w:rPr>
          <w:sz w:val="22"/>
          <w:szCs w:val="22"/>
        </w:rPr>
      </w:pPr>
      <w:r w:rsidRPr="009F1A47">
        <w:rPr>
          <w:sz w:val="22"/>
          <w:szCs w:val="22"/>
        </w:rPr>
        <w:t>Imatinib Actavis 100 mg</w:t>
      </w:r>
    </w:p>
    <w:p w14:paraId="070260F6" w14:textId="77777777" w:rsidR="0085203B" w:rsidRPr="009F1A47" w:rsidRDefault="0085203B" w:rsidP="00F6095C">
      <w:pPr>
        <w:autoSpaceDE w:val="0"/>
        <w:autoSpaceDN w:val="0"/>
        <w:adjustRightInd w:val="0"/>
        <w:rPr>
          <w:sz w:val="22"/>
          <w:szCs w:val="22"/>
        </w:rPr>
      </w:pPr>
    </w:p>
    <w:p w14:paraId="014E6F6C" w14:textId="77777777" w:rsidR="0085203B" w:rsidRPr="009F1A47" w:rsidRDefault="0085203B" w:rsidP="003F0DF8">
      <w:pPr>
        <w:rPr>
          <w:noProof/>
          <w:sz w:val="22"/>
          <w:szCs w:val="22"/>
          <w:shd w:val="clear" w:color="auto" w:fill="CCCCCC"/>
        </w:rPr>
      </w:pPr>
    </w:p>
    <w:p w14:paraId="39154299" w14:textId="77777777" w:rsidR="0085203B" w:rsidRPr="009F1A47" w:rsidRDefault="0085203B" w:rsidP="003A6AC3">
      <w:pPr>
        <w:keepNext/>
        <w:numPr>
          <w:ilvl w:val="0"/>
          <w:numId w:val="35"/>
        </w:numPr>
        <w:pBdr>
          <w:top w:val="single" w:sz="4" w:space="1" w:color="auto"/>
          <w:left w:val="single" w:sz="4" w:space="0" w:color="auto"/>
          <w:bottom w:val="single" w:sz="4" w:space="1" w:color="auto"/>
          <w:right w:val="single" w:sz="4" w:space="4" w:color="auto"/>
        </w:pBdr>
        <w:tabs>
          <w:tab w:val="left" w:pos="567"/>
        </w:tabs>
        <w:ind w:hanging="1792"/>
        <w:outlineLvl w:val="0"/>
        <w:rPr>
          <w:b/>
          <w:noProof/>
          <w:sz w:val="22"/>
          <w:szCs w:val="22"/>
        </w:rPr>
      </w:pPr>
      <w:r w:rsidRPr="009F1A47">
        <w:rPr>
          <w:b/>
          <w:noProof/>
          <w:sz w:val="22"/>
          <w:szCs w:val="22"/>
        </w:rPr>
        <w:t>JEDINSTVENI IDENTIFIKATOR – 2D BARKOD</w:t>
      </w:r>
    </w:p>
    <w:p w14:paraId="7FA8C28B" w14:textId="77777777" w:rsidR="0085203B" w:rsidRPr="009F1A47" w:rsidRDefault="0085203B" w:rsidP="003F0DF8">
      <w:pPr>
        <w:rPr>
          <w:noProof/>
          <w:sz w:val="22"/>
          <w:szCs w:val="22"/>
        </w:rPr>
      </w:pPr>
    </w:p>
    <w:p w14:paraId="083C476F" w14:textId="77777777" w:rsidR="0085203B" w:rsidRPr="009F1A47" w:rsidRDefault="0085203B" w:rsidP="0090709A">
      <w:pPr>
        <w:rPr>
          <w:noProof/>
          <w:sz w:val="22"/>
          <w:szCs w:val="22"/>
        </w:rPr>
      </w:pPr>
      <w:r w:rsidRPr="006B3653">
        <w:rPr>
          <w:noProof/>
          <w:sz w:val="22"/>
          <w:szCs w:val="22"/>
          <w:highlight w:val="lightGray"/>
        </w:rPr>
        <w:t>&lt;Sadrži 2D barkod s jedinstvenim identifikatorom.</w:t>
      </w:r>
      <w:r w:rsidRPr="009F1A47">
        <w:rPr>
          <w:noProof/>
          <w:sz w:val="22"/>
          <w:szCs w:val="22"/>
        </w:rPr>
        <w:t>&gt;</w:t>
      </w:r>
    </w:p>
    <w:p w14:paraId="0B8D2766" w14:textId="77777777" w:rsidR="0085203B" w:rsidRPr="009F1A47" w:rsidRDefault="0085203B" w:rsidP="0090709A">
      <w:pPr>
        <w:rPr>
          <w:noProof/>
          <w:vanish/>
          <w:sz w:val="22"/>
          <w:szCs w:val="22"/>
        </w:rPr>
      </w:pPr>
    </w:p>
    <w:p w14:paraId="412D1EC4" w14:textId="77777777" w:rsidR="0085203B" w:rsidRPr="009F1A47" w:rsidRDefault="0085203B" w:rsidP="003F0DF8">
      <w:pPr>
        <w:rPr>
          <w:noProof/>
          <w:sz w:val="22"/>
          <w:szCs w:val="22"/>
        </w:rPr>
      </w:pPr>
    </w:p>
    <w:p w14:paraId="7B020D35" w14:textId="77777777" w:rsidR="0085203B" w:rsidRPr="009F1A47" w:rsidRDefault="0085203B" w:rsidP="003F0DF8">
      <w:pPr>
        <w:rPr>
          <w:noProof/>
          <w:sz w:val="22"/>
          <w:szCs w:val="22"/>
        </w:rPr>
      </w:pPr>
    </w:p>
    <w:p w14:paraId="18C19973" w14:textId="77777777" w:rsidR="0085203B" w:rsidRPr="009F1A47" w:rsidRDefault="0085203B" w:rsidP="003A6AC3">
      <w:pPr>
        <w:keepNext/>
        <w:numPr>
          <w:ilvl w:val="0"/>
          <w:numId w:val="35"/>
        </w:numPr>
        <w:pBdr>
          <w:top w:val="single" w:sz="4" w:space="1" w:color="auto"/>
          <w:left w:val="single" w:sz="4" w:space="4" w:color="auto"/>
          <w:bottom w:val="single" w:sz="4" w:space="1" w:color="auto"/>
          <w:right w:val="single" w:sz="4" w:space="4" w:color="auto"/>
        </w:pBdr>
        <w:tabs>
          <w:tab w:val="left" w:pos="567"/>
        </w:tabs>
        <w:ind w:left="-142" w:firstLine="0"/>
        <w:outlineLvl w:val="0"/>
        <w:rPr>
          <w:i/>
          <w:noProof/>
          <w:sz w:val="22"/>
          <w:szCs w:val="22"/>
        </w:rPr>
      </w:pPr>
      <w:r w:rsidRPr="009F1A47">
        <w:rPr>
          <w:b/>
          <w:noProof/>
          <w:sz w:val="22"/>
          <w:szCs w:val="22"/>
        </w:rPr>
        <w:t>JEDINSTVENI IDENTIFIKATOR – PODACI ČITLJIVI LJUDSKIM OKOM</w:t>
      </w:r>
    </w:p>
    <w:p w14:paraId="56289988" w14:textId="77777777" w:rsidR="0085203B" w:rsidRPr="009F1A47" w:rsidRDefault="0085203B" w:rsidP="003F0DF8">
      <w:pPr>
        <w:rPr>
          <w:noProof/>
          <w:sz w:val="22"/>
          <w:szCs w:val="22"/>
        </w:rPr>
      </w:pPr>
    </w:p>
    <w:p w14:paraId="6E96DE8E" w14:textId="774F84C4" w:rsidR="0085203B" w:rsidRPr="009F1A47" w:rsidRDefault="0085203B" w:rsidP="003F0DF8">
      <w:pPr>
        <w:rPr>
          <w:noProof/>
          <w:sz w:val="22"/>
          <w:szCs w:val="22"/>
        </w:rPr>
      </w:pPr>
      <w:r w:rsidRPr="009F1A47">
        <w:rPr>
          <w:noProof/>
          <w:sz w:val="22"/>
          <w:szCs w:val="22"/>
        </w:rPr>
        <w:t>PC {broj}</w:t>
      </w:r>
    </w:p>
    <w:p w14:paraId="2CE4D9DC" w14:textId="40A54E9C" w:rsidR="0085203B" w:rsidRPr="009F1A47" w:rsidRDefault="0085203B" w:rsidP="003F0DF8">
      <w:pPr>
        <w:rPr>
          <w:noProof/>
          <w:sz w:val="22"/>
          <w:szCs w:val="22"/>
        </w:rPr>
      </w:pPr>
      <w:r w:rsidRPr="009F1A47">
        <w:rPr>
          <w:noProof/>
          <w:sz w:val="22"/>
          <w:szCs w:val="22"/>
        </w:rPr>
        <w:t>SN {broj}</w:t>
      </w:r>
    </w:p>
    <w:p w14:paraId="62869287" w14:textId="20C596CF" w:rsidR="0085203B" w:rsidRPr="009F1A47" w:rsidRDefault="0085203B" w:rsidP="003F0DF8">
      <w:pPr>
        <w:rPr>
          <w:noProof/>
          <w:sz w:val="22"/>
          <w:szCs w:val="22"/>
        </w:rPr>
      </w:pPr>
      <w:r w:rsidRPr="009F1A47">
        <w:rPr>
          <w:noProof/>
          <w:sz w:val="22"/>
          <w:szCs w:val="22"/>
        </w:rPr>
        <w:t>NN {broj}</w:t>
      </w:r>
    </w:p>
    <w:p w14:paraId="5FB03B6E" w14:textId="77777777" w:rsidR="0085203B" w:rsidRPr="009F1A47" w:rsidRDefault="0085203B" w:rsidP="003F0DF8">
      <w:pPr>
        <w:rPr>
          <w:color w:val="008000"/>
          <w:sz w:val="22"/>
          <w:szCs w:val="22"/>
        </w:rPr>
      </w:pPr>
    </w:p>
    <w:p w14:paraId="06E4C481" w14:textId="77777777" w:rsidR="0085203B" w:rsidRPr="009F1A47" w:rsidRDefault="0085203B" w:rsidP="003F0DF8">
      <w:pPr>
        <w:rPr>
          <w:color w:val="008000"/>
          <w:sz w:val="22"/>
          <w:szCs w:val="22"/>
        </w:rPr>
      </w:pPr>
    </w:p>
    <w:p w14:paraId="11533EAA" w14:textId="77777777" w:rsidR="0085203B" w:rsidRPr="009F1A47" w:rsidRDefault="0085203B" w:rsidP="00F6095C">
      <w:pPr>
        <w:autoSpaceDE w:val="0"/>
        <w:autoSpaceDN w:val="0"/>
        <w:adjustRightInd w:val="0"/>
        <w:rPr>
          <w:sz w:val="22"/>
          <w:szCs w:val="22"/>
        </w:rPr>
      </w:pPr>
      <w:r w:rsidRPr="009F1A47">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6E69A73D" w14:textId="77777777" w:rsidTr="003D6CBC">
        <w:tc>
          <w:tcPr>
            <w:tcW w:w="9546" w:type="dxa"/>
          </w:tcPr>
          <w:p w14:paraId="4197C345" w14:textId="77777777" w:rsidR="0085203B" w:rsidRPr="009F1A47" w:rsidRDefault="0085203B" w:rsidP="003D6CBC">
            <w:pPr>
              <w:autoSpaceDE w:val="0"/>
              <w:autoSpaceDN w:val="0"/>
              <w:adjustRightInd w:val="0"/>
              <w:rPr>
                <w:b/>
                <w:bCs/>
                <w:noProof/>
              </w:rPr>
            </w:pPr>
            <w:r w:rsidRPr="009F1A47">
              <w:rPr>
                <w:b/>
                <w:noProof/>
                <w:sz w:val="22"/>
                <w:szCs w:val="22"/>
              </w:rPr>
              <w:t>PODACI KOJI SE MORAJU NALAZITI NA VANJSKOM PAKIRANJU</w:t>
            </w:r>
          </w:p>
          <w:p w14:paraId="762AFACA" w14:textId="77777777" w:rsidR="0085203B" w:rsidRPr="009F1A47" w:rsidRDefault="0085203B" w:rsidP="003D6CBC">
            <w:pPr>
              <w:autoSpaceDE w:val="0"/>
              <w:autoSpaceDN w:val="0"/>
              <w:adjustRightInd w:val="0"/>
              <w:rPr>
                <w:bCs/>
                <w:noProof/>
              </w:rPr>
            </w:pPr>
          </w:p>
          <w:p w14:paraId="69E41795" w14:textId="77777777" w:rsidR="0085203B" w:rsidRPr="009F1A47" w:rsidRDefault="0085203B" w:rsidP="003D6CBC">
            <w:pPr>
              <w:autoSpaceDE w:val="0"/>
              <w:autoSpaceDN w:val="0"/>
              <w:adjustRightInd w:val="0"/>
              <w:rPr>
                <w:noProof/>
              </w:rPr>
            </w:pPr>
            <w:r w:rsidRPr="009F1A47">
              <w:rPr>
                <w:b/>
                <w:noProof/>
                <w:sz w:val="22"/>
                <w:szCs w:val="22"/>
              </w:rPr>
              <w:t>KUTIJA</w:t>
            </w:r>
          </w:p>
        </w:tc>
      </w:tr>
    </w:tbl>
    <w:p w14:paraId="6641AF84" w14:textId="77777777" w:rsidR="0085203B" w:rsidRPr="009F1A47" w:rsidRDefault="0085203B" w:rsidP="00DA6559">
      <w:pPr>
        <w:autoSpaceDE w:val="0"/>
        <w:autoSpaceDN w:val="0"/>
        <w:adjustRightInd w:val="0"/>
        <w:rPr>
          <w:noProof/>
          <w:sz w:val="22"/>
          <w:szCs w:val="22"/>
        </w:rPr>
      </w:pPr>
    </w:p>
    <w:p w14:paraId="00F74B93"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67F99E05" w14:textId="77777777" w:rsidTr="003D6CBC">
        <w:tc>
          <w:tcPr>
            <w:tcW w:w="9546" w:type="dxa"/>
          </w:tcPr>
          <w:p w14:paraId="2A1AFA1B" w14:textId="77777777" w:rsidR="0085203B" w:rsidRPr="009F1A47" w:rsidRDefault="0085203B" w:rsidP="003D6CBC">
            <w:pPr>
              <w:autoSpaceDE w:val="0"/>
              <w:autoSpaceDN w:val="0"/>
              <w:adjustRightInd w:val="0"/>
              <w:rPr>
                <w:noProof/>
              </w:rPr>
            </w:pPr>
            <w:r w:rsidRPr="009F1A47">
              <w:rPr>
                <w:b/>
                <w:noProof/>
                <w:sz w:val="22"/>
                <w:szCs w:val="22"/>
              </w:rPr>
              <w:t>1.</w:t>
            </w:r>
            <w:r w:rsidRPr="009F1A47">
              <w:rPr>
                <w:b/>
                <w:noProof/>
                <w:sz w:val="22"/>
                <w:szCs w:val="22"/>
              </w:rPr>
              <w:tab/>
              <w:t>NAZIV LIJEKA</w:t>
            </w:r>
          </w:p>
        </w:tc>
      </w:tr>
    </w:tbl>
    <w:p w14:paraId="6E3024B4" w14:textId="77777777" w:rsidR="0085203B" w:rsidRPr="009F1A47" w:rsidRDefault="0085203B" w:rsidP="00DA6559">
      <w:pPr>
        <w:autoSpaceDE w:val="0"/>
        <w:autoSpaceDN w:val="0"/>
        <w:adjustRightInd w:val="0"/>
        <w:rPr>
          <w:noProof/>
          <w:sz w:val="22"/>
          <w:szCs w:val="22"/>
        </w:rPr>
      </w:pPr>
    </w:p>
    <w:p w14:paraId="47FD11B7" w14:textId="77777777" w:rsidR="0085203B" w:rsidRPr="009F1A47" w:rsidRDefault="0085203B" w:rsidP="00DA6559">
      <w:pPr>
        <w:autoSpaceDE w:val="0"/>
        <w:autoSpaceDN w:val="0"/>
        <w:adjustRightInd w:val="0"/>
        <w:rPr>
          <w:noProof/>
          <w:sz w:val="22"/>
          <w:szCs w:val="22"/>
        </w:rPr>
      </w:pPr>
      <w:r w:rsidRPr="009F1A47">
        <w:rPr>
          <w:noProof/>
          <w:sz w:val="22"/>
          <w:szCs w:val="22"/>
        </w:rPr>
        <w:t>Imatinib Actavis 400 mg tvrde kapsule</w:t>
      </w:r>
    </w:p>
    <w:p w14:paraId="529D6AED" w14:textId="77777777" w:rsidR="0085203B" w:rsidRPr="009F1A47" w:rsidRDefault="0085203B" w:rsidP="00DA6559">
      <w:pPr>
        <w:autoSpaceDE w:val="0"/>
        <w:autoSpaceDN w:val="0"/>
        <w:adjustRightInd w:val="0"/>
        <w:rPr>
          <w:noProof/>
          <w:sz w:val="22"/>
          <w:szCs w:val="22"/>
        </w:rPr>
      </w:pPr>
      <w:r w:rsidRPr="009F1A47">
        <w:rPr>
          <w:noProof/>
          <w:sz w:val="22"/>
          <w:szCs w:val="22"/>
        </w:rPr>
        <w:t>imatinib</w:t>
      </w:r>
    </w:p>
    <w:p w14:paraId="7C1BF0F1" w14:textId="77777777" w:rsidR="0085203B" w:rsidRPr="009F1A47" w:rsidRDefault="0085203B" w:rsidP="00DA6559">
      <w:pPr>
        <w:autoSpaceDE w:val="0"/>
        <w:autoSpaceDN w:val="0"/>
        <w:adjustRightInd w:val="0"/>
        <w:rPr>
          <w:noProof/>
          <w:sz w:val="22"/>
          <w:szCs w:val="22"/>
        </w:rPr>
      </w:pPr>
    </w:p>
    <w:p w14:paraId="56F74E80"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92A1930" w14:textId="77777777" w:rsidTr="003D6CBC">
        <w:tc>
          <w:tcPr>
            <w:tcW w:w="9546" w:type="dxa"/>
          </w:tcPr>
          <w:p w14:paraId="688B7591" w14:textId="77777777" w:rsidR="0085203B" w:rsidRPr="009F1A47" w:rsidRDefault="0085203B" w:rsidP="003D6CBC">
            <w:pPr>
              <w:autoSpaceDE w:val="0"/>
              <w:autoSpaceDN w:val="0"/>
              <w:adjustRightInd w:val="0"/>
              <w:rPr>
                <w:noProof/>
              </w:rPr>
            </w:pPr>
            <w:r w:rsidRPr="009F1A47">
              <w:rPr>
                <w:b/>
                <w:noProof/>
                <w:sz w:val="22"/>
                <w:szCs w:val="22"/>
              </w:rPr>
              <w:t>2.</w:t>
            </w:r>
            <w:r w:rsidRPr="009F1A47">
              <w:rPr>
                <w:b/>
                <w:noProof/>
                <w:sz w:val="22"/>
                <w:szCs w:val="22"/>
              </w:rPr>
              <w:tab/>
              <w:t>NAVOĐENJE DJELATNE(IH) TVARI</w:t>
            </w:r>
          </w:p>
        </w:tc>
      </w:tr>
    </w:tbl>
    <w:p w14:paraId="6F151449" w14:textId="77777777" w:rsidR="0085203B" w:rsidRPr="009F1A47" w:rsidRDefault="0085203B" w:rsidP="00DA6559">
      <w:pPr>
        <w:autoSpaceDE w:val="0"/>
        <w:autoSpaceDN w:val="0"/>
        <w:adjustRightInd w:val="0"/>
        <w:rPr>
          <w:noProof/>
          <w:sz w:val="22"/>
          <w:szCs w:val="22"/>
        </w:rPr>
      </w:pPr>
    </w:p>
    <w:p w14:paraId="16B82A29" w14:textId="77777777" w:rsidR="0085203B" w:rsidRPr="009F1A47" w:rsidRDefault="0085203B" w:rsidP="00DA6559">
      <w:pPr>
        <w:autoSpaceDE w:val="0"/>
        <w:autoSpaceDN w:val="0"/>
        <w:adjustRightInd w:val="0"/>
        <w:rPr>
          <w:noProof/>
          <w:sz w:val="22"/>
          <w:szCs w:val="22"/>
        </w:rPr>
      </w:pPr>
      <w:r w:rsidRPr="009F1A47">
        <w:rPr>
          <w:noProof/>
          <w:sz w:val="22"/>
          <w:szCs w:val="22"/>
        </w:rPr>
        <w:t>Svaka tvrda kapsula sadrži 400 mg imatiniba (u obliku imatinibmesilata).</w:t>
      </w:r>
    </w:p>
    <w:p w14:paraId="32362144" w14:textId="77777777" w:rsidR="0085203B" w:rsidRPr="009F1A47" w:rsidRDefault="0085203B" w:rsidP="00DA6559">
      <w:pPr>
        <w:autoSpaceDE w:val="0"/>
        <w:autoSpaceDN w:val="0"/>
        <w:adjustRightInd w:val="0"/>
        <w:rPr>
          <w:noProof/>
          <w:sz w:val="22"/>
          <w:szCs w:val="22"/>
        </w:rPr>
      </w:pPr>
    </w:p>
    <w:p w14:paraId="61A6F449"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58FCA1B" w14:textId="77777777" w:rsidTr="003D6CBC">
        <w:tc>
          <w:tcPr>
            <w:tcW w:w="9546" w:type="dxa"/>
          </w:tcPr>
          <w:p w14:paraId="5CF67267" w14:textId="77777777" w:rsidR="0085203B" w:rsidRPr="009F1A47" w:rsidRDefault="0085203B" w:rsidP="003D6CBC">
            <w:pPr>
              <w:autoSpaceDE w:val="0"/>
              <w:autoSpaceDN w:val="0"/>
              <w:adjustRightInd w:val="0"/>
              <w:rPr>
                <w:noProof/>
              </w:rPr>
            </w:pPr>
            <w:r w:rsidRPr="009F1A47">
              <w:rPr>
                <w:b/>
                <w:noProof/>
                <w:sz w:val="22"/>
                <w:szCs w:val="22"/>
              </w:rPr>
              <w:t>3.</w:t>
            </w:r>
            <w:r w:rsidRPr="009F1A47">
              <w:rPr>
                <w:b/>
                <w:noProof/>
                <w:sz w:val="22"/>
                <w:szCs w:val="22"/>
              </w:rPr>
              <w:tab/>
              <w:t>POPIS POMOĆNIH TVARI</w:t>
            </w:r>
          </w:p>
        </w:tc>
      </w:tr>
    </w:tbl>
    <w:p w14:paraId="28497535" w14:textId="77777777" w:rsidR="0085203B" w:rsidRPr="009F1A47" w:rsidRDefault="0085203B" w:rsidP="00DA6559">
      <w:pPr>
        <w:autoSpaceDE w:val="0"/>
        <w:autoSpaceDN w:val="0"/>
        <w:adjustRightInd w:val="0"/>
        <w:rPr>
          <w:noProof/>
          <w:sz w:val="22"/>
          <w:szCs w:val="22"/>
        </w:rPr>
      </w:pPr>
    </w:p>
    <w:p w14:paraId="25222E6C"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8EC3703" w14:textId="77777777" w:rsidTr="003D6CBC">
        <w:tc>
          <w:tcPr>
            <w:tcW w:w="9546" w:type="dxa"/>
          </w:tcPr>
          <w:p w14:paraId="2B5BB99B" w14:textId="77777777" w:rsidR="0085203B" w:rsidRPr="009F1A47" w:rsidRDefault="0085203B" w:rsidP="003D6CBC">
            <w:pPr>
              <w:autoSpaceDE w:val="0"/>
              <w:autoSpaceDN w:val="0"/>
              <w:adjustRightInd w:val="0"/>
              <w:rPr>
                <w:noProof/>
              </w:rPr>
            </w:pPr>
            <w:r w:rsidRPr="009F1A47">
              <w:rPr>
                <w:b/>
                <w:noProof/>
                <w:sz w:val="22"/>
                <w:szCs w:val="22"/>
              </w:rPr>
              <w:t>4.</w:t>
            </w:r>
            <w:r w:rsidRPr="009F1A47">
              <w:rPr>
                <w:b/>
                <w:noProof/>
                <w:sz w:val="22"/>
                <w:szCs w:val="22"/>
              </w:rPr>
              <w:tab/>
              <w:t>FARMACEUTSKI OBLIK I SADRŽAJ</w:t>
            </w:r>
          </w:p>
        </w:tc>
      </w:tr>
    </w:tbl>
    <w:p w14:paraId="190767C7" w14:textId="77777777" w:rsidR="0085203B" w:rsidRPr="009F1A47" w:rsidRDefault="0085203B" w:rsidP="00DA6559">
      <w:pPr>
        <w:autoSpaceDE w:val="0"/>
        <w:autoSpaceDN w:val="0"/>
        <w:adjustRightInd w:val="0"/>
        <w:rPr>
          <w:noProof/>
          <w:sz w:val="22"/>
          <w:szCs w:val="22"/>
        </w:rPr>
      </w:pPr>
    </w:p>
    <w:p w14:paraId="4C24F02B" w14:textId="77777777" w:rsidR="0085203B" w:rsidRPr="009F1A47" w:rsidRDefault="0085203B" w:rsidP="00DA6559">
      <w:pPr>
        <w:pStyle w:val="KeinLeerraum1"/>
        <w:rPr>
          <w:rFonts w:ascii="Times New Roman" w:hAnsi="Times New Roman"/>
        </w:rPr>
      </w:pPr>
      <w:r w:rsidRPr="009F1A47">
        <w:rPr>
          <w:rFonts w:ascii="Times New Roman" w:hAnsi="Times New Roman"/>
        </w:rPr>
        <w:t>10 tvrdih kapsula</w:t>
      </w:r>
    </w:p>
    <w:p w14:paraId="401E8846" w14:textId="77777777" w:rsidR="0085203B" w:rsidRPr="006B3653" w:rsidRDefault="0085203B" w:rsidP="00DA6559">
      <w:pPr>
        <w:pStyle w:val="KeinLeerraum1"/>
        <w:rPr>
          <w:rFonts w:ascii="Times New Roman" w:hAnsi="Times New Roman"/>
          <w:highlight w:val="lightGray"/>
        </w:rPr>
      </w:pPr>
      <w:r w:rsidRPr="006B3653">
        <w:rPr>
          <w:rFonts w:ascii="Times New Roman" w:hAnsi="Times New Roman"/>
          <w:highlight w:val="lightGray"/>
        </w:rPr>
        <w:t>30 tvrdih kapsula</w:t>
      </w:r>
    </w:p>
    <w:p w14:paraId="6E5EB96C" w14:textId="77777777" w:rsidR="0085203B" w:rsidRPr="006B3653" w:rsidRDefault="0085203B" w:rsidP="00DA6559">
      <w:pPr>
        <w:pStyle w:val="KeinLeerraum1"/>
        <w:rPr>
          <w:rFonts w:ascii="Times New Roman" w:hAnsi="Times New Roman"/>
          <w:highlight w:val="lightGray"/>
        </w:rPr>
      </w:pPr>
      <w:r w:rsidRPr="006B3653">
        <w:rPr>
          <w:rFonts w:ascii="Times New Roman" w:hAnsi="Times New Roman"/>
          <w:highlight w:val="lightGray"/>
        </w:rPr>
        <w:t>60 tvrdih kapsula</w:t>
      </w:r>
    </w:p>
    <w:p w14:paraId="42FC55D3" w14:textId="77777777" w:rsidR="0085203B" w:rsidRPr="006B3653" w:rsidRDefault="0085203B" w:rsidP="00DA6559">
      <w:pPr>
        <w:pStyle w:val="KeinLeerraum1"/>
        <w:rPr>
          <w:rFonts w:ascii="Times New Roman" w:hAnsi="Times New Roman"/>
          <w:highlight w:val="lightGray"/>
        </w:rPr>
      </w:pPr>
      <w:r w:rsidRPr="006B3653">
        <w:rPr>
          <w:rFonts w:ascii="Times New Roman" w:hAnsi="Times New Roman"/>
          <w:highlight w:val="lightGray"/>
        </w:rPr>
        <w:t>90 tvrdih kapsula</w:t>
      </w:r>
    </w:p>
    <w:p w14:paraId="65756793" w14:textId="77777777" w:rsidR="0085203B" w:rsidRPr="006B3653" w:rsidRDefault="0085203B" w:rsidP="00DA6559">
      <w:pPr>
        <w:pStyle w:val="KeinLeerraum1"/>
        <w:rPr>
          <w:rFonts w:ascii="Times New Roman" w:hAnsi="Times New Roman"/>
          <w:noProof/>
          <w:highlight w:val="lightGray"/>
        </w:rPr>
      </w:pPr>
    </w:p>
    <w:p w14:paraId="64137021"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1647512F" w14:textId="77777777" w:rsidTr="003D6CBC">
        <w:tc>
          <w:tcPr>
            <w:tcW w:w="9546" w:type="dxa"/>
          </w:tcPr>
          <w:p w14:paraId="58C19A3F" w14:textId="77777777" w:rsidR="0085203B" w:rsidRPr="009F1A47" w:rsidRDefault="0085203B" w:rsidP="003D6CBC">
            <w:pPr>
              <w:autoSpaceDE w:val="0"/>
              <w:autoSpaceDN w:val="0"/>
              <w:adjustRightInd w:val="0"/>
              <w:rPr>
                <w:noProof/>
              </w:rPr>
            </w:pPr>
            <w:r w:rsidRPr="009F1A47">
              <w:rPr>
                <w:b/>
                <w:noProof/>
                <w:sz w:val="22"/>
                <w:szCs w:val="22"/>
              </w:rPr>
              <w:t>5.</w:t>
            </w:r>
            <w:r w:rsidRPr="009F1A47">
              <w:rPr>
                <w:b/>
                <w:noProof/>
                <w:sz w:val="22"/>
                <w:szCs w:val="22"/>
              </w:rPr>
              <w:tab/>
              <w:t>NAČIN I PUT(EVI) PRIMJENE LIJEKA</w:t>
            </w:r>
          </w:p>
        </w:tc>
      </w:tr>
    </w:tbl>
    <w:p w14:paraId="490239F0" w14:textId="77777777" w:rsidR="0085203B" w:rsidRPr="009F1A47" w:rsidRDefault="0085203B" w:rsidP="00DA6559">
      <w:pPr>
        <w:autoSpaceDE w:val="0"/>
        <w:autoSpaceDN w:val="0"/>
        <w:adjustRightInd w:val="0"/>
        <w:rPr>
          <w:noProof/>
          <w:sz w:val="22"/>
          <w:szCs w:val="22"/>
        </w:rPr>
      </w:pPr>
    </w:p>
    <w:p w14:paraId="75757910" w14:textId="77777777" w:rsidR="0085203B" w:rsidRPr="009F1A47" w:rsidRDefault="0085203B" w:rsidP="00DA6559">
      <w:pPr>
        <w:autoSpaceDE w:val="0"/>
        <w:autoSpaceDN w:val="0"/>
        <w:adjustRightInd w:val="0"/>
        <w:rPr>
          <w:noProof/>
          <w:sz w:val="22"/>
          <w:szCs w:val="22"/>
        </w:rPr>
      </w:pPr>
      <w:r w:rsidRPr="009F1A47">
        <w:rPr>
          <w:noProof/>
          <w:sz w:val="22"/>
          <w:szCs w:val="22"/>
        </w:rPr>
        <w:t>Primjena kroz usta.</w:t>
      </w:r>
    </w:p>
    <w:p w14:paraId="36B24297" w14:textId="77777777" w:rsidR="0085203B" w:rsidRPr="009F1A47" w:rsidRDefault="0085203B" w:rsidP="00DA6559">
      <w:pPr>
        <w:autoSpaceDE w:val="0"/>
        <w:autoSpaceDN w:val="0"/>
        <w:adjustRightInd w:val="0"/>
        <w:rPr>
          <w:noProof/>
          <w:sz w:val="22"/>
          <w:szCs w:val="22"/>
        </w:rPr>
      </w:pPr>
      <w:r w:rsidRPr="009F1A47">
        <w:rPr>
          <w:noProof/>
          <w:sz w:val="22"/>
          <w:szCs w:val="22"/>
        </w:rPr>
        <w:t>Prije uporabe pročitajte Uputu o lijeku.</w:t>
      </w:r>
    </w:p>
    <w:p w14:paraId="6FB1645C" w14:textId="77777777" w:rsidR="0085203B" w:rsidRPr="009F1A47" w:rsidRDefault="0085203B" w:rsidP="00DA6559">
      <w:pPr>
        <w:autoSpaceDE w:val="0"/>
        <w:autoSpaceDN w:val="0"/>
        <w:adjustRightInd w:val="0"/>
        <w:rPr>
          <w:noProof/>
          <w:sz w:val="22"/>
          <w:szCs w:val="22"/>
        </w:rPr>
      </w:pPr>
    </w:p>
    <w:p w14:paraId="0363FE88"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5F8946DF" w14:textId="77777777" w:rsidTr="003D6CBC">
        <w:tc>
          <w:tcPr>
            <w:tcW w:w="9546" w:type="dxa"/>
          </w:tcPr>
          <w:p w14:paraId="2E286A78" w14:textId="77777777" w:rsidR="0085203B" w:rsidRPr="009F1A47" w:rsidRDefault="0085203B" w:rsidP="003D6CBC">
            <w:pPr>
              <w:autoSpaceDE w:val="0"/>
              <w:autoSpaceDN w:val="0"/>
              <w:adjustRightInd w:val="0"/>
              <w:ind w:left="567" w:hanging="567"/>
              <w:rPr>
                <w:b/>
                <w:bCs/>
                <w:noProof/>
              </w:rPr>
            </w:pPr>
            <w:r w:rsidRPr="009F1A47">
              <w:rPr>
                <w:b/>
                <w:noProof/>
                <w:sz w:val="22"/>
                <w:szCs w:val="22"/>
              </w:rPr>
              <w:t>6.</w:t>
            </w:r>
            <w:r w:rsidRPr="009F1A47">
              <w:rPr>
                <w:b/>
                <w:noProof/>
                <w:sz w:val="22"/>
                <w:szCs w:val="22"/>
              </w:rPr>
              <w:tab/>
              <w:t>POSEBNO UPOZORENJE O ČUVANJU LIJEKA IZVAN POGLEDA I DOHVATA DJECE</w:t>
            </w:r>
          </w:p>
        </w:tc>
      </w:tr>
    </w:tbl>
    <w:p w14:paraId="3070CB94" w14:textId="77777777" w:rsidR="0085203B" w:rsidRPr="009F1A47" w:rsidRDefault="0085203B" w:rsidP="00DA6559">
      <w:pPr>
        <w:autoSpaceDE w:val="0"/>
        <w:autoSpaceDN w:val="0"/>
        <w:adjustRightInd w:val="0"/>
        <w:rPr>
          <w:noProof/>
          <w:sz w:val="22"/>
          <w:szCs w:val="22"/>
        </w:rPr>
      </w:pPr>
    </w:p>
    <w:p w14:paraId="723EBC30" w14:textId="77777777" w:rsidR="0085203B" w:rsidRPr="009F1A47" w:rsidRDefault="0085203B" w:rsidP="00DA6559">
      <w:pPr>
        <w:autoSpaceDE w:val="0"/>
        <w:autoSpaceDN w:val="0"/>
        <w:adjustRightInd w:val="0"/>
        <w:rPr>
          <w:noProof/>
          <w:sz w:val="22"/>
          <w:szCs w:val="22"/>
        </w:rPr>
      </w:pPr>
      <w:r w:rsidRPr="009F1A47">
        <w:rPr>
          <w:noProof/>
          <w:sz w:val="22"/>
          <w:szCs w:val="22"/>
        </w:rPr>
        <w:t>Čuvati izvan pogleda i dohvata djece.</w:t>
      </w:r>
    </w:p>
    <w:p w14:paraId="6BC66BF4" w14:textId="77777777" w:rsidR="0085203B" w:rsidRPr="009F1A47" w:rsidRDefault="0085203B" w:rsidP="00DA6559">
      <w:pPr>
        <w:autoSpaceDE w:val="0"/>
        <w:autoSpaceDN w:val="0"/>
        <w:adjustRightInd w:val="0"/>
        <w:rPr>
          <w:noProof/>
          <w:sz w:val="22"/>
          <w:szCs w:val="22"/>
        </w:rPr>
      </w:pPr>
    </w:p>
    <w:p w14:paraId="36286CD9"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255129B7" w14:textId="77777777" w:rsidTr="003D6CBC">
        <w:tc>
          <w:tcPr>
            <w:tcW w:w="9546" w:type="dxa"/>
          </w:tcPr>
          <w:p w14:paraId="47E48863" w14:textId="77777777" w:rsidR="0085203B" w:rsidRPr="009F1A47" w:rsidRDefault="0085203B" w:rsidP="003D6CBC">
            <w:pPr>
              <w:autoSpaceDE w:val="0"/>
              <w:autoSpaceDN w:val="0"/>
              <w:adjustRightInd w:val="0"/>
              <w:rPr>
                <w:noProof/>
              </w:rPr>
            </w:pPr>
            <w:r w:rsidRPr="009F1A47">
              <w:rPr>
                <w:b/>
                <w:noProof/>
                <w:sz w:val="22"/>
                <w:szCs w:val="22"/>
              </w:rPr>
              <w:t>7.</w:t>
            </w:r>
            <w:r w:rsidRPr="009F1A47">
              <w:rPr>
                <w:b/>
                <w:noProof/>
                <w:sz w:val="22"/>
                <w:szCs w:val="22"/>
              </w:rPr>
              <w:tab/>
              <w:t>DRUGO(A) POSEBNO(A) UPOZORENJE(A), AKO JE POTREBNO</w:t>
            </w:r>
          </w:p>
        </w:tc>
      </w:tr>
    </w:tbl>
    <w:p w14:paraId="35BA0C9A" w14:textId="77777777" w:rsidR="0085203B" w:rsidRPr="009F1A47" w:rsidRDefault="0085203B" w:rsidP="00DA6559">
      <w:pPr>
        <w:autoSpaceDE w:val="0"/>
        <w:autoSpaceDN w:val="0"/>
        <w:adjustRightInd w:val="0"/>
        <w:rPr>
          <w:noProof/>
          <w:sz w:val="22"/>
          <w:szCs w:val="22"/>
        </w:rPr>
      </w:pPr>
    </w:p>
    <w:p w14:paraId="3D822F7C" w14:textId="77777777" w:rsidR="0085203B" w:rsidRPr="009F1A47" w:rsidRDefault="0085203B" w:rsidP="00DA6559">
      <w:pPr>
        <w:autoSpaceDE w:val="0"/>
        <w:autoSpaceDN w:val="0"/>
        <w:adjustRightInd w:val="0"/>
        <w:rPr>
          <w:noProof/>
          <w:sz w:val="22"/>
          <w:szCs w:val="22"/>
        </w:rPr>
      </w:pPr>
      <w:r w:rsidRPr="009F1A47">
        <w:rPr>
          <w:noProof/>
          <w:sz w:val="22"/>
          <w:szCs w:val="22"/>
        </w:rPr>
        <w:t>Primjenjivati isključivo prema uputama liječnika.</w:t>
      </w:r>
    </w:p>
    <w:p w14:paraId="46648316" w14:textId="77777777" w:rsidR="0085203B" w:rsidRPr="009F1A47" w:rsidRDefault="0085203B" w:rsidP="00DA6559">
      <w:pPr>
        <w:autoSpaceDE w:val="0"/>
        <w:autoSpaceDN w:val="0"/>
        <w:adjustRightInd w:val="0"/>
        <w:rPr>
          <w:noProof/>
          <w:sz w:val="22"/>
          <w:szCs w:val="22"/>
        </w:rPr>
      </w:pPr>
    </w:p>
    <w:p w14:paraId="1905B112"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227B2048" w14:textId="77777777" w:rsidTr="003D6CBC">
        <w:tc>
          <w:tcPr>
            <w:tcW w:w="9546" w:type="dxa"/>
          </w:tcPr>
          <w:p w14:paraId="0A66BD5C" w14:textId="77777777" w:rsidR="0085203B" w:rsidRPr="009F1A47" w:rsidRDefault="0085203B" w:rsidP="003D6CBC">
            <w:pPr>
              <w:autoSpaceDE w:val="0"/>
              <w:autoSpaceDN w:val="0"/>
              <w:adjustRightInd w:val="0"/>
              <w:rPr>
                <w:noProof/>
              </w:rPr>
            </w:pPr>
            <w:r w:rsidRPr="009F1A47">
              <w:rPr>
                <w:b/>
                <w:noProof/>
                <w:sz w:val="22"/>
                <w:szCs w:val="22"/>
              </w:rPr>
              <w:t>8.</w:t>
            </w:r>
            <w:r w:rsidRPr="009F1A47">
              <w:rPr>
                <w:b/>
                <w:noProof/>
                <w:sz w:val="22"/>
                <w:szCs w:val="22"/>
              </w:rPr>
              <w:tab/>
              <w:t>ROK VALJANOSTI</w:t>
            </w:r>
          </w:p>
        </w:tc>
      </w:tr>
    </w:tbl>
    <w:p w14:paraId="689223EC" w14:textId="77777777" w:rsidR="0085203B" w:rsidRPr="009F1A47" w:rsidRDefault="0085203B" w:rsidP="00DA6559">
      <w:pPr>
        <w:autoSpaceDE w:val="0"/>
        <w:autoSpaceDN w:val="0"/>
        <w:adjustRightInd w:val="0"/>
        <w:rPr>
          <w:noProof/>
          <w:sz w:val="22"/>
          <w:szCs w:val="22"/>
        </w:rPr>
      </w:pPr>
    </w:p>
    <w:p w14:paraId="497916A9" w14:textId="77777777" w:rsidR="0085203B" w:rsidRPr="009F1A47" w:rsidRDefault="0085203B" w:rsidP="00DA6559">
      <w:pPr>
        <w:autoSpaceDE w:val="0"/>
        <w:autoSpaceDN w:val="0"/>
        <w:adjustRightInd w:val="0"/>
        <w:rPr>
          <w:noProof/>
          <w:sz w:val="22"/>
          <w:szCs w:val="22"/>
        </w:rPr>
      </w:pPr>
      <w:r w:rsidRPr="009F1A47">
        <w:rPr>
          <w:noProof/>
          <w:sz w:val="22"/>
          <w:szCs w:val="22"/>
        </w:rPr>
        <w:t>EXP</w:t>
      </w:r>
    </w:p>
    <w:p w14:paraId="456729E3" w14:textId="77777777" w:rsidR="0085203B" w:rsidRPr="009F1A47" w:rsidRDefault="0085203B" w:rsidP="00DA6559">
      <w:pPr>
        <w:autoSpaceDE w:val="0"/>
        <w:autoSpaceDN w:val="0"/>
        <w:adjustRightInd w:val="0"/>
        <w:rPr>
          <w:noProof/>
          <w:sz w:val="22"/>
          <w:szCs w:val="22"/>
        </w:rPr>
      </w:pPr>
    </w:p>
    <w:p w14:paraId="21BEB0CC"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020E5020" w14:textId="77777777" w:rsidTr="003D6CBC">
        <w:tc>
          <w:tcPr>
            <w:tcW w:w="9546" w:type="dxa"/>
          </w:tcPr>
          <w:p w14:paraId="2B9158F4" w14:textId="77777777" w:rsidR="0085203B" w:rsidRPr="009F1A47" w:rsidRDefault="0085203B" w:rsidP="003D6CBC">
            <w:pPr>
              <w:autoSpaceDE w:val="0"/>
              <w:autoSpaceDN w:val="0"/>
              <w:adjustRightInd w:val="0"/>
              <w:rPr>
                <w:noProof/>
              </w:rPr>
            </w:pPr>
            <w:r w:rsidRPr="009F1A47">
              <w:rPr>
                <w:b/>
                <w:noProof/>
                <w:sz w:val="22"/>
                <w:szCs w:val="22"/>
              </w:rPr>
              <w:t>9.</w:t>
            </w:r>
            <w:r w:rsidRPr="009F1A47">
              <w:rPr>
                <w:b/>
                <w:noProof/>
                <w:sz w:val="22"/>
                <w:szCs w:val="22"/>
              </w:rPr>
              <w:tab/>
              <w:t>POSEBNE MJERE ČUVANJA</w:t>
            </w:r>
          </w:p>
        </w:tc>
      </w:tr>
    </w:tbl>
    <w:p w14:paraId="7A249A09" w14:textId="77777777" w:rsidR="0085203B" w:rsidRPr="009F1A47" w:rsidRDefault="0085203B" w:rsidP="00DA6559">
      <w:pPr>
        <w:autoSpaceDE w:val="0"/>
        <w:autoSpaceDN w:val="0"/>
        <w:adjustRightInd w:val="0"/>
        <w:rPr>
          <w:noProof/>
          <w:sz w:val="22"/>
          <w:szCs w:val="22"/>
        </w:rPr>
      </w:pPr>
    </w:p>
    <w:p w14:paraId="6936573C" w14:textId="77777777" w:rsidR="0085203B" w:rsidRPr="009F1A47" w:rsidRDefault="0085203B" w:rsidP="00DA6559">
      <w:pPr>
        <w:autoSpaceDE w:val="0"/>
        <w:autoSpaceDN w:val="0"/>
        <w:adjustRightInd w:val="0"/>
        <w:rPr>
          <w:noProof/>
          <w:sz w:val="22"/>
          <w:szCs w:val="22"/>
        </w:rPr>
      </w:pPr>
      <w:r w:rsidRPr="009F1A47">
        <w:rPr>
          <w:noProof/>
          <w:sz w:val="22"/>
          <w:szCs w:val="22"/>
        </w:rPr>
        <w:t>Ne čuvati na temperaturi iznad 25°C.</w:t>
      </w:r>
    </w:p>
    <w:p w14:paraId="64BD9567" w14:textId="77777777" w:rsidR="0085203B" w:rsidRPr="009F1A47" w:rsidRDefault="0085203B" w:rsidP="00DA6559">
      <w:pPr>
        <w:autoSpaceDE w:val="0"/>
        <w:autoSpaceDN w:val="0"/>
        <w:adjustRightInd w:val="0"/>
        <w:rPr>
          <w:noProof/>
          <w:sz w:val="22"/>
          <w:szCs w:val="22"/>
        </w:rPr>
      </w:pPr>
      <w:r w:rsidRPr="009F1A47">
        <w:rPr>
          <w:noProof/>
          <w:sz w:val="22"/>
          <w:szCs w:val="22"/>
        </w:rPr>
        <w:t>Čuvati u originalnom pakiranju radi zaštite od vlage.</w:t>
      </w:r>
    </w:p>
    <w:p w14:paraId="58196CE1" w14:textId="77777777" w:rsidR="0085203B" w:rsidRPr="009F1A47" w:rsidRDefault="0085203B" w:rsidP="00DA6559">
      <w:pPr>
        <w:autoSpaceDE w:val="0"/>
        <w:autoSpaceDN w:val="0"/>
        <w:adjustRightInd w:val="0"/>
        <w:rPr>
          <w:noProof/>
          <w:sz w:val="22"/>
          <w:szCs w:val="22"/>
        </w:rPr>
      </w:pPr>
    </w:p>
    <w:p w14:paraId="6272D31F"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0984D5FD" w14:textId="77777777" w:rsidTr="003D6CBC">
        <w:tc>
          <w:tcPr>
            <w:tcW w:w="9546" w:type="dxa"/>
          </w:tcPr>
          <w:p w14:paraId="6A1A2EDD" w14:textId="77777777" w:rsidR="0085203B" w:rsidRPr="009F1A47" w:rsidRDefault="0085203B" w:rsidP="003D6CBC">
            <w:pPr>
              <w:autoSpaceDE w:val="0"/>
              <w:autoSpaceDN w:val="0"/>
              <w:adjustRightInd w:val="0"/>
              <w:ind w:left="567" w:hanging="567"/>
              <w:rPr>
                <w:b/>
                <w:bCs/>
                <w:noProof/>
              </w:rPr>
            </w:pPr>
            <w:r w:rsidRPr="009F1A47">
              <w:rPr>
                <w:b/>
                <w:noProof/>
                <w:sz w:val="22"/>
                <w:szCs w:val="22"/>
              </w:rPr>
              <w:t>10.</w:t>
            </w:r>
            <w:r w:rsidRPr="009F1A47">
              <w:rPr>
                <w:b/>
                <w:noProof/>
                <w:sz w:val="22"/>
                <w:szCs w:val="22"/>
              </w:rPr>
              <w:tab/>
              <w:t>POSEBNE MJERE ZA ZBRINJAVANJE NEISKORIŠTENOG LIJEKA ILI OTPADNIH MATERIJALA KOJI POTJEČU OD LIJEKA, AKO JE POTREBNO</w:t>
            </w:r>
          </w:p>
        </w:tc>
      </w:tr>
    </w:tbl>
    <w:p w14:paraId="48120E7F" w14:textId="77777777" w:rsidR="0085203B" w:rsidRPr="009F1A47" w:rsidRDefault="0085203B" w:rsidP="00DA6559">
      <w:pPr>
        <w:autoSpaceDE w:val="0"/>
        <w:autoSpaceDN w:val="0"/>
        <w:adjustRightInd w:val="0"/>
        <w:rPr>
          <w:noProof/>
          <w:sz w:val="22"/>
          <w:szCs w:val="22"/>
        </w:rPr>
      </w:pPr>
    </w:p>
    <w:p w14:paraId="77C2F1D4"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61F4E720" w14:textId="77777777" w:rsidTr="003D6CBC">
        <w:tc>
          <w:tcPr>
            <w:tcW w:w="9546" w:type="dxa"/>
          </w:tcPr>
          <w:p w14:paraId="0CC44E1A" w14:textId="77777777" w:rsidR="0085203B" w:rsidRPr="009F1A47" w:rsidRDefault="0085203B" w:rsidP="003D6CBC">
            <w:pPr>
              <w:autoSpaceDE w:val="0"/>
              <w:autoSpaceDN w:val="0"/>
              <w:adjustRightInd w:val="0"/>
              <w:rPr>
                <w:noProof/>
              </w:rPr>
            </w:pPr>
            <w:r w:rsidRPr="009F1A47">
              <w:rPr>
                <w:b/>
                <w:noProof/>
                <w:sz w:val="22"/>
                <w:szCs w:val="22"/>
              </w:rPr>
              <w:t>11.</w:t>
            </w:r>
            <w:r w:rsidRPr="009F1A47">
              <w:rPr>
                <w:b/>
                <w:noProof/>
                <w:sz w:val="22"/>
                <w:szCs w:val="22"/>
              </w:rPr>
              <w:tab/>
              <w:t>NAZIV I ADRESA NOSITELJA ODOBRENJA ZA STAVLJANJE LIJEKA U PROMET</w:t>
            </w:r>
          </w:p>
        </w:tc>
      </w:tr>
    </w:tbl>
    <w:p w14:paraId="0B53B2DC" w14:textId="77777777" w:rsidR="0085203B" w:rsidRPr="009F1A47" w:rsidRDefault="0085203B" w:rsidP="00DA6559">
      <w:pPr>
        <w:autoSpaceDE w:val="0"/>
        <w:autoSpaceDN w:val="0"/>
        <w:adjustRightInd w:val="0"/>
        <w:rPr>
          <w:noProof/>
          <w:sz w:val="22"/>
          <w:szCs w:val="22"/>
        </w:rPr>
      </w:pPr>
    </w:p>
    <w:p w14:paraId="25015B8B" w14:textId="77777777" w:rsidR="0085203B" w:rsidRPr="009F1A47" w:rsidRDefault="0085203B" w:rsidP="00DA6559">
      <w:pPr>
        <w:autoSpaceDE w:val="0"/>
        <w:autoSpaceDN w:val="0"/>
        <w:adjustRightInd w:val="0"/>
        <w:rPr>
          <w:noProof/>
          <w:sz w:val="22"/>
          <w:szCs w:val="22"/>
        </w:rPr>
      </w:pPr>
      <w:r w:rsidRPr="009F1A47">
        <w:rPr>
          <w:noProof/>
          <w:sz w:val="22"/>
          <w:szCs w:val="22"/>
        </w:rPr>
        <w:t>Actavis Group PTC ehf.</w:t>
      </w:r>
    </w:p>
    <w:p w14:paraId="4021B11F" w14:textId="77777777" w:rsidR="0085203B" w:rsidRPr="009F1A47" w:rsidRDefault="0085203B" w:rsidP="00DA6559">
      <w:pPr>
        <w:autoSpaceDE w:val="0"/>
        <w:autoSpaceDN w:val="0"/>
        <w:adjustRightInd w:val="0"/>
        <w:rPr>
          <w:noProof/>
          <w:sz w:val="22"/>
          <w:szCs w:val="22"/>
        </w:rPr>
      </w:pPr>
      <w:r w:rsidRPr="009F1A47">
        <w:rPr>
          <w:noProof/>
          <w:sz w:val="22"/>
          <w:szCs w:val="22"/>
        </w:rPr>
        <w:t>220 Hafnarfjörður</w:t>
      </w:r>
    </w:p>
    <w:p w14:paraId="6794D2FE" w14:textId="77777777" w:rsidR="0085203B" w:rsidRPr="009F1A47" w:rsidRDefault="0085203B" w:rsidP="00DA6559">
      <w:pPr>
        <w:autoSpaceDE w:val="0"/>
        <w:autoSpaceDN w:val="0"/>
        <w:adjustRightInd w:val="0"/>
        <w:rPr>
          <w:noProof/>
          <w:sz w:val="22"/>
          <w:szCs w:val="22"/>
        </w:rPr>
      </w:pPr>
      <w:r w:rsidRPr="009F1A47">
        <w:rPr>
          <w:noProof/>
          <w:sz w:val="22"/>
          <w:szCs w:val="22"/>
        </w:rPr>
        <w:t>Island</w:t>
      </w:r>
    </w:p>
    <w:p w14:paraId="536F4738" w14:textId="77777777" w:rsidR="0085203B" w:rsidRPr="009F1A47" w:rsidRDefault="0085203B" w:rsidP="00DA6559">
      <w:pPr>
        <w:autoSpaceDE w:val="0"/>
        <w:autoSpaceDN w:val="0"/>
        <w:adjustRightInd w:val="0"/>
        <w:rPr>
          <w:noProof/>
          <w:sz w:val="22"/>
          <w:szCs w:val="22"/>
        </w:rPr>
      </w:pPr>
    </w:p>
    <w:p w14:paraId="6F0C0D3A"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0FACBDF" w14:textId="77777777" w:rsidTr="003D6CBC">
        <w:tc>
          <w:tcPr>
            <w:tcW w:w="9546" w:type="dxa"/>
          </w:tcPr>
          <w:p w14:paraId="3C645AC3" w14:textId="77777777" w:rsidR="0085203B" w:rsidRPr="009F1A47" w:rsidRDefault="0085203B" w:rsidP="003D6CBC">
            <w:pPr>
              <w:autoSpaceDE w:val="0"/>
              <w:autoSpaceDN w:val="0"/>
              <w:adjustRightInd w:val="0"/>
              <w:rPr>
                <w:noProof/>
              </w:rPr>
            </w:pPr>
            <w:r w:rsidRPr="009F1A47">
              <w:rPr>
                <w:b/>
                <w:noProof/>
                <w:sz w:val="22"/>
                <w:szCs w:val="22"/>
              </w:rPr>
              <w:t>12.</w:t>
            </w:r>
            <w:r w:rsidRPr="009F1A47">
              <w:rPr>
                <w:b/>
                <w:noProof/>
                <w:sz w:val="22"/>
                <w:szCs w:val="22"/>
              </w:rPr>
              <w:tab/>
              <w:t>BROJ(EVI) ODOBRENJA ZA STAVLJANJE LIJEKA U PROMET</w:t>
            </w:r>
          </w:p>
        </w:tc>
      </w:tr>
    </w:tbl>
    <w:p w14:paraId="606C0C77" w14:textId="77777777" w:rsidR="0085203B" w:rsidRPr="009F1A47" w:rsidRDefault="0085203B" w:rsidP="00DA6559">
      <w:pPr>
        <w:autoSpaceDE w:val="0"/>
        <w:autoSpaceDN w:val="0"/>
        <w:adjustRightInd w:val="0"/>
        <w:rPr>
          <w:noProof/>
          <w:sz w:val="22"/>
          <w:szCs w:val="22"/>
        </w:rPr>
      </w:pPr>
    </w:p>
    <w:p w14:paraId="2C272525" w14:textId="77777777" w:rsidR="0085203B" w:rsidRPr="009F1A47" w:rsidRDefault="0085203B" w:rsidP="00194ED7">
      <w:pPr>
        <w:rPr>
          <w:sz w:val="22"/>
          <w:szCs w:val="22"/>
          <w:lang w:eastAsia="en-US"/>
        </w:rPr>
      </w:pPr>
      <w:r w:rsidRPr="009F1A47">
        <w:rPr>
          <w:sz w:val="22"/>
          <w:szCs w:val="22"/>
          <w:lang w:eastAsia="en-US"/>
        </w:rPr>
        <w:t xml:space="preserve">EU/1/13/825/020 </w:t>
      </w:r>
      <w:r w:rsidRPr="006B3653">
        <w:rPr>
          <w:sz w:val="22"/>
          <w:szCs w:val="22"/>
          <w:highlight w:val="lightGray"/>
          <w:lang w:eastAsia="en-US"/>
        </w:rPr>
        <w:t>10</w:t>
      </w:r>
      <w:r w:rsidRPr="006B3653">
        <w:rPr>
          <w:sz w:val="22"/>
          <w:szCs w:val="22"/>
          <w:highlight w:val="lightGray"/>
        </w:rPr>
        <w:t> kapsula</w:t>
      </w:r>
    </w:p>
    <w:p w14:paraId="74C8D634" w14:textId="77777777" w:rsidR="0085203B" w:rsidRPr="006B3653" w:rsidRDefault="0085203B" w:rsidP="00194ED7">
      <w:pPr>
        <w:rPr>
          <w:sz w:val="22"/>
          <w:szCs w:val="22"/>
          <w:highlight w:val="lightGray"/>
          <w:lang w:eastAsia="en-US"/>
        </w:rPr>
      </w:pPr>
      <w:r w:rsidRPr="006B3653">
        <w:rPr>
          <w:sz w:val="22"/>
          <w:szCs w:val="22"/>
          <w:highlight w:val="lightGray"/>
          <w:lang w:eastAsia="en-US"/>
        </w:rPr>
        <w:t>EU/1/13/825/021 30</w:t>
      </w:r>
      <w:r w:rsidRPr="006B3653">
        <w:rPr>
          <w:sz w:val="22"/>
          <w:szCs w:val="22"/>
          <w:highlight w:val="lightGray"/>
        </w:rPr>
        <w:t> kapsula</w:t>
      </w:r>
    </w:p>
    <w:p w14:paraId="57CE79F5" w14:textId="77777777" w:rsidR="0085203B" w:rsidRPr="006B3653" w:rsidRDefault="0085203B" w:rsidP="00194ED7">
      <w:pPr>
        <w:rPr>
          <w:sz w:val="22"/>
          <w:szCs w:val="22"/>
          <w:highlight w:val="lightGray"/>
          <w:lang w:eastAsia="en-US"/>
        </w:rPr>
      </w:pPr>
      <w:r w:rsidRPr="006B3653">
        <w:rPr>
          <w:sz w:val="22"/>
          <w:szCs w:val="22"/>
          <w:highlight w:val="lightGray"/>
          <w:lang w:eastAsia="en-US"/>
        </w:rPr>
        <w:t>EU/1/13/825/022 60</w:t>
      </w:r>
      <w:r w:rsidRPr="006B3653">
        <w:rPr>
          <w:sz w:val="22"/>
          <w:szCs w:val="22"/>
          <w:highlight w:val="lightGray"/>
        </w:rPr>
        <w:t> kapsula</w:t>
      </w:r>
    </w:p>
    <w:p w14:paraId="27298997" w14:textId="77777777" w:rsidR="0085203B" w:rsidRPr="009F1A47" w:rsidRDefault="0085203B" w:rsidP="00194ED7">
      <w:pPr>
        <w:rPr>
          <w:sz w:val="22"/>
          <w:szCs w:val="22"/>
          <w:lang w:eastAsia="en-US"/>
        </w:rPr>
      </w:pPr>
      <w:r w:rsidRPr="006B3653">
        <w:rPr>
          <w:sz w:val="22"/>
          <w:szCs w:val="22"/>
          <w:highlight w:val="lightGray"/>
          <w:lang w:eastAsia="en-US"/>
        </w:rPr>
        <w:t>EU/1/13/825/023 90</w:t>
      </w:r>
      <w:r w:rsidRPr="006B3653">
        <w:rPr>
          <w:sz w:val="22"/>
          <w:szCs w:val="22"/>
          <w:highlight w:val="lightGray"/>
        </w:rPr>
        <w:t> kapsula</w:t>
      </w:r>
    </w:p>
    <w:p w14:paraId="7F903AAC" w14:textId="77777777" w:rsidR="0085203B" w:rsidRPr="009F1A47" w:rsidRDefault="0085203B" w:rsidP="00DA6559">
      <w:pPr>
        <w:autoSpaceDE w:val="0"/>
        <w:autoSpaceDN w:val="0"/>
        <w:adjustRightInd w:val="0"/>
        <w:rPr>
          <w:noProof/>
          <w:sz w:val="22"/>
          <w:szCs w:val="22"/>
        </w:rPr>
      </w:pPr>
    </w:p>
    <w:p w14:paraId="5B27CA00"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00816C5E" w14:textId="77777777" w:rsidTr="003D6CBC">
        <w:tc>
          <w:tcPr>
            <w:tcW w:w="9546" w:type="dxa"/>
          </w:tcPr>
          <w:p w14:paraId="207D4309" w14:textId="77777777" w:rsidR="0085203B" w:rsidRPr="009F1A47" w:rsidRDefault="0085203B" w:rsidP="003D6CBC">
            <w:pPr>
              <w:autoSpaceDE w:val="0"/>
              <w:autoSpaceDN w:val="0"/>
              <w:adjustRightInd w:val="0"/>
              <w:rPr>
                <w:noProof/>
              </w:rPr>
            </w:pPr>
            <w:r w:rsidRPr="009F1A47">
              <w:rPr>
                <w:b/>
                <w:noProof/>
                <w:sz w:val="22"/>
                <w:szCs w:val="22"/>
              </w:rPr>
              <w:t>13.</w:t>
            </w:r>
            <w:r w:rsidRPr="009F1A47">
              <w:rPr>
                <w:b/>
                <w:noProof/>
                <w:sz w:val="22"/>
                <w:szCs w:val="22"/>
              </w:rPr>
              <w:tab/>
              <w:t>BROJ SERIJE</w:t>
            </w:r>
          </w:p>
        </w:tc>
      </w:tr>
    </w:tbl>
    <w:p w14:paraId="0026F931" w14:textId="77777777" w:rsidR="0085203B" w:rsidRPr="009F1A47" w:rsidRDefault="0085203B" w:rsidP="00DA6559">
      <w:pPr>
        <w:autoSpaceDE w:val="0"/>
        <w:autoSpaceDN w:val="0"/>
        <w:adjustRightInd w:val="0"/>
        <w:rPr>
          <w:noProof/>
          <w:sz w:val="22"/>
          <w:szCs w:val="22"/>
        </w:rPr>
      </w:pPr>
    </w:p>
    <w:p w14:paraId="72327243" w14:textId="77777777" w:rsidR="0085203B" w:rsidRPr="009F1A47" w:rsidRDefault="0085203B" w:rsidP="00DA6559">
      <w:pPr>
        <w:autoSpaceDE w:val="0"/>
        <w:autoSpaceDN w:val="0"/>
        <w:adjustRightInd w:val="0"/>
        <w:rPr>
          <w:noProof/>
          <w:sz w:val="22"/>
          <w:szCs w:val="22"/>
        </w:rPr>
      </w:pPr>
      <w:r w:rsidRPr="009F1A47">
        <w:rPr>
          <w:noProof/>
          <w:sz w:val="22"/>
          <w:szCs w:val="22"/>
        </w:rPr>
        <w:t>Lot</w:t>
      </w:r>
    </w:p>
    <w:p w14:paraId="14567927" w14:textId="77777777" w:rsidR="0085203B" w:rsidRPr="009F1A47" w:rsidRDefault="0085203B" w:rsidP="00DA6559">
      <w:pPr>
        <w:autoSpaceDE w:val="0"/>
        <w:autoSpaceDN w:val="0"/>
        <w:adjustRightInd w:val="0"/>
        <w:rPr>
          <w:noProof/>
          <w:sz w:val="22"/>
          <w:szCs w:val="22"/>
        </w:rPr>
      </w:pPr>
    </w:p>
    <w:p w14:paraId="54727E18"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3B764F25" w14:textId="77777777" w:rsidTr="003D6CBC">
        <w:tc>
          <w:tcPr>
            <w:tcW w:w="9546" w:type="dxa"/>
          </w:tcPr>
          <w:p w14:paraId="475C5003" w14:textId="77777777" w:rsidR="0085203B" w:rsidRPr="009F1A47" w:rsidRDefault="0085203B" w:rsidP="003D6CBC">
            <w:pPr>
              <w:autoSpaceDE w:val="0"/>
              <w:autoSpaceDN w:val="0"/>
              <w:adjustRightInd w:val="0"/>
              <w:rPr>
                <w:noProof/>
              </w:rPr>
            </w:pPr>
            <w:r w:rsidRPr="009F1A47">
              <w:rPr>
                <w:b/>
                <w:noProof/>
                <w:sz w:val="22"/>
                <w:szCs w:val="22"/>
              </w:rPr>
              <w:t>14.</w:t>
            </w:r>
            <w:r w:rsidRPr="009F1A47">
              <w:rPr>
                <w:b/>
                <w:noProof/>
                <w:sz w:val="22"/>
                <w:szCs w:val="22"/>
              </w:rPr>
              <w:tab/>
              <w:t>NAČIN IZDAVANJA LIJEKA</w:t>
            </w:r>
          </w:p>
        </w:tc>
      </w:tr>
    </w:tbl>
    <w:p w14:paraId="44C6FFEE" w14:textId="77777777" w:rsidR="0085203B" w:rsidRPr="009F1A47" w:rsidRDefault="0085203B" w:rsidP="00DA6559">
      <w:pPr>
        <w:autoSpaceDE w:val="0"/>
        <w:autoSpaceDN w:val="0"/>
        <w:adjustRightInd w:val="0"/>
        <w:rPr>
          <w:noProof/>
          <w:sz w:val="22"/>
          <w:szCs w:val="22"/>
        </w:rPr>
      </w:pPr>
    </w:p>
    <w:p w14:paraId="21551DDC"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6C7F231B" w14:textId="77777777" w:rsidTr="003D6CBC">
        <w:tc>
          <w:tcPr>
            <w:tcW w:w="9546" w:type="dxa"/>
          </w:tcPr>
          <w:p w14:paraId="596756F0" w14:textId="77777777" w:rsidR="0085203B" w:rsidRPr="009F1A47" w:rsidRDefault="0085203B" w:rsidP="003D6CBC">
            <w:pPr>
              <w:autoSpaceDE w:val="0"/>
              <w:autoSpaceDN w:val="0"/>
              <w:adjustRightInd w:val="0"/>
              <w:rPr>
                <w:noProof/>
              </w:rPr>
            </w:pPr>
            <w:r w:rsidRPr="009F1A47">
              <w:rPr>
                <w:b/>
                <w:noProof/>
                <w:sz w:val="22"/>
                <w:szCs w:val="22"/>
              </w:rPr>
              <w:t>15.</w:t>
            </w:r>
            <w:r w:rsidRPr="009F1A47">
              <w:rPr>
                <w:b/>
                <w:noProof/>
                <w:sz w:val="22"/>
                <w:szCs w:val="22"/>
              </w:rPr>
              <w:tab/>
              <w:t>UPUTE ZA UPORABU</w:t>
            </w:r>
          </w:p>
        </w:tc>
      </w:tr>
    </w:tbl>
    <w:p w14:paraId="6472AE8E" w14:textId="77777777" w:rsidR="0085203B" w:rsidRPr="009F1A47" w:rsidRDefault="0085203B" w:rsidP="00DA6559">
      <w:pPr>
        <w:autoSpaceDE w:val="0"/>
        <w:autoSpaceDN w:val="0"/>
        <w:adjustRightInd w:val="0"/>
        <w:rPr>
          <w:noProof/>
          <w:sz w:val="22"/>
          <w:szCs w:val="22"/>
        </w:rPr>
      </w:pPr>
    </w:p>
    <w:p w14:paraId="1E9F5F38"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2C69AF16" w14:textId="77777777" w:rsidTr="003D6CBC">
        <w:tc>
          <w:tcPr>
            <w:tcW w:w="9546" w:type="dxa"/>
          </w:tcPr>
          <w:p w14:paraId="6314B4D1" w14:textId="77777777" w:rsidR="0085203B" w:rsidRPr="009F1A47" w:rsidRDefault="0085203B" w:rsidP="003D6CBC">
            <w:pPr>
              <w:keepNext/>
              <w:autoSpaceDE w:val="0"/>
              <w:autoSpaceDN w:val="0"/>
              <w:adjustRightInd w:val="0"/>
              <w:rPr>
                <w:noProof/>
              </w:rPr>
            </w:pPr>
            <w:r w:rsidRPr="009F1A47">
              <w:rPr>
                <w:b/>
                <w:noProof/>
                <w:sz w:val="22"/>
                <w:szCs w:val="22"/>
              </w:rPr>
              <w:t>16.</w:t>
            </w:r>
            <w:r w:rsidRPr="009F1A47">
              <w:rPr>
                <w:b/>
                <w:noProof/>
                <w:sz w:val="22"/>
                <w:szCs w:val="22"/>
              </w:rPr>
              <w:tab/>
              <w:t>PODACI NA BRAILLEOVOM PISMU</w:t>
            </w:r>
          </w:p>
        </w:tc>
      </w:tr>
    </w:tbl>
    <w:p w14:paraId="6D6EADD0" w14:textId="77777777" w:rsidR="0085203B" w:rsidRPr="009F1A47" w:rsidRDefault="0085203B" w:rsidP="00DA6559">
      <w:pPr>
        <w:autoSpaceDE w:val="0"/>
        <w:autoSpaceDN w:val="0"/>
        <w:adjustRightInd w:val="0"/>
        <w:rPr>
          <w:noProof/>
          <w:sz w:val="22"/>
          <w:szCs w:val="22"/>
        </w:rPr>
      </w:pPr>
    </w:p>
    <w:p w14:paraId="4A0F0810" w14:textId="77777777" w:rsidR="0085203B" w:rsidRPr="009F1A47" w:rsidRDefault="0085203B" w:rsidP="00DA6559">
      <w:pPr>
        <w:autoSpaceDE w:val="0"/>
        <w:autoSpaceDN w:val="0"/>
        <w:adjustRightInd w:val="0"/>
        <w:rPr>
          <w:noProof/>
          <w:sz w:val="22"/>
          <w:szCs w:val="22"/>
        </w:rPr>
      </w:pPr>
      <w:r w:rsidRPr="009F1A47">
        <w:rPr>
          <w:noProof/>
          <w:sz w:val="22"/>
          <w:szCs w:val="22"/>
        </w:rPr>
        <w:t>Imatinib Actavis 400 mg</w:t>
      </w:r>
    </w:p>
    <w:p w14:paraId="3DB51F43" w14:textId="77777777" w:rsidR="0085203B" w:rsidRPr="009F1A47" w:rsidRDefault="0085203B" w:rsidP="00DA6559">
      <w:pPr>
        <w:autoSpaceDE w:val="0"/>
        <w:autoSpaceDN w:val="0"/>
        <w:adjustRightInd w:val="0"/>
        <w:rPr>
          <w:noProof/>
          <w:sz w:val="22"/>
          <w:szCs w:val="22"/>
        </w:rPr>
      </w:pPr>
    </w:p>
    <w:p w14:paraId="687D11D2" w14:textId="77777777" w:rsidR="0085203B" w:rsidRPr="009F1A47" w:rsidRDefault="0085203B" w:rsidP="00540895">
      <w:pPr>
        <w:rPr>
          <w:noProof/>
          <w:sz w:val="22"/>
          <w:szCs w:val="22"/>
          <w:shd w:val="clear" w:color="auto" w:fill="CCCCCC"/>
        </w:rPr>
      </w:pPr>
    </w:p>
    <w:p w14:paraId="2121A63E" w14:textId="77777777" w:rsidR="0085203B" w:rsidRPr="009F1A47" w:rsidRDefault="0085203B" w:rsidP="003A6AC3">
      <w:pPr>
        <w:keepNext/>
        <w:numPr>
          <w:ilvl w:val="0"/>
          <w:numId w:val="36"/>
        </w:numPr>
        <w:pBdr>
          <w:top w:val="single" w:sz="4" w:space="1" w:color="auto"/>
          <w:left w:val="single" w:sz="4" w:space="4" w:color="auto"/>
          <w:bottom w:val="single" w:sz="4" w:space="1" w:color="auto"/>
          <w:right w:val="single" w:sz="4" w:space="4" w:color="auto"/>
        </w:pBdr>
        <w:tabs>
          <w:tab w:val="left" w:pos="567"/>
        </w:tabs>
        <w:ind w:left="-142" w:firstLine="0"/>
        <w:outlineLvl w:val="0"/>
        <w:rPr>
          <w:b/>
          <w:noProof/>
          <w:sz w:val="22"/>
          <w:szCs w:val="22"/>
        </w:rPr>
      </w:pPr>
      <w:r w:rsidRPr="009F1A47">
        <w:rPr>
          <w:b/>
          <w:noProof/>
          <w:sz w:val="22"/>
          <w:szCs w:val="22"/>
        </w:rPr>
        <w:t>JEDINSTVENI IDENTIFIKATOR – 2D BARKOD</w:t>
      </w:r>
    </w:p>
    <w:p w14:paraId="22F36327" w14:textId="77777777" w:rsidR="0085203B" w:rsidRPr="009F1A47" w:rsidRDefault="0085203B" w:rsidP="00540895">
      <w:pPr>
        <w:rPr>
          <w:noProof/>
          <w:sz w:val="22"/>
          <w:szCs w:val="22"/>
        </w:rPr>
      </w:pPr>
    </w:p>
    <w:p w14:paraId="6E2FA5B5" w14:textId="77777777" w:rsidR="0085203B" w:rsidRPr="009F1A47" w:rsidRDefault="0085203B" w:rsidP="0090709A">
      <w:pPr>
        <w:rPr>
          <w:noProof/>
          <w:vanish/>
          <w:sz w:val="22"/>
          <w:szCs w:val="22"/>
        </w:rPr>
      </w:pPr>
      <w:r w:rsidRPr="006B3653">
        <w:rPr>
          <w:noProof/>
          <w:sz w:val="22"/>
          <w:szCs w:val="22"/>
          <w:highlight w:val="lightGray"/>
        </w:rPr>
        <w:t>&lt;Sadrži 2D barkod s jedinstvenim identifikatorom.</w:t>
      </w:r>
      <w:r w:rsidRPr="009F1A47">
        <w:rPr>
          <w:noProof/>
          <w:sz w:val="22"/>
          <w:szCs w:val="22"/>
        </w:rPr>
        <w:t>&gt;</w:t>
      </w:r>
    </w:p>
    <w:p w14:paraId="34F50917" w14:textId="77777777" w:rsidR="0085203B" w:rsidRPr="009F1A47" w:rsidRDefault="0085203B" w:rsidP="00540895">
      <w:pPr>
        <w:rPr>
          <w:noProof/>
          <w:sz w:val="22"/>
          <w:szCs w:val="22"/>
        </w:rPr>
      </w:pPr>
    </w:p>
    <w:p w14:paraId="376A8668" w14:textId="77777777" w:rsidR="0085203B" w:rsidRPr="009F1A47" w:rsidRDefault="0085203B" w:rsidP="00540895">
      <w:pPr>
        <w:rPr>
          <w:noProof/>
          <w:sz w:val="22"/>
          <w:szCs w:val="22"/>
        </w:rPr>
      </w:pPr>
    </w:p>
    <w:p w14:paraId="0CB30F76" w14:textId="77777777" w:rsidR="0085203B" w:rsidRPr="009F1A47" w:rsidRDefault="0085203B" w:rsidP="003A6AC3">
      <w:pPr>
        <w:keepNext/>
        <w:numPr>
          <w:ilvl w:val="0"/>
          <w:numId w:val="36"/>
        </w:numPr>
        <w:pBdr>
          <w:top w:val="single" w:sz="4" w:space="1" w:color="auto"/>
          <w:left w:val="single" w:sz="4" w:space="4" w:color="auto"/>
          <w:bottom w:val="single" w:sz="4" w:space="1" w:color="auto"/>
          <w:right w:val="single" w:sz="4" w:space="4" w:color="auto"/>
        </w:pBdr>
        <w:tabs>
          <w:tab w:val="left" w:pos="567"/>
        </w:tabs>
        <w:ind w:hanging="1582"/>
        <w:outlineLvl w:val="0"/>
        <w:rPr>
          <w:i/>
          <w:noProof/>
          <w:sz w:val="22"/>
          <w:szCs w:val="22"/>
        </w:rPr>
      </w:pPr>
      <w:r w:rsidRPr="009F1A47">
        <w:rPr>
          <w:b/>
          <w:noProof/>
          <w:sz w:val="22"/>
          <w:szCs w:val="22"/>
        </w:rPr>
        <w:t>JEDINSTVENI IDENTIFIKATOR – PODACI ČITLJIVI LJUDSKIM OKOM</w:t>
      </w:r>
    </w:p>
    <w:p w14:paraId="4C64E6E0" w14:textId="77777777" w:rsidR="0085203B" w:rsidRPr="009F1A47" w:rsidRDefault="0085203B" w:rsidP="00540895">
      <w:pPr>
        <w:rPr>
          <w:noProof/>
          <w:sz w:val="22"/>
          <w:szCs w:val="22"/>
        </w:rPr>
      </w:pPr>
    </w:p>
    <w:p w14:paraId="55FA0461" w14:textId="57373866" w:rsidR="0085203B" w:rsidRPr="009F1A47" w:rsidRDefault="0085203B" w:rsidP="0090709A">
      <w:pPr>
        <w:autoSpaceDE w:val="0"/>
        <w:autoSpaceDN w:val="0"/>
        <w:adjustRightInd w:val="0"/>
        <w:rPr>
          <w:noProof/>
          <w:sz w:val="22"/>
          <w:szCs w:val="22"/>
        </w:rPr>
      </w:pPr>
      <w:r w:rsidRPr="009F1A47">
        <w:rPr>
          <w:noProof/>
          <w:sz w:val="22"/>
          <w:szCs w:val="22"/>
        </w:rPr>
        <w:t>PC {broj}</w:t>
      </w:r>
    </w:p>
    <w:p w14:paraId="7386D161" w14:textId="7C7B798B" w:rsidR="0085203B" w:rsidRPr="009F1A47" w:rsidRDefault="0085203B" w:rsidP="0090709A">
      <w:pPr>
        <w:autoSpaceDE w:val="0"/>
        <w:autoSpaceDN w:val="0"/>
        <w:adjustRightInd w:val="0"/>
        <w:rPr>
          <w:noProof/>
          <w:sz w:val="22"/>
          <w:szCs w:val="22"/>
        </w:rPr>
      </w:pPr>
      <w:r w:rsidRPr="009F1A47">
        <w:rPr>
          <w:noProof/>
          <w:sz w:val="22"/>
          <w:szCs w:val="22"/>
        </w:rPr>
        <w:t xml:space="preserve">SN {broj}  </w:t>
      </w:r>
    </w:p>
    <w:p w14:paraId="161B75C5" w14:textId="27F2B731" w:rsidR="0085203B" w:rsidRPr="009F1A47" w:rsidRDefault="0085203B" w:rsidP="0090709A">
      <w:pPr>
        <w:autoSpaceDE w:val="0"/>
        <w:autoSpaceDN w:val="0"/>
        <w:adjustRightInd w:val="0"/>
        <w:rPr>
          <w:noProof/>
          <w:sz w:val="22"/>
          <w:szCs w:val="22"/>
        </w:rPr>
      </w:pPr>
      <w:r w:rsidRPr="009F1A47">
        <w:rPr>
          <w:noProof/>
          <w:sz w:val="22"/>
          <w:szCs w:val="22"/>
        </w:rPr>
        <w:t>NN</w:t>
      </w:r>
      <w:r w:rsidRPr="009F1A47">
        <w:t xml:space="preserve"> </w:t>
      </w:r>
      <w:r w:rsidRPr="009F1A47">
        <w:rPr>
          <w:noProof/>
          <w:sz w:val="22"/>
          <w:szCs w:val="22"/>
        </w:rPr>
        <w:t xml:space="preserve">{broj}  </w:t>
      </w:r>
    </w:p>
    <w:p w14:paraId="3681C00A" w14:textId="77777777" w:rsidR="0085203B" w:rsidRPr="009F1A47" w:rsidRDefault="0085203B" w:rsidP="0090709A">
      <w:pPr>
        <w:autoSpaceDE w:val="0"/>
        <w:autoSpaceDN w:val="0"/>
        <w:adjustRightInd w:val="0"/>
        <w:rPr>
          <w:noProof/>
          <w:sz w:val="22"/>
          <w:szCs w:val="22"/>
        </w:rPr>
      </w:pPr>
    </w:p>
    <w:p w14:paraId="2AB0FF53" w14:textId="77777777" w:rsidR="0085203B" w:rsidRPr="009F1A47" w:rsidRDefault="0085203B" w:rsidP="0090709A">
      <w:pPr>
        <w:autoSpaceDE w:val="0"/>
        <w:autoSpaceDN w:val="0"/>
        <w:adjustRightInd w:val="0"/>
        <w:rPr>
          <w:b/>
          <w:noProof/>
          <w:sz w:val="22"/>
          <w:szCs w:val="22"/>
          <w:u w:val="single"/>
        </w:rPr>
      </w:pPr>
    </w:p>
    <w:p w14:paraId="633FD5C3" w14:textId="77777777" w:rsidR="0085203B" w:rsidRPr="009F1A47" w:rsidRDefault="0085203B" w:rsidP="00DA6559">
      <w:pPr>
        <w:autoSpaceDE w:val="0"/>
        <w:autoSpaceDN w:val="0"/>
        <w:adjustRightInd w:val="0"/>
        <w:rPr>
          <w:sz w:val="22"/>
          <w:szCs w:val="22"/>
        </w:rPr>
      </w:pPr>
      <w:r w:rsidRPr="009F1A47">
        <w:rPr>
          <w:noProof/>
          <w:sz w:val="22"/>
          <w:szCs w:val="22"/>
        </w:rPr>
        <w:br w:type="page"/>
      </w:r>
    </w:p>
    <w:p w14:paraId="22F8860A"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1863DF3C" w14:textId="77777777" w:rsidTr="00F6095C">
        <w:tc>
          <w:tcPr>
            <w:tcW w:w="9546" w:type="dxa"/>
          </w:tcPr>
          <w:p w14:paraId="333AEC33" w14:textId="77777777" w:rsidR="0085203B" w:rsidRPr="009F1A47" w:rsidRDefault="0085203B" w:rsidP="00F6095C">
            <w:pPr>
              <w:autoSpaceDE w:val="0"/>
              <w:autoSpaceDN w:val="0"/>
              <w:adjustRightInd w:val="0"/>
              <w:rPr>
                <w:b/>
                <w:bCs/>
              </w:rPr>
            </w:pPr>
            <w:r w:rsidRPr="009F1A47">
              <w:rPr>
                <w:b/>
                <w:sz w:val="22"/>
                <w:szCs w:val="22"/>
              </w:rPr>
              <w:t>PODACI KOJE MORA NAJMANJE SADRŽAVATI BLISTER ILI STRIP</w:t>
            </w:r>
          </w:p>
          <w:p w14:paraId="76842DB3" w14:textId="77777777" w:rsidR="0085203B" w:rsidRPr="009F1A47" w:rsidRDefault="0085203B" w:rsidP="00F6095C">
            <w:pPr>
              <w:autoSpaceDE w:val="0"/>
              <w:autoSpaceDN w:val="0"/>
              <w:adjustRightInd w:val="0"/>
              <w:rPr>
                <w:bCs/>
              </w:rPr>
            </w:pPr>
          </w:p>
          <w:p w14:paraId="47DA2FAD" w14:textId="77777777" w:rsidR="0085203B" w:rsidRPr="009F1A47" w:rsidRDefault="0085203B" w:rsidP="00F6095C">
            <w:pPr>
              <w:autoSpaceDE w:val="0"/>
              <w:autoSpaceDN w:val="0"/>
              <w:adjustRightInd w:val="0"/>
            </w:pPr>
            <w:r w:rsidRPr="009F1A47">
              <w:rPr>
                <w:b/>
                <w:sz w:val="22"/>
                <w:szCs w:val="22"/>
              </w:rPr>
              <w:t>BLISTERI</w:t>
            </w:r>
          </w:p>
        </w:tc>
      </w:tr>
    </w:tbl>
    <w:p w14:paraId="4A77BD0A" w14:textId="77777777" w:rsidR="0085203B" w:rsidRPr="009F1A47" w:rsidRDefault="0085203B" w:rsidP="00F6095C">
      <w:pPr>
        <w:autoSpaceDE w:val="0"/>
        <w:autoSpaceDN w:val="0"/>
        <w:adjustRightInd w:val="0"/>
        <w:rPr>
          <w:sz w:val="22"/>
          <w:szCs w:val="22"/>
        </w:rPr>
      </w:pPr>
    </w:p>
    <w:p w14:paraId="6E9C03F8"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2EED18D8" w14:textId="77777777" w:rsidTr="00F6095C">
        <w:tc>
          <w:tcPr>
            <w:tcW w:w="9546" w:type="dxa"/>
          </w:tcPr>
          <w:p w14:paraId="72512B0A" w14:textId="77777777" w:rsidR="0085203B" w:rsidRPr="009F1A47" w:rsidRDefault="0085203B" w:rsidP="00F6095C">
            <w:pPr>
              <w:autoSpaceDE w:val="0"/>
              <w:autoSpaceDN w:val="0"/>
              <w:adjustRightInd w:val="0"/>
            </w:pPr>
            <w:r w:rsidRPr="009F1A47">
              <w:rPr>
                <w:b/>
                <w:sz w:val="22"/>
                <w:szCs w:val="22"/>
              </w:rPr>
              <w:t>1.</w:t>
            </w:r>
            <w:r w:rsidRPr="009F1A47">
              <w:rPr>
                <w:b/>
                <w:sz w:val="22"/>
                <w:szCs w:val="22"/>
              </w:rPr>
              <w:tab/>
              <w:t>NAZIV LIJEKA</w:t>
            </w:r>
          </w:p>
        </w:tc>
      </w:tr>
    </w:tbl>
    <w:p w14:paraId="58DED3D5" w14:textId="77777777" w:rsidR="0085203B" w:rsidRPr="009F1A47" w:rsidRDefault="0085203B" w:rsidP="00F6095C">
      <w:pPr>
        <w:autoSpaceDE w:val="0"/>
        <w:autoSpaceDN w:val="0"/>
        <w:adjustRightInd w:val="0"/>
        <w:rPr>
          <w:sz w:val="22"/>
          <w:szCs w:val="22"/>
        </w:rPr>
      </w:pPr>
    </w:p>
    <w:p w14:paraId="77718983" w14:textId="77777777" w:rsidR="0085203B" w:rsidRPr="009F1A47" w:rsidRDefault="0085203B" w:rsidP="00F6095C">
      <w:pPr>
        <w:autoSpaceDE w:val="0"/>
        <w:autoSpaceDN w:val="0"/>
        <w:adjustRightInd w:val="0"/>
        <w:rPr>
          <w:sz w:val="22"/>
          <w:szCs w:val="22"/>
        </w:rPr>
      </w:pPr>
      <w:r w:rsidRPr="009F1A47">
        <w:rPr>
          <w:sz w:val="22"/>
          <w:szCs w:val="22"/>
        </w:rPr>
        <w:t>Imatinib Actavis 50 mg kapsule</w:t>
      </w:r>
    </w:p>
    <w:p w14:paraId="59B55F73" w14:textId="77777777" w:rsidR="0085203B" w:rsidRPr="009F1A47" w:rsidRDefault="0085203B" w:rsidP="00F6095C">
      <w:pPr>
        <w:autoSpaceDE w:val="0"/>
        <w:autoSpaceDN w:val="0"/>
        <w:adjustRightInd w:val="0"/>
        <w:rPr>
          <w:sz w:val="22"/>
          <w:szCs w:val="22"/>
        </w:rPr>
      </w:pPr>
      <w:r w:rsidRPr="009F1A47">
        <w:rPr>
          <w:sz w:val="22"/>
          <w:szCs w:val="22"/>
        </w:rPr>
        <w:t>imatinib</w:t>
      </w:r>
    </w:p>
    <w:p w14:paraId="1E1B982B" w14:textId="77777777" w:rsidR="0085203B" w:rsidRPr="009F1A47" w:rsidRDefault="0085203B" w:rsidP="00F6095C">
      <w:pPr>
        <w:autoSpaceDE w:val="0"/>
        <w:autoSpaceDN w:val="0"/>
        <w:adjustRightInd w:val="0"/>
        <w:rPr>
          <w:sz w:val="22"/>
          <w:szCs w:val="22"/>
        </w:rPr>
      </w:pPr>
    </w:p>
    <w:p w14:paraId="23A977D9"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1A62C579" w14:textId="77777777" w:rsidTr="00F6095C">
        <w:tc>
          <w:tcPr>
            <w:tcW w:w="9546" w:type="dxa"/>
          </w:tcPr>
          <w:p w14:paraId="37678B96" w14:textId="77777777" w:rsidR="0085203B" w:rsidRPr="009F1A47" w:rsidRDefault="0085203B" w:rsidP="00F6095C">
            <w:pPr>
              <w:autoSpaceDE w:val="0"/>
              <w:autoSpaceDN w:val="0"/>
              <w:adjustRightInd w:val="0"/>
            </w:pPr>
            <w:r w:rsidRPr="009F1A47">
              <w:rPr>
                <w:b/>
                <w:sz w:val="22"/>
                <w:szCs w:val="22"/>
              </w:rPr>
              <w:t>2.</w:t>
            </w:r>
            <w:r w:rsidRPr="009F1A47">
              <w:rPr>
                <w:b/>
                <w:sz w:val="22"/>
                <w:szCs w:val="22"/>
              </w:rPr>
              <w:tab/>
              <w:t>NAZIV NOSITELJA ODOBRENJA ZA STAVLJANJE LIJEKA U PROMET</w:t>
            </w:r>
          </w:p>
        </w:tc>
      </w:tr>
    </w:tbl>
    <w:p w14:paraId="5A3E6D7A" w14:textId="77777777" w:rsidR="0085203B" w:rsidRPr="009F1A47" w:rsidRDefault="0085203B" w:rsidP="00F6095C">
      <w:pPr>
        <w:autoSpaceDE w:val="0"/>
        <w:autoSpaceDN w:val="0"/>
        <w:adjustRightInd w:val="0"/>
        <w:rPr>
          <w:sz w:val="22"/>
          <w:szCs w:val="22"/>
        </w:rPr>
      </w:pPr>
    </w:p>
    <w:p w14:paraId="27FAB5D7" w14:textId="77777777" w:rsidR="0085203B" w:rsidRPr="009F1A47" w:rsidRDefault="0085203B" w:rsidP="00F6095C">
      <w:pPr>
        <w:autoSpaceDE w:val="0"/>
        <w:autoSpaceDN w:val="0"/>
        <w:adjustRightInd w:val="0"/>
        <w:rPr>
          <w:sz w:val="22"/>
          <w:szCs w:val="22"/>
        </w:rPr>
      </w:pPr>
      <w:r w:rsidRPr="006B3653">
        <w:rPr>
          <w:sz w:val="22"/>
          <w:szCs w:val="22"/>
          <w:highlight w:val="lightGray"/>
        </w:rPr>
        <w:t>[Actavis logo]</w:t>
      </w:r>
    </w:p>
    <w:p w14:paraId="581ECEBF" w14:textId="77777777" w:rsidR="0085203B" w:rsidRPr="009F1A47" w:rsidRDefault="0085203B" w:rsidP="00F6095C">
      <w:pPr>
        <w:autoSpaceDE w:val="0"/>
        <w:autoSpaceDN w:val="0"/>
        <w:adjustRightInd w:val="0"/>
        <w:rPr>
          <w:sz w:val="22"/>
          <w:szCs w:val="22"/>
        </w:rPr>
      </w:pPr>
    </w:p>
    <w:p w14:paraId="30EE66D4"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2058DEF9" w14:textId="77777777" w:rsidTr="00F6095C">
        <w:tc>
          <w:tcPr>
            <w:tcW w:w="9546" w:type="dxa"/>
          </w:tcPr>
          <w:p w14:paraId="44EBAD01" w14:textId="77777777" w:rsidR="0085203B" w:rsidRPr="009F1A47" w:rsidRDefault="0085203B" w:rsidP="00F6095C">
            <w:pPr>
              <w:autoSpaceDE w:val="0"/>
              <w:autoSpaceDN w:val="0"/>
              <w:adjustRightInd w:val="0"/>
            </w:pPr>
            <w:r w:rsidRPr="009F1A47">
              <w:rPr>
                <w:b/>
                <w:sz w:val="22"/>
                <w:szCs w:val="22"/>
              </w:rPr>
              <w:t>3.</w:t>
            </w:r>
            <w:r w:rsidRPr="009F1A47">
              <w:rPr>
                <w:b/>
                <w:sz w:val="22"/>
                <w:szCs w:val="22"/>
              </w:rPr>
              <w:tab/>
              <w:t>ROK VALJANOSTI</w:t>
            </w:r>
          </w:p>
        </w:tc>
      </w:tr>
    </w:tbl>
    <w:p w14:paraId="0C6EC79C" w14:textId="77777777" w:rsidR="0085203B" w:rsidRPr="009F1A47" w:rsidRDefault="0085203B" w:rsidP="00F6095C">
      <w:pPr>
        <w:autoSpaceDE w:val="0"/>
        <w:autoSpaceDN w:val="0"/>
        <w:adjustRightInd w:val="0"/>
        <w:rPr>
          <w:sz w:val="22"/>
          <w:szCs w:val="22"/>
        </w:rPr>
      </w:pPr>
    </w:p>
    <w:p w14:paraId="10EC5449" w14:textId="77777777" w:rsidR="0085203B" w:rsidRPr="009F1A47" w:rsidRDefault="0085203B" w:rsidP="00E62B13">
      <w:pPr>
        <w:autoSpaceDE w:val="0"/>
        <w:autoSpaceDN w:val="0"/>
        <w:adjustRightInd w:val="0"/>
        <w:rPr>
          <w:noProof/>
          <w:sz w:val="22"/>
          <w:szCs w:val="22"/>
        </w:rPr>
      </w:pPr>
      <w:r w:rsidRPr="009F1A47">
        <w:rPr>
          <w:noProof/>
          <w:sz w:val="22"/>
          <w:szCs w:val="22"/>
        </w:rPr>
        <w:t>EXP</w:t>
      </w:r>
    </w:p>
    <w:p w14:paraId="556A393A" w14:textId="77777777" w:rsidR="0085203B" w:rsidRPr="009F1A47" w:rsidRDefault="0085203B" w:rsidP="00F6095C">
      <w:pPr>
        <w:autoSpaceDE w:val="0"/>
        <w:autoSpaceDN w:val="0"/>
        <w:adjustRightInd w:val="0"/>
        <w:rPr>
          <w:sz w:val="22"/>
          <w:szCs w:val="22"/>
        </w:rPr>
      </w:pPr>
    </w:p>
    <w:p w14:paraId="67225590"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523C4A37" w14:textId="77777777" w:rsidTr="00F6095C">
        <w:tc>
          <w:tcPr>
            <w:tcW w:w="9546" w:type="dxa"/>
          </w:tcPr>
          <w:p w14:paraId="2B3959F1" w14:textId="77777777" w:rsidR="0085203B" w:rsidRPr="009F1A47" w:rsidRDefault="0085203B" w:rsidP="00F6095C">
            <w:pPr>
              <w:autoSpaceDE w:val="0"/>
              <w:autoSpaceDN w:val="0"/>
              <w:adjustRightInd w:val="0"/>
            </w:pPr>
            <w:r w:rsidRPr="009F1A47">
              <w:rPr>
                <w:b/>
                <w:sz w:val="22"/>
                <w:szCs w:val="22"/>
              </w:rPr>
              <w:t>4.</w:t>
            </w:r>
            <w:r w:rsidRPr="009F1A47">
              <w:rPr>
                <w:b/>
                <w:sz w:val="22"/>
                <w:szCs w:val="22"/>
              </w:rPr>
              <w:tab/>
              <w:t>BROJ SERIJE</w:t>
            </w:r>
          </w:p>
        </w:tc>
      </w:tr>
    </w:tbl>
    <w:p w14:paraId="6DF80DBF" w14:textId="77777777" w:rsidR="0085203B" w:rsidRPr="009F1A47" w:rsidRDefault="0085203B" w:rsidP="00F6095C">
      <w:pPr>
        <w:autoSpaceDE w:val="0"/>
        <w:autoSpaceDN w:val="0"/>
        <w:adjustRightInd w:val="0"/>
        <w:rPr>
          <w:sz w:val="22"/>
          <w:szCs w:val="22"/>
        </w:rPr>
      </w:pPr>
    </w:p>
    <w:p w14:paraId="60345C8F" w14:textId="77777777" w:rsidR="0085203B" w:rsidRPr="009F1A47" w:rsidRDefault="0085203B" w:rsidP="00E62B13">
      <w:pPr>
        <w:autoSpaceDE w:val="0"/>
        <w:autoSpaceDN w:val="0"/>
        <w:adjustRightInd w:val="0"/>
        <w:rPr>
          <w:noProof/>
          <w:sz w:val="22"/>
          <w:szCs w:val="22"/>
        </w:rPr>
      </w:pPr>
      <w:r w:rsidRPr="009F1A47">
        <w:rPr>
          <w:noProof/>
          <w:sz w:val="22"/>
          <w:szCs w:val="22"/>
        </w:rPr>
        <w:t>Lot</w:t>
      </w:r>
    </w:p>
    <w:p w14:paraId="53CFC3AC" w14:textId="77777777" w:rsidR="0085203B" w:rsidRPr="009F1A47" w:rsidRDefault="0085203B" w:rsidP="00F6095C">
      <w:pPr>
        <w:autoSpaceDE w:val="0"/>
        <w:autoSpaceDN w:val="0"/>
        <w:adjustRightInd w:val="0"/>
        <w:rPr>
          <w:sz w:val="22"/>
          <w:szCs w:val="22"/>
        </w:rPr>
      </w:pPr>
    </w:p>
    <w:p w14:paraId="649282A3"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2061F989" w14:textId="77777777" w:rsidTr="00F6095C">
        <w:tc>
          <w:tcPr>
            <w:tcW w:w="9546" w:type="dxa"/>
          </w:tcPr>
          <w:p w14:paraId="63AA894B" w14:textId="77777777" w:rsidR="0085203B" w:rsidRPr="009F1A47" w:rsidRDefault="0085203B" w:rsidP="00F6095C">
            <w:pPr>
              <w:autoSpaceDE w:val="0"/>
              <w:autoSpaceDN w:val="0"/>
              <w:adjustRightInd w:val="0"/>
            </w:pPr>
            <w:r w:rsidRPr="009F1A47">
              <w:rPr>
                <w:b/>
                <w:sz w:val="22"/>
                <w:szCs w:val="22"/>
              </w:rPr>
              <w:t>5.</w:t>
            </w:r>
            <w:r w:rsidRPr="009F1A47">
              <w:rPr>
                <w:b/>
                <w:sz w:val="22"/>
                <w:szCs w:val="22"/>
              </w:rPr>
              <w:tab/>
              <w:t>DRUGO</w:t>
            </w:r>
          </w:p>
        </w:tc>
      </w:tr>
    </w:tbl>
    <w:p w14:paraId="69AEB6D6" w14:textId="77777777" w:rsidR="0085203B" w:rsidRPr="009F1A47" w:rsidRDefault="0085203B" w:rsidP="00F6095C">
      <w:pPr>
        <w:autoSpaceDE w:val="0"/>
        <w:autoSpaceDN w:val="0"/>
        <w:adjustRightInd w:val="0"/>
        <w:rPr>
          <w:sz w:val="22"/>
          <w:szCs w:val="22"/>
        </w:rPr>
      </w:pPr>
    </w:p>
    <w:p w14:paraId="6EA9272D" w14:textId="77777777" w:rsidR="0085203B" w:rsidRPr="009F1A47" w:rsidRDefault="0085203B" w:rsidP="00F6095C">
      <w:pPr>
        <w:rPr>
          <w:sz w:val="22"/>
          <w:szCs w:val="22"/>
        </w:rPr>
      </w:pPr>
    </w:p>
    <w:p w14:paraId="6A50D7B7" w14:textId="77777777" w:rsidR="0085203B" w:rsidRPr="009F1A47" w:rsidRDefault="0085203B" w:rsidP="00F6095C">
      <w:pPr>
        <w:autoSpaceDE w:val="0"/>
        <w:autoSpaceDN w:val="0"/>
        <w:adjustRightInd w:val="0"/>
        <w:rPr>
          <w:sz w:val="22"/>
          <w:szCs w:val="22"/>
        </w:rPr>
      </w:pPr>
      <w:r w:rsidRPr="009F1A47">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043ECC32" w14:textId="77777777" w:rsidTr="00F6095C">
        <w:tc>
          <w:tcPr>
            <w:tcW w:w="9546" w:type="dxa"/>
          </w:tcPr>
          <w:p w14:paraId="3A7076C0" w14:textId="77777777" w:rsidR="0085203B" w:rsidRPr="009F1A47" w:rsidRDefault="0085203B" w:rsidP="00F6095C">
            <w:pPr>
              <w:autoSpaceDE w:val="0"/>
              <w:autoSpaceDN w:val="0"/>
              <w:adjustRightInd w:val="0"/>
              <w:rPr>
                <w:b/>
                <w:bCs/>
              </w:rPr>
            </w:pPr>
            <w:r w:rsidRPr="009F1A47">
              <w:rPr>
                <w:b/>
                <w:sz w:val="22"/>
                <w:szCs w:val="22"/>
              </w:rPr>
              <w:t>PODACI KOJE MORA NAJMANJE SADRŽAVATI BLISTER ILI STRIP</w:t>
            </w:r>
          </w:p>
          <w:p w14:paraId="0788737A" w14:textId="77777777" w:rsidR="0085203B" w:rsidRPr="009F1A47" w:rsidRDefault="0085203B" w:rsidP="00F6095C">
            <w:pPr>
              <w:autoSpaceDE w:val="0"/>
              <w:autoSpaceDN w:val="0"/>
              <w:adjustRightInd w:val="0"/>
              <w:rPr>
                <w:bCs/>
              </w:rPr>
            </w:pPr>
          </w:p>
          <w:p w14:paraId="18C2CCFD" w14:textId="77777777" w:rsidR="0085203B" w:rsidRPr="009F1A47" w:rsidRDefault="0085203B" w:rsidP="00F6095C">
            <w:pPr>
              <w:autoSpaceDE w:val="0"/>
              <w:autoSpaceDN w:val="0"/>
              <w:adjustRightInd w:val="0"/>
            </w:pPr>
            <w:r w:rsidRPr="009F1A47">
              <w:rPr>
                <w:b/>
                <w:sz w:val="22"/>
                <w:szCs w:val="22"/>
              </w:rPr>
              <w:t>BLISTERI</w:t>
            </w:r>
          </w:p>
        </w:tc>
      </w:tr>
    </w:tbl>
    <w:p w14:paraId="782C5C2C" w14:textId="77777777" w:rsidR="0085203B" w:rsidRPr="009F1A47" w:rsidRDefault="0085203B" w:rsidP="00F6095C">
      <w:pPr>
        <w:autoSpaceDE w:val="0"/>
        <w:autoSpaceDN w:val="0"/>
        <w:adjustRightInd w:val="0"/>
        <w:rPr>
          <w:sz w:val="22"/>
          <w:szCs w:val="22"/>
        </w:rPr>
      </w:pPr>
    </w:p>
    <w:p w14:paraId="58D90529"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9B3A723" w14:textId="77777777" w:rsidTr="00F6095C">
        <w:tc>
          <w:tcPr>
            <w:tcW w:w="9546" w:type="dxa"/>
          </w:tcPr>
          <w:p w14:paraId="18A7D56E" w14:textId="77777777" w:rsidR="0085203B" w:rsidRPr="009F1A47" w:rsidRDefault="0085203B" w:rsidP="00F6095C">
            <w:pPr>
              <w:autoSpaceDE w:val="0"/>
              <w:autoSpaceDN w:val="0"/>
              <w:adjustRightInd w:val="0"/>
            </w:pPr>
            <w:r w:rsidRPr="009F1A47">
              <w:rPr>
                <w:b/>
                <w:sz w:val="22"/>
                <w:szCs w:val="22"/>
              </w:rPr>
              <w:t>1.</w:t>
            </w:r>
            <w:r w:rsidRPr="009F1A47">
              <w:rPr>
                <w:b/>
                <w:sz w:val="22"/>
                <w:szCs w:val="22"/>
              </w:rPr>
              <w:tab/>
              <w:t>NAZIV LIJEKA</w:t>
            </w:r>
          </w:p>
        </w:tc>
      </w:tr>
    </w:tbl>
    <w:p w14:paraId="7C1FE32C" w14:textId="77777777" w:rsidR="0085203B" w:rsidRPr="009F1A47" w:rsidRDefault="0085203B" w:rsidP="00F6095C">
      <w:pPr>
        <w:autoSpaceDE w:val="0"/>
        <w:autoSpaceDN w:val="0"/>
        <w:adjustRightInd w:val="0"/>
        <w:rPr>
          <w:sz w:val="22"/>
          <w:szCs w:val="22"/>
        </w:rPr>
      </w:pPr>
    </w:p>
    <w:p w14:paraId="6E5AF9C1" w14:textId="77777777" w:rsidR="0085203B" w:rsidRPr="009F1A47" w:rsidRDefault="0085203B" w:rsidP="00F6095C">
      <w:pPr>
        <w:autoSpaceDE w:val="0"/>
        <w:autoSpaceDN w:val="0"/>
        <w:adjustRightInd w:val="0"/>
        <w:rPr>
          <w:sz w:val="22"/>
          <w:szCs w:val="22"/>
        </w:rPr>
      </w:pPr>
      <w:r w:rsidRPr="009F1A47">
        <w:rPr>
          <w:sz w:val="22"/>
          <w:szCs w:val="22"/>
        </w:rPr>
        <w:t>Imatinib Actavis 100 mg kapsule</w:t>
      </w:r>
    </w:p>
    <w:p w14:paraId="332C5B2C" w14:textId="77777777" w:rsidR="0085203B" w:rsidRPr="009F1A47" w:rsidRDefault="0085203B" w:rsidP="00F6095C">
      <w:pPr>
        <w:autoSpaceDE w:val="0"/>
        <w:autoSpaceDN w:val="0"/>
        <w:adjustRightInd w:val="0"/>
        <w:rPr>
          <w:sz w:val="22"/>
          <w:szCs w:val="22"/>
        </w:rPr>
      </w:pPr>
      <w:r w:rsidRPr="009F1A47">
        <w:rPr>
          <w:sz w:val="22"/>
          <w:szCs w:val="22"/>
        </w:rPr>
        <w:t>imatinib</w:t>
      </w:r>
    </w:p>
    <w:p w14:paraId="47B27CC7" w14:textId="77777777" w:rsidR="0085203B" w:rsidRPr="009F1A47" w:rsidRDefault="0085203B" w:rsidP="00F6095C">
      <w:pPr>
        <w:autoSpaceDE w:val="0"/>
        <w:autoSpaceDN w:val="0"/>
        <w:adjustRightInd w:val="0"/>
        <w:rPr>
          <w:sz w:val="22"/>
          <w:szCs w:val="22"/>
        </w:rPr>
      </w:pPr>
    </w:p>
    <w:p w14:paraId="2569B74F"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111EACC6" w14:textId="77777777" w:rsidTr="00F6095C">
        <w:tc>
          <w:tcPr>
            <w:tcW w:w="9546" w:type="dxa"/>
          </w:tcPr>
          <w:p w14:paraId="63AA2372" w14:textId="77777777" w:rsidR="0085203B" w:rsidRPr="009F1A47" w:rsidRDefault="0085203B" w:rsidP="00F6095C">
            <w:pPr>
              <w:autoSpaceDE w:val="0"/>
              <w:autoSpaceDN w:val="0"/>
              <w:adjustRightInd w:val="0"/>
            </w:pPr>
            <w:r w:rsidRPr="009F1A47">
              <w:rPr>
                <w:b/>
                <w:sz w:val="22"/>
                <w:szCs w:val="22"/>
              </w:rPr>
              <w:t>2.</w:t>
            </w:r>
            <w:r w:rsidRPr="009F1A47">
              <w:rPr>
                <w:b/>
                <w:sz w:val="22"/>
                <w:szCs w:val="22"/>
              </w:rPr>
              <w:tab/>
              <w:t>NAZIV NOSITELJA ODOBRENJA ZA STAVLJANJE LIJEKA U PROMET</w:t>
            </w:r>
          </w:p>
        </w:tc>
      </w:tr>
    </w:tbl>
    <w:p w14:paraId="60D6F208" w14:textId="77777777" w:rsidR="0085203B" w:rsidRPr="009F1A47" w:rsidRDefault="0085203B" w:rsidP="00F6095C">
      <w:pPr>
        <w:autoSpaceDE w:val="0"/>
        <w:autoSpaceDN w:val="0"/>
        <w:adjustRightInd w:val="0"/>
        <w:rPr>
          <w:sz w:val="22"/>
          <w:szCs w:val="22"/>
        </w:rPr>
      </w:pPr>
    </w:p>
    <w:p w14:paraId="31100F66" w14:textId="77777777" w:rsidR="0085203B" w:rsidRPr="009F1A47" w:rsidRDefault="0085203B" w:rsidP="00F6095C">
      <w:pPr>
        <w:autoSpaceDE w:val="0"/>
        <w:autoSpaceDN w:val="0"/>
        <w:adjustRightInd w:val="0"/>
        <w:rPr>
          <w:sz w:val="22"/>
          <w:szCs w:val="22"/>
        </w:rPr>
      </w:pPr>
      <w:r w:rsidRPr="006B3653">
        <w:rPr>
          <w:sz w:val="22"/>
          <w:szCs w:val="22"/>
          <w:highlight w:val="lightGray"/>
        </w:rPr>
        <w:t>[Actavis logo]</w:t>
      </w:r>
    </w:p>
    <w:p w14:paraId="502B8482" w14:textId="77777777" w:rsidR="0085203B" w:rsidRPr="009F1A47" w:rsidRDefault="0085203B" w:rsidP="00F6095C">
      <w:pPr>
        <w:autoSpaceDE w:val="0"/>
        <w:autoSpaceDN w:val="0"/>
        <w:adjustRightInd w:val="0"/>
        <w:rPr>
          <w:sz w:val="22"/>
          <w:szCs w:val="22"/>
        </w:rPr>
      </w:pPr>
    </w:p>
    <w:p w14:paraId="308761DE"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3EB86208" w14:textId="77777777" w:rsidTr="00F6095C">
        <w:tc>
          <w:tcPr>
            <w:tcW w:w="9546" w:type="dxa"/>
          </w:tcPr>
          <w:p w14:paraId="54C2580A" w14:textId="77777777" w:rsidR="0085203B" w:rsidRPr="009F1A47" w:rsidRDefault="0085203B" w:rsidP="00F6095C">
            <w:pPr>
              <w:autoSpaceDE w:val="0"/>
              <w:autoSpaceDN w:val="0"/>
              <w:adjustRightInd w:val="0"/>
            </w:pPr>
            <w:r w:rsidRPr="009F1A47">
              <w:rPr>
                <w:b/>
                <w:sz w:val="22"/>
                <w:szCs w:val="22"/>
              </w:rPr>
              <w:t>3.</w:t>
            </w:r>
            <w:r w:rsidRPr="009F1A47">
              <w:rPr>
                <w:b/>
                <w:sz w:val="22"/>
                <w:szCs w:val="22"/>
              </w:rPr>
              <w:tab/>
              <w:t>ROK VALJANOSTI</w:t>
            </w:r>
          </w:p>
        </w:tc>
      </w:tr>
    </w:tbl>
    <w:p w14:paraId="4295A40C" w14:textId="77777777" w:rsidR="0085203B" w:rsidRPr="009F1A47" w:rsidRDefault="0085203B" w:rsidP="00F6095C">
      <w:pPr>
        <w:autoSpaceDE w:val="0"/>
        <w:autoSpaceDN w:val="0"/>
        <w:adjustRightInd w:val="0"/>
        <w:rPr>
          <w:sz w:val="22"/>
          <w:szCs w:val="22"/>
        </w:rPr>
      </w:pPr>
    </w:p>
    <w:p w14:paraId="01C343B8" w14:textId="77777777" w:rsidR="0085203B" w:rsidRPr="009F1A47" w:rsidRDefault="0085203B" w:rsidP="00E62B13">
      <w:pPr>
        <w:autoSpaceDE w:val="0"/>
        <w:autoSpaceDN w:val="0"/>
        <w:adjustRightInd w:val="0"/>
        <w:rPr>
          <w:noProof/>
          <w:sz w:val="22"/>
          <w:szCs w:val="22"/>
        </w:rPr>
      </w:pPr>
      <w:r w:rsidRPr="009F1A47">
        <w:rPr>
          <w:noProof/>
          <w:sz w:val="22"/>
          <w:szCs w:val="22"/>
        </w:rPr>
        <w:t>EXP</w:t>
      </w:r>
    </w:p>
    <w:p w14:paraId="3B0997C7" w14:textId="77777777" w:rsidR="0085203B" w:rsidRPr="009F1A47" w:rsidRDefault="0085203B" w:rsidP="00F6095C">
      <w:pPr>
        <w:autoSpaceDE w:val="0"/>
        <w:autoSpaceDN w:val="0"/>
        <w:adjustRightInd w:val="0"/>
        <w:rPr>
          <w:sz w:val="22"/>
          <w:szCs w:val="22"/>
        </w:rPr>
      </w:pPr>
    </w:p>
    <w:p w14:paraId="7A106E08"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123EA7A6" w14:textId="77777777" w:rsidTr="00F6095C">
        <w:tc>
          <w:tcPr>
            <w:tcW w:w="9546" w:type="dxa"/>
          </w:tcPr>
          <w:p w14:paraId="635A1759" w14:textId="77777777" w:rsidR="0085203B" w:rsidRPr="009F1A47" w:rsidRDefault="0085203B" w:rsidP="00F6095C">
            <w:pPr>
              <w:autoSpaceDE w:val="0"/>
              <w:autoSpaceDN w:val="0"/>
              <w:adjustRightInd w:val="0"/>
            </w:pPr>
            <w:r w:rsidRPr="009F1A47">
              <w:rPr>
                <w:b/>
                <w:sz w:val="22"/>
                <w:szCs w:val="22"/>
              </w:rPr>
              <w:t>4.</w:t>
            </w:r>
            <w:r w:rsidRPr="009F1A47">
              <w:rPr>
                <w:b/>
                <w:sz w:val="22"/>
                <w:szCs w:val="22"/>
              </w:rPr>
              <w:tab/>
              <w:t>BROJ SERIJE</w:t>
            </w:r>
          </w:p>
        </w:tc>
      </w:tr>
    </w:tbl>
    <w:p w14:paraId="08B23784" w14:textId="77777777" w:rsidR="0085203B" w:rsidRPr="009F1A47" w:rsidRDefault="0085203B" w:rsidP="00F6095C">
      <w:pPr>
        <w:autoSpaceDE w:val="0"/>
        <w:autoSpaceDN w:val="0"/>
        <w:adjustRightInd w:val="0"/>
        <w:rPr>
          <w:sz w:val="22"/>
          <w:szCs w:val="22"/>
        </w:rPr>
      </w:pPr>
    </w:p>
    <w:p w14:paraId="38087CE0" w14:textId="77777777" w:rsidR="0085203B" w:rsidRPr="009F1A47" w:rsidRDefault="0085203B" w:rsidP="00E62B13">
      <w:pPr>
        <w:autoSpaceDE w:val="0"/>
        <w:autoSpaceDN w:val="0"/>
        <w:adjustRightInd w:val="0"/>
        <w:rPr>
          <w:noProof/>
          <w:sz w:val="22"/>
          <w:szCs w:val="22"/>
        </w:rPr>
      </w:pPr>
      <w:r w:rsidRPr="009F1A47">
        <w:rPr>
          <w:noProof/>
          <w:sz w:val="22"/>
          <w:szCs w:val="22"/>
        </w:rPr>
        <w:t>Lot</w:t>
      </w:r>
    </w:p>
    <w:p w14:paraId="38AB6083" w14:textId="77777777" w:rsidR="0085203B" w:rsidRPr="009F1A47" w:rsidRDefault="0085203B" w:rsidP="00F6095C">
      <w:pPr>
        <w:autoSpaceDE w:val="0"/>
        <w:autoSpaceDN w:val="0"/>
        <w:adjustRightInd w:val="0"/>
        <w:rPr>
          <w:sz w:val="22"/>
          <w:szCs w:val="22"/>
        </w:rPr>
      </w:pPr>
    </w:p>
    <w:p w14:paraId="21A251D7"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55AB9A3C" w14:textId="77777777" w:rsidTr="00F6095C">
        <w:tc>
          <w:tcPr>
            <w:tcW w:w="9546" w:type="dxa"/>
          </w:tcPr>
          <w:p w14:paraId="6B2A6D2F" w14:textId="77777777" w:rsidR="0085203B" w:rsidRPr="009F1A47" w:rsidRDefault="0085203B" w:rsidP="00F6095C">
            <w:pPr>
              <w:autoSpaceDE w:val="0"/>
              <w:autoSpaceDN w:val="0"/>
              <w:adjustRightInd w:val="0"/>
            </w:pPr>
            <w:r w:rsidRPr="009F1A47">
              <w:rPr>
                <w:b/>
                <w:sz w:val="22"/>
                <w:szCs w:val="22"/>
              </w:rPr>
              <w:t>5.</w:t>
            </w:r>
            <w:r w:rsidRPr="009F1A47">
              <w:rPr>
                <w:b/>
                <w:sz w:val="22"/>
                <w:szCs w:val="22"/>
              </w:rPr>
              <w:tab/>
              <w:t>DRUGO</w:t>
            </w:r>
          </w:p>
        </w:tc>
      </w:tr>
    </w:tbl>
    <w:p w14:paraId="3348DADF" w14:textId="77777777" w:rsidR="0085203B" w:rsidRPr="009F1A47" w:rsidRDefault="0085203B" w:rsidP="00F6095C">
      <w:pPr>
        <w:autoSpaceDE w:val="0"/>
        <w:autoSpaceDN w:val="0"/>
        <w:adjustRightInd w:val="0"/>
        <w:rPr>
          <w:sz w:val="22"/>
          <w:szCs w:val="22"/>
        </w:rPr>
      </w:pPr>
    </w:p>
    <w:p w14:paraId="0D016625" w14:textId="77777777" w:rsidR="0085203B" w:rsidRPr="009F1A47" w:rsidRDefault="0085203B" w:rsidP="00F6095C">
      <w:pPr>
        <w:rPr>
          <w:sz w:val="22"/>
          <w:szCs w:val="22"/>
        </w:rPr>
      </w:pPr>
    </w:p>
    <w:p w14:paraId="09B857B6" w14:textId="77777777" w:rsidR="0085203B" w:rsidRPr="009F1A47" w:rsidRDefault="0085203B" w:rsidP="00DA6559">
      <w:pPr>
        <w:autoSpaceDE w:val="0"/>
        <w:autoSpaceDN w:val="0"/>
        <w:adjustRightInd w:val="0"/>
        <w:rPr>
          <w:noProof/>
          <w:sz w:val="22"/>
          <w:szCs w:val="22"/>
        </w:rPr>
      </w:pPr>
      <w:r w:rsidRPr="009F1A47">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0C16DA59" w14:textId="77777777" w:rsidTr="003D6CBC">
        <w:tc>
          <w:tcPr>
            <w:tcW w:w="9546" w:type="dxa"/>
          </w:tcPr>
          <w:p w14:paraId="0009926D" w14:textId="77777777" w:rsidR="0085203B" w:rsidRPr="009F1A47" w:rsidRDefault="0085203B" w:rsidP="003D6CBC">
            <w:pPr>
              <w:autoSpaceDE w:val="0"/>
              <w:autoSpaceDN w:val="0"/>
              <w:adjustRightInd w:val="0"/>
              <w:rPr>
                <w:b/>
                <w:bCs/>
                <w:noProof/>
              </w:rPr>
            </w:pPr>
            <w:r w:rsidRPr="009F1A47">
              <w:rPr>
                <w:b/>
                <w:noProof/>
                <w:sz w:val="22"/>
                <w:szCs w:val="22"/>
              </w:rPr>
              <w:t>PODACI KOJE MORA NAJMANJE SADRŽAVATI BLISTER ILI STRIP</w:t>
            </w:r>
          </w:p>
          <w:p w14:paraId="0A4300A5" w14:textId="77777777" w:rsidR="0085203B" w:rsidRPr="009F1A47" w:rsidRDefault="0085203B" w:rsidP="003D6CBC">
            <w:pPr>
              <w:autoSpaceDE w:val="0"/>
              <w:autoSpaceDN w:val="0"/>
              <w:adjustRightInd w:val="0"/>
              <w:rPr>
                <w:bCs/>
                <w:noProof/>
              </w:rPr>
            </w:pPr>
          </w:p>
          <w:p w14:paraId="477C7164" w14:textId="77777777" w:rsidR="0085203B" w:rsidRPr="009F1A47" w:rsidRDefault="0085203B" w:rsidP="003D6CBC">
            <w:pPr>
              <w:autoSpaceDE w:val="0"/>
              <w:autoSpaceDN w:val="0"/>
              <w:adjustRightInd w:val="0"/>
              <w:rPr>
                <w:noProof/>
              </w:rPr>
            </w:pPr>
            <w:r w:rsidRPr="009F1A47">
              <w:rPr>
                <w:b/>
                <w:noProof/>
                <w:sz w:val="22"/>
                <w:szCs w:val="22"/>
              </w:rPr>
              <w:t>BLISTERI</w:t>
            </w:r>
          </w:p>
        </w:tc>
      </w:tr>
    </w:tbl>
    <w:p w14:paraId="63C34180" w14:textId="77777777" w:rsidR="0085203B" w:rsidRPr="009F1A47" w:rsidRDefault="0085203B" w:rsidP="00DA6559">
      <w:pPr>
        <w:autoSpaceDE w:val="0"/>
        <w:autoSpaceDN w:val="0"/>
        <w:adjustRightInd w:val="0"/>
        <w:rPr>
          <w:noProof/>
          <w:sz w:val="22"/>
          <w:szCs w:val="22"/>
        </w:rPr>
      </w:pPr>
    </w:p>
    <w:p w14:paraId="54B4BC0B"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9FBEE0E" w14:textId="77777777" w:rsidTr="003D6CBC">
        <w:tc>
          <w:tcPr>
            <w:tcW w:w="9546" w:type="dxa"/>
          </w:tcPr>
          <w:p w14:paraId="349EC518" w14:textId="77777777" w:rsidR="0085203B" w:rsidRPr="009F1A47" w:rsidRDefault="0085203B" w:rsidP="003D6CBC">
            <w:pPr>
              <w:autoSpaceDE w:val="0"/>
              <w:autoSpaceDN w:val="0"/>
              <w:adjustRightInd w:val="0"/>
              <w:rPr>
                <w:noProof/>
              </w:rPr>
            </w:pPr>
            <w:r w:rsidRPr="009F1A47">
              <w:rPr>
                <w:b/>
                <w:noProof/>
                <w:sz w:val="22"/>
                <w:szCs w:val="22"/>
              </w:rPr>
              <w:t>1.</w:t>
            </w:r>
            <w:r w:rsidRPr="009F1A47">
              <w:rPr>
                <w:b/>
                <w:noProof/>
                <w:sz w:val="22"/>
                <w:szCs w:val="22"/>
              </w:rPr>
              <w:tab/>
              <w:t>NAZIV LIJEKA</w:t>
            </w:r>
          </w:p>
        </w:tc>
      </w:tr>
    </w:tbl>
    <w:p w14:paraId="60E85BBC" w14:textId="77777777" w:rsidR="0085203B" w:rsidRPr="009F1A47" w:rsidRDefault="0085203B" w:rsidP="00DA6559">
      <w:pPr>
        <w:autoSpaceDE w:val="0"/>
        <w:autoSpaceDN w:val="0"/>
        <w:adjustRightInd w:val="0"/>
        <w:rPr>
          <w:noProof/>
          <w:sz w:val="22"/>
          <w:szCs w:val="22"/>
        </w:rPr>
      </w:pPr>
    </w:p>
    <w:p w14:paraId="4D143488" w14:textId="77777777" w:rsidR="0085203B" w:rsidRPr="009F1A47" w:rsidRDefault="0085203B" w:rsidP="00DA6559">
      <w:pPr>
        <w:autoSpaceDE w:val="0"/>
        <w:autoSpaceDN w:val="0"/>
        <w:adjustRightInd w:val="0"/>
        <w:rPr>
          <w:noProof/>
          <w:sz w:val="22"/>
          <w:szCs w:val="22"/>
        </w:rPr>
      </w:pPr>
      <w:r w:rsidRPr="009F1A47">
        <w:rPr>
          <w:noProof/>
          <w:sz w:val="22"/>
          <w:szCs w:val="22"/>
        </w:rPr>
        <w:t>Imatinib Actavis 400 mg kapsule</w:t>
      </w:r>
    </w:p>
    <w:p w14:paraId="1B301B34" w14:textId="77777777" w:rsidR="0085203B" w:rsidRPr="009F1A47" w:rsidRDefault="0085203B" w:rsidP="00DA6559">
      <w:pPr>
        <w:autoSpaceDE w:val="0"/>
        <w:autoSpaceDN w:val="0"/>
        <w:adjustRightInd w:val="0"/>
        <w:rPr>
          <w:noProof/>
          <w:sz w:val="22"/>
          <w:szCs w:val="22"/>
        </w:rPr>
      </w:pPr>
      <w:r w:rsidRPr="009F1A47">
        <w:rPr>
          <w:noProof/>
          <w:sz w:val="22"/>
          <w:szCs w:val="22"/>
        </w:rPr>
        <w:t>imatinib</w:t>
      </w:r>
    </w:p>
    <w:p w14:paraId="1F904C8B" w14:textId="77777777" w:rsidR="0085203B" w:rsidRPr="009F1A47" w:rsidRDefault="0085203B" w:rsidP="00DA6559">
      <w:pPr>
        <w:autoSpaceDE w:val="0"/>
        <w:autoSpaceDN w:val="0"/>
        <w:adjustRightInd w:val="0"/>
        <w:rPr>
          <w:noProof/>
          <w:sz w:val="22"/>
          <w:szCs w:val="22"/>
        </w:rPr>
      </w:pPr>
    </w:p>
    <w:p w14:paraId="7DD5423D"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38A2BC5B" w14:textId="77777777" w:rsidTr="003D6CBC">
        <w:tc>
          <w:tcPr>
            <w:tcW w:w="9546" w:type="dxa"/>
          </w:tcPr>
          <w:p w14:paraId="795B24E1" w14:textId="77777777" w:rsidR="0085203B" w:rsidRPr="009F1A47" w:rsidRDefault="0085203B" w:rsidP="003D6CBC">
            <w:pPr>
              <w:autoSpaceDE w:val="0"/>
              <w:autoSpaceDN w:val="0"/>
              <w:adjustRightInd w:val="0"/>
              <w:rPr>
                <w:noProof/>
              </w:rPr>
            </w:pPr>
            <w:r w:rsidRPr="009F1A47">
              <w:rPr>
                <w:b/>
                <w:noProof/>
                <w:sz w:val="22"/>
                <w:szCs w:val="22"/>
              </w:rPr>
              <w:t>2.</w:t>
            </w:r>
            <w:r w:rsidRPr="009F1A47">
              <w:rPr>
                <w:b/>
                <w:noProof/>
                <w:sz w:val="22"/>
                <w:szCs w:val="22"/>
              </w:rPr>
              <w:tab/>
              <w:t>NAZIV NOSITELJA ODOBRENJA ZA STAVLJANJE LIJEKA U PROMET</w:t>
            </w:r>
          </w:p>
        </w:tc>
      </w:tr>
    </w:tbl>
    <w:p w14:paraId="5620C932" w14:textId="77777777" w:rsidR="0085203B" w:rsidRPr="009F1A47" w:rsidRDefault="0085203B" w:rsidP="00DA6559">
      <w:pPr>
        <w:autoSpaceDE w:val="0"/>
        <w:autoSpaceDN w:val="0"/>
        <w:adjustRightInd w:val="0"/>
        <w:rPr>
          <w:noProof/>
          <w:sz w:val="22"/>
          <w:szCs w:val="22"/>
        </w:rPr>
      </w:pPr>
    </w:p>
    <w:p w14:paraId="42D370B6" w14:textId="77777777" w:rsidR="0085203B" w:rsidRPr="009F1A47" w:rsidRDefault="0085203B" w:rsidP="00DA6559">
      <w:pPr>
        <w:autoSpaceDE w:val="0"/>
        <w:autoSpaceDN w:val="0"/>
        <w:adjustRightInd w:val="0"/>
        <w:rPr>
          <w:noProof/>
          <w:sz w:val="22"/>
          <w:szCs w:val="22"/>
        </w:rPr>
      </w:pPr>
      <w:r w:rsidRPr="006B3653">
        <w:rPr>
          <w:noProof/>
          <w:sz w:val="22"/>
          <w:szCs w:val="22"/>
          <w:highlight w:val="lightGray"/>
        </w:rPr>
        <w:t>[Actavis logo]</w:t>
      </w:r>
    </w:p>
    <w:p w14:paraId="4497BF06" w14:textId="77777777" w:rsidR="0085203B" w:rsidRPr="009F1A47" w:rsidRDefault="0085203B" w:rsidP="00DA6559">
      <w:pPr>
        <w:autoSpaceDE w:val="0"/>
        <w:autoSpaceDN w:val="0"/>
        <w:adjustRightInd w:val="0"/>
        <w:rPr>
          <w:noProof/>
          <w:sz w:val="22"/>
          <w:szCs w:val="22"/>
        </w:rPr>
      </w:pPr>
    </w:p>
    <w:p w14:paraId="0C8818E8"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12BE58F" w14:textId="77777777" w:rsidTr="003D6CBC">
        <w:tc>
          <w:tcPr>
            <w:tcW w:w="9546" w:type="dxa"/>
          </w:tcPr>
          <w:p w14:paraId="5C3039F2" w14:textId="77777777" w:rsidR="0085203B" w:rsidRPr="009F1A47" w:rsidRDefault="0085203B" w:rsidP="003D6CBC">
            <w:pPr>
              <w:autoSpaceDE w:val="0"/>
              <w:autoSpaceDN w:val="0"/>
              <w:adjustRightInd w:val="0"/>
              <w:rPr>
                <w:noProof/>
              </w:rPr>
            </w:pPr>
            <w:r w:rsidRPr="009F1A47">
              <w:rPr>
                <w:b/>
                <w:noProof/>
                <w:sz w:val="22"/>
                <w:szCs w:val="22"/>
              </w:rPr>
              <w:t>3.</w:t>
            </w:r>
            <w:r w:rsidRPr="009F1A47">
              <w:rPr>
                <w:b/>
                <w:noProof/>
                <w:sz w:val="22"/>
                <w:szCs w:val="22"/>
              </w:rPr>
              <w:tab/>
              <w:t>ROK VALJANOSTI</w:t>
            </w:r>
          </w:p>
        </w:tc>
      </w:tr>
    </w:tbl>
    <w:p w14:paraId="4C128753" w14:textId="77777777" w:rsidR="0085203B" w:rsidRPr="009F1A47" w:rsidRDefault="0085203B" w:rsidP="00DA6559">
      <w:pPr>
        <w:autoSpaceDE w:val="0"/>
        <w:autoSpaceDN w:val="0"/>
        <w:adjustRightInd w:val="0"/>
        <w:rPr>
          <w:noProof/>
          <w:sz w:val="22"/>
          <w:szCs w:val="22"/>
        </w:rPr>
      </w:pPr>
    </w:p>
    <w:p w14:paraId="7DDE55F6" w14:textId="77777777" w:rsidR="0085203B" w:rsidRPr="009F1A47" w:rsidRDefault="0085203B" w:rsidP="00DA6559">
      <w:pPr>
        <w:autoSpaceDE w:val="0"/>
        <w:autoSpaceDN w:val="0"/>
        <w:adjustRightInd w:val="0"/>
        <w:rPr>
          <w:noProof/>
          <w:sz w:val="22"/>
          <w:szCs w:val="22"/>
        </w:rPr>
      </w:pPr>
      <w:r w:rsidRPr="009F1A47">
        <w:rPr>
          <w:noProof/>
          <w:sz w:val="22"/>
          <w:szCs w:val="22"/>
        </w:rPr>
        <w:t>EXP</w:t>
      </w:r>
    </w:p>
    <w:p w14:paraId="5594C443" w14:textId="77777777" w:rsidR="0085203B" w:rsidRPr="009F1A47" w:rsidRDefault="0085203B" w:rsidP="00DA6559">
      <w:pPr>
        <w:autoSpaceDE w:val="0"/>
        <w:autoSpaceDN w:val="0"/>
        <w:adjustRightInd w:val="0"/>
        <w:rPr>
          <w:noProof/>
          <w:sz w:val="22"/>
          <w:szCs w:val="22"/>
        </w:rPr>
      </w:pPr>
    </w:p>
    <w:p w14:paraId="473A2EF5"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0A3B3DC2" w14:textId="77777777" w:rsidTr="003D6CBC">
        <w:tc>
          <w:tcPr>
            <w:tcW w:w="9546" w:type="dxa"/>
          </w:tcPr>
          <w:p w14:paraId="1E284712" w14:textId="77777777" w:rsidR="0085203B" w:rsidRPr="009F1A47" w:rsidRDefault="0085203B" w:rsidP="003D6CBC">
            <w:pPr>
              <w:autoSpaceDE w:val="0"/>
              <w:autoSpaceDN w:val="0"/>
              <w:adjustRightInd w:val="0"/>
              <w:rPr>
                <w:noProof/>
              </w:rPr>
            </w:pPr>
            <w:r w:rsidRPr="009F1A47">
              <w:rPr>
                <w:b/>
                <w:noProof/>
                <w:sz w:val="22"/>
                <w:szCs w:val="22"/>
              </w:rPr>
              <w:t>4.</w:t>
            </w:r>
            <w:r w:rsidRPr="009F1A47">
              <w:rPr>
                <w:b/>
                <w:noProof/>
                <w:sz w:val="22"/>
                <w:szCs w:val="22"/>
              </w:rPr>
              <w:tab/>
              <w:t>BROJ SERIJE</w:t>
            </w:r>
          </w:p>
        </w:tc>
      </w:tr>
    </w:tbl>
    <w:p w14:paraId="1DBCE224" w14:textId="77777777" w:rsidR="0085203B" w:rsidRPr="009F1A47" w:rsidRDefault="0085203B" w:rsidP="00DA6559">
      <w:pPr>
        <w:autoSpaceDE w:val="0"/>
        <w:autoSpaceDN w:val="0"/>
        <w:adjustRightInd w:val="0"/>
        <w:rPr>
          <w:noProof/>
          <w:sz w:val="22"/>
          <w:szCs w:val="22"/>
        </w:rPr>
      </w:pPr>
    </w:p>
    <w:p w14:paraId="723C4E6D" w14:textId="77777777" w:rsidR="0085203B" w:rsidRPr="009F1A47" w:rsidRDefault="0085203B" w:rsidP="00DA6559">
      <w:pPr>
        <w:autoSpaceDE w:val="0"/>
        <w:autoSpaceDN w:val="0"/>
        <w:adjustRightInd w:val="0"/>
        <w:rPr>
          <w:noProof/>
          <w:sz w:val="22"/>
          <w:szCs w:val="22"/>
        </w:rPr>
      </w:pPr>
      <w:r w:rsidRPr="009F1A47">
        <w:rPr>
          <w:noProof/>
          <w:sz w:val="22"/>
          <w:szCs w:val="22"/>
        </w:rPr>
        <w:t>Lot</w:t>
      </w:r>
    </w:p>
    <w:p w14:paraId="0E999327" w14:textId="77777777" w:rsidR="0085203B" w:rsidRPr="009F1A47" w:rsidRDefault="0085203B" w:rsidP="00DA6559">
      <w:pPr>
        <w:autoSpaceDE w:val="0"/>
        <w:autoSpaceDN w:val="0"/>
        <w:adjustRightInd w:val="0"/>
        <w:rPr>
          <w:noProof/>
          <w:sz w:val="22"/>
          <w:szCs w:val="22"/>
        </w:rPr>
      </w:pPr>
    </w:p>
    <w:p w14:paraId="34AEF3D8" w14:textId="77777777" w:rsidR="0085203B" w:rsidRPr="009F1A47" w:rsidRDefault="0085203B" w:rsidP="00DA6559">
      <w:pPr>
        <w:autoSpaceDE w:val="0"/>
        <w:autoSpaceDN w:val="0"/>
        <w:adjustRightInd w:val="0"/>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02D67FAE" w14:textId="77777777" w:rsidTr="003D6CBC">
        <w:tc>
          <w:tcPr>
            <w:tcW w:w="9546" w:type="dxa"/>
          </w:tcPr>
          <w:p w14:paraId="36CD738B" w14:textId="77777777" w:rsidR="0085203B" w:rsidRPr="009F1A47" w:rsidRDefault="0085203B" w:rsidP="003D6CBC">
            <w:pPr>
              <w:autoSpaceDE w:val="0"/>
              <w:autoSpaceDN w:val="0"/>
              <w:adjustRightInd w:val="0"/>
              <w:rPr>
                <w:noProof/>
              </w:rPr>
            </w:pPr>
            <w:r w:rsidRPr="009F1A47">
              <w:rPr>
                <w:b/>
                <w:noProof/>
                <w:sz w:val="22"/>
                <w:szCs w:val="22"/>
              </w:rPr>
              <w:t>5.</w:t>
            </w:r>
            <w:r w:rsidRPr="009F1A47">
              <w:rPr>
                <w:b/>
                <w:noProof/>
                <w:sz w:val="22"/>
                <w:szCs w:val="22"/>
              </w:rPr>
              <w:tab/>
              <w:t>DRUGO</w:t>
            </w:r>
          </w:p>
        </w:tc>
      </w:tr>
    </w:tbl>
    <w:p w14:paraId="79ECE410" w14:textId="77777777" w:rsidR="0085203B" w:rsidRPr="009F1A47" w:rsidRDefault="0085203B" w:rsidP="00DA6559">
      <w:pPr>
        <w:autoSpaceDE w:val="0"/>
        <w:autoSpaceDN w:val="0"/>
        <w:adjustRightInd w:val="0"/>
        <w:rPr>
          <w:noProof/>
          <w:sz w:val="22"/>
          <w:szCs w:val="22"/>
        </w:rPr>
      </w:pPr>
    </w:p>
    <w:p w14:paraId="0FF64050" w14:textId="77777777" w:rsidR="0085203B" w:rsidRPr="009F1A47" w:rsidRDefault="0085203B" w:rsidP="00DA6559">
      <w:pPr>
        <w:rPr>
          <w:noProof/>
          <w:sz w:val="22"/>
          <w:szCs w:val="22"/>
        </w:rPr>
      </w:pPr>
    </w:p>
    <w:p w14:paraId="750E0943" w14:textId="77777777" w:rsidR="0085203B" w:rsidRPr="009F1A47" w:rsidRDefault="0085203B" w:rsidP="00DA6559">
      <w:pPr>
        <w:autoSpaceDE w:val="0"/>
        <w:autoSpaceDN w:val="0"/>
        <w:adjustRightInd w:val="0"/>
        <w:rPr>
          <w:sz w:val="22"/>
          <w:szCs w:val="22"/>
        </w:rPr>
      </w:pPr>
      <w:r w:rsidRPr="009F1A47">
        <w:rPr>
          <w:noProof/>
          <w:sz w:val="22"/>
          <w:szCs w:val="22"/>
        </w:rPr>
        <w:br w:type="page"/>
      </w:r>
    </w:p>
    <w:p w14:paraId="36864521"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53873BF6" w14:textId="77777777" w:rsidTr="00F6095C">
        <w:tc>
          <w:tcPr>
            <w:tcW w:w="9546" w:type="dxa"/>
          </w:tcPr>
          <w:p w14:paraId="5816CB25" w14:textId="77777777" w:rsidR="0085203B" w:rsidRPr="009F1A47" w:rsidRDefault="0085203B" w:rsidP="00F6095C">
            <w:pPr>
              <w:autoSpaceDE w:val="0"/>
              <w:autoSpaceDN w:val="0"/>
              <w:adjustRightInd w:val="0"/>
              <w:rPr>
                <w:b/>
                <w:bCs/>
              </w:rPr>
            </w:pPr>
            <w:r w:rsidRPr="009F1A47">
              <w:rPr>
                <w:b/>
                <w:sz w:val="22"/>
                <w:szCs w:val="22"/>
              </w:rPr>
              <w:t>PODACI KOJI SE MORAJU NALAZITI NA VANJSKOM PAKIRANJU</w:t>
            </w:r>
          </w:p>
          <w:p w14:paraId="7D7C2134" w14:textId="77777777" w:rsidR="0085203B" w:rsidRPr="009F1A47" w:rsidRDefault="0085203B" w:rsidP="00F6095C">
            <w:pPr>
              <w:autoSpaceDE w:val="0"/>
              <w:autoSpaceDN w:val="0"/>
              <w:adjustRightInd w:val="0"/>
              <w:rPr>
                <w:bCs/>
              </w:rPr>
            </w:pPr>
          </w:p>
          <w:p w14:paraId="1E12D522" w14:textId="77777777" w:rsidR="0085203B" w:rsidRPr="009F1A47" w:rsidRDefault="0085203B" w:rsidP="00F6095C">
            <w:pPr>
              <w:autoSpaceDE w:val="0"/>
              <w:autoSpaceDN w:val="0"/>
              <w:adjustRightInd w:val="0"/>
            </w:pPr>
            <w:r w:rsidRPr="009F1A47">
              <w:rPr>
                <w:b/>
                <w:sz w:val="22"/>
                <w:szCs w:val="22"/>
              </w:rPr>
              <w:t>KUTIJA</w:t>
            </w:r>
          </w:p>
        </w:tc>
      </w:tr>
    </w:tbl>
    <w:p w14:paraId="06143891" w14:textId="77777777" w:rsidR="0085203B" w:rsidRPr="009F1A47" w:rsidRDefault="0085203B" w:rsidP="00F6095C">
      <w:pPr>
        <w:autoSpaceDE w:val="0"/>
        <w:autoSpaceDN w:val="0"/>
        <w:adjustRightInd w:val="0"/>
        <w:rPr>
          <w:sz w:val="22"/>
          <w:szCs w:val="22"/>
        </w:rPr>
      </w:pPr>
    </w:p>
    <w:p w14:paraId="50CAD13D"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54232450" w14:textId="77777777" w:rsidTr="00F6095C">
        <w:tc>
          <w:tcPr>
            <w:tcW w:w="9546" w:type="dxa"/>
          </w:tcPr>
          <w:p w14:paraId="0FCA04B4" w14:textId="77777777" w:rsidR="0085203B" w:rsidRPr="009F1A47" w:rsidRDefault="0085203B" w:rsidP="00F6095C">
            <w:pPr>
              <w:autoSpaceDE w:val="0"/>
              <w:autoSpaceDN w:val="0"/>
              <w:adjustRightInd w:val="0"/>
            </w:pPr>
            <w:r w:rsidRPr="009F1A47">
              <w:rPr>
                <w:b/>
                <w:sz w:val="22"/>
                <w:szCs w:val="22"/>
              </w:rPr>
              <w:t>1.</w:t>
            </w:r>
            <w:r w:rsidRPr="009F1A47">
              <w:rPr>
                <w:b/>
                <w:sz w:val="22"/>
                <w:szCs w:val="22"/>
              </w:rPr>
              <w:tab/>
              <w:t>NAZIV LIJEKA</w:t>
            </w:r>
          </w:p>
        </w:tc>
      </w:tr>
    </w:tbl>
    <w:p w14:paraId="6334F05F" w14:textId="77777777" w:rsidR="0085203B" w:rsidRPr="009F1A47" w:rsidRDefault="0085203B" w:rsidP="00F6095C">
      <w:pPr>
        <w:autoSpaceDE w:val="0"/>
        <w:autoSpaceDN w:val="0"/>
        <w:adjustRightInd w:val="0"/>
        <w:rPr>
          <w:sz w:val="22"/>
          <w:szCs w:val="22"/>
        </w:rPr>
      </w:pPr>
    </w:p>
    <w:p w14:paraId="00F64827" w14:textId="77777777" w:rsidR="0085203B" w:rsidRPr="009F1A47" w:rsidRDefault="0085203B" w:rsidP="00F6095C">
      <w:pPr>
        <w:autoSpaceDE w:val="0"/>
        <w:autoSpaceDN w:val="0"/>
        <w:adjustRightInd w:val="0"/>
        <w:rPr>
          <w:sz w:val="22"/>
          <w:szCs w:val="22"/>
        </w:rPr>
      </w:pPr>
      <w:r w:rsidRPr="009F1A47">
        <w:rPr>
          <w:sz w:val="22"/>
          <w:szCs w:val="22"/>
        </w:rPr>
        <w:t>Imatinib Actavis 100 mg filmom obložene tablete</w:t>
      </w:r>
      <w:r w:rsidRPr="009F1A47" w:rsidDel="00A02E57">
        <w:rPr>
          <w:sz w:val="22"/>
          <w:szCs w:val="22"/>
        </w:rPr>
        <w:t xml:space="preserve"> </w:t>
      </w:r>
    </w:p>
    <w:p w14:paraId="033AB944" w14:textId="77777777" w:rsidR="0085203B" w:rsidRPr="009F1A47" w:rsidRDefault="0085203B" w:rsidP="00F6095C">
      <w:pPr>
        <w:autoSpaceDE w:val="0"/>
        <w:autoSpaceDN w:val="0"/>
        <w:adjustRightInd w:val="0"/>
        <w:rPr>
          <w:sz w:val="22"/>
          <w:szCs w:val="22"/>
        </w:rPr>
      </w:pPr>
      <w:r w:rsidRPr="009F1A47">
        <w:rPr>
          <w:sz w:val="22"/>
          <w:szCs w:val="22"/>
        </w:rPr>
        <w:t>imatinib</w:t>
      </w:r>
    </w:p>
    <w:p w14:paraId="7EE228E9" w14:textId="77777777" w:rsidR="0085203B" w:rsidRPr="009F1A47" w:rsidRDefault="0085203B" w:rsidP="00F6095C">
      <w:pPr>
        <w:autoSpaceDE w:val="0"/>
        <w:autoSpaceDN w:val="0"/>
        <w:adjustRightInd w:val="0"/>
        <w:rPr>
          <w:sz w:val="22"/>
          <w:szCs w:val="22"/>
        </w:rPr>
      </w:pPr>
    </w:p>
    <w:p w14:paraId="45487BB9"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2D91C9CF" w14:textId="77777777" w:rsidTr="00F6095C">
        <w:tc>
          <w:tcPr>
            <w:tcW w:w="9546" w:type="dxa"/>
          </w:tcPr>
          <w:p w14:paraId="08BF4A4B" w14:textId="77777777" w:rsidR="0085203B" w:rsidRPr="009F1A47" w:rsidRDefault="0085203B" w:rsidP="00F6095C">
            <w:pPr>
              <w:autoSpaceDE w:val="0"/>
              <w:autoSpaceDN w:val="0"/>
              <w:adjustRightInd w:val="0"/>
            </w:pPr>
            <w:r w:rsidRPr="009F1A47">
              <w:rPr>
                <w:b/>
                <w:sz w:val="22"/>
                <w:szCs w:val="22"/>
              </w:rPr>
              <w:t>2.</w:t>
            </w:r>
            <w:r w:rsidRPr="009F1A47">
              <w:rPr>
                <w:b/>
                <w:sz w:val="22"/>
                <w:szCs w:val="22"/>
              </w:rPr>
              <w:tab/>
              <w:t>NAVOĐENJE DJELATNE(IH) TVARI</w:t>
            </w:r>
          </w:p>
        </w:tc>
      </w:tr>
    </w:tbl>
    <w:p w14:paraId="4CF7C445" w14:textId="77777777" w:rsidR="0085203B" w:rsidRPr="009F1A47" w:rsidRDefault="0085203B" w:rsidP="00F6095C">
      <w:pPr>
        <w:autoSpaceDE w:val="0"/>
        <w:autoSpaceDN w:val="0"/>
        <w:adjustRightInd w:val="0"/>
        <w:rPr>
          <w:sz w:val="22"/>
          <w:szCs w:val="22"/>
        </w:rPr>
      </w:pPr>
    </w:p>
    <w:p w14:paraId="58315C23" w14:textId="77777777" w:rsidR="0085203B" w:rsidRPr="009F1A47" w:rsidRDefault="0085203B" w:rsidP="00F6095C">
      <w:pPr>
        <w:autoSpaceDE w:val="0"/>
        <w:autoSpaceDN w:val="0"/>
        <w:adjustRightInd w:val="0"/>
        <w:rPr>
          <w:sz w:val="22"/>
          <w:szCs w:val="22"/>
        </w:rPr>
      </w:pPr>
      <w:r w:rsidRPr="009F1A47">
        <w:rPr>
          <w:sz w:val="22"/>
          <w:szCs w:val="22"/>
        </w:rPr>
        <w:t xml:space="preserve">Svaka </w:t>
      </w:r>
      <w:r w:rsidRPr="009F1A47">
        <w:rPr>
          <w:bCs/>
          <w:sz w:val="22"/>
          <w:szCs w:val="22"/>
        </w:rPr>
        <w:t>filmom obložena tableta</w:t>
      </w:r>
      <w:r w:rsidRPr="009F1A47">
        <w:rPr>
          <w:sz w:val="22"/>
          <w:szCs w:val="22"/>
        </w:rPr>
        <w:t xml:space="preserve"> sadrži 100 mg imatiniba (</w:t>
      </w:r>
      <w:r w:rsidRPr="009F1A47">
        <w:rPr>
          <w:bCs/>
          <w:sz w:val="22"/>
          <w:szCs w:val="22"/>
        </w:rPr>
        <w:t>u obliku imatinibmesilata</w:t>
      </w:r>
      <w:r w:rsidRPr="009F1A47">
        <w:rPr>
          <w:sz w:val="22"/>
          <w:szCs w:val="22"/>
        </w:rPr>
        <w:t>).</w:t>
      </w:r>
    </w:p>
    <w:p w14:paraId="78A89915" w14:textId="77777777" w:rsidR="0085203B" w:rsidRPr="009F1A47" w:rsidRDefault="0085203B" w:rsidP="00F6095C">
      <w:pPr>
        <w:autoSpaceDE w:val="0"/>
        <w:autoSpaceDN w:val="0"/>
        <w:adjustRightInd w:val="0"/>
        <w:rPr>
          <w:sz w:val="22"/>
          <w:szCs w:val="22"/>
        </w:rPr>
      </w:pPr>
    </w:p>
    <w:p w14:paraId="7705A9D2"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9BE9A02" w14:textId="77777777" w:rsidTr="00F6095C">
        <w:tc>
          <w:tcPr>
            <w:tcW w:w="9546" w:type="dxa"/>
          </w:tcPr>
          <w:p w14:paraId="2F50CC69" w14:textId="77777777" w:rsidR="0085203B" w:rsidRPr="009F1A47" w:rsidRDefault="0085203B" w:rsidP="00F6095C">
            <w:pPr>
              <w:autoSpaceDE w:val="0"/>
              <w:autoSpaceDN w:val="0"/>
              <w:adjustRightInd w:val="0"/>
            </w:pPr>
            <w:r w:rsidRPr="009F1A47">
              <w:rPr>
                <w:b/>
                <w:sz w:val="22"/>
                <w:szCs w:val="22"/>
              </w:rPr>
              <w:t>3.</w:t>
            </w:r>
            <w:r w:rsidRPr="009F1A47">
              <w:rPr>
                <w:b/>
                <w:sz w:val="22"/>
                <w:szCs w:val="22"/>
              </w:rPr>
              <w:tab/>
              <w:t>POPIS POMOĆNIH TVARI</w:t>
            </w:r>
          </w:p>
        </w:tc>
      </w:tr>
    </w:tbl>
    <w:p w14:paraId="30270B9B" w14:textId="77777777" w:rsidR="0085203B" w:rsidRPr="009F1A47" w:rsidRDefault="0085203B" w:rsidP="00F6095C">
      <w:pPr>
        <w:autoSpaceDE w:val="0"/>
        <w:autoSpaceDN w:val="0"/>
        <w:adjustRightInd w:val="0"/>
        <w:rPr>
          <w:sz w:val="22"/>
          <w:szCs w:val="22"/>
        </w:rPr>
      </w:pPr>
    </w:p>
    <w:p w14:paraId="64F4FAB8" w14:textId="77777777" w:rsidR="0085203B" w:rsidRPr="009F1A47" w:rsidRDefault="0085203B" w:rsidP="00F6095C">
      <w:pPr>
        <w:autoSpaceDE w:val="0"/>
        <w:autoSpaceDN w:val="0"/>
        <w:adjustRightInd w:val="0"/>
        <w:rPr>
          <w:bCs/>
          <w:sz w:val="22"/>
          <w:szCs w:val="22"/>
        </w:rPr>
      </w:pPr>
      <w:r w:rsidRPr="009F1A47">
        <w:rPr>
          <w:bCs/>
          <w:sz w:val="22"/>
          <w:szCs w:val="22"/>
        </w:rPr>
        <w:t>Sadrži sojin lecitin (E322). Vidjeti uputu o lijeku za dodatne informacije.</w:t>
      </w:r>
    </w:p>
    <w:p w14:paraId="254354A4" w14:textId="77777777" w:rsidR="0085203B" w:rsidRPr="009F1A47" w:rsidRDefault="0085203B" w:rsidP="00F6095C">
      <w:pPr>
        <w:autoSpaceDE w:val="0"/>
        <w:autoSpaceDN w:val="0"/>
        <w:adjustRightInd w:val="0"/>
        <w:rPr>
          <w:bCs/>
          <w:sz w:val="22"/>
          <w:szCs w:val="22"/>
        </w:rPr>
      </w:pPr>
    </w:p>
    <w:p w14:paraId="2312CB5B" w14:textId="77777777" w:rsidR="0085203B" w:rsidRPr="009F1A47" w:rsidRDefault="0085203B" w:rsidP="00F6095C">
      <w:pPr>
        <w:autoSpaceDE w:val="0"/>
        <w:autoSpaceDN w:val="0"/>
        <w:adjustRightInd w:val="0"/>
        <w:rPr>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3E0AF86E" w14:textId="77777777" w:rsidTr="00F6095C">
        <w:tc>
          <w:tcPr>
            <w:tcW w:w="9546" w:type="dxa"/>
          </w:tcPr>
          <w:p w14:paraId="2310293E" w14:textId="77777777" w:rsidR="0085203B" w:rsidRPr="009F1A47" w:rsidRDefault="0085203B" w:rsidP="00F6095C">
            <w:pPr>
              <w:autoSpaceDE w:val="0"/>
              <w:autoSpaceDN w:val="0"/>
              <w:adjustRightInd w:val="0"/>
            </w:pPr>
            <w:r w:rsidRPr="009F1A47">
              <w:rPr>
                <w:b/>
                <w:sz w:val="22"/>
                <w:szCs w:val="22"/>
              </w:rPr>
              <w:t>4.</w:t>
            </w:r>
            <w:r w:rsidRPr="009F1A47">
              <w:rPr>
                <w:b/>
                <w:sz w:val="22"/>
                <w:szCs w:val="22"/>
              </w:rPr>
              <w:tab/>
              <w:t>FARMACEUTSKI OBLIK I SADRŽAJ</w:t>
            </w:r>
          </w:p>
        </w:tc>
      </w:tr>
    </w:tbl>
    <w:p w14:paraId="45E963AF" w14:textId="77777777" w:rsidR="0085203B" w:rsidRPr="009F1A47" w:rsidRDefault="0085203B" w:rsidP="00F6095C">
      <w:pPr>
        <w:autoSpaceDE w:val="0"/>
        <w:autoSpaceDN w:val="0"/>
        <w:adjustRightInd w:val="0"/>
        <w:rPr>
          <w:sz w:val="22"/>
          <w:szCs w:val="22"/>
        </w:rPr>
      </w:pPr>
    </w:p>
    <w:p w14:paraId="25A2149B" w14:textId="77777777" w:rsidR="0085203B" w:rsidRPr="009F1A47" w:rsidRDefault="0085203B" w:rsidP="00A02E57">
      <w:pPr>
        <w:pStyle w:val="Endnotentext"/>
        <w:widowControl w:val="0"/>
        <w:rPr>
          <w:szCs w:val="22"/>
          <w:lang w:val="hr-HR"/>
        </w:rPr>
      </w:pPr>
      <w:r w:rsidRPr="009F1A47">
        <w:rPr>
          <w:szCs w:val="22"/>
          <w:lang w:val="hr-HR"/>
        </w:rPr>
        <w:t>10 filmom obloženih tableta</w:t>
      </w:r>
    </w:p>
    <w:p w14:paraId="55FD4497" w14:textId="77777777" w:rsidR="0085203B" w:rsidRPr="006B3653" w:rsidRDefault="0085203B" w:rsidP="009B197F">
      <w:pPr>
        <w:pStyle w:val="KeinLeerraum1"/>
        <w:rPr>
          <w:rFonts w:ascii="Times New Roman" w:hAnsi="Times New Roman"/>
          <w:highlight w:val="lightGray"/>
        </w:rPr>
      </w:pPr>
      <w:r w:rsidRPr="006B3653">
        <w:rPr>
          <w:rFonts w:ascii="Times New Roman" w:hAnsi="Times New Roman"/>
          <w:highlight w:val="lightGray"/>
        </w:rPr>
        <w:t>20 filmom obloženih tableta</w:t>
      </w:r>
    </w:p>
    <w:p w14:paraId="703D3D3A" w14:textId="77777777" w:rsidR="0085203B" w:rsidRPr="006B3653" w:rsidRDefault="0085203B" w:rsidP="009B197F">
      <w:pPr>
        <w:pStyle w:val="KeinLeerraum1"/>
        <w:rPr>
          <w:rFonts w:ascii="Times New Roman" w:hAnsi="Times New Roman"/>
          <w:highlight w:val="lightGray"/>
        </w:rPr>
      </w:pPr>
      <w:r w:rsidRPr="006B3653">
        <w:rPr>
          <w:rFonts w:ascii="Times New Roman" w:hAnsi="Times New Roman"/>
          <w:highlight w:val="lightGray"/>
        </w:rPr>
        <w:t>30 filmom obloženih tableta</w:t>
      </w:r>
    </w:p>
    <w:p w14:paraId="7862DB3E" w14:textId="77777777" w:rsidR="0085203B" w:rsidRPr="006B3653" w:rsidRDefault="0085203B" w:rsidP="009B197F">
      <w:pPr>
        <w:pStyle w:val="KeinLeerraum1"/>
        <w:rPr>
          <w:rFonts w:ascii="Times New Roman" w:hAnsi="Times New Roman"/>
          <w:highlight w:val="lightGray"/>
        </w:rPr>
      </w:pPr>
      <w:r w:rsidRPr="006B3653">
        <w:rPr>
          <w:rFonts w:ascii="Times New Roman" w:hAnsi="Times New Roman"/>
          <w:highlight w:val="lightGray"/>
        </w:rPr>
        <w:t>60 filmom obloženih tableta</w:t>
      </w:r>
    </w:p>
    <w:p w14:paraId="0381DF6D" w14:textId="77777777" w:rsidR="0085203B" w:rsidRPr="006B3653" w:rsidRDefault="0085203B" w:rsidP="009B197F">
      <w:pPr>
        <w:pStyle w:val="KeinLeerraum1"/>
        <w:rPr>
          <w:rFonts w:ascii="Times New Roman" w:hAnsi="Times New Roman"/>
          <w:highlight w:val="lightGray"/>
        </w:rPr>
      </w:pPr>
      <w:r w:rsidRPr="006B3653">
        <w:rPr>
          <w:rFonts w:ascii="Times New Roman" w:hAnsi="Times New Roman"/>
          <w:highlight w:val="lightGray"/>
        </w:rPr>
        <w:t>90 filmom obloženih tableta</w:t>
      </w:r>
    </w:p>
    <w:p w14:paraId="2864FC7D" w14:textId="77777777" w:rsidR="0085203B" w:rsidRPr="006B3653" w:rsidRDefault="0085203B" w:rsidP="009B197F">
      <w:pPr>
        <w:pStyle w:val="KeinLeerraum1"/>
        <w:rPr>
          <w:rFonts w:ascii="Times New Roman" w:hAnsi="Times New Roman"/>
          <w:highlight w:val="lightGray"/>
        </w:rPr>
      </w:pPr>
      <w:r w:rsidRPr="006B3653">
        <w:rPr>
          <w:rFonts w:ascii="Times New Roman" w:hAnsi="Times New Roman"/>
          <w:highlight w:val="lightGray"/>
        </w:rPr>
        <w:t>120 filmom obloženih tableta</w:t>
      </w:r>
    </w:p>
    <w:p w14:paraId="45372179" w14:textId="77777777" w:rsidR="0085203B" w:rsidRPr="009F1A47" w:rsidRDefault="0085203B" w:rsidP="009B197F">
      <w:pPr>
        <w:pStyle w:val="KeinLeerraum1"/>
        <w:rPr>
          <w:rFonts w:ascii="Times New Roman" w:hAnsi="Times New Roman"/>
        </w:rPr>
      </w:pPr>
      <w:r w:rsidRPr="006B3653">
        <w:rPr>
          <w:rFonts w:ascii="Times New Roman" w:hAnsi="Times New Roman"/>
          <w:highlight w:val="lightGray"/>
        </w:rPr>
        <w:t>180 filmom obloženih tableta</w:t>
      </w:r>
    </w:p>
    <w:p w14:paraId="6F0C0588" w14:textId="77777777" w:rsidR="0085203B" w:rsidRPr="006B3653" w:rsidRDefault="0085203B" w:rsidP="00F6095C">
      <w:pPr>
        <w:pStyle w:val="KeinLeerraum1"/>
        <w:rPr>
          <w:rFonts w:ascii="Times New Roman" w:hAnsi="Times New Roman"/>
          <w:highlight w:val="lightGray"/>
        </w:rPr>
      </w:pPr>
    </w:p>
    <w:p w14:paraId="3B3D25CC"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2C99BA0E" w14:textId="77777777" w:rsidTr="00F6095C">
        <w:tc>
          <w:tcPr>
            <w:tcW w:w="9546" w:type="dxa"/>
          </w:tcPr>
          <w:p w14:paraId="33DFD276" w14:textId="77777777" w:rsidR="0085203B" w:rsidRPr="009F1A47" w:rsidRDefault="0085203B" w:rsidP="00F6095C">
            <w:pPr>
              <w:autoSpaceDE w:val="0"/>
              <w:autoSpaceDN w:val="0"/>
              <w:adjustRightInd w:val="0"/>
            </w:pPr>
            <w:r w:rsidRPr="009F1A47">
              <w:rPr>
                <w:b/>
                <w:sz w:val="22"/>
                <w:szCs w:val="22"/>
              </w:rPr>
              <w:t>5.</w:t>
            </w:r>
            <w:r w:rsidRPr="009F1A47">
              <w:rPr>
                <w:b/>
                <w:sz w:val="22"/>
                <w:szCs w:val="22"/>
              </w:rPr>
              <w:tab/>
              <w:t>NAČIN I PUT(EVI) PRIMJENE LIJEKA</w:t>
            </w:r>
          </w:p>
        </w:tc>
      </w:tr>
    </w:tbl>
    <w:p w14:paraId="208385FA" w14:textId="77777777" w:rsidR="0085203B" w:rsidRPr="009F1A47" w:rsidRDefault="0085203B" w:rsidP="00F6095C">
      <w:pPr>
        <w:autoSpaceDE w:val="0"/>
        <w:autoSpaceDN w:val="0"/>
        <w:adjustRightInd w:val="0"/>
        <w:rPr>
          <w:sz w:val="22"/>
          <w:szCs w:val="22"/>
        </w:rPr>
      </w:pPr>
    </w:p>
    <w:p w14:paraId="70B787F5" w14:textId="77777777" w:rsidR="0085203B" w:rsidRPr="009F1A47" w:rsidRDefault="0085203B" w:rsidP="00F6095C">
      <w:pPr>
        <w:autoSpaceDE w:val="0"/>
        <w:autoSpaceDN w:val="0"/>
        <w:adjustRightInd w:val="0"/>
        <w:rPr>
          <w:sz w:val="22"/>
          <w:szCs w:val="22"/>
        </w:rPr>
      </w:pPr>
      <w:r w:rsidRPr="009F1A47">
        <w:rPr>
          <w:sz w:val="22"/>
          <w:szCs w:val="22"/>
        </w:rPr>
        <w:t>Primjena kroz usta.</w:t>
      </w:r>
    </w:p>
    <w:p w14:paraId="4BE7AE6D" w14:textId="77777777" w:rsidR="0085203B" w:rsidRPr="009F1A47" w:rsidRDefault="0085203B" w:rsidP="00F6095C">
      <w:pPr>
        <w:autoSpaceDE w:val="0"/>
        <w:autoSpaceDN w:val="0"/>
        <w:adjustRightInd w:val="0"/>
        <w:rPr>
          <w:sz w:val="22"/>
          <w:szCs w:val="22"/>
        </w:rPr>
      </w:pPr>
      <w:r w:rsidRPr="009F1A47">
        <w:rPr>
          <w:sz w:val="22"/>
          <w:szCs w:val="22"/>
        </w:rPr>
        <w:t>Prije uporabe pročitajte uputu o lijeku.</w:t>
      </w:r>
    </w:p>
    <w:p w14:paraId="121B5F25" w14:textId="77777777" w:rsidR="0085203B" w:rsidRPr="009F1A47" w:rsidRDefault="0085203B" w:rsidP="00F6095C">
      <w:pPr>
        <w:autoSpaceDE w:val="0"/>
        <w:autoSpaceDN w:val="0"/>
        <w:adjustRightInd w:val="0"/>
        <w:rPr>
          <w:sz w:val="22"/>
          <w:szCs w:val="22"/>
        </w:rPr>
      </w:pPr>
    </w:p>
    <w:p w14:paraId="3F1DD639"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5E3B65C1" w14:textId="77777777" w:rsidTr="00F6095C">
        <w:tc>
          <w:tcPr>
            <w:tcW w:w="9546" w:type="dxa"/>
          </w:tcPr>
          <w:p w14:paraId="76B022FE" w14:textId="77777777" w:rsidR="0085203B" w:rsidRPr="009F1A47" w:rsidRDefault="0085203B" w:rsidP="00F6095C">
            <w:pPr>
              <w:autoSpaceDE w:val="0"/>
              <w:autoSpaceDN w:val="0"/>
              <w:adjustRightInd w:val="0"/>
              <w:ind w:left="567" w:hanging="567"/>
              <w:rPr>
                <w:b/>
                <w:bCs/>
              </w:rPr>
            </w:pPr>
            <w:r w:rsidRPr="009F1A47">
              <w:rPr>
                <w:b/>
                <w:sz w:val="22"/>
                <w:szCs w:val="22"/>
              </w:rPr>
              <w:t>6.</w:t>
            </w:r>
            <w:r w:rsidRPr="009F1A47">
              <w:rPr>
                <w:b/>
                <w:sz w:val="22"/>
                <w:szCs w:val="22"/>
              </w:rPr>
              <w:tab/>
              <w:t>POSEBNO UPOZORENJE O ČUVANJU LIJEKA IZVAN POGLEDA I DOHVATA DJECE</w:t>
            </w:r>
          </w:p>
        </w:tc>
      </w:tr>
    </w:tbl>
    <w:p w14:paraId="27BB8424" w14:textId="77777777" w:rsidR="0085203B" w:rsidRPr="009F1A47" w:rsidRDefault="0085203B" w:rsidP="00F6095C">
      <w:pPr>
        <w:autoSpaceDE w:val="0"/>
        <w:autoSpaceDN w:val="0"/>
        <w:adjustRightInd w:val="0"/>
        <w:rPr>
          <w:sz w:val="22"/>
          <w:szCs w:val="22"/>
        </w:rPr>
      </w:pPr>
    </w:p>
    <w:p w14:paraId="5FC9298D" w14:textId="77777777" w:rsidR="0085203B" w:rsidRPr="009F1A47" w:rsidRDefault="0085203B" w:rsidP="00F6095C">
      <w:pPr>
        <w:autoSpaceDE w:val="0"/>
        <w:autoSpaceDN w:val="0"/>
        <w:adjustRightInd w:val="0"/>
        <w:rPr>
          <w:sz w:val="22"/>
          <w:szCs w:val="22"/>
        </w:rPr>
      </w:pPr>
      <w:r w:rsidRPr="009F1A47">
        <w:rPr>
          <w:sz w:val="22"/>
          <w:szCs w:val="22"/>
        </w:rPr>
        <w:t>Čuvati izvan pogleda i dohvata djece.</w:t>
      </w:r>
    </w:p>
    <w:p w14:paraId="434BE335" w14:textId="77777777" w:rsidR="0085203B" w:rsidRPr="009F1A47" w:rsidRDefault="0085203B" w:rsidP="00F6095C">
      <w:pPr>
        <w:autoSpaceDE w:val="0"/>
        <w:autoSpaceDN w:val="0"/>
        <w:adjustRightInd w:val="0"/>
        <w:rPr>
          <w:sz w:val="22"/>
          <w:szCs w:val="22"/>
        </w:rPr>
      </w:pPr>
    </w:p>
    <w:p w14:paraId="5158520D"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656A446D" w14:textId="77777777" w:rsidTr="00F6095C">
        <w:tc>
          <w:tcPr>
            <w:tcW w:w="9546" w:type="dxa"/>
          </w:tcPr>
          <w:p w14:paraId="4450A8D8" w14:textId="77777777" w:rsidR="0085203B" w:rsidRPr="009F1A47" w:rsidRDefault="0085203B" w:rsidP="00F6095C">
            <w:pPr>
              <w:autoSpaceDE w:val="0"/>
              <w:autoSpaceDN w:val="0"/>
              <w:adjustRightInd w:val="0"/>
            </w:pPr>
            <w:r w:rsidRPr="009F1A47">
              <w:rPr>
                <w:b/>
                <w:sz w:val="22"/>
                <w:szCs w:val="22"/>
              </w:rPr>
              <w:t>7.</w:t>
            </w:r>
            <w:r w:rsidRPr="009F1A47">
              <w:rPr>
                <w:b/>
                <w:sz w:val="22"/>
                <w:szCs w:val="22"/>
              </w:rPr>
              <w:tab/>
              <w:t>DRUGO(A) POSEBNO(A) UPOZORENJE(A), AKO JE POTREBNO</w:t>
            </w:r>
          </w:p>
        </w:tc>
      </w:tr>
    </w:tbl>
    <w:p w14:paraId="38D00142" w14:textId="77777777" w:rsidR="0085203B" w:rsidRPr="009F1A47" w:rsidRDefault="0085203B" w:rsidP="00F6095C">
      <w:pPr>
        <w:autoSpaceDE w:val="0"/>
        <w:autoSpaceDN w:val="0"/>
        <w:adjustRightInd w:val="0"/>
        <w:rPr>
          <w:sz w:val="22"/>
          <w:szCs w:val="22"/>
        </w:rPr>
      </w:pPr>
    </w:p>
    <w:p w14:paraId="1ECD1DE4" w14:textId="77777777" w:rsidR="0085203B" w:rsidRPr="009F1A47" w:rsidRDefault="0085203B" w:rsidP="00F6095C">
      <w:pPr>
        <w:autoSpaceDE w:val="0"/>
        <w:autoSpaceDN w:val="0"/>
        <w:adjustRightInd w:val="0"/>
        <w:rPr>
          <w:sz w:val="22"/>
          <w:szCs w:val="22"/>
        </w:rPr>
      </w:pPr>
      <w:r w:rsidRPr="009F1A47">
        <w:rPr>
          <w:sz w:val="22"/>
          <w:szCs w:val="22"/>
        </w:rPr>
        <w:t>Primjenjivati isključivo prema uputama liječnika.</w:t>
      </w:r>
    </w:p>
    <w:p w14:paraId="3E00704C" w14:textId="77777777" w:rsidR="0085203B" w:rsidRPr="009F1A47" w:rsidRDefault="0085203B" w:rsidP="00F6095C">
      <w:pPr>
        <w:autoSpaceDE w:val="0"/>
        <w:autoSpaceDN w:val="0"/>
        <w:adjustRightInd w:val="0"/>
        <w:rPr>
          <w:sz w:val="22"/>
          <w:szCs w:val="22"/>
        </w:rPr>
      </w:pPr>
    </w:p>
    <w:p w14:paraId="31E0DD7D"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35F3C875" w14:textId="77777777" w:rsidTr="00F6095C">
        <w:tc>
          <w:tcPr>
            <w:tcW w:w="9546" w:type="dxa"/>
          </w:tcPr>
          <w:p w14:paraId="1A9DE200" w14:textId="77777777" w:rsidR="0085203B" w:rsidRPr="009F1A47" w:rsidRDefault="0085203B" w:rsidP="00F6095C">
            <w:pPr>
              <w:autoSpaceDE w:val="0"/>
              <w:autoSpaceDN w:val="0"/>
              <w:adjustRightInd w:val="0"/>
            </w:pPr>
            <w:r w:rsidRPr="009F1A47">
              <w:rPr>
                <w:b/>
                <w:sz w:val="22"/>
                <w:szCs w:val="22"/>
              </w:rPr>
              <w:t>8.</w:t>
            </w:r>
            <w:r w:rsidRPr="009F1A47">
              <w:rPr>
                <w:b/>
                <w:sz w:val="22"/>
                <w:szCs w:val="22"/>
              </w:rPr>
              <w:tab/>
              <w:t>ROK VALJANOSTI</w:t>
            </w:r>
          </w:p>
        </w:tc>
      </w:tr>
    </w:tbl>
    <w:p w14:paraId="645DFBA8" w14:textId="77777777" w:rsidR="0085203B" w:rsidRPr="009F1A47" w:rsidRDefault="0085203B" w:rsidP="00F6095C">
      <w:pPr>
        <w:autoSpaceDE w:val="0"/>
        <w:autoSpaceDN w:val="0"/>
        <w:adjustRightInd w:val="0"/>
        <w:rPr>
          <w:sz w:val="22"/>
          <w:szCs w:val="22"/>
        </w:rPr>
      </w:pPr>
    </w:p>
    <w:p w14:paraId="048C3CFE" w14:textId="77777777" w:rsidR="0085203B" w:rsidRPr="009F1A47" w:rsidRDefault="0085203B" w:rsidP="00F6095C">
      <w:pPr>
        <w:autoSpaceDE w:val="0"/>
        <w:autoSpaceDN w:val="0"/>
        <w:adjustRightInd w:val="0"/>
        <w:rPr>
          <w:sz w:val="22"/>
          <w:szCs w:val="22"/>
        </w:rPr>
      </w:pPr>
      <w:r w:rsidRPr="009F1A47">
        <w:rPr>
          <w:sz w:val="22"/>
          <w:szCs w:val="22"/>
        </w:rPr>
        <w:t>EXP</w:t>
      </w:r>
    </w:p>
    <w:p w14:paraId="130C9167" w14:textId="77777777" w:rsidR="0085203B" w:rsidRPr="009F1A47" w:rsidRDefault="0085203B" w:rsidP="00F6095C">
      <w:pPr>
        <w:autoSpaceDE w:val="0"/>
        <w:autoSpaceDN w:val="0"/>
        <w:adjustRightInd w:val="0"/>
        <w:rPr>
          <w:sz w:val="22"/>
          <w:szCs w:val="22"/>
        </w:rPr>
      </w:pPr>
    </w:p>
    <w:p w14:paraId="6432C793"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988EED0" w14:textId="77777777" w:rsidTr="00F6095C">
        <w:tc>
          <w:tcPr>
            <w:tcW w:w="9546" w:type="dxa"/>
          </w:tcPr>
          <w:p w14:paraId="0B1F4439" w14:textId="77777777" w:rsidR="0085203B" w:rsidRPr="009F1A47" w:rsidRDefault="0085203B" w:rsidP="00F6095C">
            <w:pPr>
              <w:autoSpaceDE w:val="0"/>
              <w:autoSpaceDN w:val="0"/>
              <w:adjustRightInd w:val="0"/>
            </w:pPr>
            <w:r w:rsidRPr="009F1A47">
              <w:rPr>
                <w:b/>
                <w:sz w:val="22"/>
                <w:szCs w:val="22"/>
              </w:rPr>
              <w:t>9.</w:t>
            </w:r>
            <w:r w:rsidRPr="009F1A47">
              <w:rPr>
                <w:b/>
                <w:sz w:val="22"/>
                <w:szCs w:val="22"/>
              </w:rPr>
              <w:tab/>
              <w:t>POSEBNE MJERE ČUVANJA</w:t>
            </w:r>
          </w:p>
        </w:tc>
      </w:tr>
    </w:tbl>
    <w:p w14:paraId="253E6C91" w14:textId="77777777" w:rsidR="0085203B" w:rsidRPr="009F1A47" w:rsidRDefault="0085203B" w:rsidP="00F6095C">
      <w:pPr>
        <w:autoSpaceDE w:val="0"/>
        <w:autoSpaceDN w:val="0"/>
        <w:adjustRightInd w:val="0"/>
        <w:rPr>
          <w:sz w:val="22"/>
          <w:szCs w:val="22"/>
        </w:rPr>
      </w:pPr>
    </w:p>
    <w:p w14:paraId="66D7C9B2" w14:textId="77777777" w:rsidR="0085203B" w:rsidRPr="009F1A47" w:rsidRDefault="0085203B" w:rsidP="00F6095C">
      <w:pPr>
        <w:autoSpaceDE w:val="0"/>
        <w:autoSpaceDN w:val="0"/>
        <w:adjustRightInd w:val="0"/>
        <w:rPr>
          <w:sz w:val="22"/>
          <w:szCs w:val="22"/>
        </w:rPr>
      </w:pPr>
      <w:r w:rsidRPr="009F1A47">
        <w:rPr>
          <w:sz w:val="22"/>
          <w:szCs w:val="22"/>
        </w:rPr>
        <w:t>Ne čuvati na temperaturi iznad 30°C.</w:t>
      </w:r>
    </w:p>
    <w:p w14:paraId="7F619564" w14:textId="77777777" w:rsidR="0085203B" w:rsidRPr="009F1A47" w:rsidRDefault="0085203B" w:rsidP="00F6095C">
      <w:pPr>
        <w:autoSpaceDE w:val="0"/>
        <w:autoSpaceDN w:val="0"/>
        <w:adjustRightInd w:val="0"/>
        <w:rPr>
          <w:sz w:val="22"/>
          <w:szCs w:val="22"/>
        </w:rPr>
      </w:pPr>
      <w:r w:rsidRPr="009F1A47">
        <w:rPr>
          <w:sz w:val="22"/>
          <w:szCs w:val="22"/>
        </w:rPr>
        <w:t>Čuvati u originalnom pakiranju radi zaštite od vlage.</w:t>
      </w:r>
    </w:p>
    <w:p w14:paraId="5DAD1476" w14:textId="77777777" w:rsidR="0085203B" w:rsidRPr="009F1A47" w:rsidRDefault="0085203B" w:rsidP="00F6095C">
      <w:pPr>
        <w:autoSpaceDE w:val="0"/>
        <w:autoSpaceDN w:val="0"/>
        <w:adjustRightInd w:val="0"/>
        <w:rPr>
          <w:sz w:val="22"/>
          <w:szCs w:val="22"/>
        </w:rPr>
      </w:pPr>
    </w:p>
    <w:p w14:paraId="53F6EBE0"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6E33FA80" w14:textId="77777777" w:rsidTr="00F6095C">
        <w:tc>
          <w:tcPr>
            <w:tcW w:w="9546" w:type="dxa"/>
          </w:tcPr>
          <w:p w14:paraId="42C3D7A0" w14:textId="77777777" w:rsidR="0085203B" w:rsidRPr="009F1A47" w:rsidRDefault="0085203B" w:rsidP="00F6095C">
            <w:pPr>
              <w:autoSpaceDE w:val="0"/>
              <w:autoSpaceDN w:val="0"/>
              <w:adjustRightInd w:val="0"/>
              <w:ind w:left="567" w:hanging="567"/>
              <w:rPr>
                <w:b/>
                <w:bCs/>
              </w:rPr>
            </w:pPr>
            <w:r w:rsidRPr="009F1A47">
              <w:rPr>
                <w:b/>
                <w:sz w:val="22"/>
                <w:szCs w:val="22"/>
              </w:rPr>
              <w:t>10.</w:t>
            </w:r>
            <w:r w:rsidRPr="009F1A47">
              <w:rPr>
                <w:b/>
                <w:sz w:val="22"/>
                <w:szCs w:val="22"/>
              </w:rPr>
              <w:tab/>
              <w:t>POSEBNE MJERE ZA ZBRINJAVANJE NEISKORIŠTENOG LIJEKA ILI OTPADNIH MATERIJALA KOJI POTJEČU OD LIJEKA, AKO JE POTREBNO</w:t>
            </w:r>
          </w:p>
        </w:tc>
      </w:tr>
    </w:tbl>
    <w:p w14:paraId="5B1DF77C" w14:textId="77777777" w:rsidR="0085203B" w:rsidRPr="009F1A47" w:rsidRDefault="0085203B" w:rsidP="00F6095C">
      <w:pPr>
        <w:autoSpaceDE w:val="0"/>
        <w:autoSpaceDN w:val="0"/>
        <w:adjustRightInd w:val="0"/>
        <w:rPr>
          <w:sz w:val="22"/>
          <w:szCs w:val="22"/>
        </w:rPr>
      </w:pPr>
    </w:p>
    <w:p w14:paraId="27AC3AF9"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D01562C" w14:textId="77777777" w:rsidTr="00F6095C">
        <w:tc>
          <w:tcPr>
            <w:tcW w:w="9546" w:type="dxa"/>
          </w:tcPr>
          <w:p w14:paraId="155F1DA7" w14:textId="77777777" w:rsidR="0085203B" w:rsidRPr="009F1A47" w:rsidRDefault="0085203B" w:rsidP="00F6095C">
            <w:pPr>
              <w:autoSpaceDE w:val="0"/>
              <w:autoSpaceDN w:val="0"/>
              <w:adjustRightInd w:val="0"/>
            </w:pPr>
            <w:r w:rsidRPr="009F1A47">
              <w:rPr>
                <w:b/>
                <w:sz w:val="22"/>
                <w:szCs w:val="22"/>
              </w:rPr>
              <w:t>11.</w:t>
            </w:r>
            <w:r w:rsidRPr="009F1A47">
              <w:rPr>
                <w:b/>
                <w:sz w:val="22"/>
                <w:szCs w:val="22"/>
              </w:rPr>
              <w:tab/>
              <w:t>NAZIV I ADRESA NOSITELJA ODOBRENJA ZA STAVLJANJE LIJEKA U PROMET</w:t>
            </w:r>
          </w:p>
        </w:tc>
      </w:tr>
    </w:tbl>
    <w:p w14:paraId="3753D344" w14:textId="77777777" w:rsidR="0085203B" w:rsidRPr="009F1A47" w:rsidRDefault="0085203B" w:rsidP="00F6095C">
      <w:pPr>
        <w:autoSpaceDE w:val="0"/>
        <w:autoSpaceDN w:val="0"/>
        <w:adjustRightInd w:val="0"/>
        <w:rPr>
          <w:sz w:val="22"/>
          <w:szCs w:val="22"/>
        </w:rPr>
      </w:pPr>
    </w:p>
    <w:p w14:paraId="25DCA628" w14:textId="77777777" w:rsidR="0085203B" w:rsidRPr="009F1A47" w:rsidRDefault="0085203B" w:rsidP="00F6095C">
      <w:pPr>
        <w:autoSpaceDE w:val="0"/>
        <w:autoSpaceDN w:val="0"/>
        <w:adjustRightInd w:val="0"/>
        <w:rPr>
          <w:sz w:val="22"/>
          <w:szCs w:val="22"/>
        </w:rPr>
      </w:pPr>
      <w:r w:rsidRPr="009F1A47">
        <w:rPr>
          <w:sz w:val="22"/>
          <w:szCs w:val="22"/>
        </w:rPr>
        <w:t>Actavis Group PTC ehf.</w:t>
      </w:r>
    </w:p>
    <w:p w14:paraId="1CDF06D4" w14:textId="77777777" w:rsidR="0085203B" w:rsidRPr="009F1A47" w:rsidRDefault="0085203B" w:rsidP="00F6095C">
      <w:pPr>
        <w:autoSpaceDE w:val="0"/>
        <w:autoSpaceDN w:val="0"/>
        <w:adjustRightInd w:val="0"/>
        <w:rPr>
          <w:sz w:val="22"/>
          <w:szCs w:val="22"/>
        </w:rPr>
      </w:pPr>
      <w:r w:rsidRPr="009F1A47">
        <w:rPr>
          <w:sz w:val="22"/>
          <w:szCs w:val="22"/>
        </w:rPr>
        <w:t>220 Hafnarfjörður</w:t>
      </w:r>
    </w:p>
    <w:p w14:paraId="3315B2A2" w14:textId="77777777" w:rsidR="0085203B" w:rsidRPr="009F1A47" w:rsidRDefault="0085203B" w:rsidP="00F6095C">
      <w:pPr>
        <w:autoSpaceDE w:val="0"/>
        <w:autoSpaceDN w:val="0"/>
        <w:adjustRightInd w:val="0"/>
        <w:rPr>
          <w:sz w:val="22"/>
          <w:szCs w:val="22"/>
        </w:rPr>
      </w:pPr>
      <w:r w:rsidRPr="009F1A47">
        <w:rPr>
          <w:sz w:val="22"/>
          <w:szCs w:val="22"/>
        </w:rPr>
        <w:t>Island</w:t>
      </w:r>
    </w:p>
    <w:p w14:paraId="6272AC7E" w14:textId="77777777" w:rsidR="0085203B" w:rsidRPr="009F1A47" w:rsidRDefault="0085203B" w:rsidP="00F6095C">
      <w:pPr>
        <w:autoSpaceDE w:val="0"/>
        <w:autoSpaceDN w:val="0"/>
        <w:adjustRightInd w:val="0"/>
        <w:rPr>
          <w:sz w:val="22"/>
          <w:szCs w:val="22"/>
        </w:rPr>
      </w:pPr>
    </w:p>
    <w:p w14:paraId="64504E17"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1B863758" w14:textId="77777777" w:rsidTr="00F6095C">
        <w:tc>
          <w:tcPr>
            <w:tcW w:w="9546" w:type="dxa"/>
          </w:tcPr>
          <w:p w14:paraId="77D0ACE8" w14:textId="77777777" w:rsidR="0085203B" w:rsidRPr="009F1A47" w:rsidRDefault="0085203B" w:rsidP="00F6095C">
            <w:pPr>
              <w:autoSpaceDE w:val="0"/>
              <w:autoSpaceDN w:val="0"/>
              <w:adjustRightInd w:val="0"/>
            </w:pPr>
            <w:r w:rsidRPr="009F1A47">
              <w:rPr>
                <w:b/>
                <w:sz w:val="22"/>
                <w:szCs w:val="22"/>
              </w:rPr>
              <w:t>12.</w:t>
            </w:r>
            <w:r w:rsidRPr="009F1A47">
              <w:rPr>
                <w:b/>
                <w:sz w:val="22"/>
                <w:szCs w:val="22"/>
              </w:rPr>
              <w:tab/>
              <w:t>BROJ(EVI) ODOBRENJA ZA STAVLJANJE LIJEKA U PROMET</w:t>
            </w:r>
          </w:p>
        </w:tc>
      </w:tr>
    </w:tbl>
    <w:p w14:paraId="0705F693" w14:textId="77777777" w:rsidR="0085203B" w:rsidRPr="009F1A47" w:rsidRDefault="0085203B" w:rsidP="00F6095C">
      <w:pPr>
        <w:autoSpaceDE w:val="0"/>
        <w:autoSpaceDN w:val="0"/>
        <w:adjustRightInd w:val="0"/>
        <w:rPr>
          <w:sz w:val="22"/>
          <w:szCs w:val="22"/>
        </w:rPr>
      </w:pPr>
    </w:p>
    <w:p w14:paraId="0AD12372" w14:textId="77777777" w:rsidR="0085203B" w:rsidRPr="006B3653" w:rsidRDefault="0085203B" w:rsidP="00860188">
      <w:pPr>
        <w:pStyle w:val="KeinLeerraum1"/>
        <w:rPr>
          <w:rFonts w:ascii="Times New Roman" w:hAnsi="Times New Roman"/>
          <w:highlight w:val="lightGray"/>
        </w:rPr>
      </w:pPr>
      <w:r w:rsidRPr="009F1A47">
        <w:rPr>
          <w:rFonts w:ascii="Times New Roman" w:hAnsi="Times New Roman"/>
        </w:rPr>
        <w:t xml:space="preserve">EU/1/13/825/008 </w:t>
      </w:r>
      <w:r w:rsidRPr="006B3653">
        <w:rPr>
          <w:rFonts w:ascii="Times New Roman" w:hAnsi="Times New Roman"/>
          <w:highlight w:val="lightGray"/>
        </w:rPr>
        <w:t>10 tableta</w:t>
      </w:r>
    </w:p>
    <w:p w14:paraId="14498F2E" w14:textId="77777777" w:rsidR="0085203B" w:rsidRPr="006B3653" w:rsidRDefault="0085203B" w:rsidP="00860188">
      <w:pPr>
        <w:pStyle w:val="KeinLeerraum1"/>
        <w:rPr>
          <w:rFonts w:ascii="Times New Roman" w:hAnsi="Times New Roman"/>
          <w:highlight w:val="lightGray"/>
        </w:rPr>
      </w:pPr>
      <w:r w:rsidRPr="006B3653">
        <w:rPr>
          <w:rFonts w:ascii="Times New Roman" w:hAnsi="Times New Roman"/>
          <w:highlight w:val="lightGray"/>
        </w:rPr>
        <w:t>EU/1/13/825/009 20 tableta</w:t>
      </w:r>
    </w:p>
    <w:p w14:paraId="6506851E" w14:textId="77777777" w:rsidR="0085203B" w:rsidRPr="006B3653" w:rsidRDefault="0085203B" w:rsidP="00860188">
      <w:pPr>
        <w:pStyle w:val="KeinLeerraum1"/>
        <w:rPr>
          <w:rFonts w:ascii="Times New Roman" w:hAnsi="Times New Roman"/>
          <w:highlight w:val="lightGray"/>
        </w:rPr>
      </w:pPr>
      <w:r w:rsidRPr="006B3653">
        <w:rPr>
          <w:rFonts w:ascii="Times New Roman" w:hAnsi="Times New Roman"/>
          <w:highlight w:val="lightGray"/>
        </w:rPr>
        <w:t>EU/1/13/825/010 30 tableta</w:t>
      </w:r>
    </w:p>
    <w:p w14:paraId="462DAC96" w14:textId="77777777" w:rsidR="0085203B" w:rsidRPr="006B3653" w:rsidRDefault="0085203B" w:rsidP="00860188">
      <w:pPr>
        <w:pStyle w:val="KeinLeerraum1"/>
        <w:rPr>
          <w:rFonts w:ascii="Times New Roman" w:hAnsi="Times New Roman"/>
          <w:highlight w:val="lightGray"/>
        </w:rPr>
      </w:pPr>
      <w:r w:rsidRPr="006B3653">
        <w:rPr>
          <w:rFonts w:ascii="Times New Roman" w:hAnsi="Times New Roman"/>
          <w:highlight w:val="lightGray"/>
        </w:rPr>
        <w:t>EU/1/13/825/011 60 tableta</w:t>
      </w:r>
    </w:p>
    <w:p w14:paraId="6142C46A" w14:textId="77777777" w:rsidR="0085203B" w:rsidRPr="006B3653" w:rsidRDefault="0085203B" w:rsidP="00860188">
      <w:pPr>
        <w:pStyle w:val="KeinLeerraum1"/>
        <w:rPr>
          <w:rFonts w:ascii="Times New Roman" w:hAnsi="Times New Roman"/>
          <w:highlight w:val="lightGray"/>
        </w:rPr>
      </w:pPr>
      <w:r w:rsidRPr="006B3653">
        <w:rPr>
          <w:rFonts w:ascii="Times New Roman" w:hAnsi="Times New Roman"/>
          <w:highlight w:val="lightGray"/>
        </w:rPr>
        <w:t>EU/1/13/825/012 90 tableta</w:t>
      </w:r>
    </w:p>
    <w:p w14:paraId="5976131D" w14:textId="77777777" w:rsidR="0085203B" w:rsidRPr="006B3653" w:rsidRDefault="0085203B" w:rsidP="00860188">
      <w:pPr>
        <w:pStyle w:val="KeinLeerraum1"/>
        <w:rPr>
          <w:rFonts w:ascii="Times New Roman" w:hAnsi="Times New Roman"/>
          <w:highlight w:val="lightGray"/>
        </w:rPr>
      </w:pPr>
      <w:r w:rsidRPr="006B3653">
        <w:rPr>
          <w:rFonts w:ascii="Times New Roman" w:hAnsi="Times New Roman"/>
          <w:highlight w:val="lightGray"/>
        </w:rPr>
        <w:t>EU/1/13/825/013 120 tableta</w:t>
      </w:r>
    </w:p>
    <w:p w14:paraId="21C81C00" w14:textId="77777777" w:rsidR="0085203B" w:rsidRPr="009F1A47" w:rsidRDefault="0085203B" w:rsidP="00860188">
      <w:pPr>
        <w:autoSpaceDE w:val="0"/>
        <w:autoSpaceDN w:val="0"/>
        <w:adjustRightInd w:val="0"/>
        <w:rPr>
          <w:sz w:val="22"/>
          <w:szCs w:val="22"/>
        </w:rPr>
      </w:pPr>
      <w:r w:rsidRPr="006B3653">
        <w:rPr>
          <w:sz w:val="22"/>
          <w:szCs w:val="22"/>
          <w:highlight w:val="lightGray"/>
        </w:rPr>
        <w:t>EU/1/13/825/014 180 tableta</w:t>
      </w:r>
    </w:p>
    <w:p w14:paraId="14E6E506" w14:textId="77777777" w:rsidR="0085203B" w:rsidRPr="009F1A47" w:rsidRDefault="0085203B" w:rsidP="00F6095C">
      <w:pPr>
        <w:autoSpaceDE w:val="0"/>
        <w:autoSpaceDN w:val="0"/>
        <w:adjustRightInd w:val="0"/>
        <w:rPr>
          <w:sz w:val="22"/>
          <w:szCs w:val="22"/>
        </w:rPr>
      </w:pPr>
    </w:p>
    <w:p w14:paraId="78ECD36B"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AE4180F" w14:textId="77777777" w:rsidTr="00F6095C">
        <w:tc>
          <w:tcPr>
            <w:tcW w:w="9546" w:type="dxa"/>
          </w:tcPr>
          <w:p w14:paraId="3077B193" w14:textId="77777777" w:rsidR="0085203B" w:rsidRPr="009F1A47" w:rsidRDefault="0085203B" w:rsidP="00F6095C">
            <w:pPr>
              <w:autoSpaceDE w:val="0"/>
              <w:autoSpaceDN w:val="0"/>
              <w:adjustRightInd w:val="0"/>
            </w:pPr>
            <w:r w:rsidRPr="009F1A47">
              <w:rPr>
                <w:b/>
                <w:sz w:val="22"/>
                <w:szCs w:val="22"/>
              </w:rPr>
              <w:t>13.</w:t>
            </w:r>
            <w:r w:rsidRPr="009F1A47">
              <w:rPr>
                <w:b/>
                <w:sz w:val="22"/>
                <w:szCs w:val="22"/>
              </w:rPr>
              <w:tab/>
              <w:t>BROJ SERIJE</w:t>
            </w:r>
          </w:p>
        </w:tc>
      </w:tr>
    </w:tbl>
    <w:p w14:paraId="1B7BF87A" w14:textId="77777777" w:rsidR="0085203B" w:rsidRPr="009F1A47" w:rsidRDefault="0085203B" w:rsidP="00F6095C">
      <w:pPr>
        <w:autoSpaceDE w:val="0"/>
        <w:autoSpaceDN w:val="0"/>
        <w:adjustRightInd w:val="0"/>
        <w:rPr>
          <w:sz w:val="22"/>
          <w:szCs w:val="22"/>
        </w:rPr>
      </w:pPr>
    </w:p>
    <w:p w14:paraId="7DF83210" w14:textId="77777777" w:rsidR="0085203B" w:rsidRPr="009F1A47" w:rsidRDefault="0085203B" w:rsidP="00F6095C">
      <w:pPr>
        <w:autoSpaceDE w:val="0"/>
        <w:autoSpaceDN w:val="0"/>
        <w:adjustRightInd w:val="0"/>
        <w:rPr>
          <w:sz w:val="22"/>
          <w:szCs w:val="22"/>
        </w:rPr>
      </w:pPr>
      <w:r w:rsidRPr="009F1A47">
        <w:rPr>
          <w:sz w:val="22"/>
          <w:szCs w:val="22"/>
        </w:rPr>
        <w:t>Lot</w:t>
      </w:r>
    </w:p>
    <w:p w14:paraId="35A59689" w14:textId="77777777" w:rsidR="0085203B" w:rsidRPr="009F1A47" w:rsidRDefault="0085203B" w:rsidP="00F6095C">
      <w:pPr>
        <w:autoSpaceDE w:val="0"/>
        <w:autoSpaceDN w:val="0"/>
        <w:adjustRightInd w:val="0"/>
        <w:rPr>
          <w:sz w:val="22"/>
          <w:szCs w:val="22"/>
        </w:rPr>
      </w:pPr>
    </w:p>
    <w:p w14:paraId="2C8CD006"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19B4411A" w14:textId="77777777" w:rsidTr="00F6095C">
        <w:tc>
          <w:tcPr>
            <w:tcW w:w="9546" w:type="dxa"/>
          </w:tcPr>
          <w:p w14:paraId="3115503F" w14:textId="77777777" w:rsidR="0085203B" w:rsidRPr="009F1A47" w:rsidRDefault="0085203B" w:rsidP="00F6095C">
            <w:pPr>
              <w:autoSpaceDE w:val="0"/>
              <w:autoSpaceDN w:val="0"/>
              <w:adjustRightInd w:val="0"/>
            </w:pPr>
            <w:r w:rsidRPr="009F1A47">
              <w:rPr>
                <w:b/>
                <w:sz w:val="22"/>
                <w:szCs w:val="22"/>
              </w:rPr>
              <w:t>14.</w:t>
            </w:r>
            <w:r w:rsidRPr="009F1A47">
              <w:rPr>
                <w:b/>
                <w:sz w:val="22"/>
                <w:szCs w:val="22"/>
              </w:rPr>
              <w:tab/>
              <w:t>NAČIN IZDAVANJA LIJEKA</w:t>
            </w:r>
          </w:p>
        </w:tc>
      </w:tr>
    </w:tbl>
    <w:p w14:paraId="33324F79" w14:textId="77777777" w:rsidR="0085203B" w:rsidRPr="009F1A47" w:rsidRDefault="0085203B" w:rsidP="00F6095C">
      <w:pPr>
        <w:autoSpaceDE w:val="0"/>
        <w:autoSpaceDN w:val="0"/>
        <w:adjustRightInd w:val="0"/>
        <w:rPr>
          <w:sz w:val="22"/>
          <w:szCs w:val="22"/>
        </w:rPr>
      </w:pPr>
    </w:p>
    <w:p w14:paraId="2C1FA44F"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6737E5A" w14:textId="77777777" w:rsidTr="00F6095C">
        <w:tc>
          <w:tcPr>
            <w:tcW w:w="9546" w:type="dxa"/>
          </w:tcPr>
          <w:p w14:paraId="54EF2BE3" w14:textId="77777777" w:rsidR="0085203B" w:rsidRPr="009F1A47" w:rsidRDefault="0085203B" w:rsidP="00F6095C">
            <w:pPr>
              <w:autoSpaceDE w:val="0"/>
              <w:autoSpaceDN w:val="0"/>
              <w:adjustRightInd w:val="0"/>
            </w:pPr>
            <w:r w:rsidRPr="009F1A47">
              <w:rPr>
                <w:b/>
                <w:sz w:val="22"/>
                <w:szCs w:val="22"/>
              </w:rPr>
              <w:t>15.</w:t>
            </w:r>
            <w:r w:rsidRPr="009F1A47">
              <w:rPr>
                <w:b/>
                <w:sz w:val="22"/>
                <w:szCs w:val="22"/>
              </w:rPr>
              <w:tab/>
              <w:t>UPUTE ZA UPORABU</w:t>
            </w:r>
          </w:p>
        </w:tc>
      </w:tr>
    </w:tbl>
    <w:p w14:paraId="47C32932" w14:textId="77777777" w:rsidR="0085203B" w:rsidRPr="009F1A47" w:rsidRDefault="0085203B" w:rsidP="00F6095C">
      <w:pPr>
        <w:autoSpaceDE w:val="0"/>
        <w:autoSpaceDN w:val="0"/>
        <w:adjustRightInd w:val="0"/>
        <w:rPr>
          <w:sz w:val="22"/>
          <w:szCs w:val="22"/>
        </w:rPr>
      </w:pPr>
    </w:p>
    <w:p w14:paraId="25104F96" w14:textId="77777777" w:rsidR="0085203B" w:rsidRPr="009F1A47" w:rsidRDefault="0085203B" w:rsidP="00F6095C">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993C48B" w14:textId="77777777" w:rsidTr="00F6095C">
        <w:tc>
          <w:tcPr>
            <w:tcW w:w="9546" w:type="dxa"/>
          </w:tcPr>
          <w:p w14:paraId="7DCA00F5" w14:textId="77777777" w:rsidR="0085203B" w:rsidRPr="009F1A47" w:rsidRDefault="0085203B" w:rsidP="00F6095C">
            <w:pPr>
              <w:keepNext/>
              <w:autoSpaceDE w:val="0"/>
              <w:autoSpaceDN w:val="0"/>
              <w:adjustRightInd w:val="0"/>
            </w:pPr>
            <w:r w:rsidRPr="009F1A47">
              <w:rPr>
                <w:b/>
                <w:sz w:val="22"/>
                <w:szCs w:val="22"/>
              </w:rPr>
              <w:t>16.</w:t>
            </w:r>
            <w:r w:rsidRPr="009F1A47">
              <w:rPr>
                <w:b/>
                <w:sz w:val="22"/>
                <w:szCs w:val="22"/>
              </w:rPr>
              <w:tab/>
              <w:t>PODACI NA BRAILLEOVOM PISMU</w:t>
            </w:r>
          </w:p>
        </w:tc>
      </w:tr>
    </w:tbl>
    <w:p w14:paraId="44E7E6FB" w14:textId="77777777" w:rsidR="0085203B" w:rsidRPr="009F1A47" w:rsidRDefault="0085203B" w:rsidP="00F6095C">
      <w:pPr>
        <w:autoSpaceDE w:val="0"/>
        <w:autoSpaceDN w:val="0"/>
        <w:adjustRightInd w:val="0"/>
        <w:rPr>
          <w:sz w:val="22"/>
          <w:szCs w:val="22"/>
        </w:rPr>
      </w:pPr>
    </w:p>
    <w:p w14:paraId="0F9506E6" w14:textId="77777777" w:rsidR="0085203B" w:rsidRPr="009F1A47" w:rsidRDefault="0085203B" w:rsidP="001C6BE8">
      <w:pPr>
        <w:autoSpaceDE w:val="0"/>
        <w:autoSpaceDN w:val="0"/>
        <w:adjustRightInd w:val="0"/>
        <w:rPr>
          <w:sz w:val="22"/>
          <w:szCs w:val="22"/>
        </w:rPr>
      </w:pPr>
      <w:r w:rsidRPr="009F1A47">
        <w:rPr>
          <w:sz w:val="22"/>
          <w:szCs w:val="22"/>
        </w:rPr>
        <w:t>Imatinib Actavis 100 mg</w:t>
      </w:r>
    </w:p>
    <w:p w14:paraId="6336659E" w14:textId="77777777" w:rsidR="0085203B" w:rsidRPr="009F1A47" w:rsidRDefault="0085203B" w:rsidP="001C6BE8">
      <w:pPr>
        <w:autoSpaceDE w:val="0"/>
        <w:autoSpaceDN w:val="0"/>
        <w:adjustRightInd w:val="0"/>
        <w:rPr>
          <w:sz w:val="22"/>
          <w:szCs w:val="22"/>
        </w:rPr>
      </w:pPr>
    </w:p>
    <w:p w14:paraId="38E543DA" w14:textId="77777777" w:rsidR="0085203B" w:rsidRPr="009F1A47" w:rsidRDefault="0085203B" w:rsidP="001C6BE8">
      <w:pPr>
        <w:autoSpaceDE w:val="0"/>
        <w:autoSpaceDN w:val="0"/>
        <w:adjustRightInd w:val="0"/>
        <w:rPr>
          <w:sz w:val="22"/>
          <w:szCs w:val="22"/>
        </w:rPr>
      </w:pPr>
    </w:p>
    <w:p w14:paraId="4E68D9C9" w14:textId="77777777" w:rsidR="0085203B" w:rsidRPr="009F1A47" w:rsidRDefault="0085203B" w:rsidP="003A6AC3">
      <w:pPr>
        <w:keepNext/>
        <w:numPr>
          <w:ilvl w:val="0"/>
          <w:numId w:val="37"/>
        </w:numPr>
        <w:pBdr>
          <w:top w:val="single" w:sz="4" w:space="1" w:color="auto"/>
          <w:left w:val="single" w:sz="4" w:space="4" w:color="auto"/>
          <w:bottom w:val="single" w:sz="4" w:space="1" w:color="auto"/>
          <w:right w:val="single" w:sz="4" w:space="4" w:color="auto"/>
        </w:pBdr>
        <w:tabs>
          <w:tab w:val="left" w:pos="567"/>
        </w:tabs>
        <w:ind w:hanging="2018"/>
        <w:outlineLvl w:val="0"/>
        <w:rPr>
          <w:b/>
          <w:noProof/>
          <w:sz w:val="22"/>
          <w:szCs w:val="22"/>
        </w:rPr>
      </w:pPr>
      <w:r w:rsidRPr="009F1A47">
        <w:rPr>
          <w:b/>
          <w:noProof/>
          <w:sz w:val="22"/>
          <w:szCs w:val="22"/>
        </w:rPr>
        <w:t>JEDINSTVENI IDENTIFIKATOR – 2D BARKOD</w:t>
      </w:r>
    </w:p>
    <w:p w14:paraId="2777DAD3" w14:textId="77777777" w:rsidR="0085203B" w:rsidRPr="009F1A47" w:rsidRDefault="0085203B" w:rsidP="001F34EA">
      <w:pPr>
        <w:rPr>
          <w:noProof/>
          <w:sz w:val="22"/>
          <w:szCs w:val="22"/>
        </w:rPr>
      </w:pPr>
    </w:p>
    <w:p w14:paraId="3C128C39" w14:textId="77777777" w:rsidR="0085203B" w:rsidRPr="009F1A47" w:rsidRDefault="0085203B" w:rsidP="00715A06">
      <w:pPr>
        <w:rPr>
          <w:noProof/>
          <w:vanish/>
          <w:sz w:val="22"/>
          <w:szCs w:val="22"/>
        </w:rPr>
      </w:pPr>
      <w:r w:rsidRPr="006B3653">
        <w:rPr>
          <w:noProof/>
          <w:sz w:val="22"/>
          <w:szCs w:val="22"/>
          <w:highlight w:val="lightGray"/>
        </w:rPr>
        <w:t>&lt;Sadrži 2D barkod s jedinstvenim identifikatorom.</w:t>
      </w:r>
      <w:r w:rsidRPr="009F1A47">
        <w:rPr>
          <w:noProof/>
          <w:sz w:val="22"/>
          <w:szCs w:val="22"/>
        </w:rPr>
        <w:t>&gt;</w:t>
      </w:r>
    </w:p>
    <w:p w14:paraId="2E9A29B2" w14:textId="77777777" w:rsidR="0085203B" w:rsidRPr="009F1A47" w:rsidRDefault="0085203B" w:rsidP="001F34EA">
      <w:pPr>
        <w:rPr>
          <w:noProof/>
          <w:sz w:val="22"/>
          <w:szCs w:val="22"/>
        </w:rPr>
      </w:pPr>
    </w:p>
    <w:p w14:paraId="6B3E53F9" w14:textId="77777777" w:rsidR="0085203B" w:rsidRPr="009F1A47" w:rsidRDefault="0085203B" w:rsidP="001F34EA">
      <w:pPr>
        <w:rPr>
          <w:noProof/>
          <w:sz w:val="22"/>
          <w:szCs w:val="22"/>
        </w:rPr>
      </w:pPr>
    </w:p>
    <w:p w14:paraId="51286E25" w14:textId="77777777" w:rsidR="0085203B" w:rsidRPr="009F1A47" w:rsidRDefault="0085203B" w:rsidP="003A6AC3">
      <w:pPr>
        <w:keepNext/>
        <w:numPr>
          <w:ilvl w:val="0"/>
          <w:numId w:val="37"/>
        </w:numPr>
        <w:pBdr>
          <w:top w:val="single" w:sz="4" w:space="1" w:color="auto"/>
          <w:left w:val="single" w:sz="4" w:space="4" w:color="auto"/>
          <w:bottom w:val="single" w:sz="4" w:space="1" w:color="auto"/>
          <w:right w:val="single" w:sz="4" w:space="4" w:color="auto"/>
        </w:pBdr>
        <w:tabs>
          <w:tab w:val="left" w:pos="567"/>
        </w:tabs>
        <w:ind w:hanging="2018"/>
        <w:outlineLvl w:val="0"/>
        <w:rPr>
          <w:i/>
          <w:noProof/>
          <w:sz w:val="22"/>
          <w:szCs w:val="22"/>
        </w:rPr>
      </w:pPr>
      <w:r w:rsidRPr="009F1A47">
        <w:rPr>
          <w:b/>
          <w:noProof/>
          <w:sz w:val="22"/>
          <w:szCs w:val="22"/>
        </w:rPr>
        <w:t>JEDINSTVENI IDENTIFIKATOR – PODACI ČITLJIVI LJUDSKIM OKOM</w:t>
      </w:r>
    </w:p>
    <w:p w14:paraId="1716507E" w14:textId="77777777" w:rsidR="0085203B" w:rsidRPr="009F1A47" w:rsidRDefault="0085203B" w:rsidP="001F34EA">
      <w:pPr>
        <w:rPr>
          <w:noProof/>
          <w:sz w:val="22"/>
          <w:szCs w:val="22"/>
        </w:rPr>
      </w:pPr>
    </w:p>
    <w:p w14:paraId="4E1ABD73" w14:textId="256AA9A5" w:rsidR="0085203B" w:rsidRPr="009F1A47" w:rsidRDefault="0085203B" w:rsidP="001F34EA">
      <w:pPr>
        <w:rPr>
          <w:sz w:val="22"/>
          <w:szCs w:val="22"/>
        </w:rPr>
      </w:pPr>
      <w:r w:rsidRPr="009F1A47">
        <w:rPr>
          <w:sz w:val="22"/>
          <w:szCs w:val="22"/>
        </w:rPr>
        <w:t>PC</w:t>
      </w:r>
      <w:r w:rsidRPr="009F1A47">
        <w:t xml:space="preserve"> </w:t>
      </w:r>
      <w:r w:rsidRPr="009F1A47">
        <w:rPr>
          <w:sz w:val="22"/>
          <w:szCs w:val="22"/>
        </w:rPr>
        <w:t>{broj}</w:t>
      </w:r>
    </w:p>
    <w:p w14:paraId="72E2D026" w14:textId="07FAE66D" w:rsidR="0085203B" w:rsidRPr="009F1A47" w:rsidRDefault="0085203B" w:rsidP="001F34EA">
      <w:pPr>
        <w:rPr>
          <w:sz w:val="22"/>
          <w:szCs w:val="22"/>
        </w:rPr>
      </w:pPr>
      <w:r w:rsidRPr="009F1A47">
        <w:rPr>
          <w:sz w:val="22"/>
          <w:szCs w:val="22"/>
        </w:rPr>
        <w:t>SN</w:t>
      </w:r>
      <w:r w:rsidRPr="009F1A47">
        <w:t xml:space="preserve"> </w:t>
      </w:r>
      <w:r w:rsidRPr="009F1A47">
        <w:rPr>
          <w:sz w:val="22"/>
          <w:szCs w:val="22"/>
        </w:rPr>
        <w:t>{broj}</w:t>
      </w:r>
    </w:p>
    <w:p w14:paraId="025826D0" w14:textId="3F66A203" w:rsidR="0085203B" w:rsidRPr="009F1A47" w:rsidRDefault="0085203B" w:rsidP="001F34EA">
      <w:pPr>
        <w:rPr>
          <w:sz w:val="22"/>
          <w:szCs w:val="22"/>
        </w:rPr>
      </w:pPr>
      <w:r w:rsidRPr="009F1A47">
        <w:rPr>
          <w:sz w:val="22"/>
          <w:szCs w:val="22"/>
        </w:rPr>
        <w:t>NN</w:t>
      </w:r>
      <w:r w:rsidRPr="009F1A47">
        <w:t xml:space="preserve"> </w:t>
      </w:r>
      <w:r w:rsidRPr="009F1A47">
        <w:rPr>
          <w:sz w:val="22"/>
          <w:szCs w:val="22"/>
        </w:rPr>
        <w:t>{broj}</w:t>
      </w:r>
    </w:p>
    <w:p w14:paraId="0AD5A759" w14:textId="77777777" w:rsidR="0085203B" w:rsidRPr="009F1A47" w:rsidRDefault="0085203B" w:rsidP="001F34EA">
      <w:pPr>
        <w:rPr>
          <w:sz w:val="22"/>
          <w:szCs w:val="22"/>
        </w:rPr>
      </w:pPr>
    </w:p>
    <w:p w14:paraId="4181B423" w14:textId="77777777" w:rsidR="0085203B" w:rsidRPr="009F1A47" w:rsidRDefault="0085203B" w:rsidP="001F34EA">
      <w:pPr>
        <w:rPr>
          <w:color w:val="008000"/>
          <w:sz w:val="22"/>
          <w:szCs w:val="22"/>
        </w:rPr>
      </w:pPr>
    </w:p>
    <w:p w14:paraId="27E87308" w14:textId="77777777" w:rsidR="0085203B" w:rsidRPr="009F1A47" w:rsidRDefault="0085203B" w:rsidP="00860188">
      <w:pPr>
        <w:autoSpaceDE w:val="0"/>
        <w:autoSpaceDN w:val="0"/>
        <w:adjustRightInd w:val="0"/>
        <w:rPr>
          <w:sz w:val="22"/>
          <w:szCs w:val="22"/>
        </w:rPr>
      </w:pPr>
      <w:r w:rsidRPr="009F1A47">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C238FC4" w14:textId="77777777" w:rsidTr="009662DF">
        <w:tc>
          <w:tcPr>
            <w:tcW w:w="9546" w:type="dxa"/>
          </w:tcPr>
          <w:p w14:paraId="1B91B9AC" w14:textId="77777777" w:rsidR="0085203B" w:rsidRPr="009F1A47" w:rsidRDefault="0085203B" w:rsidP="009662DF">
            <w:pPr>
              <w:autoSpaceDE w:val="0"/>
              <w:autoSpaceDN w:val="0"/>
              <w:adjustRightInd w:val="0"/>
              <w:rPr>
                <w:b/>
                <w:bCs/>
              </w:rPr>
            </w:pPr>
            <w:r w:rsidRPr="009F1A47">
              <w:rPr>
                <w:b/>
                <w:sz w:val="22"/>
                <w:szCs w:val="22"/>
              </w:rPr>
              <w:t>PODACI KOJI SE MORAJU NALAZITI NA VANJSKOM PAKIRANJU</w:t>
            </w:r>
          </w:p>
          <w:p w14:paraId="408CC510" w14:textId="77777777" w:rsidR="0085203B" w:rsidRPr="009F1A47" w:rsidRDefault="0085203B" w:rsidP="009662DF">
            <w:pPr>
              <w:autoSpaceDE w:val="0"/>
              <w:autoSpaceDN w:val="0"/>
              <w:adjustRightInd w:val="0"/>
              <w:rPr>
                <w:bCs/>
              </w:rPr>
            </w:pPr>
          </w:p>
          <w:p w14:paraId="7370DEE3" w14:textId="77777777" w:rsidR="0085203B" w:rsidRPr="009F1A47" w:rsidRDefault="0085203B" w:rsidP="009662DF">
            <w:pPr>
              <w:autoSpaceDE w:val="0"/>
              <w:autoSpaceDN w:val="0"/>
              <w:adjustRightInd w:val="0"/>
            </w:pPr>
            <w:r w:rsidRPr="009F1A47">
              <w:rPr>
                <w:b/>
                <w:sz w:val="22"/>
                <w:szCs w:val="22"/>
              </w:rPr>
              <w:t>KUTIJA</w:t>
            </w:r>
          </w:p>
        </w:tc>
      </w:tr>
    </w:tbl>
    <w:p w14:paraId="0B4F4239" w14:textId="77777777" w:rsidR="0085203B" w:rsidRPr="009F1A47" w:rsidRDefault="0085203B" w:rsidP="00860188">
      <w:pPr>
        <w:autoSpaceDE w:val="0"/>
        <w:autoSpaceDN w:val="0"/>
        <w:adjustRightInd w:val="0"/>
        <w:rPr>
          <w:sz w:val="22"/>
          <w:szCs w:val="22"/>
        </w:rPr>
      </w:pPr>
    </w:p>
    <w:p w14:paraId="7AAC4D62"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0A6F6BEA" w14:textId="77777777" w:rsidTr="009662DF">
        <w:tc>
          <w:tcPr>
            <w:tcW w:w="9546" w:type="dxa"/>
          </w:tcPr>
          <w:p w14:paraId="3F21B026" w14:textId="77777777" w:rsidR="0085203B" w:rsidRPr="009F1A47" w:rsidRDefault="0085203B" w:rsidP="009662DF">
            <w:pPr>
              <w:autoSpaceDE w:val="0"/>
              <w:autoSpaceDN w:val="0"/>
              <w:adjustRightInd w:val="0"/>
            </w:pPr>
            <w:r w:rsidRPr="009F1A47">
              <w:rPr>
                <w:b/>
                <w:sz w:val="22"/>
                <w:szCs w:val="22"/>
              </w:rPr>
              <w:t>1.</w:t>
            </w:r>
            <w:r w:rsidRPr="009F1A47">
              <w:rPr>
                <w:b/>
                <w:sz w:val="22"/>
                <w:szCs w:val="22"/>
              </w:rPr>
              <w:tab/>
              <w:t>NAZIV LIJEKA</w:t>
            </w:r>
          </w:p>
        </w:tc>
      </w:tr>
    </w:tbl>
    <w:p w14:paraId="6F8B95C5" w14:textId="77777777" w:rsidR="0085203B" w:rsidRPr="009F1A47" w:rsidRDefault="0085203B" w:rsidP="00860188">
      <w:pPr>
        <w:autoSpaceDE w:val="0"/>
        <w:autoSpaceDN w:val="0"/>
        <w:adjustRightInd w:val="0"/>
        <w:rPr>
          <w:sz w:val="22"/>
          <w:szCs w:val="22"/>
        </w:rPr>
      </w:pPr>
    </w:p>
    <w:p w14:paraId="58FD9562" w14:textId="77777777" w:rsidR="0085203B" w:rsidRPr="009F1A47" w:rsidRDefault="0085203B" w:rsidP="00860188">
      <w:pPr>
        <w:autoSpaceDE w:val="0"/>
        <w:autoSpaceDN w:val="0"/>
        <w:adjustRightInd w:val="0"/>
        <w:rPr>
          <w:sz w:val="22"/>
          <w:szCs w:val="22"/>
        </w:rPr>
      </w:pPr>
      <w:r w:rsidRPr="009F1A47">
        <w:rPr>
          <w:sz w:val="22"/>
          <w:szCs w:val="22"/>
        </w:rPr>
        <w:t>Imatinib Actavis 400 mg filmom obložene tablete</w:t>
      </w:r>
      <w:r w:rsidRPr="009F1A47" w:rsidDel="00A02E57">
        <w:rPr>
          <w:sz w:val="22"/>
          <w:szCs w:val="22"/>
        </w:rPr>
        <w:t xml:space="preserve"> </w:t>
      </w:r>
    </w:p>
    <w:p w14:paraId="1358C352" w14:textId="77777777" w:rsidR="0085203B" w:rsidRPr="009F1A47" w:rsidRDefault="0085203B" w:rsidP="00860188">
      <w:pPr>
        <w:autoSpaceDE w:val="0"/>
        <w:autoSpaceDN w:val="0"/>
        <w:adjustRightInd w:val="0"/>
        <w:rPr>
          <w:sz w:val="22"/>
          <w:szCs w:val="22"/>
        </w:rPr>
      </w:pPr>
      <w:r w:rsidRPr="009F1A47">
        <w:rPr>
          <w:sz w:val="22"/>
          <w:szCs w:val="22"/>
        </w:rPr>
        <w:t>imatinib</w:t>
      </w:r>
    </w:p>
    <w:p w14:paraId="4F49D7C9" w14:textId="77777777" w:rsidR="0085203B" w:rsidRPr="009F1A47" w:rsidRDefault="0085203B" w:rsidP="00860188">
      <w:pPr>
        <w:autoSpaceDE w:val="0"/>
        <w:autoSpaceDN w:val="0"/>
        <w:adjustRightInd w:val="0"/>
        <w:rPr>
          <w:sz w:val="22"/>
          <w:szCs w:val="22"/>
        </w:rPr>
      </w:pPr>
    </w:p>
    <w:p w14:paraId="5EE8204C"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F823A75" w14:textId="77777777" w:rsidTr="009662DF">
        <w:tc>
          <w:tcPr>
            <w:tcW w:w="9546" w:type="dxa"/>
          </w:tcPr>
          <w:p w14:paraId="0A2BDB21" w14:textId="77777777" w:rsidR="0085203B" w:rsidRPr="009F1A47" w:rsidRDefault="0085203B" w:rsidP="009662DF">
            <w:pPr>
              <w:autoSpaceDE w:val="0"/>
              <w:autoSpaceDN w:val="0"/>
              <w:adjustRightInd w:val="0"/>
            </w:pPr>
            <w:r w:rsidRPr="009F1A47">
              <w:rPr>
                <w:b/>
                <w:sz w:val="22"/>
                <w:szCs w:val="22"/>
              </w:rPr>
              <w:t>2.</w:t>
            </w:r>
            <w:r w:rsidRPr="009F1A47">
              <w:rPr>
                <w:b/>
                <w:sz w:val="22"/>
                <w:szCs w:val="22"/>
              </w:rPr>
              <w:tab/>
              <w:t>NAVOĐENJE DJELATNE(IH) TVARI</w:t>
            </w:r>
          </w:p>
        </w:tc>
      </w:tr>
    </w:tbl>
    <w:p w14:paraId="5209808E" w14:textId="77777777" w:rsidR="0085203B" w:rsidRPr="009F1A47" w:rsidRDefault="0085203B" w:rsidP="00860188">
      <w:pPr>
        <w:autoSpaceDE w:val="0"/>
        <w:autoSpaceDN w:val="0"/>
        <w:adjustRightInd w:val="0"/>
        <w:rPr>
          <w:sz w:val="22"/>
          <w:szCs w:val="22"/>
        </w:rPr>
      </w:pPr>
    </w:p>
    <w:p w14:paraId="5195B08F" w14:textId="77777777" w:rsidR="0085203B" w:rsidRPr="009F1A47" w:rsidRDefault="0085203B" w:rsidP="00860188">
      <w:pPr>
        <w:autoSpaceDE w:val="0"/>
        <w:autoSpaceDN w:val="0"/>
        <w:adjustRightInd w:val="0"/>
        <w:rPr>
          <w:sz w:val="22"/>
          <w:szCs w:val="22"/>
        </w:rPr>
      </w:pPr>
      <w:r w:rsidRPr="009F1A47">
        <w:rPr>
          <w:sz w:val="22"/>
          <w:szCs w:val="22"/>
        </w:rPr>
        <w:t xml:space="preserve">Svaka </w:t>
      </w:r>
      <w:r w:rsidRPr="009F1A47">
        <w:rPr>
          <w:bCs/>
          <w:sz w:val="22"/>
          <w:szCs w:val="22"/>
        </w:rPr>
        <w:t>filmom obložena tableta</w:t>
      </w:r>
      <w:r w:rsidRPr="009F1A47">
        <w:rPr>
          <w:sz w:val="22"/>
          <w:szCs w:val="22"/>
        </w:rPr>
        <w:t xml:space="preserve"> sadrži 400 mg imatiniba (</w:t>
      </w:r>
      <w:r w:rsidRPr="009F1A47">
        <w:rPr>
          <w:bCs/>
          <w:sz w:val="22"/>
          <w:szCs w:val="22"/>
        </w:rPr>
        <w:t>u obliku imatinibmesilata</w:t>
      </w:r>
      <w:r w:rsidRPr="009F1A47">
        <w:rPr>
          <w:sz w:val="22"/>
          <w:szCs w:val="22"/>
        </w:rPr>
        <w:t>).</w:t>
      </w:r>
    </w:p>
    <w:p w14:paraId="76A34A25" w14:textId="77777777" w:rsidR="0085203B" w:rsidRPr="009F1A47" w:rsidRDefault="0085203B" w:rsidP="00860188">
      <w:pPr>
        <w:autoSpaceDE w:val="0"/>
        <w:autoSpaceDN w:val="0"/>
        <w:adjustRightInd w:val="0"/>
        <w:rPr>
          <w:sz w:val="22"/>
          <w:szCs w:val="22"/>
        </w:rPr>
      </w:pPr>
    </w:p>
    <w:p w14:paraId="7160525E"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67CC42B" w14:textId="77777777" w:rsidTr="009662DF">
        <w:tc>
          <w:tcPr>
            <w:tcW w:w="9546" w:type="dxa"/>
          </w:tcPr>
          <w:p w14:paraId="1744D3C4" w14:textId="77777777" w:rsidR="0085203B" w:rsidRPr="009F1A47" w:rsidRDefault="0085203B" w:rsidP="009662DF">
            <w:pPr>
              <w:autoSpaceDE w:val="0"/>
              <w:autoSpaceDN w:val="0"/>
              <w:adjustRightInd w:val="0"/>
            </w:pPr>
            <w:r w:rsidRPr="009F1A47">
              <w:rPr>
                <w:b/>
                <w:sz w:val="22"/>
                <w:szCs w:val="22"/>
              </w:rPr>
              <w:t>3.</w:t>
            </w:r>
            <w:r w:rsidRPr="009F1A47">
              <w:rPr>
                <w:b/>
                <w:sz w:val="22"/>
                <w:szCs w:val="22"/>
              </w:rPr>
              <w:tab/>
              <w:t>POPIS POMOĆNIH TVARI</w:t>
            </w:r>
          </w:p>
        </w:tc>
      </w:tr>
    </w:tbl>
    <w:p w14:paraId="3B7E87C7" w14:textId="77777777" w:rsidR="0085203B" w:rsidRPr="009F1A47" w:rsidRDefault="0085203B" w:rsidP="00860188">
      <w:pPr>
        <w:autoSpaceDE w:val="0"/>
        <w:autoSpaceDN w:val="0"/>
        <w:adjustRightInd w:val="0"/>
        <w:rPr>
          <w:sz w:val="22"/>
          <w:szCs w:val="22"/>
        </w:rPr>
      </w:pPr>
    </w:p>
    <w:p w14:paraId="002BB530" w14:textId="77777777" w:rsidR="0085203B" w:rsidRPr="009F1A47" w:rsidRDefault="0085203B" w:rsidP="00860188">
      <w:pPr>
        <w:autoSpaceDE w:val="0"/>
        <w:autoSpaceDN w:val="0"/>
        <w:adjustRightInd w:val="0"/>
        <w:rPr>
          <w:sz w:val="22"/>
          <w:szCs w:val="22"/>
        </w:rPr>
      </w:pPr>
      <w:r w:rsidRPr="009F1A47">
        <w:rPr>
          <w:sz w:val="22"/>
          <w:szCs w:val="22"/>
        </w:rPr>
        <w:t>Sadrži sojin lecitin (E322). Vidjeti uputu o lijeku za dodatne informacije.</w:t>
      </w:r>
    </w:p>
    <w:p w14:paraId="27D2A863" w14:textId="77777777" w:rsidR="0085203B" w:rsidRPr="009F1A47" w:rsidRDefault="0085203B" w:rsidP="00860188">
      <w:pPr>
        <w:autoSpaceDE w:val="0"/>
        <w:autoSpaceDN w:val="0"/>
        <w:adjustRightInd w:val="0"/>
        <w:rPr>
          <w:sz w:val="22"/>
          <w:szCs w:val="22"/>
        </w:rPr>
      </w:pPr>
    </w:p>
    <w:p w14:paraId="5792AF6A"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55C58708" w14:textId="77777777" w:rsidTr="009662DF">
        <w:tc>
          <w:tcPr>
            <w:tcW w:w="9546" w:type="dxa"/>
          </w:tcPr>
          <w:p w14:paraId="31604861" w14:textId="77777777" w:rsidR="0085203B" w:rsidRPr="009F1A47" w:rsidRDefault="0085203B" w:rsidP="009662DF">
            <w:pPr>
              <w:autoSpaceDE w:val="0"/>
              <w:autoSpaceDN w:val="0"/>
              <w:adjustRightInd w:val="0"/>
            </w:pPr>
            <w:r w:rsidRPr="009F1A47">
              <w:rPr>
                <w:b/>
                <w:sz w:val="22"/>
                <w:szCs w:val="22"/>
              </w:rPr>
              <w:t>4.</w:t>
            </w:r>
            <w:r w:rsidRPr="009F1A47">
              <w:rPr>
                <w:b/>
                <w:sz w:val="22"/>
                <w:szCs w:val="22"/>
              </w:rPr>
              <w:tab/>
              <w:t>FARMACEUTSKI OBLIK I SADRŽAJ</w:t>
            </w:r>
          </w:p>
        </w:tc>
      </w:tr>
    </w:tbl>
    <w:p w14:paraId="15DA16ED" w14:textId="77777777" w:rsidR="0085203B" w:rsidRPr="009F1A47" w:rsidRDefault="0085203B" w:rsidP="00860188">
      <w:pPr>
        <w:autoSpaceDE w:val="0"/>
        <w:autoSpaceDN w:val="0"/>
        <w:adjustRightInd w:val="0"/>
        <w:rPr>
          <w:sz w:val="22"/>
          <w:szCs w:val="22"/>
        </w:rPr>
      </w:pPr>
    </w:p>
    <w:p w14:paraId="6AAE2D7B" w14:textId="77777777" w:rsidR="0085203B" w:rsidRPr="009F1A47" w:rsidRDefault="0085203B" w:rsidP="00860188">
      <w:pPr>
        <w:pStyle w:val="Endnotentext"/>
        <w:widowControl w:val="0"/>
        <w:rPr>
          <w:szCs w:val="22"/>
          <w:lang w:val="hr-HR"/>
        </w:rPr>
      </w:pPr>
      <w:r w:rsidRPr="009F1A47">
        <w:rPr>
          <w:szCs w:val="22"/>
          <w:lang w:val="hr-HR"/>
        </w:rPr>
        <w:t>10 filmom obloženih tableta</w:t>
      </w:r>
    </w:p>
    <w:p w14:paraId="3713A80B" w14:textId="77777777" w:rsidR="0085203B" w:rsidRPr="006B3653" w:rsidRDefault="0085203B" w:rsidP="009B197F">
      <w:pPr>
        <w:pStyle w:val="KeinLeerraum1"/>
        <w:rPr>
          <w:rFonts w:ascii="Times New Roman" w:hAnsi="Times New Roman"/>
          <w:highlight w:val="lightGray"/>
        </w:rPr>
      </w:pPr>
      <w:r w:rsidRPr="006B3653">
        <w:rPr>
          <w:rFonts w:ascii="Times New Roman" w:hAnsi="Times New Roman"/>
          <w:highlight w:val="lightGray"/>
        </w:rPr>
        <w:t>30 filmom obloženih tableta</w:t>
      </w:r>
    </w:p>
    <w:p w14:paraId="0822781B" w14:textId="77777777" w:rsidR="0085203B" w:rsidRPr="006B3653" w:rsidRDefault="0085203B" w:rsidP="009B197F">
      <w:pPr>
        <w:pStyle w:val="KeinLeerraum1"/>
        <w:rPr>
          <w:rFonts w:ascii="Times New Roman" w:hAnsi="Times New Roman"/>
          <w:highlight w:val="lightGray"/>
        </w:rPr>
      </w:pPr>
      <w:r w:rsidRPr="006B3653">
        <w:rPr>
          <w:rFonts w:ascii="Times New Roman" w:hAnsi="Times New Roman"/>
          <w:highlight w:val="lightGray"/>
        </w:rPr>
        <w:t>60 filmom obloženih tableta</w:t>
      </w:r>
    </w:p>
    <w:p w14:paraId="2D664993" w14:textId="77777777" w:rsidR="0085203B" w:rsidRPr="009F1A47" w:rsidRDefault="0085203B" w:rsidP="009B197F">
      <w:pPr>
        <w:pStyle w:val="KeinLeerraum1"/>
        <w:rPr>
          <w:rFonts w:ascii="Times New Roman" w:hAnsi="Times New Roman"/>
        </w:rPr>
      </w:pPr>
      <w:r w:rsidRPr="006B3653">
        <w:rPr>
          <w:rFonts w:ascii="Times New Roman" w:hAnsi="Times New Roman"/>
          <w:highlight w:val="lightGray"/>
        </w:rPr>
        <w:t>90 filmom obloženih tableta</w:t>
      </w:r>
    </w:p>
    <w:p w14:paraId="482154DC" w14:textId="77777777" w:rsidR="0085203B" w:rsidRPr="009F1A47" w:rsidRDefault="0085203B" w:rsidP="00860188">
      <w:pPr>
        <w:autoSpaceDE w:val="0"/>
        <w:autoSpaceDN w:val="0"/>
        <w:adjustRightInd w:val="0"/>
        <w:rPr>
          <w:sz w:val="22"/>
          <w:szCs w:val="22"/>
        </w:rPr>
      </w:pPr>
    </w:p>
    <w:p w14:paraId="41C14833"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06A5FBC6" w14:textId="77777777" w:rsidTr="009662DF">
        <w:tc>
          <w:tcPr>
            <w:tcW w:w="9546" w:type="dxa"/>
          </w:tcPr>
          <w:p w14:paraId="2EFBA2EC" w14:textId="77777777" w:rsidR="0085203B" w:rsidRPr="009F1A47" w:rsidRDefault="0085203B" w:rsidP="009662DF">
            <w:pPr>
              <w:autoSpaceDE w:val="0"/>
              <w:autoSpaceDN w:val="0"/>
              <w:adjustRightInd w:val="0"/>
            </w:pPr>
            <w:r w:rsidRPr="009F1A47">
              <w:rPr>
                <w:b/>
                <w:sz w:val="22"/>
                <w:szCs w:val="22"/>
              </w:rPr>
              <w:t>5.</w:t>
            </w:r>
            <w:r w:rsidRPr="009F1A47">
              <w:rPr>
                <w:b/>
                <w:sz w:val="22"/>
                <w:szCs w:val="22"/>
              </w:rPr>
              <w:tab/>
              <w:t>NAČIN I PUT(EVI) PRIMJENE LIJEKA</w:t>
            </w:r>
          </w:p>
        </w:tc>
      </w:tr>
    </w:tbl>
    <w:p w14:paraId="28B88BB6" w14:textId="77777777" w:rsidR="0085203B" w:rsidRPr="009F1A47" w:rsidRDefault="0085203B" w:rsidP="00860188">
      <w:pPr>
        <w:autoSpaceDE w:val="0"/>
        <w:autoSpaceDN w:val="0"/>
        <w:adjustRightInd w:val="0"/>
        <w:rPr>
          <w:sz w:val="22"/>
          <w:szCs w:val="22"/>
        </w:rPr>
      </w:pPr>
    </w:p>
    <w:p w14:paraId="4AD4821C" w14:textId="77777777" w:rsidR="0085203B" w:rsidRPr="009F1A47" w:rsidRDefault="0085203B" w:rsidP="00860188">
      <w:pPr>
        <w:autoSpaceDE w:val="0"/>
        <w:autoSpaceDN w:val="0"/>
        <w:adjustRightInd w:val="0"/>
        <w:rPr>
          <w:sz w:val="22"/>
          <w:szCs w:val="22"/>
        </w:rPr>
      </w:pPr>
      <w:r w:rsidRPr="009F1A47">
        <w:rPr>
          <w:sz w:val="22"/>
          <w:szCs w:val="22"/>
        </w:rPr>
        <w:t>Primjena kroz usta.</w:t>
      </w:r>
    </w:p>
    <w:p w14:paraId="55904077" w14:textId="77777777" w:rsidR="0085203B" w:rsidRPr="009F1A47" w:rsidRDefault="0085203B" w:rsidP="00860188">
      <w:pPr>
        <w:autoSpaceDE w:val="0"/>
        <w:autoSpaceDN w:val="0"/>
        <w:adjustRightInd w:val="0"/>
        <w:rPr>
          <w:sz w:val="22"/>
          <w:szCs w:val="22"/>
        </w:rPr>
      </w:pPr>
      <w:r w:rsidRPr="009F1A47">
        <w:rPr>
          <w:sz w:val="22"/>
          <w:szCs w:val="22"/>
        </w:rPr>
        <w:t>Prije uporabe pročitajte uputu o lijeku.</w:t>
      </w:r>
    </w:p>
    <w:p w14:paraId="1A05FC56" w14:textId="77777777" w:rsidR="0085203B" w:rsidRPr="009F1A47" w:rsidRDefault="0085203B" w:rsidP="00860188">
      <w:pPr>
        <w:autoSpaceDE w:val="0"/>
        <w:autoSpaceDN w:val="0"/>
        <w:adjustRightInd w:val="0"/>
        <w:rPr>
          <w:sz w:val="22"/>
          <w:szCs w:val="22"/>
        </w:rPr>
      </w:pPr>
    </w:p>
    <w:p w14:paraId="72AE2051"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26AA6AFE" w14:textId="77777777" w:rsidTr="009662DF">
        <w:tc>
          <w:tcPr>
            <w:tcW w:w="9546" w:type="dxa"/>
          </w:tcPr>
          <w:p w14:paraId="1D1AC2A8" w14:textId="77777777" w:rsidR="0085203B" w:rsidRPr="009F1A47" w:rsidRDefault="0085203B" w:rsidP="009662DF">
            <w:pPr>
              <w:autoSpaceDE w:val="0"/>
              <w:autoSpaceDN w:val="0"/>
              <w:adjustRightInd w:val="0"/>
              <w:ind w:left="567" w:hanging="567"/>
              <w:rPr>
                <w:b/>
                <w:bCs/>
              </w:rPr>
            </w:pPr>
            <w:r w:rsidRPr="009F1A47">
              <w:rPr>
                <w:b/>
                <w:sz w:val="22"/>
                <w:szCs w:val="22"/>
              </w:rPr>
              <w:t>6.</w:t>
            </w:r>
            <w:r w:rsidRPr="009F1A47">
              <w:rPr>
                <w:b/>
                <w:sz w:val="22"/>
                <w:szCs w:val="22"/>
              </w:rPr>
              <w:tab/>
              <w:t>POSEBNO UPOZORENJE O ČUVANJU LIJEKA IZVAN POGLEDA I DOHVATA DJECE</w:t>
            </w:r>
          </w:p>
        </w:tc>
      </w:tr>
    </w:tbl>
    <w:p w14:paraId="72D76272" w14:textId="77777777" w:rsidR="0085203B" w:rsidRPr="009F1A47" w:rsidRDefault="0085203B" w:rsidP="00860188">
      <w:pPr>
        <w:autoSpaceDE w:val="0"/>
        <w:autoSpaceDN w:val="0"/>
        <w:adjustRightInd w:val="0"/>
        <w:rPr>
          <w:sz w:val="22"/>
          <w:szCs w:val="22"/>
        </w:rPr>
      </w:pPr>
    </w:p>
    <w:p w14:paraId="4BE896E4" w14:textId="77777777" w:rsidR="0085203B" w:rsidRPr="009F1A47" w:rsidRDefault="0085203B" w:rsidP="00860188">
      <w:pPr>
        <w:autoSpaceDE w:val="0"/>
        <w:autoSpaceDN w:val="0"/>
        <w:adjustRightInd w:val="0"/>
        <w:rPr>
          <w:sz w:val="22"/>
          <w:szCs w:val="22"/>
        </w:rPr>
      </w:pPr>
      <w:r w:rsidRPr="009F1A47">
        <w:rPr>
          <w:sz w:val="22"/>
          <w:szCs w:val="22"/>
        </w:rPr>
        <w:t>Čuvati izvan pogleda i dohvata djece.</w:t>
      </w:r>
    </w:p>
    <w:p w14:paraId="34F17CD3" w14:textId="77777777" w:rsidR="0085203B" w:rsidRPr="009F1A47" w:rsidRDefault="0085203B" w:rsidP="00860188">
      <w:pPr>
        <w:autoSpaceDE w:val="0"/>
        <w:autoSpaceDN w:val="0"/>
        <w:adjustRightInd w:val="0"/>
        <w:rPr>
          <w:sz w:val="22"/>
          <w:szCs w:val="22"/>
        </w:rPr>
      </w:pPr>
    </w:p>
    <w:p w14:paraId="2F4E75E2"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2AAF120" w14:textId="77777777" w:rsidTr="009662DF">
        <w:tc>
          <w:tcPr>
            <w:tcW w:w="9546" w:type="dxa"/>
          </w:tcPr>
          <w:p w14:paraId="700D20A9" w14:textId="77777777" w:rsidR="0085203B" w:rsidRPr="009F1A47" w:rsidRDefault="0085203B" w:rsidP="009662DF">
            <w:pPr>
              <w:autoSpaceDE w:val="0"/>
              <w:autoSpaceDN w:val="0"/>
              <w:adjustRightInd w:val="0"/>
            </w:pPr>
            <w:r w:rsidRPr="009F1A47">
              <w:rPr>
                <w:b/>
                <w:sz w:val="22"/>
                <w:szCs w:val="22"/>
              </w:rPr>
              <w:t>7.</w:t>
            </w:r>
            <w:r w:rsidRPr="009F1A47">
              <w:rPr>
                <w:b/>
                <w:sz w:val="22"/>
                <w:szCs w:val="22"/>
              </w:rPr>
              <w:tab/>
              <w:t>DRUGO(A) POSEBNO(A) UPOZORENJE(A), AKO JE POTREBNO</w:t>
            </w:r>
          </w:p>
        </w:tc>
      </w:tr>
    </w:tbl>
    <w:p w14:paraId="32F12AAC" w14:textId="77777777" w:rsidR="0085203B" w:rsidRPr="009F1A47" w:rsidRDefault="0085203B" w:rsidP="00860188">
      <w:pPr>
        <w:autoSpaceDE w:val="0"/>
        <w:autoSpaceDN w:val="0"/>
        <w:adjustRightInd w:val="0"/>
        <w:rPr>
          <w:sz w:val="22"/>
          <w:szCs w:val="22"/>
        </w:rPr>
      </w:pPr>
    </w:p>
    <w:p w14:paraId="68FEDE5A" w14:textId="77777777" w:rsidR="0085203B" w:rsidRPr="009F1A47" w:rsidRDefault="0085203B" w:rsidP="00860188">
      <w:pPr>
        <w:autoSpaceDE w:val="0"/>
        <w:autoSpaceDN w:val="0"/>
        <w:adjustRightInd w:val="0"/>
        <w:rPr>
          <w:sz w:val="22"/>
          <w:szCs w:val="22"/>
        </w:rPr>
      </w:pPr>
      <w:r w:rsidRPr="009F1A47">
        <w:rPr>
          <w:sz w:val="22"/>
          <w:szCs w:val="22"/>
        </w:rPr>
        <w:t>Primjenjivati isključivo prema uputama liječnika.</w:t>
      </w:r>
    </w:p>
    <w:p w14:paraId="14A502AE" w14:textId="77777777" w:rsidR="0085203B" w:rsidRPr="009F1A47" w:rsidRDefault="0085203B" w:rsidP="00860188">
      <w:pPr>
        <w:autoSpaceDE w:val="0"/>
        <w:autoSpaceDN w:val="0"/>
        <w:adjustRightInd w:val="0"/>
        <w:rPr>
          <w:sz w:val="22"/>
          <w:szCs w:val="22"/>
        </w:rPr>
      </w:pPr>
    </w:p>
    <w:p w14:paraId="19649AD7"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20DE2E7" w14:textId="77777777" w:rsidTr="009662DF">
        <w:tc>
          <w:tcPr>
            <w:tcW w:w="9546" w:type="dxa"/>
          </w:tcPr>
          <w:p w14:paraId="4394E47A" w14:textId="77777777" w:rsidR="0085203B" w:rsidRPr="009F1A47" w:rsidRDefault="0085203B" w:rsidP="009662DF">
            <w:pPr>
              <w:autoSpaceDE w:val="0"/>
              <w:autoSpaceDN w:val="0"/>
              <w:adjustRightInd w:val="0"/>
            </w:pPr>
            <w:r w:rsidRPr="009F1A47">
              <w:rPr>
                <w:b/>
                <w:sz w:val="22"/>
                <w:szCs w:val="22"/>
              </w:rPr>
              <w:t>8.</w:t>
            </w:r>
            <w:r w:rsidRPr="009F1A47">
              <w:rPr>
                <w:b/>
                <w:sz w:val="22"/>
                <w:szCs w:val="22"/>
              </w:rPr>
              <w:tab/>
              <w:t>ROK VALJANOSTI</w:t>
            </w:r>
          </w:p>
        </w:tc>
      </w:tr>
    </w:tbl>
    <w:p w14:paraId="29C695CE" w14:textId="77777777" w:rsidR="0085203B" w:rsidRPr="009F1A47" w:rsidRDefault="0085203B" w:rsidP="00860188">
      <w:pPr>
        <w:autoSpaceDE w:val="0"/>
        <w:autoSpaceDN w:val="0"/>
        <w:adjustRightInd w:val="0"/>
        <w:rPr>
          <w:sz w:val="22"/>
          <w:szCs w:val="22"/>
        </w:rPr>
      </w:pPr>
    </w:p>
    <w:p w14:paraId="426DCA2A" w14:textId="77777777" w:rsidR="0085203B" w:rsidRPr="009F1A47" w:rsidRDefault="0085203B" w:rsidP="00860188">
      <w:pPr>
        <w:autoSpaceDE w:val="0"/>
        <w:autoSpaceDN w:val="0"/>
        <w:adjustRightInd w:val="0"/>
        <w:rPr>
          <w:sz w:val="22"/>
          <w:szCs w:val="22"/>
        </w:rPr>
      </w:pPr>
      <w:r w:rsidRPr="009F1A47">
        <w:rPr>
          <w:sz w:val="22"/>
          <w:szCs w:val="22"/>
        </w:rPr>
        <w:t>EXP</w:t>
      </w:r>
    </w:p>
    <w:p w14:paraId="08F18E4B" w14:textId="77777777" w:rsidR="0085203B" w:rsidRPr="009F1A47" w:rsidRDefault="0085203B" w:rsidP="00860188">
      <w:pPr>
        <w:autoSpaceDE w:val="0"/>
        <w:autoSpaceDN w:val="0"/>
        <w:adjustRightInd w:val="0"/>
        <w:rPr>
          <w:sz w:val="22"/>
          <w:szCs w:val="22"/>
        </w:rPr>
      </w:pPr>
    </w:p>
    <w:p w14:paraId="35EC8F57"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6A97A8D" w14:textId="77777777" w:rsidTr="009662DF">
        <w:tc>
          <w:tcPr>
            <w:tcW w:w="9546" w:type="dxa"/>
          </w:tcPr>
          <w:p w14:paraId="4F43CA01" w14:textId="77777777" w:rsidR="0085203B" w:rsidRPr="009F1A47" w:rsidRDefault="0085203B" w:rsidP="009662DF">
            <w:pPr>
              <w:autoSpaceDE w:val="0"/>
              <w:autoSpaceDN w:val="0"/>
              <w:adjustRightInd w:val="0"/>
            </w:pPr>
            <w:r w:rsidRPr="009F1A47">
              <w:rPr>
                <w:b/>
                <w:sz w:val="22"/>
                <w:szCs w:val="22"/>
              </w:rPr>
              <w:t>9.</w:t>
            </w:r>
            <w:r w:rsidRPr="009F1A47">
              <w:rPr>
                <w:b/>
                <w:sz w:val="22"/>
                <w:szCs w:val="22"/>
              </w:rPr>
              <w:tab/>
              <w:t>POSEBNE MJERE ČUVANJA</w:t>
            </w:r>
          </w:p>
        </w:tc>
      </w:tr>
    </w:tbl>
    <w:p w14:paraId="5ECF6C88" w14:textId="77777777" w:rsidR="0085203B" w:rsidRPr="009F1A47" w:rsidRDefault="0085203B" w:rsidP="00860188">
      <w:pPr>
        <w:autoSpaceDE w:val="0"/>
        <w:autoSpaceDN w:val="0"/>
        <w:adjustRightInd w:val="0"/>
        <w:rPr>
          <w:sz w:val="22"/>
          <w:szCs w:val="22"/>
        </w:rPr>
      </w:pPr>
    </w:p>
    <w:p w14:paraId="56837A3E" w14:textId="77777777" w:rsidR="0085203B" w:rsidRPr="009F1A47" w:rsidRDefault="0085203B" w:rsidP="00860188">
      <w:pPr>
        <w:autoSpaceDE w:val="0"/>
        <w:autoSpaceDN w:val="0"/>
        <w:adjustRightInd w:val="0"/>
        <w:rPr>
          <w:sz w:val="22"/>
          <w:szCs w:val="22"/>
        </w:rPr>
      </w:pPr>
      <w:r w:rsidRPr="009F1A47">
        <w:rPr>
          <w:sz w:val="22"/>
          <w:szCs w:val="22"/>
        </w:rPr>
        <w:t>Ne čuvati na temperaturi iznad 30°C.</w:t>
      </w:r>
    </w:p>
    <w:p w14:paraId="0CF57864" w14:textId="77777777" w:rsidR="0085203B" w:rsidRPr="009F1A47" w:rsidRDefault="0085203B" w:rsidP="00860188">
      <w:pPr>
        <w:autoSpaceDE w:val="0"/>
        <w:autoSpaceDN w:val="0"/>
        <w:adjustRightInd w:val="0"/>
        <w:rPr>
          <w:sz w:val="22"/>
          <w:szCs w:val="22"/>
        </w:rPr>
      </w:pPr>
      <w:r w:rsidRPr="009F1A47">
        <w:rPr>
          <w:sz w:val="22"/>
          <w:szCs w:val="22"/>
        </w:rPr>
        <w:t>Čuvati u originalnom pakiranju radi zaštite od vlage.</w:t>
      </w:r>
    </w:p>
    <w:p w14:paraId="40183BF7" w14:textId="77777777" w:rsidR="0085203B" w:rsidRPr="009F1A47" w:rsidRDefault="0085203B" w:rsidP="00860188">
      <w:pPr>
        <w:autoSpaceDE w:val="0"/>
        <w:autoSpaceDN w:val="0"/>
        <w:adjustRightInd w:val="0"/>
        <w:rPr>
          <w:sz w:val="22"/>
          <w:szCs w:val="22"/>
        </w:rPr>
      </w:pPr>
    </w:p>
    <w:p w14:paraId="7CC14FF0"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5C7012A9" w14:textId="77777777" w:rsidTr="009662DF">
        <w:tc>
          <w:tcPr>
            <w:tcW w:w="9546" w:type="dxa"/>
          </w:tcPr>
          <w:p w14:paraId="1F24A8E5" w14:textId="77777777" w:rsidR="0085203B" w:rsidRPr="009F1A47" w:rsidRDefault="0085203B" w:rsidP="009662DF">
            <w:pPr>
              <w:autoSpaceDE w:val="0"/>
              <w:autoSpaceDN w:val="0"/>
              <w:adjustRightInd w:val="0"/>
              <w:ind w:left="567" w:hanging="567"/>
              <w:rPr>
                <w:b/>
                <w:bCs/>
              </w:rPr>
            </w:pPr>
            <w:r w:rsidRPr="009F1A47">
              <w:rPr>
                <w:b/>
                <w:sz w:val="22"/>
                <w:szCs w:val="22"/>
              </w:rPr>
              <w:t>10.</w:t>
            </w:r>
            <w:r w:rsidRPr="009F1A47">
              <w:rPr>
                <w:b/>
                <w:sz w:val="22"/>
                <w:szCs w:val="22"/>
              </w:rPr>
              <w:tab/>
              <w:t>POSEBNE MJERE ZA ZBRINJAVANJE NEISKORIŠTENOG LIJEKA ILI OTPADNIH MATERIJALA KOJI POTJEČU OD LIJEKA, AKO JE POTREBNO</w:t>
            </w:r>
          </w:p>
        </w:tc>
      </w:tr>
    </w:tbl>
    <w:p w14:paraId="5288C372" w14:textId="77777777" w:rsidR="0085203B" w:rsidRPr="009F1A47" w:rsidRDefault="0085203B" w:rsidP="00860188">
      <w:pPr>
        <w:autoSpaceDE w:val="0"/>
        <w:autoSpaceDN w:val="0"/>
        <w:adjustRightInd w:val="0"/>
        <w:rPr>
          <w:sz w:val="22"/>
          <w:szCs w:val="22"/>
        </w:rPr>
      </w:pPr>
    </w:p>
    <w:p w14:paraId="63BED563"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320AC0D3" w14:textId="77777777" w:rsidTr="009662DF">
        <w:tc>
          <w:tcPr>
            <w:tcW w:w="9546" w:type="dxa"/>
          </w:tcPr>
          <w:p w14:paraId="2B0D232A" w14:textId="77777777" w:rsidR="0085203B" w:rsidRPr="009F1A47" w:rsidRDefault="0085203B" w:rsidP="00193069">
            <w:pPr>
              <w:autoSpaceDE w:val="0"/>
              <w:autoSpaceDN w:val="0"/>
              <w:adjustRightInd w:val="0"/>
            </w:pPr>
            <w:r w:rsidRPr="009F1A47">
              <w:rPr>
                <w:b/>
                <w:sz w:val="22"/>
                <w:szCs w:val="22"/>
              </w:rPr>
              <w:t>11.</w:t>
            </w:r>
            <w:r w:rsidRPr="009F1A47">
              <w:rPr>
                <w:b/>
                <w:sz w:val="22"/>
                <w:szCs w:val="22"/>
              </w:rPr>
              <w:tab/>
              <w:t>NAZIV I ADRESA NOSITELJA ODOBRENJA ZA STAVLJANJE LIJEKA U PROMET</w:t>
            </w:r>
          </w:p>
        </w:tc>
      </w:tr>
    </w:tbl>
    <w:p w14:paraId="61942BD4" w14:textId="77777777" w:rsidR="0085203B" w:rsidRPr="009F1A47" w:rsidRDefault="0085203B" w:rsidP="00860188">
      <w:pPr>
        <w:autoSpaceDE w:val="0"/>
        <w:autoSpaceDN w:val="0"/>
        <w:adjustRightInd w:val="0"/>
        <w:rPr>
          <w:sz w:val="22"/>
          <w:szCs w:val="22"/>
        </w:rPr>
      </w:pPr>
    </w:p>
    <w:p w14:paraId="0C62414E" w14:textId="77777777" w:rsidR="0085203B" w:rsidRPr="009F1A47" w:rsidRDefault="0085203B" w:rsidP="00860188">
      <w:pPr>
        <w:autoSpaceDE w:val="0"/>
        <w:autoSpaceDN w:val="0"/>
        <w:adjustRightInd w:val="0"/>
        <w:rPr>
          <w:sz w:val="22"/>
          <w:szCs w:val="22"/>
        </w:rPr>
      </w:pPr>
      <w:r w:rsidRPr="009F1A47">
        <w:rPr>
          <w:sz w:val="22"/>
          <w:szCs w:val="22"/>
        </w:rPr>
        <w:t>Actavis Group PTC ehf.</w:t>
      </w:r>
    </w:p>
    <w:p w14:paraId="30700648" w14:textId="77777777" w:rsidR="0085203B" w:rsidRPr="009F1A47" w:rsidRDefault="0085203B" w:rsidP="00860188">
      <w:pPr>
        <w:autoSpaceDE w:val="0"/>
        <w:autoSpaceDN w:val="0"/>
        <w:adjustRightInd w:val="0"/>
        <w:rPr>
          <w:sz w:val="22"/>
          <w:szCs w:val="22"/>
        </w:rPr>
      </w:pPr>
      <w:r w:rsidRPr="009F1A47">
        <w:rPr>
          <w:sz w:val="22"/>
          <w:szCs w:val="22"/>
        </w:rPr>
        <w:t>220 Hafnarfjörður</w:t>
      </w:r>
    </w:p>
    <w:p w14:paraId="54ADD3CB" w14:textId="77777777" w:rsidR="0085203B" w:rsidRPr="009F1A47" w:rsidRDefault="0085203B" w:rsidP="00860188">
      <w:pPr>
        <w:autoSpaceDE w:val="0"/>
        <w:autoSpaceDN w:val="0"/>
        <w:adjustRightInd w:val="0"/>
        <w:rPr>
          <w:sz w:val="22"/>
          <w:szCs w:val="22"/>
        </w:rPr>
      </w:pPr>
      <w:r w:rsidRPr="009F1A47">
        <w:rPr>
          <w:sz w:val="22"/>
          <w:szCs w:val="22"/>
        </w:rPr>
        <w:t>Island</w:t>
      </w:r>
    </w:p>
    <w:p w14:paraId="2BA2F235" w14:textId="77777777" w:rsidR="0085203B" w:rsidRPr="009F1A47" w:rsidRDefault="0085203B" w:rsidP="00860188">
      <w:pPr>
        <w:autoSpaceDE w:val="0"/>
        <w:autoSpaceDN w:val="0"/>
        <w:adjustRightInd w:val="0"/>
        <w:rPr>
          <w:sz w:val="22"/>
          <w:szCs w:val="22"/>
        </w:rPr>
      </w:pPr>
    </w:p>
    <w:p w14:paraId="25329E77"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82E89BC" w14:textId="77777777" w:rsidTr="009662DF">
        <w:tc>
          <w:tcPr>
            <w:tcW w:w="9546" w:type="dxa"/>
          </w:tcPr>
          <w:p w14:paraId="21F61273" w14:textId="77777777" w:rsidR="0085203B" w:rsidRPr="009F1A47" w:rsidRDefault="0085203B" w:rsidP="009662DF">
            <w:pPr>
              <w:autoSpaceDE w:val="0"/>
              <w:autoSpaceDN w:val="0"/>
              <w:adjustRightInd w:val="0"/>
            </w:pPr>
            <w:r w:rsidRPr="009F1A47">
              <w:rPr>
                <w:b/>
                <w:sz w:val="22"/>
                <w:szCs w:val="22"/>
              </w:rPr>
              <w:t>12.</w:t>
            </w:r>
            <w:r w:rsidRPr="009F1A47">
              <w:rPr>
                <w:b/>
                <w:sz w:val="22"/>
                <w:szCs w:val="22"/>
              </w:rPr>
              <w:tab/>
              <w:t>BROJ(EVI) ODOBRENJA ZA STAVLJANJE LIJEKA U PROMET</w:t>
            </w:r>
          </w:p>
        </w:tc>
      </w:tr>
    </w:tbl>
    <w:p w14:paraId="2C66E7D6" w14:textId="77777777" w:rsidR="0085203B" w:rsidRPr="009F1A47" w:rsidRDefault="0085203B" w:rsidP="00860188">
      <w:pPr>
        <w:autoSpaceDE w:val="0"/>
        <w:autoSpaceDN w:val="0"/>
        <w:adjustRightInd w:val="0"/>
        <w:rPr>
          <w:sz w:val="22"/>
          <w:szCs w:val="22"/>
        </w:rPr>
      </w:pPr>
    </w:p>
    <w:p w14:paraId="02D8BE02" w14:textId="77777777" w:rsidR="0085203B" w:rsidRPr="006B3653" w:rsidRDefault="0085203B" w:rsidP="00860188">
      <w:pPr>
        <w:pStyle w:val="KeinLeerraum1"/>
        <w:rPr>
          <w:rFonts w:ascii="Times New Roman" w:hAnsi="Times New Roman"/>
          <w:highlight w:val="lightGray"/>
        </w:rPr>
      </w:pPr>
      <w:r w:rsidRPr="009F1A47">
        <w:rPr>
          <w:rFonts w:ascii="Times New Roman" w:hAnsi="Times New Roman"/>
        </w:rPr>
        <w:t xml:space="preserve">EU/1/13/825/015 </w:t>
      </w:r>
      <w:r w:rsidRPr="006B3653">
        <w:rPr>
          <w:rFonts w:ascii="Times New Roman" w:hAnsi="Times New Roman"/>
          <w:highlight w:val="lightGray"/>
        </w:rPr>
        <w:t>10 tableta</w:t>
      </w:r>
    </w:p>
    <w:p w14:paraId="4FFE0E38" w14:textId="77777777" w:rsidR="0085203B" w:rsidRPr="006B3653" w:rsidRDefault="0085203B" w:rsidP="00860188">
      <w:pPr>
        <w:pStyle w:val="KeinLeerraum1"/>
        <w:rPr>
          <w:rFonts w:ascii="Times New Roman" w:hAnsi="Times New Roman"/>
          <w:highlight w:val="lightGray"/>
        </w:rPr>
      </w:pPr>
      <w:r w:rsidRPr="006B3653">
        <w:rPr>
          <w:rFonts w:ascii="Times New Roman" w:hAnsi="Times New Roman"/>
          <w:highlight w:val="lightGray"/>
        </w:rPr>
        <w:t>EU/1/13/825/016 30 tableta</w:t>
      </w:r>
    </w:p>
    <w:p w14:paraId="60745CBA" w14:textId="77777777" w:rsidR="0085203B" w:rsidRPr="006B3653" w:rsidRDefault="0085203B" w:rsidP="00860188">
      <w:pPr>
        <w:pStyle w:val="KeinLeerraum1"/>
        <w:rPr>
          <w:rFonts w:ascii="Times New Roman" w:hAnsi="Times New Roman"/>
          <w:highlight w:val="lightGray"/>
        </w:rPr>
      </w:pPr>
      <w:r w:rsidRPr="006B3653">
        <w:rPr>
          <w:rFonts w:ascii="Times New Roman" w:hAnsi="Times New Roman"/>
          <w:highlight w:val="lightGray"/>
        </w:rPr>
        <w:t>EU/1/13/825/017 60 tableta</w:t>
      </w:r>
    </w:p>
    <w:p w14:paraId="6B162901" w14:textId="77777777" w:rsidR="0085203B" w:rsidRPr="006B3653" w:rsidRDefault="0085203B" w:rsidP="00860188">
      <w:pPr>
        <w:pStyle w:val="KeinLeerraum1"/>
        <w:rPr>
          <w:rFonts w:ascii="Times New Roman" w:hAnsi="Times New Roman"/>
          <w:highlight w:val="lightGray"/>
        </w:rPr>
      </w:pPr>
      <w:r w:rsidRPr="006B3653">
        <w:rPr>
          <w:rFonts w:ascii="Times New Roman" w:hAnsi="Times New Roman"/>
          <w:highlight w:val="lightGray"/>
        </w:rPr>
        <w:t>EU/1/13/825/018 90 tableta</w:t>
      </w:r>
    </w:p>
    <w:p w14:paraId="4C2FF89C" w14:textId="77777777" w:rsidR="0085203B" w:rsidRPr="009F1A47" w:rsidRDefault="0085203B" w:rsidP="00860188">
      <w:pPr>
        <w:autoSpaceDE w:val="0"/>
        <w:autoSpaceDN w:val="0"/>
        <w:adjustRightInd w:val="0"/>
        <w:rPr>
          <w:sz w:val="22"/>
          <w:szCs w:val="22"/>
        </w:rPr>
      </w:pPr>
    </w:p>
    <w:p w14:paraId="67614C37"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ACB4DEA" w14:textId="77777777" w:rsidTr="009662DF">
        <w:tc>
          <w:tcPr>
            <w:tcW w:w="9546" w:type="dxa"/>
          </w:tcPr>
          <w:p w14:paraId="1AB5C821" w14:textId="77777777" w:rsidR="0085203B" w:rsidRPr="009F1A47" w:rsidRDefault="0085203B" w:rsidP="009662DF">
            <w:pPr>
              <w:autoSpaceDE w:val="0"/>
              <w:autoSpaceDN w:val="0"/>
              <w:adjustRightInd w:val="0"/>
            </w:pPr>
            <w:r w:rsidRPr="009F1A47">
              <w:rPr>
                <w:b/>
                <w:sz w:val="22"/>
                <w:szCs w:val="22"/>
              </w:rPr>
              <w:t>13.</w:t>
            </w:r>
            <w:r w:rsidRPr="009F1A47">
              <w:rPr>
                <w:b/>
                <w:sz w:val="22"/>
                <w:szCs w:val="22"/>
              </w:rPr>
              <w:tab/>
              <w:t>BROJ SERIJE</w:t>
            </w:r>
          </w:p>
        </w:tc>
      </w:tr>
    </w:tbl>
    <w:p w14:paraId="7478DF20" w14:textId="77777777" w:rsidR="0085203B" w:rsidRPr="009F1A47" w:rsidRDefault="0085203B" w:rsidP="00860188">
      <w:pPr>
        <w:autoSpaceDE w:val="0"/>
        <w:autoSpaceDN w:val="0"/>
        <w:adjustRightInd w:val="0"/>
        <w:rPr>
          <w:sz w:val="22"/>
          <w:szCs w:val="22"/>
        </w:rPr>
      </w:pPr>
    </w:p>
    <w:p w14:paraId="5C14B5A6" w14:textId="77777777" w:rsidR="0085203B" w:rsidRPr="009F1A47" w:rsidRDefault="0085203B" w:rsidP="00860188">
      <w:pPr>
        <w:autoSpaceDE w:val="0"/>
        <w:autoSpaceDN w:val="0"/>
        <w:adjustRightInd w:val="0"/>
        <w:rPr>
          <w:sz w:val="22"/>
          <w:szCs w:val="22"/>
        </w:rPr>
      </w:pPr>
      <w:r w:rsidRPr="009F1A47">
        <w:rPr>
          <w:sz w:val="22"/>
          <w:szCs w:val="22"/>
        </w:rPr>
        <w:t>Lot</w:t>
      </w:r>
    </w:p>
    <w:p w14:paraId="21899838" w14:textId="77777777" w:rsidR="0085203B" w:rsidRPr="009F1A47" w:rsidRDefault="0085203B" w:rsidP="00860188">
      <w:pPr>
        <w:autoSpaceDE w:val="0"/>
        <w:autoSpaceDN w:val="0"/>
        <w:adjustRightInd w:val="0"/>
        <w:rPr>
          <w:sz w:val="22"/>
          <w:szCs w:val="22"/>
        </w:rPr>
      </w:pPr>
    </w:p>
    <w:p w14:paraId="36A159F0"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213A1A00" w14:textId="77777777" w:rsidTr="009662DF">
        <w:tc>
          <w:tcPr>
            <w:tcW w:w="9546" w:type="dxa"/>
          </w:tcPr>
          <w:p w14:paraId="67040B80" w14:textId="77777777" w:rsidR="0085203B" w:rsidRPr="009F1A47" w:rsidRDefault="0085203B" w:rsidP="00193069">
            <w:pPr>
              <w:autoSpaceDE w:val="0"/>
              <w:autoSpaceDN w:val="0"/>
              <w:adjustRightInd w:val="0"/>
            </w:pPr>
            <w:r w:rsidRPr="009F1A47">
              <w:rPr>
                <w:b/>
                <w:sz w:val="22"/>
                <w:szCs w:val="22"/>
              </w:rPr>
              <w:t>14.</w:t>
            </w:r>
            <w:r w:rsidRPr="009F1A47">
              <w:rPr>
                <w:b/>
                <w:sz w:val="22"/>
                <w:szCs w:val="22"/>
              </w:rPr>
              <w:tab/>
              <w:t>NAČIN IZDAVANJA LIJEKA</w:t>
            </w:r>
          </w:p>
        </w:tc>
      </w:tr>
    </w:tbl>
    <w:p w14:paraId="4D042613" w14:textId="77777777" w:rsidR="0085203B" w:rsidRPr="009F1A47" w:rsidRDefault="0085203B" w:rsidP="00860188">
      <w:pPr>
        <w:autoSpaceDE w:val="0"/>
        <w:autoSpaceDN w:val="0"/>
        <w:adjustRightInd w:val="0"/>
        <w:rPr>
          <w:sz w:val="22"/>
          <w:szCs w:val="22"/>
        </w:rPr>
      </w:pPr>
    </w:p>
    <w:p w14:paraId="333589F5"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A79C89B" w14:textId="77777777" w:rsidTr="009662DF">
        <w:tc>
          <w:tcPr>
            <w:tcW w:w="9546" w:type="dxa"/>
          </w:tcPr>
          <w:p w14:paraId="27FA5ACA" w14:textId="77777777" w:rsidR="0085203B" w:rsidRPr="009F1A47" w:rsidRDefault="0085203B" w:rsidP="009662DF">
            <w:pPr>
              <w:autoSpaceDE w:val="0"/>
              <w:autoSpaceDN w:val="0"/>
              <w:adjustRightInd w:val="0"/>
            </w:pPr>
            <w:r w:rsidRPr="009F1A47">
              <w:rPr>
                <w:b/>
                <w:sz w:val="22"/>
                <w:szCs w:val="22"/>
              </w:rPr>
              <w:t>15.</w:t>
            </w:r>
            <w:r w:rsidRPr="009F1A47">
              <w:rPr>
                <w:b/>
                <w:sz w:val="22"/>
                <w:szCs w:val="22"/>
              </w:rPr>
              <w:tab/>
              <w:t>UPUTE ZA UPORABU</w:t>
            </w:r>
          </w:p>
        </w:tc>
      </w:tr>
    </w:tbl>
    <w:p w14:paraId="3D11B840" w14:textId="77777777" w:rsidR="0085203B" w:rsidRPr="009F1A47" w:rsidRDefault="0085203B" w:rsidP="00860188">
      <w:pPr>
        <w:autoSpaceDE w:val="0"/>
        <w:autoSpaceDN w:val="0"/>
        <w:adjustRightInd w:val="0"/>
        <w:rPr>
          <w:sz w:val="22"/>
          <w:szCs w:val="22"/>
        </w:rPr>
      </w:pPr>
    </w:p>
    <w:p w14:paraId="6BD65633" w14:textId="77777777" w:rsidR="0085203B" w:rsidRPr="009F1A47" w:rsidRDefault="0085203B" w:rsidP="0086018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12554DE0" w14:textId="77777777" w:rsidTr="009662DF">
        <w:tc>
          <w:tcPr>
            <w:tcW w:w="9546" w:type="dxa"/>
          </w:tcPr>
          <w:p w14:paraId="18B5D266" w14:textId="77777777" w:rsidR="0085203B" w:rsidRPr="009F1A47" w:rsidRDefault="0085203B" w:rsidP="009662DF">
            <w:pPr>
              <w:keepNext/>
              <w:autoSpaceDE w:val="0"/>
              <w:autoSpaceDN w:val="0"/>
              <w:adjustRightInd w:val="0"/>
            </w:pPr>
            <w:r w:rsidRPr="009F1A47">
              <w:rPr>
                <w:b/>
                <w:sz w:val="22"/>
                <w:szCs w:val="22"/>
              </w:rPr>
              <w:t>16.</w:t>
            </w:r>
            <w:r w:rsidRPr="009F1A47">
              <w:rPr>
                <w:b/>
                <w:sz w:val="22"/>
                <w:szCs w:val="22"/>
              </w:rPr>
              <w:tab/>
              <w:t>PODACI NA BRAILLEOVOM PISMU</w:t>
            </w:r>
          </w:p>
        </w:tc>
      </w:tr>
    </w:tbl>
    <w:p w14:paraId="6D995467" w14:textId="77777777" w:rsidR="0085203B" w:rsidRPr="009F1A47" w:rsidRDefault="0085203B" w:rsidP="00860188">
      <w:pPr>
        <w:autoSpaceDE w:val="0"/>
        <w:autoSpaceDN w:val="0"/>
        <w:adjustRightInd w:val="0"/>
        <w:rPr>
          <w:sz w:val="22"/>
          <w:szCs w:val="22"/>
        </w:rPr>
      </w:pPr>
    </w:p>
    <w:p w14:paraId="2E47DEF1" w14:textId="77777777" w:rsidR="0085203B" w:rsidRPr="009F1A47" w:rsidRDefault="0085203B" w:rsidP="00860188">
      <w:pPr>
        <w:autoSpaceDE w:val="0"/>
        <w:autoSpaceDN w:val="0"/>
        <w:adjustRightInd w:val="0"/>
        <w:rPr>
          <w:sz w:val="22"/>
          <w:szCs w:val="22"/>
        </w:rPr>
      </w:pPr>
      <w:r w:rsidRPr="009F1A47">
        <w:rPr>
          <w:sz w:val="22"/>
          <w:szCs w:val="22"/>
        </w:rPr>
        <w:t>Imatinib Actavis 400 mg</w:t>
      </w:r>
    </w:p>
    <w:p w14:paraId="16409035" w14:textId="77777777" w:rsidR="0085203B" w:rsidRPr="009F1A47" w:rsidRDefault="0085203B" w:rsidP="00860188">
      <w:pPr>
        <w:autoSpaceDE w:val="0"/>
        <w:autoSpaceDN w:val="0"/>
        <w:adjustRightInd w:val="0"/>
        <w:rPr>
          <w:sz w:val="22"/>
          <w:szCs w:val="22"/>
        </w:rPr>
      </w:pPr>
    </w:p>
    <w:p w14:paraId="45E8EDC3" w14:textId="77777777" w:rsidR="0085203B" w:rsidRPr="009F1A47" w:rsidRDefault="0085203B" w:rsidP="003A4F63">
      <w:pPr>
        <w:rPr>
          <w:noProof/>
          <w:sz w:val="22"/>
          <w:szCs w:val="22"/>
          <w:shd w:val="clear" w:color="auto" w:fill="CCCCCC"/>
        </w:rPr>
      </w:pPr>
    </w:p>
    <w:p w14:paraId="13F627A3" w14:textId="77777777" w:rsidR="0085203B" w:rsidRPr="009F1A47" w:rsidRDefault="0085203B" w:rsidP="003A6AC3">
      <w:pPr>
        <w:keepNext/>
        <w:numPr>
          <w:ilvl w:val="0"/>
          <w:numId w:val="38"/>
        </w:numPr>
        <w:pBdr>
          <w:top w:val="single" w:sz="4" w:space="1" w:color="auto"/>
          <w:left w:val="single" w:sz="4" w:space="0" w:color="auto"/>
          <w:bottom w:val="single" w:sz="4" w:space="1" w:color="auto"/>
          <w:right w:val="single" w:sz="4" w:space="4" w:color="auto"/>
        </w:pBdr>
        <w:tabs>
          <w:tab w:val="left" w:pos="567"/>
        </w:tabs>
        <w:ind w:hanging="3022"/>
        <w:outlineLvl w:val="0"/>
        <w:rPr>
          <w:b/>
          <w:noProof/>
          <w:sz w:val="22"/>
          <w:szCs w:val="22"/>
        </w:rPr>
      </w:pPr>
      <w:r w:rsidRPr="009F1A47">
        <w:rPr>
          <w:b/>
          <w:noProof/>
          <w:sz w:val="22"/>
          <w:szCs w:val="22"/>
        </w:rPr>
        <w:t>JEDINSTVENI IDENTIFIKATOR – 2D BARKOD</w:t>
      </w:r>
    </w:p>
    <w:p w14:paraId="655B4ADD" w14:textId="77777777" w:rsidR="0085203B" w:rsidRPr="009F1A47" w:rsidRDefault="0085203B" w:rsidP="003A4F63">
      <w:pPr>
        <w:rPr>
          <w:noProof/>
          <w:sz w:val="22"/>
          <w:szCs w:val="22"/>
        </w:rPr>
      </w:pPr>
    </w:p>
    <w:p w14:paraId="7A53F864" w14:textId="77777777" w:rsidR="0085203B" w:rsidRPr="009F1A47" w:rsidRDefault="0085203B" w:rsidP="00715A06">
      <w:pPr>
        <w:rPr>
          <w:noProof/>
          <w:vanish/>
          <w:sz w:val="22"/>
          <w:szCs w:val="22"/>
        </w:rPr>
      </w:pPr>
      <w:r w:rsidRPr="006B3653">
        <w:rPr>
          <w:noProof/>
          <w:sz w:val="22"/>
          <w:szCs w:val="22"/>
          <w:highlight w:val="lightGray"/>
        </w:rPr>
        <w:t>&lt;Sadrži 2D barkod s jedinstvenim identifikatorom.</w:t>
      </w:r>
      <w:r w:rsidRPr="009F1A47">
        <w:rPr>
          <w:noProof/>
          <w:sz w:val="22"/>
          <w:szCs w:val="22"/>
        </w:rPr>
        <w:t>&gt;</w:t>
      </w:r>
    </w:p>
    <w:p w14:paraId="026D1B0E" w14:textId="77777777" w:rsidR="0085203B" w:rsidRPr="009F1A47" w:rsidRDefault="0085203B" w:rsidP="003A4F63">
      <w:pPr>
        <w:rPr>
          <w:noProof/>
          <w:sz w:val="22"/>
          <w:szCs w:val="22"/>
        </w:rPr>
      </w:pPr>
    </w:p>
    <w:p w14:paraId="2EB38BFA" w14:textId="77777777" w:rsidR="0085203B" w:rsidRPr="009F1A47" w:rsidRDefault="0085203B" w:rsidP="003A4F63">
      <w:pPr>
        <w:rPr>
          <w:noProof/>
          <w:sz w:val="22"/>
          <w:szCs w:val="22"/>
        </w:rPr>
      </w:pPr>
    </w:p>
    <w:p w14:paraId="390DCFE3" w14:textId="77777777" w:rsidR="0085203B" w:rsidRPr="009F1A47" w:rsidRDefault="0085203B" w:rsidP="003A6AC3">
      <w:pPr>
        <w:keepNext/>
        <w:numPr>
          <w:ilvl w:val="0"/>
          <w:numId w:val="38"/>
        </w:numPr>
        <w:pBdr>
          <w:top w:val="single" w:sz="4" w:space="1" w:color="auto"/>
          <w:left w:val="single" w:sz="4" w:space="4" w:color="auto"/>
          <w:bottom w:val="single" w:sz="4" w:space="1" w:color="auto"/>
          <w:right w:val="single" w:sz="4" w:space="4" w:color="auto"/>
        </w:pBdr>
        <w:tabs>
          <w:tab w:val="left" w:pos="567"/>
        </w:tabs>
        <w:ind w:hanging="3022"/>
        <w:outlineLvl w:val="0"/>
        <w:rPr>
          <w:i/>
          <w:noProof/>
          <w:sz w:val="22"/>
          <w:szCs w:val="22"/>
        </w:rPr>
      </w:pPr>
      <w:r w:rsidRPr="009F1A47">
        <w:rPr>
          <w:b/>
          <w:noProof/>
          <w:sz w:val="22"/>
          <w:szCs w:val="22"/>
        </w:rPr>
        <w:t>JEDINSTVENI IDENTIFIKATOR – PODACI ČITLJIVI LJUDSKIM OKOM</w:t>
      </w:r>
    </w:p>
    <w:p w14:paraId="61ED0EAE" w14:textId="77777777" w:rsidR="0085203B" w:rsidRPr="009F1A47" w:rsidRDefault="0085203B" w:rsidP="003A4F63">
      <w:pPr>
        <w:rPr>
          <w:noProof/>
          <w:sz w:val="22"/>
          <w:szCs w:val="22"/>
        </w:rPr>
      </w:pPr>
    </w:p>
    <w:p w14:paraId="5E591388" w14:textId="5F6232B1" w:rsidR="0085203B" w:rsidRPr="009F1A47" w:rsidRDefault="0085203B" w:rsidP="003A4F63">
      <w:pPr>
        <w:rPr>
          <w:sz w:val="22"/>
          <w:szCs w:val="22"/>
        </w:rPr>
      </w:pPr>
      <w:r w:rsidRPr="009F1A47">
        <w:rPr>
          <w:sz w:val="22"/>
          <w:szCs w:val="22"/>
        </w:rPr>
        <w:t>PC</w:t>
      </w:r>
      <w:r w:rsidRPr="009F1A47">
        <w:t xml:space="preserve"> </w:t>
      </w:r>
      <w:r w:rsidRPr="009F1A47">
        <w:rPr>
          <w:sz w:val="22"/>
          <w:szCs w:val="22"/>
        </w:rPr>
        <w:t>{broj}</w:t>
      </w:r>
    </w:p>
    <w:p w14:paraId="1A4F3EF2" w14:textId="553F95D4" w:rsidR="0085203B" w:rsidRPr="009F1A47" w:rsidRDefault="0085203B" w:rsidP="003A4F63">
      <w:pPr>
        <w:rPr>
          <w:sz w:val="22"/>
          <w:szCs w:val="22"/>
        </w:rPr>
      </w:pPr>
      <w:r w:rsidRPr="009F1A47">
        <w:rPr>
          <w:sz w:val="22"/>
          <w:szCs w:val="22"/>
        </w:rPr>
        <w:t>SN</w:t>
      </w:r>
      <w:r w:rsidRPr="009F1A47">
        <w:t xml:space="preserve"> </w:t>
      </w:r>
      <w:r w:rsidRPr="009F1A47">
        <w:rPr>
          <w:sz w:val="22"/>
          <w:szCs w:val="22"/>
        </w:rPr>
        <w:t>{broj}</w:t>
      </w:r>
    </w:p>
    <w:p w14:paraId="6D2E8B06" w14:textId="0363C494" w:rsidR="0085203B" w:rsidRPr="009F1A47" w:rsidRDefault="0085203B" w:rsidP="003A4F63">
      <w:pPr>
        <w:rPr>
          <w:sz w:val="22"/>
          <w:szCs w:val="22"/>
        </w:rPr>
      </w:pPr>
      <w:r w:rsidRPr="009F1A47">
        <w:rPr>
          <w:sz w:val="22"/>
          <w:szCs w:val="22"/>
        </w:rPr>
        <w:t>NN</w:t>
      </w:r>
      <w:r w:rsidRPr="009F1A47">
        <w:t xml:space="preserve"> </w:t>
      </w:r>
      <w:r w:rsidRPr="009F1A47">
        <w:rPr>
          <w:sz w:val="22"/>
          <w:szCs w:val="22"/>
        </w:rPr>
        <w:t>{broj}</w:t>
      </w:r>
    </w:p>
    <w:p w14:paraId="2D985F77" w14:textId="77777777" w:rsidR="0085203B" w:rsidRPr="009F1A47" w:rsidRDefault="0085203B" w:rsidP="003A4F63">
      <w:pPr>
        <w:rPr>
          <w:sz w:val="22"/>
          <w:szCs w:val="22"/>
        </w:rPr>
      </w:pPr>
    </w:p>
    <w:p w14:paraId="49931C7D" w14:textId="77777777" w:rsidR="0085203B" w:rsidRPr="009F1A47" w:rsidRDefault="0085203B" w:rsidP="003A4F63">
      <w:pPr>
        <w:rPr>
          <w:color w:val="008000"/>
          <w:sz w:val="22"/>
          <w:szCs w:val="22"/>
        </w:rPr>
      </w:pPr>
    </w:p>
    <w:p w14:paraId="2BB8D375" w14:textId="77777777" w:rsidR="0085203B" w:rsidRPr="009F1A47" w:rsidRDefault="0085203B" w:rsidP="009662DF">
      <w:pPr>
        <w:autoSpaceDE w:val="0"/>
        <w:autoSpaceDN w:val="0"/>
        <w:adjustRightInd w:val="0"/>
        <w:rPr>
          <w:sz w:val="22"/>
          <w:szCs w:val="22"/>
        </w:rPr>
      </w:pPr>
      <w:r w:rsidRPr="009F1A47">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3A97429D" w14:textId="77777777" w:rsidTr="009662DF">
        <w:tc>
          <w:tcPr>
            <w:tcW w:w="9546" w:type="dxa"/>
          </w:tcPr>
          <w:p w14:paraId="6C95067E" w14:textId="77777777" w:rsidR="0085203B" w:rsidRPr="009F1A47" w:rsidRDefault="0085203B" w:rsidP="009662DF">
            <w:pPr>
              <w:autoSpaceDE w:val="0"/>
              <w:autoSpaceDN w:val="0"/>
              <w:adjustRightInd w:val="0"/>
              <w:rPr>
                <w:b/>
                <w:bCs/>
              </w:rPr>
            </w:pPr>
            <w:r w:rsidRPr="009F1A47">
              <w:rPr>
                <w:b/>
                <w:sz w:val="22"/>
                <w:szCs w:val="22"/>
              </w:rPr>
              <w:t>PODACI KOJE MORA NAJMANJE SADRŽAVATI BLISTER ILI STRIP</w:t>
            </w:r>
          </w:p>
          <w:p w14:paraId="2C270B8E" w14:textId="77777777" w:rsidR="0085203B" w:rsidRPr="009F1A47" w:rsidRDefault="0085203B" w:rsidP="009662DF">
            <w:pPr>
              <w:autoSpaceDE w:val="0"/>
              <w:autoSpaceDN w:val="0"/>
              <w:adjustRightInd w:val="0"/>
              <w:rPr>
                <w:bCs/>
              </w:rPr>
            </w:pPr>
          </w:p>
          <w:p w14:paraId="70F3231F" w14:textId="77777777" w:rsidR="0085203B" w:rsidRPr="009F1A47" w:rsidRDefault="0085203B" w:rsidP="009662DF">
            <w:pPr>
              <w:autoSpaceDE w:val="0"/>
              <w:autoSpaceDN w:val="0"/>
              <w:adjustRightInd w:val="0"/>
            </w:pPr>
            <w:r w:rsidRPr="009F1A47">
              <w:rPr>
                <w:b/>
                <w:sz w:val="22"/>
                <w:szCs w:val="22"/>
              </w:rPr>
              <w:t>BLISTERI</w:t>
            </w:r>
          </w:p>
        </w:tc>
      </w:tr>
    </w:tbl>
    <w:p w14:paraId="57E35FAB" w14:textId="77777777" w:rsidR="0085203B" w:rsidRPr="009F1A47" w:rsidRDefault="0085203B" w:rsidP="009662DF">
      <w:pPr>
        <w:autoSpaceDE w:val="0"/>
        <w:autoSpaceDN w:val="0"/>
        <w:adjustRightInd w:val="0"/>
        <w:rPr>
          <w:sz w:val="22"/>
          <w:szCs w:val="22"/>
        </w:rPr>
      </w:pPr>
    </w:p>
    <w:p w14:paraId="48DA0CC5" w14:textId="77777777" w:rsidR="0085203B" w:rsidRPr="009F1A47" w:rsidRDefault="0085203B" w:rsidP="009662DF">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66510EF3" w14:textId="77777777" w:rsidTr="009662DF">
        <w:tc>
          <w:tcPr>
            <w:tcW w:w="9546" w:type="dxa"/>
          </w:tcPr>
          <w:p w14:paraId="7028BFC0" w14:textId="77777777" w:rsidR="0085203B" w:rsidRPr="009F1A47" w:rsidRDefault="0085203B" w:rsidP="009662DF">
            <w:pPr>
              <w:autoSpaceDE w:val="0"/>
              <w:autoSpaceDN w:val="0"/>
              <w:adjustRightInd w:val="0"/>
            </w:pPr>
            <w:r w:rsidRPr="009F1A47">
              <w:rPr>
                <w:b/>
                <w:sz w:val="22"/>
                <w:szCs w:val="22"/>
              </w:rPr>
              <w:t>1.</w:t>
            </w:r>
            <w:r w:rsidRPr="009F1A47">
              <w:rPr>
                <w:b/>
                <w:sz w:val="22"/>
                <w:szCs w:val="22"/>
              </w:rPr>
              <w:tab/>
              <w:t>NAZIV LIJEKA</w:t>
            </w:r>
          </w:p>
        </w:tc>
      </w:tr>
    </w:tbl>
    <w:p w14:paraId="4EB77730" w14:textId="77777777" w:rsidR="0085203B" w:rsidRPr="009F1A47" w:rsidRDefault="0085203B" w:rsidP="009662DF">
      <w:pPr>
        <w:autoSpaceDE w:val="0"/>
        <w:autoSpaceDN w:val="0"/>
        <w:adjustRightInd w:val="0"/>
        <w:rPr>
          <w:sz w:val="22"/>
          <w:szCs w:val="22"/>
        </w:rPr>
      </w:pPr>
    </w:p>
    <w:p w14:paraId="6F645064" w14:textId="77777777" w:rsidR="0085203B" w:rsidRPr="009F1A47" w:rsidRDefault="0085203B" w:rsidP="009662DF">
      <w:pPr>
        <w:autoSpaceDE w:val="0"/>
        <w:autoSpaceDN w:val="0"/>
        <w:adjustRightInd w:val="0"/>
        <w:rPr>
          <w:sz w:val="22"/>
          <w:szCs w:val="22"/>
        </w:rPr>
      </w:pPr>
      <w:r w:rsidRPr="009F1A47">
        <w:rPr>
          <w:sz w:val="22"/>
          <w:szCs w:val="22"/>
        </w:rPr>
        <w:t>Imatinib Actavis 100 mg tablete</w:t>
      </w:r>
    </w:p>
    <w:p w14:paraId="766CF201" w14:textId="77777777" w:rsidR="0085203B" w:rsidRPr="009F1A47" w:rsidRDefault="0085203B" w:rsidP="009662DF">
      <w:pPr>
        <w:autoSpaceDE w:val="0"/>
        <w:autoSpaceDN w:val="0"/>
        <w:adjustRightInd w:val="0"/>
        <w:rPr>
          <w:sz w:val="22"/>
          <w:szCs w:val="22"/>
        </w:rPr>
      </w:pPr>
      <w:r w:rsidRPr="009F1A47">
        <w:rPr>
          <w:sz w:val="22"/>
          <w:szCs w:val="22"/>
        </w:rPr>
        <w:t>imatinib</w:t>
      </w:r>
    </w:p>
    <w:p w14:paraId="4C8CFCEF" w14:textId="77777777" w:rsidR="0085203B" w:rsidRPr="009F1A47" w:rsidRDefault="0085203B" w:rsidP="009662DF">
      <w:pPr>
        <w:autoSpaceDE w:val="0"/>
        <w:autoSpaceDN w:val="0"/>
        <w:adjustRightInd w:val="0"/>
        <w:rPr>
          <w:sz w:val="22"/>
          <w:szCs w:val="22"/>
        </w:rPr>
      </w:pPr>
    </w:p>
    <w:p w14:paraId="57D03E4E" w14:textId="77777777" w:rsidR="0085203B" w:rsidRPr="009F1A47" w:rsidRDefault="0085203B" w:rsidP="009662DF">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0B8F2B34" w14:textId="77777777" w:rsidTr="009662DF">
        <w:tc>
          <w:tcPr>
            <w:tcW w:w="9546" w:type="dxa"/>
          </w:tcPr>
          <w:p w14:paraId="6AF31C3C" w14:textId="77777777" w:rsidR="0085203B" w:rsidRPr="009F1A47" w:rsidRDefault="0085203B" w:rsidP="009662DF">
            <w:pPr>
              <w:autoSpaceDE w:val="0"/>
              <w:autoSpaceDN w:val="0"/>
              <w:adjustRightInd w:val="0"/>
            </w:pPr>
            <w:r w:rsidRPr="009F1A47">
              <w:rPr>
                <w:b/>
                <w:sz w:val="22"/>
                <w:szCs w:val="22"/>
              </w:rPr>
              <w:t>2.</w:t>
            </w:r>
            <w:r w:rsidRPr="009F1A47">
              <w:rPr>
                <w:b/>
                <w:sz w:val="22"/>
                <w:szCs w:val="22"/>
              </w:rPr>
              <w:tab/>
              <w:t>NAZIV NOSITELJA ODOBRENJA ZA STAVLJANJE LIJEKA U PROMET</w:t>
            </w:r>
          </w:p>
        </w:tc>
      </w:tr>
    </w:tbl>
    <w:p w14:paraId="0E7911AE" w14:textId="77777777" w:rsidR="0085203B" w:rsidRPr="009F1A47" w:rsidRDefault="0085203B" w:rsidP="009662DF">
      <w:pPr>
        <w:autoSpaceDE w:val="0"/>
        <w:autoSpaceDN w:val="0"/>
        <w:adjustRightInd w:val="0"/>
        <w:rPr>
          <w:sz w:val="22"/>
          <w:szCs w:val="22"/>
        </w:rPr>
      </w:pPr>
    </w:p>
    <w:p w14:paraId="55A804FE" w14:textId="77777777" w:rsidR="0085203B" w:rsidRPr="009F1A47" w:rsidRDefault="0085203B" w:rsidP="009662DF">
      <w:pPr>
        <w:autoSpaceDE w:val="0"/>
        <w:autoSpaceDN w:val="0"/>
        <w:adjustRightInd w:val="0"/>
        <w:rPr>
          <w:sz w:val="22"/>
          <w:szCs w:val="22"/>
        </w:rPr>
      </w:pPr>
      <w:r w:rsidRPr="006B3653">
        <w:rPr>
          <w:sz w:val="22"/>
          <w:szCs w:val="22"/>
          <w:highlight w:val="lightGray"/>
        </w:rPr>
        <w:t>[Actavis logo]</w:t>
      </w:r>
    </w:p>
    <w:p w14:paraId="29D47ABD" w14:textId="77777777" w:rsidR="0085203B" w:rsidRPr="009F1A47" w:rsidRDefault="0085203B" w:rsidP="009662DF">
      <w:pPr>
        <w:autoSpaceDE w:val="0"/>
        <w:autoSpaceDN w:val="0"/>
        <w:adjustRightInd w:val="0"/>
        <w:rPr>
          <w:sz w:val="22"/>
          <w:szCs w:val="22"/>
        </w:rPr>
      </w:pPr>
    </w:p>
    <w:p w14:paraId="57755ECE" w14:textId="77777777" w:rsidR="0085203B" w:rsidRPr="009F1A47" w:rsidRDefault="0085203B" w:rsidP="009662DF">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6AA0679F" w14:textId="77777777" w:rsidTr="009662DF">
        <w:tc>
          <w:tcPr>
            <w:tcW w:w="9546" w:type="dxa"/>
          </w:tcPr>
          <w:p w14:paraId="4CC2DCE0" w14:textId="77777777" w:rsidR="0085203B" w:rsidRPr="009F1A47" w:rsidRDefault="0085203B" w:rsidP="009662DF">
            <w:pPr>
              <w:autoSpaceDE w:val="0"/>
              <w:autoSpaceDN w:val="0"/>
              <w:adjustRightInd w:val="0"/>
            </w:pPr>
            <w:r w:rsidRPr="009F1A47">
              <w:rPr>
                <w:b/>
                <w:sz w:val="22"/>
                <w:szCs w:val="22"/>
              </w:rPr>
              <w:t>3.</w:t>
            </w:r>
            <w:r w:rsidRPr="009F1A47">
              <w:rPr>
                <w:b/>
                <w:sz w:val="22"/>
                <w:szCs w:val="22"/>
              </w:rPr>
              <w:tab/>
              <w:t>ROK VALJANOSTI</w:t>
            </w:r>
          </w:p>
        </w:tc>
      </w:tr>
    </w:tbl>
    <w:p w14:paraId="26B42E55" w14:textId="77777777" w:rsidR="0085203B" w:rsidRPr="009F1A47" w:rsidRDefault="0085203B" w:rsidP="009662DF">
      <w:pPr>
        <w:autoSpaceDE w:val="0"/>
        <w:autoSpaceDN w:val="0"/>
        <w:adjustRightInd w:val="0"/>
        <w:rPr>
          <w:sz w:val="22"/>
          <w:szCs w:val="22"/>
        </w:rPr>
      </w:pPr>
    </w:p>
    <w:p w14:paraId="6962381C" w14:textId="77777777" w:rsidR="0085203B" w:rsidRPr="009F1A47" w:rsidRDefault="0085203B" w:rsidP="003860AE">
      <w:pPr>
        <w:autoSpaceDE w:val="0"/>
        <w:autoSpaceDN w:val="0"/>
        <w:adjustRightInd w:val="0"/>
        <w:rPr>
          <w:noProof/>
          <w:sz w:val="22"/>
          <w:szCs w:val="22"/>
        </w:rPr>
      </w:pPr>
      <w:r w:rsidRPr="009F1A47">
        <w:rPr>
          <w:noProof/>
          <w:sz w:val="22"/>
          <w:szCs w:val="22"/>
        </w:rPr>
        <w:t>EXP</w:t>
      </w:r>
    </w:p>
    <w:p w14:paraId="780F8414" w14:textId="77777777" w:rsidR="0085203B" w:rsidRPr="009F1A47" w:rsidRDefault="0085203B" w:rsidP="009662DF">
      <w:pPr>
        <w:autoSpaceDE w:val="0"/>
        <w:autoSpaceDN w:val="0"/>
        <w:adjustRightInd w:val="0"/>
        <w:rPr>
          <w:sz w:val="22"/>
          <w:szCs w:val="22"/>
        </w:rPr>
      </w:pPr>
    </w:p>
    <w:p w14:paraId="064AE16A" w14:textId="77777777" w:rsidR="0085203B" w:rsidRPr="009F1A47" w:rsidRDefault="0085203B" w:rsidP="009662DF">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4AB15E2F" w14:textId="77777777" w:rsidTr="009662DF">
        <w:tc>
          <w:tcPr>
            <w:tcW w:w="9546" w:type="dxa"/>
          </w:tcPr>
          <w:p w14:paraId="01B65396" w14:textId="77777777" w:rsidR="0085203B" w:rsidRPr="009F1A47" w:rsidRDefault="0085203B" w:rsidP="009662DF">
            <w:pPr>
              <w:autoSpaceDE w:val="0"/>
              <w:autoSpaceDN w:val="0"/>
              <w:adjustRightInd w:val="0"/>
            </w:pPr>
            <w:r w:rsidRPr="009F1A47">
              <w:rPr>
                <w:b/>
                <w:sz w:val="22"/>
                <w:szCs w:val="22"/>
              </w:rPr>
              <w:t>4.</w:t>
            </w:r>
            <w:r w:rsidRPr="009F1A47">
              <w:rPr>
                <w:b/>
                <w:sz w:val="22"/>
                <w:szCs w:val="22"/>
              </w:rPr>
              <w:tab/>
              <w:t>BROJ SERIJE</w:t>
            </w:r>
          </w:p>
        </w:tc>
      </w:tr>
    </w:tbl>
    <w:p w14:paraId="11770FDD" w14:textId="77777777" w:rsidR="0085203B" w:rsidRPr="009F1A47" w:rsidRDefault="0085203B" w:rsidP="009662DF">
      <w:pPr>
        <w:autoSpaceDE w:val="0"/>
        <w:autoSpaceDN w:val="0"/>
        <w:adjustRightInd w:val="0"/>
        <w:rPr>
          <w:sz w:val="22"/>
          <w:szCs w:val="22"/>
        </w:rPr>
      </w:pPr>
    </w:p>
    <w:p w14:paraId="1FA85326" w14:textId="77777777" w:rsidR="0085203B" w:rsidRPr="009F1A47" w:rsidRDefault="0085203B" w:rsidP="003860AE">
      <w:pPr>
        <w:autoSpaceDE w:val="0"/>
        <w:autoSpaceDN w:val="0"/>
        <w:adjustRightInd w:val="0"/>
        <w:rPr>
          <w:noProof/>
          <w:sz w:val="22"/>
          <w:szCs w:val="22"/>
        </w:rPr>
      </w:pPr>
      <w:r w:rsidRPr="009F1A47">
        <w:rPr>
          <w:noProof/>
          <w:sz w:val="22"/>
          <w:szCs w:val="22"/>
        </w:rPr>
        <w:t>Lot</w:t>
      </w:r>
    </w:p>
    <w:p w14:paraId="178AA5AF" w14:textId="77777777" w:rsidR="0085203B" w:rsidRPr="009F1A47" w:rsidRDefault="0085203B" w:rsidP="009662DF">
      <w:pPr>
        <w:autoSpaceDE w:val="0"/>
        <w:autoSpaceDN w:val="0"/>
        <w:adjustRightInd w:val="0"/>
        <w:rPr>
          <w:sz w:val="22"/>
          <w:szCs w:val="22"/>
        </w:rPr>
      </w:pPr>
    </w:p>
    <w:p w14:paraId="3D02EBFD" w14:textId="77777777" w:rsidR="0085203B" w:rsidRPr="009F1A47" w:rsidRDefault="0085203B" w:rsidP="009662DF">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66E06DBE" w14:textId="77777777" w:rsidTr="009662DF">
        <w:tc>
          <w:tcPr>
            <w:tcW w:w="9546" w:type="dxa"/>
          </w:tcPr>
          <w:p w14:paraId="34241257" w14:textId="77777777" w:rsidR="0085203B" w:rsidRPr="009F1A47" w:rsidRDefault="0085203B" w:rsidP="009662DF">
            <w:pPr>
              <w:autoSpaceDE w:val="0"/>
              <w:autoSpaceDN w:val="0"/>
              <w:adjustRightInd w:val="0"/>
            </w:pPr>
            <w:r w:rsidRPr="009F1A47">
              <w:rPr>
                <w:b/>
                <w:sz w:val="22"/>
                <w:szCs w:val="22"/>
              </w:rPr>
              <w:t>5.</w:t>
            </w:r>
            <w:r w:rsidRPr="009F1A47">
              <w:rPr>
                <w:b/>
                <w:sz w:val="22"/>
                <w:szCs w:val="22"/>
              </w:rPr>
              <w:tab/>
              <w:t>DRUGO</w:t>
            </w:r>
          </w:p>
        </w:tc>
      </w:tr>
    </w:tbl>
    <w:p w14:paraId="4ADEFF91" w14:textId="77777777" w:rsidR="0085203B" w:rsidRPr="009F1A47" w:rsidRDefault="0085203B" w:rsidP="009662DF">
      <w:pPr>
        <w:autoSpaceDE w:val="0"/>
        <w:autoSpaceDN w:val="0"/>
        <w:adjustRightInd w:val="0"/>
        <w:rPr>
          <w:sz w:val="22"/>
          <w:szCs w:val="22"/>
        </w:rPr>
      </w:pPr>
    </w:p>
    <w:p w14:paraId="67FF4CF1" w14:textId="77777777" w:rsidR="0085203B" w:rsidRPr="009F1A47" w:rsidRDefault="0085203B" w:rsidP="00F6095C">
      <w:pPr>
        <w:autoSpaceDE w:val="0"/>
        <w:autoSpaceDN w:val="0"/>
        <w:adjustRightInd w:val="0"/>
        <w:rPr>
          <w:sz w:val="22"/>
          <w:szCs w:val="22"/>
        </w:rPr>
      </w:pPr>
    </w:p>
    <w:p w14:paraId="4837AFA3" w14:textId="77777777" w:rsidR="0085203B" w:rsidRPr="009F1A47" w:rsidRDefault="0085203B" w:rsidP="009662DF">
      <w:pPr>
        <w:autoSpaceDE w:val="0"/>
        <w:autoSpaceDN w:val="0"/>
        <w:adjustRightInd w:val="0"/>
        <w:rPr>
          <w:sz w:val="22"/>
          <w:szCs w:val="22"/>
        </w:rPr>
      </w:pPr>
      <w:r w:rsidRPr="009F1A47">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335E0973" w14:textId="77777777" w:rsidTr="009662DF">
        <w:tc>
          <w:tcPr>
            <w:tcW w:w="9546" w:type="dxa"/>
          </w:tcPr>
          <w:p w14:paraId="1B59E43F" w14:textId="77777777" w:rsidR="0085203B" w:rsidRPr="009F1A47" w:rsidRDefault="0085203B" w:rsidP="009662DF">
            <w:pPr>
              <w:autoSpaceDE w:val="0"/>
              <w:autoSpaceDN w:val="0"/>
              <w:adjustRightInd w:val="0"/>
              <w:rPr>
                <w:b/>
                <w:bCs/>
              </w:rPr>
            </w:pPr>
            <w:r w:rsidRPr="009F1A47">
              <w:rPr>
                <w:b/>
                <w:sz w:val="22"/>
                <w:szCs w:val="22"/>
              </w:rPr>
              <w:t>PODACI KOJE MORA NAJMANJE SADRŽAVATI BLISTER ILI STRIP</w:t>
            </w:r>
          </w:p>
          <w:p w14:paraId="62960B2B" w14:textId="77777777" w:rsidR="0085203B" w:rsidRPr="009F1A47" w:rsidRDefault="0085203B" w:rsidP="009662DF">
            <w:pPr>
              <w:autoSpaceDE w:val="0"/>
              <w:autoSpaceDN w:val="0"/>
              <w:adjustRightInd w:val="0"/>
              <w:rPr>
                <w:bCs/>
              </w:rPr>
            </w:pPr>
          </w:p>
          <w:p w14:paraId="313758FF" w14:textId="77777777" w:rsidR="0085203B" w:rsidRPr="009F1A47" w:rsidRDefault="0085203B" w:rsidP="009662DF">
            <w:pPr>
              <w:autoSpaceDE w:val="0"/>
              <w:autoSpaceDN w:val="0"/>
              <w:adjustRightInd w:val="0"/>
            </w:pPr>
            <w:r w:rsidRPr="009F1A47">
              <w:rPr>
                <w:b/>
                <w:sz w:val="22"/>
                <w:szCs w:val="22"/>
              </w:rPr>
              <w:t>BLISTERI</w:t>
            </w:r>
          </w:p>
        </w:tc>
      </w:tr>
    </w:tbl>
    <w:p w14:paraId="399D6050" w14:textId="77777777" w:rsidR="0085203B" w:rsidRPr="009F1A47" w:rsidRDefault="0085203B" w:rsidP="009662DF">
      <w:pPr>
        <w:autoSpaceDE w:val="0"/>
        <w:autoSpaceDN w:val="0"/>
        <w:adjustRightInd w:val="0"/>
        <w:rPr>
          <w:sz w:val="22"/>
          <w:szCs w:val="22"/>
        </w:rPr>
      </w:pPr>
    </w:p>
    <w:p w14:paraId="6584A73D" w14:textId="77777777" w:rsidR="0085203B" w:rsidRPr="009F1A47" w:rsidRDefault="0085203B" w:rsidP="009662DF">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7ED4018" w14:textId="77777777" w:rsidTr="009662DF">
        <w:tc>
          <w:tcPr>
            <w:tcW w:w="9546" w:type="dxa"/>
          </w:tcPr>
          <w:p w14:paraId="2D10C89F" w14:textId="77777777" w:rsidR="0085203B" w:rsidRPr="009F1A47" w:rsidRDefault="0085203B" w:rsidP="009662DF">
            <w:pPr>
              <w:autoSpaceDE w:val="0"/>
              <w:autoSpaceDN w:val="0"/>
              <w:adjustRightInd w:val="0"/>
            </w:pPr>
            <w:r w:rsidRPr="009F1A47">
              <w:rPr>
                <w:b/>
                <w:sz w:val="22"/>
                <w:szCs w:val="22"/>
              </w:rPr>
              <w:t>1.</w:t>
            </w:r>
            <w:r w:rsidRPr="009F1A47">
              <w:rPr>
                <w:b/>
                <w:sz w:val="22"/>
                <w:szCs w:val="22"/>
              </w:rPr>
              <w:tab/>
              <w:t>NAZIV LIJEKA</w:t>
            </w:r>
          </w:p>
        </w:tc>
      </w:tr>
    </w:tbl>
    <w:p w14:paraId="63C0CBBB" w14:textId="77777777" w:rsidR="0085203B" w:rsidRPr="009F1A47" w:rsidRDefault="0085203B" w:rsidP="009662DF">
      <w:pPr>
        <w:autoSpaceDE w:val="0"/>
        <w:autoSpaceDN w:val="0"/>
        <w:adjustRightInd w:val="0"/>
        <w:rPr>
          <w:sz w:val="22"/>
          <w:szCs w:val="22"/>
        </w:rPr>
      </w:pPr>
    </w:p>
    <w:p w14:paraId="7654BE3D" w14:textId="77777777" w:rsidR="0085203B" w:rsidRPr="009F1A47" w:rsidRDefault="0085203B" w:rsidP="009662DF">
      <w:pPr>
        <w:autoSpaceDE w:val="0"/>
        <w:autoSpaceDN w:val="0"/>
        <w:adjustRightInd w:val="0"/>
        <w:rPr>
          <w:sz w:val="22"/>
          <w:szCs w:val="22"/>
        </w:rPr>
      </w:pPr>
      <w:r w:rsidRPr="009F1A47">
        <w:rPr>
          <w:sz w:val="22"/>
          <w:szCs w:val="22"/>
        </w:rPr>
        <w:t>Imatinib Actavis 400 mg tablete</w:t>
      </w:r>
    </w:p>
    <w:p w14:paraId="2C132D49" w14:textId="77777777" w:rsidR="0085203B" w:rsidRPr="009F1A47" w:rsidRDefault="0085203B" w:rsidP="009662DF">
      <w:pPr>
        <w:autoSpaceDE w:val="0"/>
        <w:autoSpaceDN w:val="0"/>
        <w:adjustRightInd w:val="0"/>
        <w:rPr>
          <w:sz w:val="22"/>
          <w:szCs w:val="22"/>
        </w:rPr>
      </w:pPr>
      <w:r w:rsidRPr="009F1A47">
        <w:rPr>
          <w:sz w:val="22"/>
          <w:szCs w:val="22"/>
        </w:rPr>
        <w:t>imatinib</w:t>
      </w:r>
    </w:p>
    <w:p w14:paraId="76BD1E8F" w14:textId="77777777" w:rsidR="0085203B" w:rsidRPr="009F1A47" w:rsidRDefault="0085203B" w:rsidP="009662DF">
      <w:pPr>
        <w:autoSpaceDE w:val="0"/>
        <w:autoSpaceDN w:val="0"/>
        <w:adjustRightInd w:val="0"/>
        <w:rPr>
          <w:sz w:val="22"/>
          <w:szCs w:val="22"/>
        </w:rPr>
      </w:pPr>
    </w:p>
    <w:p w14:paraId="504A5A5F" w14:textId="77777777" w:rsidR="0085203B" w:rsidRPr="009F1A47" w:rsidRDefault="0085203B" w:rsidP="009662DF">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0D447F2A" w14:textId="77777777" w:rsidTr="009662DF">
        <w:tc>
          <w:tcPr>
            <w:tcW w:w="9546" w:type="dxa"/>
          </w:tcPr>
          <w:p w14:paraId="4F79C341" w14:textId="77777777" w:rsidR="0085203B" w:rsidRPr="009F1A47" w:rsidRDefault="0085203B" w:rsidP="009662DF">
            <w:pPr>
              <w:autoSpaceDE w:val="0"/>
              <w:autoSpaceDN w:val="0"/>
              <w:adjustRightInd w:val="0"/>
            </w:pPr>
            <w:r w:rsidRPr="009F1A47">
              <w:rPr>
                <w:b/>
                <w:sz w:val="22"/>
                <w:szCs w:val="22"/>
              </w:rPr>
              <w:t>2.</w:t>
            </w:r>
            <w:r w:rsidRPr="009F1A47">
              <w:rPr>
                <w:b/>
                <w:sz w:val="22"/>
                <w:szCs w:val="22"/>
              </w:rPr>
              <w:tab/>
              <w:t>NAZIV NOSITELJA ODOBRENJA ZA STAVLJANJE LIJEKA U PROMET</w:t>
            </w:r>
          </w:p>
        </w:tc>
      </w:tr>
    </w:tbl>
    <w:p w14:paraId="17CF2CFA" w14:textId="77777777" w:rsidR="0085203B" w:rsidRPr="009F1A47" w:rsidRDefault="0085203B" w:rsidP="009662DF">
      <w:pPr>
        <w:autoSpaceDE w:val="0"/>
        <w:autoSpaceDN w:val="0"/>
        <w:adjustRightInd w:val="0"/>
        <w:rPr>
          <w:sz w:val="22"/>
          <w:szCs w:val="22"/>
        </w:rPr>
      </w:pPr>
    </w:p>
    <w:p w14:paraId="01FD2793" w14:textId="77777777" w:rsidR="0085203B" w:rsidRPr="009F1A47" w:rsidRDefault="0085203B" w:rsidP="009662DF">
      <w:pPr>
        <w:autoSpaceDE w:val="0"/>
        <w:autoSpaceDN w:val="0"/>
        <w:adjustRightInd w:val="0"/>
        <w:rPr>
          <w:sz w:val="22"/>
          <w:szCs w:val="22"/>
        </w:rPr>
      </w:pPr>
      <w:r w:rsidRPr="006B3653">
        <w:rPr>
          <w:sz w:val="22"/>
          <w:szCs w:val="22"/>
          <w:highlight w:val="lightGray"/>
        </w:rPr>
        <w:t>[Actavis logo]</w:t>
      </w:r>
    </w:p>
    <w:p w14:paraId="67E3E115" w14:textId="77777777" w:rsidR="0085203B" w:rsidRPr="009F1A47" w:rsidRDefault="0085203B" w:rsidP="009662DF">
      <w:pPr>
        <w:autoSpaceDE w:val="0"/>
        <w:autoSpaceDN w:val="0"/>
        <w:adjustRightInd w:val="0"/>
        <w:rPr>
          <w:sz w:val="22"/>
          <w:szCs w:val="22"/>
        </w:rPr>
      </w:pPr>
    </w:p>
    <w:p w14:paraId="2C3EC2B1" w14:textId="77777777" w:rsidR="0085203B" w:rsidRPr="009F1A47" w:rsidRDefault="0085203B" w:rsidP="009662DF">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1E09EC51" w14:textId="77777777" w:rsidTr="009662DF">
        <w:tc>
          <w:tcPr>
            <w:tcW w:w="9546" w:type="dxa"/>
          </w:tcPr>
          <w:p w14:paraId="7EBFC588" w14:textId="77777777" w:rsidR="0085203B" w:rsidRPr="009F1A47" w:rsidRDefault="0085203B" w:rsidP="009662DF">
            <w:pPr>
              <w:autoSpaceDE w:val="0"/>
              <w:autoSpaceDN w:val="0"/>
              <w:adjustRightInd w:val="0"/>
            </w:pPr>
            <w:r w:rsidRPr="009F1A47">
              <w:rPr>
                <w:b/>
                <w:sz w:val="22"/>
                <w:szCs w:val="22"/>
              </w:rPr>
              <w:t>3.</w:t>
            </w:r>
            <w:r w:rsidRPr="009F1A47">
              <w:rPr>
                <w:b/>
                <w:sz w:val="22"/>
                <w:szCs w:val="22"/>
              </w:rPr>
              <w:tab/>
              <w:t>ROK VALJANOSTI</w:t>
            </w:r>
          </w:p>
        </w:tc>
      </w:tr>
    </w:tbl>
    <w:p w14:paraId="7DBBA747" w14:textId="77777777" w:rsidR="0085203B" w:rsidRPr="009F1A47" w:rsidRDefault="0085203B" w:rsidP="009662DF">
      <w:pPr>
        <w:autoSpaceDE w:val="0"/>
        <w:autoSpaceDN w:val="0"/>
        <w:adjustRightInd w:val="0"/>
        <w:rPr>
          <w:sz w:val="22"/>
          <w:szCs w:val="22"/>
        </w:rPr>
      </w:pPr>
    </w:p>
    <w:p w14:paraId="230D566A" w14:textId="77777777" w:rsidR="0085203B" w:rsidRPr="009F1A47" w:rsidRDefault="0085203B" w:rsidP="003860AE">
      <w:pPr>
        <w:autoSpaceDE w:val="0"/>
        <w:autoSpaceDN w:val="0"/>
        <w:adjustRightInd w:val="0"/>
        <w:rPr>
          <w:noProof/>
          <w:sz w:val="22"/>
          <w:szCs w:val="22"/>
        </w:rPr>
      </w:pPr>
      <w:r w:rsidRPr="009F1A47">
        <w:rPr>
          <w:noProof/>
          <w:sz w:val="22"/>
          <w:szCs w:val="22"/>
        </w:rPr>
        <w:t>EXP</w:t>
      </w:r>
    </w:p>
    <w:p w14:paraId="51B8F1A8" w14:textId="77777777" w:rsidR="0085203B" w:rsidRPr="009F1A47" w:rsidRDefault="0085203B" w:rsidP="009662DF">
      <w:pPr>
        <w:autoSpaceDE w:val="0"/>
        <w:autoSpaceDN w:val="0"/>
        <w:adjustRightInd w:val="0"/>
        <w:rPr>
          <w:sz w:val="22"/>
          <w:szCs w:val="22"/>
        </w:rPr>
      </w:pPr>
    </w:p>
    <w:p w14:paraId="3F1B8902" w14:textId="77777777" w:rsidR="0085203B" w:rsidRPr="009F1A47" w:rsidRDefault="0085203B" w:rsidP="009662DF">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77264FD1" w14:textId="77777777" w:rsidTr="009662DF">
        <w:tc>
          <w:tcPr>
            <w:tcW w:w="9546" w:type="dxa"/>
          </w:tcPr>
          <w:p w14:paraId="1E63D670" w14:textId="77777777" w:rsidR="0085203B" w:rsidRPr="009F1A47" w:rsidRDefault="0085203B" w:rsidP="009662DF">
            <w:pPr>
              <w:autoSpaceDE w:val="0"/>
              <w:autoSpaceDN w:val="0"/>
              <w:adjustRightInd w:val="0"/>
            </w:pPr>
            <w:r w:rsidRPr="009F1A47">
              <w:rPr>
                <w:b/>
                <w:sz w:val="22"/>
                <w:szCs w:val="22"/>
              </w:rPr>
              <w:t>4.</w:t>
            </w:r>
            <w:r w:rsidRPr="009F1A47">
              <w:rPr>
                <w:b/>
                <w:sz w:val="22"/>
                <w:szCs w:val="22"/>
              </w:rPr>
              <w:tab/>
              <w:t>BROJ SERIJE</w:t>
            </w:r>
          </w:p>
        </w:tc>
      </w:tr>
    </w:tbl>
    <w:p w14:paraId="13D0E98F" w14:textId="77777777" w:rsidR="0085203B" w:rsidRPr="009F1A47" w:rsidRDefault="0085203B" w:rsidP="009662DF">
      <w:pPr>
        <w:autoSpaceDE w:val="0"/>
        <w:autoSpaceDN w:val="0"/>
        <w:adjustRightInd w:val="0"/>
        <w:rPr>
          <w:sz w:val="22"/>
          <w:szCs w:val="22"/>
        </w:rPr>
      </w:pPr>
    </w:p>
    <w:p w14:paraId="509CC454" w14:textId="77777777" w:rsidR="0085203B" w:rsidRPr="009F1A47" w:rsidRDefault="0085203B" w:rsidP="003860AE">
      <w:pPr>
        <w:autoSpaceDE w:val="0"/>
        <w:autoSpaceDN w:val="0"/>
        <w:adjustRightInd w:val="0"/>
        <w:rPr>
          <w:noProof/>
          <w:sz w:val="22"/>
          <w:szCs w:val="22"/>
        </w:rPr>
      </w:pPr>
      <w:r w:rsidRPr="009F1A47">
        <w:rPr>
          <w:noProof/>
          <w:sz w:val="22"/>
          <w:szCs w:val="22"/>
        </w:rPr>
        <w:t>Lot</w:t>
      </w:r>
    </w:p>
    <w:p w14:paraId="292498E4" w14:textId="77777777" w:rsidR="0085203B" w:rsidRPr="009F1A47" w:rsidRDefault="0085203B" w:rsidP="009662DF">
      <w:pPr>
        <w:autoSpaceDE w:val="0"/>
        <w:autoSpaceDN w:val="0"/>
        <w:adjustRightInd w:val="0"/>
        <w:rPr>
          <w:sz w:val="22"/>
          <w:szCs w:val="22"/>
        </w:rPr>
      </w:pPr>
    </w:p>
    <w:p w14:paraId="7C0A3C84" w14:textId="77777777" w:rsidR="0085203B" w:rsidRPr="009F1A47" w:rsidRDefault="0085203B" w:rsidP="009662DF">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85203B" w:rsidRPr="009F1A47" w14:paraId="06B09A5C" w14:textId="77777777" w:rsidTr="009662DF">
        <w:tc>
          <w:tcPr>
            <w:tcW w:w="9546" w:type="dxa"/>
          </w:tcPr>
          <w:p w14:paraId="2FC07E0E" w14:textId="77777777" w:rsidR="0085203B" w:rsidRPr="009F1A47" w:rsidRDefault="0085203B" w:rsidP="009662DF">
            <w:pPr>
              <w:autoSpaceDE w:val="0"/>
              <w:autoSpaceDN w:val="0"/>
              <w:adjustRightInd w:val="0"/>
            </w:pPr>
            <w:r w:rsidRPr="009F1A47">
              <w:rPr>
                <w:b/>
                <w:sz w:val="22"/>
                <w:szCs w:val="22"/>
              </w:rPr>
              <w:t>5.</w:t>
            </w:r>
            <w:r w:rsidRPr="009F1A47">
              <w:rPr>
                <w:b/>
                <w:sz w:val="22"/>
                <w:szCs w:val="22"/>
              </w:rPr>
              <w:tab/>
              <w:t>DRUGO</w:t>
            </w:r>
          </w:p>
        </w:tc>
      </w:tr>
    </w:tbl>
    <w:p w14:paraId="401E6289" w14:textId="77777777" w:rsidR="0085203B" w:rsidRPr="009F1A47" w:rsidRDefault="0085203B" w:rsidP="009662DF">
      <w:pPr>
        <w:autoSpaceDE w:val="0"/>
        <w:autoSpaceDN w:val="0"/>
        <w:adjustRightInd w:val="0"/>
        <w:rPr>
          <w:sz w:val="22"/>
          <w:szCs w:val="22"/>
        </w:rPr>
      </w:pPr>
    </w:p>
    <w:p w14:paraId="68B6F490" w14:textId="77777777" w:rsidR="0085203B" w:rsidRPr="009F1A47" w:rsidRDefault="0085203B" w:rsidP="009662DF">
      <w:pPr>
        <w:widowControl w:val="0"/>
        <w:jc w:val="center"/>
        <w:rPr>
          <w:sz w:val="22"/>
          <w:szCs w:val="22"/>
        </w:rPr>
      </w:pPr>
      <w:r w:rsidRPr="009F1A47">
        <w:rPr>
          <w:sz w:val="22"/>
          <w:szCs w:val="22"/>
        </w:rPr>
        <w:br w:type="page"/>
      </w:r>
    </w:p>
    <w:p w14:paraId="4DD12D80" w14:textId="77777777" w:rsidR="0085203B" w:rsidRPr="009F1A47" w:rsidRDefault="0085203B" w:rsidP="009662DF">
      <w:pPr>
        <w:widowControl w:val="0"/>
        <w:jc w:val="center"/>
        <w:rPr>
          <w:sz w:val="22"/>
          <w:szCs w:val="22"/>
        </w:rPr>
      </w:pPr>
    </w:p>
    <w:p w14:paraId="6CCB64A2" w14:textId="77777777" w:rsidR="0085203B" w:rsidRPr="009F1A47" w:rsidRDefault="0085203B" w:rsidP="009662DF">
      <w:pPr>
        <w:widowControl w:val="0"/>
        <w:jc w:val="center"/>
        <w:rPr>
          <w:sz w:val="22"/>
          <w:szCs w:val="22"/>
        </w:rPr>
      </w:pPr>
    </w:p>
    <w:p w14:paraId="51E09296" w14:textId="77777777" w:rsidR="0085203B" w:rsidRPr="009F1A47" w:rsidRDefault="0085203B" w:rsidP="009662DF">
      <w:pPr>
        <w:widowControl w:val="0"/>
        <w:jc w:val="center"/>
        <w:rPr>
          <w:sz w:val="22"/>
          <w:szCs w:val="22"/>
        </w:rPr>
      </w:pPr>
    </w:p>
    <w:p w14:paraId="2F646886" w14:textId="77777777" w:rsidR="0085203B" w:rsidRPr="009F1A47" w:rsidRDefault="0085203B" w:rsidP="009662DF">
      <w:pPr>
        <w:widowControl w:val="0"/>
        <w:jc w:val="center"/>
        <w:rPr>
          <w:sz w:val="22"/>
          <w:szCs w:val="22"/>
        </w:rPr>
      </w:pPr>
    </w:p>
    <w:p w14:paraId="3A0AA2F7" w14:textId="77777777" w:rsidR="0085203B" w:rsidRPr="009F1A47" w:rsidRDefault="0085203B" w:rsidP="009662DF">
      <w:pPr>
        <w:widowControl w:val="0"/>
        <w:jc w:val="center"/>
        <w:rPr>
          <w:sz w:val="22"/>
          <w:szCs w:val="22"/>
        </w:rPr>
      </w:pPr>
    </w:p>
    <w:p w14:paraId="451A9FBE" w14:textId="77777777" w:rsidR="0085203B" w:rsidRPr="009F1A47" w:rsidRDefault="0085203B" w:rsidP="009662DF">
      <w:pPr>
        <w:widowControl w:val="0"/>
        <w:jc w:val="center"/>
        <w:rPr>
          <w:sz w:val="22"/>
          <w:szCs w:val="22"/>
        </w:rPr>
      </w:pPr>
    </w:p>
    <w:p w14:paraId="296F16D7" w14:textId="77777777" w:rsidR="0085203B" w:rsidRPr="009F1A47" w:rsidRDefault="0085203B" w:rsidP="009662DF">
      <w:pPr>
        <w:widowControl w:val="0"/>
        <w:jc w:val="center"/>
        <w:rPr>
          <w:sz w:val="22"/>
          <w:szCs w:val="22"/>
        </w:rPr>
      </w:pPr>
    </w:p>
    <w:p w14:paraId="25CBEF47" w14:textId="77777777" w:rsidR="0085203B" w:rsidRPr="009F1A47" w:rsidRDefault="0085203B" w:rsidP="009662DF">
      <w:pPr>
        <w:widowControl w:val="0"/>
        <w:jc w:val="center"/>
        <w:rPr>
          <w:sz w:val="22"/>
          <w:szCs w:val="22"/>
        </w:rPr>
      </w:pPr>
    </w:p>
    <w:p w14:paraId="1BA740F9" w14:textId="77777777" w:rsidR="0085203B" w:rsidRPr="009F1A47" w:rsidRDefault="0085203B" w:rsidP="009662DF">
      <w:pPr>
        <w:widowControl w:val="0"/>
        <w:jc w:val="center"/>
        <w:rPr>
          <w:sz w:val="22"/>
          <w:szCs w:val="22"/>
        </w:rPr>
      </w:pPr>
    </w:p>
    <w:p w14:paraId="7A74638D" w14:textId="77777777" w:rsidR="0085203B" w:rsidRPr="009F1A47" w:rsidRDefault="0085203B" w:rsidP="009662DF">
      <w:pPr>
        <w:widowControl w:val="0"/>
        <w:jc w:val="center"/>
        <w:rPr>
          <w:sz w:val="22"/>
          <w:szCs w:val="22"/>
        </w:rPr>
      </w:pPr>
    </w:p>
    <w:p w14:paraId="5E1C02EB" w14:textId="77777777" w:rsidR="0085203B" w:rsidRPr="009F1A47" w:rsidRDefault="0085203B" w:rsidP="009662DF">
      <w:pPr>
        <w:widowControl w:val="0"/>
        <w:jc w:val="center"/>
        <w:rPr>
          <w:sz w:val="22"/>
          <w:szCs w:val="22"/>
        </w:rPr>
      </w:pPr>
    </w:p>
    <w:p w14:paraId="73A8E462" w14:textId="77777777" w:rsidR="0085203B" w:rsidRPr="009F1A47" w:rsidRDefault="0085203B" w:rsidP="009662DF">
      <w:pPr>
        <w:widowControl w:val="0"/>
        <w:jc w:val="center"/>
        <w:rPr>
          <w:sz w:val="22"/>
          <w:szCs w:val="22"/>
        </w:rPr>
      </w:pPr>
    </w:p>
    <w:p w14:paraId="314E7CD6" w14:textId="77777777" w:rsidR="0085203B" w:rsidRPr="009F1A47" w:rsidRDefault="0085203B" w:rsidP="009662DF">
      <w:pPr>
        <w:widowControl w:val="0"/>
        <w:jc w:val="center"/>
        <w:rPr>
          <w:sz w:val="22"/>
          <w:szCs w:val="22"/>
        </w:rPr>
      </w:pPr>
    </w:p>
    <w:p w14:paraId="2B17F3B0" w14:textId="77777777" w:rsidR="0085203B" w:rsidRPr="009F1A47" w:rsidRDefault="0085203B" w:rsidP="009662DF">
      <w:pPr>
        <w:widowControl w:val="0"/>
        <w:jc w:val="center"/>
        <w:rPr>
          <w:sz w:val="22"/>
          <w:szCs w:val="22"/>
        </w:rPr>
      </w:pPr>
    </w:p>
    <w:p w14:paraId="50EC6786" w14:textId="77777777" w:rsidR="0085203B" w:rsidRPr="009F1A47" w:rsidRDefault="0085203B" w:rsidP="009662DF">
      <w:pPr>
        <w:widowControl w:val="0"/>
        <w:jc w:val="center"/>
        <w:rPr>
          <w:sz w:val="22"/>
          <w:szCs w:val="22"/>
        </w:rPr>
      </w:pPr>
    </w:p>
    <w:p w14:paraId="184C6F8D" w14:textId="77777777" w:rsidR="0085203B" w:rsidRPr="009F1A47" w:rsidRDefault="0085203B" w:rsidP="009662DF">
      <w:pPr>
        <w:widowControl w:val="0"/>
        <w:jc w:val="center"/>
        <w:rPr>
          <w:sz w:val="22"/>
          <w:szCs w:val="22"/>
        </w:rPr>
      </w:pPr>
    </w:p>
    <w:p w14:paraId="47602EF7" w14:textId="77777777" w:rsidR="0085203B" w:rsidRPr="009F1A47" w:rsidRDefault="0085203B" w:rsidP="009662DF">
      <w:pPr>
        <w:widowControl w:val="0"/>
        <w:jc w:val="center"/>
        <w:rPr>
          <w:sz w:val="22"/>
          <w:szCs w:val="22"/>
        </w:rPr>
      </w:pPr>
    </w:p>
    <w:p w14:paraId="4FF6A327" w14:textId="77777777" w:rsidR="0085203B" w:rsidRPr="009F1A47" w:rsidRDefault="0085203B" w:rsidP="009662DF">
      <w:pPr>
        <w:widowControl w:val="0"/>
        <w:jc w:val="center"/>
        <w:rPr>
          <w:sz w:val="22"/>
          <w:szCs w:val="22"/>
        </w:rPr>
      </w:pPr>
    </w:p>
    <w:p w14:paraId="43DDFED0" w14:textId="77777777" w:rsidR="0085203B" w:rsidRPr="009F1A47" w:rsidRDefault="0085203B" w:rsidP="009662DF">
      <w:pPr>
        <w:widowControl w:val="0"/>
        <w:jc w:val="center"/>
        <w:rPr>
          <w:sz w:val="22"/>
          <w:szCs w:val="22"/>
        </w:rPr>
      </w:pPr>
    </w:p>
    <w:p w14:paraId="36853DC4" w14:textId="77777777" w:rsidR="0085203B" w:rsidRPr="009F1A47" w:rsidRDefault="0085203B" w:rsidP="009662DF">
      <w:pPr>
        <w:widowControl w:val="0"/>
        <w:jc w:val="center"/>
        <w:rPr>
          <w:sz w:val="22"/>
          <w:szCs w:val="22"/>
        </w:rPr>
      </w:pPr>
    </w:p>
    <w:p w14:paraId="309F57A1" w14:textId="77777777" w:rsidR="0085203B" w:rsidRPr="009F1A47" w:rsidRDefault="0085203B" w:rsidP="009662DF">
      <w:pPr>
        <w:widowControl w:val="0"/>
        <w:jc w:val="center"/>
        <w:rPr>
          <w:sz w:val="22"/>
          <w:szCs w:val="22"/>
        </w:rPr>
      </w:pPr>
    </w:p>
    <w:p w14:paraId="6BF183A4" w14:textId="77777777" w:rsidR="0085203B" w:rsidRPr="009F1A47" w:rsidRDefault="0085203B" w:rsidP="009662DF">
      <w:pPr>
        <w:widowControl w:val="0"/>
        <w:jc w:val="center"/>
        <w:rPr>
          <w:sz w:val="22"/>
          <w:szCs w:val="22"/>
        </w:rPr>
      </w:pPr>
    </w:p>
    <w:p w14:paraId="2B5427B6" w14:textId="77777777" w:rsidR="0085203B" w:rsidRPr="009F1A47" w:rsidRDefault="0085203B" w:rsidP="00324A55">
      <w:pPr>
        <w:pStyle w:val="TitleA"/>
      </w:pPr>
      <w:r w:rsidRPr="009F1A47">
        <w:t>B. UPUTA O LIJEKU</w:t>
      </w:r>
    </w:p>
    <w:p w14:paraId="568431C7" w14:textId="77777777" w:rsidR="0085203B" w:rsidRPr="009F1A47" w:rsidRDefault="0085203B" w:rsidP="009662DF">
      <w:pPr>
        <w:widowControl w:val="0"/>
        <w:jc w:val="center"/>
        <w:rPr>
          <w:b/>
          <w:noProof/>
          <w:sz w:val="22"/>
          <w:szCs w:val="22"/>
        </w:rPr>
      </w:pPr>
    </w:p>
    <w:p w14:paraId="28769622" w14:textId="77777777" w:rsidR="0085203B" w:rsidRPr="009F1A47" w:rsidRDefault="0085203B" w:rsidP="009662DF">
      <w:pPr>
        <w:jc w:val="center"/>
        <w:rPr>
          <w:b/>
          <w:sz w:val="22"/>
          <w:szCs w:val="22"/>
        </w:rPr>
      </w:pPr>
      <w:r w:rsidRPr="009F1A47">
        <w:rPr>
          <w:b/>
          <w:noProof/>
          <w:sz w:val="22"/>
          <w:szCs w:val="22"/>
        </w:rPr>
        <w:br w:type="page"/>
      </w:r>
      <w:r w:rsidRPr="009F1A47">
        <w:rPr>
          <w:b/>
          <w:sz w:val="22"/>
          <w:szCs w:val="22"/>
        </w:rPr>
        <w:t>Uputa o lijeku: Informacije za bolesnika</w:t>
      </w:r>
    </w:p>
    <w:p w14:paraId="686A4CF9" w14:textId="77777777" w:rsidR="0085203B" w:rsidRPr="009F1A47" w:rsidRDefault="0085203B" w:rsidP="009662DF">
      <w:pPr>
        <w:autoSpaceDE w:val="0"/>
        <w:autoSpaceDN w:val="0"/>
        <w:adjustRightInd w:val="0"/>
        <w:jc w:val="center"/>
        <w:rPr>
          <w:bCs/>
          <w:sz w:val="22"/>
          <w:szCs w:val="22"/>
        </w:rPr>
      </w:pPr>
    </w:p>
    <w:p w14:paraId="5117D641" w14:textId="77777777" w:rsidR="0085203B" w:rsidRPr="009F1A47" w:rsidRDefault="0085203B" w:rsidP="009662DF">
      <w:pPr>
        <w:widowControl w:val="0"/>
        <w:tabs>
          <w:tab w:val="left" w:pos="9356"/>
        </w:tabs>
        <w:autoSpaceDE w:val="0"/>
        <w:autoSpaceDN w:val="0"/>
        <w:adjustRightInd w:val="0"/>
        <w:ind w:right="50"/>
        <w:jc w:val="center"/>
        <w:rPr>
          <w:sz w:val="22"/>
          <w:szCs w:val="22"/>
        </w:rPr>
      </w:pPr>
      <w:r w:rsidRPr="009F1A47">
        <w:rPr>
          <w:b/>
          <w:spacing w:val="-1"/>
          <w:sz w:val="22"/>
          <w:szCs w:val="22"/>
        </w:rPr>
        <w:t>Imatinib Actavis</w:t>
      </w:r>
      <w:r w:rsidRPr="009F1A47">
        <w:rPr>
          <w:b/>
          <w:spacing w:val="1"/>
          <w:sz w:val="22"/>
          <w:szCs w:val="22"/>
        </w:rPr>
        <w:t xml:space="preserve"> 50</w:t>
      </w:r>
      <w:r w:rsidRPr="009F1A47">
        <w:rPr>
          <w:b/>
          <w:sz w:val="22"/>
          <w:szCs w:val="22"/>
        </w:rPr>
        <w:t> </w:t>
      </w:r>
      <w:r w:rsidRPr="009F1A47">
        <w:rPr>
          <w:b/>
          <w:spacing w:val="1"/>
          <w:sz w:val="22"/>
          <w:szCs w:val="22"/>
        </w:rPr>
        <w:t>m</w:t>
      </w:r>
      <w:r w:rsidRPr="009F1A47">
        <w:rPr>
          <w:b/>
          <w:sz w:val="22"/>
          <w:szCs w:val="22"/>
        </w:rPr>
        <w:t>g tvrde kapsule</w:t>
      </w:r>
    </w:p>
    <w:p w14:paraId="1A8367BD" w14:textId="77777777" w:rsidR="0085203B" w:rsidRPr="009F1A47" w:rsidRDefault="0085203B" w:rsidP="009662DF">
      <w:pPr>
        <w:autoSpaceDE w:val="0"/>
        <w:autoSpaceDN w:val="0"/>
        <w:adjustRightInd w:val="0"/>
        <w:jc w:val="center"/>
        <w:rPr>
          <w:sz w:val="22"/>
          <w:szCs w:val="22"/>
        </w:rPr>
      </w:pPr>
      <w:r w:rsidRPr="009F1A47">
        <w:rPr>
          <w:sz w:val="22"/>
          <w:szCs w:val="22"/>
        </w:rPr>
        <w:t>imatinib</w:t>
      </w:r>
    </w:p>
    <w:p w14:paraId="3E2F7542" w14:textId="77777777" w:rsidR="0085203B" w:rsidRPr="009F1A47" w:rsidRDefault="0085203B" w:rsidP="009662DF">
      <w:pPr>
        <w:autoSpaceDE w:val="0"/>
        <w:autoSpaceDN w:val="0"/>
        <w:adjustRightInd w:val="0"/>
        <w:rPr>
          <w:sz w:val="22"/>
          <w:szCs w:val="22"/>
        </w:rPr>
      </w:pPr>
    </w:p>
    <w:p w14:paraId="3DB23646" w14:textId="77777777" w:rsidR="0085203B" w:rsidRPr="009F1A47" w:rsidRDefault="0085203B" w:rsidP="009662DF">
      <w:pPr>
        <w:autoSpaceDE w:val="0"/>
        <w:autoSpaceDN w:val="0"/>
        <w:adjustRightInd w:val="0"/>
        <w:rPr>
          <w:sz w:val="22"/>
          <w:szCs w:val="22"/>
        </w:rPr>
      </w:pPr>
    </w:p>
    <w:p w14:paraId="78D8F856" w14:textId="77777777" w:rsidR="0085203B" w:rsidRPr="009F1A47" w:rsidRDefault="0085203B" w:rsidP="009662DF">
      <w:pPr>
        <w:autoSpaceDE w:val="0"/>
        <w:autoSpaceDN w:val="0"/>
        <w:adjustRightInd w:val="0"/>
        <w:rPr>
          <w:bCs/>
          <w:sz w:val="22"/>
          <w:szCs w:val="22"/>
        </w:rPr>
      </w:pPr>
      <w:r w:rsidRPr="009F1A47">
        <w:rPr>
          <w:b/>
          <w:sz w:val="22"/>
          <w:szCs w:val="22"/>
        </w:rPr>
        <w:t>Pažljivo pročitajte cijelu uputu prije nego počnete uzimati ovaj lijek jer sadrži Vama važne podatke.</w:t>
      </w:r>
    </w:p>
    <w:p w14:paraId="36BC0470"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w:t>
      </w:r>
      <w:r w:rsidRPr="009F1A47">
        <w:rPr>
          <w:sz w:val="22"/>
          <w:szCs w:val="22"/>
        </w:rPr>
        <w:tab/>
        <w:t>Sačuvajte ovu uputu. Možda ćete je trebati ponovno pročitati.</w:t>
      </w:r>
    </w:p>
    <w:p w14:paraId="660306A4"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w:t>
      </w:r>
      <w:r w:rsidRPr="009F1A47">
        <w:rPr>
          <w:sz w:val="22"/>
          <w:szCs w:val="22"/>
        </w:rPr>
        <w:tab/>
        <w:t>Ako imate dodatnih pitanja, obratite se liječniku, ljekarniku ili medicinskoj sestri.</w:t>
      </w:r>
    </w:p>
    <w:p w14:paraId="1D22A622" w14:textId="77777777" w:rsidR="0085203B" w:rsidRPr="009F1A47" w:rsidRDefault="0085203B" w:rsidP="009662DF">
      <w:pPr>
        <w:tabs>
          <w:tab w:val="left" w:pos="540"/>
        </w:tabs>
        <w:autoSpaceDE w:val="0"/>
        <w:autoSpaceDN w:val="0"/>
        <w:adjustRightInd w:val="0"/>
        <w:ind w:left="567" w:hanging="567"/>
        <w:rPr>
          <w:sz w:val="22"/>
          <w:szCs w:val="22"/>
        </w:rPr>
      </w:pPr>
      <w:r w:rsidRPr="009F1A47">
        <w:rPr>
          <w:sz w:val="22"/>
          <w:szCs w:val="22"/>
        </w:rPr>
        <w:t>-</w:t>
      </w:r>
      <w:r w:rsidRPr="009F1A47">
        <w:rPr>
          <w:sz w:val="22"/>
          <w:szCs w:val="22"/>
        </w:rPr>
        <w:tab/>
        <w:t>Ovaj je lijek propisan samo Vama. Nemojte ga davati drugima. Može im naškoditi, čak i ako su njihovi znakovi bolesti jednaki Vašima.</w:t>
      </w:r>
    </w:p>
    <w:p w14:paraId="554C370C" w14:textId="77777777" w:rsidR="0085203B" w:rsidRPr="009F1A47" w:rsidRDefault="0085203B" w:rsidP="009662DF">
      <w:pPr>
        <w:tabs>
          <w:tab w:val="left" w:pos="540"/>
        </w:tabs>
        <w:autoSpaceDE w:val="0"/>
        <w:autoSpaceDN w:val="0"/>
        <w:adjustRightInd w:val="0"/>
        <w:ind w:left="567" w:hanging="567"/>
        <w:rPr>
          <w:sz w:val="22"/>
          <w:szCs w:val="22"/>
        </w:rPr>
      </w:pPr>
      <w:r w:rsidRPr="009F1A47">
        <w:rPr>
          <w:sz w:val="22"/>
          <w:szCs w:val="22"/>
        </w:rPr>
        <w:t>-</w:t>
      </w:r>
      <w:r w:rsidRPr="009F1A47">
        <w:rPr>
          <w:sz w:val="22"/>
          <w:szCs w:val="22"/>
        </w:rPr>
        <w:tab/>
        <w:t>Ako primijetite bilo koju nuspojavu, potrebno je obavijestiti liječnika, ljekarnika ili medicinsku sestru. To uključuje i svaku moguću nuspojavu koja nije navedena u ovoj uputi. Pogledajte dio 4.</w:t>
      </w:r>
    </w:p>
    <w:p w14:paraId="67E8B940" w14:textId="77777777" w:rsidR="0085203B" w:rsidRPr="009F1A47" w:rsidRDefault="0085203B" w:rsidP="009662DF">
      <w:pPr>
        <w:autoSpaceDE w:val="0"/>
        <w:autoSpaceDN w:val="0"/>
        <w:adjustRightInd w:val="0"/>
        <w:rPr>
          <w:sz w:val="22"/>
          <w:szCs w:val="22"/>
        </w:rPr>
      </w:pPr>
    </w:p>
    <w:p w14:paraId="6617A9AF" w14:textId="77777777" w:rsidR="0085203B" w:rsidRPr="009F1A47" w:rsidRDefault="0085203B" w:rsidP="009662DF">
      <w:pPr>
        <w:autoSpaceDE w:val="0"/>
        <w:autoSpaceDN w:val="0"/>
        <w:adjustRightInd w:val="0"/>
        <w:rPr>
          <w:b/>
          <w:sz w:val="22"/>
          <w:szCs w:val="22"/>
        </w:rPr>
      </w:pPr>
      <w:r w:rsidRPr="009F1A47">
        <w:rPr>
          <w:b/>
          <w:sz w:val="22"/>
          <w:szCs w:val="22"/>
        </w:rPr>
        <w:t>Što se nalazi u ovoj uputi</w:t>
      </w:r>
    </w:p>
    <w:p w14:paraId="34D58BD2" w14:textId="77777777" w:rsidR="0085203B" w:rsidRPr="009F1A47" w:rsidRDefault="0085203B" w:rsidP="009662DF">
      <w:pPr>
        <w:autoSpaceDE w:val="0"/>
        <w:autoSpaceDN w:val="0"/>
        <w:adjustRightInd w:val="0"/>
        <w:rPr>
          <w:sz w:val="22"/>
          <w:szCs w:val="22"/>
        </w:rPr>
      </w:pPr>
    </w:p>
    <w:p w14:paraId="7F61CAAE"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1.</w:t>
      </w:r>
      <w:r w:rsidRPr="009F1A47">
        <w:rPr>
          <w:sz w:val="22"/>
          <w:szCs w:val="22"/>
        </w:rPr>
        <w:tab/>
        <w:t>Što je Imatinib Actavis i za što se koristi</w:t>
      </w:r>
    </w:p>
    <w:p w14:paraId="65A97BC8" w14:textId="77777777" w:rsidR="0085203B" w:rsidRPr="009F1A47" w:rsidRDefault="0085203B" w:rsidP="009662DF">
      <w:pPr>
        <w:tabs>
          <w:tab w:val="left" w:pos="540"/>
          <w:tab w:val="left" w:pos="567"/>
        </w:tabs>
        <w:autoSpaceDE w:val="0"/>
        <w:autoSpaceDN w:val="0"/>
        <w:adjustRightInd w:val="0"/>
        <w:rPr>
          <w:sz w:val="22"/>
          <w:szCs w:val="22"/>
        </w:rPr>
      </w:pPr>
      <w:r w:rsidRPr="009F1A47">
        <w:rPr>
          <w:sz w:val="22"/>
          <w:szCs w:val="22"/>
        </w:rPr>
        <w:t>2.</w:t>
      </w:r>
      <w:r w:rsidRPr="009F1A47">
        <w:rPr>
          <w:sz w:val="22"/>
          <w:szCs w:val="22"/>
        </w:rPr>
        <w:tab/>
        <w:t>Što morate znati prije nego počnete uzimati Imatinib Actavis</w:t>
      </w:r>
    </w:p>
    <w:p w14:paraId="31FE8A30"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3.</w:t>
      </w:r>
      <w:r w:rsidRPr="009F1A47">
        <w:rPr>
          <w:sz w:val="22"/>
          <w:szCs w:val="22"/>
        </w:rPr>
        <w:tab/>
        <w:t>Kako uzimati Imatinib Actavis</w:t>
      </w:r>
    </w:p>
    <w:p w14:paraId="0D0827CF"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4.</w:t>
      </w:r>
      <w:r w:rsidRPr="009F1A47">
        <w:rPr>
          <w:sz w:val="22"/>
          <w:szCs w:val="22"/>
        </w:rPr>
        <w:tab/>
        <w:t>Moguće nuspojave</w:t>
      </w:r>
    </w:p>
    <w:p w14:paraId="0CEBF7E9"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5.</w:t>
      </w:r>
      <w:r w:rsidRPr="009F1A47">
        <w:rPr>
          <w:sz w:val="22"/>
          <w:szCs w:val="22"/>
        </w:rPr>
        <w:tab/>
        <w:t>Kako čuvati Imatinib Actavis</w:t>
      </w:r>
    </w:p>
    <w:p w14:paraId="5392529A"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6.</w:t>
      </w:r>
      <w:r w:rsidRPr="009F1A47">
        <w:rPr>
          <w:sz w:val="22"/>
          <w:szCs w:val="22"/>
        </w:rPr>
        <w:tab/>
        <w:t>Sadržaj pakiranja i druge informacije</w:t>
      </w:r>
    </w:p>
    <w:p w14:paraId="2F77B730" w14:textId="77777777" w:rsidR="0085203B" w:rsidRPr="009F1A47" w:rsidRDefault="0085203B" w:rsidP="009662DF">
      <w:pPr>
        <w:autoSpaceDE w:val="0"/>
        <w:autoSpaceDN w:val="0"/>
        <w:adjustRightInd w:val="0"/>
        <w:rPr>
          <w:sz w:val="22"/>
          <w:szCs w:val="22"/>
        </w:rPr>
      </w:pPr>
    </w:p>
    <w:p w14:paraId="1EBB6CBA" w14:textId="77777777" w:rsidR="0085203B" w:rsidRPr="009F1A47" w:rsidRDefault="0085203B" w:rsidP="009662DF">
      <w:pPr>
        <w:autoSpaceDE w:val="0"/>
        <w:autoSpaceDN w:val="0"/>
        <w:adjustRightInd w:val="0"/>
        <w:rPr>
          <w:sz w:val="22"/>
          <w:szCs w:val="22"/>
        </w:rPr>
      </w:pPr>
    </w:p>
    <w:p w14:paraId="1746EF91" w14:textId="77777777" w:rsidR="0085203B" w:rsidRPr="009F1A47" w:rsidRDefault="0085203B" w:rsidP="009662DF">
      <w:pPr>
        <w:autoSpaceDE w:val="0"/>
        <w:autoSpaceDN w:val="0"/>
        <w:adjustRightInd w:val="0"/>
        <w:rPr>
          <w:bCs/>
          <w:sz w:val="22"/>
          <w:szCs w:val="22"/>
        </w:rPr>
      </w:pPr>
      <w:r w:rsidRPr="009F1A47">
        <w:rPr>
          <w:b/>
          <w:sz w:val="22"/>
          <w:szCs w:val="22"/>
        </w:rPr>
        <w:t>1.</w:t>
      </w:r>
      <w:r w:rsidRPr="009F1A47">
        <w:rPr>
          <w:b/>
          <w:sz w:val="22"/>
          <w:szCs w:val="22"/>
        </w:rPr>
        <w:tab/>
        <w:t>Što je Imatinib Actavis i za što se koristi</w:t>
      </w:r>
    </w:p>
    <w:p w14:paraId="176158E8" w14:textId="77777777" w:rsidR="0085203B" w:rsidRPr="009F1A47" w:rsidRDefault="0085203B" w:rsidP="009662DF">
      <w:pPr>
        <w:autoSpaceDE w:val="0"/>
        <w:autoSpaceDN w:val="0"/>
        <w:adjustRightInd w:val="0"/>
        <w:rPr>
          <w:bCs/>
          <w:sz w:val="22"/>
          <w:szCs w:val="22"/>
        </w:rPr>
      </w:pPr>
    </w:p>
    <w:p w14:paraId="0C9C7DD9" w14:textId="77777777" w:rsidR="0085203B" w:rsidRPr="009F1A47" w:rsidRDefault="0085203B" w:rsidP="009662DF">
      <w:pPr>
        <w:autoSpaceDE w:val="0"/>
        <w:autoSpaceDN w:val="0"/>
        <w:adjustRightInd w:val="0"/>
        <w:rPr>
          <w:sz w:val="22"/>
          <w:szCs w:val="22"/>
        </w:rPr>
      </w:pPr>
      <w:r w:rsidRPr="009F1A47">
        <w:rPr>
          <w:sz w:val="22"/>
          <w:szCs w:val="22"/>
        </w:rPr>
        <w:t>Imatinib Actavis je lijek koji sadrži djelatnu tvar zvanu imatinib. Ovaj lijek djeluje tako da inhibira rast abnormalnih stanica kod niže navedenih bolesti. One obuhvaćaju i neke vrste raka.</w:t>
      </w:r>
    </w:p>
    <w:p w14:paraId="6A949ED5" w14:textId="77777777" w:rsidR="0085203B" w:rsidRPr="009F1A47" w:rsidRDefault="0085203B" w:rsidP="009662DF">
      <w:pPr>
        <w:autoSpaceDE w:val="0"/>
        <w:autoSpaceDN w:val="0"/>
        <w:adjustRightInd w:val="0"/>
        <w:rPr>
          <w:sz w:val="22"/>
          <w:szCs w:val="22"/>
        </w:rPr>
      </w:pPr>
    </w:p>
    <w:p w14:paraId="629E49A3" w14:textId="77777777" w:rsidR="0085203B" w:rsidRPr="009F1A47" w:rsidRDefault="0085203B" w:rsidP="009662DF">
      <w:pPr>
        <w:autoSpaceDE w:val="0"/>
        <w:autoSpaceDN w:val="0"/>
        <w:adjustRightInd w:val="0"/>
        <w:rPr>
          <w:b/>
          <w:sz w:val="22"/>
          <w:szCs w:val="22"/>
        </w:rPr>
      </w:pPr>
      <w:r w:rsidRPr="009F1A47">
        <w:rPr>
          <w:b/>
          <w:sz w:val="22"/>
          <w:szCs w:val="22"/>
        </w:rPr>
        <w:t xml:space="preserve">Imatinib Actavis se koristi za liječenje: </w:t>
      </w:r>
    </w:p>
    <w:p w14:paraId="6D7BE082" w14:textId="77777777" w:rsidR="0085203B" w:rsidRPr="009F1A47" w:rsidRDefault="0085203B" w:rsidP="009662DF">
      <w:pPr>
        <w:autoSpaceDE w:val="0"/>
        <w:autoSpaceDN w:val="0"/>
        <w:adjustRightInd w:val="0"/>
        <w:rPr>
          <w:b/>
          <w:sz w:val="22"/>
          <w:szCs w:val="22"/>
        </w:rPr>
      </w:pPr>
    </w:p>
    <w:p w14:paraId="4460C374" w14:textId="77777777" w:rsidR="0085203B" w:rsidRPr="009F1A47" w:rsidRDefault="0085203B" w:rsidP="004621D9">
      <w:pPr>
        <w:autoSpaceDE w:val="0"/>
        <w:autoSpaceDN w:val="0"/>
        <w:adjustRightInd w:val="0"/>
        <w:ind w:left="567" w:hanging="567"/>
        <w:rPr>
          <w:sz w:val="22"/>
          <w:szCs w:val="22"/>
        </w:rPr>
      </w:pPr>
      <w:r w:rsidRPr="009F1A47">
        <w:rPr>
          <w:bCs/>
          <w:sz w:val="22"/>
          <w:szCs w:val="22"/>
        </w:rPr>
        <w:t>-</w:t>
      </w:r>
      <w:r w:rsidRPr="009F1A47">
        <w:rPr>
          <w:bCs/>
          <w:sz w:val="22"/>
          <w:szCs w:val="22"/>
        </w:rPr>
        <w:tab/>
      </w:r>
      <w:r w:rsidRPr="009F1A47">
        <w:rPr>
          <w:b/>
          <w:sz w:val="22"/>
          <w:szCs w:val="22"/>
        </w:rPr>
        <w:t>Kronične mijeloične leukemije (KML).</w:t>
      </w:r>
      <w:r w:rsidRPr="009F1A47">
        <w:rPr>
          <w:sz w:val="22"/>
          <w:szCs w:val="22"/>
        </w:rPr>
        <w:t xml:space="preserve"> Leukemija je rak bijelih krvnih stanica. Te bijele krvne stanice obično pomažu tijelu u borbi protiv infekcije. Kronična mijeloična leukemija je oblik leukemije u kojem određene abnormalne bijele krvne stanice (zvane mijeloidne stanice) počinju nekontrolirano rasti.</w:t>
      </w:r>
    </w:p>
    <w:p w14:paraId="4F370617" w14:textId="77777777" w:rsidR="0085203B" w:rsidRPr="009F1A47" w:rsidRDefault="0085203B" w:rsidP="009662DF">
      <w:pPr>
        <w:autoSpaceDE w:val="0"/>
        <w:autoSpaceDN w:val="0"/>
        <w:adjustRightInd w:val="0"/>
        <w:rPr>
          <w:sz w:val="22"/>
          <w:szCs w:val="22"/>
        </w:rPr>
      </w:pPr>
    </w:p>
    <w:p w14:paraId="0CF18F1A" w14:textId="77777777" w:rsidR="0085203B" w:rsidRPr="009F1A47" w:rsidRDefault="0085203B" w:rsidP="009662DF">
      <w:pPr>
        <w:autoSpaceDE w:val="0"/>
        <w:autoSpaceDN w:val="0"/>
        <w:adjustRightInd w:val="0"/>
        <w:rPr>
          <w:sz w:val="22"/>
          <w:szCs w:val="22"/>
        </w:rPr>
      </w:pPr>
      <w:r w:rsidRPr="009F1A47">
        <w:rPr>
          <w:sz w:val="22"/>
          <w:szCs w:val="22"/>
        </w:rPr>
        <w:t>U odraslih bolesnika Imatinib Actavis namijenjen je za primjenu u fazi najvećeg uznapredovanja bolesti (blastičnoj krizi). U djece i adolescenata Imatinib Actavis se može koristiti u različitim fazama bolesti (kroničnoj fazi, ubrzanoj fazi i blastičnoj krizi).</w:t>
      </w:r>
    </w:p>
    <w:p w14:paraId="2A0B9DC1" w14:textId="77777777" w:rsidR="0085203B" w:rsidRPr="009F1A47" w:rsidRDefault="0085203B" w:rsidP="009662DF">
      <w:pPr>
        <w:autoSpaceDE w:val="0"/>
        <w:autoSpaceDN w:val="0"/>
        <w:adjustRightInd w:val="0"/>
        <w:rPr>
          <w:sz w:val="22"/>
          <w:szCs w:val="22"/>
        </w:rPr>
      </w:pPr>
    </w:p>
    <w:p w14:paraId="1AAFCFA1" w14:textId="77777777" w:rsidR="0085203B" w:rsidRPr="009F1A47" w:rsidRDefault="0085203B" w:rsidP="003819D8">
      <w:pPr>
        <w:autoSpaceDE w:val="0"/>
        <w:autoSpaceDN w:val="0"/>
        <w:adjustRightInd w:val="0"/>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Akutne limfoblastične leukemije s pozitivnim Philadelphia kromosomom (Ph-pozitivni ALL)</w:t>
      </w:r>
      <w:r w:rsidRPr="009F1A47">
        <w:rPr>
          <w:b/>
          <w:color w:val="000000"/>
          <w:sz w:val="22"/>
          <w:szCs w:val="22"/>
        </w:rPr>
        <w:t>.</w:t>
      </w:r>
      <w:r w:rsidRPr="009F1A47">
        <w:rPr>
          <w:color w:val="000000"/>
          <w:sz w:val="22"/>
          <w:szCs w:val="22"/>
        </w:rPr>
        <w:t xml:space="preserve"> Leukemija je rak bijelih krvnih stanica. Te bijele krvne stanice obično pomažu tijelu u borbi protiv infekcije. Akutna limfoblastična leukemija je oblik leukemije u kojem određene abnormalne bijele krvne stanice (zvane limfoblasti) počinju nekontrolirano rasti. Imatinib Actavis inhibira rast ovih stanica. </w:t>
      </w:r>
    </w:p>
    <w:p w14:paraId="65BD1726" w14:textId="77777777" w:rsidR="0085203B" w:rsidRPr="009F1A47" w:rsidRDefault="0085203B" w:rsidP="003819D8">
      <w:pPr>
        <w:autoSpaceDE w:val="0"/>
        <w:autoSpaceDN w:val="0"/>
        <w:adjustRightInd w:val="0"/>
        <w:ind w:left="567" w:hanging="567"/>
        <w:rPr>
          <w:color w:val="000000"/>
          <w:sz w:val="22"/>
          <w:szCs w:val="22"/>
        </w:rPr>
      </w:pPr>
    </w:p>
    <w:p w14:paraId="222DE778" w14:textId="77777777" w:rsidR="0085203B" w:rsidRPr="009F1A47" w:rsidRDefault="0085203B" w:rsidP="003819D8">
      <w:pPr>
        <w:autoSpaceDE w:val="0"/>
        <w:autoSpaceDN w:val="0"/>
        <w:adjustRightInd w:val="0"/>
        <w:ind w:left="567" w:hanging="567"/>
        <w:rPr>
          <w:b/>
          <w:sz w:val="22"/>
          <w:szCs w:val="22"/>
        </w:rPr>
      </w:pPr>
      <w:r w:rsidRPr="009F1A47">
        <w:rPr>
          <w:b/>
          <w:sz w:val="22"/>
          <w:szCs w:val="22"/>
        </w:rPr>
        <w:t>Imatinib Actavis se kod odraslih osoba također koristi za liječenje:</w:t>
      </w:r>
    </w:p>
    <w:p w14:paraId="5615B831" w14:textId="77777777" w:rsidR="0085203B" w:rsidRPr="009F1A47" w:rsidRDefault="0085203B" w:rsidP="003819D8">
      <w:pPr>
        <w:autoSpaceDE w:val="0"/>
        <w:autoSpaceDN w:val="0"/>
        <w:adjustRightInd w:val="0"/>
        <w:ind w:left="567" w:hanging="567"/>
        <w:rPr>
          <w:color w:val="000000"/>
          <w:sz w:val="22"/>
          <w:szCs w:val="22"/>
        </w:rPr>
      </w:pPr>
    </w:p>
    <w:p w14:paraId="1A480239" w14:textId="77777777" w:rsidR="0085203B" w:rsidRPr="009F1A47" w:rsidRDefault="0085203B" w:rsidP="003819D8">
      <w:pPr>
        <w:autoSpaceDE w:val="0"/>
        <w:autoSpaceDN w:val="0"/>
        <w:adjustRightInd w:val="0"/>
        <w:spacing w:after="33"/>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Mijelodisplastičnih/mijeloproliferativnih bolesti (MDS/MPD). </w:t>
      </w:r>
      <w:r w:rsidRPr="009F1A47">
        <w:rPr>
          <w:color w:val="000000"/>
          <w:sz w:val="22"/>
          <w:szCs w:val="22"/>
        </w:rPr>
        <w:t xml:space="preserve">One čine skupinu bolesti krvi u kojima određene krvne stanice počinju nekontrolirano rasti. Imatinib Actavis inhibira rast ovih stanica u određenoj podvrsti ovih bolesti. </w:t>
      </w:r>
    </w:p>
    <w:p w14:paraId="578A170D" w14:textId="77777777" w:rsidR="0085203B" w:rsidRPr="009F1A47" w:rsidRDefault="0085203B" w:rsidP="003819D8">
      <w:pPr>
        <w:autoSpaceDE w:val="0"/>
        <w:autoSpaceDN w:val="0"/>
        <w:adjustRightInd w:val="0"/>
        <w:spacing w:after="33"/>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Hipereozinofilnog sindroma (HES) i/ili kronične eozinofilne leukemije (KEL). </w:t>
      </w:r>
      <w:r w:rsidRPr="009F1A47">
        <w:rPr>
          <w:color w:val="000000"/>
          <w:sz w:val="22"/>
          <w:szCs w:val="22"/>
        </w:rPr>
        <w:t xml:space="preserve">To su bolesti krvi u kojima određene krvne stanice (zvane eozinofili) počinju nekontrolirano rasti. Imatinib Actavis inhibira rast ovih stanica u određenoj podvrsti ovih bolesti. </w:t>
      </w:r>
    </w:p>
    <w:p w14:paraId="67A33F76" w14:textId="77777777" w:rsidR="0085203B" w:rsidRPr="009F1A47" w:rsidRDefault="0085203B" w:rsidP="003819D8">
      <w:pPr>
        <w:autoSpaceDE w:val="0"/>
        <w:autoSpaceDN w:val="0"/>
        <w:adjustRightInd w:val="0"/>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Dermatofibrosarkoma protuberans (DFSP). </w:t>
      </w:r>
      <w:r w:rsidRPr="009F1A47">
        <w:rPr>
          <w:color w:val="000000"/>
          <w:sz w:val="22"/>
          <w:szCs w:val="22"/>
        </w:rPr>
        <w:t xml:space="preserve">DFSP je rak tkiva ispod kože u kojem neke stanice počinju nekontrolirano rasti. Imatinib Actavis inhibira rast ovih stanica. </w:t>
      </w:r>
    </w:p>
    <w:p w14:paraId="7CC687BA" w14:textId="77777777" w:rsidR="0085203B" w:rsidRPr="009F1A47" w:rsidRDefault="0085203B" w:rsidP="004621D9">
      <w:pPr>
        <w:autoSpaceDE w:val="0"/>
        <w:autoSpaceDN w:val="0"/>
        <w:adjustRightInd w:val="0"/>
        <w:rPr>
          <w:color w:val="000000"/>
          <w:sz w:val="22"/>
          <w:szCs w:val="22"/>
        </w:rPr>
      </w:pPr>
    </w:p>
    <w:p w14:paraId="6751E00E" w14:textId="77777777" w:rsidR="0085203B" w:rsidRPr="009F1A47" w:rsidRDefault="0085203B" w:rsidP="004621D9">
      <w:pPr>
        <w:autoSpaceDE w:val="0"/>
        <w:autoSpaceDN w:val="0"/>
        <w:adjustRightInd w:val="0"/>
        <w:rPr>
          <w:sz w:val="22"/>
          <w:szCs w:val="22"/>
        </w:rPr>
      </w:pPr>
      <w:r w:rsidRPr="009F1A47">
        <w:rPr>
          <w:color w:val="000000"/>
          <w:sz w:val="22"/>
          <w:szCs w:val="22"/>
        </w:rPr>
        <w:t>U ostatku ove upute o lijeku koristiti ćemo kratice prilikom spominjanja ovih bolesti.</w:t>
      </w:r>
    </w:p>
    <w:p w14:paraId="4B0D7218" w14:textId="77777777" w:rsidR="0085203B" w:rsidRPr="009F1A47" w:rsidRDefault="0085203B" w:rsidP="009662DF">
      <w:pPr>
        <w:autoSpaceDE w:val="0"/>
        <w:autoSpaceDN w:val="0"/>
        <w:adjustRightInd w:val="0"/>
        <w:rPr>
          <w:sz w:val="22"/>
          <w:szCs w:val="22"/>
        </w:rPr>
      </w:pPr>
    </w:p>
    <w:p w14:paraId="5DDEE9F8" w14:textId="77777777" w:rsidR="0085203B" w:rsidRPr="009F1A47" w:rsidRDefault="0085203B" w:rsidP="009662DF">
      <w:pPr>
        <w:autoSpaceDE w:val="0"/>
        <w:autoSpaceDN w:val="0"/>
        <w:adjustRightInd w:val="0"/>
        <w:rPr>
          <w:sz w:val="22"/>
          <w:szCs w:val="22"/>
        </w:rPr>
      </w:pPr>
      <w:r w:rsidRPr="009F1A47">
        <w:rPr>
          <w:sz w:val="22"/>
          <w:szCs w:val="22"/>
        </w:rPr>
        <w:t>Ako imate bilo kakvih pitanja o tome na koji način djeluje Imatinib Actavis, ili zašto je taj lijek Vama propisan, obratite se svom liječniku.</w:t>
      </w:r>
    </w:p>
    <w:p w14:paraId="4BC2B479" w14:textId="77777777" w:rsidR="0085203B" w:rsidRPr="009F1A47" w:rsidRDefault="0085203B" w:rsidP="009662DF">
      <w:pPr>
        <w:autoSpaceDE w:val="0"/>
        <w:autoSpaceDN w:val="0"/>
        <w:adjustRightInd w:val="0"/>
        <w:rPr>
          <w:sz w:val="22"/>
          <w:szCs w:val="22"/>
        </w:rPr>
      </w:pPr>
    </w:p>
    <w:p w14:paraId="07925695" w14:textId="77777777" w:rsidR="0085203B" w:rsidRPr="009F1A47" w:rsidRDefault="0085203B" w:rsidP="009662DF">
      <w:pPr>
        <w:autoSpaceDE w:val="0"/>
        <w:autoSpaceDN w:val="0"/>
        <w:adjustRightInd w:val="0"/>
        <w:rPr>
          <w:sz w:val="22"/>
          <w:szCs w:val="22"/>
        </w:rPr>
      </w:pPr>
    </w:p>
    <w:p w14:paraId="141056B1" w14:textId="77777777" w:rsidR="0085203B" w:rsidRPr="009F1A47" w:rsidRDefault="0085203B" w:rsidP="009662DF">
      <w:pPr>
        <w:autoSpaceDE w:val="0"/>
        <w:autoSpaceDN w:val="0"/>
        <w:adjustRightInd w:val="0"/>
        <w:rPr>
          <w:b/>
          <w:bCs/>
          <w:sz w:val="22"/>
          <w:szCs w:val="22"/>
        </w:rPr>
      </w:pPr>
      <w:r w:rsidRPr="009F1A47">
        <w:rPr>
          <w:b/>
          <w:sz w:val="22"/>
          <w:szCs w:val="22"/>
        </w:rPr>
        <w:t>2.</w:t>
      </w:r>
      <w:r w:rsidRPr="009F1A47">
        <w:rPr>
          <w:b/>
          <w:sz w:val="22"/>
          <w:szCs w:val="22"/>
        </w:rPr>
        <w:tab/>
        <w:t>Što morate znati prije nego počnete uzimati Imatinib Actavis</w:t>
      </w:r>
    </w:p>
    <w:p w14:paraId="51DA7F7E" w14:textId="77777777" w:rsidR="0085203B" w:rsidRPr="009F1A47" w:rsidRDefault="0085203B" w:rsidP="009662DF">
      <w:pPr>
        <w:autoSpaceDE w:val="0"/>
        <w:autoSpaceDN w:val="0"/>
        <w:adjustRightInd w:val="0"/>
        <w:rPr>
          <w:bCs/>
          <w:sz w:val="22"/>
          <w:szCs w:val="22"/>
        </w:rPr>
      </w:pPr>
    </w:p>
    <w:p w14:paraId="4659F1A5" w14:textId="77777777" w:rsidR="0085203B" w:rsidRPr="009F1A47" w:rsidRDefault="0085203B" w:rsidP="009662DF">
      <w:pPr>
        <w:autoSpaceDE w:val="0"/>
        <w:autoSpaceDN w:val="0"/>
        <w:adjustRightInd w:val="0"/>
        <w:rPr>
          <w:sz w:val="22"/>
          <w:szCs w:val="22"/>
        </w:rPr>
      </w:pPr>
      <w:r w:rsidRPr="009F1A47">
        <w:rPr>
          <w:sz w:val="22"/>
          <w:szCs w:val="22"/>
        </w:rPr>
        <w:t>Imatinib Actavis Vam može propisati jedino liječnik koji ima iskustva s lijekovima za liječenje raka krvi ili čvrstih tumora.</w:t>
      </w:r>
    </w:p>
    <w:p w14:paraId="03981DDD" w14:textId="77777777" w:rsidR="0085203B" w:rsidRPr="009F1A47" w:rsidRDefault="0085203B" w:rsidP="009662DF">
      <w:pPr>
        <w:autoSpaceDE w:val="0"/>
        <w:autoSpaceDN w:val="0"/>
        <w:adjustRightInd w:val="0"/>
        <w:rPr>
          <w:sz w:val="22"/>
          <w:szCs w:val="22"/>
        </w:rPr>
      </w:pPr>
    </w:p>
    <w:p w14:paraId="7DBE4F5E" w14:textId="77777777" w:rsidR="0085203B" w:rsidRPr="009F1A47" w:rsidRDefault="0085203B" w:rsidP="009662DF">
      <w:pPr>
        <w:autoSpaceDE w:val="0"/>
        <w:autoSpaceDN w:val="0"/>
        <w:adjustRightInd w:val="0"/>
        <w:rPr>
          <w:sz w:val="22"/>
          <w:szCs w:val="22"/>
        </w:rPr>
      </w:pPr>
      <w:r w:rsidRPr="009F1A47">
        <w:rPr>
          <w:sz w:val="22"/>
          <w:szCs w:val="22"/>
        </w:rPr>
        <w:t>Pažljivo slijedite sve upute dobivene od liječnika, čak i onda ako se razlikuju od općih informacija sadržanih u ovoj uputi.</w:t>
      </w:r>
    </w:p>
    <w:p w14:paraId="08F7D02C" w14:textId="77777777" w:rsidR="0085203B" w:rsidRPr="009F1A47" w:rsidRDefault="0085203B" w:rsidP="009662DF">
      <w:pPr>
        <w:autoSpaceDE w:val="0"/>
        <w:autoSpaceDN w:val="0"/>
        <w:adjustRightInd w:val="0"/>
        <w:rPr>
          <w:sz w:val="22"/>
          <w:szCs w:val="22"/>
        </w:rPr>
      </w:pPr>
    </w:p>
    <w:p w14:paraId="25F9E7C0" w14:textId="25791E16" w:rsidR="0085203B" w:rsidRPr="009F1A47" w:rsidRDefault="0085203B" w:rsidP="009662DF">
      <w:pPr>
        <w:autoSpaceDE w:val="0"/>
        <w:autoSpaceDN w:val="0"/>
        <w:adjustRightInd w:val="0"/>
        <w:rPr>
          <w:b/>
          <w:bCs/>
          <w:sz w:val="22"/>
          <w:szCs w:val="22"/>
        </w:rPr>
      </w:pPr>
      <w:r w:rsidRPr="009F1A47">
        <w:rPr>
          <w:b/>
          <w:sz w:val="22"/>
          <w:szCs w:val="22"/>
        </w:rPr>
        <w:t>Nemojte uzimati Imatinib Actavis</w:t>
      </w:r>
    </w:p>
    <w:p w14:paraId="7F3C7A5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ako ste alergični na imatinib ili neki drugi sastojak ovog lijeka (naveden u dijelu 6.).</w:t>
      </w:r>
    </w:p>
    <w:p w14:paraId="4E2DD097" w14:textId="77777777" w:rsidR="0085203B" w:rsidRPr="009F1A47" w:rsidRDefault="0085203B" w:rsidP="009662DF">
      <w:pPr>
        <w:autoSpaceDE w:val="0"/>
        <w:autoSpaceDN w:val="0"/>
        <w:adjustRightInd w:val="0"/>
        <w:rPr>
          <w:sz w:val="22"/>
          <w:szCs w:val="22"/>
        </w:rPr>
      </w:pPr>
    </w:p>
    <w:p w14:paraId="4EA8163C" w14:textId="3283EDF0" w:rsidR="0085203B" w:rsidRPr="009F1A47" w:rsidRDefault="0085203B" w:rsidP="009662DF">
      <w:pPr>
        <w:autoSpaceDE w:val="0"/>
        <w:autoSpaceDN w:val="0"/>
        <w:adjustRightInd w:val="0"/>
        <w:rPr>
          <w:b/>
          <w:bCs/>
          <w:sz w:val="22"/>
          <w:szCs w:val="22"/>
        </w:rPr>
      </w:pPr>
      <w:r w:rsidRPr="009F1A47">
        <w:rPr>
          <w:sz w:val="22"/>
          <w:szCs w:val="22"/>
        </w:rPr>
        <w:t xml:space="preserve">Ako se to odnosi na Vas, </w:t>
      </w:r>
      <w:r w:rsidRPr="009F1A47">
        <w:rPr>
          <w:b/>
          <w:sz w:val="22"/>
          <w:szCs w:val="22"/>
        </w:rPr>
        <w:t>obavijestite svog liječnika bez uzimanja</w:t>
      </w:r>
      <w:r w:rsidR="00627699">
        <w:rPr>
          <w:b/>
          <w:sz w:val="22"/>
          <w:szCs w:val="22"/>
        </w:rPr>
        <w:t xml:space="preserve"> lijeka</w:t>
      </w:r>
      <w:r w:rsidRPr="009F1A47">
        <w:rPr>
          <w:b/>
          <w:sz w:val="22"/>
          <w:szCs w:val="22"/>
        </w:rPr>
        <w:t xml:space="preserve"> Imatinib Actavis.</w:t>
      </w:r>
    </w:p>
    <w:p w14:paraId="2169CC6C" w14:textId="77777777" w:rsidR="0085203B" w:rsidRPr="009F1A47" w:rsidRDefault="0085203B" w:rsidP="009662DF">
      <w:pPr>
        <w:autoSpaceDE w:val="0"/>
        <w:autoSpaceDN w:val="0"/>
        <w:adjustRightInd w:val="0"/>
        <w:rPr>
          <w:bCs/>
          <w:sz w:val="22"/>
          <w:szCs w:val="22"/>
        </w:rPr>
      </w:pPr>
    </w:p>
    <w:p w14:paraId="72D40FCA" w14:textId="77777777" w:rsidR="0085203B" w:rsidRPr="009F1A47" w:rsidRDefault="0085203B" w:rsidP="009662DF">
      <w:pPr>
        <w:autoSpaceDE w:val="0"/>
        <w:autoSpaceDN w:val="0"/>
        <w:adjustRightInd w:val="0"/>
        <w:rPr>
          <w:sz w:val="22"/>
          <w:szCs w:val="22"/>
        </w:rPr>
      </w:pPr>
      <w:r w:rsidRPr="009F1A47">
        <w:rPr>
          <w:sz w:val="22"/>
          <w:szCs w:val="22"/>
        </w:rPr>
        <w:t>Ako mislite da biste mogli biti alergični, ali niste sigurni, posavjetujte se sa svojim liječnikom.</w:t>
      </w:r>
    </w:p>
    <w:p w14:paraId="4C6EC04D" w14:textId="77777777" w:rsidR="0085203B" w:rsidRPr="009F1A47" w:rsidRDefault="0085203B" w:rsidP="009662DF">
      <w:pPr>
        <w:autoSpaceDE w:val="0"/>
        <w:autoSpaceDN w:val="0"/>
        <w:adjustRightInd w:val="0"/>
        <w:rPr>
          <w:sz w:val="22"/>
          <w:szCs w:val="22"/>
        </w:rPr>
      </w:pPr>
    </w:p>
    <w:p w14:paraId="4FD436FE" w14:textId="77777777" w:rsidR="0085203B" w:rsidRPr="009F1A47" w:rsidRDefault="0085203B" w:rsidP="009662DF">
      <w:pPr>
        <w:autoSpaceDE w:val="0"/>
        <w:autoSpaceDN w:val="0"/>
        <w:adjustRightInd w:val="0"/>
        <w:rPr>
          <w:b/>
          <w:bCs/>
          <w:sz w:val="22"/>
          <w:szCs w:val="22"/>
        </w:rPr>
      </w:pPr>
      <w:r w:rsidRPr="009F1A47">
        <w:rPr>
          <w:b/>
          <w:sz w:val="22"/>
          <w:szCs w:val="22"/>
        </w:rPr>
        <w:t>Upozorenja i mjere opreza</w:t>
      </w:r>
    </w:p>
    <w:p w14:paraId="1B4E9321" w14:textId="77777777" w:rsidR="0085203B" w:rsidRPr="009F1A47" w:rsidRDefault="0085203B" w:rsidP="009662DF">
      <w:pPr>
        <w:autoSpaceDE w:val="0"/>
        <w:autoSpaceDN w:val="0"/>
        <w:adjustRightInd w:val="0"/>
        <w:rPr>
          <w:sz w:val="22"/>
          <w:szCs w:val="22"/>
        </w:rPr>
      </w:pPr>
      <w:r w:rsidRPr="009F1A47">
        <w:rPr>
          <w:sz w:val="22"/>
          <w:szCs w:val="22"/>
        </w:rPr>
        <w:t>Obratite se svom liječniku prije nego uzmete Imatinib Actavis:</w:t>
      </w:r>
    </w:p>
    <w:p w14:paraId="306F1F33"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ako imate, ili ste ikada imali, problema s jetrom, bubrezima ili srcem.</w:t>
      </w:r>
    </w:p>
    <w:p w14:paraId="320CA292"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ako uzimate lijek levotiroksin, jer Vam je uklonjena štitnjača.</w:t>
      </w:r>
    </w:p>
    <w:p w14:paraId="29C599FA" w14:textId="77777777" w:rsidR="0085203B" w:rsidRPr="009F1A47" w:rsidRDefault="0085203B" w:rsidP="001415DD">
      <w:pPr>
        <w:autoSpaceDE w:val="0"/>
        <w:autoSpaceDN w:val="0"/>
        <w:adjustRightInd w:val="0"/>
        <w:rPr>
          <w:color w:val="000000"/>
          <w:sz w:val="22"/>
          <w:szCs w:val="22"/>
        </w:rPr>
      </w:pPr>
      <w:r w:rsidRPr="009F1A47">
        <w:rPr>
          <w:color w:val="000000"/>
          <w:sz w:val="22"/>
          <w:szCs w:val="22"/>
        </w:rPr>
        <w:t>-</w:t>
      </w:r>
      <w:r w:rsidRPr="009F1A47">
        <w:rPr>
          <w:color w:val="000000"/>
          <w:sz w:val="22"/>
          <w:szCs w:val="22"/>
        </w:rPr>
        <w:tab/>
      </w:r>
      <w:r w:rsidRPr="009F1A47">
        <w:rPr>
          <w:sz w:val="22"/>
          <w:szCs w:val="22"/>
        </w:rPr>
        <w:t xml:space="preserve">ako ste ikada imali ili možda sada imate infekciju virusom hepatitisa B. To je potrebno jer </w:t>
      </w:r>
      <w:r w:rsidRPr="009F1A47">
        <w:rPr>
          <w:sz w:val="22"/>
          <w:szCs w:val="22"/>
        </w:rPr>
        <w:tab/>
        <w:t xml:space="preserve">Imatinib Actavis može uzrokovati ponovnu aktivaciju hepatitisa B što u nekim slučajevima </w:t>
      </w:r>
      <w:r w:rsidRPr="009F1A47">
        <w:rPr>
          <w:sz w:val="22"/>
          <w:szCs w:val="22"/>
        </w:rPr>
        <w:tab/>
        <w:t xml:space="preserve">može rezultirati smrtnim ishodom. Prije početka liječenja liječnik će pažljivo pregledati </w:t>
      </w:r>
      <w:r w:rsidRPr="009F1A47">
        <w:rPr>
          <w:sz w:val="22"/>
          <w:szCs w:val="22"/>
        </w:rPr>
        <w:tab/>
        <w:t>bolesnike radi utvrđivanja eventualnih znakova te infekcije.</w:t>
      </w:r>
      <w:r w:rsidRPr="009F1A47">
        <w:rPr>
          <w:color w:val="000000"/>
          <w:sz w:val="22"/>
          <w:szCs w:val="22"/>
          <w:u w:val="single"/>
        </w:rPr>
        <w:t xml:space="preserve"> </w:t>
      </w:r>
    </w:p>
    <w:p w14:paraId="1CB0C49E" w14:textId="0A4BCFA8" w:rsidR="0085203B" w:rsidRPr="009F1A47" w:rsidRDefault="0085203B" w:rsidP="001415DD">
      <w:pPr>
        <w:autoSpaceDE w:val="0"/>
        <w:autoSpaceDN w:val="0"/>
        <w:adjustRightInd w:val="0"/>
        <w:ind w:left="601" w:hanging="601"/>
        <w:rPr>
          <w:sz w:val="22"/>
          <w:szCs w:val="22"/>
        </w:rPr>
      </w:pPr>
      <w:r w:rsidRPr="009F1A47">
        <w:rPr>
          <w:color w:val="000000"/>
          <w:sz w:val="22"/>
          <w:szCs w:val="22"/>
        </w:rPr>
        <w:t>-</w:t>
      </w:r>
      <w:r w:rsidRPr="009F1A47">
        <w:rPr>
          <w:color w:val="000000"/>
          <w:sz w:val="22"/>
          <w:szCs w:val="22"/>
        </w:rPr>
        <w:tab/>
        <w:t>ako dobijete modrice, krvarenje, vrućicu, umor i smetenost prilikom uzimanja</w:t>
      </w:r>
      <w:r w:rsidR="00627699">
        <w:rPr>
          <w:color w:val="000000"/>
          <w:sz w:val="22"/>
          <w:szCs w:val="22"/>
        </w:rPr>
        <w:t xml:space="preserve"> lijeka</w:t>
      </w:r>
      <w:r w:rsidRPr="009F1A47">
        <w:rPr>
          <w:color w:val="000000"/>
          <w:sz w:val="22"/>
          <w:szCs w:val="22"/>
        </w:rPr>
        <w:t xml:space="preserve"> Imatinib Actavis, kontaktirajte liječnika. To može biti znak oštećenja krvnih žila znan kao trombotična mikroangiopatija (TMA).</w:t>
      </w:r>
    </w:p>
    <w:p w14:paraId="4473AF19" w14:textId="196A0DBD" w:rsidR="0085203B" w:rsidRPr="009F1A47" w:rsidRDefault="0085203B" w:rsidP="009662DF">
      <w:pPr>
        <w:autoSpaceDE w:val="0"/>
        <w:autoSpaceDN w:val="0"/>
        <w:adjustRightInd w:val="0"/>
        <w:rPr>
          <w:b/>
          <w:bCs/>
          <w:sz w:val="22"/>
          <w:szCs w:val="22"/>
        </w:rPr>
      </w:pPr>
      <w:r w:rsidRPr="009F1A47">
        <w:rPr>
          <w:sz w:val="22"/>
          <w:szCs w:val="22"/>
        </w:rPr>
        <w:t xml:space="preserve">Ako se bilo što od navedenog odnosi na Vas, </w:t>
      </w:r>
      <w:r w:rsidRPr="009F1A47">
        <w:rPr>
          <w:b/>
          <w:sz w:val="22"/>
          <w:szCs w:val="22"/>
        </w:rPr>
        <w:t>obavijestite svog liječnika prije uzimanja</w:t>
      </w:r>
      <w:r w:rsidR="00627699">
        <w:rPr>
          <w:b/>
          <w:sz w:val="22"/>
          <w:szCs w:val="22"/>
        </w:rPr>
        <w:t xml:space="preserve"> lijeka</w:t>
      </w:r>
      <w:r w:rsidRPr="009F1A47">
        <w:rPr>
          <w:b/>
          <w:sz w:val="22"/>
          <w:szCs w:val="22"/>
        </w:rPr>
        <w:t xml:space="preserve"> Imatinib Actavis.</w:t>
      </w:r>
    </w:p>
    <w:p w14:paraId="251139C9" w14:textId="77777777" w:rsidR="0085203B" w:rsidRPr="009F1A47" w:rsidRDefault="0085203B" w:rsidP="009662DF">
      <w:pPr>
        <w:autoSpaceDE w:val="0"/>
        <w:autoSpaceDN w:val="0"/>
        <w:adjustRightInd w:val="0"/>
        <w:rPr>
          <w:bCs/>
          <w:sz w:val="22"/>
          <w:szCs w:val="22"/>
        </w:rPr>
      </w:pPr>
    </w:p>
    <w:p w14:paraId="20E2967C" w14:textId="149DDDDC" w:rsidR="0085203B" w:rsidRPr="009F1A47" w:rsidRDefault="0085203B" w:rsidP="00861C36">
      <w:pPr>
        <w:pStyle w:val="Text"/>
        <w:widowControl w:val="0"/>
        <w:spacing w:before="0"/>
        <w:jc w:val="left"/>
        <w:rPr>
          <w:sz w:val="22"/>
          <w:szCs w:val="22"/>
          <w:lang w:val="hr-HR"/>
        </w:rPr>
      </w:pPr>
      <w:r w:rsidRPr="009F1A47">
        <w:rPr>
          <w:sz w:val="22"/>
          <w:szCs w:val="22"/>
          <w:lang w:val="hr-HR"/>
        </w:rPr>
        <w:t>Možete postati osjetljiviji na sunce tijekom uzimanja</w:t>
      </w:r>
      <w:r w:rsidR="00D77268">
        <w:rPr>
          <w:sz w:val="22"/>
          <w:szCs w:val="22"/>
          <w:lang w:val="hr-HR"/>
        </w:rPr>
        <w:t xml:space="preserve"> lijeka</w:t>
      </w:r>
      <w:r w:rsidRPr="009F1A47">
        <w:rPr>
          <w:sz w:val="22"/>
          <w:szCs w:val="22"/>
          <w:lang w:val="hr-HR"/>
        </w:rPr>
        <w:t xml:space="preserve"> Imatinib Actavis. Važno je pokriti područja kože izložena suncu i koristiti sredstvo za zaštitu od sunca s visokim zaštitnim faktorom (SPF). Ove mjere opreza također vrijede i za djecu.</w:t>
      </w:r>
    </w:p>
    <w:p w14:paraId="2FB3CAF2" w14:textId="77777777" w:rsidR="0085203B" w:rsidRPr="009F1A47" w:rsidRDefault="0085203B" w:rsidP="009662DF">
      <w:pPr>
        <w:autoSpaceDE w:val="0"/>
        <w:autoSpaceDN w:val="0"/>
        <w:adjustRightInd w:val="0"/>
        <w:rPr>
          <w:bCs/>
          <w:sz w:val="22"/>
          <w:szCs w:val="22"/>
        </w:rPr>
      </w:pPr>
    </w:p>
    <w:p w14:paraId="1F7D6CB9" w14:textId="0754FE5E" w:rsidR="0085203B" w:rsidRPr="009F1A47" w:rsidRDefault="0085203B" w:rsidP="009662DF">
      <w:pPr>
        <w:autoSpaceDE w:val="0"/>
        <w:autoSpaceDN w:val="0"/>
        <w:adjustRightInd w:val="0"/>
        <w:rPr>
          <w:sz w:val="22"/>
          <w:szCs w:val="22"/>
        </w:rPr>
      </w:pPr>
      <w:r w:rsidRPr="009F1A47">
        <w:rPr>
          <w:b/>
          <w:sz w:val="22"/>
          <w:szCs w:val="22"/>
        </w:rPr>
        <w:t>Tijekom liječenja</w:t>
      </w:r>
      <w:r w:rsidR="00627699">
        <w:rPr>
          <w:b/>
          <w:sz w:val="22"/>
          <w:szCs w:val="22"/>
        </w:rPr>
        <w:t xml:space="preserve"> lijekom</w:t>
      </w:r>
      <w:r w:rsidRPr="009F1A47">
        <w:rPr>
          <w:b/>
          <w:sz w:val="22"/>
          <w:szCs w:val="22"/>
        </w:rPr>
        <w:t xml:space="preserve"> Imatinib Actavis odmah obavijestite svog liječnika</w:t>
      </w:r>
      <w:r w:rsidRPr="009F1A47">
        <w:rPr>
          <w:sz w:val="22"/>
          <w:szCs w:val="22"/>
        </w:rPr>
        <w:t xml:space="preserve"> ako vrlo brzo dobivate na težini. Imatinib Actavis može izazvati zadržavanje vode u tijelu (teška retencija tekućine).</w:t>
      </w:r>
    </w:p>
    <w:p w14:paraId="29C0C1A3" w14:textId="77777777" w:rsidR="0085203B" w:rsidRPr="009F1A47" w:rsidRDefault="0085203B" w:rsidP="009662DF">
      <w:pPr>
        <w:autoSpaceDE w:val="0"/>
        <w:autoSpaceDN w:val="0"/>
        <w:adjustRightInd w:val="0"/>
        <w:rPr>
          <w:sz w:val="22"/>
          <w:szCs w:val="22"/>
        </w:rPr>
      </w:pPr>
    </w:p>
    <w:p w14:paraId="62D1482E" w14:textId="77777777" w:rsidR="0085203B" w:rsidRPr="009F1A47" w:rsidRDefault="0085203B" w:rsidP="009662DF">
      <w:pPr>
        <w:autoSpaceDE w:val="0"/>
        <w:autoSpaceDN w:val="0"/>
        <w:adjustRightInd w:val="0"/>
        <w:rPr>
          <w:sz w:val="22"/>
          <w:szCs w:val="22"/>
        </w:rPr>
      </w:pPr>
      <w:r w:rsidRPr="009F1A47">
        <w:rPr>
          <w:sz w:val="22"/>
          <w:szCs w:val="22"/>
        </w:rPr>
        <w:t>Dok uzimate Imatinib Actavis, liječnik će redovito pratiti da li lijek djeluje. Također ćete redovito provoditi krvne pretrage i mjeriti tjelesnu težinu.</w:t>
      </w:r>
    </w:p>
    <w:p w14:paraId="11CAEEDF" w14:textId="77777777" w:rsidR="0085203B" w:rsidRPr="009F1A47" w:rsidRDefault="0085203B" w:rsidP="009662DF">
      <w:pPr>
        <w:autoSpaceDE w:val="0"/>
        <w:autoSpaceDN w:val="0"/>
        <w:adjustRightInd w:val="0"/>
        <w:rPr>
          <w:sz w:val="22"/>
          <w:szCs w:val="22"/>
        </w:rPr>
      </w:pPr>
    </w:p>
    <w:p w14:paraId="313A928A" w14:textId="77777777" w:rsidR="0085203B" w:rsidRPr="009F1A47" w:rsidRDefault="0085203B" w:rsidP="009662DF">
      <w:pPr>
        <w:autoSpaceDE w:val="0"/>
        <w:autoSpaceDN w:val="0"/>
        <w:adjustRightInd w:val="0"/>
        <w:rPr>
          <w:b/>
          <w:bCs/>
          <w:sz w:val="22"/>
          <w:szCs w:val="22"/>
        </w:rPr>
      </w:pPr>
      <w:r w:rsidRPr="009F1A47">
        <w:rPr>
          <w:b/>
          <w:sz w:val="22"/>
          <w:szCs w:val="22"/>
        </w:rPr>
        <w:t>Djeca i adolescenti</w:t>
      </w:r>
    </w:p>
    <w:p w14:paraId="2F149472" w14:textId="77777777" w:rsidR="0085203B" w:rsidRPr="009F1A47" w:rsidRDefault="0085203B" w:rsidP="009662DF">
      <w:pPr>
        <w:autoSpaceDE w:val="0"/>
        <w:autoSpaceDN w:val="0"/>
        <w:adjustRightInd w:val="0"/>
        <w:rPr>
          <w:sz w:val="22"/>
          <w:szCs w:val="22"/>
        </w:rPr>
      </w:pPr>
      <w:r w:rsidRPr="009F1A47">
        <w:rPr>
          <w:sz w:val="22"/>
          <w:szCs w:val="22"/>
        </w:rPr>
        <w:t>Imatinib Actavis se kod djece također koristi za liječenje KML-a. Ne postoji iskustvo kod djece s KML-om mlađe od 2 godine. Postoji ograničeno iskustvo kod djece s Ph-pozitivnim ALL-om te vrlo ograničeno iskustvo kod djece s MDS/MPD-om, DFSP-om i HES/KEL-om.</w:t>
      </w:r>
    </w:p>
    <w:p w14:paraId="438FAADC" w14:textId="77777777" w:rsidR="0085203B" w:rsidRPr="009F1A47" w:rsidRDefault="0085203B" w:rsidP="009662DF">
      <w:pPr>
        <w:autoSpaceDE w:val="0"/>
        <w:autoSpaceDN w:val="0"/>
        <w:adjustRightInd w:val="0"/>
        <w:rPr>
          <w:sz w:val="22"/>
          <w:szCs w:val="22"/>
        </w:rPr>
      </w:pPr>
    </w:p>
    <w:p w14:paraId="799AA4C4" w14:textId="77777777" w:rsidR="0085203B" w:rsidRPr="009F1A47" w:rsidRDefault="0085203B" w:rsidP="009662DF">
      <w:pPr>
        <w:autoSpaceDE w:val="0"/>
        <w:autoSpaceDN w:val="0"/>
        <w:adjustRightInd w:val="0"/>
        <w:rPr>
          <w:sz w:val="22"/>
          <w:szCs w:val="22"/>
        </w:rPr>
      </w:pPr>
      <w:r w:rsidRPr="009F1A47">
        <w:rPr>
          <w:sz w:val="22"/>
          <w:szCs w:val="22"/>
        </w:rPr>
        <w:t xml:space="preserve">Kod neke djece i adolescenata koji uzimaju Imatinib Actavis rast može biti sporiji od normalnog. Liječnik će pratiti </w:t>
      </w:r>
      <w:r w:rsidRPr="009F1A47">
        <w:rPr>
          <w:noProof/>
          <w:sz w:val="22"/>
          <w:szCs w:val="22"/>
        </w:rPr>
        <w:t xml:space="preserve">rast </w:t>
      </w:r>
      <w:r w:rsidRPr="009F1A47">
        <w:rPr>
          <w:sz w:val="22"/>
          <w:szCs w:val="22"/>
        </w:rPr>
        <w:t>prilikom redovitih pregleda.</w:t>
      </w:r>
    </w:p>
    <w:p w14:paraId="3CAFF428" w14:textId="77777777" w:rsidR="0085203B" w:rsidRPr="009F1A47" w:rsidRDefault="0085203B" w:rsidP="009662DF">
      <w:pPr>
        <w:autoSpaceDE w:val="0"/>
        <w:autoSpaceDN w:val="0"/>
        <w:adjustRightInd w:val="0"/>
        <w:rPr>
          <w:sz w:val="22"/>
          <w:szCs w:val="22"/>
        </w:rPr>
      </w:pPr>
    </w:p>
    <w:p w14:paraId="45366D3C" w14:textId="77777777" w:rsidR="0085203B" w:rsidRPr="009F1A47" w:rsidRDefault="0085203B" w:rsidP="009662DF">
      <w:pPr>
        <w:autoSpaceDE w:val="0"/>
        <w:autoSpaceDN w:val="0"/>
        <w:adjustRightInd w:val="0"/>
        <w:rPr>
          <w:b/>
          <w:bCs/>
          <w:sz w:val="22"/>
          <w:szCs w:val="22"/>
        </w:rPr>
      </w:pPr>
      <w:r w:rsidRPr="009F1A47">
        <w:rPr>
          <w:b/>
          <w:sz w:val="22"/>
          <w:szCs w:val="22"/>
        </w:rPr>
        <w:t>Drugi lijekovi i Imatinib Actavis</w:t>
      </w:r>
    </w:p>
    <w:p w14:paraId="5409744E" w14:textId="487D5C8F" w:rsidR="0085203B" w:rsidRPr="009F1A47" w:rsidRDefault="0085203B" w:rsidP="009662DF">
      <w:pPr>
        <w:autoSpaceDE w:val="0"/>
        <w:autoSpaceDN w:val="0"/>
        <w:adjustRightInd w:val="0"/>
        <w:rPr>
          <w:sz w:val="22"/>
          <w:szCs w:val="22"/>
        </w:rPr>
      </w:pPr>
      <w:r w:rsidRPr="009F1A47">
        <w:rPr>
          <w:sz w:val="22"/>
          <w:szCs w:val="22"/>
        </w:rPr>
        <w:t xml:space="preserve">Obavijestite svog liječnika ili ljekarnika ako uzimate ili ste nedavno uzeli ili biste mogli uzeti bilo koje druge lijekove, uključujući lijekove dobivene bez recepta (poput paracetamola) i biljne pripravke (poput gospine trave). Neki lijekovi mogu utjecati na djelovanje </w:t>
      </w:r>
      <w:r w:rsidR="00627699">
        <w:rPr>
          <w:sz w:val="22"/>
          <w:szCs w:val="22"/>
        </w:rPr>
        <w:t xml:space="preserve">lijeka </w:t>
      </w:r>
      <w:r w:rsidRPr="009F1A47">
        <w:rPr>
          <w:sz w:val="22"/>
          <w:szCs w:val="22"/>
        </w:rPr>
        <w:t>Imatinib Actavis kada se uzimaju zajedno. Oni mogu povećati ili smanjiti učinak</w:t>
      </w:r>
      <w:r w:rsidR="00627699">
        <w:rPr>
          <w:sz w:val="22"/>
          <w:szCs w:val="22"/>
        </w:rPr>
        <w:t xml:space="preserve"> lijeka</w:t>
      </w:r>
      <w:r w:rsidRPr="009F1A47">
        <w:rPr>
          <w:sz w:val="22"/>
          <w:szCs w:val="22"/>
        </w:rPr>
        <w:t xml:space="preserve"> Imatinib Actavis bilo povećanjem nuspojava ili smanjenjem učinka</w:t>
      </w:r>
      <w:r w:rsidR="00627699">
        <w:rPr>
          <w:sz w:val="22"/>
          <w:szCs w:val="22"/>
        </w:rPr>
        <w:t xml:space="preserve"> lijeka</w:t>
      </w:r>
      <w:r w:rsidRPr="009F1A47">
        <w:rPr>
          <w:sz w:val="22"/>
          <w:szCs w:val="22"/>
        </w:rPr>
        <w:t xml:space="preserve"> Imatinib Actavis. Imatinib Actavis može to isto napraviti nekim drugim lijekovima.</w:t>
      </w:r>
    </w:p>
    <w:p w14:paraId="09BFC88E" w14:textId="77777777" w:rsidR="0085203B" w:rsidRPr="009F1A47" w:rsidRDefault="0085203B" w:rsidP="009662DF">
      <w:pPr>
        <w:autoSpaceDE w:val="0"/>
        <w:autoSpaceDN w:val="0"/>
        <w:adjustRightInd w:val="0"/>
        <w:rPr>
          <w:sz w:val="22"/>
          <w:szCs w:val="22"/>
        </w:rPr>
      </w:pPr>
    </w:p>
    <w:p w14:paraId="1D7D9880" w14:textId="77777777" w:rsidR="0085203B" w:rsidRPr="009F1A47" w:rsidRDefault="0085203B" w:rsidP="009662DF">
      <w:pPr>
        <w:autoSpaceDE w:val="0"/>
        <w:autoSpaceDN w:val="0"/>
        <w:adjustRightInd w:val="0"/>
        <w:rPr>
          <w:sz w:val="22"/>
          <w:szCs w:val="22"/>
        </w:rPr>
      </w:pPr>
      <w:r w:rsidRPr="009F1A47">
        <w:rPr>
          <w:sz w:val="22"/>
          <w:szCs w:val="22"/>
        </w:rPr>
        <w:t>Obavijestite svog liječnika ako koristite lijekove koji sprječavaju stvaranje krvnih ugrušaka.</w:t>
      </w:r>
    </w:p>
    <w:p w14:paraId="765020B7" w14:textId="77777777" w:rsidR="0085203B" w:rsidRPr="009F1A47" w:rsidRDefault="0085203B" w:rsidP="009662DF">
      <w:pPr>
        <w:autoSpaceDE w:val="0"/>
        <w:autoSpaceDN w:val="0"/>
        <w:adjustRightInd w:val="0"/>
        <w:rPr>
          <w:sz w:val="22"/>
          <w:szCs w:val="22"/>
        </w:rPr>
      </w:pPr>
    </w:p>
    <w:p w14:paraId="7B0411D9" w14:textId="77777777" w:rsidR="0085203B" w:rsidRPr="009F1A47" w:rsidRDefault="0085203B" w:rsidP="009662DF">
      <w:pPr>
        <w:autoSpaceDE w:val="0"/>
        <w:autoSpaceDN w:val="0"/>
        <w:adjustRightInd w:val="0"/>
        <w:rPr>
          <w:b/>
          <w:bCs/>
          <w:sz w:val="22"/>
          <w:szCs w:val="22"/>
        </w:rPr>
      </w:pPr>
      <w:r w:rsidRPr="009F1A47">
        <w:rPr>
          <w:b/>
          <w:sz w:val="22"/>
          <w:szCs w:val="22"/>
        </w:rPr>
        <w:t>Trudnoća, dojenje i plodnost</w:t>
      </w:r>
    </w:p>
    <w:p w14:paraId="662DBE52"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Ako ste trudni ili dojite, mislite da biste mogli biti trudni ili planirate imati dijete, obratite se svom liječniku za savjet prije nego uzmete ovaj lijek.</w:t>
      </w:r>
    </w:p>
    <w:p w14:paraId="03EB3FD0" w14:textId="0C54C420"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Imatinib Actavis se ne smije upotrebljavati tijekom trudnoće, osim ako to nije neophodno, jer može naškoditi Vašem djetetu. Liječnik će Vam objasniti moguće rizike od uzimanja</w:t>
      </w:r>
      <w:r w:rsidR="00627699">
        <w:rPr>
          <w:sz w:val="22"/>
          <w:szCs w:val="22"/>
        </w:rPr>
        <w:t xml:space="preserve"> lijeka</w:t>
      </w:r>
      <w:r w:rsidRPr="009F1A47">
        <w:rPr>
          <w:sz w:val="22"/>
          <w:szCs w:val="22"/>
        </w:rPr>
        <w:t xml:space="preserve"> Imatinib Actavis tijekom trudnoće.</w:t>
      </w:r>
    </w:p>
    <w:p w14:paraId="72FBB0E0" w14:textId="5307326A"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Ženama koje mogu zatrudnjeti se savjetuje primjena učinkovite kontracepcije tijekom liječenja</w:t>
      </w:r>
      <w:r w:rsidR="0098106C" w:rsidRPr="0098106C">
        <w:rPr>
          <w:sz w:val="22"/>
          <w:szCs w:val="22"/>
        </w:rPr>
        <w:t xml:space="preserve"> </w:t>
      </w:r>
      <w:r w:rsidR="0098106C" w:rsidRPr="002A2AF2">
        <w:rPr>
          <w:sz w:val="22"/>
          <w:szCs w:val="22"/>
        </w:rPr>
        <w:t>i u razdoblju od 15 dana nakon prestanka liječenja</w:t>
      </w:r>
      <w:r w:rsidRPr="009F1A47">
        <w:rPr>
          <w:sz w:val="22"/>
          <w:szCs w:val="22"/>
        </w:rPr>
        <w:t>.</w:t>
      </w:r>
    </w:p>
    <w:p w14:paraId="3CBD88EC" w14:textId="2AF4C1DD"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Nemojte dojiti tijekom liječenja</w:t>
      </w:r>
      <w:r w:rsidR="00627699">
        <w:rPr>
          <w:sz w:val="22"/>
          <w:szCs w:val="22"/>
        </w:rPr>
        <w:t xml:space="preserve"> lijekom</w:t>
      </w:r>
      <w:r w:rsidRPr="009F1A47">
        <w:rPr>
          <w:sz w:val="22"/>
          <w:szCs w:val="22"/>
        </w:rPr>
        <w:t xml:space="preserve"> Imatinib Actavis</w:t>
      </w:r>
      <w:r w:rsidR="0098106C" w:rsidRPr="0098106C">
        <w:rPr>
          <w:sz w:val="22"/>
          <w:szCs w:val="22"/>
        </w:rPr>
        <w:t xml:space="preserve"> </w:t>
      </w:r>
      <w:r w:rsidR="0098106C" w:rsidRPr="002A2AF2">
        <w:rPr>
          <w:sz w:val="22"/>
          <w:szCs w:val="22"/>
        </w:rPr>
        <w:t>i u razdoblju od 15 dana nakon prestanka liječenja, jer to može naštetiti Vašem djetetu</w:t>
      </w:r>
      <w:r w:rsidRPr="009F1A47">
        <w:rPr>
          <w:sz w:val="22"/>
          <w:szCs w:val="22"/>
        </w:rPr>
        <w:t>.</w:t>
      </w:r>
    </w:p>
    <w:p w14:paraId="4E3A8FD7" w14:textId="0ABE04A5"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 xml:space="preserve">Bolesnicima koji su zabrinuti za svoju plodnost tijekom uzimanja </w:t>
      </w:r>
      <w:r w:rsidR="00627699">
        <w:rPr>
          <w:sz w:val="22"/>
          <w:szCs w:val="22"/>
        </w:rPr>
        <w:t xml:space="preserve">lijeka </w:t>
      </w:r>
      <w:r w:rsidRPr="009F1A47">
        <w:rPr>
          <w:sz w:val="22"/>
          <w:szCs w:val="22"/>
        </w:rPr>
        <w:t>Imatinib Actavis preporučuje se da se posavjetuju sa svojim liječnikom.</w:t>
      </w:r>
    </w:p>
    <w:p w14:paraId="37ACF73C" w14:textId="77777777" w:rsidR="0085203B" w:rsidRPr="009F1A47" w:rsidRDefault="0085203B" w:rsidP="009662DF">
      <w:pPr>
        <w:autoSpaceDE w:val="0"/>
        <w:autoSpaceDN w:val="0"/>
        <w:adjustRightInd w:val="0"/>
        <w:rPr>
          <w:sz w:val="22"/>
          <w:szCs w:val="22"/>
        </w:rPr>
      </w:pPr>
    </w:p>
    <w:p w14:paraId="01958142" w14:textId="77777777" w:rsidR="0085203B" w:rsidRPr="009F1A47" w:rsidRDefault="0085203B" w:rsidP="009662DF">
      <w:pPr>
        <w:keepNext/>
        <w:autoSpaceDE w:val="0"/>
        <w:autoSpaceDN w:val="0"/>
        <w:adjustRightInd w:val="0"/>
        <w:rPr>
          <w:b/>
          <w:bCs/>
          <w:sz w:val="22"/>
          <w:szCs w:val="22"/>
        </w:rPr>
      </w:pPr>
      <w:r w:rsidRPr="009F1A47">
        <w:rPr>
          <w:b/>
          <w:sz w:val="22"/>
          <w:szCs w:val="22"/>
        </w:rPr>
        <w:t>Upravljanje vozilima i strojevima</w:t>
      </w:r>
    </w:p>
    <w:p w14:paraId="5F8C66E4" w14:textId="77777777" w:rsidR="0085203B" w:rsidRPr="009F1A47" w:rsidRDefault="0085203B" w:rsidP="009662DF">
      <w:pPr>
        <w:keepNext/>
        <w:autoSpaceDE w:val="0"/>
        <w:autoSpaceDN w:val="0"/>
        <w:adjustRightInd w:val="0"/>
        <w:rPr>
          <w:sz w:val="22"/>
          <w:szCs w:val="22"/>
        </w:rPr>
      </w:pPr>
      <w:r w:rsidRPr="009F1A47">
        <w:rPr>
          <w:sz w:val="22"/>
          <w:szCs w:val="22"/>
        </w:rPr>
        <w:t>Tijekom uzimanja ovog lijeka možete osjetiti omaglicu, omamljenost ili imati zamagljen vid. Ako se to dogodi, nemojte voziti niti koristiti alate ili strojeve dok se ponovno ne počnete osjećati dobro.</w:t>
      </w:r>
    </w:p>
    <w:p w14:paraId="28540F39" w14:textId="77777777" w:rsidR="0085203B" w:rsidRPr="009F1A47" w:rsidRDefault="0085203B" w:rsidP="009662DF">
      <w:pPr>
        <w:autoSpaceDE w:val="0"/>
        <w:autoSpaceDN w:val="0"/>
        <w:adjustRightInd w:val="0"/>
        <w:rPr>
          <w:b/>
          <w:sz w:val="22"/>
          <w:szCs w:val="22"/>
        </w:rPr>
      </w:pPr>
    </w:p>
    <w:p w14:paraId="3BD8CD35" w14:textId="77777777" w:rsidR="0085203B" w:rsidRPr="009F1A47" w:rsidRDefault="0085203B" w:rsidP="009662DF">
      <w:pPr>
        <w:autoSpaceDE w:val="0"/>
        <w:autoSpaceDN w:val="0"/>
        <w:adjustRightInd w:val="0"/>
        <w:rPr>
          <w:b/>
          <w:sz w:val="22"/>
          <w:szCs w:val="22"/>
        </w:rPr>
      </w:pPr>
      <w:r w:rsidRPr="009F1A47">
        <w:rPr>
          <w:b/>
          <w:sz w:val="22"/>
          <w:szCs w:val="22"/>
        </w:rPr>
        <w:t>Imatinib Actavis sadrži natrij</w:t>
      </w:r>
    </w:p>
    <w:p w14:paraId="07453962" w14:textId="77777777" w:rsidR="0085203B" w:rsidRPr="009F1A47" w:rsidRDefault="0085203B" w:rsidP="00617DAB">
      <w:pPr>
        <w:pStyle w:val="Default"/>
        <w:rPr>
          <w:sz w:val="22"/>
          <w:szCs w:val="22"/>
        </w:rPr>
      </w:pPr>
      <w:r w:rsidRPr="009F1A47">
        <w:rPr>
          <w:sz w:val="22"/>
          <w:szCs w:val="22"/>
        </w:rPr>
        <w:t>Ovaj lijek sadrži manje od 1 mmol (23 mg) natrija po tvrdoj kapsuli, tj. zanemarive količine natrija.</w:t>
      </w:r>
    </w:p>
    <w:p w14:paraId="05B710E3" w14:textId="77777777" w:rsidR="0085203B" w:rsidRPr="009F1A47" w:rsidRDefault="0085203B" w:rsidP="00617DAB">
      <w:pPr>
        <w:pStyle w:val="Default"/>
        <w:rPr>
          <w:sz w:val="22"/>
          <w:szCs w:val="22"/>
        </w:rPr>
      </w:pPr>
    </w:p>
    <w:p w14:paraId="5B0F955A" w14:textId="77777777" w:rsidR="0085203B" w:rsidRPr="009F1A47" w:rsidRDefault="0085203B" w:rsidP="009662DF">
      <w:pPr>
        <w:autoSpaceDE w:val="0"/>
        <w:autoSpaceDN w:val="0"/>
        <w:adjustRightInd w:val="0"/>
        <w:rPr>
          <w:b/>
          <w:sz w:val="22"/>
          <w:szCs w:val="22"/>
        </w:rPr>
      </w:pPr>
    </w:p>
    <w:p w14:paraId="7FE18312" w14:textId="77777777" w:rsidR="0085203B" w:rsidRPr="009F1A47" w:rsidRDefault="0085203B" w:rsidP="009662DF">
      <w:pPr>
        <w:autoSpaceDE w:val="0"/>
        <w:autoSpaceDN w:val="0"/>
        <w:adjustRightInd w:val="0"/>
        <w:rPr>
          <w:b/>
          <w:bCs/>
          <w:sz w:val="22"/>
          <w:szCs w:val="22"/>
        </w:rPr>
      </w:pPr>
      <w:r w:rsidRPr="009F1A47">
        <w:rPr>
          <w:b/>
          <w:sz w:val="22"/>
          <w:szCs w:val="22"/>
        </w:rPr>
        <w:t>3.</w:t>
      </w:r>
      <w:r w:rsidRPr="009F1A47">
        <w:rPr>
          <w:b/>
          <w:sz w:val="22"/>
          <w:szCs w:val="22"/>
        </w:rPr>
        <w:tab/>
        <w:t>Kako uzimati Imatinib Actavis</w:t>
      </w:r>
    </w:p>
    <w:p w14:paraId="096E4087" w14:textId="77777777" w:rsidR="0085203B" w:rsidRPr="009F1A47" w:rsidRDefault="0085203B" w:rsidP="009662DF">
      <w:pPr>
        <w:autoSpaceDE w:val="0"/>
        <w:autoSpaceDN w:val="0"/>
        <w:adjustRightInd w:val="0"/>
        <w:rPr>
          <w:bCs/>
          <w:sz w:val="22"/>
          <w:szCs w:val="22"/>
        </w:rPr>
      </w:pPr>
    </w:p>
    <w:p w14:paraId="65AE3F9A" w14:textId="77777777" w:rsidR="0085203B" w:rsidRPr="009F1A47" w:rsidRDefault="0085203B" w:rsidP="009662DF">
      <w:pPr>
        <w:autoSpaceDE w:val="0"/>
        <w:autoSpaceDN w:val="0"/>
        <w:adjustRightInd w:val="0"/>
        <w:rPr>
          <w:sz w:val="22"/>
          <w:szCs w:val="22"/>
        </w:rPr>
      </w:pPr>
      <w:r w:rsidRPr="009F1A47">
        <w:rPr>
          <w:sz w:val="22"/>
          <w:szCs w:val="22"/>
        </w:rPr>
        <w:t>Vaš liječnik je propisao Imatinib Actavis jer patite od ozbiljnog stanja. Imatinib Actavis Vam može pomoći u borbi protiv tog stanja.</w:t>
      </w:r>
    </w:p>
    <w:p w14:paraId="68CAD880" w14:textId="77777777" w:rsidR="0085203B" w:rsidRPr="009F1A47" w:rsidRDefault="0085203B" w:rsidP="009662DF">
      <w:pPr>
        <w:autoSpaceDE w:val="0"/>
        <w:autoSpaceDN w:val="0"/>
        <w:adjustRightInd w:val="0"/>
        <w:rPr>
          <w:sz w:val="22"/>
          <w:szCs w:val="22"/>
        </w:rPr>
      </w:pPr>
    </w:p>
    <w:p w14:paraId="48E0935F" w14:textId="77777777" w:rsidR="0085203B" w:rsidRPr="009F1A47" w:rsidRDefault="0085203B" w:rsidP="009662DF">
      <w:pPr>
        <w:autoSpaceDE w:val="0"/>
        <w:autoSpaceDN w:val="0"/>
        <w:adjustRightInd w:val="0"/>
        <w:rPr>
          <w:sz w:val="22"/>
          <w:szCs w:val="22"/>
        </w:rPr>
      </w:pPr>
      <w:r w:rsidRPr="009F1A47">
        <w:rPr>
          <w:sz w:val="22"/>
          <w:szCs w:val="22"/>
        </w:rPr>
        <w:t>Međutim, uvijek uzmite ovaj lijek točno onako kako su Vam rekli Vaš liječnik ili ljekarnik. Važno je da to činite onoliko dugo koliko Vam kaže liječnik ili ljekarnik. Provjerite sa svojim liječnikom ili ljekarnikom ako niste sigurni.</w:t>
      </w:r>
    </w:p>
    <w:p w14:paraId="6A827A6D" w14:textId="77777777" w:rsidR="0085203B" w:rsidRPr="009F1A47" w:rsidRDefault="0085203B" w:rsidP="009662DF">
      <w:pPr>
        <w:autoSpaceDE w:val="0"/>
        <w:autoSpaceDN w:val="0"/>
        <w:adjustRightInd w:val="0"/>
        <w:rPr>
          <w:sz w:val="22"/>
          <w:szCs w:val="22"/>
        </w:rPr>
      </w:pPr>
    </w:p>
    <w:p w14:paraId="2A9F9C6A" w14:textId="77777777" w:rsidR="0085203B" w:rsidRPr="009F1A47" w:rsidRDefault="0085203B" w:rsidP="009662DF">
      <w:pPr>
        <w:autoSpaceDE w:val="0"/>
        <w:autoSpaceDN w:val="0"/>
        <w:adjustRightInd w:val="0"/>
        <w:rPr>
          <w:sz w:val="22"/>
          <w:szCs w:val="22"/>
        </w:rPr>
      </w:pPr>
      <w:r w:rsidRPr="009F1A47">
        <w:rPr>
          <w:sz w:val="22"/>
          <w:szCs w:val="22"/>
        </w:rPr>
        <w:t>Nemojte prestati uzimati Imatinib Actavis, osim ako Vam to ne kaže liječnik. Ako niste u mogućnosti uzimati ovaj lijek kako Vam je liječnik propisao ili ako osjećate da Vam više ne treba, odmah se obratite svom liječniku.</w:t>
      </w:r>
    </w:p>
    <w:p w14:paraId="484048CD" w14:textId="77777777" w:rsidR="0085203B" w:rsidRPr="009F1A47" w:rsidRDefault="0085203B" w:rsidP="009662DF">
      <w:pPr>
        <w:autoSpaceDE w:val="0"/>
        <w:autoSpaceDN w:val="0"/>
        <w:adjustRightInd w:val="0"/>
        <w:rPr>
          <w:sz w:val="22"/>
          <w:szCs w:val="22"/>
        </w:rPr>
      </w:pPr>
    </w:p>
    <w:p w14:paraId="6535C673" w14:textId="36C4DAC0" w:rsidR="0085203B" w:rsidRPr="009F1A47" w:rsidRDefault="0085203B" w:rsidP="009662DF">
      <w:pPr>
        <w:autoSpaceDE w:val="0"/>
        <w:autoSpaceDN w:val="0"/>
        <w:adjustRightInd w:val="0"/>
        <w:rPr>
          <w:b/>
          <w:bCs/>
          <w:sz w:val="22"/>
          <w:szCs w:val="22"/>
        </w:rPr>
      </w:pPr>
      <w:r w:rsidRPr="009F1A47">
        <w:rPr>
          <w:b/>
          <w:sz w:val="22"/>
          <w:szCs w:val="22"/>
        </w:rPr>
        <w:t xml:space="preserve">Koliko </w:t>
      </w:r>
      <w:r w:rsidR="00627699">
        <w:rPr>
          <w:b/>
          <w:sz w:val="22"/>
          <w:szCs w:val="22"/>
        </w:rPr>
        <w:t xml:space="preserve">lijeka </w:t>
      </w:r>
      <w:r w:rsidRPr="009F1A47">
        <w:rPr>
          <w:b/>
          <w:sz w:val="22"/>
          <w:szCs w:val="22"/>
        </w:rPr>
        <w:t>Imatinib Actavis uzeti</w:t>
      </w:r>
    </w:p>
    <w:p w14:paraId="5B0B0BC8" w14:textId="77777777" w:rsidR="0085203B" w:rsidRPr="009F1A47" w:rsidRDefault="0085203B" w:rsidP="009662DF">
      <w:pPr>
        <w:autoSpaceDE w:val="0"/>
        <w:autoSpaceDN w:val="0"/>
        <w:adjustRightInd w:val="0"/>
        <w:rPr>
          <w:bCs/>
          <w:sz w:val="22"/>
          <w:szCs w:val="22"/>
        </w:rPr>
      </w:pPr>
    </w:p>
    <w:p w14:paraId="51CFE7F9" w14:textId="77777777" w:rsidR="0085203B" w:rsidRPr="009F1A47" w:rsidRDefault="0085203B" w:rsidP="009662DF">
      <w:pPr>
        <w:autoSpaceDE w:val="0"/>
        <w:autoSpaceDN w:val="0"/>
        <w:adjustRightInd w:val="0"/>
        <w:rPr>
          <w:b/>
          <w:bCs/>
          <w:sz w:val="22"/>
          <w:szCs w:val="22"/>
        </w:rPr>
      </w:pPr>
      <w:r w:rsidRPr="009F1A47">
        <w:rPr>
          <w:b/>
          <w:sz w:val="22"/>
          <w:szCs w:val="22"/>
        </w:rPr>
        <w:t>Primjena u odraslih osoba</w:t>
      </w:r>
    </w:p>
    <w:p w14:paraId="30032003" w14:textId="3908C30E" w:rsidR="0085203B" w:rsidRPr="009F1A47" w:rsidRDefault="0085203B" w:rsidP="009662DF">
      <w:pPr>
        <w:autoSpaceDE w:val="0"/>
        <w:autoSpaceDN w:val="0"/>
        <w:adjustRightInd w:val="0"/>
        <w:rPr>
          <w:sz w:val="22"/>
          <w:szCs w:val="22"/>
        </w:rPr>
      </w:pPr>
      <w:r w:rsidRPr="009F1A47">
        <w:rPr>
          <w:sz w:val="22"/>
          <w:szCs w:val="22"/>
        </w:rPr>
        <w:t>Liječnik će Vam reći točno koliko kapsula</w:t>
      </w:r>
      <w:r w:rsidR="00627699">
        <w:rPr>
          <w:sz w:val="22"/>
          <w:szCs w:val="22"/>
        </w:rPr>
        <w:t xml:space="preserve"> lijeka</w:t>
      </w:r>
      <w:r w:rsidRPr="009F1A47">
        <w:rPr>
          <w:sz w:val="22"/>
          <w:szCs w:val="22"/>
        </w:rPr>
        <w:t xml:space="preserve"> Imatinib Actavis trebate uzeti.</w:t>
      </w:r>
    </w:p>
    <w:p w14:paraId="02EFE3CB" w14:textId="77777777" w:rsidR="0085203B" w:rsidRPr="009F1A47" w:rsidRDefault="0085203B" w:rsidP="002668AB">
      <w:pPr>
        <w:autoSpaceDE w:val="0"/>
        <w:autoSpaceDN w:val="0"/>
        <w:adjustRightInd w:val="0"/>
        <w:rPr>
          <w:color w:val="000000"/>
          <w:sz w:val="22"/>
          <w:szCs w:val="22"/>
        </w:rPr>
      </w:pPr>
    </w:p>
    <w:p w14:paraId="480287E9" w14:textId="77777777" w:rsidR="0085203B" w:rsidRPr="009F1A47" w:rsidRDefault="0085203B" w:rsidP="002668AB">
      <w:pPr>
        <w:autoSpaceDE w:val="0"/>
        <w:autoSpaceDN w:val="0"/>
        <w:adjustRightInd w:val="0"/>
        <w:rPr>
          <w:color w:val="000000"/>
          <w:sz w:val="22"/>
          <w:szCs w:val="22"/>
        </w:rPr>
      </w:pPr>
      <w:r w:rsidRPr="009F1A47">
        <w:rPr>
          <w:bCs/>
          <w:color w:val="000000"/>
          <w:sz w:val="22"/>
          <w:szCs w:val="22"/>
          <w:lang w:eastAsia="is-IS"/>
        </w:rPr>
        <w:t>-</w:t>
      </w:r>
      <w:r w:rsidRPr="009F1A47">
        <w:rPr>
          <w:bCs/>
          <w:color w:val="000000"/>
          <w:sz w:val="22"/>
          <w:szCs w:val="22"/>
          <w:lang w:eastAsia="is-IS"/>
        </w:rPr>
        <w:tab/>
      </w:r>
      <w:r w:rsidRPr="009F1A47">
        <w:rPr>
          <w:b/>
          <w:bCs/>
          <w:color w:val="000000"/>
          <w:sz w:val="22"/>
          <w:szCs w:val="22"/>
        </w:rPr>
        <w:t xml:space="preserve">Ako se liječite zbog KML-a: </w:t>
      </w:r>
    </w:p>
    <w:p w14:paraId="2424D316" w14:textId="77777777" w:rsidR="0085203B" w:rsidRPr="009F1A47" w:rsidRDefault="0085203B" w:rsidP="003819D8">
      <w:pPr>
        <w:autoSpaceDE w:val="0"/>
        <w:autoSpaceDN w:val="0"/>
        <w:adjustRightInd w:val="0"/>
        <w:ind w:firstLine="567"/>
        <w:rPr>
          <w:sz w:val="22"/>
          <w:szCs w:val="22"/>
        </w:rPr>
      </w:pPr>
      <w:r w:rsidRPr="009F1A47">
        <w:rPr>
          <w:sz w:val="22"/>
          <w:szCs w:val="22"/>
        </w:rPr>
        <w:t xml:space="preserve">Uobičajena početna doza je 600 mg, koja se uzima kao 12 kapsula </w:t>
      </w:r>
      <w:r w:rsidRPr="009F1A47">
        <w:rPr>
          <w:b/>
          <w:sz w:val="22"/>
          <w:szCs w:val="22"/>
        </w:rPr>
        <w:t>jednom</w:t>
      </w:r>
      <w:r w:rsidRPr="009F1A47">
        <w:rPr>
          <w:sz w:val="22"/>
          <w:szCs w:val="22"/>
        </w:rPr>
        <w:t xml:space="preserve"> na dan.</w:t>
      </w:r>
    </w:p>
    <w:p w14:paraId="33C2AA84" w14:textId="77777777" w:rsidR="0085203B" w:rsidRPr="009F1A47" w:rsidRDefault="0085203B" w:rsidP="00D57F50">
      <w:pPr>
        <w:autoSpaceDE w:val="0"/>
        <w:autoSpaceDN w:val="0"/>
        <w:adjustRightInd w:val="0"/>
        <w:ind w:firstLine="567"/>
        <w:rPr>
          <w:sz w:val="22"/>
          <w:szCs w:val="22"/>
        </w:rPr>
      </w:pPr>
    </w:p>
    <w:p w14:paraId="4E145448" w14:textId="77777777" w:rsidR="0085203B" w:rsidRPr="009F1A47" w:rsidRDefault="0085203B" w:rsidP="009662DF">
      <w:pPr>
        <w:autoSpaceDE w:val="0"/>
        <w:autoSpaceDN w:val="0"/>
        <w:adjustRightInd w:val="0"/>
        <w:rPr>
          <w:sz w:val="22"/>
          <w:szCs w:val="22"/>
        </w:rPr>
      </w:pPr>
      <w:r w:rsidRPr="009F1A47">
        <w:rPr>
          <w:sz w:val="22"/>
          <w:szCs w:val="22"/>
        </w:rPr>
        <w:t>Liječnik Vam može propisati višu ili nižu dozu, ovisno o tome kako reagirate na liječenje. Ako Vaša dnevna doza iznosi 800 mg (16 kapsula), trebate uzimati 8 kapsula ujutro i 8 kapsula navečer.</w:t>
      </w:r>
    </w:p>
    <w:p w14:paraId="7CF22F2F" w14:textId="77777777" w:rsidR="0085203B" w:rsidRPr="009F1A47" w:rsidRDefault="0085203B" w:rsidP="009662DF">
      <w:pPr>
        <w:autoSpaceDE w:val="0"/>
        <w:autoSpaceDN w:val="0"/>
        <w:adjustRightInd w:val="0"/>
        <w:rPr>
          <w:sz w:val="22"/>
          <w:szCs w:val="22"/>
        </w:rPr>
      </w:pPr>
    </w:p>
    <w:p w14:paraId="720926E4" w14:textId="77777777" w:rsidR="0085203B" w:rsidRPr="009F1A47" w:rsidRDefault="0085203B" w:rsidP="003F3E4F">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Ph-pozitivnog ALL-a: </w:t>
      </w:r>
    </w:p>
    <w:p w14:paraId="6425ECBE" w14:textId="77777777" w:rsidR="0085203B" w:rsidRPr="009F1A47" w:rsidRDefault="0085203B" w:rsidP="003819D8">
      <w:pPr>
        <w:autoSpaceDE w:val="0"/>
        <w:autoSpaceDN w:val="0"/>
        <w:adjustRightInd w:val="0"/>
        <w:ind w:firstLine="567"/>
        <w:rPr>
          <w:color w:val="000000"/>
          <w:sz w:val="22"/>
          <w:szCs w:val="22"/>
        </w:rPr>
      </w:pPr>
      <w:r w:rsidRPr="009F1A47">
        <w:rPr>
          <w:color w:val="000000"/>
          <w:sz w:val="22"/>
          <w:szCs w:val="22"/>
        </w:rPr>
        <w:t xml:space="preserve">Početna doza je 600 mg, koja se uzima kao 12 kapsula </w:t>
      </w:r>
      <w:r w:rsidRPr="009F1A47">
        <w:rPr>
          <w:b/>
          <w:bCs/>
          <w:color w:val="000000"/>
          <w:sz w:val="22"/>
          <w:szCs w:val="22"/>
        </w:rPr>
        <w:t xml:space="preserve">jednom </w:t>
      </w:r>
      <w:r w:rsidRPr="009F1A47">
        <w:rPr>
          <w:color w:val="000000"/>
          <w:sz w:val="22"/>
          <w:szCs w:val="22"/>
        </w:rPr>
        <w:t xml:space="preserve">na dan. </w:t>
      </w:r>
    </w:p>
    <w:p w14:paraId="1DF80EDD" w14:textId="77777777" w:rsidR="0085203B" w:rsidRPr="009F1A47" w:rsidRDefault="0085203B" w:rsidP="003F3E4F">
      <w:pPr>
        <w:autoSpaceDE w:val="0"/>
        <w:autoSpaceDN w:val="0"/>
        <w:adjustRightInd w:val="0"/>
        <w:rPr>
          <w:color w:val="000000"/>
          <w:sz w:val="22"/>
          <w:szCs w:val="22"/>
        </w:rPr>
      </w:pPr>
    </w:p>
    <w:p w14:paraId="505F05F5" w14:textId="77777777" w:rsidR="0085203B" w:rsidRPr="009F1A47" w:rsidRDefault="0085203B" w:rsidP="003F3E4F">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MDS/MPD-a: </w:t>
      </w:r>
    </w:p>
    <w:p w14:paraId="68746164" w14:textId="77777777" w:rsidR="0085203B" w:rsidRPr="009F1A47" w:rsidRDefault="0085203B" w:rsidP="003819D8">
      <w:pPr>
        <w:autoSpaceDE w:val="0"/>
        <w:autoSpaceDN w:val="0"/>
        <w:adjustRightInd w:val="0"/>
        <w:ind w:firstLine="567"/>
        <w:rPr>
          <w:sz w:val="22"/>
          <w:szCs w:val="22"/>
        </w:rPr>
      </w:pPr>
      <w:r w:rsidRPr="009F1A47">
        <w:rPr>
          <w:sz w:val="22"/>
          <w:szCs w:val="22"/>
        </w:rPr>
        <w:t xml:space="preserve">Početna doza je 400 mg, koja se uzima kao 8 kapsula </w:t>
      </w:r>
      <w:r w:rsidRPr="009F1A47">
        <w:rPr>
          <w:b/>
          <w:bCs/>
          <w:sz w:val="22"/>
          <w:szCs w:val="22"/>
        </w:rPr>
        <w:t xml:space="preserve">jednom </w:t>
      </w:r>
      <w:r w:rsidRPr="009F1A47">
        <w:rPr>
          <w:sz w:val="22"/>
          <w:szCs w:val="22"/>
        </w:rPr>
        <w:t>na dan.</w:t>
      </w:r>
    </w:p>
    <w:p w14:paraId="53C92DEA" w14:textId="77777777" w:rsidR="0085203B" w:rsidRPr="009F1A47" w:rsidRDefault="0085203B" w:rsidP="003819D8">
      <w:pPr>
        <w:autoSpaceDE w:val="0"/>
        <w:autoSpaceDN w:val="0"/>
        <w:adjustRightInd w:val="0"/>
        <w:ind w:firstLine="567"/>
        <w:rPr>
          <w:color w:val="000000"/>
          <w:sz w:val="22"/>
          <w:szCs w:val="22"/>
        </w:rPr>
      </w:pPr>
    </w:p>
    <w:p w14:paraId="67F35C1F" w14:textId="77777777" w:rsidR="0085203B" w:rsidRPr="009F1A47" w:rsidRDefault="0085203B" w:rsidP="003F3E4F">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HES/KEL-a: </w:t>
      </w:r>
    </w:p>
    <w:p w14:paraId="7E220399" w14:textId="77777777" w:rsidR="0085203B" w:rsidRPr="009F1A47" w:rsidRDefault="0085203B" w:rsidP="003819D8">
      <w:pPr>
        <w:autoSpaceDE w:val="0"/>
        <w:autoSpaceDN w:val="0"/>
        <w:adjustRightInd w:val="0"/>
        <w:ind w:left="567"/>
        <w:rPr>
          <w:color w:val="000000"/>
          <w:sz w:val="22"/>
          <w:szCs w:val="22"/>
        </w:rPr>
      </w:pPr>
      <w:r w:rsidRPr="009F1A47">
        <w:rPr>
          <w:color w:val="000000"/>
          <w:sz w:val="22"/>
          <w:szCs w:val="22"/>
        </w:rPr>
        <w:t xml:space="preserve">Početna doza je 100 mg, koja se uzima kao 2 kapsule </w:t>
      </w:r>
      <w:r w:rsidRPr="009F1A47">
        <w:rPr>
          <w:b/>
          <w:bCs/>
          <w:color w:val="000000"/>
          <w:sz w:val="22"/>
          <w:szCs w:val="22"/>
        </w:rPr>
        <w:t xml:space="preserve">jednom </w:t>
      </w:r>
      <w:r w:rsidRPr="009F1A47">
        <w:rPr>
          <w:color w:val="000000"/>
          <w:sz w:val="22"/>
          <w:szCs w:val="22"/>
        </w:rPr>
        <w:t xml:space="preserve">na dan. Ovisno o tome kako reagirate na liječenje, liječnik može odlučiti povećati dozu do 400 mg, koja se uzima kao 8 kapsula </w:t>
      </w:r>
      <w:r w:rsidRPr="009F1A47">
        <w:rPr>
          <w:b/>
          <w:bCs/>
          <w:color w:val="000000"/>
          <w:sz w:val="22"/>
          <w:szCs w:val="22"/>
        </w:rPr>
        <w:t xml:space="preserve">jednom </w:t>
      </w:r>
      <w:r w:rsidRPr="009F1A47">
        <w:rPr>
          <w:color w:val="000000"/>
          <w:sz w:val="22"/>
          <w:szCs w:val="22"/>
        </w:rPr>
        <w:t xml:space="preserve">na dan. </w:t>
      </w:r>
    </w:p>
    <w:p w14:paraId="79F10BD3" w14:textId="77777777" w:rsidR="0085203B" w:rsidRPr="009F1A47" w:rsidRDefault="0085203B" w:rsidP="003F3E4F">
      <w:pPr>
        <w:autoSpaceDE w:val="0"/>
        <w:autoSpaceDN w:val="0"/>
        <w:adjustRightInd w:val="0"/>
        <w:rPr>
          <w:color w:val="000000"/>
          <w:sz w:val="22"/>
          <w:szCs w:val="22"/>
        </w:rPr>
      </w:pPr>
    </w:p>
    <w:p w14:paraId="2F5F989C" w14:textId="77777777" w:rsidR="0085203B" w:rsidRPr="009F1A47" w:rsidRDefault="0085203B" w:rsidP="003F3E4F">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DFSP-a: </w:t>
      </w:r>
    </w:p>
    <w:p w14:paraId="016E755D" w14:textId="77777777" w:rsidR="0085203B" w:rsidRPr="009F1A47" w:rsidRDefault="0085203B" w:rsidP="003819D8">
      <w:pPr>
        <w:autoSpaceDE w:val="0"/>
        <w:autoSpaceDN w:val="0"/>
        <w:adjustRightInd w:val="0"/>
        <w:ind w:firstLine="567"/>
        <w:rPr>
          <w:color w:val="000000"/>
          <w:sz w:val="22"/>
          <w:szCs w:val="22"/>
        </w:rPr>
      </w:pPr>
      <w:r w:rsidRPr="009F1A47">
        <w:rPr>
          <w:color w:val="000000"/>
          <w:sz w:val="22"/>
          <w:szCs w:val="22"/>
        </w:rPr>
        <w:t>Doza je 800 mg na dan (16 kapsula), koja se uzima kao 8 kapsula ujutro i 8 kapsula navečer.</w:t>
      </w:r>
    </w:p>
    <w:p w14:paraId="0599185A" w14:textId="77777777" w:rsidR="0085203B" w:rsidRPr="009F1A47" w:rsidRDefault="0085203B" w:rsidP="009662DF">
      <w:pPr>
        <w:autoSpaceDE w:val="0"/>
        <w:autoSpaceDN w:val="0"/>
        <w:adjustRightInd w:val="0"/>
        <w:rPr>
          <w:sz w:val="22"/>
          <w:szCs w:val="22"/>
        </w:rPr>
      </w:pPr>
    </w:p>
    <w:p w14:paraId="5D47E493" w14:textId="77777777" w:rsidR="0085203B" w:rsidRPr="009F1A47" w:rsidRDefault="0085203B" w:rsidP="009662DF">
      <w:pPr>
        <w:autoSpaceDE w:val="0"/>
        <w:autoSpaceDN w:val="0"/>
        <w:adjustRightInd w:val="0"/>
        <w:rPr>
          <w:b/>
          <w:bCs/>
          <w:sz w:val="22"/>
          <w:szCs w:val="22"/>
        </w:rPr>
      </w:pPr>
      <w:r w:rsidRPr="009F1A47">
        <w:rPr>
          <w:b/>
          <w:sz w:val="22"/>
          <w:szCs w:val="22"/>
        </w:rPr>
        <w:t>Primjena u djece i adolescenata</w:t>
      </w:r>
    </w:p>
    <w:p w14:paraId="2A18C35D" w14:textId="61CA58A4" w:rsidR="0085203B" w:rsidRPr="009F1A47" w:rsidRDefault="0085203B" w:rsidP="009662DF">
      <w:pPr>
        <w:autoSpaceDE w:val="0"/>
        <w:autoSpaceDN w:val="0"/>
        <w:adjustRightInd w:val="0"/>
        <w:rPr>
          <w:sz w:val="22"/>
          <w:szCs w:val="22"/>
        </w:rPr>
      </w:pPr>
      <w:r w:rsidRPr="009F1A47">
        <w:rPr>
          <w:sz w:val="22"/>
          <w:szCs w:val="22"/>
        </w:rPr>
        <w:t>Liječnik će Vam reći koliko kapsula</w:t>
      </w:r>
      <w:r w:rsidR="00627699">
        <w:rPr>
          <w:sz w:val="22"/>
          <w:szCs w:val="22"/>
        </w:rPr>
        <w:t xml:space="preserve"> lijeka</w:t>
      </w:r>
      <w:r w:rsidRPr="009F1A47">
        <w:rPr>
          <w:sz w:val="22"/>
          <w:szCs w:val="22"/>
        </w:rPr>
        <w:t xml:space="preserve"> Imatinib Actavis trebate dati djetetu. Količina </w:t>
      </w:r>
      <w:r w:rsidR="00627699">
        <w:rPr>
          <w:sz w:val="22"/>
          <w:szCs w:val="22"/>
        </w:rPr>
        <w:t xml:space="preserve">lijeka </w:t>
      </w:r>
      <w:r w:rsidRPr="009F1A47">
        <w:rPr>
          <w:sz w:val="22"/>
          <w:szCs w:val="22"/>
        </w:rPr>
        <w:t xml:space="preserve">Imatinib Actavis koju je potrebno dati ovisiti će o stanju djeteta, tjelesnoj težini i visini. </w:t>
      </w:r>
    </w:p>
    <w:p w14:paraId="130B86DA" w14:textId="77777777" w:rsidR="0085203B" w:rsidRPr="009F1A47" w:rsidRDefault="0085203B" w:rsidP="009662DF">
      <w:pPr>
        <w:autoSpaceDE w:val="0"/>
        <w:autoSpaceDN w:val="0"/>
        <w:adjustRightInd w:val="0"/>
        <w:rPr>
          <w:sz w:val="22"/>
          <w:szCs w:val="22"/>
        </w:rPr>
      </w:pPr>
      <w:r w:rsidRPr="009F1A47">
        <w:rPr>
          <w:sz w:val="22"/>
          <w:szCs w:val="22"/>
        </w:rPr>
        <w:t xml:space="preserve">Ukupna dnevna doza u djece ne smije prijeći 800 mg kod KML-a i 600 mg kod </w:t>
      </w:r>
      <w:r w:rsidRPr="009F1A47">
        <w:rPr>
          <w:color w:val="000000"/>
          <w:sz w:val="22"/>
          <w:szCs w:val="22"/>
        </w:rPr>
        <w:t>Ph+ALL-a</w:t>
      </w:r>
      <w:r w:rsidRPr="009F1A47">
        <w:rPr>
          <w:sz w:val="22"/>
          <w:szCs w:val="22"/>
        </w:rPr>
        <w:t>. Liječenje se kod Vašeg djeteta može provoditi dozom koja se daje jednom na dan ili se dnevna doza može podijeliti u dvije primjene (pola ujutro i pola navečer).</w:t>
      </w:r>
    </w:p>
    <w:p w14:paraId="3C411849" w14:textId="77777777" w:rsidR="0085203B" w:rsidRPr="009F1A47" w:rsidRDefault="0085203B" w:rsidP="009662DF">
      <w:pPr>
        <w:autoSpaceDE w:val="0"/>
        <w:autoSpaceDN w:val="0"/>
        <w:adjustRightInd w:val="0"/>
        <w:rPr>
          <w:sz w:val="22"/>
          <w:szCs w:val="22"/>
        </w:rPr>
      </w:pPr>
    </w:p>
    <w:p w14:paraId="284D801D" w14:textId="77777777" w:rsidR="0085203B" w:rsidRPr="009F1A47" w:rsidRDefault="0085203B" w:rsidP="009662DF">
      <w:pPr>
        <w:autoSpaceDE w:val="0"/>
        <w:autoSpaceDN w:val="0"/>
        <w:adjustRightInd w:val="0"/>
        <w:rPr>
          <w:b/>
          <w:bCs/>
          <w:sz w:val="22"/>
          <w:szCs w:val="22"/>
        </w:rPr>
      </w:pPr>
      <w:r w:rsidRPr="009F1A47">
        <w:rPr>
          <w:b/>
          <w:sz w:val="22"/>
          <w:szCs w:val="22"/>
        </w:rPr>
        <w:t>Kada i kako uzimati Imatinib Actavis</w:t>
      </w:r>
    </w:p>
    <w:p w14:paraId="403898F9" w14:textId="2AB7843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r>
      <w:r w:rsidRPr="009F1A47">
        <w:rPr>
          <w:b/>
          <w:sz w:val="22"/>
          <w:szCs w:val="22"/>
        </w:rPr>
        <w:t xml:space="preserve">Imatinib Actavis uzimajte uz obrok. </w:t>
      </w:r>
      <w:r w:rsidRPr="009F1A47">
        <w:rPr>
          <w:sz w:val="22"/>
          <w:szCs w:val="22"/>
        </w:rPr>
        <w:t>To će Vam pomoći u zaštiti od želučanih problema prilikom uzimanja</w:t>
      </w:r>
      <w:r w:rsidR="00627699">
        <w:rPr>
          <w:sz w:val="22"/>
          <w:szCs w:val="22"/>
        </w:rPr>
        <w:t xml:space="preserve"> lijeka</w:t>
      </w:r>
      <w:r w:rsidRPr="009F1A47">
        <w:rPr>
          <w:sz w:val="22"/>
          <w:szCs w:val="22"/>
        </w:rPr>
        <w:t xml:space="preserve"> Imatinib Actavis.</w:t>
      </w:r>
    </w:p>
    <w:p w14:paraId="56516A63" w14:textId="77777777" w:rsidR="0085203B" w:rsidRPr="009F1A47" w:rsidRDefault="0085203B" w:rsidP="009662DF">
      <w:pPr>
        <w:pStyle w:val="Default"/>
        <w:ind w:left="567" w:hanging="567"/>
        <w:rPr>
          <w:color w:val="auto"/>
          <w:sz w:val="22"/>
          <w:szCs w:val="22"/>
        </w:rPr>
      </w:pPr>
      <w:r w:rsidRPr="009F1A47">
        <w:rPr>
          <w:rStyle w:val="SprechblasentextZchn"/>
          <w:rFonts w:ascii="Times New Roman" w:hAnsi="Times New Roman"/>
          <w:color w:val="auto"/>
          <w:sz w:val="22"/>
          <w:szCs w:val="22"/>
        </w:rPr>
        <w:t xml:space="preserve">- </w:t>
      </w:r>
      <w:r w:rsidRPr="009F1A47">
        <w:rPr>
          <w:rStyle w:val="SprechblasentextZchn"/>
          <w:rFonts w:ascii="Times New Roman" w:hAnsi="Times New Roman"/>
          <w:color w:val="auto"/>
          <w:sz w:val="22"/>
          <w:szCs w:val="22"/>
        </w:rPr>
        <w:tab/>
      </w:r>
      <w:r w:rsidRPr="009F1A47">
        <w:rPr>
          <w:rStyle w:val="SprechblasentextZchn"/>
          <w:rFonts w:ascii="Times New Roman" w:hAnsi="Times New Roman"/>
          <w:b/>
          <w:color w:val="auto"/>
          <w:sz w:val="22"/>
          <w:szCs w:val="22"/>
        </w:rPr>
        <w:t xml:space="preserve">Kapsule progutajte cijele s velikom čašom vode. </w:t>
      </w:r>
      <w:r w:rsidRPr="009F1A47">
        <w:rPr>
          <w:rStyle w:val="SprechblasentextZchn"/>
          <w:rFonts w:ascii="Times New Roman" w:hAnsi="Times New Roman"/>
          <w:color w:val="auto"/>
          <w:sz w:val="22"/>
          <w:szCs w:val="22"/>
        </w:rPr>
        <w:t xml:space="preserve">Kapsule nemojte otvarati niti drobiti, osim ako ih ne možete progutati (npr. kod djece). </w:t>
      </w:r>
    </w:p>
    <w:p w14:paraId="0C6B4151" w14:textId="77777777" w:rsidR="0085203B" w:rsidRPr="009F1A47" w:rsidRDefault="0085203B" w:rsidP="009662DF">
      <w:pPr>
        <w:pStyle w:val="Default"/>
        <w:ind w:left="567" w:hanging="567"/>
        <w:rPr>
          <w:color w:val="auto"/>
          <w:sz w:val="22"/>
          <w:szCs w:val="22"/>
        </w:rPr>
      </w:pPr>
      <w:r w:rsidRPr="009F1A47">
        <w:rPr>
          <w:rStyle w:val="SprechblasentextZchn"/>
          <w:rFonts w:ascii="Times New Roman" w:hAnsi="Times New Roman"/>
          <w:color w:val="auto"/>
          <w:sz w:val="22"/>
          <w:szCs w:val="22"/>
        </w:rPr>
        <w:t xml:space="preserve">- </w:t>
      </w:r>
      <w:r w:rsidRPr="009F1A47">
        <w:rPr>
          <w:rStyle w:val="SprechblasentextZchn"/>
          <w:rFonts w:ascii="Times New Roman" w:hAnsi="Times New Roman"/>
          <w:color w:val="auto"/>
          <w:sz w:val="22"/>
          <w:szCs w:val="22"/>
        </w:rPr>
        <w:tab/>
        <w:t xml:space="preserve">Ako niste u stanju progutati kapsule, možete ih otvoriti i istresti prašak u čašu obične vode ili soka od jabuke. </w:t>
      </w:r>
    </w:p>
    <w:p w14:paraId="09B582BE" w14:textId="77777777" w:rsidR="0085203B" w:rsidRPr="009F1A47" w:rsidRDefault="0085203B" w:rsidP="009662DF">
      <w:pPr>
        <w:pStyle w:val="Default"/>
        <w:ind w:left="567" w:hanging="567"/>
        <w:rPr>
          <w:color w:val="auto"/>
          <w:sz w:val="22"/>
          <w:szCs w:val="22"/>
        </w:rPr>
      </w:pPr>
      <w:r w:rsidRPr="009F1A47">
        <w:rPr>
          <w:rStyle w:val="SprechblasentextZchn"/>
          <w:rFonts w:ascii="Times New Roman" w:hAnsi="Times New Roman"/>
          <w:color w:val="auto"/>
          <w:sz w:val="22"/>
          <w:szCs w:val="22"/>
        </w:rPr>
        <w:t xml:space="preserve">- </w:t>
      </w:r>
      <w:r w:rsidRPr="009F1A47">
        <w:rPr>
          <w:rStyle w:val="SprechblasentextZchn"/>
          <w:rFonts w:ascii="Times New Roman" w:hAnsi="Times New Roman"/>
          <w:color w:val="auto"/>
          <w:sz w:val="22"/>
          <w:szCs w:val="22"/>
        </w:rPr>
        <w:tab/>
        <w:t xml:space="preserve">Ako ste trudni ili možete ostati trudni, a pokušavate otvoriti kapsule, morate pažljivo rukovati sa sadržajem te izbjegavati kontakt s kožom i očima ili inhaliranje. Operite ruke odmah nakon otvaranja kapsula. </w:t>
      </w:r>
    </w:p>
    <w:p w14:paraId="13655CFD" w14:textId="77777777" w:rsidR="0085203B" w:rsidRPr="006B3653" w:rsidRDefault="0085203B" w:rsidP="009662DF">
      <w:pPr>
        <w:pStyle w:val="KeinLeerraum1"/>
        <w:rPr>
          <w:rFonts w:ascii="Times New Roman" w:hAnsi="Times New Roman"/>
          <w:highlight w:val="lightGray"/>
        </w:rPr>
      </w:pPr>
    </w:p>
    <w:p w14:paraId="32ACFE99" w14:textId="77777777" w:rsidR="0085203B" w:rsidRPr="009F1A47" w:rsidRDefault="0085203B" w:rsidP="009662DF">
      <w:pPr>
        <w:keepNext/>
        <w:autoSpaceDE w:val="0"/>
        <w:autoSpaceDN w:val="0"/>
        <w:adjustRightInd w:val="0"/>
        <w:rPr>
          <w:b/>
          <w:bCs/>
          <w:sz w:val="22"/>
          <w:szCs w:val="22"/>
        </w:rPr>
      </w:pPr>
      <w:r w:rsidRPr="009F1A47">
        <w:rPr>
          <w:b/>
          <w:sz w:val="22"/>
          <w:szCs w:val="22"/>
        </w:rPr>
        <w:t>Koliko dugo uzimati Imatinib Actavis</w:t>
      </w:r>
    </w:p>
    <w:p w14:paraId="31AFFF43" w14:textId="77777777" w:rsidR="0085203B" w:rsidRPr="009F1A47" w:rsidRDefault="0085203B" w:rsidP="009662DF">
      <w:pPr>
        <w:keepNext/>
        <w:autoSpaceDE w:val="0"/>
        <w:autoSpaceDN w:val="0"/>
        <w:adjustRightInd w:val="0"/>
        <w:rPr>
          <w:sz w:val="22"/>
          <w:szCs w:val="22"/>
        </w:rPr>
      </w:pPr>
      <w:r w:rsidRPr="009F1A47">
        <w:rPr>
          <w:sz w:val="22"/>
          <w:szCs w:val="22"/>
        </w:rPr>
        <w:t>Imatinib Actavis nastavite uzimati svaki dan onoliko dugo koliko Vam je liječnik rekao.</w:t>
      </w:r>
    </w:p>
    <w:p w14:paraId="47E07259" w14:textId="77777777" w:rsidR="0085203B" w:rsidRPr="009F1A47" w:rsidRDefault="0085203B" w:rsidP="009662DF">
      <w:pPr>
        <w:autoSpaceDE w:val="0"/>
        <w:autoSpaceDN w:val="0"/>
        <w:adjustRightInd w:val="0"/>
        <w:rPr>
          <w:sz w:val="22"/>
          <w:szCs w:val="22"/>
        </w:rPr>
      </w:pPr>
    </w:p>
    <w:p w14:paraId="088FA557" w14:textId="5D57F663" w:rsidR="0085203B" w:rsidRPr="009F1A47" w:rsidRDefault="0085203B" w:rsidP="009662DF">
      <w:pPr>
        <w:autoSpaceDE w:val="0"/>
        <w:autoSpaceDN w:val="0"/>
        <w:adjustRightInd w:val="0"/>
        <w:rPr>
          <w:b/>
          <w:bCs/>
          <w:sz w:val="22"/>
          <w:szCs w:val="22"/>
        </w:rPr>
      </w:pPr>
      <w:r w:rsidRPr="009F1A47">
        <w:rPr>
          <w:b/>
          <w:sz w:val="22"/>
          <w:szCs w:val="22"/>
        </w:rPr>
        <w:t xml:space="preserve">Ako uzmete više </w:t>
      </w:r>
      <w:r w:rsidR="00627699">
        <w:rPr>
          <w:b/>
          <w:sz w:val="22"/>
          <w:szCs w:val="22"/>
        </w:rPr>
        <w:t xml:space="preserve">lijeka </w:t>
      </w:r>
      <w:r w:rsidRPr="009F1A47">
        <w:rPr>
          <w:b/>
          <w:sz w:val="22"/>
          <w:szCs w:val="22"/>
        </w:rPr>
        <w:t>Imatinib Actavis nego što ste trebali</w:t>
      </w:r>
    </w:p>
    <w:p w14:paraId="09C6A864" w14:textId="77777777" w:rsidR="0085203B" w:rsidRPr="009F1A47" w:rsidRDefault="0085203B" w:rsidP="009662DF">
      <w:pPr>
        <w:autoSpaceDE w:val="0"/>
        <w:autoSpaceDN w:val="0"/>
        <w:adjustRightInd w:val="0"/>
        <w:rPr>
          <w:sz w:val="22"/>
          <w:szCs w:val="22"/>
        </w:rPr>
      </w:pPr>
      <w:r w:rsidRPr="009F1A47">
        <w:rPr>
          <w:sz w:val="22"/>
          <w:szCs w:val="22"/>
        </w:rPr>
        <w:t xml:space="preserve">Ako ste zabunom uzeli previše kapsula, </w:t>
      </w:r>
      <w:r w:rsidRPr="009F1A47">
        <w:rPr>
          <w:b/>
          <w:sz w:val="22"/>
          <w:szCs w:val="22"/>
        </w:rPr>
        <w:t>odmah</w:t>
      </w:r>
      <w:r w:rsidRPr="009F1A47">
        <w:rPr>
          <w:sz w:val="22"/>
          <w:szCs w:val="22"/>
        </w:rPr>
        <w:t xml:space="preserve"> se obratite liječniku. Možda će Vam biti potrebna medicinska skrb. Sa sobom ponesite pakiranje lijeka.</w:t>
      </w:r>
    </w:p>
    <w:p w14:paraId="2536B722" w14:textId="77777777" w:rsidR="0085203B" w:rsidRPr="009F1A47" w:rsidRDefault="0085203B" w:rsidP="009662DF">
      <w:pPr>
        <w:autoSpaceDE w:val="0"/>
        <w:autoSpaceDN w:val="0"/>
        <w:adjustRightInd w:val="0"/>
        <w:rPr>
          <w:sz w:val="22"/>
          <w:szCs w:val="22"/>
        </w:rPr>
      </w:pPr>
    </w:p>
    <w:p w14:paraId="3F1C4CAC" w14:textId="77777777" w:rsidR="0085203B" w:rsidRPr="009F1A47" w:rsidRDefault="0085203B" w:rsidP="009662DF">
      <w:pPr>
        <w:autoSpaceDE w:val="0"/>
        <w:autoSpaceDN w:val="0"/>
        <w:adjustRightInd w:val="0"/>
        <w:rPr>
          <w:b/>
          <w:bCs/>
          <w:sz w:val="22"/>
          <w:szCs w:val="22"/>
        </w:rPr>
      </w:pPr>
      <w:r w:rsidRPr="009F1A47">
        <w:rPr>
          <w:b/>
          <w:sz w:val="22"/>
          <w:szCs w:val="22"/>
        </w:rPr>
        <w:t>Ako ste zaboravili uzeti Imatinib Actavis</w:t>
      </w:r>
    </w:p>
    <w:p w14:paraId="3BB63A9A"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Ako ste zaboravili dozu, uzmite ju čim se sjetite. Međutim, ako je uskoro vrijeme za sljedeću dozu, preskočite propuštenu dozu.</w:t>
      </w:r>
    </w:p>
    <w:p w14:paraId="58F2F0CC"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Zatim nastavite s uobičajenim rasporedom.</w:t>
      </w:r>
    </w:p>
    <w:p w14:paraId="7B0CAD8E"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Nemojte uzeti dvostruku dozu kako biste nadoknadili zaboravljenu dozu.</w:t>
      </w:r>
    </w:p>
    <w:p w14:paraId="306B0C8F" w14:textId="77777777" w:rsidR="0085203B" w:rsidRPr="009F1A47" w:rsidRDefault="0085203B" w:rsidP="009662DF">
      <w:pPr>
        <w:autoSpaceDE w:val="0"/>
        <w:autoSpaceDN w:val="0"/>
        <w:adjustRightInd w:val="0"/>
        <w:ind w:left="567" w:hanging="567"/>
        <w:rPr>
          <w:sz w:val="22"/>
          <w:szCs w:val="22"/>
        </w:rPr>
      </w:pPr>
    </w:p>
    <w:p w14:paraId="15CD9A0D" w14:textId="77777777" w:rsidR="0085203B" w:rsidRPr="009F1A47" w:rsidRDefault="0085203B" w:rsidP="009662DF">
      <w:pPr>
        <w:autoSpaceDE w:val="0"/>
        <w:autoSpaceDN w:val="0"/>
        <w:adjustRightInd w:val="0"/>
        <w:rPr>
          <w:sz w:val="22"/>
          <w:szCs w:val="22"/>
        </w:rPr>
      </w:pPr>
      <w:r w:rsidRPr="009F1A47">
        <w:rPr>
          <w:sz w:val="22"/>
          <w:szCs w:val="22"/>
        </w:rPr>
        <w:t>U slučaju bilo kakvih pitanja u vezi s primjenom ovog lijeka, obratite se liječniku, ljekarniku ili medicinskoj sestri.</w:t>
      </w:r>
    </w:p>
    <w:p w14:paraId="0B9B9EDF" w14:textId="77777777" w:rsidR="0085203B" w:rsidRPr="009F1A47" w:rsidRDefault="0085203B" w:rsidP="009662DF">
      <w:pPr>
        <w:autoSpaceDE w:val="0"/>
        <w:autoSpaceDN w:val="0"/>
        <w:adjustRightInd w:val="0"/>
        <w:rPr>
          <w:sz w:val="22"/>
          <w:szCs w:val="22"/>
        </w:rPr>
      </w:pPr>
    </w:p>
    <w:p w14:paraId="6C2A82B0" w14:textId="77777777" w:rsidR="0085203B" w:rsidRPr="009F1A47" w:rsidRDefault="0085203B" w:rsidP="009662DF">
      <w:pPr>
        <w:autoSpaceDE w:val="0"/>
        <w:autoSpaceDN w:val="0"/>
        <w:adjustRightInd w:val="0"/>
        <w:rPr>
          <w:sz w:val="22"/>
          <w:szCs w:val="22"/>
        </w:rPr>
      </w:pPr>
    </w:p>
    <w:p w14:paraId="35E48430" w14:textId="77777777" w:rsidR="0085203B" w:rsidRPr="009F1A47" w:rsidRDefault="0085203B" w:rsidP="009662DF">
      <w:pPr>
        <w:autoSpaceDE w:val="0"/>
        <w:autoSpaceDN w:val="0"/>
        <w:adjustRightInd w:val="0"/>
        <w:rPr>
          <w:b/>
          <w:bCs/>
          <w:sz w:val="22"/>
          <w:szCs w:val="22"/>
        </w:rPr>
      </w:pPr>
      <w:r w:rsidRPr="009F1A47">
        <w:rPr>
          <w:b/>
          <w:sz w:val="22"/>
          <w:szCs w:val="22"/>
        </w:rPr>
        <w:t>4.</w:t>
      </w:r>
      <w:r w:rsidRPr="009F1A47">
        <w:rPr>
          <w:b/>
          <w:sz w:val="22"/>
          <w:szCs w:val="22"/>
        </w:rPr>
        <w:tab/>
        <w:t>Moguće nuspojave</w:t>
      </w:r>
    </w:p>
    <w:p w14:paraId="1AAFEECB" w14:textId="77777777" w:rsidR="0085203B" w:rsidRPr="009F1A47" w:rsidRDefault="0085203B" w:rsidP="009662DF">
      <w:pPr>
        <w:autoSpaceDE w:val="0"/>
        <w:autoSpaceDN w:val="0"/>
        <w:adjustRightInd w:val="0"/>
        <w:rPr>
          <w:bCs/>
          <w:sz w:val="22"/>
          <w:szCs w:val="22"/>
        </w:rPr>
      </w:pPr>
    </w:p>
    <w:p w14:paraId="6A68B4EA" w14:textId="77777777" w:rsidR="0085203B" w:rsidRPr="009F1A47" w:rsidRDefault="0085203B" w:rsidP="009662DF">
      <w:pPr>
        <w:autoSpaceDE w:val="0"/>
        <w:autoSpaceDN w:val="0"/>
        <w:adjustRightInd w:val="0"/>
        <w:rPr>
          <w:sz w:val="22"/>
          <w:szCs w:val="22"/>
        </w:rPr>
      </w:pPr>
      <w:r w:rsidRPr="009F1A47">
        <w:rPr>
          <w:sz w:val="22"/>
          <w:szCs w:val="22"/>
        </w:rPr>
        <w:t>Kao i svi lijekovi, ovaj lijek može uzrokovati nuspojave iako se one neće javiti kod svakoga. One su obično blage do umjerene.</w:t>
      </w:r>
    </w:p>
    <w:p w14:paraId="4DF166AC" w14:textId="77777777" w:rsidR="0085203B" w:rsidRPr="009F1A47" w:rsidRDefault="0085203B" w:rsidP="009662DF">
      <w:pPr>
        <w:autoSpaceDE w:val="0"/>
        <w:autoSpaceDN w:val="0"/>
        <w:adjustRightInd w:val="0"/>
        <w:rPr>
          <w:sz w:val="22"/>
          <w:szCs w:val="22"/>
        </w:rPr>
      </w:pPr>
    </w:p>
    <w:p w14:paraId="40FCC361" w14:textId="77777777" w:rsidR="0085203B" w:rsidRPr="009F1A47" w:rsidRDefault="0085203B" w:rsidP="009662DF">
      <w:pPr>
        <w:autoSpaceDE w:val="0"/>
        <w:autoSpaceDN w:val="0"/>
        <w:adjustRightInd w:val="0"/>
        <w:rPr>
          <w:b/>
          <w:bCs/>
          <w:sz w:val="22"/>
          <w:szCs w:val="22"/>
        </w:rPr>
      </w:pPr>
      <w:r w:rsidRPr="009F1A47">
        <w:rPr>
          <w:b/>
          <w:sz w:val="22"/>
          <w:szCs w:val="22"/>
        </w:rPr>
        <w:t>Neke nuspojave mogu biti ozbiljne. Odmah obavijestite liječnika ako se kod Vas javi bilo što od sljedećeg:</w:t>
      </w:r>
    </w:p>
    <w:p w14:paraId="3BE0337C" w14:textId="77777777" w:rsidR="0085203B" w:rsidRPr="009F1A47" w:rsidRDefault="0085203B" w:rsidP="009662DF">
      <w:pPr>
        <w:autoSpaceDE w:val="0"/>
        <w:autoSpaceDN w:val="0"/>
        <w:adjustRightInd w:val="0"/>
        <w:rPr>
          <w:bCs/>
          <w:sz w:val="22"/>
          <w:szCs w:val="22"/>
        </w:rPr>
      </w:pPr>
    </w:p>
    <w:p w14:paraId="2323EE52" w14:textId="77777777" w:rsidR="0085203B" w:rsidRPr="009F1A47" w:rsidRDefault="0085203B" w:rsidP="009662DF">
      <w:pPr>
        <w:autoSpaceDE w:val="0"/>
        <w:autoSpaceDN w:val="0"/>
        <w:adjustRightInd w:val="0"/>
        <w:rPr>
          <w:b/>
          <w:bCs/>
          <w:sz w:val="22"/>
          <w:szCs w:val="22"/>
        </w:rPr>
      </w:pPr>
      <w:r w:rsidRPr="009F1A47">
        <w:rPr>
          <w:b/>
          <w:sz w:val="22"/>
          <w:szCs w:val="22"/>
        </w:rPr>
        <w:t xml:space="preserve">Vrlo česte </w:t>
      </w:r>
      <w:r w:rsidRPr="009F1A47">
        <w:rPr>
          <w:sz w:val="22"/>
          <w:szCs w:val="22"/>
        </w:rPr>
        <w:t>(mogu se javiti u više od 1 na 10 osoba)</w:t>
      </w:r>
      <w:r w:rsidRPr="009F1A47">
        <w:rPr>
          <w:b/>
          <w:sz w:val="22"/>
          <w:szCs w:val="22"/>
        </w:rPr>
        <w:t xml:space="preserve"> ili česte </w:t>
      </w:r>
      <w:r w:rsidRPr="009F1A47">
        <w:rPr>
          <w:sz w:val="22"/>
          <w:szCs w:val="22"/>
        </w:rPr>
        <w:t>(mogu se javiti u do 1 na 10 osoba)</w:t>
      </w:r>
      <w:r w:rsidRPr="009F1A47">
        <w:rPr>
          <w:b/>
          <w:sz w:val="22"/>
          <w:szCs w:val="22"/>
        </w:rPr>
        <w:t>:</w:t>
      </w:r>
    </w:p>
    <w:p w14:paraId="347A843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brzo dobivanje na težini. Imatinib Actavis može izazvati zadržavanje vode u tijelu (teška retencija tekućine).</w:t>
      </w:r>
    </w:p>
    <w:p w14:paraId="5B2E6C2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znakovi infekcije kao što su vrućica, teška zimica, grlobolja ili čirevi u ustima. Imatinib Actavis može smanjiti broj bijelih krvnih stanica, pa možete lakše dobiti infekciju.</w:t>
      </w:r>
    </w:p>
    <w:p w14:paraId="1EF7BC8F" w14:textId="77777777" w:rsidR="0085203B" w:rsidRPr="009F1A47" w:rsidRDefault="0085203B" w:rsidP="00745BBC">
      <w:pPr>
        <w:autoSpaceDE w:val="0"/>
        <w:autoSpaceDN w:val="0"/>
        <w:adjustRightInd w:val="0"/>
        <w:ind w:left="567" w:hanging="567"/>
        <w:rPr>
          <w:sz w:val="22"/>
          <w:szCs w:val="22"/>
        </w:rPr>
      </w:pPr>
      <w:r w:rsidRPr="009F1A47">
        <w:rPr>
          <w:sz w:val="22"/>
          <w:szCs w:val="22"/>
        </w:rPr>
        <w:t>-</w:t>
      </w:r>
      <w:r w:rsidRPr="009F1A47">
        <w:rPr>
          <w:sz w:val="22"/>
          <w:szCs w:val="22"/>
        </w:rPr>
        <w:tab/>
        <w:t>neočekivano krvarenje ili pojava modrica (kada se niste ozlijedili).</w:t>
      </w:r>
    </w:p>
    <w:p w14:paraId="210969C1" w14:textId="77777777" w:rsidR="0085203B" w:rsidRPr="009F1A47" w:rsidRDefault="0085203B" w:rsidP="009662DF">
      <w:pPr>
        <w:autoSpaceDE w:val="0"/>
        <w:autoSpaceDN w:val="0"/>
        <w:adjustRightInd w:val="0"/>
        <w:rPr>
          <w:sz w:val="22"/>
          <w:szCs w:val="22"/>
        </w:rPr>
      </w:pPr>
    </w:p>
    <w:p w14:paraId="012AE69C" w14:textId="77777777" w:rsidR="0085203B" w:rsidRPr="009F1A47" w:rsidRDefault="0085203B" w:rsidP="009662DF">
      <w:pPr>
        <w:autoSpaceDE w:val="0"/>
        <w:autoSpaceDN w:val="0"/>
        <w:adjustRightInd w:val="0"/>
        <w:rPr>
          <w:b/>
          <w:bCs/>
          <w:sz w:val="22"/>
          <w:szCs w:val="22"/>
        </w:rPr>
      </w:pPr>
      <w:r w:rsidRPr="009F1A47">
        <w:rPr>
          <w:b/>
          <w:sz w:val="22"/>
          <w:szCs w:val="22"/>
        </w:rPr>
        <w:t xml:space="preserve">Manje česte </w:t>
      </w:r>
      <w:r w:rsidRPr="009F1A47">
        <w:rPr>
          <w:sz w:val="22"/>
          <w:szCs w:val="22"/>
        </w:rPr>
        <w:t>(mogu se javiti u do 1 na 100 osoba)</w:t>
      </w:r>
      <w:r w:rsidRPr="009F1A47">
        <w:rPr>
          <w:b/>
          <w:sz w:val="22"/>
          <w:szCs w:val="22"/>
        </w:rPr>
        <w:t xml:space="preserve"> ili rijetke </w:t>
      </w:r>
      <w:r w:rsidRPr="009F1A47">
        <w:rPr>
          <w:sz w:val="22"/>
          <w:szCs w:val="22"/>
        </w:rPr>
        <w:t>(mogu se javiti u do 1 na 1000 osoba)</w:t>
      </w:r>
      <w:r w:rsidRPr="009F1A47">
        <w:rPr>
          <w:b/>
          <w:sz w:val="22"/>
          <w:szCs w:val="22"/>
        </w:rPr>
        <w:t>:</w:t>
      </w:r>
    </w:p>
    <w:p w14:paraId="65DDABD0"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bolovi u prsima, nepravilan srčani ritam (znakovi srčanih problema).</w:t>
      </w:r>
    </w:p>
    <w:p w14:paraId="04152CCC"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kašalj, otežano disanje ili bolno disanje (znakovi plućnih problema).</w:t>
      </w:r>
    </w:p>
    <w:p w14:paraId="3B645212"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osjećaj da Vam se vrti u glavi, omaglica ili nesvjestica (znakovi sniženog krvnog tlaka).</w:t>
      </w:r>
    </w:p>
    <w:p w14:paraId="12AD4CB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mučnina uz gubitak apetita, tamno obojenje mokraće, žutilo kože ili očiju (znakovi problema s jetrom).</w:t>
      </w:r>
    </w:p>
    <w:p w14:paraId="1D64C99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osip, crvenilo kože s mjehurićima na usnama, očima, koži ili u ustima, ljuštenje kože, vrućica, izdignuti crveni ili ljubičasti plikovi na koži, svrbež, osjećaj žarenja, pojava gnojnih mjehurića (znakovi kožnih problema).</w:t>
      </w:r>
    </w:p>
    <w:p w14:paraId="3E96A024"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teška bol u trbuhu, krv u sadržaju povraćanja, stolici ili mokraći, crne stolice (znakovi probavnih problema).</w:t>
      </w:r>
    </w:p>
    <w:p w14:paraId="338A495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jako smanjeno mokrenje, žeđ (znakovi bubrežnih problema).</w:t>
      </w:r>
    </w:p>
    <w:p w14:paraId="5B2C544A"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mučnina s proljevom i povraćanjem, bol u trbuhu ili vrućica (znakovi crijevnih problema).</w:t>
      </w:r>
    </w:p>
    <w:p w14:paraId="4EAA71E0"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teška glavobolja, slabost ili paraliza udova ili lica, otežan govor, iznenadni gubitak svijesti (znakovi problema živčanog sustava kao što su krvarenje ili oticanje u lubanji/mozgu).</w:t>
      </w:r>
    </w:p>
    <w:p w14:paraId="7BDF73CA"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blijeda koža, umor i gubitak daha te tamno obojena mokraća (znakovi snižene razine crvenih krvnih stanica).</w:t>
      </w:r>
    </w:p>
    <w:p w14:paraId="466A0F4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očima ili slabljenje vida, krvarenje u očima.</w:t>
      </w:r>
    </w:p>
    <w:p w14:paraId="6DD9239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kukovima ili otežano hodanje.</w:t>
      </w:r>
    </w:p>
    <w:p w14:paraId="3E36F09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utrnuli ili hladni prsti na nogama i rukama (znakovi Raynaudovog sindroma).</w:t>
      </w:r>
    </w:p>
    <w:p w14:paraId="5CB85BDE"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iznenadno oticanje i crvenilo kože (znakovi kožne infekcije zvane celulitis).</w:t>
      </w:r>
    </w:p>
    <w:p w14:paraId="27A9486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oslabljen sluh.</w:t>
      </w:r>
    </w:p>
    <w:p w14:paraId="244AD7A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mišićna slabost i grčevi mišića s abnormalnim srčanim ritmom (znakovi promjena količine kalija u krvi).</w:t>
      </w:r>
    </w:p>
    <w:p w14:paraId="66400BC4"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modrice.</w:t>
      </w:r>
    </w:p>
    <w:p w14:paraId="42103FD6"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trbuhu s mučninom.</w:t>
      </w:r>
    </w:p>
    <w:p w14:paraId="046DC239"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grčevi mišića s vrućicom, crveno-smeđe obojena mokraća, bol ili slabost mišića (znakovi mišićnih problema).</w:t>
      </w:r>
    </w:p>
    <w:p w14:paraId="01C0B12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zdjelici ponekad s mučninom i povraćanjem te neočekivanim krvarenjem iz rodnice, omaglica ili nesvjestica zbog sniženog krvnog tlaka (znakovi problema s jajnicima ili maternicom).</w:t>
      </w:r>
    </w:p>
    <w:p w14:paraId="585880E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mučnina, nedostatak zraka, nepravilni otkucaji srca, zamućenje mokraće, umor i/ili osjećaj nelagode u zglobovima udruženi s poremećenim nalazima laboratorijskih pretraga (npr. visoke razine kalija, mokraćne kiseline i kalcija te niske razine fosfora u krvi).</w:t>
      </w:r>
    </w:p>
    <w:p w14:paraId="5655FB0E" w14:textId="77777777" w:rsidR="0085203B" w:rsidRPr="009F1A47" w:rsidRDefault="0085203B" w:rsidP="00745BBC">
      <w:pPr>
        <w:autoSpaceDE w:val="0"/>
        <w:autoSpaceDN w:val="0"/>
        <w:adjustRightInd w:val="0"/>
        <w:ind w:left="567" w:hanging="567"/>
        <w:rPr>
          <w:sz w:val="22"/>
          <w:szCs w:val="22"/>
        </w:rPr>
      </w:pPr>
      <w:r w:rsidRPr="009F1A47">
        <w:rPr>
          <w:sz w:val="22"/>
          <w:szCs w:val="22"/>
        </w:rPr>
        <w:t>-</w:t>
      </w:r>
      <w:r w:rsidRPr="009F1A47">
        <w:rPr>
          <w:sz w:val="22"/>
          <w:szCs w:val="22"/>
        </w:rPr>
        <w:tab/>
        <w:t>krvni ugrušci u malim krvnim žilama (trombotična mikroangiopatija).</w:t>
      </w:r>
    </w:p>
    <w:p w14:paraId="3B8D3076" w14:textId="77777777" w:rsidR="0085203B" w:rsidRPr="009F1A47" w:rsidRDefault="0085203B" w:rsidP="009662DF">
      <w:pPr>
        <w:autoSpaceDE w:val="0"/>
        <w:autoSpaceDN w:val="0"/>
        <w:adjustRightInd w:val="0"/>
        <w:ind w:left="567" w:hanging="567"/>
        <w:rPr>
          <w:sz w:val="22"/>
          <w:szCs w:val="22"/>
        </w:rPr>
      </w:pPr>
    </w:p>
    <w:p w14:paraId="3288F9AE" w14:textId="77777777" w:rsidR="0085203B" w:rsidRPr="009F1A47" w:rsidRDefault="0085203B" w:rsidP="009662DF">
      <w:pPr>
        <w:autoSpaceDE w:val="0"/>
        <w:autoSpaceDN w:val="0"/>
        <w:adjustRightInd w:val="0"/>
        <w:ind w:left="567" w:hanging="567"/>
        <w:rPr>
          <w:sz w:val="22"/>
          <w:szCs w:val="22"/>
        </w:rPr>
      </w:pPr>
      <w:r w:rsidRPr="009F1A47">
        <w:rPr>
          <w:b/>
          <w:sz w:val="22"/>
          <w:szCs w:val="22"/>
        </w:rPr>
        <w:t>Nepoznate</w:t>
      </w:r>
      <w:r w:rsidRPr="009F1A47">
        <w:rPr>
          <w:sz w:val="22"/>
          <w:szCs w:val="22"/>
        </w:rPr>
        <w:t xml:space="preserve"> (učestalost se ne može procijeniti iz dostupnih podataka):</w:t>
      </w:r>
    </w:p>
    <w:p w14:paraId="4BDF67BE" w14:textId="77777777" w:rsidR="0085203B" w:rsidRPr="009F1A47" w:rsidRDefault="0085203B" w:rsidP="00F11598">
      <w:pPr>
        <w:autoSpaceDE w:val="0"/>
        <w:autoSpaceDN w:val="0"/>
        <w:adjustRightInd w:val="0"/>
        <w:ind w:left="567" w:hanging="567"/>
        <w:rPr>
          <w:sz w:val="22"/>
          <w:szCs w:val="22"/>
        </w:rPr>
      </w:pPr>
      <w:r w:rsidRPr="009F1A47">
        <w:rPr>
          <w:sz w:val="22"/>
          <w:szCs w:val="22"/>
        </w:rPr>
        <w:t>-</w:t>
      </w:r>
      <w:r w:rsidRPr="009F1A47">
        <w:rPr>
          <w:sz w:val="22"/>
          <w:szCs w:val="22"/>
        </w:rPr>
        <w:tab/>
        <w:t>kombinacija teškog proširenog osipa, mučnine, vrućice, visoke razine određenih bijelih krvnih stanica ili žutila kože ili očiju (znakovi žutice) s nedostatkom zraka, bolovima/nelagodom u prsima, jako smanjenim mokrenjem i žeđi, itd. (znakovi alergijske reakcije povezane s liječenjem).</w:t>
      </w:r>
    </w:p>
    <w:p w14:paraId="549BD491" w14:textId="77777777" w:rsidR="0085203B" w:rsidRPr="009F1A47" w:rsidRDefault="0085203B" w:rsidP="00F11598">
      <w:pPr>
        <w:autoSpaceDE w:val="0"/>
        <w:autoSpaceDN w:val="0"/>
        <w:adjustRightInd w:val="0"/>
        <w:ind w:left="567" w:hanging="567"/>
        <w:rPr>
          <w:sz w:val="22"/>
          <w:szCs w:val="22"/>
        </w:rPr>
      </w:pPr>
      <w:r w:rsidRPr="009F1A47">
        <w:rPr>
          <w:sz w:val="22"/>
          <w:szCs w:val="22"/>
        </w:rPr>
        <w:t>-</w:t>
      </w:r>
      <w:r w:rsidRPr="009F1A47">
        <w:rPr>
          <w:sz w:val="22"/>
          <w:szCs w:val="22"/>
        </w:rPr>
        <w:tab/>
        <w:t>kronično zatajanje bubrega.</w:t>
      </w:r>
    </w:p>
    <w:p w14:paraId="793691C5" w14:textId="77777777" w:rsidR="0085203B" w:rsidRPr="009F1A47" w:rsidRDefault="0085203B" w:rsidP="00F11598">
      <w:pPr>
        <w:autoSpaceDE w:val="0"/>
        <w:autoSpaceDN w:val="0"/>
        <w:adjustRightInd w:val="0"/>
        <w:ind w:left="567" w:hanging="567"/>
        <w:rPr>
          <w:sz w:val="22"/>
          <w:szCs w:val="22"/>
        </w:rPr>
      </w:pPr>
      <w:r w:rsidRPr="009F1A47">
        <w:rPr>
          <w:sz w:val="22"/>
          <w:szCs w:val="22"/>
        </w:rPr>
        <w:t>-</w:t>
      </w:r>
      <w:r w:rsidRPr="009F1A47">
        <w:rPr>
          <w:sz w:val="22"/>
          <w:szCs w:val="22"/>
        </w:rPr>
        <w:tab/>
      </w:r>
      <w:r w:rsidRPr="009F1A47">
        <w:rPr>
          <w:color w:val="000000"/>
          <w:sz w:val="22"/>
          <w:szCs w:val="22"/>
        </w:rPr>
        <w:t>ponovna pojava (ponovna aktivacija) infekcije virusom hepatitisa B ako ste u prošlosti imali hepatitis B (infekciju jetre).</w:t>
      </w:r>
    </w:p>
    <w:p w14:paraId="3D831D44" w14:textId="77777777" w:rsidR="0085203B" w:rsidRPr="009F1A47" w:rsidRDefault="0085203B" w:rsidP="003819D8">
      <w:pPr>
        <w:autoSpaceDE w:val="0"/>
        <w:autoSpaceDN w:val="0"/>
        <w:adjustRightInd w:val="0"/>
        <w:ind w:left="360"/>
        <w:rPr>
          <w:sz w:val="22"/>
          <w:szCs w:val="22"/>
        </w:rPr>
      </w:pPr>
    </w:p>
    <w:p w14:paraId="6A06865A" w14:textId="77777777" w:rsidR="0085203B" w:rsidRPr="009F1A47" w:rsidRDefault="0085203B" w:rsidP="009662DF">
      <w:pPr>
        <w:autoSpaceDE w:val="0"/>
        <w:autoSpaceDN w:val="0"/>
        <w:adjustRightInd w:val="0"/>
        <w:ind w:left="567" w:hanging="567"/>
        <w:rPr>
          <w:sz w:val="22"/>
          <w:szCs w:val="22"/>
        </w:rPr>
      </w:pPr>
      <w:r w:rsidRPr="009F1A47">
        <w:rPr>
          <w:sz w:val="22"/>
          <w:szCs w:val="22"/>
        </w:rPr>
        <w:t xml:space="preserve">Ako se kod Vas javi bilo što od gore navedenog, </w:t>
      </w:r>
      <w:r w:rsidRPr="009F1A47">
        <w:rPr>
          <w:b/>
          <w:sz w:val="22"/>
          <w:szCs w:val="22"/>
        </w:rPr>
        <w:t>odmah obavijestite svog liječnika.</w:t>
      </w:r>
    </w:p>
    <w:p w14:paraId="175D23EF" w14:textId="77777777" w:rsidR="0085203B" w:rsidRPr="009F1A47" w:rsidRDefault="0085203B" w:rsidP="009662DF">
      <w:pPr>
        <w:autoSpaceDE w:val="0"/>
        <w:autoSpaceDN w:val="0"/>
        <w:adjustRightInd w:val="0"/>
        <w:rPr>
          <w:sz w:val="22"/>
          <w:szCs w:val="22"/>
        </w:rPr>
      </w:pPr>
    </w:p>
    <w:p w14:paraId="6B383740" w14:textId="77777777" w:rsidR="0085203B" w:rsidRPr="009F1A47" w:rsidRDefault="0085203B" w:rsidP="009662DF">
      <w:pPr>
        <w:autoSpaceDE w:val="0"/>
        <w:autoSpaceDN w:val="0"/>
        <w:adjustRightInd w:val="0"/>
        <w:rPr>
          <w:b/>
          <w:bCs/>
          <w:sz w:val="22"/>
          <w:szCs w:val="22"/>
        </w:rPr>
      </w:pPr>
      <w:r w:rsidRPr="009F1A47">
        <w:rPr>
          <w:b/>
          <w:sz w:val="22"/>
          <w:szCs w:val="22"/>
        </w:rPr>
        <w:t>Druge nuspojave mogu uključivati:</w:t>
      </w:r>
    </w:p>
    <w:p w14:paraId="66AC91A0" w14:textId="77777777" w:rsidR="0085203B" w:rsidRPr="009F1A47" w:rsidRDefault="0085203B" w:rsidP="009662DF">
      <w:pPr>
        <w:autoSpaceDE w:val="0"/>
        <w:autoSpaceDN w:val="0"/>
        <w:adjustRightInd w:val="0"/>
        <w:rPr>
          <w:bCs/>
          <w:sz w:val="22"/>
          <w:szCs w:val="22"/>
        </w:rPr>
      </w:pPr>
    </w:p>
    <w:p w14:paraId="055B9F3D" w14:textId="77777777" w:rsidR="0085203B" w:rsidRPr="009F1A47" w:rsidRDefault="0085203B" w:rsidP="009662DF">
      <w:pPr>
        <w:autoSpaceDE w:val="0"/>
        <w:autoSpaceDN w:val="0"/>
        <w:adjustRightInd w:val="0"/>
        <w:rPr>
          <w:b/>
          <w:bCs/>
          <w:sz w:val="22"/>
          <w:szCs w:val="22"/>
        </w:rPr>
      </w:pPr>
      <w:r w:rsidRPr="009F1A47">
        <w:rPr>
          <w:b/>
          <w:sz w:val="22"/>
          <w:szCs w:val="22"/>
        </w:rPr>
        <w:t xml:space="preserve">Vrlo česte </w:t>
      </w:r>
      <w:r w:rsidRPr="009F1A47">
        <w:rPr>
          <w:sz w:val="22"/>
          <w:szCs w:val="22"/>
        </w:rPr>
        <w:t>(mogu se javiti u više od 1 na 10 osoba)</w:t>
      </w:r>
      <w:r w:rsidRPr="009F1A47">
        <w:rPr>
          <w:b/>
          <w:sz w:val="22"/>
          <w:szCs w:val="22"/>
        </w:rPr>
        <w:t>:</w:t>
      </w:r>
    </w:p>
    <w:p w14:paraId="26F8A128"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glavobolja ili umor.</w:t>
      </w:r>
    </w:p>
    <w:p w14:paraId="2B4B45A3"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mučnina, povraćanje, proljev ili probavne smetnje.</w:t>
      </w:r>
    </w:p>
    <w:p w14:paraId="01BB4A59"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osip.</w:t>
      </w:r>
    </w:p>
    <w:p w14:paraId="091FDA6E"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grčevi u mišićima ili bol u zglobovima, mišićima ili kostima, tijekom liječenja imatinibom ili</w:t>
      </w:r>
    </w:p>
    <w:p w14:paraId="260B53E1" w14:textId="77777777" w:rsidR="0085203B" w:rsidRPr="009F1A47" w:rsidRDefault="0085203B" w:rsidP="009662DF">
      <w:pPr>
        <w:autoSpaceDE w:val="0"/>
        <w:autoSpaceDN w:val="0"/>
        <w:adjustRightInd w:val="0"/>
        <w:rPr>
          <w:sz w:val="22"/>
          <w:szCs w:val="22"/>
        </w:rPr>
      </w:pPr>
      <w:r w:rsidRPr="009F1A47">
        <w:rPr>
          <w:sz w:val="22"/>
          <w:szCs w:val="22"/>
        </w:rPr>
        <w:t xml:space="preserve">          nakon prekida uzimanja imatiniba..</w:t>
      </w:r>
    </w:p>
    <w:p w14:paraId="1B9DA5C3"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oticanje kao što je oticanje oko gležnjeva ili otečene oči.</w:t>
      </w:r>
    </w:p>
    <w:p w14:paraId="09ECFBED" w14:textId="77777777" w:rsidR="0085203B" w:rsidRPr="009F1A47" w:rsidRDefault="0085203B" w:rsidP="001D23CF">
      <w:pPr>
        <w:autoSpaceDE w:val="0"/>
        <w:autoSpaceDN w:val="0"/>
        <w:adjustRightInd w:val="0"/>
        <w:rPr>
          <w:sz w:val="22"/>
          <w:szCs w:val="22"/>
        </w:rPr>
      </w:pPr>
      <w:r w:rsidRPr="009F1A47">
        <w:rPr>
          <w:sz w:val="22"/>
          <w:szCs w:val="22"/>
        </w:rPr>
        <w:t>-</w:t>
      </w:r>
      <w:r w:rsidRPr="009F1A47">
        <w:rPr>
          <w:sz w:val="22"/>
          <w:szCs w:val="22"/>
        </w:rPr>
        <w:tab/>
        <w:t>dobivanje na težini.</w:t>
      </w:r>
    </w:p>
    <w:p w14:paraId="63897944" w14:textId="77777777" w:rsidR="0085203B" w:rsidRPr="009F1A47" w:rsidRDefault="0085203B" w:rsidP="009662DF">
      <w:pPr>
        <w:autoSpaceDE w:val="0"/>
        <w:autoSpaceDN w:val="0"/>
        <w:adjustRightInd w:val="0"/>
        <w:rPr>
          <w:sz w:val="22"/>
          <w:szCs w:val="22"/>
        </w:rPr>
      </w:pPr>
      <w:r w:rsidRPr="009F1A47">
        <w:rPr>
          <w:sz w:val="22"/>
          <w:szCs w:val="22"/>
        </w:rPr>
        <w:t xml:space="preserve">Ako se bilo što od navedenog kod Vas javi u teškom obliku, </w:t>
      </w:r>
      <w:r w:rsidRPr="009F1A47">
        <w:rPr>
          <w:b/>
          <w:sz w:val="22"/>
          <w:szCs w:val="22"/>
        </w:rPr>
        <w:t>obavijestite svog liječnika.</w:t>
      </w:r>
    </w:p>
    <w:p w14:paraId="2BFE16CF" w14:textId="77777777" w:rsidR="0085203B" w:rsidRPr="009F1A47" w:rsidRDefault="0085203B" w:rsidP="009662DF">
      <w:pPr>
        <w:autoSpaceDE w:val="0"/>
        <w:autoSpaceDN w:val="0"/>
        <w:adjustRightInd w:val="0"/>
        <w:rPr>
          <w:sz w:val="22"/>
          <w:szCs w:val="22"/>
        </w:rPr>
      </w:pPr>
    </w:p>
    <w:p w14:paraId="4DBDD0F9" w14:textId="77777777" w:rsidR="0085203B" w:rsidRPr="009F1A47" w:rsidRDefault="0085203B" w:rsidP="009662DF">
      <w:pPr>
        <w:autoSpaceDE w:val="0"/>
        <w:autoSpaceDN w:val="0"/>
        <w:adjustRightInd w:val="0"/>
        <w:rPr>
          <w:b/>
          <w:bCs/>
          <w:sz w:val="22"/>
          <w:szCs w:val="22"/>
        </w:rPr>
      </w:pPr>
      <w:r w:rsidRPr="009F1A47">
        <w:rPr>
          <w:b/>
          <w:sz w:val="22"/>
          <w:szCs w:val="22"/>
        </w:rPr>
        <w:t xml:space="preserve">Česte </w:t>
      </w:r>
      <w:r w:rsidRPr="009F1A47">
        <w:rPr>
          <w:sz w:val="22"/>
          <w:szCs w:val="22"/>
        </w:rPr>
        <w:t>(mogu se javiti u do 1 na 10 osoba)</w:t>
      </w:r>
      <w:r w:rsidRPr="009F1A47">
        <w:rPr>
          <w:b/>
          <w:sz w:val="22"/>
          <w:szCs w:val="22"/>
        </w:rPr>
        <w:t>:</w:t>
      </w:r>
    </w:p>
    <w:p w14:paraId="0606CF21"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anoreksija, smanjenje tjelesne težine ili poremećaj u osjetu okusa.</w:t>
      </w:r>
    </w:p>
    <w:p w14:paraId="4E44E354"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omaglica ili slabost.</w:t>
      </w:r>
    </w:p>
    <w:p w14:paraId="43D1EC26"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otežano spavanje (nesanica).</w:t>
      </w:r>
    </w:p>
    <w:p w14:paraId="675D5774"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iscjedak iz oka sa svrbežom, crvenilom ili oteklinom (konjunktivitis), suzne oči ili zamućen vid.</w:t>
      </w:r>
    </w:p>
    <w:p w14:paraId="02F0DB54"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krvarenje iz nosa.</w:t>
      </w:r>
    </w:p>
    <w:p w14:paraId="6D1AE55A"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ili oticanje u trbuhu, vjetrovi, žgaravica ili zatvor.</w:t>
      </w:r>
    </w:p>
    <w:p w14:paraId="3BDDA49C"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svrbež.</w:t>
      </w:r>
    </w:p>
    <w:p w14:paraId="4100C944"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neuobičajen gubitak ili prorijeđenost kose.</w:t>
      </w:r>
    </w:p>
    <w:p w14:paraId="56361250"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utrnulost šaka ili stopala.</w:t>
      </w:r>
    </w:p>
    <w:p w14:paraId="73697461"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čirevi u ustima.</w:t>
      </w:r>
    </w:p>
    <w:p w14:paraId="2FA2ADF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bolovi u zglobovima s oticanjem.</w:t>
      </w:r>
    </w:p>
    <w:p w14:paraId="0EF8B8F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suha usta, suhoća kože ili suho oko.</w:t>
      </w:r>
    </w:p>
    <w:p w14:paraId="76DCCC92"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smanjena ili povećana osjetljivost kože.</w:t>
      </w:r>
    </w:p>
    <w:p w14:paraId="0FA0EC0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navale vrućine, zimica ili noćno znojenje.</w:t>
      </w:r>
    </w:p>
    <w:p w14:paraId="2B8AE304" w14:textId="77777777" w:rsidR="0085203B" w:rsidRPr="009F1A47" w:rsidRDefault="0085203B" w:rsidP="009662DF">
      <w:pPr>
        <w:autoSpaceDE w:val="0"/>
        <w:autoSpaceDN w:val="0"/>
        <w:adjustRightInd w:val="0"/>
        <w:ind w:left="567" w:hanging="567"/>
        <w:rPr>
          <w:sz w:val="22"/>
          <w:szCs w:val="22"/>
        </w:rPr>
      </w:pPr>
      <w:r w:rsidRPr="009F1A47">
        <w:rPr>
          <w:sz w:val="22"/>
          <w:szCs w:val="22"/>
        </w:rPr>
        <w:t xml:space="preserve">Ako se bilo što od navedenog kod Vas javi u teškom obliku, </w:t>
      </w:r>
      <w:r w:rsidRPr="009F1A47">
        <w:rPr>
          <w:b/>
          <w:sz w:val="22"/>
          <w:szCs w:val="22"/>
        </w:rPr>
        <w:t>obavijestite svog liječnika.</w:t>
      </w:r>
    </w:p>
    <w:p w14:paraId="0A33E593" w14:textId="77777777" w:rsidR="0085203B" w:rsidRPr="009F1A47" w:rsidRDefault="0085203B" w:rsidP="009662DF">
      <w:pPr>
        <w:autoSpaceDE w:val="0"/>
        <w:autoSpaceDN w:val="0"/>
        <w:adjustRightInd w:val="0"/>
        <w:rPr>
          <w:sz w:val="22"/>
          <w:szCs w:val="22"/>
        </w:rPr>
      </w:pPr>
    </w:p>
    <w:p w14:paraId="03FAF912" w14:textId="77777777" w:rsidR="0085203B" w:rsidRPr="009F1A47" w:rsidRDefault="0085203B" w:rsidP="009662DF">
      <w:pPr>
        <w:autoSpaceDE w:val="0"/>
        <w:autoSpaceDN w:val="0"/>
        <w:adjustRightInd w:val="0"/>
        <w:rPr>
          <w:b/>
          <w:bCs/>
          <w:sz w:val="22"/>
          <w:szCs w:val="22"/>
        </w:rPr>
      </w:pPr>
      <w:r w:rsidRPr="009F1A47">
        <w:rPr>
          <w:b/>
          <w:sz w:val="22"/>
          <w:szCs w:val="22"/>
        </w:rPr>
        <w:t xml:space="preserve">Nepoznato </w:t>
      </w:r>
      <w:r w:rsidRPr="009F1A47">
        <w:rPr>
          <w:sz w:val="22"/>
          <w:szCs w:val="22"/>
        </w:rPr>
        <w:t>(učestalost se ne može procijeniti iz dostupnih podataka)</w:t>
      </w:r>
      <w:r w:rsidRPr="009F1A47">
        <w:rPr>
          <w:b/>
          <w:sz w:val="22"/>
          <w:szCs w:val="22"/>
        </w:rPr>
        <w:t>:</w:t>
      </w:r>
    </w:p>
    <w:p w14:paraId="4E31D1A6"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crvenilo i/ili oticanje dlanova ruku i tabana stopala koje može biti praćeno trncima i bolnim žarenjem.</w:t>
      </w:r>
    </w:p>
    <w:p w14:paraId="6844AA4A"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lezije (oštećenja) kože koje su bolne i/ili s mjehurićima.</w:t>
      </w:r>
    </w:p>
    <w:p w14:paraId="2D45C2A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 xml:space="preserve">usporen </w:t>
      </w:r>
      <w:r w:rsidRPr="009F1A47">
        <w:rPr>
          <w:spacing w:val="-2"/>
          <w:sz w:val="22"/>
          <w:szCs w:val="22"/>
        </w:rPr>
        <w:t>rast</w:t>
      </w:r>
      <w:r w:rsidRPr="009F1A47">
        <w:rPr>
          <w:sz w:val="22"/>
          <w:szCs w:val="22"/>
        </w:rPr>
        <w:t xml:space="preserve"> djece i adolescenata.</w:t>
      </w:r>
    </w:p>
    <w:p w14:paraId="684A7955" w14:textId="77777777" w:rsidR="0085203B" w:rsidRPr="009F1A47" w:rsidRDefault="0085203B" w:rsidP="005C2329">
      <w:pPr>
        <w:autoSpaceDE w:val="0"/>
        <w:autoSpaceDN w:val="0"/>
        <w:adjustRightInd w:val="0"/>
        <w:ind w:left="567" w:hanging="567"/>
        <w:rPr>
          <w:b/>
          <w:bCs/>
          <w:sz w:val="22"/>
          <w:szCs w:val="22"/>
        </w:rPr>
      </w:pPr>
      <w:r w:rsidRPr="009F1A47">
        <w:rPr>
          <w:sz w:val="22"/>
          <w:szCs w:val="22"/>
        </w:rPr>
        <w:t>-</w:t>
      </w:r>
      <w:r w:rsidRPr="009F1A47">
        <w:rPr>
          <w:sz w:val="22"/>
          <w:szCs w:val="22"/>
        </w:rPr>
        <w:tab/>
        <w:t xml:space="preserve">Ako se bilo što od navedenog kod Vas javi u teškom obliku, </w:t>
      </w:r>
      <w:r w:rsidRPr="009F1A47">
        <w:rPr>
          <w:b/>
          <w:sz w:val="22"/>
          <w:szCs w:val="22"/>
        </w:rPr>
        <w:t>obavijestite svog liječnika.</w:t>
      </w:r>
    </w:p>
    <w:p w14:paraId="0C1D8FD8" w14:textId="77777777" w:rsidR="0085203B" w:rsidRPr="009F1A47" w:rsidRDefault="0085203B" w:rsidP="009662DF">
      <w:pPr>
        <w:autoSpaceDE w:val="0"/>
        <w:autoSpaceDN w:val="0"/>
        <w:adjustRightInd w:val="0"/>
        <w:rPr>
          <w:bCs/>
          <w:sz w:val="22"/>
          <w:szCs w:val="22"/>
        </w:rPr>
      </w:pPr>
    </w:p>
    <w:p w14:paraId="6523FC67" w14:textId="77777777" w:rsidR="0085203B" w:rsidRPr="009F1A47" w:rsidRDefault="0085203B" w:rsidP="00156D7E">
      <w:pPr>
        <w:numPr>
          <w:ilvl w:val="12"/>
          <w:numId w:val="0"/>
        </w:numPr>
        <w:ind w:right="-2"/>
        <w:rPr>
          <w:sz w:val="22"/>
          <w:szCs w:val="22"/>
          <w:u w:val="single"/>
        </w:rPr>
      </w:pPr>
      <w:r w:rsidRPr="009F1A47">
        <w:rPr>
          <w:noProof/>
          <w:sz w:val="22"/>
          <w:szCs w:val="22"/>
          <w:u w:val="single"/>
        </w:rPr>
        <w:t>Prijavljivanje nuspojava</w:t>
      </w:r>
    </w:p>
    <w:p w14:paraId="3096D855" w14:textId="77777777" w:rsidR="0085203B" w:rsidRPr="009F1A47" w:rsidRDefault="0085203B" w:rsidP="00156D7E">
      <w:pPr>
        <w:numPr>
          <w:ilvl w:val="12"/>
          <w:numId w:val="0"/>
        </w:numPr>
        <w:ind w:right="-2"/>
        <w:rPr>
          <w:sz w:val="22"/>
          <w:szCs w:val="22"/>
        </w:rPr>
      </w:pPr>
      <w:r w:rsidRPr="009F1A47">
        <w:rPr>
          <w:sz w:val="22"/>
          <w:szCs w:val="22"/>
        </w:rPr>
        <w:t>Ako primijetite bilo koju nuspojavu, potrebno je obavijestiti liječnika, ljekarnika</w:t>
      </w:r>
      <w:r w:rsidRPr="009F1A47">
        <w:rPr>
          <w:noProof/>
          <w:sz w:val="22"/>
          <w:szCs w:val="22"/>
        </w:rPr>
        <w:t xml:space="preserve"> ili medicinsku sestru</w:t>
      </w:r>
      <w:r w:rsidRPr="009F1A47">
        <w:rPr>
          <w:sz w:val="22"/>
          <w:szCs w:val="22"/>
        </w:rPr>
        <w:t>.</w:t>
      </w:r>
      <w:r w:rsidRPr="009F1A47">
        <w:rPr>
          <w:color w:val="000000"/>
          <w:sz w:val="22"/>
          <w:szCs w:val="22"/>
        </w:rPr>
        <w:t xml:space="preserve"> </w:t>
      </w:r>
      <w:r w:rsidRPr="009F1A47">
        <w:rPr>
          <w:noProof/>
          <w:color w:val="000000"/>
          <w:sz w:val="22"/>
          <w:szCs w:val="22"/>
        </w:rPr>
        <w:t>To uključuje i svaku moguću nuspojavu koja nije navedena u ovoj uputi.</w:t>
      </w:r>
      <w:r w:rsidRPr="009F1A47">
        <w:rPr>
          <w:color w:val="000000"/>
          <w:sz w:val="22"/>
          <w:szCs w:val="22"/>
        </w:rPr>
        <w:t xml:space="preserve"> </w:t>
      </w:r>
      <w:r w:rsidRPr="009F1A47">
        <w:rPr>
          <w:noProof/>
          <w:color w:val="000000"/>
          <w:sz w:val="22"/>
          <w:szCs w:val="22"/>
        </w:rPr>
        <w:t xml:space="preserve">Nuspojave možete prijaviti izravno putem nacionalnog sustava za prijavu nuspojava: </w:t>
      </w:r>
      <w:r w:rsidRPr="006B3653">
        <w:rPr>
          <w:noProof/>
          <w:color w:val="000000"/>
          <w:sz w:val="22"/>
          <w:szCs w:val="22"/>
          <w:highlight w:val="lightGray"/>
        </w:rPr>
        <w:t xml:space="preserve">navedenog u </w:t>
      </w:r>
      <w:hyperlink r:id="rId12" w:history="1">
        <w:r w:rsidRPr="006B3653">
          <w:rPr>
            <w:rStyle w:val="Hyperlink"/>
            <w:sz w:val="22"/>
            <w:szCs w:val="22"/>
            <w:highlight w:val="lightGray"/>
          </w:rPr>
          <w:t>Dodatku V</w:t>
        </w:r>
      </w:hyperlink>
      <w:r w:rsidRPr="009F1A47">
        <w:rPr>
          <w:noProof/>
          <w:color w:val="000000"/>
          <w:sz w:val="22"/>
          <w:szCs w:val="22"/>
        </w:rPr>
        <w:t>.</w:t>
      </w:r>
      <w:r w:rsidRPr="009F1A47">
        <w:rPr>
          <w:color w:val="000000"/>
          <w:sz w:val="22"/>
          <w:szCs w:val="22"/>
        </w:rPr>
        <w:t xml:space="preserve"> Prijavljivanjem nuspojava možete pridonijeti u procjeni sigurnosti ovog lijeka</w:t>
      </w:r>
      <w:r w:rsidRPr="009F1A47">
        <w:rPr>
          <w:noProof/>
          <w:sz w:val="22"/>
          <w:szCs w:val="22"/>
        </w:rPr>
        <w:t>.</w:t>
      </w:r>
    </w:p>
    <w:p w14:paraId="25F5F159" w14:textId="77777777" w:rsidR="0085203B" w:rsidRPr="009F1A47" w:rsidRDefault="0085203B" w:rsidP="009662DF">
      <w:pPr>
        <w:autoSpaceDE w:val="0"/>
        <w:autoSpaceDN w:val="0"/>
        <w:adjustRightInd w:val="0"/>
        <w:rPr>
          <w:bCs/>
          <w:sz w:val="22"/>
          <w:szCs w:val="22"/>
        </w:rPr>
      </w:pPr>
    </w:p>
    <w:p w14:paraId="6738AD36" w14:textId="77777777" w:rsidR="0085203B" w:rsidRPr="009F1A47" w:rsidRDefault="0085203B" w:rsidP="009662DF">
      <w:pPr>
        <w:autoSpaceDE w:val="0"/>
        <w:autoSpaceDN w:val="0"/>
        <w:adjustRightInd w:val="0"/>
        <w:rPr>
          <w:bCs/>
          <w:sz w:val="22"/>
          <w:szCs w:val="22"/>
        </w:rPr>
      </w:pPr>
    </w:p>
    <w:p w14:paraId="0459CE35" w14:textId="77777777" w:rsidR="0085203B" w:rsidRPr="009F1A47" w:rsidRDefault="0085203B" w:rsidP="009662DF">
      <w:pPr>
        <w:autoSpaceDE w:val="0"/>
        <w:autoSpaceDN w:val="0"/>
        <w:adjustRightInd w:val="0"/>
        <w:rPr>
          <w:b/>
          <w:bCs/>
          <w:sz w:val="22"/>
          <w:szCs w:val="22"/>
        </w:rPr>
      </w:pPr>
      <w:r w:rsidRPr="009F1A47">
        <w:rPr>
          <w:b/>
          <w:sz w:val="22"/>
          <w:szCs w:val="22"/>
        </w:rPr>
        <w:t>5.</w:t>
      </w:r>
      <w:r w:rsidRPr="009F1A47">
        <w:rPr>
          <w:b/>
          <w:sz w:val="22"/>
          <w:szCs w:val="22"/>
        </w:rPr>
        <w:tab/>
        <w:t>Kako čuvati Imatinib Actavis</w:t>
      </w:r>
    </w:p>
    <w:p w14:paraId="044875B7" w14:textId="77777777" w:rsidR="0085203B" w:rsidRPr="009F1A47" w:rsidRDefault="0085203B" w:rsidP="009662DF">
      <w:pPr>
        <w:autoSpaceDE w:val="0"/>
        <w:autoSpaceDN w:val="0"/>
        <w:adjustRightInd w:val="0"/>
        <w:rPr>
          <w:bCs/>
          <w:sz w:val="22"/>
          <w:szCs w:val="22"/>
        </w:rPr>
      </w:pPr>
    </w:p>
    <w:p w14:paraId="6AD89245" w14:textId="77777777" w:rsidR="0085203B" w:rsidRPr="009F1A47" w:rsidRDefault="0085203B" w:rsidP="009662DF">
      <w:pPr>
        <w:autoSpaceDE w:val="0"/>
        <w:autoSpaceDN w:val="0"/>
        <w:adjustRightInd w:val="0"/>
        <w:rPr>
          <w:sz w:val="22"/>
          <w:szCs w:val="22"/>
        </w:rPr>
      </w:pPr>
      <w:r w:rsidRPr="009F1A47">
        <w:rPr>
          <w:sz w:val="22"/>
          <w:szCs w:val="22"/>
        </w:rPr>
        <w:t>Lijek čuvajte izvan pogleda i dohvata djece.</w:t>
      </w:r>
    </w:p>
    <w:p w14:paraId="11704207" w14:textId="77777777" w:rsidR="0085203B" w:rsidRPr="009F1A47" w:rsidRDefault="0085203B" w:rsidP="009662DF">
      <w:pPr>
        <w:autoSpaceDE w:val="0"/>
        <w:autoSpaceDN w:val="0"/>
        <w:adjustRightInd w:val="0"/>
        <w:rPr>
          <w:sz w:val="22"/>
          <w:szCs w:val="22"/>
        </w:rPr>
      </w:pPr>
      <w:r w:rsidRPr="009F1A47">
        <w:rPr>
          <w:sz w:val="22"/>
          <w:szCs w:val="22"/>
        </w:rPr>
        <w:t>Ovaj lijek se ne smije upotrijebiti nakon isteka roka valjanosti navedenog na kutiji i blisteru iza oznake „EXP“. Rok valjanosti odnosi se na zadnji dan navedenog mjeseca.</w:t>
      </w:r>
    </w:p>
    <w:p w14:paraId="1AA1BBD2" w14:textId="77777777" w:rsidR="0085203B" w:rsidRPr="009F1A47" w:rsidRDefault="0085203B" w:rsidP="009662DF">
      <w:pPr>
        <w:autoSpaceDE w:val="0"/>
        <w:autoSpaceDN w:val="0"/>
        <w:adjustRightInd w:val="0"/>
        <w:rPr>
          <w:sz w:val="22"/>
          <w:szCs w:val="22"/>
        </w:rPr>
      </w:pPr>
      <w:r w:rsidRPr="009F1A47">
        <w:rPr>
          <w:sz w:val="22"/>
          <w:szCs w:val="22"/>
        </w:rPr>
        <w:t>Ne čuvati na temperaturi iznad 25°C. Čuvati u originalnom pakiranju radi zaštite od vlage.</w:t>
      </w:r>
    </w:p>
    <w:p w14:paraId="49AF2062" w14:textId="77777777" w:rsidR="0085203B" w:rsidRPr="009F1A47" w:rsidRDefault="0085203B" w:rsidP="009662DF">
      <w:pPr>
        <w:autoSpaceDE w:val="0"/>
        <w:autoSpaceDN w:val="0"/>
        <w:adjustRightInd w:val="0"/>
        <w:rPr>
          <w:sz w:val="22"/>
          <w:szCs w:val="22"/>
        </w:rPr>
      </w:pPr>
      <w:r w:rsidRPr="009F1A47">
        <w:rPr>
          <w:sz w:val="22"/>
          <w:szCs w:val="22"/>
        </w:rPr>
        <w:t>Ne koristiti pakiranje koje je oštećeno ili na kojem su vidljivi znakovi otvaranja.</w:t>
      </w:r>
    </w:p>
    <w:p w14:paraId="5E7A392D" w14:textId="77777777" w:rsidR="0085203B" w:rsidRPr="009F1A47" w:rsidRDefault="0085203B" w:rsidP="009662DF">
      <w:pPr>
        <w:autoSpaceDE w:val="0"/>
        <w:autoSpaceDN w:val="0"/>
        <w:adjustRightInd w:val="0"/>
        <w:rPr>
          <w:sz w:val="22"/>
          <w:szCs w:val="22"/>
        </w:rPr>
      </w:pPr>
      <w:r w:rsidRPr="009F1A47">
        <w:rPr>
          <w:sz w:val="22"/>
          <w:szCs w:val="22"/>
        </w:rPr>
        <w:t>Nikada nemojte nikakve lijekove bacati u otpadne vode ili kućni otpad. Pitajte svog ljekarnika kako baciti lijekove koje više ne koristite. Ove će mjere pomoći u očuvanju okoliša.</w:t>
      </w:r>
    </w:p>
    <w:p w14:paraId="11F04A91" w14:textId="77777777" w:rsidR="0085203B" w:rsidRPr="009F1A47" w:rsidRDefault="0085203B" w:rsidP="009662DF">
      <w:pPr>
        <w:autoSpaceDE w:val="0"/>
        <w:autoSpaceDN w:val="0"/>
        <w:adjustRightInd w:val="0"/>
        <w:rPr>
          <w:sz w:val="22"/>
          <w:szCs w:val="22"/>
        </w:rPr>
      </w:pPr>
    </w:p>
    <w:p w14:paraId="4A6960A3" w14:textId="77777777" w:rsidR="0085203B" w:rsidRPr="009F1A47" w:rsidRDefault="0085203B" w:rsidP="009662DF">
      <w:pPr>
        <w:autoSpaceDE w:val="0"/>
        <w:autoSpaceDN w:val="0"/>
        <w:adjustRightInd w:val="0"/>
        <w:rPr>
          <w:sz w:val="22"/>
          <w:szCs w:val="22"/>
        </w:rPr>
      </w:pPr>
    </w:p>
    <w:p w14:paraId="47AD1D63" w14:textId="77777777" w:rsidR="0085203B" w:rsidRPr="009F1A47" w:rsidRDefault="0085203B" w:rsidP="009662DF">
      <w:pPr>
        <w:autoSpaceDE w:val="0"/>
        <w:autoSpaceDN w:val="0"/>
        <w:adjustRightInd w:val="0"/>
        <w:rPr>
          <w:b/>
          <w:bCs/>
          <w:sz w:val="22"/>
          <w:szCs w:val="22"/>
        </w:rPr>
      </w:pPr>
      <w:r w:rsidRPr="009F1A47">
        <w:rPr>
          <w:b/>
          <w:sz w:val="22"/>
          <w:szCs w:val="22"/>
        </w:rPr>
        <w:t>6.</w:t>
      </w:r>
      <w:r w:rsidRPr="009F1A47">
        <w:rPr>
          <w:b/>
          <w:sz w:val="22"/>
          <w:szCs w:val="22"/>
        </w:rPr>
        <w:tab/>
        <w:t>Sadržaj pakiranja i druge informacije</w:t>
      </w:r>
    </w:p>
    <w:p w14:paraId="574D4671" w14:textId="77777777" w:rsidR="0085203B" w:rsidRPr="009F1A47" w:rsidRDefault="0085203B" w:rsidP="009662DF">
      <w:pPr>
        <w:autoSpaceDE w:val="0"/>
        <w:autoSpaceDN w:val="0"/>
        <w:adjustRightInd w:val="0"/>
        <w:rPr>
          <w:bCs/>
          <w:sz w:val="22"/>
          <w:szCs w:val="22"/>
        </w:rPr>
      </w:pPr>
    </w:p>
    <w:p w14:paraId="4A9430F8" w14:textId="77777777" w:rsidR="0085203B" w:rsidRPr="009F1A47" w:rsidRDefault="0085203B" w:rsidP="009662DF">
      <w:pPr>
        <w:autoSpaceDE w:val="0"/>
        <w:autoSpaceDN w:val="0"/>
        <w:adjustRightInd w:val="0"/>
        <w:rPr>
          <w:b/>
          <w:bCs/>
          <w:sz w:val="22"/>
          <w:szCs w:val="22"/>
        </w:rPr>
      </w:pPr>
      <w:r w:rsidRPr="009F1A47">
        <w:rPr>
          <w:b/>
          <w:sz w:val="22"/>
          <w:szCs w:val="22"/>
        </w:rPr>
        <w:t>Što Imatinib Actavis sadrži</w:t>
      </w:r>
    </w:p>
    <w:p w14:paraId="322784B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Djelatna tvar je imatinib (u obliku imatinibmesilata). Svaka kapsula sadrži 50 mg imatiniba (u obliku imatinibmesilata).</w:t>
      </w:r>
    </w:p>
    <w:p w14:paraId="311B4C8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Drugi sastojci su: Sadržaj kapsule: mikrokristalična celuloza, kopovidon, krospovidon, natrijev stearilfumarat, silicijev dioksid (koloidni hidrofobni i koloidni bezvodni). Ovojnica kapsule: hipromeloza, titanijev dioksid (E171), žuti željezov oksid (E172). Tinta za označavanje: šelak, crni željezov oksid (E172), propilenglikol, otopina amonijaka, kalijev hidroksid.</w:t>
      </w:r>
    </w:p>
    <w:p w14:paraId="7F53AE08" w14:textId="77777777" w:rsidR="0085203B" w:rsidRPr="009F1A47" w:rsidRDefault="0085203B" w:rsidP="009662DF">
      <w:pPr>
        <w:autoSpaceDE w:val="0"/>
        <w:autoSpaceDN w:val="0"/>
        <w:adjustRightInd w:val="0"/>
        <w:rPr>
          <w:b/>
          <w:sz w:val="22"/>
          <w:szCs w:val="22"/>
        </w:rPr>
      </w:pPr>
    </w:p>
    <w:p w14:paraId="484864B0" w14:textId="77777777" w:rsidR="0085203B" w:rsidRPr="009F1A47" w:rsidRDefault="0085203B" w:rsidP="009662DF">
      <w:pPr>
        <w:autoSpaceDE w:val="0"/>
        <w:autoSpaceDN w:val="0"/>
        <w:adjustRightInd w:val="0"/>
        <w:rPr>
          <w:b/>
          <w:sz w:val="22"/>
          <w:szCs w:val="22"/>
        </w:rPr>
      </w:pPr>
      <w:r w:rsidRPr="009F1A47">
        <w:rPr>
          <w:b/>
          <w:sz w:val="22"/>
          <w:szCs w:val="22"/>
        </w:rPr>
        <w:t>Kako Imatinib Actavis izgleda i sadržaj pakiranja</w:t>
      </w:r>
    </w:p>
    <w:p w14:paraId="1C4B907A" w14:textId="77777777" w:rsidR="0085203B" w:rsidRPr="009F1A47" w:rsidRDefault="0085203B" w:rsidP="009662DF">
      <w:pPr>
        <w:autoSpaceDE w:val="0"/>
        <w:autoSpaceDN w:val="0"/>
        <w:adjustRightInd w:val="0"/>
        <w:rPr>
          <w:sz w:val="22"/>
          <w:szCs w:val="22"/>
        </w:rPr>
      </w:pPr>
      <w:r w:rsidRPr="009F1A47">
        <w:rPr>
          <w:sz w:val="22"/>
          <w:szCs w:val="22"/>
        </w:rPr>
        <w:t>Tvrda kapsula sa svijetložutom kapicom i svijetložutim tijelom sa crnom tintom otisnutim natpisom 50 mg.</w:t>
      </w:r>
    </w:p>
    <w:p w14:paraId="19F25850" w14:textId="77777777" w:rsidR="0085203B" w:rsidRPr="009F1A47" w:rsidRDefault="0085203B" w:rsidP="009662DF">
      <w:pPr>
        <w:pStyle w:val="KeinLeerraum1"/>
        <w:rPr>
          <w:rFonts w:ascii="Times New Roman" w:hAnsi="Times New Roman"/>
        </w:rPr>
      </w:pPr>
      <w:r w:rsidRPr="009F1A47">
        <w:rPr>
          <w:rFonts w:ascii="Times New Roman" w:hAnsi="Times New Roman"/>
        </w:rPr>
        <w:t>Kapsula sadrži svijetložuti prašak.</w:t>
      </w:r>
    </w:p>
    <w:p w14:paraId="0132AD30" w14:textId="77777777" w:rsidR="0085203B" w:rsidRPr="006B3653" w:rsidRDefault="0085203B" w:rsidP="009662DF">
      <w:pPr>
        <w:autoSpaceDE w:val="0"/>
        <w:autoSpaceDN w:val="0"/>
        <w:adjustRightInd w:val="0"/>
        <w:rPr>
          <w:sz w:val="22"/>
          <w:szCs w:val="22"/>
          <w:highlight w:val="lightGray"/>
        </w:rPr>
      </w:pPr>
    </w:p>
    <w:p w14:paraId="102ABFCA" w14:textId="77777777" w:rsidR="0085203B" w:rsidRPr="009F1A47" w:rsidRDefault="0085203B" w:rsidP="009662DF">
      <w:pPr>
        <w:autoSpaceDE w:val="0"/>
        <w:autoSpaceDN w:val="0"/>
        <w:adjustRightInd w:val="0"/>
        <w:rPr>
          <w:bCs/>
          <w:i/>
          <w:sz w:val="22"/>
          <w:szCs w:val="22"/>
        </w:rPr>
      </w:pPr>
      <w:r w:rsidRPr="009F1A47">
        <w:rPr>
          <w:i/>
          <w:sz w:val="22"/>
          <w:szCs w:val="22"/>
        </w:rPr>
        <w:t>Veličine pakiranja:</w:t>
      </w:r>
    </w:p>
    <w:p w14:paraId="530C6872" w14:textId="77777777" w:rsidR="0085203B" w:rsidRPr="009F1A47" w:rsidRDefault="0085203B" w:rsidP="009662DF">
      <w:pPr>
        <w:pStyle w:val="KeinLeerraum1"/>
        <w:contextualSpacing/>
        <w:rPr>
          <w:rFonts w:ascii="Times New Roman" w:hAnsi="Times New Roman"/>
        </w:rPr>
      </w:pPr>
      <w:r w:rsidRPr="009F1A47">
        <w:rPr>
          <w:rFonts w:ascii="Times New Roman" w:hAnsi="Times New Roman"/>
        </w:rPr>
        <w:t>Kapsule se isporučuju u aluminijskim blisterima od 30 ili 90 kapsula.</w:t>
      </w:r>
    </w:p>
    <w:p w14:paraId="1E0FCE5F" w14:textId="77777777" w:rsidR="0085203B" w:rsidRPr="009F1A47" w:rsidRDefault="0085203B" w:rsidP="009662DF">
      <w:pPr>
        <w:autoSpaceDE w:val="0"/>
        <w:autoSpaceDN w:val="0"/>
        <w:adjustRightInd w:val="0"/>
        <w:rPr>
          <w:sz w:val="22"/>
          <w:szCs w:val="22"/>
        </w:rPr>
      </w:pPr>
    </w:p>
    <w:p w14:paraId="5F6CD259" w14:textId="77777777" w:rsidR="0085203B" w:rsidRPr="009F1A47" w:rsidRDefault="0085203B" w:rsidP="009662DF">
      <w:pPr>
        <w:autoSpaceDE w:val="0"/>
        <w:autoSpaceDN w:val="0"/>
        <w:adjustRightInd w:val="0"/>
        <w:rPr>
          <w:noProof/>
          <w:sz w:val="22"/>
          <w:szCs w:val="22"/>
        </w:rPr>
      </w:pPr>
      <w:r w:rsidRPr="009F1A47">
        <w:rPr>
          <w:sz w:val="22"/>
          <w:szCs w:val="22"/>
        </w:rPr>
        <w:t xml:space="preserve">Na tržištu se ne moraju nalaziti sve veličine </w:t>
      </w:r>
      <w:r w:rsidRPr="009F1A47">
        <w:rPr>
          <w:noProof/>
          <w:sz w:val="22"/>
          <w:szCs w:val="22"/>
        </w:rPr>
        <w:t>pakiranja.</w:t>
      </w:r>
    </w:p>
    <w:p w14:paraId="6CCE973E" w14:textId="77777777" w:rsidR="0085203B" w:rsidRPr="009F1A47" w:rsidRDefault="0085203B" w:rsidP="009662DF">
      <w:pPr>
        <w:autoSpaceDE w:val="0"/>
        <w:autoSpaceDN w:val="0"/>
        <w:adjustRightInd w:val="0"/>
        <w:rPr>
          <w:sz w:val="22"/>
          <w:szCs w:val="22"/>
        </w:rPr>
      </w:pPr>
    </w:p>
    <w:p w14:paraId="4C8D097A" w14:textId="77777777" w:rsidR="0085203B" w:rsidRPr="009F1A47" w:rsidRDefault="0085203B" w:rsidP="009662DF">
      <w:pPr>
        <w:autoSpaceDE w:val="0"/>
        <w:autoSpaceDN w:val="0"/>
        <w:adjustRightInd w:val="0"/>
        <w:rPr>
          <w:b/>
          <w:bCs/>
          <w:sz w:val="22"/>
          <w:szCs w:val="22"/>
        </w:rPr>
      </w:pPr>
      <w:r w:rsidRPr="009F1A47">
        <w:rPr>
          <w:b/>
          <w:sz w:val="22"/>
          <w:szCs w:val="22"/>
        </w:rPr>
        <w:t>Nositelj odobrenja za stavljanje lijeka u promet</w:t>
      </w:r>
    </w:p>
    <w:p w14:paraId="59B17326" w14:textId="77777777" w:rsidR="0085203B" w:rsidRPr="009F1A47" w:rsidRDefault="0085203B" w:rsidP="009662DF">
      <w:pPr>
        <w:autoSpaceDE w:val="0"/>
        <w:autoSpaceDN w:val="0"/>
        <w:adjustRightInd w:val="0"/>
        <w:rPr>
          <w:sz w:val="22"/>
          <w:szCs w:val="22"/>
        </w:rPr>
      </w:pPr>
      <w:r w:rsidRPr="009F1A47">
        <w:rPr>
          <w:sz w:val="22"/>
          <w:szCs w:val="22"/>
        </w:rPr>
        <w:t>Actavis Group PTC ehf.</w:t>
      </w:r>
    </w:p>
    <w:p w14:paraId="079B4CE1" w14:textId="77777777" w:rsidR="0085203B" w:rsidRPr="009F1A47" w:rsidRDefault="0085203B" w:rsidP="009662DF">
      <w:pPr>
        <w:autoSpaceDE w:val="0"/>
        <w:autoSpaceDN w:val="0"/>
        <w:adjustRightInd w:val="0"/>
        <w:rPr>
          <w:sz w:val="22"/>
          <w:szCs w:val="22"/>
        </w:rPr>
      </w:pPr>
      <w:r w:rsidRPr="009F1A47">
        <w:rPr>
          <w:sz w:val="22"/>
          <w:szCs w:val="22"/>
        </w:rPr>
        <w:t>Reykjavíkurvegur 76-78,</w:t>
      </w:r>
    </w:p>
    <w:p w14:paraId="6BE0FF92" w14:textId="77777777" w:rsidR="0085203B" w:rsidRPr="009F1A47" w:rsidRDefault="0085203B" w:rsidP="009662DF">
      <w:pPr>
        <w:autoSpaceDE w:val="0"/>
        <w:autoSpaceDN w:val="0"/>
        <w:adjustRightInd w:val="0"/>
        <w:rPr>
          <w:sz w:val="22"/>
          <w:szCs w:val="22"/>
        </w:rPr>
      </w:pPr>
      <w:r w:rsidRPr="009F1A47">
        <w:rPr>
          <w:sz w:val="22"/>
          <w:szCs w:val="22"/>
        </w:rPr>
        <w:t>Hafnarfjörður</w:t>
      </w:r>
    </w:p>
    <w:p w14:paraId="31B967D8" w14:textId="77777777" w:rsidR="0085203B" w:rsidRPr="009F1A47" w:rsidRDefault="0085203B" w:rsidP="009662DF">
      <w:pPr>
        <w:autoSpaceDE w:val="0"/>
        <w:autoSpaceDN w:val="0"/>
        <w:adjustRightInd w:val="0"/>
        <w:rPr>
          <w:sz w:val="22"/>
          <w:szCs w:val="22"/>
        </w:rPr>
      </w:pPr>
      <w:r w:rsidRPr="009F1A47">
        <w:rPr>
          <w:sz w:val="22"/>
          <w:szCs w:val="22"/>
        </w:rPr>
        <w:t>Island</w:t>
      </w:r>
    </w:p>
    <w:p w14:paraId="30D1A136" w14:textId="77777777" w:rsidR="0085203B" w:rsidRPr="009F1A47" w:rsidRDefault="0085203B" w:rsidP="009662DF">
      <w:pPr>
        <w:autoSpaceDE w:val="0"/>
        <w:autoSpaceDN w:val="0"/>
        <w:adjustRightInd w:val="0"/>
        <w:rPr>
          <w:sz w:val="22"/>
          <w:szCs w:val="22"/>
        </w:rPr>
      </w:pPr>
    </w:p>
    <w:p w14:paraId="752262FD" w14:textId="77777777" w:rsidR="0085203B" w:rsidRPr="009F1A47" w:rsidRDefault="0085203B" w:rsidP="009662DF">
      <w:pPr>
        <w:autoSpaceDE w:val="0"/>
        <w:autoSpaceDN w:val="0"/>
        <w:adjustRightInd w:val="0"/>
        <w:rPr>
          <w:b/>
          <w:bCs/>
          <w:sz w:val="22"/>
          <w:szCs w:val="22"/>
        </w:rPr>
      </w:pPr>
      <w:r w:rsidRPr="009F1A47">
        <w:rPr>
          <w:b/>
          <w:sz w:val="22"/>
          <w:szCs w:val="22"/>
        </w:rPr>
        <w:t>Proizvođač</w:t>
      </w:r>
    </w:p>
    <w:p w14:paraId="433C83F6" w14:textId="77777777" w:rsidR="0085203B" w:rsidRPr="009F1A47" w:rsidRDefault="0085203B" w:rsidP="009662DF">
      <w:pPr>
        <w:pStyle w:val="KeinLeerraum1"/>
        <w:rPr>
          <w:rFonts w:ascii="Times New Roman" w:hAnsi="Times New Roman"/>
        </w:rPr>
      </w:pPr>
      <w:r w:rsidRPr="009F1A47">
        <w:rPr>
          <w:rFonts w:ascii="Times New Roman" w:hAnsi="Times New Roman"/>
        </w:rPr>
        <w:t>S.C. Sindan</w:t>
      </w:r>
      <w:r w:rsidRPr="009F1A47">
        <w:rPr>
          <w:rFonts w:ascii="Times New Roman" w:hAnsi="Times New Roman"/>
        </w:rPr>
        <w:noBreakHyphen/>
        <w:t>Pharma S.R.L.</w:t>
      </w:r>
    </w:p>
    <w:p w14:paraId="039F5E8B" w14:textId="77777777" w:rsidR="0085203B" w:rsidRPr="009F1A47" w:rsidRDefault="0085203B" w:rsidP="009662DF">
      <w:pPr>
        <w:pStyle w:val="KeinLeerraum1"/>
        <w:rPr>
          <w:rFonts w:ascii="Times New Roman" w:hAnsi="Times New Roman"/>
        </w:rPr>
      </w:pPr>
      <w:r w:rsidRPr="009F1A47">
        <w:rPr>
          <w:rFonts w:ascii="Times New Roman" w:hAnsi="Times New Roman"/>
        </w:rPr>
        <w:t>11 Ion Mihalache Blvd</w:t>
      </w:r>
    </w:p>
    <w:p w14:paraId="13FABCBC" w14:textId="77777777" w:rsidR="0085203B" w:rsidRPr="009F1A47" w:rsidRDefault="0085203B" w:rsidP="009662DF">
      <w:pPr>
        <w:pStyle w:val="KeinLeerraum1"/>
        <w:rPr>
          <w:rFonts w:ascii="Times New Roman" w:hAnsi="Times New Roman"/>
        </w:rPr>
      </w:pPr>
      <w:r w:rsidRPr="009F1A47">
        <w:rPr>
          <w:rFonts w:ascii="Times New Roman" w:hAnsi="Times New Roman"/>
        </w:rPr>
        <w:t>Bucharest</w:t>
      </w:r>
    </w:p>
    <w:p w14:paraId="152741A8" w14:textId="77777777" w:rsidR="0085203B" w:rsidRPr="009F1A47" w:rsidRDefault="0085203B" w:rsidP="009662DF">
      <w:pPr>
        <w:pStyle w:val="KeinLeerraum1"/>
        <w:rPr>
          <w:rFonts w:ascii="Times New Roman" w:hAnsi="Times New Roman"/>
        </w:rPr>
      </w:pPr>
      <w:r w:rsidRPr="009F1A47">
        <w:rPr>
          <w:rFonts w:ascii="Times New Roman" w:hAnsi="Times New Roman"/>
        </w:rPr>
        <w:t>Rumunjska</w:t>
      </w:r>
    </w:p>
    <w:p w14:paraId="1E0E76D7" w14:textId="77777777" w:rsidR="0085203B" w:rsidRPr="009F1A47" w:rsidRDefault="0085203B" w:rsidP="009662DF">
      <w:pPr>
        <w:autoSpaceDE w:val="0"/>
        <w:autoSpaceDN w:val="0"/>
        <w:adjustRightInd w:val="0"/>
        <w:rPr>
          <w:sz w:val="22"/>
          <w:szCs w:val="22"/>
        </w:rPr>
      </w:pPr>
    </w:p>
    <w:p w14:paraId="2BF1E169" w14:textId="77777777" w:rsidR="0085203B" w:rsidRPr="009F1A47" w:rsidRDefault="0085203B" w:rsidP="009662DF">
      <w:pPr>
        <w:autoSpaceDE w:val="0"/>
        <w:autoSpaceDN w:val="0"/>
        <w:adjustRightInd w:val="0"/>
        <w:rPr>
          <w:sz w:val="22"/>
          <w:szCs w:val="22"/>
        </w:rPr>
      </w:pPr>
      <w:r w:rsidRPr="009F1A47">
        <w:rPr>
          <w:sz w:val="22"/>
          <w:szCs w:val="22"/>
        </w:rPr>
        <w:t>Za sve informacije o ovom lijeku obratite se lokalnom predstavniku nositelja odobrenja za stavljanje lijeka u promet.</w:t>
      </w:r>
    </w:p>
    <w:p w14:paraId="2149E11E" w14:textId="77777777" w:rsidR="0085203B" w:rsidRPr="009F1A47" w:rsidRDefault="0085203B" w:rsidP="009662DF">
      <w:pPr>
        <w:autoSpaceDE w:val="0"/>
        <w:autoSpaceDN w:val="0"/>
        <w:adjustRightInd w:val="0"/>
        <w:rPr>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FA6466" w:rsidRPr="00DC08DD" w14:paraId="5D515965" w14:textId="77777777" w:rsidTr="00611404">
        <w:trPr>
          <w:gridBefore w:val="1"/>
          <w:wBefore w:w="34" w:type="dxa"/>
          <w:cantSplit/>
        </w:trPr>
        <w:tc>
          <w:tcPr>
            <w:tcW w:w="4644" w:type="dxa"/>
          </w:tcPr>
          <w:p w14:paraId="3A90410A" w14:textId="77777777" w:rsidR="00FA6466" w:rsidRPr="00FA6466" w:rsidRDefault="00FA6466" w:rsidP="00611404">
            <w:pPr>
              <w:pStyle w:val="KeinLeerraum"/>
              <w:rPr>
                <w:rFonts w:ascii="Times New Roman" w:hAnsi="Times New Roman"/>
                <w:lang w:val="fr-FR"/>
              </w:rPr>
            </w:pPr>
            <w:r w:rsidRPr="00FA6466">
              <w:rPr>
                <w:rFonts w:ascii="Times New Roman" w:hAnsi="Times New Roman"/>
                <w:b/>
                <w:lang w:val="fr-FR"/>
              </w:rPr>
              <w:t>België/Belgique/Belgien</w:t>
            </w:r>
          </w:p>
          <w:p w14:paraId="4B1BF3ED" w14:textId="77777777" w:rsidR="00FA6466" w:rsidRPr="00FA6466" w:rsidRDefault="00FA6466" w:rsidP="00611404">
            <w:pPr>
              <w:pStyle w:val="KeinLeerraum"/>
              <w:rPr>
                <w:rFonts w:ascii="Times New Roman" w:hAnsi="Times New Roman"/>
                <w:lang w:val="fr-FR"/>
              </w:rPr>
            </w:pPr>
            <w:r w:rsidRPr="00FA6466">
              <w:rPr>
                <w:rFonts w:ascii="Times New Roman" w:hAnsi="Times New Roman"/>
                <w:lang w:val="fr-FR"/>
              </w:rPr>
              <w:t>Actavis Group PTC ehf.</w:t>
            </w:r>
          </w:p>
          <w:p w14:paraId="0A699608" w14:textId="77777777" w:rsidR="00FA6466" w:rsidRDefault="00FA6466" w:rsidP="00611404">
            <w:pPr>
              <w:pStyle w:val="KeinLeerraum"/>
              <w:rPr>
                <w:rFonts w:ascii="Times New Roman" w:hAnsi="Times New Roman"/>
                <w:lang w:val="en-GB"/>
              </w:rPr>
            </w:pPr>
            <w:r w:rsidRPr="00DC08DD">
              <w:rPr>
                <w:rFonts w:ascii="Times New Roman" w:hAnsi="Times New Roman"/>
                <w:lang w:val="en-GB"/>
              </w:rPr>
              <w:t>IJsland/Islande/Island</w:t>
            </w:r>
          </w:p>
          <w:p w14:paraId="0FAD5699" w14:textId="77777777" w:rsidR="00FA6466" w:rsidRPr="00DC08DD" w:rsidRDefault="00FA6466" w:rsidP="00611404">
            <w:pPr>
              <w:pStyle w:val="KeinLeerraum"/>
              <w:rPr>
                <w:rFonts w:ascii="Times New Roman" w:hAnsi="Times New Roman"/>
                <w:lang w:val="en-GB"/>
              </w:rPr>
            </w:pPr>
            <w:r w:rsidRPr="00B85F24">
              <w:rPr>
                <w:rFonts w:ascii="Times New Roman" w:hAnsi="Times New Roman"/>
                <w:lang w:val="en-GB"/>
              </w:rPr>
              <w:t>Tél/Tel: +354 5503300</w:t>
            </w:r>
          </w:p>
          <w:p w14:paraId="07DFED13" w14:textId="77777777" w:rsidR="00FA6466" w:rsidRPr="00DC08DD" w:rsidRDefault="00FA6466" w:rsidP="00611404">
            <w:pPr>
              <w:pStyle w:val="KeinLeerraum"/>
              <w:rPr>
                <w:rFonts w:ascii="Times New Roman" w:hAnsi="Times New Roman"/>
                <w:lang w:val="en-GB"/>
              </w:rPr>
            </w:pPr>
          </w:p>
        </w:tc>
        <w:tc>
          <w:tcPr>
            <w:tcW w:w="4678" w:type="dxa"/>
          </w:tcPr>
          <w:p w14:paraId="34969BF0"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Lietuva</w:t>
            </w:r>
          </w:p>
          <w:p w14:paraId="10E91C35" w14:textId="12942DF4" w:rsidR="00FA6466" w:rsidRPr="00DC08DD" w:rsidRDefault="00FA6466" w:rsidP="00611404">
            <w:pPr>
              <w:ind w:right="567"/>
              <w:rPr>
                <w:noProof/>
              </w:rPr>
            </w:pPr>
            <w:r w:rsidRPr="00DC08DD">
              <w:rPr>
                <w:noProof/>
              </w:rPr>
              <w:t xml:space="preserve">UAB </w:t>
            </w:r>
            <w:r>
              <w:rPr>
                <w:noProof/>
              </w:rPr>
              <w:t>Teva Baltics</w:t>
            </w:r>
          </w:p>
          <w:p w14:paraId="59EBE4CF"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49B5C4F2" w14:textId="77777777" w:rsidR="00FA6466" w:rsidRPr="00DC08DD" w:rsidRDefault="00FA6466" w:rsidP="00611404">
            <w:pPr>
              <w:pStyle w:val="KeinLeerraum"/>
              <w:rPr>
                <w:rFonts w:ascii="Times New Roman" w:hAnsi="Times New Roman"/>
                <w:lang w:val="en-GB"/>
              </w:rPr>
            </w:pPr>
          </w:p>
        </w:tc>
      </w:tr>
      <w:tr w:rsidR="00FA6466" w:rsidRPr="00DC08DD" w14:paraId="3C0BBF88" w14:textId="77777777" w:rsidTr="00611404">
        <w:trPr>
          <w:gridBefore w:val="1"/>
          <w:wBefore w:w="34" w:type="dxa"/>
          <w:cantSplit/>
        </w:trPr>
        <w:tc>
          <w:tcPr>
            <w:tcW w:w="4644" w:type="dxa"/>
          </w:tcPr>
          <w:p w14:paraId="14DF5D99" w14:textId="77777777" w:rsidR="00FA6466" w:rsidRPr="00DC08DD" w:rsidRDefault="00FA6466" w:rsidP="00611404">
            <w:pPr>
              <w:pStyle w:val="KeinLeerraum"/>
              <w:rPr>
                <w:rFonts w:ascii="Times New Roman" w:hAnsi="Times New Roman"/>
                <w:b/>
                <w:bCs/>
                <w:lang w:val="en-GB"/>
              </w:rPr>
            </w:pPr>
            <w:r w:rsidRPr="00DC08DD">
              <w:rPr>
                <w:rFonts w:ascii="Times New Roman" w:hAnsi="Times New Roman"/>
                <w:b/>
                <w:bCs/>
                <w:lang w:val="en-GB"/>
              </w:rPr>
              <w:t>България</w:t>
            </w:r>
          </w:p>
          <w:p w14:paraId="58166B41"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Актавис ЕАД</w:t>
            </w:r>
          </w:p>
          <w:p w14:paraId="6F1D910D"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5C5283E6" w14:textId="77777777" w:rsidR="00FA6466" w:rsidRPr="00DC08DD" w:rsidRDefault="00FA6466" w:rsidP="00611404">
            <w:pPr>
              <w:pStyle w:val="KeinLeerraum"/>
              <w:rPr>
                <w:rFonts w:ascii="Times New Roman" w:hAnsi="Times New Roman"/>
                <w:lang w:val="en-GB"/>
              </w:rPr>
            </w:pPr>
          </w:p>
        </w:tc>
        <w:tc>
          <w:tcPr>
            <w:tcW w:w="4678" w:type="dxa"/>
          </w:tcPr>
          <w:p w14:paraId="649B0936" w14:textId="77777777" w:rsidR="00FA6466" w:rsidRPr="00FA6466" w:rsidRDefault="00FA6466" w:rsidP="00611404">
            <w:pPr>
              <w:pStyle w:val="KeinLeerraum"/>
              <w:rPr>
                <w:rFonts w:ascii="Times New Roman" w:hAnsi="Times New Roman"/>
                <w:lang w:val="en-GB"/>
              </w:rPr>
            </w:pPr>
            <w:r w:rsidRPr="00FA6466">
              <w:rPr>
                <w:rFonts w:ascii="Times New Roman" w:hAnsi="Times New Roman"/>
                <w:b/>
                <w:lang w:val="en-GB"/>
              </w:rPr>
              <w:t>Luxembourg/Luxemburg</w:t>
            </w:r>
          </w:p>
          <w:p w14:paraId="2ABD43B8" w14:textId="77777777" w:rsidR="00FA6466" w:rsidRPr="00FA6466" w:rsidRDefault="00FA6466" w:rsidP="00611404">
            <w:pPr>
              <w:pStyle w:val="KeinLeerraum"/>
              <w:rPr>
                <w:rFonts w:ascii="Times New Roman" w:hAnsi="Times New Roman"/>
                <w:lang w:val="en-GB"/>
              </w:rPr>
            </w:pPr>
            <w:r w:rsidRPr="00FA6466">
              <w:rPr>
                <w:rFonts w:ascii="Times New Roman" w:hAnsi="Times New Roman"/>
                <w:lang w:val="en-GB"/>
              </w:rPr>
              <w:t>Actavis Group PTC ehf.</w:t>
            </w:r>
          </w:p>
          <w:p w14:paraId="39DBC149" w14:textId="77777777" w:rsidR="00FA6466" w:rsidRDefault="00FA6466" w:rsidP="00611404">
            <w:pPr>
              <w:pStyle w:val="KeinLeerraum"/>
              <w:rPr>
                <w:rFonts w:ascii="Times New Roman" w:hAnsi="Times New Roman"/>
                <w:lang w:val="en-GB"/>
              </w:rPr>
            </w:pPr>
            <w:r w:rsidRPr="00DC08DD">
              <w:rPr>
                <w:rFonts w:ascii="Times New Roman" w:hAnsi="Times New Roman"/>
                <w:lang w:val="en-GB"/>
              </w:rPr>
              <w:t>Islande/Island</w:t>
            </w:r>
          </w:p>
          <w:p w14:paraId="3E92E663" w14:textId="77777777" w:rsidR="00FA6466" w:rsidRPr="001B0C82" w:rsidRDefault="00FA6466" w:rsidP="00611404">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249D27C7" w14:textId="77777777" w:rsidR="00FA6466" w:rsidRPr="00DC08DD" w:rsidRDefault="00FA6466" w:rsidP="00611404">
            <w:pPr>
              <w:pStyle w:val="KeinLeerraum"/>
              <w:rPr>
                <w:rFonts w:ascii="Times New Roman" w:hAnsi="Times New Roman"/>
                <w:lang w:val="en-GB"/>
              </w:rPr>
            </w:pPr>
          </w:p>
        </w:tc>
      </w:tr>
      <w:tr w:rsidR="00FA6466" w:rsidRPr="00DC08DD" w14:paraId="6EB0CA4D" w14:textId="77777777" w:rsidTr="00611404">
        <w:trPr>
          <w:gridBefore w:val="1"/>
          <w:wBefore w:w="34" w:type="dxa"/>
          <w:cantSplit/>
          <w:trHeight w:val="751"/>
        </w:trPr>
        <w:tc>
          <w:tcPr>
            <w:tcW w:w="4644" w:type="dxa"/>
          </w:tcPr>
          <w:p w14:paraId="29BF8DC3" w14:textId="77777777" w:rsidR="00FA6466" w:rsidRPr="00FA6466" w:rsidRDefault="00FA6466" w:rsidP="00611404">
            <w:pPr>
              <w:pStyle w:val="KeinLeerraum"/>
              <w:rPr>
                <w:rFonts w:ascii="Times New Roman" w:hAnsi="Times New Roman"/>
                <w:lang w:val="hr-HR"/>
              </w:rPr>
            </w:pPr>
            <w:r w:rsidRPr="00FA6466">
              <w:rPr>
                <w:rFonts w:ascii="Times New Roman" w:hAnsi="Times New Roman"/>
                <w:b/>
                <w:lang w:val="hr-HR"/>
              </w:rPr>
              <w:t>Česká republika</w:t>
            </w:r>
          </w:p>
          <w:p w14:paraId="34AE4503" w14:textId="77777777" w:rsidR="00FA6466" w:rsidRPr="00DC08DD" w:rsidRDefault="00FA6466" w:rsidP="00611404">
            <w:pPr>
              <w:tabs>
                <w:tab w:val="left" w:pos="-720"/>
              </w:tabs>
              <w:suppressAutoHyphens/>
              <w:ind w:right="567"/>
              <w:rPr>
                <w:noProof/>
              </w:rPr>
            </w:pPr>
            <w:r w:rsidRPr="00DC08DD">
              <w:rPr>
                <w:noProof/>
              </w:rPr>
              <w:t>Teva Pharmaceuticals CR, s.r.o.</w:t>
            </w:r>
          </w:p>
          <w:p w14:paraId="1C9A4F65"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66E49E38" w14:textId="77777777" w:rsidR="00FA6466" w:rsidRPr="00DC08DD" w:rsidRDefault="00FA6466" w:rsidP="00611404">
            <w:pPr>
              <w:pStyle w:val="KeinLeerraum"/>
              <w:rPr>
                <w:rFonts w:ascii="Times New Roman" w:hAnsi="Times New Roman"/>
                <w:lang w:val="en-GB"/>
              </w:rPr>
            </w:pPr>
          </w:p>
        </w:tc>
        <w:tc>
          <w:tcPr>
            <w:tcW w:w="4678" w:type="dxa"/>
          </w:tcPr>
          <w:p w14:paraId="6B96C3F3"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Magyarország</w:t>
            </w:r>
          </w:p>
          <w:p w14:paraId="11E839EA" w14:textId="77777777" w:rsidR="00FA6466" w:rsidRPr="00DC08DD" w:rsidRDefault="00FA6466" w:rsidP="00611404">
            <w:pPr>
              <w:pStyle w:val="KeinLeerraum"/>
              <w:rPr>
                <w:rFonts w:ascii="Times New Roman" w:hAnsi="Times New Roman"/>
                <w:lang w:val="en-GB"/>
              </w:rPr>
            </w:pPr>
            <w:r w:rsidRPr="00DC08DD">
              <w:rPr>
                <w:rFonts w:ascii="Times New Roman" w:hAnsi="Times New Roman"/>
                <w:noProof/>
              </w:rPr>
              <w:t>Teva Gyógyszergyár Zrt.</w:t>
            </w:r>
          </w:p>
          <w:p w14:paraId="15028A92"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1D8ABE3C" w14:textId="77777777" w:rsidR="00FA6466" w:rsidRPr="00DC08DD" w:rsidRDefault="00FA6466" w:rsidP="00611404">
            <w:pPr>
              <w:pStyle w:val="KeinLeerraum"/>
              <w:rPr>
                <w:rFonts w:ascii="Times New Roman" w:hAnsi="Times New Roman"/>
                <w:lang w:val="en-GB"/>
              </w:rPr>
            </w:pPr>
          </w:p>
        </w:tc>
      </w:tr>
      <w:tr w:rsidR="00FA6466" w:rsidRPr="00DC08DD" w14:paraId="25D0429D" w14:textId="77777777" w:rsidTr="00611404">
        <w:trPr>
          <w:gridBefore w:val="1"/>
          <w:wBefore w:w="34" w:type="dxa"/>
          <w:cantSplit/>
        </w:trPr>
        <w:tc>
          <w:tcPr>
            <w:tcW w:w="4644" w:type="dxa"/>
          </w:tcPr>
          <w:p w14:paraId="0F4DE942"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Danmark</w:t>
            </w:r>
          </w:p>
          <w:p w14:paraId="3AFA3110"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Teva Denmark A/S</w:t>
            </w:r>
          </w:p>
          <w:p w14:paraId="2B391379"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Tlf: +45 44985511</w:t>
            </w:r>
          </w:p>
          <w:p w14:paraId="47ACC892" w14:textId="77777777" w:rsidR="00FA6466" w:rsidRPr="00DC08DD" w:rsidRDefault="00FA6466" w:rsidP="00611404">
            <w:pPr>
              <w:pStyle w:val="KeinLeerraum"/>
              <w:rPr>
                <w:rFonts w:ascii="Times New Roman" w:hAnsi="Times New Roman"/>
                <w:lang w:val="en-GB"/>
              </w:rPr>
            </w:pPr>
          </w:p>
        </w:tc>
        <w:tc>
          <w:tcPr>
            <w:tcW w:w="4678" w:type="dxa"/>
          </w:tcPr>
          <w:p w14:paraId="4A976B0C"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Malta</w:t>
            </w:r>
          </w:p>
          <w:p w14:paraId="2DF27551"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Ltd.</w:t>
            </w:r>
          </w:p>
          <w:p w14:paraId="498B629E"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0353181A" w14:textId="77777777" w:rsidR="00FA6466" w:rsidRPr="00DC08DD" w:rsidRDefault="00FA6466" w:rsidP="00611404">
            <w:pPr>
              <w:pStyle w:val="KeinLeerraum"/>
              <w:rPr>
                <w:rFonts w:ascii="Times New Roman" w:hAnsi="Times New Roman"/>
                <w:lang w:val="en-GB"/>
              </w:rPr>
            </w:pPr>
          </w:p>
        </w:tc>
      </w:tr>
      <w:tr w:rsidR="00FA6466" w:rsidRPr="00DC08DD" w14:paraId="6AE813CF" w14:textId="77777777" w:rsidTr="00611404">
        <w:trPr>
          <w:gridBefore w:val="1"/>
          <w:wBefore w:w="34" w:type="dxa"/>
          <w:cantSplit/>
        </w:trPr>
        <w:tc>
          <w:tcPr>
            <w:tcW w:w="4644" w:type="dxa"/>
          </w:tcPr>
          <w:p w14:paraId="4198381C" w14:textId="77777777" w:rsidR="00FA6466" w:rsidRPr="00FA6466" w:rsidRDefault="00FA6466" w:rsidP="00611404">
            <w:pPr>
              <w:pStyle w:val="KeinLeerraum"/>
              <w:rPr>
                <w:rFonts w:ascii="Times New Roman" w:hAnsi="Times New Roman"/>
                <w:lang w:val="de-DE"/>
              </w:rPr>
            </w:pPr>
            <w:r w:rsidRPr="00FA6466">
              <w:rPr>
                <w:rFonts w:ascii="Times New Roman" w:hAnsi="Times New Roman"/>
                <w:b/>
                <w:lang w:val="de-DE"/>
              </w:rPr>
              <w:t>Deutschland</w:t>
            </w:r>
          </w:p>
          <w:p w14:paraId="07AD6810" w14:textId="77777777" w:rsidR="00FA6466" w:rsidRPr="00FA6466" w:rsidRDefault="00FA6466" w:rsidP="00611404">
            <w:pPr>
              <w:rPr>
                <w:lang w:val="de-DE"/>
              </w:rPr>
            </w:pPr>
            <w:r w:rsidRPr="00FA6466">
              <w:rPr>
                <w:lang w:val="de-DE"/>
              </w:rPr>
              <w:t>Actavis Group PTC ehf.</w:t>
            </w:r>
          </w:p>
          <w:p w14:paraId="227DD1C8" w14:textId="77777777" w:rsidR="00FA6466" w:rsidRDefault="00FA6466" w:rsidP="00611404">
            <w:pPr>
              <w:pStyle w:val="KeinLeerraum"/>
              <w:rPr>
                <w:rFonts w:ascii="Times New Roman" w:hAnsi="Times New Roman"/>
                <w:lang w:val="en-US"/>
              </w:rPr>
            </w:pPr>
            <w:r w:rsidRPr="00DC08DD">
              <w:rPr>
                <w:rFonts w:ascii="Times New Roman" w:hAnsi="Times New Roman"/>
                <w:lang w:val="en-US"/>
              </w:rPr>
              <w:t>Island</w:t>
            </w:r>
          </w:p>
          <w:p w14:paraId="4FE5A053" w14:textId="77777777" w:rsidR="00FA6466" w:rsidRPr="00DC08DD" w:rsidRDefault="00FA6466" w:rsidP="00611404">
            <w:pPr>
              <w:pStyle w:val="KeinLeerraum"/>
              <w:rPr>
                <w:rFonts w:ascii="Times New Roman" w:hAnsi="Times New Roman"/>
                <w:lang w:val="en-GB"/>
              </w:rPr>
            </w:pPr>
            <w:r w:rsidRPr="00B85F24">
              <w:rPr>
                <w:rFonts w:ascii="Times New Roman" w:hAnsi="Times New Roman"/>
                <w:lang w:val="en-GB"/>
              </w:rPr>
              <w:t>Tel: +354 5503300</w:t>
            </w:r>
          </w:p>
          <w:p w14:paraId="3744729C" w14:textId="77777777" w:rsidR="00FA6466" w:rsidRPr="00DC08DD" w:rsidRDefault="00FA6466" w:rsidP="00611404">
            <w:pPr>
              <w:pStyle w:val="KeinLeerraum"/>
              <w:rPr>
                <w:rFonts w:ascii="Times New Roman" w:hAnsi="Times New Roman"/>
                <w:lang w:val="en-GB"/>
              </w:rPr>
            </w:pPr>
          </w:p>
        </w:tc>
        <w:tc>
          <w:tcPr>
            <w:tcW w:w="4678" w:type="dxa"/>
          </w:tcPr>
          <w:p w14:paraId="57ED9812"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Nederland</w:t>
            </w:r>
          </w:p>
          <w:p w14:paraId="50EFDCBB" w14:textId="77777777" w:rsidR="00FA6466" w:rsidRPr="00DC08DD" w:rsidRDefault="00FA6466" w:rsidP="00611404">
            <w:pPr>
              <w:pStyle w:val="KeinLeerraum"/>
              <w:rPr>
                <w:rFonts w:ascii="Times New Roman" w:hAnsi="Times New Roman"/>
                <w:iCs/>
                <w:lang w:val="en-GB"/>
              </w:rPr>
            </w:pPr>
            <w:r w:rsidRPr="00DC08DD">
              <w:rPr>
                <w:rFonts w:ascii="Times New Roman" w:hAnsi="Times New Roman"/>
                <w:iCs/>
                <w:lang w:val="en-GB"/>
              </w:rPr>
              <w:t>Actavis Group PTC ehf.</w:t>
            </w:r>
          </w:p>
          <w:p w14:paraId="1CF3C4E2" w14:textId="77777777" w:rsidR="00FA6466" w:rsidRDefault="00FA6466" w:rsidP="00611404">
            <w:pPr>
              <w:pStyle w:val="KeinLeerraum"/>
              <w:rPr>
                <w:rFonts w:ascii="Times New Roman" w:hAnsi="Times New Roman"/>
                <w:iCs/>
                <w:lang w:val="en-GB"/>
              </w:rPr>
            </w:pPr>
            <w:r w:rsidRPr="00DC08DD">
              <w:rPr>
                <w:rFonts w:ascii="Times New Roman" w:hAnsi="Times New Roman"/>
                <w:iCs/>
                <w:lang w:val="en-GB"/>
              </w:rPr>
              <w:t>IJsland</w:t>
            </w:r>
          </w:p>
          <w:p w14:paraId="4ED4C880" w14:textId="77777777" w:rsidR="00FA6466" w:rsidRPr="00C5795F" w:rsidRDefault="00FA6466" w:rsidP="00611404">
            <w:pPr>
              <w:pStyle w:val="KeinLeerraum"/>
              <w:rPr>
                <w:rFonts w:ascii="Times New Roman" w:hAnsi="Times New Roman"/>
                <w:lang w:val="en-GB"/>
              </w:rPr>
            </w:pPr>
            <w:r w:rsidRPr="00B85F24">
              <w:rPr>
                <w:rFonts w:ascii="Times New Roman" w:hAnsi="Times New Roman"/>
                <w:lang w:val="en-GB"/>
              </w:rPr>
              <w:t>Tel: +354 5503300</w:t>
            </w:r>
          </w:p>
          <w:p w14:paraId="541CAB65" w14:textId="77777777" w:rsidR="00FA6466" w:rsidRPr="00DC08DD" w:rsidRDefault="00FA6466" w:rsidP="00611404">
            <w:pPr>
              <w:pStyle w:val="KeinLeerraum"/>
              <w:rPr>
                <w:rFonts w:ascii="Times New Roman" w:hAnsi="Times New Roman"/>
                <w:lang w:val="en-GB"/>
              </w:rPr>
            </w:pPr>
          </w:p>
        </w:tc>
      </w:tr>
      <w:tr w:rsidR="00FA6466" w:rsidRPr="00DC08DD" w14:paraId="203F1F01" w14:textId="77777777" w:rsidTr="00611404">
        <w:trPr>
          <w:gridBefore w:val="1"/>
          <w:wBefore w:w="34" w:type="dxa"/>
          <w:cantSplit/>
        </w:trPr>
        <w:tc>
          <w:tcPr>
            <w:tcW w:w="4644" w:type="dxa"/>
          </w:tcPr>
          <w:p w14:paraId="644CEF66" w14:textId="77777777" w:rsidR="00FA6466" w:rsidRPr="00FA6466" w:rsidRDefault="00FA6466" w:rsidP="00611404">
            <w:pPr>
              <w:pStyle w:val="KeinLeerraum"/>
              <w:rPr>
                <w:rFonts w:ascii="Times New Roman" w:hAnsi="Times New Roman"/>
                <w:b/>
                <w:bCs/>
                <w:lang w:val="it-IT"/>
              </w:rPr>
            </w:pPr>
            <w:r w:rsidRPr="00FA6466">
              <w:rPr>
                <w:rFonts w:ascii="Times New Roman" w:hAnsi="Times New Roman"/>
                <w:b/>
                <w:bCs/>
                <w:lang w:val="it-IT"/>
              </w:rPr>
              <w:t>Eesti</w:t>
            </w:r>
          </w:p>
          <w:p w14:paraId="7688F7FD" w14:textId="58F5ECB6" w:rsidR="00FA6466" w:rsidRPr="00FA6466" w:rsidRDefault="00FA6466" w:rsidP="00611404">
            <w:pPr>
              <w:pStyle w:val="KeinLeerraum"/>
              <w:rPr>
                <w:rFonts w:ascii="Times New Roman" w:hAnsi="Times New Roman"/>
                <w:lang w:val="it-IT"/>
              </w:rPr>
            </w:pPr>
            <w:r w:rsidRPr="00FA6466">
              <w:rPr>
                <w:rFonts w:ascii="Times New Roman" w:hAnsi="Times New Roman"/>
                <w:lang w:val="it-IT"/>
              </w:rPr>
              <w:t>UAB Teva Baltics</w:t>
            </w:r>
            <w:r w:rsidRPr="00DC08DD">
              <w:rPr>
                <w:rFonts w:ascii="Times New Roman" w:hAnsi="Times New Roman"/>
                <w:noProof/>
              </w:rPr>
              <w:t xml:space="preserve"> Eesti filiaal</w:t>
            </w:r>
          </w:p>
          <w:p w14:paraId="7F9EA03D"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037643C4" w14:textId="77777777" w:rsidR="00FA6466" w:rsidRPr="00DC08DD" w:rsidRDefault="00FA6466" w:rsidP="00611404">
            <w:pPr>
              <w:pStyle w:val="KeinLeerraum"/>
              <w:rPr>
                <w:rFonts w:ascii="Times New Roman" w:hAnsi="Times New Roman"/>
                <w:lang w:val="en-GB"/>
              </w:rPr>
            </w:pPr>
          </w:p>
        </w:tc>
        <w:tc>
          <w:tcPr>
            <w:tcW w:w="4678" w:type="dxa"/>
          </w:tcPr>
          <w:p w14:paraId="6B127690"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Norge</w:t>
            </w:r>
          </w:p>
          <w:p w14:paraId="3E5B73A4" w14:textId="77777777" w:rsidR="00FA6466" w:rsidRPr="0056362A" w:rsidRDefault="00FA6466" w:rsidP="00611404">
            <w:pPr>
              <w:pStyle w:val="KeinLeerraum"/>
              <w:rPr>
                <w:rFonts w:ascii="Times New Roman" w:hAnsi="Times New Roman"/>
                <w:iCs/>
                <w:lang w:val="en-US"/>
              </w:rPr>
            </w:pPr>
            <w:r w:rsidRPr="0056362A">
              <w:rPr>
                <w:rFonts w:ascii="Times New Roman" w:hAnsi="Times New Roman"/>
                <w:iCs/>
                <w:lang w:val="en-US"/>
              </w:rPr>
              <w:t>Teva Norway AS</w:t>
            </w:r>
          </w:p>
          <w:p w14:paraId="557021D5" w14:textId="77777777" w:rsidR="00FA6466" w:rsidRPr="0056362A" w:rsidRDefault="00FA6466" w:rsidP="00611404">
            <w:pPr>
              <w:pStyle w:val="KeinLeerraum"/>
              <w:rPr>
                <w:rFonts w:ascii="Times New Roman" w:hAnsi="Times New Roman"/>
                <w:iCs/>
                <w:lang w:val="en-US"/>
              </w:rPr>
            </w:pPr>
            <w:r w:rsidRPr="0056362A">
              <w:rPr>
                <w:rFonts w:ascii="Times New Roman" w:hAnsi="Times New Roman"/>
                <w:iCs/>
                <w:lang w:val="en-US"/>
              </w:rPr>
              <w:t>Tlf: +47 66775590</w:t>
            </w:r>
          </w:p>
          <w:p w14:paraId="49CEDE9E" w14:textId="77777777" w:rsidR="00FA6466" w:rsidRPr="00DC08DD" w:rsidRDefault="00FA6466" w:rsidP="00611404">
            <w:pPr>
              <w:pStyle w:val="KeinLeerraum"/>
              <w:rPr>
                <w:rFonts w:ascii="Times New Roman" w:hAnsi="Times New Roman"/>
                <w:lang w:val="en-GB"/>
              </w:rPr>
            </w:pPr>
          </w:p>
        </w:tc>
      </w:tr>
      <w:tr w:rsidR="00FA6466" w:rsidRPr="00DC08DD" w14:paraId="4710E122" w14:textId="77777777" w:rsidTr="00611404">
        <w:trPr>
          <w:gridBefore w:val="1"/>
          <w:wBefore w:w="34" w:type="dxa"/>
          <w:cantSplit/>
        </w:trPr>
        <w:tc>
          <w:tcPr>
            <w:tcW w:w="4644" w:type="dxa"/>
          </w:tcPr>
          <w:p w14:paraId="30952768" w14:textId="77777777" w:rsidR="00FA6466" w:rsidRPr="002A2AF2" w:rsidRDefault="00FA6466" w:rsidP="00611404">
            <w:pPr>
              <w:pStyle w:val="KeinLeerraum"/>
              <w:rPr>
                <w:rFonts w:ascii="Times New Roman" w:hAnsi="Times New Roman"/>
              </w:rPr>
            </w:pPr>
            <w:r w:rsidRPr="00DC08DD">
              <w:rPr>
                <w:rFonts w:ascii="Times New Roman" w:hAnsi="Times New Roman"/>
                <w:b/>
                <w:lang w:val="en-GB"/>
              </w:rPr>
              <w:t>Ελλάδα</w:t>
            </w:r>
          </w:p>
          <w:p w14:paraId="6515838A" w14:textId="77777777" w:rsidR="00FA6466" w:rsidRPr="002A2AF2" w:rsidRDefault="00FA6466" w:rsidP="00611404">
            <w:pPr>
              <w:pStyle w:val="NormalParagraphStyle"/>
              <w:spacing w:line="240" w:lineRule="auto"/>
              <w:rPr>
                <w:rFonts w:ascii="Times New Roman" w:hAnsi="Times New Roman"/>
                <w:color w:val="auto"/>
                <w:sz w:val="22"/>
                <w:szCs w:val="22"/>
                <w:lang w:val="is-IS"/>
              </w:rPr>
            </w:pPr>
            <w:r w:rsidRPr="002A2AF2">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05643F45" w14:textId="6D86D79C" w:rsidR="00FA6466" w:rsidRPr="00DC08DD" w:rsidRDefault="00FA6466" w:rsidP="00611404">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71DBF063" w14:textId="77777777" w:rsidR="00FA6466" w:rsidRPr="002A2AF2" w:rsidRDefault="00FA6466" w:rsidP="00611404">
            <w:pPr>
              <w:pStyle w:val="KeinLeerraum"/>
              <w:rPr>
                <w:rFonts w:ascii="Times New Roman" w:hAnsi="Times New Roman"/>
              </w:rPr>
            </w:pPr>
          </w:p>
        </w:tc>
        <w:tc>
          <w:tcPr>
            <w:tcW w:w="4678" w:type="dxa"/>
          </w:tcPr>
          <w:p w14:paraId="1DA1FA42" w14:textId="77777777" w:rsidR="00FA6466" w:rsidRPr="0056362A" w:rsidRDefault="00FA6466" w:rsidP="00611404">
            <w:pPr>
              <w:pStyle w:val="KeinLeerraum"/>
              <w:rPr>
                <w:rFonts w:ascii="Times New Roman" w:hAnsi="Times New Roman"/>
                <w:lang w:val="de-DE"/>
              </w:rPr>
            </w:pPr>
            <w:r w:rsidRPr="0056362A">
              <w:rPr>
                <w:rFonts w:ascii="Times New Roman" w:hAnsi="Times New Roman"/>
                <w:b/>
                <w:lang w:val="de-DE"/>
              </w:rPr>
              <w:t>Österreich</w:t>
            </w:r>
          </w:p>
          <w:p w14:paraId="6A0A65DA" w14:textId="77777777" w:rsidR="00FA6466" w:rsidRPr="0056362A" w:rsidRDefault="00FA6466" w:rsidP="00611404">
            <w:pPr>
              <w:rPr>
                <w:rFonts w:eastAsia="Adobe Fangsong Std R"/>
                <w:lang w:val="de-DE"/>
              </w:rPr>
            </w:pPr>
            <w:r w:rsidRPr="0056362A">
              <w:rPr>
                <w:rFonts w:eastAsia="Adobe Fangsong Std R"/>
                <w:lang w:val="de-DE"/>
              </w:rPr>
              <w:t>ratiopharm Arzneimittel Vertriebs-GmbH</w:t>
            </w:r>
          </w:p>
          <w:p w14:paraId="2BF25F06" w14:textId="77777777" w:rsidR="00FA6466" w:rsidRPr="00DC08DD" w:rsidRDefault="00FA6466" w:rsidP="00611404">
            <w:pPr>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0C342234" w14:textId="77777777" w:rsidR="00FA6466" w:rsidRPr="0056362A" w:rsidRDefault="00FA6466" w:rsidP="00611404">
            <w:pPr>
              <w:pStyle w:val="KeinLeerraum"/>
              <w:rPr>
                <w:rFonts w:ascii="Times New Roman" w:hAnsi="Times New Roman"/>
                <w:lang w:val="de-DE"/>
              </w:rPr>
            </w:pPr>
          </w:p>
        </w:tc>
      </w:tr>
      <w:tr w:rsidR="00FA6466" w:rsidRPr="00DC08DD" w14:paraId="30F80232" w14:textId="77777777" w:rsidTr="00611404">
        <w:trPr>
          <w:cantSplit/>
        </w:trPr>
        <w:tc>
          <w:tcPr>
            <w:tcW w:w="4678" w:type="dxa"/>
            <w:gridSpan w:val="2"/>
          </w:tcPr>
          <w:p w14:paraId="6D99B0B0" w14:textId="77777777" w:rsidR="00FA6466" w:rsidRPr="00FA6466" w:rsidRDefault="00FA6466" w:rsidP="00611404">
            <w:pPr>
              <w:pStyle w:val="KeinLeerraum"/>
              <w:rPr>
                <w:rFonts w:ascii="Times New Roman" w:hAnsi="Times New Roman"/>
                <w:b/>
                <w:lang w:val="es-ES"/>
              </w:rPr>
            </w:pPr>
            <w:r w:rsidRPr="00FA6466">
              <w:rPr>
                <w:rFonts w:ascii="Times New Roman" w:hAnsi="Times New Roman"/>
                <w:b/>
                <w:lang w:val="es-ES"/>
              </w:rPr>
              <w:t>España</w:t>
            </w:r>
          </w:p>
          <w:p w14:paraId="3C1C39E3" w14:textId="77777777" w:rsidR="00FA6466" w:rsidRPr="00FA6466" w:rsidRDefault="00FA6466" w:rsidP="00611404">
            <w:pPr>
              <w:pStyle w:val="KeinLeerraum"/>
              <w:rPr>
                <w:rFonts w:ascii="Times New Roman" w:hAnsi="Times New Roman"/>
                <w:iCs/>
                <w:lang w:val="es-ES"/>
              </w:rPr>
            </w:pPr>
            <w:r w:rsidRPr="00FA6466">
              <w:rPr>
                <w:rFonts w:ascii="Times New Roman" w:hAnsi="Times New Roman"/>
                <w:iCs/>
                <w:lang w:val="es-ES"/>
              </w:rPr>
              <w:t>Actavis Group PTC ehf.</w:t>
            </w:r>
          </w:p>
          <w:p w14:paraId="21E58D50" w14:textId="77777777" w:rsidR="00FA6466" w:rsidRDefault="00FA6466" w:rsidP="00611404">
            <w:pPr>
              <w:pStyle w:val="KeinLeerraum"/>
              <w:rPr>
                <w:rFonts w:ascii="Times New Roman" w:hAnsi="Times New Roman"/>
                <w:lang w:val="en-GB"/>
              </w:rPr>
            </w:pPr>
            <w:r w:rsidRPr="00DC08DD">
              <w:rPr>
                <w:rFonts w:ascii="Times New Roman" w:hAnsi="Times New Roman"/>
                <w:lang w:val="en-GB"/>
              </w:rPr>
              <w:t>Islandia</w:t>
            </w:r>
          </w:p>
          <w:p w14:paraId="7E6AF35A" w14:textId="77777777" w:rsidR="00FA6466" w:rsidRPr="00DC08DD" w:rsidRDefault="00FA6466" w:rsidP="00611404">
            <w:pPr>
              <w:pStyle w:val="KeinLeerraum"/>
              <w:rPr>
                <w:rFonts w:ascii="Times New Roman" w:hAnsi="Times New Roman"/>
                <w:lang w:val="en-GB"/>
              </w:rPr>
            </w:pPr>
            <w:r w:rsidRPr="00B85F24">
              <w:rPr>
                <w:rFonts w:ascii="Times New Roman" w:hAnsi="Times New Roman"/>
                <w:lang w:val="en-GB"/>
              </w:rPr>
              <w:t>Tel: +354 5503300</w:t>
            </w:r>
          </w:p>
          <w:p w14:paraId="6806B3DC" w14:textId="77777777" w:rsidR="00FA6466" w:rsidRPr="00DC08DD" w:rsidRDefault="00FA6466" w:rsidP="00611404">
            <w:pPr>
              <w:pStyle w:val="KeinLeerraum"/>
              <w:rPr>
                <w:rFonts w:ascii="Times New Roman" w:hAnsi="Times New Roman"/>
                <w:lang w:val="en-GB"/>
              </w:rPr>
            </w:pPr>
          </w:p>
        </w:tc>
        <w:tc>
          <w:tcPr>
            <w:tcW w:w="4678" w:type="dxa"/>
          </w:tcPr>
          <w:p w14:paraId="642EFBFA" w14:textId="77777777" w:rsidR="00FA6466" w:rsidRPr="00DC08DD" w:rsidRDefault="00FA6466" w:rsidP="00611404">
            <w:pPr>
              <w:pStyle w:val="KeinLeerraum"/>
              <w:rPr>
                <w:rFonts w:ascii="Times New Roman" w:hAnsi="Times New Roman"/>
                <w:b/>
                <w:bCs/>
                <w:i/>
                <w:iCs/>
                <w:lang w:val="en-GB"/>
              </w:rPr>
            </w:pPr>
            <w:r w:rsidRPr="00DC08DD">
              <w:rPr>
                <w:rFonts w:ascii="Times New Roman" w:hAnsi="Times New Roman"/>
                <w:b/>
                <w:lang w:val="en-GB"/>
              </w:rPr>
              <w:t>Polska</w:t>
            </w:r>
          </w:p>
          <w:p w14:paraId="798585BA" w14:textId="77777777" w:rsidR="00FA6466" w:rsidRPr="00DC08DD" w:rsidRDefault="00FA6466" w:rsidP="00611404">
            <w:pPr>
              <w:rPr>
                <w:lang w:val="en-US"/>
              </w:rPr>
            </w:pPr>
            <w:r w:rsidRPr="00DC08DD">
              <w:rPr>
                <w:lang w:val="en-US"/>
              </w:rPr>
              <w:t>Teva Pharmaceuticals Polska Sp. z o.o.</w:t>
            </w:r>
          </w:p>
          <w:p w14:paraId="12681D98" w14:textId="77777777" w:rsidR="00FA6466" w:rsidRPr="00DC08DD" w:rsidRDefault="00FA6466" w:rsidP="00611404">
            <w:pPr>
              <w:numPr>
                <w:ilvl w:val="12"/>
                <w:numId w:val="0"/>
              </w:numPr>
              <w:rPr>
                <w:lang w:val="pl-PL" w:eastAsia="is-IS"/>
              </w:rPr>
            </w:pPr>
            <w:r w:rsidRPr="00DC08DD">
              <w:rPr>
                <w:lang w:val="pl-PL"/>
              </w:rPr>
              <w:t>Tel: +48 223459300</w:t>
            </w:r>
          </w:p>
          <w:p w14:paraId="3F440EC9" w14:textId="77777777" w:rsidR="00FA6466" w:rsidRPr="00DC08DD" w:rsidRDefault="00FA6466" w:rsidP="00611404">
            <w:pPr>
              <w:pStyle w:val="KeinLeerraum"/>
              <w:rPr>
                <w:rFonts w:ascii="Times New Roman" w:hAnsi="Times New Roman"/>
                <w:lang w:val="en-GB"/>
              </w:rPr>
            </w:pPr>
          </w:p>
        </w:tc>
      </w:tr>
      <w:tr w:rsidR="00FA6466" w:rsidRPr="00DC08DD" w14:paraId="7D16794B" w14:textId="77777777" w:rsidTr="00611404">
        <w:trPr>
          <w:cantSplit/>
        </w:trPr>
        <w:tc>
          <w:tcPr>
            <w:tcW w:w="4678" w:type="dxa"/>
            <w:gridSpan w:val="2"/>
          </w:tcPr>
          <w:p w14:paraId="35791573" w14:textId="77777777" w:rsidR="00FA6466" w:rsidRPr="00FA6466" w:rsidRDefault="00FA6466" w:rsidP="00611404">
            <w:pPr>
              <w:pStyle w:val="KeinLeerraum"/>
              <w:rPr>
                <w:rFonts w:ascii="Times New Roman" w:hAnsi="Times New Roman"/>
                <w:b/>
                <w:lang w:val="fr-FR"/>
              </w:rPr>
            </w:pPr>
            <w:r w:rsidRPr="00FA6466">
              <w:rPr>
                <w:rFonts w:ascii="Times New Roman" w:hAnsi="Times New Roman"/>
                <w:b/>
                <w:lang w:val="fr-FR"/>
              </w:rPr>
              <w:t>France</w:t>
            </w:r>
          </w:p>
          <w:p w14:paraId="0138BC17" w14:textId="77777777" w:rsidR="00FA6466" w:rsidRPr="00FA6466" w:rsidRDefault="00FA6466" w:rsidP="00611404">
            <w:pPr>
              <w:pStyle w:val="KeinLeerraum"/>
              <w:rPr>
                <w:rFonts w:ascii="Times New Roman" w:hAnsi="Times New Roman"/>
                <w:lang w:val="fr-FR"/>
              </w:rPr>
            </w:pPr>
            <w:r w:rsidRPr="00FA6466">
              <w:rPr>
                <w:rFonts w:ascii="Times New Roman" w:hAnsi="Times New Roman"/>
                <w:lang w:val="fr-FR"/>
              </w:rPr>
              <w:t>Actavis Group PTC ehf.</w:t>
            </w:r>
          </w:p>
          <w:p w14:paraId="789473A0" w14:textId="77777777" w:rsidR="00FA6466" w:rsidRDefault="00FA6466" w:rsidP="00611404">
            <w:pPr>
              <w:pStyle w:val="KeinLeerraum"/>
              <w:rPr>
                <w:rFonts w:ascii="Times New Roman" w:hAnsi="Times New Roman"/>
                <w:lang w:val="fr-FR"/>
              </w:rPr>
            </w:pPr>
            <w:r w:rsidRPr="00DC08DD">
              <w:rPr>
                <w:rFonts w:ascii="Times New Roman" w:hAnsi="Times New Roman"/>
                <w:lang w:val="fr-FR"/>
              </w:rPr>
              <w:t>Islande</w:t>
            </w:r>
          </w:p>
          <w:p w14:paraId="7224C6F2" w14:textId="77777777" w:rsidR="00FA6466" w:rsidRPr="00FA6466" w:rsidRDefault="00FA6466" w:rsidP="00611404">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FA6466">
              <w:rPr>
                <w:rFonts w:ascii="Times New Roman" w:hAnsi="Times New Roman"/>
                <w:lang w:val="fr-FR"/>
              </w:rPr>
              <w:t xml:space="preserve"> +354 5503300</w:t>
            </w:r>
          </w:p>
          <w:p w14:paraId="07F12708" w14:textId="77777777" w:rsidR="00FA6466" w:rsidRPr="00FA6466" w:rsidRDefault="00FA6466" w:rsidP="00611404">
            <w:pPr>
              <w:pStyle w:val="KeinLeerraum"/>
              <w:rPr>
                <w:rFonts w:ascii="Times New Roman" w:hAnsi="Times New Roman"/>
                <w:b/>
                <w:lang w:val="fr-FR"/>
              </w:rPr>
            </w:pPr>
          </w:p>
        </w:tc>
        <w:tc>
          <w:tcPr>
            <w:tcW w:w="4678" w:type="dxa"/>
          </w:tcPr>
          <w:p w14:paraId="49730DC9" w14:textId="77777777" w:rsidR="00FA6466" w:rsidRPr="00FA6466" w:rsidRDefault="00FA6466" w:rsidP="00611404">
            <w:pPr>
              <w:pStyle w:val="KeinLeerraum"/>
              <w:rPr>
                <w:rFonts w:ascii="Times New Roman" w:hAnsi="Times New Roman"/>
                <w:b/>
                <w:lang w:val="pt-PT"/>
              </w:rPr>
            </w:pPr>
            <w:r w:rsidRPr="00FA6466">
              <w:rPr>
                <w:rFonts w:ascii="Times New Roman" w:hAnsi="Times New Roman"/>
                <w:b/>
                <w:lang w:val="pt-PT"/>
              </w:rPr>
              <w:t>Portugal</w:t>
            </w:r>
          </w:p>
          <w:p w14:paraId="5DE4B47B" w14:textId="77777777" w:rsidR="00FA6466" w:rsidRPr="00FA6466" w:rsidRDefault="00FA6466" w:rsidP="00611404">
            <w:pPr>
              <w:pStyle w:val="KeinLeerraum"/>
              <w:rPr>
                <w:rFonts w:ascii="Times New Roman" w:hAnsi="Times New Roman"/>
                <w:iCs/>
                <w:lang w:val="pt-PT"/>
              </w:rPr>
            </w:pPr>
            <w:r w:rsidRPr="00FA6466">
              <w:rPr>
                <w:rFonts w:ascii="Times New Roman" w:hAnsi="Times New Roman"/>
                <w:iCs/>
                <w:lang w:val="pt-PT"/>
              </w:rPr>
              <w:t>Actavis Group PTC ehf.</w:t>
            </w:r>
          </w:p>
          <w:p w14:paraId="29ECB212" w14:textId="77777777" w:rsidR="00FA6466" w:rsidRPr="00FA6466" w:rsidRDefault="00FA6466" w:rsidP="00611404">
            <w:pPr>
              <w:pStyle w:val="KeinLeerraum"/>
              <w:rPr>
                <w:rFonts w:ascii="Times New Roman" w:hAnsi="Times New Roman"/>
                <w:lang w:val="pt-PT"/>
              </w:rPr>
            </w:pPr>
            <w:r w:rsidRPr="00FA6466">
              <w:rPr>
                <w:rFonts w:ascii="Times New Roman" w:hAnsi="Times New Roman"/>
                <w:lang w:val="pt-PT"/>
              </w:rPr>
              <w:t>Islândia</w:t>
            </w:r>
          </w:p>
          <w:p w14:paraId="787818C7" w14:textId="77777777" w:rsidR="00FA6466" w:rsidRPr="001B0C82" w:rsidRDefault="00FA6466" w:rsidP="00611404">
            <w:pPr>
              <w:pStyle w:val="KeinLeerraum"/>
              <w:rPr>
                <w:rFonts w:ascii="Times New Roman" w:hAnsi="Times New Roman"/>
                <w:lang w:val="en-GB"/>
              </w:rPr>
            </w:pPr>
            <w:r w:rsidRPr="00B85F24">
              <w:rPr>
                <w:rFonts w:ascii="Times New Roman" w:hAnsi="Times New Roman"/>
                <w:noProof/>
              </w:rPr>
              <w:t>Tel: +354 5503300</w:t>
            </w:r>
          </w:p>
          <w:p w14:paraId="325B8BFF" w14:textId="77777777" w:rsidR="00FA6466" w:rsidRPr="00DC08DD" w:rsidRDefault="00FA6466" w:rsidP="00611404">
            <w:pPr>
              <w:pStyle w:val="KeinLeerraum"/>
              <w:rPr>
                <w:rFonts w:ascii="Times New Roman" w:hAnsi="Times New Roman"/>
                <w:lang w:val="en-GB"/>
              </w:rPr>
            </w:pPr>
          </w:p>
        </w:tc>
      </w:tr>
      <w:tr w:rsidR="00FA6466" w:rsidRPr="00DC08DD" w14:paraId="370BC05F" w14:textId="77777777" w:rsidTr="00611404">
        <w:trPr>
          <w:cantSplit/>
        </w:trPr>
        <w:tc>
          <w:tcPr>
            <w:tcW w:w="4678" w:type="dxa"/>
            <w:gridSpan w:val="2"/>
          </w:tcPr>
          <w:p w14:paraId="62383345" w14:textId="77777777" w:rsidR="00FA6466" w:rsidRPr="00FA6466" w:rsidRDefault="00FA6466" w:rsidP="00611404">
            <w:pPr>
              <w:tabs>
                <w:tab w:val="left" w:pos="-720"/>
                <w:tab w:val="left" w:pos="4536"/>
              </w:tabs>
              <w:suppressAutoHyphens/>
              <w:ind w:right="567"/>
              <w:rPr>
                <w:b/>
                <w:noProof/>
                <w:lang w:val="sv-SE"/>
              </w:rPr>
            </w:pPr>
            <w:r w:rsidRPr="0056362A">
              <w:br w:type="page"/>
            </w:r>
            <w:r w:rsidRPr="00FA6466">
              <w:rPr>
                <w:b/>
                <w:noProof/>
                <w:lang w:val="sv-SE"/>
              </w:rPr>
              <w:t>Hrvatska</w:t>
            </w:r>
          </w:p>
          <w:p w14:paraId="2113D62E" w14:textId="77777777" w:rsidR="00FA6466" w:rsidRPr="00DC08DD" w:rsidRDefault="00FA6466" w:rsidP="00611404">
            <w:pPr>
              <w:tabs>
                <w:tab w:val="left" w:pos="-720"/>
                <w:tab w:val="left" w:pos="4536"/>
              </w:tabs>
              <w:suppressAutoHyphens/>
              <w:ind w:right="567"/>
            </w:pPr>
            <w:r w:rsidRPr="00DC08DD">
              <w:t>Pliva Hrvatska d.o.o.</w:t>
            </w:r>
          </w:p>
          <w:p w14:paraId="110C5CB5" w14:textId="77777777" w:rsidR="00FA6466" w:rsidRPr="00DC08DD" w:rsidRDefault="00FA6466" w:rsidP="00611404">
            <w:pPr>
              <w:pStyle w:val="KeinLeerraum"/>
              <w:rPr>
                <w:rFonts w:ascii="Times New Roman" w:hAnsi="Times New Roman"/>
              </w:rPr>
            </w:pPr>
            <w:r w:rsidRPr="00DC08DD">
              <w:rPr>
                <w:rFonts w:ascii="Times New Roman" w:hAnsi="Times New Roman"/>
              </w:rPr>
              <w:t>Tel: +385 13720000</w:t>
            </w:r>
          </w:p>
          <w:p w14:paraId="224D55DC" w14:textId="77777777" w:rsidR="00FA6466" w:rsidRPr="00DC08DD" w:rsidRDefault="00FA6466" w:rsidP="00611404">
            <w:pPr>
              <w:pStyle w:val="KeinLeerraum"/>
              <w:rPr>
                <w:rFonts w:ascii="Times New Roman" w:hAnsi="Times New Roman"/>
                <w:lang w:val="en-GB"/>
              </w:rPr>
            </w:pPr>
          </w:p>
        </w:tc>
        <w:tc>
          <w:tcPr>
            <w:tcW w:w="4678" w:type="dxa"/>
          </w:tcPr>
          <w:p w14:paraId="0BE3A50D"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România</w:t>
            </w:r>
          </w:p>
          <w:p w14:paraId="373FAC2E" w14:textId="77777777" w:rsidR="00FA6466" w:rsidRPr="00DC08DD" w:rsidRDefault="00FA6466" w:rsidP="00611404">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20BD2CFD"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1473BC4E" w14:textId="77777777" w:rsidR="00FA6466" w:rsidRPr="00DC08DD" w:rsidRDefault="00FA6466" w:rsidP="00611404">
            <w:pPr>
              <w:pStyle w:val="KeinLeerraum"/>
              <w:rPr>
                <w:rFonts w:ascii="Times New Roman" w:hAnsi="Times New Roman"/>
                <w:lang w:val="en-GB"/>
              </w:rPr>
            </w:pPr>
          </w:p>
        </w:tc>
      </w:tr>
      <w:tr w:rsidR="00FA6466" w:rsidRPr="00DC08DD" w14:paraId="2DE6324E" w14:textId="77777777" w:rsidTr="00611404">
        <w:trPr>
          <w:cantSplit/>
        </w:trPr>
        <w:tc>
          <w:tcPr>
            <w:tcW w:w="4678" w:type="dxa"/>
            <w:gridSpan w:val="2"/>
          </w:tcPr>
          <w:p w14:paraId="58DFD3A7"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Ireland</w:t>
            </w:r>
          </w:p>
          <w:p w14:paraId="1DC79106" w14:textId="77777777" w:rsidR="00FA6466" w:rsidRPr="009A42FE" w:rsidRDefault="00FA6466" w:rsidP="00611404">
            <w:pPr>
              <w:pStyle w:val="KeinLeerraum"/>
              <w:rPr>
                <w:rFonts w:ascii="Times New Roman" w:hAnsi="Times New Roman"/>
                <w:lang w:val="en-GB"/>
              </w:rPr>
            </w:pPr>
            <w:r w:rsidRPr="009A42FE">
              <w:rPr>
                <w:rFonts w:ascii="Times New Roman" w:hAnsi="Times New Roman"/>
                <w:lang w:val="en-GB"/>
              </w:rPr>
              <w:t>Teva Pharmaceuticals Ireland</w:t>
            </w:r>
          </w:p>
          <w:p w14:paraId="0C13677A" w14:textId="4DF22394" w:rsidR="00FA6466" w:rsidRDefault="00FA6466" w:rsidP="00611404">
            <w:pPr>
              <w:pStyle w:val="KeinLeerraum"/>
              <w:rPr>
                <w:rFonts w:ascii="Times New Roman" w:hAnsi="Times New Roman"/>
                <w:lang w:val="en-GB"/>
              </w:rPr>
            </w:pPr>
            <w:r>
              <w:rPr>
                <w:rFonts w:ascii="Times New Roman" w:hAnsi="Times New Roman"/>
                <w:lang w:val="en-GB"/>
              </w:rPr>
              <w:t>Tel: +353 19127700</w:t>
            </w:r>
          </w:p>
          <w:p w14:paraId="5F75740F" w14:textId="77777777" w:rsidR="00FA6466" w:rsidRPr="00DC08DD" w:rsidRDefault="00FA6466" w:rsidP="00611404">
            <w:pPr>
              <w:pStyle w:val="KeinLeerraum"/>
              <w:rPr>
                <w:rFonts w:ascii="Times New Roman" w:hAnsi="Times New Roman"/>
                <w:lang w:val="en-GB"/>
              </w:rPr>
            </w:pPr>
          </w:p>
        </w:tc>
        <w:tc>
          <w:tcPr>
            <w:tcW w:w="4678" w:type="dxa"/>
          </w:tcPr>
          <w:p w14:paraId="37F23AE4"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Slovenija</w:t>
            </w:r>
          </w:p>
          <w:p w14:paraId="62CA15B1"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Pliva Ljubljana d.o.o.</w:t>
            </w:r>
          </w:p>
          <w:p w14:paraId="7DAF1179"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+386 15890390</w:t>
            </w:r>
          </w:p>
          <w:p w14:paraId="403E378F" w14:textId="77777777" w:rsidR="00FA6466" w:rsidRPr="00DC08DD" w:rsidRDefault="00FA6466" w:rsidP="00611404">
            <w:pPr>
              <w:pStyle w:val="KeinLeerraum"/>
              <w:rPr>
                <w:rFonts w:ascii="Times New Roman" w:hAnsi="Times New Roman"/>
                <w:b/>
                <w:lang w:val="en-GB"/>
              </w:rPr>
            </w:pPr>
          </w:p>
        </w:tc>
      </w:tr>
      <w:tr w:rsidR="00FA6466" w:rsidRPr="00DC08DD" w14:paraId="6993E8DF" w14:textId="77777777" w:rsidTr="00611404">
        <w:trPr>
          <w:cantSplit/>
        </w:trPr>
        <w:tc>
          <w:tcPr>
            <w:tcW w:w="4678" w:type="dxa"/>
            <w:gridSpan w:val="2"/>
          </w:tcPr>
          <w:p w14:paraId="7324AD81"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Ísland</w:t>
            </w:r>
          </w:p>
          <w:p w14:paraId="61211F87"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Group PTC ehf.</w:t>
            </w:r>
          </w:p>
          <w:p w14:paraId="4EC36D03"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Sími: +354 5503300</w:t>
            </w:r>
          </w:p>
          <w:p w14:paraId="3A39E64E" w14:textId="77777777" w:rsidR="00FA6466" w:rsidRPr="00DC08DD" w:rsidRDefault="00FA6466" w:rsidP="00611404">
            <w:pPr>
              <w:pStyle w:val="KeinLeerraum"/>
              <w:rPr>
                <w:rFonts w:ascii="Times New Roman" w:hAnsi="Times New Roman"/>
                <w:b/>
                <w:lang w:val="en-GB"/>
              </w:rPr>
            </w:pPr>
          </w:p>
        </w:tc>
        <w:tc>
          <w:tcPr>
            <w:tcW w:w="4678" w:type="dxa"/>
          </w:tcPr>
          <w:p w14:paraId="5A450C7C"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Slovenská republika</w:t>
            </w:r>
          </w:p>
          <w:p w14:paraId="25FCDC32" w14:textId="77777777" w:rsidR="00FA6466" w:rsidRPr="00DC08DD" w:rsidRDefault="00FA6466" w:rsidP="00611404">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70983A43"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1AFFFCDA" w14:textId="77777777" w:rsidR="00FA6466" w:rsidRPr="00DC08DD" w:rsidRDefault="00FA6466" w:rsidP="00611404">
            <w:pPr>
              <w:pStyle w:val="KeinLeerraum"/>
              <w:rPr>
                <w:rFonts w:ascii="Times New Roman" w:hAnsi="Times New Roman"/>
                <w:lang w:val="en-GB"/>
              </w:rPr>
            </w:pPr>
          </w:p>
        </w:tc>
      </w:tr>
      <w:tr w:rsidR="00FA6466" w:rsidRPr="00DC08DD" w14:paraId="23E3B0F4" w14:textId="77777777" w:rsidTr="00611404">
        <w:trPr>
          <w:cantSplit/>
        </w:trPr>
        <w:tc>
          <w:tcPr>
            <w:tcW w:w="4678" w:type="dxa"/>
            <w:gridSpan w:val="2"/>
          </w:tcPr>
          <w:p w14:paraId="6A599D42"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Italia</w:t>
            </w:r>
          </w:p>
          <w:p w14:paraId="0AF2DC8C"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Group PTC ehf.</w:t>
            </w:r>
          </w:p>
          <w:p w14:paraId="2203AC18" w14:textId="77777777" w:rsidR="00FA6466" w:rsidRDefault="00FA6466" w:rsidP="00611404">
            <w:pPr>
              <w:pStyle w:val="KeinLeerraum"/>
              <w:rPr>
                <w:rFonts w:ascii="Times New Roman" w:hAnsi="Times New Roman"/>
                <w:lang w:val="da-DK"/>
              </w:rPr>
            </w:pPr>
            <w:r w:rsidRPr="00DC08DD">
              <w:rPr>
                <w:rFonts w:ascii="Times New Roman" w:hAnsi="Times New Roman"/>
                <w:lang w:val="da-DK"/>
              </w:rPr>
              <w:t>Islanda</w:t>
            </w:r>
          </w:p>
          <w:p w14:paraId="01EDE845" w14:textId="77777777" w:rsidR="00FA6466" w:rsidRPr="001B0C82" w:rsidRDefault="00FA6466" w:rsidP="00611404">
            <w:pPr>
              <w:pStyle w:val="KeinLeerraum"/>
              <w:rPr>
                <w:rFonts w:ascii="Times New Roman" w:hAnsi="Times New Roman"/>
                <w:lang w:val="en-US"/>
              </w:rPr>
            </w:pPr>
            <w:r w:rsidRPr="00B85F24">
              <w:rPr>
                <w:rFonts w:ascii="Times New Roman" w:hAnsi="Times New Roman"/>
                <w:noProof/>
              </w:rPr>
              <w:t>Tel: +354 5503300</w:t>
            </w:r>
          </w:p>
          <w:p w14:paraId="1EF4407D" w14:textId="77777777" w:rsidR="00FA6466" w:rsidRPr="00DC08DD" w:rsidRDefault="00FA6466" w:rsidP="00611404">
            <w:pPr>
              <w:pStyle w:val="KeinLeerraum"/>
              <w:rPr>
                <w:rFonts w:ascii="Times New Roman" w:hAnsi="Times New Roman"/>
                <w:b/>
                <w:lang w:val="en-GB"/>
              </w:rPr>
            </w:pPr>
          </w:p>
        </w:tc>
        <w:tc>
          <w:tcPr>
            <w:tcW w:w="4678" w:type="dxa"/>
          </w:tcPr>
          <w:p w14:paraId="1B5AAF57" w14:textId="77777777" w:rsidR="00FA6466" w:rsidRPr="00FA6466" w:rsidRDefault="00FA6466" w:rsidP="00611404">
            <w:pPr>
              <w:pStyle w:val="KeinLeerraum"/>
              <w:rPr>
                <w:rFonts w:ascii="Times New Roman" w:hAnsi="Times New Roman"/>
                <w:lang w:val="sv-SE"/>
              </w:rPr>
            </w:pPr>
            <w:r w:rsidRPr="00FA6466">
              <w:rPr>
                <w:rFonts w:ascii="Times New Roman" w:hAnsi="Times New Roman"/>
                <w:b/>
                <w:lang w:val="sv-SE"/>
              </w:rPr>
              <w:t>Suomi/Finland</w:t>
            </w:r>
          </w:p>
          <w:p w14:paraId="0105625E" w14:textId="5D4BC3A0" w:rsidR="00FA6466" w:rsidRPr="00FA6466" w:rsidRDefault="00FA6466" w:rsidP="00611404">
            <w:pPr>
              <w:pStyle w:val="KeinLeerraum"/>
              <w:rPr>
                <w:rFonts w:ascii="Times New Roman" w:hAnsi="Times New Roman"/>
                <w:lang w:val="sv-SE"/>
              </w:rPr>
            </w:pPr>
            <w:r w:rsidRPr="00FA6466">
              <w:rPr>
                <w:rFonts w:ascii="Times New Roman" w:hAnsi="Times New Roman"/>
                <w:lang w:val="sv-SE"/>
              </w:rPr>
              <w:t>Teva Finland Oy</w:t>
            </w:r>
          </w:p>
          <w:p w14:paraId="469B67BF" w14:textId="77777777" w:rsidR="00FA6466" w:rsidRPr="00FA6466" w:rsidRDefault="00FA6466" w:rsidP="00611404">
            <w:pPr>
              <w:pStyle w:val="KeinLeerraum"/>
              <w:rPr>
                <w:rFonts w:ascii="Times New Roman" w:hAnsi="Times New Roman"/>
                <w:lang w:val="sv-SE"/>
              </w:rPr>
            </w:pPr>
            <w:r w:rsidRPr="00FA6466">
              <w:rPr>
                <w:rFonts w:ascii="Times New Roman" w:hAnsi="Times New Roman"/>
                <w:lang w:val="sv-SE"/>
              </w:rPr>
              <w:t>Puh/Tel: +358 201805900</w:t>
            </w:r>
          </w:p>
          <w:p w14:paraId="52E7DBAF" w14:textId="77777777" w:rsidR="00FA6466" w:rsidRPr="00FA6466" w:rsidRDefault="00FA6466" w:rsidP="00611404">
            <w:pPr>
              <w:pStyle w:val="KeinLeerraum"/>
              <w:rPr>
                <w:rFonts w:ascii="Times New Roman" w:hAnsi="Times New Roman"/>
                <w:b/>
                <w:lang w:val="sv-SE"/>
              </w:rPr>
            </w:pPr>
          </w:p>
        </w:tc>
      </w:tr>
      <w:tr w:rsidR="00FA6466" w:rsidRPr="00DC08DD" w14:paraId="63B57DCB" w14:textId="77777777" w:rsidTr="00611404">
        <w:trPr>
          <w:cantSplit/>
        </w:trPr>
        <w:tc>
          <w:tcPr>
            <w:tcW w:w="4678" w:type="dxa"/>
            <w:gridSpan w:val="2"/>
          </w:tcPr>
          <w:p w14:paraId="71083516" w14:textId="77777777" w:rsidR="00FA6466" w:rsidRPr="00F81B0C" w:rsidRDefault="00FA6466" w:rsidP="00611404">
            <w:pPr>
              <w:pStyle w:val="KeinLeerraum"/>
              <w:rPr>
                <w:rFonts w:ascii="Times New Roman" w:hAnsi="Times New Roman"/>
                <w:b/>
              </w:rPr>
            </w:pPr>
            <w:r w:rsidRPr="00DC08DD">
              <w:rPr>
                <w:rFonts w:ascii="Times New Roman" w:hAnsi="Times New Roman"/>
                <w:b/>
                <w:lang w:val="en-GB"/>
              </w:rPr>
              <w:t>Κύπρος</w:t>
            </w:r>
          </w:p>
          <w:p w14:paraId="62E992E3" w14:textId="77777777" w:rsidR="00FA6466" w:rsidRPr="00F81B0C" w:rsidRDefault="00FA6466" w:rsidP="00611404">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35B4FF15" w14:textId="77777777" w:rsidR="00FA6466" w:rsidRPr="00F81B0C" w:rsidRDefault="00FA6466" w:rsidP="00611404">
            <w:pPr>
              <w:pStyle w:val="KeinLeerraum"/>
              <w:rPr>
                <w:rFonts w:ascii="Times New Roman" w:hAnsi="Times New Roman"/>
              </w:rPr>
            </w:pPr>
            <w:r w:rsidRPr="00DC08DD">
              <w:rPr>
                <w:rFonts w:ascii="Times New Roman" w:hAnsi="Times New Roman"/>
                <w:lang w:val="el-GR"/>
              </w:rPr>
              <w:t>Ελλάδα</w:t>
            </w:r>
          </w:p>
          <w:p w14:paraId="7BAAA2B0" w14:textId="3E9CA951" w:rsidR="00FA6466" w:rsidRPr="00F81B0C" w:rsidRDefault="00FA6466" w:rsidP="00611404">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5C3046E0" w14:textId="77777777" w:rsidR="00FA6466" w:rsidRPr="00F81B0C" w:rsidRDefault="00FA6466" w:rsidP="00611404">
            <w:pPr>
              <w:pStyle w:val="KeinLeerraum"/>
              <w:rPr>
                <w:rFonts w:ascii="Times New Roman" w:hAnsi="Times New Roman"/>
              </w:rPr>
            </w:pPr>
          </w:p>
        </w:tc>
        <w:tc>
          <w:tcPr>
            <w:tcW w:w="4678" w:type="dxa"/>
          </w:tcPr>
          <w:p w14:paraId="431BF2D7" w14:textId="77777777" w:rsidR="00FA6466" w:rsidRPr="0056362A" w:rsidRDefault="00FA6466" w:rsidP="00611404">
            <w:pPr>
              <w:pStyle w:val="KeinLeerraum"/>
              <w:rPr>
                <w:rFonts w:ascii="Times New Roman" w:hAnsi="Times New Roman"/>
                <w:b/>
                <w:lang w:val="de-DE"/>
              </w:rPr>
            </w:pPr>
            <w:r w:rsidRPr="0056362A">
              <w:rPr>
                <w:rFonts w:ascii="Times New Roman" w:hAnsi="Times New Roman"/>
                <w:b/>
                <w:lang w:val="de-DE"/>
              </w:rPr>
              <w:t>Sverige</w:t>
            </w:r>
          </w:p>
          <w:p w14:paraId="223FF86D" w14:textId="77777777" w:rsidR="00FA6466" w:rsidRPr="0056362A" w:rsidRDefault="00FA6466" w:rsidP="00611404">
            <w:pPr>
              <w:pStyle w:val="KeinLeerraum"/>
              <w:rPr>
                <w:rFonts w:ascii="Times New Roman" w:hAnsi="Times New Roman"/>
                <w:lang w:val="de-DE"/>
              </w:rPr>
            </w:pPr>
            <w:r w:rsidRPr="0056362A">
              <w:rPr>
                <w:rFonts w:ascii="Times New Roman" w:hAnsi="Times New Roman"/>
                <w:lang w:val="de-DE"/>
              </w:rPr>
              <w:t>Teva Sweden AB</w:t>
            </w:r>
          </w:p>
          <w:p w14:paraId="0B2A2AAB" w14:textId="77777777" w:rsidR="00FA6466" w:rsidRPr="0056362A" w:rsidRDefault="00FA6466" w:rsidP="00611404">
            <w:pPr>
              <w:pStyle w:val="KeinLeerraum"/>
              <w:rPr>
                <w:rFonts w:ascii="Times New Roman" w:hAnsi="Times New Roman"/>
                <w:lang w:val="de-DE"/>
              </w:rPr>
            </w:pPr>
            <w:r w:rsidRPr="0056362A">
              <w:rPr>
                <w:rFonts w:ascii="Times New Roman" w:hAnsi="Times New Roman"/>
                <w:lang w:val="de-DE"/>
              </w:rPr>
              <w:t>Tel: +46 42121100</w:t>
            </w:r>
          </w:p>
          <w:p w14:paraId="6BB39705" w14:textId="77777777" w:rsidR="00FA6466" w:rsidRPr="0056362A" w:rsidRDefault="00FA6466" w:rsidP="00611404">
            <w:pPr>
              <w:pStyle w:val="KeinLeerraum"/>
              <w:rPr>
                <w:rFonts w:ascii="Times New Roman" w:hAnsi="Times New Roman"/>
                <w:lang w:val="de-DE"/>
              </w:rPr>
            </w:pPr>
          </w:p>
        </w:tc>
      </w:tr>
      <w:tr w:rsidR="00FA6466" w:rsidRPr="00DC08DD" w14:paraId="7BB6A568" w14:textId="77777777" w:rsidTr="00611404">
        <w:trPr>
          <w:cantSplit/>
        </w:trPr>
        <w:tc>
          <w:tcPr>
            <w:tcW w:w="4678" w:type="dxa"/>
            <w:gridSpan w:val="2"/>
          </w:tcPr>
          <w:p w14:paraId="44A7D300" w14:textId="77777777" w:rsidR="00FA6466" w:rsidRPr="00FA6466" w:rsidRDefault="00FA6466" w:rsidP="00611404">
            <w:pPr>
              <w:pStyle w:val="KeinLeerraum"/>
              <w:rPr>
                <w:rFonts w:ascii="Times New Roman" w:hAnsi="Times New Roman"/>
                <w:b/>
                <w:bCs/>
                <w:lang w:val="hr-HR" w:eastAsia="en-GB"/>
              </w:rPr>
            </w:pPr>
            <w:r w:rsidRPr="00FA6466">
              <w:rPr>
                <w:rFonts w:ascii="Times New Roman" w:hAnsi="Times New Roman"/>
                <w:b/>
                <w:bCs/>
                <w:lang w:val="hr-HR" w:eastAsia="en-GB"/>
              </w:rPr>
              <w:t>Latvija</w:t>
            </w:r>
          </w:p>
          <w:p w14:paraId="7556834F" w14:textId="1B185A40" w:rsidR="00FA6466" w:rsidRPr="00FA6466" w:rsidRDefault="00FA6466" w:rsidP="00611404">
            <w:pPr>
              <w:rPr>
                <w:lang w:eastAsia="en-GB"/>
              </w:rPr>
            </w:pPr>
            <w:r>
              <w:rPr>
                <w:lang w:eastAsia="en-GB"/>
              </w:rPr>
              <w:t>UAB Teva Baltics</w:t>
            </w:r>
            <w:r w:rsidRPr="00DC08DD">
              <w:rPr>
                <w:lang w:eastAsia="en-GB"/>
              </w:rPr>
              <w:t xml:space="preserve"> filiāle Latvijā</w:t>
            </w:r>
          </w:p>
          <w:p w14:paraId="12F86583" w14:textId="77777777" w:rsidR="00FA6466" w:rsidRPr="00DC08DD" w:rsidRDefault="00FA6466" w:rsidP="00611404">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5E5B1726" w14:textId="77777777" w:rsidR="00FA6466" w:rsidRPr="00DC08DD" w:rsidRDefault="00FA6466" w:rsidP="00611404">
            <w:pPr>
              <w:pStyle w:val="KeinLeerraum"/>
              <w:rPr>
                <w:rFonts w:ascii="Times New Roman" w:hAnsi="Times New Roman"/>
                <w:lang w:val="en-GB"/>
              </w:rPr>
            </w:pPr>
          </w:p>
        </w:tc>
        <w:tc>
          <w:tcPr>
            <w:tcW w:w="4678" w:type="dxa"/>
          </w:tcPr>
          <w:p w14:paraId="6793EE5C"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United Kingdom</w:t>
            </w:r>
          </w:p>
          <w:p w14:paraId="312C2C4B"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UK Limited</w:t>
            </w:r>
          </w:p>
          <w:p w14:paraId="06AC102B" w14:textId="77777777" w:rsidR="00FA6466" w:rsidRPr="00DC08DD" w:rsidRDefault="00FA6466" w:rsidP="00611404">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11F4E9B6" w14:textId="77777777" w:rsidR="00FA6466" w:rsidRPr="00DC08DD" w:rsidRDefault="00FA6466" w:rsidP="00611404">
            <w:pPr>
              <w:pStyle w:val="KeinLeerraum"/>
              <w:rPr>
                <w:rFonts w:ascii="Times New Roman" w:hAnsi="Times New Roman"/>
                <w:lang w:val="en-GB"/>
              </w:rPr>
            </w:pPr>
          </w:p>
        </w:tc>
      </w:tr>
    </w:tbl>
    <w:p w14:paraId="2A4E1032" w14:textId="77777777" w:rsidR="0085203B" w:rsidRPr="009F1A47" w:rsidRDefault="0085203B" w:rsidP="009662DF">
      <w:pPr>
        <w:autoSpaceDE w:val="0"/>
        <w:autoSpaceDN w:val="0"/>
        <w:adjustRightInd w:val="0"/>
        <w:rPr>
          <w:sz w:val="22"/>
          <w:szCs w:val="22"/>
        </w:rPr>
      </w:pPr>
    </w:p>
    <w:p w14:paraId="0FD00EE8" w14:textId="77777777" w:rsidR="0085203B" w:rsidRPr="009F1A47" w:rsidRDefault="0085203B" w:rsidP="009662DF">
      <w:pPr>
        <w:autoSpaceDE w:val="0"/>
        <w:autoSpaceDN w:val="0"/>
        <w:adjustRightInd w:val="0"/>
        <w:contextualSpacing/>
        <w:rPr>
          <w:b/>
          <w:bCs/>
          <w:sz w:val="22"/>
          <w:szCs w:val="22"/>
        </w:rPr>
      </w:pPr>
      <w:r w:rsidRPr="009F1A47">
        <w:rPr>
          <w:b/>
          <w:sz w:val="22"/>
          <w:szCs w:val="22"/>
        </w:rPr>
        <w:t>Ova uputa je zadnji puta revidirana u</w:t>
      </w:r>
    </w:p>
    <w:p w14:paraId="3BD88B5C" w14:textId="77777777" w:rsidR="0085203B" w:rsidRPr="009F1A47" w:rsidRDefault="0085203B" w:rsidP="009662DF">
      <w:pPr>
        <w:autoSpaceDE w:val="0"/>
        <w:autoSpaceDN w:val="0"/>
        <w:adjustRightInd w:val="0"/>
        <w:contextualSpacing/>
        <w:rPr>
          <w:bCs/>
          <w:sz w:val="22"/>
          <w:szCs w:val="22"/>
        </w:rPr>
      </w:pPr>
    </w:p>
    <w:p w14:paraId="7D672149" w14:textId="77777777" w:rsidR="0085203B" w:rsidRPr="009F1A47" w:rsidRDefault="0085203B" w:rsidP="009662DF">
      <w:pPr>
        <w:autoSpaceDE w:val="0"/>
        <w:autoSpaceDN w:val="0"/>
        <w:adjustRightInd w:val="0"/>
        <w:contextualSpacing/>
        <w:rPr>
          <w:b/>
          <w:bCs/>
          <w:sz w:val="22"/>
          <w:szCs w:val="22"/>
        </w:rPr>
      </w:pPr>
      <w:r w:rsidRPr="009F1A47">
        <w:rPr>
          <w:b/>
          <w:sz w:val="22"/>
          <w:szCs w:val="22"/>
        </w:rPr>
        <w:t>Ostali izvori informacija</w:t>
      </w:r>
    </w:p>
    <w:p w14:paraId="7874D7B1" w14:textId="77777777" w:rsidR="0085203B" w:rsidRPr="009F1A47" w:rsidRDefault="0085203B" w:rsidP="009662DF">
      <w:pPr>
        <w:autoSpaceDE w:val="0"/>
        <w:autoSpaceDN w:val="0"/>
        <w:adjustRightInd w:val="0"/>
        <w:contextualSpacing/>
        <w:rPr>
          <w:bCs/>
          <w:sz w:val="22"/>
          <w:szCs w:val="22"/>
        </w:rPr>
      </w:pPr>
    </w:p>
    <w:p w14:paraId="358389FA" w14:textId="77777777" w:rsidR="0085203B" w:rsidRPr="009F1A47" w:rsidRDefault="0085203B" w:rsidP="004061E4">
      <w:pPr>
        <w:autoSpaceDE w:val="0"/>
        <w:autoSpaceDN w:val="0"/>
        <w:adjustRightInd w:val="0"/>
        <w:contextualSpacing/>
        <w:rPr>
          <w:sz w:val="22"/>
          <w:szCs w:val="22"/>
        </w:rPr>
      </w:pPr>
      <w:r w:rsidRPr="009F1A47">
        <w:rPr>
          <w:sz w:val="22"/>
          <w:szCs w:val="22"/>
        </w:rPr>
        <w:t xml:space="preserve">Detaljnije informacije o ovom lijeku dostupne su na internetskoj stranici Europske agencije za lijekove: </w:t>
      </w:r>
      <w:hyperlink r:id="rId13" w:history="1">
        <w:r w:rsidRPr="009F1A47">
          <w:rPr>
            <w:rStyle w:val="Hyperlink"/>
            <w:sz w:val="22"/>
            <w:szCs w:val="22"/>
          </w:rPr>
          <w:t>http://www.ema.europa.eu</w:t>
        </w:r>
      </w:hyperlink>
    </w:p>
    <w:p w14:paraId="12510C39" w14:textId="77777777" w:rsidR="0085203B" w:rsidRPr="009F1A47" w:rsidRDefault="0085203B" w:rsidP="009662DF">
      <w:pPr>
        <w:rPr>
          <w:sz w:val="22"/>
          <w:szCs w:val="22"/>
        </w:rPr>
      </w:pPr>
    </w:p>
    <w:p w14:paraId="4A4E965C" w14:textId="77777777" w:rsidR="0085203B" w:rsidRPr="009F1A47" w:rsidRDefault="0085203B" w:rsidP="009662DF">
      <w:pPr>
        <w:jc w:val="center"/>
        <w:rPr>
          <w:b/>
          <w:sz w:val="22"/>
          <w:szCs w:val="22"/>
        </w:rPr>
      </w:pPr>
      <w:r w:rsidRPr="009F1A47">
        <w:rPr>
          <w:sz w:val="22"/>
          <w:szCs w:val="22"/>
        </w:rPr>
        <w:br w:type="page"/>
      </w:r>
      <w:r w:rsidRPr="009F1A47">
        <w:rPr>
          <w:b/>
          <w:sz w:val="22"/>
          <w:szCs w:val="22"/>
        </w:rPr>
        <w:t>Uputa o lijeku: Informacije za bolesnika</w:t>
      </w:r>
    </w:p>
    <w:p w14:paraId="43EB3557" w14:textId="77777777" w:rsidR="0085203B" w:rsidRPr="009F1A47" w:rsidRDefault="0085203B" w:rsidP="009662DF">
      <w:pPr>
        <w:autoSpaceDE w:val="0"/>
        <w:autoSpaceDN w:val="0"/>
        <w:adjustRightInd w:val="0"/>
        <w:jc w:val="center"/>
        <w:rPr>
          <w:bCs/>
          <w:sz w:val="22"/>
          <w:szCs w:val="22"/>
        </w:rPr>
      </w:pPr>
    </w:p>
    <w:p w14:paraId="316A365B" w14:textId="77777777" w:rsidR="0085203B" w:rsidRPr="009F1A47" w:rsidRDefault="0085203B" w:rsidP="009662DF">
      <w:pPr>
        <w:widowControl w:val="0"/>
        <w:tabs>
          <w:tab w:val="left" w:pos="9356"/>
        </w:tabs>
        <w:autoSpaceDE w:val="0"/>
        <w:autoSpaceDN w:val="0"/>
        <w:adjustRightInd w:val="0"/>
        <w:ind w:right="50"/>
        <w:jc w:val="center"/>
        <w:rPr>
          <w:sz w:val="22"/>
          <w:szCs w:val="22"/>
        </w:rPr>
      </w:pPr>
      <w:r w:rsidRPr="009F1A47">
        <w:rPr>
          <w:b/>
          <w:spacing w:val="-1"/>
          <w:sz w:val="22"/>
          <w:szCs w:val="22"/>
        </w:rPr>
        <w:t>Imatinib Actavis</w:t>
      </w:r>
      <w:r w:rsidRPr="009F1A47">
        <w:rPr>
          <w:b/>
          <w:spacing w:val="1"/>
          <w:sz w:val="22"/>
          <w:szCs w:val="22"/>
        </w:rPr>
        <w:t xml:space="preserve"> 100</w:t>
      </w:r>
      <w:r w:rsidRPr="009F1A47">
        <w:rPr>
          <w:b/>
          <w:sz w:val="22"/>
          <w:szCs w:val="22"/>
        </w:rPr>
        <w:t> </w:t>
      </w:r>
      <w:r w:rsidRPr="009F1A47">
        <w:rPr>
          <w:b/>
          <w:spacing w:val="1"/>
          <w:sz w:val="22"/>
          <w:szCs w:val="22"/>
        </w:rPr>
        <w:t>m</w:t>
      </w:r>
      <w:r w:rsidRPr="009F1A47">
        <w:rPr>
          <w:b/>
          <w:sz w:val="22"/>
          <w:szCs w:val="22"/>
        </w:rPr>
        <w:t>g tvrde kapsule</w:t>
      </w:r>
    </w:p>
    <w:p w14:paraId="52B3FC2D" w14:textId="77777777" w:rsidR="0085203B" w:rsidRPr="009F1A47" w:rsidRDefault="0085203B" w:rsidP="009662DF">
      <w:pPr>
        <w:autoSpaceDE w:val="0"/>
        <w:autoSpaceDN w:val="0"/>
        <w:adjustRightInd w:val="0"/>
        <w:jc w:val="center"/>
        <w:rPr>
          <w:sz w:val="22"/>
          <w:szCs w:val="22"/>
        </w:rPr>
      </w:pPr>
      <w:r w:rsidRPr="009F1A47">
        <w:rPr>
          <w:sz w:val="22"/>
          <w:szCs w:val="22"/>
        </w:rPr>
        <w:t>imatinib</w:t>
      </w:r>
    </w:p>
    <w:p w14:paraId="5DDE3040" w14:textId="77777777" w:rsidR="0085203B" w:rsidRPr="009F1A47" w:rsidRDefault="0085203B" w:rsidP="009662DF">
      <w:pPr>
        <w:autoSpaceDE w:val="0"/>
        <w:autoSpaceDN w:val="0"/>
        <w:adjustRightInd w:val="0"/>
        <w:rPr>
          <w:sz w:val="22"/>
          <w:szCs w:val="22"/>
        </w:rPr>
      </w:pPr>
    </w:p>
    <w:p w14:paraId="2FEDE24A" w14:textId="77777777" w:rsidR="0085203B" w:rsidRPr="009F1A47" w:rsidRDefault="0085203B" w:rsidP="009662DF">
      <w:pPr>
        <w:autoSpaceDE w:val="0"/>
        <w:autoSpaceDN w:val="0"/>
        <w:adjustRightInd w:val="0"/>
        <w:rPr>
          <w:bCs/>
          <w:sz w:val="22"/>
          <w:szCs w:val="22"/>
        </w:rPr>
      </w:pPr>
      <w:r w:rsidRPr="009F1A47">
        <w:rPr>
          <w:b/>
          <w:sz w:val="22"/>
          <w:szCs w:val="22"/>
        </w:rPr>
        <w:t>Pažljivo pročitajte cijelu uputu prije nego počnete uzimati ovaj lijek jer sadrži Vama važne podatke.</w:t>
      </w:r>
    </w:p>
    <w:p w14:paraId="540EFEF5"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w:t>
      </w:r>
      <w:r w:rsidRPr="009F1A47">
        <w:rPr>
          <w:sz w:val="22"/>
          <w:szCs w:val="22"/>
        </w:rPr>
        <w:tab/>
        <w:t>Sačuvajte ovu uputu. Možda ćete je trebati ponovno pročitati.</w:t>
      </w:r>
    </w:p>
    <w:p w14:paraId="5E57E12E"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w:t>
      </w:r>
      <w:r w:rsidRPr="009F1A47">
        <w:rPr>
          <w:sz w:val="22"/>
          <w:szCs w:val="22"/>
        </w:rPr>
        <w:tab/>
        <w:t>Ako imate dodatnih pitanja, obratite se liječniku, ljekarniku ili medicinskoj sestri.</w:t>
      </w:r>
    </w:p>
    <w:p w14:paraId="6C669C4B" w14:textId="77777777" w:rsidR="0085203B" w:rsidRPr="009F1A47" w:rsidRDefault="0085203B" w:rsidP="009662DF">
      <w:pPr>
        <w:tabs>
          <w:tab w:val="left" w:pos="540"/>
        </w:tabs>
        <w:autoSpaceDE w:val="0"/>
        <w:autoSpaceDN w:val="0"/>
        <w:adjustRightInd w:val="0"/>
        <w:ind w:left="567" w:hanging="567"/>
        <w:rPr>
          <w:sz w:val="22"/>
          <w:szCs w:val="22"/>
        </w:rPr>
      </w:pPr>
      <w:r w:rsidRPr="009F1A47">
        <w:rPr>
          <w:sz w:val="22"/>
          <w:szCs w:val="22"/>
        </w:rPr>
        <w:t>-</w:t>
      </w:r>
      <w:r w:rsidRPr="009F1A47">
        <w:rPr>
          <w:sz w:val="22"/>
          <w:szCs w:val="22"/>
        </w:rPr>
        <w:tab/>
        <w:t>Ovaj je lijek propisan samo Vama. Nemojte ga davati drugima. Može im naškoditi, čak i ako su njihovi znakovi bolesti jednaki Vašima.</w:t>
      </w:r>
    </w:p>
    <w:p w14:paraId="3786C961" w14:textId="77777777" w:rsidR="0085203B" w:rsidRPr="009F1A47" w:rsidRDefault="0085203B" w:rsidP="009662DF">
      <w:pPr>
        <w:tabs>
          <w:tab w:val="left" w:pos="540"/>
        </w:tabs>
        <w:autoSpaceDE w:val="0"/>
        <w:autoSpaceDN w:val="0"/>
        <w:adjustRightInd w:val="0"/>
        <w:ind w:left="567" w:hanging="567"/>
        <w:rPr>
          <w:sz w:val="22"/>
          <w:szCs w:val="22"/>
        </w:rPr>
      </w:pPr>
      <w:r w:rsidRPr="009F1A47">
        <w:rPr>
          <w:sz w:val="22"/>
          <w:szCs w:val="22"/>
        </w:rPr>
        <w:t>-</w:t>
      </w:r>
      <w:r w:rsidRPr="009F1A47">
        <w:rPr>
          <w:sz w:val="22"/>
          <w:szCs w:val="22"/>
        </w:rPr>
        <w:tab/>
        <w:t>Ako primijetite bilo koju nuspojavu, potrebno je obavijestiti liječnika, ljekarnika ili medicinsku sestru. To uključuje i svaku moguću nuspojavu koja nije navedena u ovoj uputi. Pogledajte dio 4.</w:t>
      </w:r>
    </w:p>
    <w:p w14:paraId="48E869E0" w14:textId="77777777" w:rsidR="0085203B" w:rsidRPr="009F1A47" w:rsidRDefault="0085203B" w:rsidP="009662DF">
      <w:pPr>
        <w:autoSpaceDE w:val="0"/>
        <w:autoSpaceDN w:val="0"/>
        <w:adjustRightInd w:val="0"/>
        <w:rPr>
          <w:sz w:val="22"/>
          <w:szCs w:val="22"/>
        </w:rPr>
      </w:pPr>
    </w:p>
    <w:p w14:paraId="173295D6" w14:textId="77777777" w:rsidR="0085203B" w:rsidRPr="009F1A47" w:rsidRDefault="0085203B" w:rsidP="009662DF">
      <w:pPr>
        <w:autoSpaceDE w:val="0"/>
        <w:autoSpaceDN w:val="0"/>
        <w:adjustRightInd w:val="0"/>
        <w:rPr>
          <w:b/>
          <w:sz w:val="22"/>
          <w:szCs w:val="22"/>
        </w:rPr>
      </w:pPr>
      <w:r w:rsidRPr="009F1A47">
        <w:rPr>
          <w:b/>
          <w:sz w:val="22"/>
          <w:szCs w:val="22"/>
        </w:rPr>
        <w:t>Što se nalazi u ovoj uputi</w:t>
      </w:r>
    </w:p>
    <w:p w14:paraId="0AAAF5F5" w14:textId="77777777" w:rsidR="0085203B" w:rsidRPr="009F1A47" w:rsidRDefault="0085203B" w:rsidP="009662DF">
      <w:pPr>
        <w:autoSpaceDE w:val="0"/>
        <w:autoSpaceDN w:val="0"/>
        <w:adjustRightInd w:val="0"/>
        <w:rPr>
          <w:sz w:val="22"/>
          <w:szCs w:val="22"/>
        </w:rPr>
      </w:pPr>
    </w:p>
    <w:p w14:paraId="5BAA68DB"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1.</w:t>
      </w:r>
      <w:r w:rsidRPr="009F1A47">
        <w:rPr>
          <w:sz w:val="22"/>
          <w:szCs w:val="22"/>
        </w:rPr>
        <w:tab/>
        <w:t>Što je Imatinib Actavis i za što se koristi</w:t>
      </w:r>
    </w:p>
    <w:p w14:paraId="338583E2" w14:textId="77777777" w:rsidR="0085203B" w:rsidRPr="009F1A47" w:rsidRDefault="0085203B" w:rsidP="009662DF">
      <w:pPr>
        <w:tabs>
          <w:tab w:val="left" w:pos="540"/>
          <w:tab w:val="left" w:pos="567"/>
        </w:tabs>
        <w:autoSpaceDE w:val="0"/>
        <w:autoSpaceDN w:val="0"/>
        <w:adjustRightInd w:val="0"/>
        <w:rPr>
          <w:sz w:val="22"/>
          <w:szCs w:val="22"/>
        </w:rPr>
      </w:pPr>
      <w:r w:rsidRPr="009F1A47">
        <w:rPr>
          <w:sz w:val="22"/>
          <w:szCs w:val="22"/>
        </w:rPr>
        <w:t>2.</w:t>
      </w:r>
      <w:r w:rsidRPr="009F1A47">
        <w:rPr>
          <w:sz w:val="22"/>
          <w:szCs w:val="22"/>
        </w:rPr>
        <w:tab/>
        <w:t>Što morate znati prije nego počnete uzimati Imatinib Actavis</w:t>
      </w:r>
    </w:p>
    <w:p w14:paraId="24214547"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3.</w:t>
      </w:r>
      <w:r w:rsidRPr="009F1A47">
        <w:rPr>
          <w:sz w:val="22"/>
          <w:szCs w:val="22"/>
        </w:rPr>
        <w:tab/>
        <w:t>Kako uzimati Imatinib Actavis</w:t>
      </w:r>
    </w:p>
    <w:p w14:paraId="2B6B75E8"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4.</w:t>
      </w:r>
      <w:r w:rsidRPr="009F1A47">
        <w:rPr>
          <w:sz w:val="22"/>
          <w:szCs w:val="22"/>
        </w:rPr>
        <w:tab/>
        <w:t>Moguće nuspojave</w:t>
      </w:r>
    </w:p>
    <w:p w14:paraId="54971933"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5.</w:t>
      </w:r>
      <w:r w:rsidRPr="009F1A47">
        <w:rPr>
          <w:sz w:val="22"/>
          <w:szCs w:val="22"/>
        </w:rPr>
        <w:tab/>
        <w:t>Kako čuvati Imatinib Actavis</w:t>
      </w:r>
    </w:p>
    <w:p w14:paraId="43AEA427"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6.</w:t>
      </w:r>
      <w:r w:rsidRPr="009F1A47">
        <w:rPr>
          <w:sz w:val="22"/>
          <w:szCs w:val="22"/>
        </w:rPr>
        <w:tab/>
        <w:t>Sadržaj pakiranja i druge informacije</w:t>
      </w:r>
    </w:p>
    <w:p w14:paraId="1DDC31DB" w14:textId="77777777" w:rsidR="0085203B" w:rsidRPr="009F1A47" w:rsidRDefault="0085203B" w:rsidP="009662DF">
      <w:pPr>
        <w:autoSpaceDE w:val="0"/>
        <w:autoSpaceDN w:val="0"/>
        <w:adjustRightInd w:val="0"/>
        <w:rPr>
          <w:sz w:val="22"/>
          <w:szCs w:val="22"/>
        </w:rPr>
      </w:pPr>
    </w:p>
    <w:p w14:paraId="23714F30" w14:textId="77777777" w:rsidR="0085203B" w:rsidRPr="009F1A47" w:rsidRDefault="0085203B" w:rsidP="009662DF">
      <w:pPr>
        <w:autoSpaceDE w:val="0"/>
        <w:autoSpaceDN w:val="0"/>
        <w:adjustRightInd w:val="0"/>
        <w:rPr>
          <w:sz w:val="22"/>
          <w:szCs w:val="22"/>
        </w:rPr>
      </w:pPr>
    </w:p>
    <w:p w14:paraId="4CF7B9DB" w14:textId="77777777" w:rsidR="0085203B" w:rsidRPr="009F1A47" w:rsidRDefault="0085203B" w:rsidP="009662DF">
      <w:pPr>
        <w:autoSpaceDE w:val="0"/>
        <w:autoSpaceDN w:val="0"/>
        <w:adjustRightInd w:val="0"/>
        <w:rPr>
          <w:bCs/>
          <w:sz w:val="22"/>
          <w:szCs w:val="22"/>
        </w:rPr>
      </w:pPr>
      <w:r w:rsidRPr="009F1A47">
        <w:rPr>
          <w:b/>
          <w:sz w:val="22"/>
          <w:szCs w:val="22"/>
        </w:rPr>
        <w:t>1.</w:t>
      </w:r>
      <w:r w:rsidRPr="009F1A47">
        <w:rPr>
          <w:b/>
          <w:sz w:val="22"/>
          <w:szCs w:val="22"/>
        </w:rPr>
        <w:tab/>
        <w:t>Što je Imatinib Actavis i za što se koristi</w:t>
      </w:r>
    </w:p>
    <w:p w14:paraId="56A1E318" w14:textId="77777777" w:rsidR="0085203B" w:rsidRPr="009F1A47" w:rsidRDefault="0085203B" w:rsidP="009662DF">
      <w:pPr>
        <w:autoSpaceDE w:val="0"/>
        <w:autoSpaceDN w:val="0"/>
        <w:adjustRightInd w:val="0"/>
        <w:rPr>
          <w:bCs/>
          <w:sz w:val="22"/>
          <w:szCs w:val="22"/>
        </w:rPr>
      </w:pPr>
    </w:p>
    <w:p w14:paraId="1B91F613" w14:textId="77777777" w:rsidR="0085203B" w:rsidRPr="009F1A47" w:rsidRDefault="0085203B" w:rsidP="009662DF">
      <w:pPr>
        <w:autoSpaceDE w:val="0"/>
        <w:autoSpaceDN w:val="0"/>
        <w:adjustRightInd w:val="0"/>
        <w:rPr>
          <w:sz w:val="22"/>
          <w:szCs w:val="22"/>
        </w:rPr>
      </w:pPr>
      <w:r w:rsidRPr="009F1A47">
        <w:rPr>
          <w:sz w:val="22"/>
          <w:szCs w:val="22"/>
        </w:rPr>
        <w:t>Imatinib Actavis je lijek koji sadrži djelatnu tvar zvanu imatinib. Ovaj lijek djeluje tako da inhibira rast abnormalnih stanica kod niže navedenih bolesti. One obuhvaćaju i neke vrste raka.</w:t>
      </w:r>
    </w:p>
    <w:p w14:paraId="4999EF06" w14:textId="77777777" w:rsidR="0085203B" w:rsidRPr="009F1A47" w:rsidRDefault="0085203B" w:rsidP="009662DF">
      <w:pPr>
        <w:autoSpaceDE w:val="0"/>
        <w:autoSpaceDN w:val="0"/>
        <w:adjustRightInd w:val="0"/>
        <w:rPr>
          <w:sz w:val="22"/>
          <w:szCs w:val="22"/>
        </w:rPr>
      </w:pPr>
    </w:p>
    <w:p w14:paraId="317394E5" w14:textId="77777777" w:rsidR="0085203B" w:rsidRPr="009F1A47" w:rsidRDefault="0085203B" w:rsidP="009662DF">
      <w:pPr>
        <w:autoSpaceDE w:val="0"/>
        <w:autoSpaceDN w:val="0"/>
        <w:adjustRightInd w:val="0"/>
        <w:rPr>
          <w:b/>
          <w:sz w:val="22"/>
          <w:szCs w:val="22"/>
        </w:rPr>
      </w:pPr>
      <w:r w:rsidRPr="009F1A47">
        <w:rPr>
          <w:b/>
          <w:sz w:val="22"/>
          <w:szCs w:val="22"/>
        </w:rPr>
        <w:t>Imatinib Actavis se koristi za liječenje:</w:t>
      </w:r>
    </w:p>
    <w:p w14:paraId="3A23D541" w14:textId="77777777" w:rsidR="0085203B" w:rsidRPr="009F1A47" w:rsidRDefault="0085203B" w:rsidP="009662DF">
      <w:pPr>
        <w:autoSpaceDE w:val="0"/>
        <w:autoSpaceDN w:val="0"/>
        <w:adjustRightInd w:val="0"/>
        <w:rPr>
          <w:b/>
          <w:sz w:val="22"/>
          <w:szCs w:val="22"/>
        </w:rPr>
      </w:pPr>
    </w:p>
    <w:p w14:paraId="0BB90412" w14:textId="77777777" w:rsidR="0085203B" w:rsidRPr="009F1A47" w:rsidRDefault="0085203B" w:rsidP="003819D8">
      <w:pPr>
        <w:autoSpaceDE w:val="0"/>
        <w:autoSpaceDN w:val="0"/>
        <w:adjustRightInd w:val="0"/>
        <w:ind w:left="567" w:hanging="567"/>
        <w:rPr>
          <w:sz w:val="22"/>
          <w:szCs w:val="22"/>
        </w:rPr>
      </w:pPr>
      <w:r w:rsidRPr="009F1A47">
        <w:rPr>
          <w:sz w:val="22"/>
          <w:szCs w:val="22"/>
        </w:rPr>
        <w:t>-</w:t>
      </w:r>
      <w:r w:rsidRPr="009F1A47">
        <w:rPr>
          <w:sz w:val="22"/>
          <w:szCs w:val="22"/>
        </w:rPr>
        <w:tab/>
      </w:r>
      <w:r w:rsidRPr="009F1A47">
        <w:rPr>
          <w:b/>
          <w:sz w:val="22"/>
          <w:szCs w:val="22"/>
        </w:rPr>
        <w:t xml:space="preserve">Kronične mijeloične leukemije (KML). </w:t>
      </w:r>
      <w:r w:rsidRPr="009F1A47">
        <w:rPr>
          <w:sz w:val="22"/>
          <w:szCs w:val="22"/>
        </w:rPr>
        <w:t>Leukemija je rak bijelih krvnih stanica. Te bijele krvne stanice obično pomažu tijelu u borbi protiv infekcije. Kronična mijeloična leukemija je oblik leukemije u kojem određene abnormalne bijele krvne stanice (zvane mijeloidne stanice) počinju nekontrolirano rasti.</w:t>
      </w:r>
    </w:p>
    <w:p w14:paraId="53DDD7C4" w14:textId="77777777" w:rsidR="0085203B" w:rsidRPr="009F1A47" w:rsidRDefault="0085203B" w:rsidP="009662DF">
      <w:pPr>
        <w:autoSpaceDE w:val="0"/>
        <w:autoSpaceDN w:val="0"/>
        <w:adjustRightInd w:val="0"/>
        <w:rPr>
          <w:sz w:val="22"/>
          <w:szCs w:val="22"/>
        </w:rPr>
      </w:pPr>
    </w:p>
    <w:p w14:paraId="00AB6102" w14:textId="77777777" w:rsidR="0085203B" w:rsidRPr="009F1A47" w:rsidRDefault="0085203B" w:rsidP="009662DF">
      <w:pPr>
        <w:autoSpaceDE w:val="0"/>
        <w:autoSpaceDN w:val="0"/>
        <w:adjustRightInd w:val="0"/>
        <w:rPr>
          <w:sz w:val="22"/>
          <w:szCs w:val="22"/>
        </w:rPr>
      </w:pPr>
      <w:r w:rsidRPr="009F1A47">
        <w:rPr>
          <w:sz w:val="22"/>
          <w:szCs w:val="22"/>
        </w:rPr>
        <w:t>U odraslih bolesnika Imatinib Actavis namijenjen je za primjenu u fazi najvećeg uznapredovanja bolesti (blastičnoj krizi). U djece i adolescenata Imatinib Actavis se može koristiti u različitim fazama bolesti (kroničnoj fazi, ubrzanoj fazi i blastičnoj krizi).</w:t>
      </w:r>
    </w:p>
    <w:p w14:paraId="49B5454B" w14:textId="77777777" w:rsidR="0085203B" w:rsidRPr="009F1A47" w:rsidRDefault="0085203B" w:rsidP="009662DF">
      <w:pPr>
        <w:autoSpaceDE w:val="0"/>
        <w:autoSpaceDN w:val="0"/>
        <w:adjustRightInd w:val="0"/>
        <w:rPr>
          <w:sz w:val="22"/>
          <w:szCs w:val="22"/>
        </w:rPr>
      </w:pPr>
    </w:p>
    <w:p w14:paraId="4A303799" w14:textId="77777777" w:rsidR="0085203B" w:rsidRPr="009F1A47" w:rsidRDefault="0085203B" w:rsidP="000574C4">
      <w:pPr>
        <w:autoSpaceDE w:val="0"/>
        <w:autoSpaceDN w:val="0"/>
        <w:adjustRightInd w:val="0"/>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Akutne limfoblastične leukemije s pozitivnim Philadelphia kromosomom (Ph-pozitivni ALL)</w:t>
      </w:r>
      <w:r w:rsidRPr="009F1A47">
        <w:rPr>
          <w:b/>
          <w:color w:val="000000"/>
          <w:sz w:val="22"/>
          <w:szCs w:val="22"/>
        </w:rPr>
        <w:t>.</w:t>
      </w:r>
      <w:r w:rsidRPr="009F1A47">
        <w:rPr>
          <w:color w:val="000000"/>
          <w:sz w:val="22"/>
          <w:szCs w:val="22"/>
        </w:rPr>
        <w:t xml:space="preserve"> Leukemija je rak bijelih krvnih stanica. Te bijele krvne stanice obično pomažu tijelu u borbi protiv infekcije. Akutna limfoblastična leukemija je oblik leukemije u kojem određene abnormalne bijele krvne stanice (zvane limfoblasti) počinju nekontrolirano rasti. Imatinib Actavis inhibira rast ovih stanica. </w:t>
      </w:r>
    </w:p>
    <w:p w14:paraId="36D1B65C" w14:textId="77777777" w:rsidR="0085203B" w:rsidRPr="009F1A47" w:rsidRDefault="0085203B" w:rsidP="000574C4">
      <w:pPr>
        <w:autoSpaceDE w:val="0"/>
        <w:autoSpaceDN w:val="0"/>
        <w:adjustRightInd w:val="0"/>
        <w:ind w:left="567" w:hanging="567"/>
        <w:rPr>
          <w:color w:val="000000"/>
          <w:sz w:val="22"/>
          <w:szCs w:val="22"/>
        </w:rPr>
      </w:pPr>
    </w:p>
    <w:p w14:paraId="264DAFBB" w14:textId="77777777" w:rsidR="0085203B" w:rsidRPr="009F1A47" w:rsidRDefault="0085203B" w:rsidP="001D1A6A">
      <w:pPr>
        <w:autoSpaceDE w:val="0"/>
        <w:autoSpaceDN w:val="0"/>
        <w:adjustRightInd w:val="0"/>
        <w:ind w:left="567" w:hanging="567"/>
        <w:rPr>
          <w:b/>
          <w:sz w:val="22"/>
          <w:szCs w:val="22"/>
        </w:rPr>
      </w:pPr>
      <w:r w:rsidRPr="009F1A47">
        <w:rPr>
          <w:b/>
          <w:sz w:val="22"/>
          <w:szCs w:val="22"/>
        </w:rPr>
        <w:t>Imatinib Actavis se kod odraslih osoba također koristi za liječenje:</w:t>
      </w:r>
    </w:p>
    <w:p w14:paraId="0D5B5747" w14:textId="77777777" w:rsidR="0085203B" w:rsidRPr="009F1A47" w:rsidRDefault="0085203B" w:rsidP="000574C4">
      <w:pPr>
        <w:autoSpaceDE w:val="0"/>
        <w:autoSpaceDN w:val="0"/>
        <w:adjustRightInd w:val="0"/>
        <w:ind w:left="567" w:hanging="567"/>
        <w:rPr>
          <w:color w:val="000000"/>
          <w:sz w:val="22"/>
          <w:szCs w:val="22"/>
        </w:rPr>
      </w:pPr>
    </w:p>
    <w:p w14:paraId="042FF711" w14:textId="77777777" w:rsidR="0085203B" w:rsidRPr="009F1A47" w:rsidRDefault="0085203B" w:rsidP="000574C4">
      <w:pPr>
        <w:autoSpaceDE w:val="0"/>
        <w:autoSpaceDN w:val="0"/>
        <w:adjustRightInd w:val="0"/>
        <w:spacing w:after="33"/>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Mijelodisplastičnih/mijeloproliferativnih bolesti (MDS/MPD). </w:t>
      </w:r>
      <w:r w:rsidRPr="009F1A47">
        <w:rPr>
          <w:color w:val="000000"/>
          <w:sz w:val="22"/>
          <w:szCs w:val="22"/>
        </w:rPr>
        <w:t xml:space="preserve">One čine skupinu bolesti krvi u kojima određene krvne stanice počinju nekontrolirano rasti. Imatinib Actavis inhibira rast ovih stanica u određenoj podvrsti ovih bolesti. </w:t>
      </w:r>
    </w:p>
    <w:p w14:paraId="3F260A76" w14:textId="77777777" w:rsidR="0085203B" w:rsidRPr="009F1A47" w:rsidRDefault="0085203B" w:rsidP="000574C4">
      <w:pPr>
        <w:autoSpaceDE w:val="0"/>
        <w:autoSpaceDN w:val="0"/>
        <w:adjustRightInd w:val="0"/>
        <w:spacing w:after="33"/>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Hipereozinofilnog sindroma (HES) i/ili kronične eozinofilne leukemije (KEL). </w:t>
      </w:r>
      <w:r w:rsidRPr="009F1A47">
        <w:rPr>
          <w:color w:val="000000"/>
          <w:sz w:val="22"/>
          <w:szCs w:val="22"/>
        </w:rPr>
        <w:t xml:space="preserve">To su bolesti krvi u kojima određene krvne stanice (zvane eozinofili) počinju nekontrolirano rasti. Imatinib Actavis inhibira rast ovih stanica u određenoj podvrsti ovih bolesti. </w:t>
      </w:r>
    </w:p>
    <w:p w14:paraId="316C2F0E" w14:textId="77777777" w:rsidR="0085203B" w:rsidRPr="009F1A47" w:rsidRDefault="0085203B" w:rsidP="000574C4">
      <w:pPr>
        <w:autoSpaceDE w:val="0"/>
        <w:autoSpaceDN w:val="0"/>
        <w:adjustRightInd w:val="0"/>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Dermatofibrosarkoma protuberans (DFSP). </w:t>
      </w:r>
      <w:r w:rsidRPr="009F1A47">
        <w:rPr>
          <w:color w:val="000000"/>
          <w:sz w:val="22"/>
          <w:szCs w:val="22"/>
        </w:rPr>
        <w:t xml:space="preserve">DFSP je rak tkiva ispod kože u kojem neke stanice počinju nekontrolirano rasti. Imatinib Actavis inhibira rast ovih stanica. </w:t>
      </w:r>
    </w:p>
    <w:p w14:paraId="1E55EBED" w14:textId="77777777" w:rsidR="0085203B" w:rsidRPr="009F1A47" w:rsidRDefault="0085203B" w:rsidP="000574C4">
      <w:pPr>
        <w:autoSpaceDE w:val="0"/>
        <w:autoSpaceDN w:val="0"/>
        <w:adjustRightInd w:val="0"/>
        <w:rPr>
          <w:color w:val="000000"/>
          <w:sz w:val="22"/>
          <w:szCs w:val="22"/>
        </w:rPr>
      </w:pPr>
    </w:p>
    <w:p w14:paraId="6148B3A5" w14:textId="77777777" w:rsidR="0085203B" w:rsidRPr="009F1A47" w:rsidRDefault="0085203B" w:rsidP="000574C4">
      <w:pPr>
        <w:autoSpaceDE w:val="0"/>
        <w:autoSpaceDN w:val="0"/>
        <w:adjustRightInd w:val="0"/>
        <w:rPr>
          <w:sz w:val="22"/>
          <w:szCs w:val="22"/>
        </w:rPr>
      </w:pPr>
      <w:r w:rsidRPr="009F1A47">
        <w:rPr>
          <w:color w:val="000000"/>
          <w:sz w:val="22"/>
          <w:szCs w:val="22"/>
        </w:rPr>
        <w:t>U ostatku ove upute o lijeku koristiti ćemo kratice prilikom spominjanja ovih bolesti.</w:t>
      </w:r>
    </w:p>
    <w:p w14:paraId="3D20A4E5" w14:textId="77777777" w:rsidR="0085203B" w:rsidRPr="009F1A47" w:rsidRDefault="0085203B" w:rsidP="009662DF">
      <w:pPr>
        <w:autoSpaceDE w:val="0"/>
        <w:autoSpaceDN w:val="0"/>
        <w:adjustRightInd w:val="0"/>
        <w:rPr>
          <w:sz w:val="22"/>
          <w:szCs w:val="22"/>
        </w:rPr>
      </w:pPr>
    </w:p>
    <w:p w14:paraId="2862CADF" w14:textId="77777777" w:rsidR="0085203B" w:rsidRPr="009F1A47" w:rsidRDefault="0085203B" w:rsidP="009662DF">
      <w:pPr>
        <w:autoSpaceDE w:val="0"/>
        <w:autoSpaceDN w:val="0"/>
        <w:adjustRightInd w:val="0"/>
        <w:rPr>
          <w:sz w:val="22"/>
          <w:szCs w:val="22"/>
        </w:rPr>
      </w:pPr>
      <w:r w:rsidRPr="009F1A47">
        <w:rPr>
          <w:sz w:val="22"/>
          <w:szCs w:val="22"/>
        </w:rPr>
        <w:t>Ako imate bilo kakvih pitanja o tome na koji način djeluje Imatinib Actavis, ili zašto je taj lijek Vama propisan, obratite se svom liječniku.</w:t>
      </w:r>
    </w:p>
    <w:p w14:paraId="710D9324" w14:textId="77777777" w:rsidR="0085203B" w:rsidRPr="009F1A47" w:rsidRDefault="0085203B" w:rsidP="009662DF">
      <w:pPr>
        <w:autoSpaceDE w:val="0"/>
        <w:autoSpaceDN w:val="0"/>
        <w:adjustRightInd w:val="0"/>
        <w:rPr>
          <w:sz w:val="22"/>
          <w:szCs w:val="22"/>
        </w:rPr>
      </w:pPr>
    </w:p>
    <w:p w14:paraId="30D2CCE2" w14:textId="77777777" w:rsidR="0085203B" w:rsidRPr="009F1A47" w:rsidRDefault="0085203B" w:rsidP="009662DF">
      <w:pPr>
        <w:autoSpaceDE w:val="0"/>
        <w:autoSpaceDN w:val="0"/>
        <w:adjustRightInd w:val="0"/>
        <w:rPr>
          <w:sz w:val="22"/>
          <w:szCs w:val="22"/>
        </w:rPr>
      </w:pPr>
    </w:p>
    <w:p w14:paraId="220AB6DF" w14:textId="77777777" w:rsidR="0085203B" w:rsidRPr="009F1A47" w:rsidRDefault="0085203B" w:rsidP="009662DF">
      <w:pPr>
        <w:autoSpaceDE w:val="0"/>
        <w:autoSpaceDN w:val="0"/>
        <w:adjustRightInd w:val="0"/>
        <w:rPr>
          <w:b/>
          <w:bCs/>
          <w:sz w:val="22"/>
          <w:szCs w:val="22"/>
        </w:rPr>
      </w:pPr>
      <w:r w:rsidRPr="009F1A47">
        <w:rPr>
          <w:b/>
          <w:sz w:val="22"/>
          <w:szCs w:val="22"/>
        </w:rPr>
        <w:t>2.</w:t>
      </w:r>
      <w:r w:rsidRPr="009F1A47">
        <w:rPr>
          <w:b/>
          <w:sz w:val="22"/>
          <w:szCs w:val="22"/>
        </w:rPr>
        <w:tab/>
        <w:t>Što morate znati prije nego počnete uzimati Imatinib Actavis</w:t>
      </w:r>
    </w:p>
    <w:p w14:paraId="10164868" w14:textId="77777777" w:rsidR="0085203B" w:rsidRPr="009F1A47" w:rsidRDefault="0085203B" w:rsidP="009662DF">
      <w:pPr>
        <w:autoSpaceDE w:val="0"/>
        <w:autoSpaceDN w:val="0"/>
        <w:adjustRightInd w:val="0"/>
        <w:rPr>
          <w:bCs/>
          <w:sz w:val="22"/>
          <w:szCs w:val="22"/>
        </w:rPr>
      </w:pPr>
    </w:p>
    <w:p w14:paraId="41E46485" w14:textId="77777777" w:rsidR="0085203B" w:rsidRPr="009F1A47" w:rsidRDefault="0085203B" w:rsidP="009662DF">
      <w:pPr>
        <w:autoSpaceDE w:val="0"/>
        <w:autoSpaceDN w:val="0"/>
        <w:adjustRightInd w:val="0"/>
        <w:rPr>
          <w:sz w:val="22"/>
          <w:szCs w:val="22"/>
        </w:rPr>
      </w:pPr>
      <w:r w:rsidRPr="009F1A47">
        <w:rPr>
          <w:sz w:val="22"/>
          <w:szCs w:val="22"/>
        </w:rPr>
        <w:t>Imatinib Actavis Vam može propisati jedino liječnik koji ima iskustva s lijekovima za liječenje raka krvi ili čvrstih tumora.</w:t>
      </w:r>
    </w:p>
    <w:p w14:paraId="71F118A2" w14:textId="77777777" w:rsidR="0085203B" w:rsidRPr="009F1A47" w:rsidRDefault="0085203B" w:rsidP="009662DF">
      <w:pPr>
        <w:autoSpaceDE w:val="0"/>
        <w:autoSpaceDN w:val="0"/>
        <w:adjustRightInd w:val="0"/>
        <w:rPr>
          <w:sz w:val="22"/>
          <w:szCs w:val="22"/>
        </w:rPr>
      </w:pPr>
    </w:p>
    <w:p w14:paraId="494AE248" w14:textId="77777777" w:rsidR="0085203B" w:rsidRPr="009F1A47" w:rsidRDefault="0085203B" w:rsidP="009662DF">
      <w:pPr>
        <w:autoSpaceDE w:val="0"/>
        <w:autoSpaceDN w:val="0"/>
        <w:adjustRightInd w:val="0"/>
        <w:rPr>
          <w:sz w:val="22"/>
          <w:szCs w:val="22"/>
        </w:rPr>
      </w:pPr>
      <w:r w:rsidRPr="009F1A47">
        <w:rPr>
          <w:sz w:val="22"/>
          <w:szCs w:val="22"/>
        </w:rPr>
        <w:t>Pažljivo slijedite sve upute dobivene od liječnika, čak i onda ako se razlikuju od općih informacija sadržanih u ovoj uputi.</w:t>
      </w:r>
    </w:p>
    <w:p w14:paraId="58D7BF7E" w14:textId="77777777" w:rsidR="0085203B" w:rsidRPr="009F1A47" w:rsidRDefault="0085203B" w:rsidP="009662DF">
      <w:pPr>
        <w:autoSpaceDE w:val="0"/>
        <w:autoSpaceDN w:val="0"/>
        <w:adjustRightInd w:val="0"/>
        <w:rPr>
          <w:sz w:val="22"/>
          <w:szCs w:val="22"/>
        </w:rPr>
      </w:pPr>
    </w:p>
    <w:p w14:paraId="67DA2EB8" w14:textId="104B0A37" w:rsidR="0085203B" w:rsidRPr="009F1A47" w:rsidRDefault="0085203B" w:rsidP="009662DF">
      <w:pPr>
        <w:autoSpaceDE w:val="0"/>
        <w:autoSpaceDN w:val="0"/>
        <w:adjustRightInd w:val="0"/>
        <w:rPr>
          <w:b/>
          <w:bCs/>
          <w:sz w:val="22"/>
          <w:szCs w:val="22"/>
        </w:rPr>
      </w:pPr>
      <w:r w:rsidRPr="009F1A47">
        <w:rPr>
          <w:b/>
          <w:sz w:val="22"/>
          <w:szCs w:val="22"/>
        </w:rPr>
        <w:t>Nemojte uzimati Imatinib Actavis</w:t>
      </w:r>
    </w:p>
    <w:p w14:paraId="383F42E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ako ste alergični na imatinib ili neki drugi sastojak ovog lijeka (naveden u dijelu 6.).</w:t>
      </w:r>
    </w:p>
    <w:p w14:paraId="6DF66DA2" w14:textId="77777777" w:rsidR="0085203B" w:rsidRPr="009F1A47" w:rsidRDefault="0085203B" w:rsidP="009662DF">
      <w:pPr>
        <w:autoSpaceDE w:val="0"/>
        <w:autoSpaceDN w:val="0"/>
        <w:adjustRightInd w:val="0"/>
        <w:ind w:left="567" w:hanging="567"/>
        <w:rPr>
          <w:sz w:val="22"/>
          <w:szCs w:val="22"/>
        </w:rPr>
      </w:pPr>
    </w:p>
    <w:p w14:paraId="21D8D843" w14:textId="29D3A5F7" w:rsidR="0085203B" w:rsidRPr="009F1A47" w:rsidRDefault="0085203B" w:rsidP="009662DF">
      <w:pPr>
        <w:autoSpaceDE w:val="0"/>
        <w:autoSpaceDN w:val="0"/>
        <w:adjustRightInd w:val="0"/>
        <w:rPr>
          <w:b/>
          <w:bCs/>
          <w:sz w:val="22"/>
          <w:szCs w:val="22"/>
        </w:rPr>
      </w:pPr>
      <w:r w:rsidRPr="009F1A47">
        <w:rPr>
          <w:sz w:val="22"/>
          <w:szCs w:val="22"/>
        </w:rPr>
        <w:t xml:space="preserve">Ako se to odnosi na Vas, </w:t>
      </w:r>
      <w:r w:rsidRPr="009F1A47">
        <w:rPr>
          <w:b/>
          <w:sz w:val="22"/>
          <w:szCs w:val="22"/>
        </w:rPr>
        <w:t xml:space="preserve">obavijestite svog liječnika bez uzimanja </w:t>
      </w:r>
      <w:r w:rsidR="00627699">
        <w:rPr>
          <w:b/>
          <w:sz w:val="22"/>
          <w:szCs w:val="22"/>
        </w:rPr>
        <w:t xml:space="preserve">lijeka </w:t>
      </w:r>
      <w:r w:rsidRPr="009F1A47">
        <w:rPr>
          <w:b/>
          <w:sz w:val="22"/>
          <w:szCs w:val="22"/>
        </w:rPr>
        <w:t>Imatinib Actavis.</w:t>
      </w:r>
    </w:p>
    <w:p w14:paraId="16ED5849" w14:textId="77777777" w:rsidR="0085203B" w:rsidRPr="009F1A47" w:rsidRDefault="0085203B" w:rsidP="009662DF">
      <w:pPr>
        <w:autoSpaceDE w:val="0"/>
        <w:autoSpaceDN w:val="0"/>
        <w:adjustRightInd w:val="0"/>
        <w:rPr>
          <w:bCs/>
          <w:sz w:val="22"/>
          <w:szCs w:val="22"/>
        </w:rPr>
      </w:pPr>
    </w:p>
    <w:p w14:paraId="2A60A91C" w14:textId="77777777" w:rsidR="0085203B" w:rsidRPr="009F1A47" w:rsidRDefault="0085203B" w:rsidP="009662DF">
      <w:pPr>
        <w:autoSpaceDE w:val="0"/>
        <w:autoSpaceDN w:val="0"/>
        <w:adjustRightInd w:val="0"/>
        <w:rPr>
          <w:sz w:val="22"/>
          <w:szCs w:val="22"/>
        </w:rPr>
      </w:pPr>
      <w:r w:rsidRPr="009F1A47">
        <w:rPr>
          <w:sz w:val="22"/>
          <w:szCs w:val="22"/>
        </w:rPr>
        <w:t>Ako mislite da biste mogli biti alergični, ali niste sigurni, posavjetujte se sa svojim liječnikom.</w:t>
      </w:r>
    </w:p>
    <w:p w14:paraId="594460AD" w14:textId="77777777" w:rsidR="0085203B" w:rsidRPr="009F1A47" w:rsidRDefault="0085203B" w:rsidP="009662DF">
      <w:pPr>
        <w:autoSpaceDE w:val="0"/>
        <w:autoSpaceDN w:val="0"/>
        <w:adjustRightInd w:val="0"/>
        <w:rPr>
          <w:sz w:val="22"/>
          <w:szCs w:val="22"/>
        </w:rPr>
      </w:pPr>
    </w:p>
    <w:p w14:paraId="2F3DADF5" w14:textId="77777777" w:rsidR="0085203B" w:rsidRPr="009F1A47" w:rsidRDefault="0085203B" w:rsidP="009662DF">
      <w:pPr>
        <w:autoSpaceDE w:val="0"/>
        <w:autoSpaceDN w:val="0"/>
        <w:adjustRightInd w:val="0"/>
        <w:rPr>
          <w:b/>
          <w:bCs/>
          <w:sz w:val="22"/>
          <w:szCs w:val="22"/>
        </w:rPr>
      </w:pPr>
      <w:r w:rsidRPr="009F1A47">
        <w:rPr>
          <w:b/>
          <w:sz w:val="22"/>
          <w:szCs w:val="22"/>
        </w:rPr>
        <w:t>Upozorenja i mjere opreza</w:t>
      </w:r>
    </w:p>
    <w:p w14:paraId="6C475310" w14:textId="77777777" w:rsidR="0085203B" w:rsidRPr="009F1A47" w:rsidRDefault="0085203B" w:rsidP="009662DF">
      <w:pPr>
        <w:autoSpaceDE w:val="0"/>
        <w:autoSpaceDN w:val="0"/>
        <w:adjustRightInd w:val="0"/>
        <w:rPr>
          <w:sz w:val="22"/>
          <w:szCs w:val="22"/>
        </w:rPr>
      </w:pPr>
      <w:r w:rsidRPr="009F1A47">
        <w:rPr>
          <w:sz w:val="22"/>
          <w:szCs w:val="22"/>
        </w:rPr>
        <w:t>Obratite se svom liječniku prije nego uzmete Imatinib Actavis:</w:t>
      </w:r>
    </w:p>
    <w:p w14:paraId="074A7C76"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ako imate, ili ste ikada imali, problema s jetrom, bubrezima ili srcem.</w:t>
      </w:r>
    </w:p>
    <w:p w14:paraId="4F9560DB"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ako uzimate lijek levotiroksin, jer Vam je uklonjena štitnjača.</w:t>
      </w:r>
    </w:p>
    <w:p w14:paraId="30B18EEC" w14:textId="77777777" w:rsidR="0085203B" w:rsidRPr="009F1A47" w:rsidRDefault="0085203B" w:rsidP="00457415">
      <w:pPr>
        <w:autoSpaceDE w:val="0"/>
        <w:autoSpaceDN w:val="0"/>
        <w:adjustRightInd w:val="0"/>
        <w:rPr>
          <w:color w:val="000000"/>
          <w:sz w:val="22"/>
          <w:szCs w:val="22"/>
          <w:u w:val="single"/>
        </w:rPr>
      </w:pPr>
      <w:r w:rsidRPr="009F1A47">
        <w:rPr>
          <w:color w:val="000000"/>
          <w:sz w:val="22"/>
          <w:szCs w:val="22"/>
        </w:rPr>
        <w:t>-</w:t>
      </w:r>
      <w:r w:rsidRPr="009F1A47">
        <w:rPr>
          <w:color w:val="000000"/>
          <w:sz w:val="22"/>
          <w:szCs w:val="22"/>
        </w:rPr>
        <w:tab/>
      </w:r>
      <w:r w:rsidRPr="009F1A47">
        <w:rPr>
          <w:sz w:val="22"/>
          <w:szCs w:val="22"/>
        </w:rPr>
        <w:t xml:space="preserve">ako ste ikada imali ili možda sada imate infekciju virusom hepatitisa B. To je potrebno jer </w:t>
      </w:r>
      <w:r w:rsidRPr="009F1A47">
        <w:rPr>
          <w:sz w:val="22"/>
          <w:szCs w:val="22"/>
        </w:rPr>
        <w:tab/>
        <w:t xml:space="preserve">Imatinib Actavis može uzrokovati ponovnu aktivaciju hepatitisa B što u nekim slučajevima </w:t>
      </w:r>
      <w:r w:rsidRPr="009F1A47">
        <w:rPr>
          <w:sz w:val="22"/>
          <w:szCs w:val="22"/>
        </w:rPr>
        <w:tab/>
        <w:t xml:space="preserve">može rezultirati smrtnim ishodom. Prije početka liječenja liječnik će pažljivo pregledati </w:t>
      </w:r>
      <w:r w:rsidRPr="009F1A47">
        <w:rPr>
          <w:sz w:val="22"/>
          <w:szCs w:val="22"/>
        </w:rPr>
        <w:tab/>
        <w:t>bolesnike radi utvrđivanja eventualnih znakova te infekcije.</w:t>
      </w:r>
      <w:r w:rsidRPr="009F1A47">
        <w:rPr>
          <w:color w:val="000000"/>
          <w:sz w:val="22"/>
          <w:szCs w:val="22"/>
          <w:u w:val="single"/>
        </w:rPr>
        <w:t xml:space="preserve"> </w:t>
      </w:r>
    </w:p>
    <w:p w14:paraId="26C4B3A6" w14:textId="3792C13C" w:rsidR="0085203B" w:rsidRPr="009F1A47" w:rsidRDefault="0085203B" w:rsidP="009F1A47">
      <w:pPr>
        <w:autoSpaceDE w:val="0"/>
        <w:autoSpaceDN w:val="0"/>
        <w:adjustRightInd w:val="0"/>
        <w:ind w:left="601" w:hanging="601"/>
        <w:rPr>
          <w:sz w:val="22"/>
          <w:szCs w:val="22"/>
        </w:rPr>
      </w:pPr>
      <w:r w:rsidRPr="009F1A47">
        <w:rPr>
          <w:color w:val="000000"/>
          <w:sz w:val="22"/>
          <w:szCs w:val="22"/>
        </w:rPr>
        <w:t>-</w:t>
      </w:r>
      <w:r w:rsidRPr="009F1A47">
        <w:rPr>
          <w:color w:val="000000"/>
          <w:sz w:val="22"/>
          <w:szCs w:val="22"/>
        </w:rPr>
        <w:tab/>
        <w:t>ako dobijete modrice, krvarenje, vrućicu, umor i smetenost prilikom uzimanja</w:t>
      </w:r>
      <w:r w:rsidR="00627699">
        <w:rPr>
          <w:color w:val="000000"/>
          <w:sz w:val="22"/>
          <w:szCs w:val="22"/>
        </w:rPr>
        <w:t xml:space="preserve"> lijeka</w:t>
      </w:r>
      <w:r w:rsidRPr="009F1A47">
        <w:rPr>
          <w:color w:val="000000"/>
          <w:sz w:val="22"/>
          <w:szCs w:val="22"/>
        </w:rPr>
        <w:t xml:space="preserve"> Imatinib Actavis, kontaktirajte liječnika. To može biti znak oštećenja krvnih žila znan kao trombotična mikroangiopatija (TMA).</w:t>
      </w:r>
    </w:p>
    <w:p w14:paraId="632CBED2" w14:textId="140BDFBC" w:rsidR="0085203B" w:rsidRPr="009F1A47" w:rsidRDefault="0085203B" w:rsidP="009662DF">
      <w:pPr>
        <w:autoSpaceDE w:val="0"/>
        <w:autoSpaceDN w:val="0"/>
        <w:adjustRightInd w:val="0"/>
        <w:rPr>
          <w:b/>
          <w:bCs/>
          <w:sz w:val="22"/>
          <w:szCs w:val="22"/>
        </w:rPr>
      </w:pPr>
      <w:r w:rsidRPr="009F1A47">
        <w:rPr>
          <w:sz w:val="22"/>
          <w:szCs w:val="22"/>
        </w:rPr>
        <w:t xml:space="preserve">Ako se bilo što od navedenog odnosi na Vas, </w:t>
      </w:r>
      <w:r w:rsidRPr="009F1A47">
        <w:rPr>
          <w:b/>
          <w:sz w:val="22"/>
          <w:szCs w:val="22"/>
        </w:rPr>
        <w:t>obavijestite svog liječnika prije uzimanja</w:t>
      </w:r>
      <w:r w:rsidR="00627699">
        <w:rPr>
          <w:b/>
          <w:sz w:val="22"/>
          <w:szCs w:val="22"/>
        </w:rPr>
        <w:t xml:space="preserve"> lijeka</w:t>
      </w:r>
      <w:r w:rsidRPr="009F1A47">
        <w:rPr>
          <w:b/>
          <w:sz w:val="22"/>
          <w:szCs w:val="22"/>
        </w:rPr>
        <w:t xml:space="preserve"> Imatinib Actavis.</w:t>
      </w:r>
    </w:p>
    <w:p w14:paraId="46A15E1F" w14:textId="77777777" w:rsidR="0085203B" w:rsidRPr="009F1A47" w:rsidRDefault="0085203B" w:rsidP="009662DF">
      <w:pPr>
        <w:autoSpaceDE w:val="0"/>
        <w:autoSpaceDN w:val="0"/>
        <w:adjustRightInd w:val="0"/>
        <w:rPr>
          <w:bCs/>
          <w:sz w:val="22"/>
          <w:szCs w:val="22"/>
        </w:rPr>
      </w:pPr>
    </w:p>
    <w:p w14:paraId="37A4B151" w14:textId="2692E6F8" w:rsidR="0085203B" w:rsidRPr="009F1A47" w:rsidRDefault="0085203B" w:rsidP="00D762F5">
      <w:pPr>
        <w:pStyle w:val="Text"/>
        <w:widowControl w:val="0"/>
        <w:spacing w:before="0"/>
        <w:jc w:val="left"/>
        <w:rPr>
          <w:sz w:val="22"/>
          <w:szCs w:val="22"/>
          <w:lang w:val="hr-HR"/>
        </w:rPr>
      </w:pPr>
      <w:r w:rsidRPr="009F1A47">
        <w:rPr>
          <w:sz w:val="22"/>
          <w:szCs w:val="22"/>
          <w:lang w:val="hr-HR"/>
        </w:rPr>
        <w:t>Možete postati osjetljiviji na sunce tijekom uzimanja</w:t>
      </w:r>
      <w:r w:rsidR="00627699">
        <w:rPr>
          <w:sz w:val="22"/>
          <w:szCs w:val="22"/>
          <w:lang w:val="hr-HR"/>
        </w:rPr>
        <w:t xml:space="preserve"> lijeka</w:t>
      </w:r>
      <w:r w:rsidRPr="009F1A47">
        <w:rPr>
          <w:sz w:val="22"/>
          <w:szCs w:val="22"/>
          <w:lang w:val="hr-HR"/>
        </w:rPr>
        <w:t xml:space="preserve"> Imatinib Actavis. Važno je pokriti područja kože izložena suncu i koristiti sredstvo za zaštitu od sunca s visokim zaštitnim faktorom (SPF). Ove mjere opreza također vrijede i za djecu.</w:t>
      </w:r>
    </w:p>
    <w:p w14:paraId="44333309" w14:textId="77777777" w:rsidR="0085203B" w:rsidRPr="009F1A47" w:rsidRDefault="0085203B" w:rsidP="009662DF">
      <w:pPr>
        <w:autoSpaceDE w:val="0"/>
        <w:autoSpaceDN w:val="0"/>
        <w:adjustRightInd w:val="0"/>
        <w:rPr>
          <w:bCs/>
          <w:sz w:val="22"/>
          <w:szCs w:val="22"/>
        </w:rPr>
      </w:pPr>
    </w:p>
    <w:p w14:paraId="7B39CC76" w14:textId="6CB3905B" w:rsidR="0085203B" w:rsidRPr="009F1A47" w:rsidRDefault="0085203B" w:rsidP="009662DF">
      <w:pPr>
        <w:autoSpaceDE w:val="0"/>
        <w:autoSpaceDN w:val="0"/>
        <w:adjustRightInd w:val="0"/>
        <w:rPr>
          <w:sz w:val="22"/>
          <w:szCs w:val="22"/>
        </w:rPr>
      </w:pPr>
      <w:r w:rsidRPr="009F1A47">
        <w:rPr>
          <w:b/>
          <w:sz w:val="22"/>
          <w:szCs w:val="22"/>
        </w:rPr>
        <w:t>Tijekom liječenja</w:t>
      </w:r>
      <w:r w:rsidR="00627699">
        <w:rPr>
          <w:b/>
          <w:sz w:val="22"/>
          <w:szCs w:val="22"/>
        </w:rPr>
        <w:t xml:space="preserve"> lijekom</w:t>
      </w:r>
      <w:r w:rsidRPr="009F1A47">
        <w:rPr>
          <w:b/>
          <w:sz w:val="22"/>
          <w:szCs w:val="22"/>
        </w:rPr>
        <w:t xml:space="preserve"> Imatinib Actavis odmah obavijestite svog liječnika</w:t>
      </w:r>
      <w:r w:rsidRPr="009F1A47">
        <w:rPr>
          <w:sz w:val="22"/>
          <w:szCs w:val="22"/>
        </w:rPr>
        <w:t xml:space="preserve"> ako vrlo brzo dobivate na težini. Imatinib Actavis može izazvati zadržavanje vode u tijelu (teška retencija tekućine).</w:t>
      </w:r>
    </w:p>
    <w:p w14:paraId="7365D628" w14:textId="77777777" w:rsidR="0085203B" w:rsidRPr="009F1A47" w:rsidRDefault="0085203B" w:rsidP="009662DF">
      <w:pPr>
        <w:autoSpaceDE w:val="0"/>
        <w:autoSpaceDN w:val="0"/>
        <w:adjustRightInd w:val="0"/>
        <w:rPr>
          <w:sz w:val="22"/>
          <w:szCs w:val="22"/>
        </w:rPr>
      </w:pPr>
    </w:p>
    <w:p w14:paraId="24D5B026" w14:textId="77777777" w:rsidR="0085203B" w:rsidRPr="009F1A47" w:rsidRDefault="0085203B" w:rsidP="009662DF">
      <w:pPr>
        <w:autoSpaceDE w:val="0"/>
        <w:autoSpaceDN w:val="0"/>
        <w:adjustRightInd w:val="0"/>
        <w:rPr>
          <w:sz w:val="22"/>
          <w:szCs w:val="22"/>
        </w:rPr>
      </w:pPr>
      <w:r w:rsidRPr="009F1A47">
        <w:rPr>
          <w:sz w:val="22"/>
          <w:szCs w:val="22"/>
        </w:rPr>
        <w:t>Dok uzimate Imatinib Actavis, liječnik će redovito pratiti da li lijek djeluje. Također ćete redovito provoditi krvne pretrage i mjeriti tjelesnu težinu.</w:t>
      </w:r>
    </w:p>
    <w:p w14:paraId="34D35FC5" w14:textId="77777777" w:rsidR="0085203B" w:rsidRPr="009F1A47" w:rsidRDefault="0085203B" w:rsidP="009662DF">
      <w:pPr>
        <w:autoSpaceDE w:val="0"/>
        <w:autoSpaceDN w:val="0"/>
        <w:adjustRightInd w:val="0"/>
        <w:rPr>
          <w:sz w:val="22"/>
          <w:szCs w:val="22"/>
        </w:rPr>
      </w:pPr>
    </w:p>
    <w:p w14:paraId="2C0DEAB9" w14:textId="77777777" w:rsidR="0085203B" w:rsidRPr="009F1A47" w:rsidRDefault="0085203B" w:rsidP="009662DF">
      <w:pPr>
        <w:autoSpaceDE w:val="0"/>
        <w:autoSpaceDN w:val="0"/>
        <w:adjustRightInd w:val="0"/>
        <w:rPr>
          <w:b/>
          <w:bCs/>
          <w:sz w:val="22"/>
          <w:szCs w:val="22"/>
        </w:rPr>
      </w:pPr>
      <w:r w:rsidRPr="009F1A47">
        <w:rPr>
          <w:b/>
          <w:sz w:val="22"/>
          <w:szCs w:val="22"/>
        </w:rPr>
        <w:t>Djeca i adolescenti</w:t>
      </w:r>
    </w:p>
    <w:p w14:paraId="2CF29319" w14:textId="77777777" w:rsidR="0085203B" w:rsidRPr="009F1A47" w:rsidRDefault="0085203B" w:rsidP="009662DF">
      <w:pPr>
        <w:autoSpaceDE w:val="0"/>
        <w:autoSpaceDN w:val="0"/>
        <w:adjustRightInd w:val="0"/>
        <w:rPr>
          <w:sz w:val="22"/>
          <w:szCs w:val="22"/>
        </w:rPr>
      </w:pPr>
      <w:r w:rsidRPr="009F1A47">
        <w:rPr>
          <w:sz w:val="22"/>
          <w:szCs w:val="22"/>
        </w:rPr>
        <w:t>Imatinib Actavis se kod djece također koristi za liječenje KML-a. Ne postoji iskustvo kod djece s KML-om mlađe od 2 godine. Postoji ograničeno iskustvo kod djece s Ph-pozitivnim ALL-om te vrlo ograničeno iskustvo kod djece s MDS/MPD-om, DFSP-om i HES/KEL-om.</w:t>
      </w:r>
    </w:p>
    <w:p w14:paraId="71020264" w14:textId="77777777" w:rsidR="0085203B" w:rsidRPr="009F1A47" w:rsidRDefault="0085203B" w:rsidP="009662DF">
      <w:pPr>
        <w:autoSpaceDE w:val="0"/>
        <w:autoSpaceDN w:val="0"/>
        <w:adjustRightInd w:val="0"/>
        <w:rPr>
          <w:sz w:val="22"/>
          <w:szCs w:val="22"/>
        </w:rPr>
      </w:pPr>
    </w:p>
    <w:p w14:paraId="7522AE23" w14:textId="77777777" w:rsidR="0085203B" w:rsidRPr="009F1A47" w:rsidRDefault="0085203B" w:rsidP="000574C4">
      <w:pPr>
        <w:autoSpaceDE w:val="0"/>
        <w:autoSpaceDN w:val="0"/>
        <w:adjustRightInd w:val="0"/>
        <w:rPr>
          <w:sz w:val="22"/>
          <w:szCs w:val="22"/>
        </w:rPr>
      </w:pPr>
      <w:r w:rsidRPr="009F1A47">
        <w:rPr>
          <w:sz w:val="22"/>
          <w:szCs w:val="22"/>
        </w:rPr>
        <w:t xml:space="preserve">Kod neke djece i adolescenata koji uzimaju Imatinib Actavis rast može biti sporiji od normalnog. Liječnik će pratiti </w:t>
      </w:r>
      <w:r w:rsidRPr="009F1A47">
        <w:rPr>
          <w:noProof/>
          <w:sz w:val="22"/>
          <w:szCs w:val="22"/>
        </w:rPr>
        <w:t xml:space="preserve">rast </w:t>
      </w:r>
      <w:r w:rsidRPr="009F1A47">
        <w:rPr>
          <w:sz w:val="22"/>
          <w:szCs w:val="22"/>
        </w:rPr>
        <w:t>prilikom redovitih pregleda.</w:t>
      </w:r>
    </w:p>
    <w:p w14:paraId="4E7F5FA3" w14:textId="77777777" w:rsidR="0085203B" w:rsidRPr="009F1A47" w:rsidRDefault="0085203B" w:rsidP="009662DF">
      <w:pPr>
        <w:autoSpaceDE w:val="0"/>
        <w:autoSpaceDN w:val="0"/>
        <w:adjustRightInd w:val="0"/>
        <w:rPr>
          <w:sz w:val="22"/>
          <w:szCs w:val="22"/>
        </w:rPr>
      </w:pPr>
    </w:p>
    <w:p w14:paraId="0784D1DA" w14:textId="77777777" w:rsidR="0085203B" w:rsidRPr="009F1A47" w:rsidRDefault="0085203B" w:rsidP="009662DF">
      <w:pPr>
        <w:autoSpaceDE w:val="0"/>
        <w:autoSpaceDN w:val="0"/>
        <w:adjustRightInd w:val="0"/>
        <w:rPr>
          <w:b/>
          <w:bCs/>
          <w:sz w:val="22"/>
          <w:szCs w:val="22"/>
        </w:rPr>
      </w:pPr>
      <w:r w:rsidRPr="009F1A47">
        <w:rPr>
          <w:b/>
          <w:sz w:val="22"/>
          <w:szCs w:val="22"/>
        </w:rPr>
        <w:t>Drugi lijekovi i Imatinib Actavis</w:t>
      </w:r>
    </w:p>
    <w:p w14:paraId="0D733F50" w14:textId="766F18E1" w:rsidR="0085203B" w:rsidRPr="009F1A47" w:rsidRDefault="0085203B" w:rsidP="009662DF">
      <w:pPr>
        <w:autoSpaceDE w:val="0"/>
        <w:autoSpaceDN w:val="0"/>
        <w:adjustRightInd w:val="0"/>
        <w:rPr>
          <w:sz w:val="22"/>
          <w:szCs w:val="22"/>
        </w:rPr>
      </w:pPr>
      <w:r w:rsidRPr="009F1A47">
        <w:rPr>
          <w:sz w:val="22"/>
          <w:szCs w:val="22"/>
        </w:rPr>
        <w:t>Obavijestite svog liječnika ili ljekarnika ako uzimate ili ste nedavno uzeli ili biste mogli uzeti bilo koje druge lijekove, uključujući lijekove dobivene bez recepta (poput paracetamola) i biljne pripravke (poput gospine trave). Neki lijekovi mogu utjecati na djelovanje</w:t>
      </w:r>
      <w:r w:rsidR="00627699">
        <w:rPr>
          <w:sz w:val="22"/>
          <w:szCs w:val="22"/>
        </w:rPr>
        <w:t xml:space="preserve"> lijeka</w:t>
      </w:r>
      <w:r w:rsidRPr="009F1A47">
        <w:rPr>
          <w:sz w:val="22"/>
          <w:szCs w:val="22"/>
        </w:rPr>
        <w:t xml:space="preserve"> Imatinib Actavis kada se uzimaju zajedno. Oni mogu povećati ili smanjiti učinak</w:t>
      </w:r>
      <w:r w:rsidR="00627699">
        <w:rPr>
          <w:sz w:val="22"/>
          <w:szCs w:val="22"/>
        </w:rPr>
        <w:t xml:space="preserve"> lijeka</w:t>
      </w:r>
      <w:r w:rsidRPr="009F1A47">
        <w:rPr>
          <w:sz w:val="22"/>
          <w:szCs w:val="22"/>
        </w:rPr>
        <w:t xml:space="preserve"> Imatinib Actavis bilo povećanjem nuspojava ili smanjenjem učinka </w:t>
      </w:r>
      <w:r w:rsidR="00627699">
        <w:rPr>
          <w:sz w:val="22"/>
          <w:szCs w:val="22"/>
        </w:rPr>
        <w:t xml:space="preserve">lijeka </w:t>
      </w:r>
      <w:r w:rsidRPr="009F1A47">
        <w:rPr>
          <w:sz w:val="22"/>
          <w:szCs w:val="22"/>
        </w:rPr>
        <w:t>Imatinib Actavis. Imatinib Actavis može to isto napraviti nekim drugim lijekovima.</w:t>
      </w:r>
    </w:p>
    <w:p w14:paraId="19508C7F" w14:textId="77777777" w:rsidR="0085203B" w:rsidRPr="009F1A47" w:rsidRDefault="0085203B" w:rsidP="009662DF">
      <w:pPr>
        <w:autoSpaceDE w:val="0"/>
        <w:autoSpaceDN w:val="0"/>
        <w:adjustRightInd w:val="0"/>
        <w:rPr>
          <w:sz w:val="22"/>
          <w:szCs w:val="22"/>
        </w:rPr>
      </w:pPr>
    </w:p>
    <w:p w14:paraId="422AB2F6" w14:textId="77777777" w:rsidR="0085203B" w:rsidRPr="009F1A47" w:rsidRDefault="0085203B" w:rsidP="009662DF">
      <w:pPr>
        <w:autoSpaceDE w:val="0"/>
        <w:autoSpaceDN w:val="0"/>
        <w:adjustRightInd w:val="0"/>
        <w:rPr>
          <w:sz w:val="22"/>
          <w:szCs w:val="22"/>
        </w:rPr>
      </w:pPr>
      <w:r w:rsidRPr="009F1A47">
        <w:rPr>
          <w:sz w:val="22"/>
          <w:szCs w:val="22"/>
        </w:rPr>
        <w:t>Obavijestite svog liječnika ako koristite lijekove koji sprječavaju stvaranje krvnih ugrušaka.</w:t>
      </w:r>
    </w:p>
    <w:p w14:paraId="7B206480" w14:textId="77777777" w:rsidR="0085203B" w:rsidRPr="009F1A47" w:rsidRDefault="0085203B" w:rsidP="009662DF">
      <w:pPr>
        <w:autoSpaceDE w:val="0"/>
        <w:autoSpaceDN w:val="0"/>
        <w:adjustRightInd w:val="0"/>
        <w:rPr>
          <w:sz w:val="22"/>
          <w:szCs w:val="22"/>
        </w:rPr>
      </w:pPr>
    </w:p>
    <w:p w14:paraId="24BC7A3D" w14:textId="77777777" w:rsidR="0085203B" w:rsidRPr="009F1A47" w:rsidRDefault="0085203B" w:rsidP="009662DF">
      <w:pPr>
        <w:autoSpaceDE w:val="0"/>
        <w:autoSpaceDN w:val="0"/>
        <w:adjustRightInd w:val="0"/>
        <w:rPr>
          <w:b/>
          <w:bCs/>
          <w:sz w:val="22"/>
          <w:szCs w:val="22"/>
        </w:rPr>
      </w:pPr>
      <w:r w:rsidRPr="009F1A47">
        <w:rPr>
          <w:b/>
          <w:sz w:val="22"/>
          <w:szCs w:val="22"/>
        </w:rPr>
        <w:t>Trudnoća, dojenje i plodnost</w:t>
      </w:r>
    </w:p>
    <w:p w14:paraId="6DAA33D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Ako ste trudni ili dojite, mislite da biste mogli biti trudni ili planirate imati dijete, obratite se svom liječniku za savjet prije nego uzmete ovaj lijek.</w:t>
      </w:r>
    </w:p>
    <w:p w14:paraId="3593124D" w14:textId="1F1A5AF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Imatinib Actavis se ne smije upotrebljavati tijekom trudnoće, osim ako to nije neophodno, jer može naškoditi Vašem djetetu. Liječnik će Vam objasniti moguće rizike od uzimanja</w:t>
      </w:r>
      <w:r w:rsidR="00627699">
        <w:rPr>
          <w:sz w:val="22"/>
          <w:szCs w:val="22"/>
        </w:rPr>
        <w:t xml:space="preserve"> lijeka</w:t>
      </w:r>
      <w:r w:rsidRPr="009F1A47">
        <w:rPr>
          <w:sz w:val="22"/>
          <w:szCs w:val="22"/>
        </w:rPr>
        <w:t xml:space="preserve"> Imatinib Actavis tijekom trudnoće.</w:t>
      </w:r>
    </w:p>
    <w:p w14:paraId="6631D622" w14:textId="02C2E3EE"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Ženama koje mogu zatrudnjeti se savjetuje primjena učinkovite kontracepcije tijekom liječenja</w:t>
      </w:r>
      <w:r w:rsidR="0098106C" w:rsidRPr="0098106C">
        <w:rPr>
          <w:sz w:val="22"/>
          <w:szCs w:val="22"/>
        </w:rPr>
        <w:t xml:space="preserve"> </w:t>
      </w:r>
      <w:r w:rsidR="0098106C" w:rsidRPr="002A2AF2">
        <w:rPr>
          <w:sz w:val="22"/>
          <w:szCs w:val="22"/>
        </w:rPr>
        <w:t>i u razdoblju od 15 dana nakon prestanka liječenja</w:t>
      </w:r>
      <w:r w:rsidRPr="009F1A47">
        <w:rPr>
          <w:sz w:val="22"/>
          <w:szCs w:val="22"/>
        </w:rPr>
        <w:t>.</w:t>
      </w:r>
    </w:p>
    <w:p w14:paraId="20F0BF1B" w14:textId="51206682"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Nemojte dojiti tijekom liječenja</w:t>
      </w:r>
      <w:r w:rsidR="00627699">
        <w:rPr>
          <w:sz w:val="22"/>
          <w:szCs w:val="22"/>
        </w:rPr>
        <w:t xml:space="preserve"> lijekom</w:t>
      </w:r>
      <w:r w:rsidRPr="009F1A47">
        <w:rPr>
          <w:sz w:val="22"/>
          <w:szCs w:val="22"/>
        </w:rPr>
        <w:t xml:space="preserve"> Imatinib Actavis</w:t>
      </w:r>
      <w:r w:rsidR="0098106C">
        <w:rPr>
          <w:sz w:val="22"/>
          <w:szCs w:val="22"/>
        </w:rPr>
        <w:t xml:space="preserve"> </w:t>
      </w:r>
      <w:r w:rsidR="0098106C" w:rsidRPr="002A2AF2">
        <w:rPr>
          <w:sz w:val="22"/>
          <w:szCs w:val="22"/>
        </w:rPr>
        <w:t>i u razdoblju od 15 dana nakon prestanka liječenja, jer to može naštetiti Vašem djetetu</w:t>
      </w:r>
      <w:r w:rsidRPr="009F1A47">
        <w:rPr>
          <w:sz w:val="22"/>
          <w:szCs w:val="22"/>
        </w:rPr>
        <w:t>.</w:t>
      </w:r>
    </w:p>
    <w:p w14:paraId="4EE01FBC" w14:textId="63096C94"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 xml:space="preserve">Bolesnicima koji su zabrinuti za svoju plodnost tijekom uzimanja </w:t>
      </w:r>
      <w:r w:rsidR="00627699">
        <w:rPr>
          <w:sz w:val="22"/>
          <w:szCs w:val="22"/>
        </w:rPr>
        <w:t xml:space="preserve">lijeka </w:t>
      </w:r>
      <w:r w:rsidRPr="009F1A47">
        <w:rPr>
          <w:sz w:val="22"/>
          <w:szCs w:val="22"/>
        </w:rPr>
        <w:t>Imatinib Actavis preporučuje se da se posavjetuju sa svojim liječnikom.</w:t>
      </w:r>
    </w:p>
    <w:p w14:paraId="072E6098" w14:textId="77777777" w:rsidR="0085203B" w:rsidRPr="009F1A47" w:rsidRDefault="0085203B" w:rsidP="009662DF">
      <w:pPr>
        <w:autoSpaceDE w:val="0"/>
        <w:autoSpaceDN w:val="0"/>
        <w:adjustRightInd w:val="0"/>
        <w:rPr>
          <w:sz w:val="22"/>
          <w:szCs w:val="22"/>
        </w:rPr>
      </w:pPr>
    </w:p>
    <w:p w14:paraId="193C4CE9" w14:textId="77777777" w:rsidR="0085203B" w:rsidRPr="009F1A47" w:rsidRDefault="0085203B" w:rsidP="009662DF">
      <w:pPr>
        <w:keepNext/>
        <w:autoSpaceDE w:val="0"/>
        <w:autoSpaceDN w:val="0"/>
        <w:adjustRightInd w:val="0"/>
        <w:rPr>
          <w:b/>
          <w:bCs/>
          <w:sz w:val="22"/>
          <w:szCs w:val="22"/>
        </w:rPr>
      </w:pPr>
      <w:r w:rsidRPr="009F1A47">
        <w:rPr>
          <w:b/>
          <w:sz w:val="22"/>
          <w:szCs w:val="22"/>
        </w:rPr>
        <w:t>Upravljanje vozilima i strojevima</w:t>
      </w:r>
    </w:p>
    <w:p w14:paraId="395F4822" w14:textId="77777777" w:rsidR="0085203B" w:rsidRPr="009F1A47" w:rsidRDefault="0085203B" w:rsidP="009662DF">
      <w:pPr>
        <w:keepNext/>
        <w:autoSpaceDE w:val="0"/>
        <w:autoSpaceDN w:val="0"/>
        <w:adjustRightInd w:val="0"/>
        <w:rPr>
          <w:sz w:val="22"/>
          <w:szCs w:val="22"/>
        </w:rPr>
      </w:pPr>
      <w:r w:rsidRPr="009F1A47">
        <w:rPr>
          <w:sz w:val="22"/>
          <w:szCs w:val="22"/>
        </w:rPr>
        <w:t>Tijekom uzimanja ovog lijeka možete osjetiti omaglicu, omamljenost ili imati zamagljen vid. Ako se to dogodi, nemojte voziti niti koristiti alate ili strojeve dok se ponovno ne počnete osjećati dobro.</w:t>
      </w:r>
    </w:p>
    <w:p w14:paraId="175F10C1" w14:textId="77777777" w:rsidR="0085203B" w:rsidRPr="009F1A47" w:rsidRDefault="0085203B" w:rsidP="009662DF">
      <w:pPr>
        <w:autoSpaceDE w:val="0"/>
        <w:autoSpaceDN w:val="0"/>
        <w:adjustRightInd w:val="0"/>
        <w:rPr>
          <w:b/>
          <w:sz w:val="22"/>
          <w:szCs w:val="22"/>
        </w:rPr>
      </w:pPr>
    </w:p>
    <w:p w14:paraId="35126BC5" w14:textId="77777777" w:rsidR="0085203B" w:rsidRPr="009F1A47" w:rsidRDefault="0085203B" w:rsidP="00F55ACA">
      <w:pPr>
        <w:autoSpaceDE w:val="0"/>
        <w:autoSpaceDN w:val="0"/>
        <w:adjustRightInd w:val="0"/>
        <w:rPr>
          <w:b/>
          <w:sz w:val="22"/>
          <w:szCs w:val="22"/>
        </w:rPr>
      </w:pPr>
      <w:r w:rsidRPr="009F1A47">
        <w:rPr>
          <w:b/>
          <w:sz w:val="22"/>
          <w:szCs w:val="22"/>
        </w:rPr>
        <w:t>Imatinib Actavis sadrži natrij</w:t>
      </w:r>
    </w:p>
    <w:p w14:paraId="1EBD2C20" w14:textId="77777777" w:rsidR="0085203B" w:rsidRPr="009F1A47" w:rsidRDefault="0085203B" w:rsidP="00F55ACA">
      <w:pPr>
        <w:pStyle w:val="Default"/>
        <w:rPr>
          <w:sz w:val="22"/>
          <w:szCs w:val="22"/>
        </w:rPr>
      </w:pPr>
      <w:r w:rsidRPr="009F1A47">
        <w:rPr>
          <w:sz w:val="22"/>
          <w:szCs w:val="22"/>
        </w:rPr>
        <w:t>Ovaj lijek sadrži manje od 1 mmol (23 mg) natrija po tvrdoj kapsuli, tj. zanemarive količine natrija.</w:t>
      </w:r>
    </w:p>
    <w:p w14:paraId="5A528D02" w14:textId="77777777" w:rsidR="0085203B" w:rsidRPr="009F1A47" w:rsidRDefault="0085203B" w:rsidP="009662DF">
      <w:pPr>
        <w:autoSpaceDE w:val="0"/>
        <w:autoSpaceDN w:val="0"/>
        <w:adjustRightInd w:val="0"/>
        <w:rPr>
          <w:b/>
          <w:sz w:val="22"/>
          <w:szCs w:val="22"/>
        </w:rPr>
      </w:pPr>
    </w:p>
    <w:p w14:paraId="2BF86736" w14:textId="77777777" w:rsidR="0085203B" w:rsidRPr="009F1A47" w:rsidRDefault="0085203B" w:rsidP="009662DF">
      <w:pPr>
        <w:autoSpaceDE w:val="0"/>
        <w:autoSpaceDN w:val="0"/>
        <w:adjustRightInd w:val="0"/>
        <w:rPr>
          <w:b/>
          <w:sz w:val="22"/>
          <w:szCs w:val="22"/>
        </w:rPr>
      </w:pPr>
    </w:p>
    <w:p w14:paraId="739C4227" w14:textId="77777777" w:rsidR="0085203B" w:rsidRPr="009F1A47" w:rsidRDefault="0085203B" w:rsidP="009662DF">
      <w:pPr>
        <w:autoSpaceDE w:val="0"/>
        <w:autoSpaceDN w:val="0"/>
        <w:adjustRightInd w:val="0"/>
        <w:rPr>
          <w:b/>
          <w:bCs/>
          <w:sz w:val="22"/>
          <w:szCs w:val="22"/>
        </w:rPr>
      </w:pPr>
      <w:r w:rsidRPr="009F1A47">
        <w:rPr>
          <w:b/>
          <w:sz w:val="22"/>
          <w:szCs w:val="22"/>
        </w:rPr>
        <w:t>3.</w:t>
      </w:r>
      <w:r w:rsidRPr="009F1A47">
        <w:rPr>
          <w:b/>
          <w:sz w:val="22"/>
          <w:szCs w:val="22"/>
        </w:rPr>
        <w:tab/>
        <w:t>Kako uzimati Imatinib Actavis</w:t>
      </w:r>
    </w:p>
    <w:p w14:paraId="4CA2D392" w14:textId="77777777" w:rsidR="0085203B" w:rsidRPr="009F1A47" w:rsidRDefault="0085203B" w:rsidP="009662DF">
      <w:pPr>
        <w:autoSpaceDE w:val="0"/>
        <w:autoSpaceDN w:val="0"/>
        <w:adjustRightInd w:val="0"/>
        <w:rPr>
          <w:bCs/>
          <w:sz w:val="22"/>
          <w:szCs w:val="22"/>
        </w:rPr>
      </w:pPr>
    </w:p>
    <w:p w14:paraId="1D9B5631" w14:textId="77777777" w:rsidR="0085203B" w:rsidRPr="009F1A47" w:rsidRDefault="0085203B" w:rsidP="009662DF">
      <w:pPr>
        <w:autoSpaceDE w:val="0"/>
        <w:autoSpaceDN w:val="0"/>
        <w:adjustRightInd w:val="0"/>
        <w:rPr>
          <w:sz w:val="22"/>
          <w:szCs w:val="22"/>
        </w:rPr>
      </w:pPr>
      <w:r w:rsidRPr="009F1A47">
        <w:rPr>
          <w:sz w:val="22"/>
          <w:szCs w:val="22"/>
        </w:rPr>
        <w:t>Vaš liječnik je propisao Imatinib Actavis jer patite od ozbiljnog stanja. Imatinib Actavis Vam može pomoći u borbi protiv tog stanja.</w:t>
      </w:r>
    </w:p>
    <w:p w14:paraId="6B465A95" w14:textId="77777777" w:rsidR="0085203B" w:rsidRPr="009F1A47" w:rsidRDefault="0085203B" w:rsidP="009662DF">
      <w:pPr>
        <w:autoSpaceDE w:val="0"/>
        <w:autoSpaceDN w:val="0"/>
        <w:adjustRightInd w:val="0"/>
        <w:rPr>
          <w:sz w:val="22"/>
          <w:szCs w:val="22"/>
        </w:rPr>
      </w:pPr>
    </w:p>
    <w:p w14:paraId="050DFC98" w14:textId="77777777" w:rsidR="0085203B" w:rsidRPr="009F1A47" w:rsidRDefault="0085203B" w:rsidP="009662DF">
      <w:pPr>
        <w:autoSpaceDE w:val="0"/>
        <w:autoSpaceDN w:val="0"/>
        <w:adjustRightInd w:val="0"/>
        <w:rPr>
          <w:sz w:val="22"/>
          <w:szCs w:val="22"/>
        </w:rPr>
      </w:pPr>
      <w:r w:rsidRPr="009F1A47">
        <w:rPr>
          <w:sz w:val="22"/>
          <w:szCs w:val="22"/>
        </w:rPr>
        <w:t>Međutim, uvijek uzmite ovaj lijek točno onako kako su Vam rekli Vaš liječnik ili ljekarnik. Važno je da to činite onoliko dugo koliko Vam kaže liječnik ili ljekarnik. Provjerite sa svojim liječnikom ili ljekarnikom ako niste sigurni.</w:t>
      </w:r>
    </w:p>
    <w:p w14:paraId="04A00D71" w14:textId="77777777" w:rsidR="0085203B" w:rsidRPr="009F1A47" w:rsidRDefault="0085203B" w:rsidP="009662DF">
      <w:pPr>
        <w:autoSpaceDE w:val="0"/>
        <w:autoSpaceDN w:val="0"/>
        <w:adjustRightInd w:val="0"/>
        <w:rPr>
          <w:sz w:val="22"/>
          <w:szCs w:val="22"/>
        </w:rPr>
      </w:pPr>
    </w:p>
    <w:p w14:paraId="0B3060B3" w14:textId="77777777" w:rsidR="0085203B" w:rsidRPr="009F1A47" w:rsidRDefault="0085203B" w:rsidP="009662DF">
      <w:pPr>
        <w:autoSpaceDE w:val="0"/>
        <w:autoSpaceDN w:val="0"/>
        <w:adjustRightInd w:val="0"/>
        <w:rPr>
          <w:sz w:val="22"/>
          <w:szCs w:val="22"/>
        </w:rPr>
      </w:pPr>
      <w:r w:rsidRPr="009F1A47">
        <w:rPr>
          <w:sz w:val="22"/>
          <w:szCs w:val="22"/>
        </w:rPr>
        <w:t>Nemojte prestati uzimati Imatinib Actavis, osim ako Vam to ne kaže liječnik. Ako niste u mogućnosti uzimati ovaj lijek kako Vam je liječnik propisao ili ako osjećate da Vam više ne treba, odmah se obratite svom liječniku.</w:t>
      </w:r>
    </w:p>
    <w:p w14:paraId="59FA72CA" w14:textId="77777777" w:rsidR="0085203B" w:rsidRPr="009F1A47" w:rsidRDefault="0085203B" w:rsidP="009662DF">
      <w:pPr>
        <w:autoSpaceDE w:val="0"/>
        <w:autoSpaceDN w:val="0"/>
        <w:adjustRightInd w:val="0"/>
        <w:rPr>
          <w:sz w:val="22"/>
          <w:szCs w:val="22"/>
        </w:rPr>
      </w:pPr>
    </w:p>
    <w:p w14:paraId="78129F53" w14:textId="7B97646C" w:rsidR="0085203B" w:rsidRPr="009F1A47" w:rsidRDefault="0085203B" w:rsidP="009662DF">
      <w:pPr>
        <w:autoSpaceDE w:val="0"/>
        <w:autoSpaceDN w:val="0"/>
        <w:adjustRightInd w:val="0"/>
        <w:rPr>
          <w:b/>
          <w:bCs/>
          <w:sz w:val="22"/>
          <w:szCs w:val="22"/>
        </w:rPr>
      </w:pPr>
      <w:r w:rsidRPr="009F1A47">
        <w:rPr>
          <w:b/>
          <w:sz w:val="22"/>
          <w:szCs w:val="22"/>
        </w:rPr>
        <w:t>Koliko</w:t>
      </w:r>
      <w:r w:rsidR="00627699">
        <w:rPr>
          <w:b/>
          <w:sz w:val="22"/>
          <w:szCs w:val="22"/>
        </w:rPr>
        <w:t xml:space="preserve"> lijeka</w:t>
      </w:r>
      <w:r w:rsidRPr="009F1A47">
        <w:rPr>
          <w:b/>
          <w:sz w:val="22"/>
          <w:szCs w:val="22"/>
        </w:rPr>
        <w:t xml:space="preserve"> Imatinib Actavis uzeti</w:t>
      </w:r>
    </w:p>
    <w:p w14:paraId="7D771B39" w14:textId="77777777" w:rsidR="0085203B" w:rsidRPr="009F1A47" w:rsidRDefault="0085203B" w:rsidP="009662DF">
      <w:pPr>
        <w:autoSpaceDE w:val="0"/>
        <w:autoSpaceDN w:val="0"/>
        <w:adjustRightInd w:val="0"/>
        <w:rPr>
          <w:bCs/>
          <w:sz w:val="22"/>
          <w:szCs w:val="22"/>
        </w:rPr>
      </w:pPr>
    </w:p>
    <w:p w14:paraId="5D5C6572" w14:textId="77777777" w:rsidR="0085203B" w:rsidRPr="009F1A47" w:rsidRDefault="0085203B" w:rsidP="009662DF">
      <w:pPr>
        <w:autoSpaceDE w:val="0"/>
        <w:autoSpaceDN w:val="0"/>
        <w:adjustRightInd w:val="0"/>
        <w:rPr>
          <w:b/>
          <w:bCs/>
          <w:sz w:val="22"/>
          <w:szCs w:val="22"/>
        </w:rPr>
      </w:pPr>
      <w:r w:rsidRPr="009F1A47">
        <w:rPr>
          <w:b/>
          <w:sz w:val="22"/>
          <w:szCs w:val="22"/>
        </w:rPr>
        <w:t>Primjena u odraslih osoba</w:t>
      </w:r>
    </w:p>
    <w:p w14:paraId="3CACBD7A" w14:textId="79F46A55" w:rsidR="0085203B" w:rsidRPr="009F1A47" w:rsidRDefault="0085203B" w:rsidP="009662DF">
      <w:pPr>
        <w:autoSpaceDE w:val="0"/>
        <w:autoSpaceDN w:val="0"/>
        <w:adjustRightInd w:val="0"/>
        <w:rPr>
          <w:sz w:val="22"/>
          <w:szCs w:val="22"/>
        </w:rPr>
      </w:pPr>
      <w:r w:rsidRPr="009F1A47">
        <w:rPr>
          <w:sz w:val="22"/>
          <w:szCs w:val="22"/>
        </w:rPr>
        <w:t>Liječnik će Vam reći točno koliko kapsula</w:t>
      </w:r>
      <w:r w:rsidR="00D50DF3">
        <w:rPr>
          <w:sz w:val="22"/>
          <w:szCs w:val="22"/>
        </w:rPr>
        <w:t xml:space="preserve"> lijeka</w:t>
      </w:r>
      <w:r w:rsidRPr="009F1A47">
        <w:rPr>
          <w:sz w:val="22"/>
          <w:szCs w:val="22"/>
        </w:rPr>
        <w:t xml:space="preserve"> Imatinib Actavis trebate uzeti.</w:t>
      </w:r>
    </w:p>
    <w:p w14:paraId="49EDBCD9" w14:textId="77777777" w:rsidR="0085203B" w:rsidRPr="009F1A47" w:rsidRDefault="0085203B" w:rsidP="009662DF">
      <w:pPr>
        <w:autoSpaceDE w:val="0"/>
        <w:autoSpaceDN w:val="0"/>
        <w:adjustRightInd w:val="0"/>
        <w:rPr>
          <w:sz w:val="22"/>
          <w:szCs w:val="22"/>
        </w:rPr>
      </w:pPr>
    </w:p>
    <w:p w14:paraId="4072AE45" w14:textId="77777777" w:rsidR="0085203B" w:rsidRPr="009F1A47" w:rsidRDefault="0085203B" w:rsidP="00647FE0">
      <w:pPr>
        <w:autoSpaceDE w:val="0"/>
        <w:autoSpaceDN w:val="0"/>
        <w:adjustRightInd w:val="0"/>
        <w:rPr>
          <w:color w:val="000000"/>
          <w:sz w:val="22"/>
          <w:szCs w:val="22"/>
        </w:rPr>
      </w:pPr>
      <w:r w:rsidRPr="009F1A47">
        <w:rPr>
          <w:bCs/>
          <w:color w:val="000000"/>
          <w:sz w:val="22"/>
          <w:szCs w:val="22"/>
          <w:lang w:eastAsia="is-IS"/>
        </w:rPr>
        <w:t>-</w:t>
      </w:r>
      <w:r w:rsidRPr="009F1A47">
        <w:rPr>
          <w:bCs/>
          <w:color w:val="000000"/>
          <w:sz w:val="22"/>
          <w:szCs w:val="22"/>
          <w:lang w:eastAsia="is-IS"/>
        </w:rPr>
        <w:tab/>
      </w:r>
      <w:r w:rsidRPr="009F1A47">
        <w:rPr>
          <w:b/>
          <w:bCs/>
          <w:color w:val="000000"/>
          <w:sz w:val="22"/>
          <w:szCs w:val="22"/>
        </w:rPr>
        <w:t xml:space="preserve">Ako se liječite zbog KML-a: </w:t>
      </w:r>
    </w:p>
    <w:p w14:paraId="0A9453F4" w14:textId="77777777" w:rsidR="0085203B" w:rsidRPr="009F1A47" w:rsidRDefault="0085203B" w:rsidP="00647FE0">
      <w:pPr>
        <w:autoSpaceDE w:val="0"/>
        <w:autoSpaceDN w:val="0"/>
        <w:adjustRightInd w:val="0"/>
        <w:ind w:firstLine="567"/>
        <w:rPr>
          <w:sz w:val="22"/>
          <w:szCs w:val="22"/>
        </w:rPr>
      </w:pPr>
      <w:r w:rsidRPr="009F1A47">
        <w:rPr>
          <w:sz w:val="22"/>
          <w:szCs w:val="22"/>
        </w:rPr>
        <w:t xml:space="preserve">Uobičajena početna doza je 600 mg, koja se uzima kao 6 kapsula </w:t>
      </w:r>
      <w:r w:rsidRPr="009F1A47">
        <w:rPr>
          <w:b/>
          <w:sz w:val="22"/>
          <w:szCs w:val="22"/>
        </w:rPr>
        <w:t>jednom</w:t>
      </w:r>
      <w:r w:rsidRPr="009F1A47">
        <w:rPr>
          <w:sz w:val="22"/>
          <w:szCs w:val="22"/>
        </w:rPr>
        <w:t xml:space="preserve"> na dan.</w:t>
      </w:r>
    </w:p>
    <w:p w14:paraId="776564AB" w14:textId="77777777" w:rsidR="0085203B" w:rsidRPr="009F1A47" w:rsidRDefault="0085203B" w:rsidP="00C201AC">
      <w:pPr>
        <w:autoSpaceDE w:val="0"/>
        <w:autoSpaceDN w:val="0"/>
        <w:adjustRightInd w:val="0"/>
        <w:rPr>
          <w:sz w:val="22"/>
          <w:szCs w:val="22"/>
        </w:rPr>
      </w:pPr>
    </w:p>
    <w:p w14:paraId="07D3FAB2" w14:textId="77777777" w:rsidR="0085203B" w:rsidRPr="009F1A47" w:rsidRDefault="0085203B" w:rsidP="009662DF">
      <w:pPr>
        <w:autoSpaceDE w:val="0"/>
        <w:autoSpaceDN w:val="0"/>
        <w:adjustRightInd w:val="0"/>
        <w:rPr>
          <w:sz w:val="22"/>
          <w:szCs w:val="22"/>
        </w:rPr>
      </w:pPr>
      <w:r w:rsidRPr="009F1A47">
        <w:rPr>
          <w:sz w:val="22"/>
          <w:szCs w:val="22"/>
        </w:rPr>
        <w:t>Liječnik Vam može propisati višu ili nižu dozu, ovisno o tome kako reagirate na liječenje. Ako Vaša dnevna doza iznosi 800 mg (8 kapsula), trebate uzimati 4 kapsule ujutro i 4 kapsule navečer.</w:t>
      </w:r>
    </w:p>
    <w:p w14:paraId="6A453AD4" w14:textId="77777777" w:rsidR="0085203B" w:rsidRPr="009F1A47" w:rsidRDefault="0085203B" w:rsidP="009662DF">
      <w:pPr>
        <w:autoSpaceDE w:val="0"/>
        <w:autoSpaceDN w:val="0"/>
        <w:adjustRightInd w:val="0"/>
        <w:rPr>
          <w:sz w:val="22"/>
          <w:szCs w:val="22"/>
        </w:rPr>
      </w:pPr>
    </w:p>
    <w:p w14:paraId="7CEED1BF" w14:textId="77777777" w:rsidR="0085203B" w:rsidRPr="009F1A47" w:rsidRDefault="0085203B" w:rsidP="000574C4">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Ph-pozitivnog ALL-a: </w:t>
      </w:r>
    </w:p>
    <w:p w14:paraId="70F17A74" w14:textId="77777777" w:rsidR="0085203B" w:rsidRPr="009F1A47" w:rsidRDefault="0085203B" w:rsidP="000574C4">
      <w:pPr>
        <w:autoSpaceDE w:val="0"/>
        <w:autoSpaceDN w:val="0"/>
        <w:adjustRightInd w:val="0"/>
        <w:ind w:firstLine="567"/>
        <w:rPr>
          <w:color w:val="000000"/>
          <w:sz w:val="22"/>
          <w:szCs w:val="22"/>
        </w:rPr>
      </w:pPr>
      <w:r w:rsidRPr="009F1A47">
        <w:rPr>
          <w:color w:val="000000"/>
          <w:sz w:val="22"/>
          <w:szCs w:val="22"/>
        </w:rPr>
        <w:t xml:space="preserve">Početna doza je 600 mg, koja se uzima kao 6 kapsula </w:t>
      </w:r>
      <w:r w:rsidRPr="009F1A47">
        <w:rPr>
          <w:b/>
          <w:bCs/>
          <w:color w:val="000000"/>
          <w:sz w:val="22"/>
          <w:szCs w:val="22"/>
        </w:rPr>
        <w:t xml:space="preserve">jednom </w:t>
      </w:r>
      <w:r w:rsidRPr="009F1A47">
        <w:rPr>
          <w:color w:val="000000"/>
          <w:sz w:val="22"/>
          <w:szCs w:val="22"/>
        </w:rPr>
        <w:t xml:space="preserve">na dan. </w:t>
      </w:r>
    </w:p>
    <w:p w14:paraId="7AF3ADE5" w14:textId="77777777" w:rsidR="0085203B" w:rsidRPr="009F1A47" w:rsidRDefault="0085203B" w:rsidP="000574C4">
      <w:pPr>
        <w:autoSpaceDE w:val="0"/>
        <w:autoSpaceDN w:val="0"/>
        <w:adjustRightInd w:val="0"/>
        <w:rPr>
          <w:color w:val="000000"/>
          <w:sz w:val="22"/>
          <w:szCs w:val="22"/>
        </w:rPr>
      </w:pPr>
    </w:p>
    <w:p w14:paraId="716330D6" w14:textId="77777777" w:rsidR="0085203B" w:rsidRPr="009F1A47" w:rsidRDefault="0085203B" w:rsidP="000574C4">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MDS/MPD-a: </w:t>
      </w:r>
    </w:p>
    <w:p w14:paraId="05556B52" w14:textId="77777777" w:rsidR="0085203B" w:rsidRPr="009F1A47" w:rsidRDefault="0085203B" w:rsidP="000574C4">
      <w:pPr>
        <w:autoSpaceDE w:val="0"/>
        <w:autoSpaceDN w:val="0"/>
        <w:adjustRightInd w:val="0"/>
        <w:ind w:firstLine="567"/>
        <w:rPr>
          <w:sz w:val="22"/>
          <w:szCs w:val="22"/>
        </w:rPr>
      </w:pPr>
      <w:r w:rsidRPr="009F1A47">
        <w:rPr>
          <w:sz w:val="22"/>
          <w:szCs w:val="22"/>
        </w:rPr>
        <w:t xml:space="preserve">Početna doza je 400 mg, koja se uzima kao 4 kapsule </w:t>
      </w:r>
      <w:r w:rsidRPr="009F1A47">
        <w:rPr>
          <w:b/>
          <w:bCs/>
          <w:sz w:val="22"/>
          <w:szCs w:val="22"/>
        </w:rPr>
        <w:t xml:space="preserve">jednom </w:t>
      </w:r>
      <w:r w:rsidRPr="009F1A47">
        <w:rPr>
          <w:sz w:val="22"/>
          <w:szCs w:val="22"/>
        </w:rPr>
        <w:t>na dan.</w:t>
      </w:r>
    </w:p>
    <w:p w14:paraId="3902D9B8" w14:textId="77777777" w:rsidR="0085203B" w:rsidRPr="009F1A47" w:rsidRDefault="0085203B" w:rsidP="000574C4">
      <w:pPr>
        <w:autoSpaceDE w:val="0"/>
        <w:autoSpaceDN w:val="0"/>
        <w:adjustRightInd w:val="0"/>
        <w:ind w:firstLine="567"/>
        <w:rPr>
          <w:color w:val="000000"/>
          <w:sz w:val="22"/>
          <w:szCs w:val="22"/>
        </w:rPr>
      </w:pPr>
    </w:p>
    <w:p w14:paraId="3D6732C6" w14:textId="77777777" w:rsidR="0085203B" w:rsidRPr="009F1A47" w:rsidRDefault="0085203B" w:rsidP="000574C4">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HES/KEL-a: </w:t>
      </w:r>
    </w:p>
    <w:p w14:paraId="3B13A1FC" w14:textId="77777777" w:rsidR="0085203B" w:rsidRPr="009F1A47" w:rsidRDefault="0085203B" w:rsidP="000574C4">
      <w:pPr>
        <w:autoSpaceDE w:val="0"/>
        <w:autoSpaceDN w:val="0"/>
        <w:adjustRightInd w:val="0"/>
        <w:ind w:left="567"/>
        <w:rPr>
          <w:color w:val="000000"/>
          <w:sz w:val="22"/>
          <w:szCs w:val="22"/>
        </w:rPr>
      </w:pPr>
      <w:r w:rsidRPr="009F1A47">
        <w:rPr>
          <w:color w:val="000000"/>
          <w:sz w:val="22"/>
          <w:szCs w:val="22"/>
        </w:rPr>
        <w:t xml:space="preserve">Početna doza je 100 mg, koja se uzima kao jedna kapsula </w:t>
      </w:r>
      <w:r w:rsidRPr="009F1A47">
        <w:rPr>
          <w:b/>
          <w:bCs/>
          <w:color w:val="000000"/>
          <w:sz w:val="22"/>
          <w:szCs w:val="22"/>
        </w:rPr>
        <w:t xml:space="preserve">jednom </w:t>
      </w:r>
      <w:r w:rsidRPr="009F1A47">
        <w:rPr>
          <w:color w:val="000000"/>
          <w:sz w:val="22"/>
          <w:szCs w:val="22"/>
        </w:rPr>
        <w:t xml:space="preserve">na dan. Ovisno o tome kako reagirate na liječenje, liječnik može odlučiti povećati dozu do 400 mg, koja se uzima kao 4 kapsule </w:t>
      </w:r>
      <w:r w:rsidRPr="009F1A47">
        <w:rPr>
          <w:b/>
          <w:bCs/>
          <w:color w:val="000000"/>
          <w:sz w:val="22"/>
          <w:szCs w:val="22"/>
        </w:rPr>
        <w:t xml:space="preserve">jednom </w:t>
      </w:r>
      <w:r w:rsidRPr="009F1A47">
        <w:rPr>
          <w:color w:val="000000"/>
          <w:sz w:val="22"/>
          <w:szCs w:val="22"/>
        </w:rPr>
        <w:t xml:space="preserve">na dan. </w:t>
      </w:r>
    </w:p>
    <w:p w14:paraId="7B3A0208" w14:textId="77777777" w:rsidR="0085203B" w:rsidRPr="009F1A47" w:rsidRDefault="0085203B" w:rsidP="000574C4">
      <w:pPr>
        <w:autoSpaceDE w:val="0"/>
        <w:autoSpaceDN w:val="0"/>
        <w:adjustRightInd w:val="0"/>
        <w:rPr>
          <w:color w:val="000000"/>
          <w:sz w:val="22"/>
          <w:szCs w:val="22"/>
        </w:rPr>
      </w:pPr>
    </w:p>
    <w:p w14:paraId="7B6CE3AA" w14:textId="77777777" w:rsidR="0085203B" w:rsidRPr="009F1A47" w:rsidRDefault="0085203B" w:rsidP="000574C4">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DFSP-a: </w:t>
      </w:r>
    </w:p>
    <w:p w14:paraId="1B66ED37" w14:textId="77777777" w:rsidR="0085203B" w:rsidRPr="009F1A47" w:rsidRDefault="0085203B" w:rsidP="000574C4">
      <w:pPr>
        <w:autoSpaceDE w:val="0"/>
        <w:autoSpaceDN w:val="0"/>
        <w:adjustRightInd w:val="0"/>
        <w:ind w:firstLine="567"/>
        <w:rPr>
          <w:color w:val="000000"/>
          <w:sz w:val="22"/>
          <w:szCs w:val="22"/>
        </w:rPr>
      </w:pPr>
      <w:r w:rsidRPr="009F1A47">
        <w:rPr>
          <w:color w:val="000000"/>
          <w:sz w:val="22"/>
          <w:szCs w:val="22"/>
        </w:rPr>
        <w:t>Doza je 800 mg na dan (8 kapsula), koja se uzima kao 4 kapsule ujutro i 4 kapsule navečer.</w:t>
      </w:r>
    </w:p>
    <w:p w14:paraId="56A72594" w14:textId="77777777" w:rsidR="0085203B" w:rsidRPr="009F1A47" w:rsidRDefault="0085203B" w:rsidP="009662DF">
      <w:pPr>
        <w:autoSpaceDE w:val="0"/>
        <w:autoSpaceDN w:val="0"/>
        <w:adjustRightInd w:val="0"/>
        <w:rPr>
          <w:sz w:val="22"/>
          <w:szCs w:val="22"/>
        </w:rPr>
      </w:pPr>
    </w:p>
    <w:p w14:paraId="65598D5C" w14:textId="77777777" w:rsidR="0085203B" w:rsidRPr="009F1A47" w:rsidRDefault="0085203B" w:rsidP="009662DF">
      <w:pPr>
        <w:autoSpaceDE w:val="0"/>
        <w:autoSpaceDN w:val="0"/>
        <w:adjustRightInd w:val="0"/>
        <w:rPr>
          <w:b/>
          <w:bCs/>
          <w:sz w:val="22"/>
          <w:szCs w:val="22"/>
        </w:rPr>
      </w:pPr>
      <w:r w:rsidRPr="009F1A47">
        <w:rPr>
          <w:b/>
          <w:sz w:val="22"/>
          <w:szCs w:val="22"/>
        </w:rPr>
        <w:t>Primjena u djece i adolescenata</w:t>
      </w:r>
    </w:p>
    <w:p w14:paraId="3790E028" w14:textId="0E44DE84" w:rsidR="0085203B" w:rsidRPr="009F1A47" w:rsidRDefault="0085203B" w:rsidP="009662DF">
      <w:pPr>
        <w:autoSpaceDE w:val="0"/>
        <w:autoSpaceDN w:val="0"/>
        <w:adjustRightInd w:val="0"/>
        <w:rPr>
          <w:sz w:val="22"/>
          <w:szCs w:val="22"/>
        </w:rPr>
      </w:pPr>
      <w:r w:rsidRPr="009F1A47">
        <w:rPr>
          <w:sz w:val="22"/>
          <w:szCs w:val="22"/>
        </w:rPr>
        <w:t>Liječnik će Vam reći koliko kapsula</w:t>
      </w:r>
      <w:r w:rsidR="00D50DF3">
        <w:rPr>
          <w:sz w:val="22"/>
          <w:szCs w:val="22"/>
        </w:rPr>
        <w:t xml:space="preserve"> lijeka</w:t>
      </w:r>
      <w:r w:rsidRPr="009F1A47">
        <w:rPr>
          <w:sz w:val="22"/>
          <w:szCs w:val="22"/>
        </w:rPr>
        <w:t xml:space="preserve"> Imatinib Actavis trebate dati djetetu. Količina</w:t>
      </w:r>
      <w:r w:rsidR="00D50DF3">
        <w:rPr>
          <w:sz w:val="22"/>
          <w:szCs w:val="22"/>
        </w:rPr>
        <w:t xml:space="preserve"> lijeka</w:t>
      </w:r>
      <w:r w:rsidRPr="009F1A47">
        <w:rPr>
          <w:sz w:val="22"/>
          <w:szCs w:val="22"/>
        </w:rPr>
        <w:t xml:space="preserve"> Imatinib Actavis koju je potrebno dati ovisiti će o stanju djeteta, tjelesnoj težini i visini. </w:t>
      </w:r>
    </w:p>
    <w:p w14:paraId="4BF44149" w14:textId="77777777" w:rsidR="0085203B" w:rsidRPr="009F1A47" w:rsidRDefault="0085203B" w:rsidP="009662DF">
      <w:pPr>
        <w:autoSpaceDE w:val="0"/>
        <w:autoSpaceDN w:val="0"/>
        <w:adjustRightInd w:val="0"/>
        <w:rPr>
          <w:sz w:val="22"/>
          <w:szCs w:val="22"/>
        </w:rPr>
      </w:pPr>
      <w:r w:rsidRPr="009F1A47">
        <w:rPr>
          <w:sz w:val="22"/>
          <w:szCs w:val="22"/>
        </w:rPr>
        <w:t xml:space="preserve">Ukupna dnevna doza u djece ne smije prijeći 800 mg kod KML-a i 600 mg kod </w:t>
      </w:r>
      <w:r w:rsidRPr="009F1A47">
        <w:rPr>
          <w:color w:val="000000"/>
          <w:sz w:val="22"/>
          <w:szCs w:val="22"/>
        </w:rPr>
        <w:t>Ph+ALL-a</w:t>
      </w:r>
      <w:r w:rsidRPr="009F1A47">
        <w:rPr>
          <w:sz w:val="22"/>
          <w:szCs w:val="22"/>
        </w:rPr>
        <w:t>. Liječenje se kod Vašeg djeteta može provoditi dozom koja se daje jednom na dan ili se dnevna doza može podijeliti u dvije primjene (pola ujutro i pola navečer).</w:t>
      </w:r>
    </w:p>
    <w:p w14:paraId="747976CA" w14:textId="77777777" w:rsidR="0085203B" w:rsidRPr="009F1A47" w:rsidRDefault="0085203B" w:rsidP="009662DF">
      <w:pPr>
        <w:autoSpaceDE w:val="0"/>
        <w:autoSpaceDN w:val="0"/>
        <w:adjustRightInd w:val="0"/>
        <w:rPr>
          <w:sz w:val="22"/>
          <w:szCs w:val="22"/>
        </w:rPr>
      </w:pPr>
    </w:p>
    <w:p w14:paraId="72CF2B73" w14:textId="77777777" w:rsidR="0085203B" w:rsidRPr="009F1A47" w:rsidRDefault="0085203B" w:rsidP="009662DF">
      <w:pPr>
        <w:autoSpaceDE w:val="0"/>
        <w:autoSpaceDN w:val="0"/>
        <w:adjustRightInd w:val="0"/>
        <w:rPr>
          <w:b/>
          <w:bCs/>
          <w:sz w:val="22"/>
          <w:szCs w:val="22"/>
        </w:rPr>
      </w:pPr>
      <w:r w:rsidRPr="009F1A47">
        <w:rPr>
          <w:b/>
          <w:sz w:val="22"/>
          <w:szCs w:val="22"/>
        </w:rPr>
        <w:t>Kada i kako uzimati Imatinib Actavis</w:t>
      </w:r>
    </w:p>
    <w:p w14:paraId="10C2D597" w14:textId="031938BC"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r>
      <w:r w:rsidRPr="009F1A47">
        <w:rPr>
          <w:b/>
          <w:sz w:val="22"/>
          <w:szCs w:val="22"/>
        </w:rPr>
        <w:t xml:space="preserve">Imatinib Actavis uzimajte uz obrok. </w:t>
      </w:r>
      <w:r w:rsidRPr="009F1A47">
        <w:rPr>
          <w:sz w:val="22"/>
          <w:szCs w:val="22"/>
        </w:rPr>
        <w:t>To će Vam pomoći u zaštiti od želučanih problema prilikom uzimanja</w:t>
      </w:r>
      <w:r w:rsidR="00D50DF3">
        <w:rPr>
          <w:sz w:val="22"/>
          <w:szCs w:val="22"/>
        </w:rPr>
        <w:t xml:space="preserve"> lijeka</w:t>
      </w:r>
      <w:r w:rsidRPr="009F1A47">
        <w:rPr>
          <w:sz w:val="22"/>
          <w:szCs w:val="22"/>
        </w:rPr>
        <w:t xml:space="preserve"> Imatinib Actavis.</w:t>
      </w:r>
    </w:p>
    <w:p w14:paraId="1D88AA3F" w14:textId="77777777" w:rsidR="0085203B" w:rsidRPr="009F1A47" w:rsidRDefault="0085203B" w:rsidP="009662DF">
      <w:pPr>
        <w:pStyle w:val="Default"/>
        <w:ind w:left="567" w:hanging="567"/>
        <w:rPr>
          <w:color w:val="auto"/>
          <w:sz w:val="22"/>
          <w:szCs w:val="22"/>
        </w:rPr>
      </w:pPr>
      <w:r w:rsidRPr="009F1A47">
        <w:rPr>
          <w:rStyle w:val="SprechblasentextZchn"/>
          <w:rFonts w:ascii="Times New Roman" w:hAnsi="Times New Roman"/>
          <w:color w:val="auto"/>
          <w:sz w:val="22"/>
          <w:szCs w:val="22"/>
        </w:rPr>
        <w:t xml:space="preserve">- </w:t>
      </w:r>
      <w:r w:rsidRPr="009F1A47">
        <w:rPr>
          <w:rStyle w:val="SprechblasentextZchn"/>
          <w:rFonts w:ascii="Times New Roman" w:hAnsi="Times New Roman"/>
          <w:color w:val="auto"/>
          <w:sz w:val="22"/>
          <w:szCs w:val="22"/>
        </w:rPr>
        <w:tab/>
      </w:r>
      <w:r w:rsidRPr="009F1A47">
        <w:rPr>
          <w:rStyle w:val="SprechblasentextZchn"/>
          <w:rFonts w:ascii="Times New Roman" w:hAnsi="Times New Roman"/>
          <w:b/>
          <w:color w:val="auto"/>
          <w:sz w:val="22"/>
          <w:szCs w:val="22"/>
        </w:rPr>
        <w:t xml:space="preserve">Kapsule progutajte cijele s velikom čašom vode. </w:t>
      </w:r>
      <w:r w:rsidRPr="009F1A47">
        <w:rPr>
          <w:rStyle w:val="SprechblasentextZchn"/>
          <w:rFonts w:ascii="Times New Roman" w:hAnsi="Times New Roman"/>
          <w:color w:val="auto"/>
          <w:sz w:val="22"/>
          <w:szCs w:val="22"/>
        </w:rPr>
        <w:t xml:space="preserve">Kapsule nemojte otvarati niti drobiti, osim ako ih ne možete progutati (npr. kod djece). </w:t>
      </w:r>
    </w:p>
    <w:p w14:paraId="1EF7E2B1" w14:textId="77777777" w:rsidR="0085203B" w:rsidRPr="009F1A47" w:rsidRDefault="0085203B" w:rsidP="009662DF">
      <w:pPr>
        <w:pStyle w:val="Default"/>
        <w:ind w:left="567" w:hanging="567"/>
        <w:rPr>
          <w:color w:val="auto"/>
          <w:sz w:val="22"/>
          <w:szCs w:val="22"/>
        </w:rPr>
      </w:pPr>
      <w:r w:rsidRPr="009F1A47">
        <w:rPr>
          <w:rStyle w:val="SprechblasentextZchn"/>
          <w:rFonts w:ascii="Times New Roman" w:hAnsi="Times New Roman"/>
          <w:color w:val="auto"/>
          <w:sz w:val="22"/>
          <w:szCs w:val="22"/>
        </w:rPr>
        <w:t xml:space="preserve">- </w:t>
      </w:r>
      <w:r w:rsidRPr="009F1A47">
        <w:rPr>
          <w:rStyle w:val="SprechblasentextZchn"/>
          <w:rFonts w:ascii="Times New Roman" w:hAnsi="Times New Roman"/>
          <w:color w:val="auto"/>
          <w:sz w:val="22"/>
          <w:szCs w:val="22"/>
        </w:rPr>
        <w:tab/>
        <w:t xml:space="preserve">Ako niste u stanju progutati kapsule, možete ih otvoriti i istresti prašak u čašu obične vode ili soka od jabuke. </w:t>
      </w:r>
    </w:p>
    <w:p w14:paraId="26C075CC" w14:textId="77777777" w:rsidR="0085203B" w:rsidRPr="009F1A47" w:rsidRDefault="0085203B" w:rsidP="009662DF">
      <w:pPr>
        <w:pStyle w:val="Default"/>
        <w:ind w:left="567" w:hanging="567"/>
        <w:rPr>
          <w:color w:val="auto"/>
          <w:sz w:val="22"/>
          <w:szCs w:val="22"/>
        </w:rPr>
      </w:pPr>
      <w:r w:rsidRPr="009F1A47">
        <w:rPr>
          <w:rStyle w:val="SprechblasentextZchn"/>
          <w:rFonts w:ascii="Times New Roman" w:hAnsi="Times New Roman"/>
          <w:color w:val="auto"/>
          <w:sz w:val="22"/>
          <w:szCs w:val="22"/>
        </w:rPr>
        <w:t xml:space="preserve">- </w:t>
      </w:r>
      <w:r w:rsidRPr="009F1A47">
        <w:rPr>
          <w:rStyle w:val="SprechblasentextZchn"/>
          <w:rFonts w:ascii="Times New Roman" w:hAnsi="Times New Roman"/>
          <w:color w:val="auto"/>
          <w:sz w:val="22"/>
          <w:szCs w:val="22"/>
        </w:rPr>
        <w:tab/>
        <w:t xml:space="preserve">Ako ste trudni ili možete ostati trudni, a pokušavate otvoriti kapsule, morate pažljivo rukovati sa sadržajem te izbjegavati kontakt s kožom i očima ili inhaliranje. Operite ruke odmah nakon otvaranja kapsula. </w:t>
      </w:r>
    </w:p>
    <w:p w14:paraId="4073D040" w14:textId="77777777" w:rsidR="0085203B" w:rsidRPr="006B3653" w:rsidRDefault="0085203B" w:rsidP="009662DF">
      <w:pPr>
        <w:pStyle w:val="KeinLeerraum1"/>
        <w:rPr>
          <w:rFonts w:ascii="Times New Roman" w:hAnsi="Times New Roman"/>
          <w:highlight w:val="lightGray"/>
        </w:rPr>
      </w:pPr>
    </w:p>
    <w:p w14:paraId="3609097B" w14:textId="77777777" w:rsidR="0085203B" w:rsidRPr="009F1A47" w:rsidRDefault="0085203B" w:rsidP="009662DF">
      <w:pPr>
        <w:keepNext/>
        <w:autoSpaceDE w:val="0"/>
        <w:autoSpaceDN w:val="0"/>
        <w:adjustRightInd w:val="0"/>
        <w:rPr>
          <w:b/>
          <w:bCs/>
          <w:sz w:val="22"/>
          <w:szCs w:val="22"/>
        </w:rPr>
      </w:pPr>
      <w:r w:rsidRPr="009F1A47">
        <w:rPr>
          <w:b/>
          <w:sz w:val="22"/>
          <w:szCs w:val="22"/>
        </w:rPr>
        <w:t>Koliko dugo uzimati Imatinib Actavis</w:t>
      </w:r>
    </w:p>
    <w:p w14:paraId="13BD928C" w14:textId="77777777" w:rsidR="0085203B" w:rsidRPr="009F1A47" w:rsidRDefault="0085203B" w:rsidP="009662DF">
      <w:pPr>
        <w:keepNext/>
        <w:autoSpaceDE w:val="0"/>
        <w:autoSpaceDN w:val="0"/>
        <w:adjustRightInd w:val="0"/>
        <w:rPr>
          <w:sz w:val="22"/>
          <w:szCs w:val="22"/>
        </w:rPr>
      </w:pPr>
      <w:r w:rsidRPr="009F1A47">
        <w:rPr>
          <w:sz w:val="22"/>
          <w:szCs w:val="22"/>
        </w:rPr>
        <w:t>Imatinib Actavis nastavite uzimati svaki dan onoliko dugo koliko Vam je liječnik rekao.</w:t>
      </w:r>
    </w:p>
    <w:p w14:paraId="6AABB6AF" w14:textId="77777777" w:rsidR="0085203B" w:rsidRPr="009F1A47" w:rsidRDefault="0085203B" w:rsidP="009662DF">
      <w:pPr>
        <w:autoSpaceDE w:val="0"/>
        <w:autoSpaceDN w:val="0"/>
        <w:adjustRightInd w:val="0"/>
        <w:rPr>
          <w:sz w:val="22"/>
          <w:szCs w:val="22"/>
        </w:rPr>
      </w:pPr>
    </w:p>
    <w:p w14:paraId="588C4FC2" w14:textId="79A24269" w:rsidR="0085203B" w:rsidRPr="009F1A47" w:rsidRDefault="0085203B" w:rsidP="009662DF">
      <w:pPr>
        <w:autoSpaceDE w:val="0"/>
        <w:autoSpaceDN w:val="0"/>
        <w:adjustRightInd w:val="0"/>
        <w:rPr>
          <w:b/>
          <w:bCs/>
          <w:sz w:val="22"/>
          <w:szCs w:val="22"/>
        </w:rPr>
      </w:pPr>
      <w:r w:rsidRPr="009F1A47">
        <w:rPr>
          <w:b/>
          <w:sz w:val="22"/>
          <w:szCs w:val="22"/>
        </w:rPr>
        <w:t>Ako uzmete više</w:t>
      </w:r>
      <w:r w:rsidR="00D50DF3">
        <w:rPr>
          <w:b/>
          <w:sz w:val="22"/>
          <w:szCs w:val="22"/>
        </w:rPr>
        <w:t xml:space="preserve"> lijeka</w:t>
      </w:r>
      <w:r w:rsidRPr="009F1A47">
        <w:rPr>
          <w:b/>
          <w:sz w:val="22"/>
          <w:szCs w:val="22"/>
        </w:rPr>
        <w:t xml:space="preserve"> Imatinib Actavis nego što ste trebali</w:t>
      </w:r>
    </w:p>
    <w:p w14:paraId="19DCACCE" w14:textId="77777777" w:rsidR="0085203B" w:rsidRPr="009F1A47" w:rsidRDefault="0085203B" w:rsidP="009662DF">
      <w:pPr>
        <w:autoSpaceDE w:val="0"/>
        <w:autoSpaceDN w:val="0"/>
        <w:adjustRightInd w:val="0"/>
        <w:rPr>
          <w:sz w:val="22"/>
          <w:szCs w:val="22"/>
        </w:rPr>
      </w:pPr>
      <w:r w:rsidRPr="009F1A47">
        <w:rPr>
          <w:sz w:val="22"/>
          <w:szCs w:val="22"/>
        </w:rPr>
        <w:t xml:space="preserve">Ako ste zabunom uzeli previše kapsula, </w:t>
      </w:r>
      <w:r w:rsidRPr="009F1A47">
        <w:rPr>
          <w:b/>
          <w:sz w:val="22"/>
          <w:szCs w:val="22"/>
        </w:rPr>
        <w:t>odmah</w:t>
      </w:r>
      <w:r w:rsidRPr="009F1A47">
        <w:rPr>
          <w:sz w:val="22"/>
          <w:szCs w:val="22"/>
        </w:rPr>
        <w:t xml:space="preserve"> se obratite liječniku. Možda će Vam biti potrebna medicinska skrb. Sa sobom ponesite pakiranje lijeka.</w:t>
      </w:r>
    </w:p>
    <w:p w14:paraId="41DE20D2" w14:textId="77777777" w:rsidR="0085203B" w:rsidRPr="009F1A47" w:rsidRDefault="0085203B" w:rsidP="009662DF">
      <w:pPr>
        <w:autoSpaceDE w:val="0"/>
        <w:autoSpaceDN w:val="0"/>
        <w:adjustRightInd w:val="0"/>
        <w:rPr>
          <w:sz w:val="22"/>
          <w:szCs w:val="22"/>
        </w:rPr>
      </w:pPr>
    </w:p>
    <w:p w14:paraId="019DE4CC" w14:textId="77777777" w:rsidR="0085203B" w:rsidRPr="009F1A47" w:rsidRDefault="0085203B" w:rsidP="009662DF">
      <w:pPr>
        <w:autoSpaceDE w:val="0"/>
        <w:autoSpaceDN w:val="0"/>
        <w:adjustRightInd w:val="0"/>
        <w:rPr>
          <w:b/>
          <w:bCs/>
          <w:sz w:val="22"/>
          <w:szCs w:val="22"/>
        </w:rPr>
      </w:pPr>
      <w:r w:rsidRPr="009F1A47">
        <w:rPr>
          <w:b/>
          <w:sz w:val="22"/>
          <w:szCs w:val="22"/>
        </w:rPr>
        <w:t>Ako ste zaboravili uzeti Imatinib Actavis</w:t>
      </w:r>
    </w:p>
    <w:p w14:paraId="215F04A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Ako ste zaboravili dozu, uzmite ju čim se sjetite. Međutim, ako je uskoro vrijeme za sljedeću dozu, preskočite propuštenu dozu.</w:t>
      </w:r>
    </w:p>
    <w:p w14:paraId="5543653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Zatim nastavite s uobičajenim rasporedom.</w:t>
      </w:r>
    </w:p>
    <w:p w14:paraId="159005A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Nemojte uzeti dvostruku dozu kako biste nadoknadili zaboravljenu dozu.</w:t>
      </w:r>
    </w:p>
    <w:p w14:paraId="5135BF11" w14:textId="77777777" w:rsidR="0085203B" w:rsidRPr="009F1A47" w:rsidRDefault="0085203B" w:rsidP="009662DF">
      <w:pPr>
        <w:autoSpaceDE w:val="0"/>
        <w:autoSpaceDN w:val="0"/>
        <w:adjustRightInd w:val="0"/>
        <w:ind w:left="567" w:hanging="567"/>
        <w:rPr>
          <w:sz w:val="22"/>
          <w:szCs w:val="22"/>
        </w:rPr>
      </w:pPr>
    </w:p>
    <w:p w14:paraId="15EFE27E" w14:textId="77777777" w:rsidR="0085203B" w:rsidRPr="009F1A47" w:rsidRDefault="0085203B" w:rsidP="009662DF">
      <w:pPr>
        <w:autoSpaceDE w:val="0"/>
        <w:autoSpaceDN w:val="0"/>
        <w:adjustRightInd w:val="0"/>
        <w:rPr>
          <w:sz w:val="22"/>
          <w:szCs w:val="22"/>
        </w:rPr>
      </w:pPr>
      <w:r w:rsidRPr="009F1A47">
        <w:rPr>
          <w:sz w:val="22"/>
          <w:szCs w:val="22"/>
        </w:rPr>
        <w:t>U slučaju bilo kakvih pitanja u vezi s primjenom ovog lijeka, obratite se liječniku, ljekarniku ili medicinskoj sestri.</w:t>
      </w:r>
    </w:p>
    <w:p w14:paraId="2ED0C428" w14:textId="77777777" w:rsidR="0085203B" w:rsidRPr="009F1A47" w:rsidRDefault="0085203B" w:rsidP="009662DF">
      <w:pPr>
        <w:autoSpaceDE w:val="0"/>
        <w:autoSpaceDN w:val="0"/>
        <w:adjustRightInd w:val="0"/>
        <w:rPr>
          <w:sz w:val="22"/>
          <w:szCs w:val="22"/>
        </w:rPr>
      </w:pPr>
    </w:p>
    <w:p w14:paraId="1A01F7D8" w14:textId="77777777" w:rsidR="0085203B" w:rsidRPr="009F1A47" w:rsidRDefault="0085203B" w:rsidP="009662DF">
      <w:pPr>
        <w:autoSpaceDE w:val="0"/>
        <w:autoSpaceDN w:val="0"/>
        <w:adjustRightInd w:val="0"/>
        <w:rPr>
          <w:sz w:val="22"/>
          <w:szCs w:val="22"/>
        </w:rPr>
      </w:pPr>
    </w:p>
    <w:p w14:paraId="588DCD9E" w14:textId="77777777" w:rsidR="0085203B" w:rsidRPr="009F1A47" w:rsidRDefault="0085203B" w:rsidP="009662DF">
      <w:pPr>
        <w:autoSpaceDE w:val="0"/>
        <w:autoSpaceDN w:val="0"/>
        <w:adjustRightInd w:val="0"/>
        <w:rPr>
          <w:b/>
          <w:bCs/>
          <w:sz w:val="22"/>
          <w:szCs w:val="22"/>
        </w:rPr>
      </w:pPr>
      <w:r w:rsidRPr="009F1A47">
        <w:rPr>
          <w:b/>
          <w:sz w:val="22"/>
          <w:szCs w:val="22"/>
        </w:rPr>
        <w:t>4.</w:t>
      </w:r>
      <w:r w:rsidRPr="009F1A47">
        <w:rPr>
          <w:b/>
          <w:sz w:val="22"/>
          <w:szCs w:val="22"/>
        </w:rPr>
        <w:tab/>
        <w:t>Moguće nuspojave</w:t>
      </w:r>
    </w:p>
    <w:p w14:paraId="5316106C" w14:textId="77777777" w:rsidR="0085203B" w:rsidRPr="009F1A47" w:rsidRDefault="0085203B" w:rsidP="009662DF">
      <w:pPr>
        <w:autoSpaceDE w:val="0"/>
        <w:autoSpaceDN w:val="0"/>
        <w:adjustRightInd w:val="0"/>
        <w:rPr>
          <w:bCs/>
          <w:sz w:val="22"/>
          <w:szCs w:val="22"/>
        </w:rPr>
      </w:pPr>
    </w:p>
    <w:p w14:paraId="1080D9E7" w14:textId="77777777" w:rsidR="0085203B" w:rsidRPr="009F1A47" w:rsidRDefault="0085203B" w:rsidP="009662DF">
      <w:pPr>
        <w:autoSpaceDE w:val="0"/>
        <w:autoSpaceDN w:val="0"/>
        <w:adjustRightInd w:val="0"/>
        <w:rPr>
          <w:sz w:val="22"/>
          <w:szCs w:val="22"/>
        </w:rPr>
      </w:pPr>
      <w:r w:rsidRPr="009F1A47">
        <w:rPr>
          <w:sz w:val="22"/>
          <w:szCs w:val="22"/>
        </w:rPr>
        <w:t>Kao i svi lijekovi, ovaj lijek može uzrokovati nuspojave iako se one neće javiti kod svakoga. One su obično blage do umjerene.</w:t>
      </w:r>
    </w:p>
    <w:p w14:paraId="3A341E27" w14:textId="77777777" w:rsidR="0085203B" w:rsidRPr="009F1A47" w:rsidRDefault="0085203B" w:rsidP="009662DF">
      <w:pPr>
        <w:autoSpaceDE w:val="0"/>
        <w:autoSpaceDN w:val="0"/>
        <w:adjustRightInd w:val="0"/>
        <w:rPr>
          <w:sz w:val="22"/>
          <w:szCs w:val="22"/>
        </w:rPr>
      </w:pPr>
    </w:p>
    <w:p w14:paraId="7C759096" w14:textId="77777777" w:rsidR="0085203B" w:rsidRPr="009F1A47" w:rsidRDefault="0085203B" w:rsidP="009662DF">
      <w:pPr>
        <w:autoSpaceDE w:val="0"/>
        <w:autoSpaceDN w:val="0"/>
        <w:adjustRightInd w:val="0"/>
        <w:rPr>
          <w:b/>
          <w:bCs/>
          <w:sz w:val="22"/>
          <w:szCs w:val="22"/>
        </w:rPr>
      </w:pPr>
      <w:r w:rsidRPr="009F1A47">
        <w:rPr>
          <w:b/>
          <w:sz w:val="22"/>
          <w:szCs w:val="22"/>
        </w:rPr>
        <w:t>Neke nuspojave mogu biti ozbiljne. Odmah obavijestite liječnika ako se kod Vas javi bilo što od sljedećeg:</w:t>
      </w:r>
    </w:p>
    <w:p w14:paraId="4538C334" w14:textId="77777777" w:rsidR="0085203B" w:rsidRPr="009F1A47" w:rsidRDefault="0085203B" w:rsidP="009662DF">
      <w:pPr>
        <w:autoSpaceDE w:val="0"/>
        <w:autoSpaceDN w:val="0"/>
        <w:adjustRightInd w:val="0"/>
        <w:rPr>
          <w:bCs/>
          <w:sz w:val="22"/>
          <w:szCs w:val="22"/>
        </w:rPr>
      </w:pPr>
    </w:p>
    <w:p w14:paraId="2DA56D58" w14:textId="77777777" w:rsidR="0085203B" w:rsidRPr="009F1A47" w:rsidRDefault="0085203B" w:rsidP="009662DF">
      <w:pPr>
        <w:autoSpaceDE w:val="0"/>
        <w:autoSpaceDN w:val="0"/>
        <w:adjustRightInd w:val="0"/>
        <w:rPr>
          <w:b/>
          <w:bCs/>
          <w:sz w:val="22"/>
          <w:szCs w:val="22"/>
        </w:rPr>
      </w:pPr>
      <w:r w:rsidRPr="009F1A47">
        <w:rPr>
          <w:b/>
          <w:sz w:val="22"/>
          <w:szCs w:val="22"/>
        </w:rPr>
        <w:t xml:space="preserve">Vrlo česte </w:t>
      </w:r>
      <w:r w:rsidRPr="009F1A47">
        <w:rPr>
          <w:sz w:val="22"/>
          <w:szCs w:val="22"/>
        </w:rPr>
        <w:t>(mogu se javiti u više od 1 na 10 osoba)</w:t>
      </w:r>
      <w:r w:rsidRPr="009F1A47">
        <w:rPr>
          <w:b/>
          <w:sz w:val="22"/>
          <w:szCs w:val="22"/>
        </w:rPr>
        <w:t xml:space="preserve"> ili česte </w:t>
      </w:r>
      <w:r w:rsidRPr="009F1A47">
        <w:rPr>
          <w:sz w:val="22"/>
          <w:szCs w:val="22"/>
        </w:rPr>
        <w:t>(mogu se javiti u do 1 na 10 osoba)</w:t>
      </w:r>
      <w:r w:rsidRPr="009F1A47">
        <w:rPr>
          <w:b/>
          <w:sz w:val="22"/>
          <w:szCs w:val="22"/>
        </w:rPr>
        <w:t>:</w:t>
      </w:r>
    </w:p>
    <w:p w14:paraId="3E609F70"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brzo dobivanje na težini. Imatinib Actavis može izazvati zadržavanje vode u tijelu (teška retencija tekućine).</w:t>
      </w:r>
    </w:p>
    <w:p w14:paraId="1BD156B1"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znakovi infekcije kao što su vrućica, teška zimica, grlobolja ili čirevi u ustima. Imatinib Actavis može smanjiti broj bijelih krvnih stanica, pa možete lakše dobiti infekciju.</w:t>
      </w:r>
    </w:p>
    <w:p w14:paraId="48F79752" w14:textId="77777777" w:rsidR="0085203B" w:rsidRPr="009F1A47" w:rsidRDefault="0085203B" w:rsidP="007C0EF7">
      <w:pPr>
        <w:autoSpaceDE w:val="0"/>
        <w:autoSpaceDN w:val="0"/>
        <w:adjustRightInd w:val="0"/>
        <w:ind w:left="567" w:hanging="567"/>
        <w:rPr>
          <w:sz w:val="22"/>
          <w:szCs w:val="22"/>
        </w:rPr>
      </w:pPr>
      <w:r w:rsidRPr="009F1A47">
        <w:rPr>
          <w:sz w:val="22"/>
          <w:szCs w:val="22"/>
        </w:rPr>
        <w:t>-</w:t>
      </w:r>
      <w:r w:rsidRPr="009F1A47">
        <w:rPr>
          <w:sz w:val="22"/>
          <w:szCs w:val="22"/>
        </w:rPr>
        <w:tab/>
        <w:t>neočekivano krvarenje ili pojava modrica (kada se niste ozlijedili).</w:t>
      </w:r>
    </w:p>
    <w:p w14:paraId="5D750884" w14:textId="77777777" w:rsidR="0085203B" w:rsidRPr="009F1A47" w:rsidRDefault="0085203B" w:rsidP="009662DF">
      <w:pPr>
        <w:autoSpaceDE w:val="0"/>
        <w:autoSpaceDN w:val="0"/>
        <w:adjustRightInd w:val="0"/>
        <w:rPr>
          <w:sz w:val="22"/>
          <w:szCs w:val="22"/>
        </w:rPr>
      </w:pPr>
    </w:p>
    <w:p w14:paraId="6DD4A716" w14:textId="77777777" w:rsidR="0085203B" w:rsidRPr="009F1A47" w:rsidRDefault="0085203B" w:rsidP="009662DF">
      <w:pPr>
        <w:autoSpaceDE w:val="0"/>
        <w:autoSpaceDN w:val="0"/>
        <w:adjustRightInd w:val="0"/>
        <w:rPr>
          <w:b/>
          <w:bCs/>
          <w:sz w:val="22"/>
          <w:szCs w:val="22"/>
        </w:rPr>
      </w:pPr>
      <w:r w:rsidRPr="009F1A47">
        <w:rPr>
          <w:b/>
          <w:sz w:val="22"/>
          <w:szCs w:val="22"/>
        </w:rPr>
        <w:t xml:space="preserve">Manje česte </w:t>
      </w:r>
      <w:r w:rsidRPr="009F1A47">
        <w:rPr>
          <w:sz w:val="22"/>
          <w:szCs w:val="22"/>
        </w:rPr>
        <w:t>(mogu se javiti u do 1 na 100 osoba)</w:t>
      </w:r>
      <w:r w:rsidRPr="009F1A47">
        <w:rPr>
          <w:b/>
          <w:sz w:val="22"/>
          <w:szCs w:val="22"/>
        </w:rPr>
        <w:t xml:space="preserve"> ili rijetke </w:t>
      </w:r>
      <w:r w:rsidRPr="009F1A47">
        <w:rPr>
          <w:sz w:val="22"/>
          <w:szCs w:val="22"/>
        </w:rPr>
        <w:t>(mogu se javiti u do 1 na 1000 osoba)</w:t>
      </w:r>
      <w:r w:rsidRPr="009F1A47">
        <w:rPr>
          <w:b/>
          <w:sz w:val="22"/>
          <w:szCs w:val="22"/>
        </w:rPr>
        <w:t>:</w:t>
      </w:r>
    </w:p>
    <w:p w14:paraId="121AEFDB"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bolovi u prsima, nepravilan srčani ritam (znakovi srčanih problema).</w:t>
      </w:r>
    </w:p>
    <w:p w14:paraId="2E705796"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kašalj, otežano disanje ili bolno disanje (znakovi plućnih problema).</w:t>
      </w:r>
    </w:p>
    <w:p w14:paraId="26DCE3B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osjećaj da Vam se vrti u glavi, omaglica ili nesvjestica (znakovi sniženog krvnog tlaka).</w:t>
      </w:r>
    </w:p>
    <w:p w14:paraId="0318D59A"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mučnina uz gubitak apetita, tamno obojenje mokraće, žutilo kože ili očiju (znakovi problema s jetrom).</w:t>
      </w:r>
    </w:p>
    <w:p w14:paraId="6AC71A8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osip, crvenilo kože s mjehurićima na usnama, očima, koži ili u ustima, ljuštenje kože, vrućica, izdignuti crveni ili ljubičasti plikovi na koži, svrbež, osjećaj žarenja, pojava gnojnih mjehurića (znakovi kožnih problema).</w:t>
      </w:r>
    </w:p>
    <w:p w14:paraId="7352C0D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teška bol u trbuhu, krv u sadržaju povraćanja, stolici ili mokraći, crne stolice (znakovi probavnih problema).</w:t>
      </w:r>
    </w:p>
    <w:p w14:paraId="48BC96E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jako smanjeno mokrenje, žeđ (znakovi bubrežnih problema).</w:t>
      </w:r>
    </w:p>
    <w:p w14:paraId="05F5E89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mučnina s proljevom i povraćanjem, bol u trbuhu ili vrućica (znakovi crijevnih problema).</w:t>
      </w:r>
    </w:p>
    <w:p w14:paraId="45E7FBE9"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teška glavobolja, slabost ili paraliza udova ili lica, otežan govor, iznenadni gubitak svijesti (znakovi problema živčanog sustava kao što su krvarenje ili oticanje u lubanji/mozgu).</w:t>
      </w:r>
    </w:p>
    <w:p w14:paraId="6FB7EF6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blijeda koža, umor i gubitak daha te tamno obojena mokraća (znakovi snižene razine crvenih krvnih stanica).</w:t>
      </w:r>
    </w:p>
    <w:p w14:paraId="7E6974B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očima ili slabljenje vida, krvarenje u očima.</w:t>
      </w:r>
    </w:p>
    <w:p w14:paraId="2EAEEF24"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kukovima ili otežano hodanje.</w:t>
      </w:r>
    </w:p>
    <w:p w14:paraId="0818F22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utrnuli ili hladni prsti na nogama i rukama (znakovi Raynaudovog sindroma).</w:t>
      </w:r>
    </w:p>
    <w:p w14:paraId="400E6CE1"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iznenadno oticanje i crvenilo kože (znakovi kožne infekcije zvane celulitis).</w:t>
      </w:r>
    </w:p>
    <w:p w14:paraId="0473BBC0"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oslabljen sluh.</w:t>
      </w:r>
    </w:p>
    <w:p w14:paraId="66F6573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mišićna slabost i grčevi mišića s abnormalnim srčanim ritmom (znakovi promjena količine kalija u krvi).</w:t>
      </w:r>
    </w:p>
    <w:p w14:paraId="137CC81A"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modrice.</w:t>
      </w:r>
    </w:p>
    <w:p w14:paraId="35154F3C"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trbuhu s mučninom.</w:t>
      </w:r>
    </w:p>
    <w:p w14:paraId="0D8D76B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grčevi mišića s vrućicom, crveno-smeđe obojena mokraća, bol ili slabost mišića (znakovi mišićnih problema).</w:t>
      </w:r>
    </w:p>
    <w:p w14:paraId="070FC34B"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zdjelici ponekad s mučninom i povraćanjem te neočekivanim krvarenjem iz rodnice, omaglica ili nesvjestica zbog sniženog krvnog tlaka (znakovi problema s jajnicima ili maternicom).</w:t>
      </w:r>
    </w:p>
    <w:p w14:paraId="02C3B6F1"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mučnina, nedostatak zraka, nepravilni otkucaji srca, zamućenje mokraće, umor i/ili osjećaj nelagode u zglobovima udruženi s poremećenim nalazima laboratorijskih pretraga (npr. visoke razine kalija, mokraćne kiseline i kalcija te niske razine fosfora u krvi).</w:t>
      </w:r>
    </w:p>
    <w:p w14:paraId="294DF2D9" w14:textId="77777777" w:rsidR="0085203B" w:rsidRPr="009F1A47" w:rsidRDefault="0085203B" w:rsidP="007C0EF7">
      <w:pPr>
        <w:autoSpaceDE w:val="0"/>
        <w:autoSpaceDN w:val="0"/>
        <w:adjustRightInd w:val="0"/>
        <w:ind w:left="567" w:hanging="567"/>
        <w:rPr>
          <w:sz w:val="22"/>
          <w:szCs w:val="22"/>
        </w:rPr>
      </w:pPr>
      <w:r w:rsidRPr="009F1A47">
        <w:rPr>
          <w:sz w:val="22"/>
          <w:szCs w:val="22"/>
        </w:rPr>
        <w:t>-</w:t>
      </w:r>
      <w:r w:rsidRPr="009F1A47">
        <w:rPr>
          <w:sz w:val="22"/>
          <w:szCs w:val="22"/>
        </w:rPr>
        <w:tab/>
        <w:t>krvni ugrušci u malim krvnim žilama (trombotična mikroangiopatija).</w:t>
      </w:r>
    </w:p>
    <w:p w14:paraId="2E6A4A9F" w14:textId="77777777" w:rsidR="0085203B" w:rsidRPr="009F1A47" w:rsidRDefault="0085203B" w:rsidP="009662DF">
      <w:pPr>
        <w:autoSpaceDE w:val="0"/>
        <w:autoSpaceDN w:val="0"/>
        <w:adjustRightInd w:val="0"/>
        <w:ind w:left="567" w:hanging="567"/>
        <w:rPr>
          <w:sz w:val="22"/>
          <w:szCs w:val="22"/>
        </w:rPr>
      </w:pPr>
    </w:p>
    <w:p w14:paraId="3EBD93CC" w14:textId="77777777" w:rsidR="0085203B" w:rsidRPr="009F1A47" w:rsidRDefault="0085203B" w:rsidP="009F5E29">
      <w:pPr>
        <w:autoSpaceDE w:val="0"/>
        <w:autoSpaceDN w:val="0"/>
        <w:adjustRightInd w:val="0"/>
        <w:ind w:left="567" w:hanging="567"/>
        <w:rPr>
          <w:sz w:val="22"/>
          <w:szCs w:val="22"/>
        </w:rPr>
      </w:pPr>
      <w:r w:rsidRPr="009F1A47">
        <w:rPr>
          <w:b/>
          <w:sz w:val="22"/>
          <w:szCs w:val="22"/>
        </w:rPr>
        <w:t>Nepoznate</w:t>
      </w:r>
      <w:r w:rsidRPr="009F1A47">
        <w:rPr>
          <w:sz w:val="22"/>
          <w:szCs w:val="22"/>
        </w:rPr>
        <w:t xml:space="preserve"> (učestalost se ne može procijeniti iz dostupnih podataka):</w:t>
      </w:r>
    </w:p>
    <w:p w14:paraId="09DBD161" w14:textId="77777777" w:rsidR="0085203B" w:rsidRPr="009F1A47" w:rsidRDefault="0085203B" w:rsidP="009F5E29">
      <w:pPr>
        <w:autoSpaceDE w:val="0"/>
        <w:autoSpaceDN w:val="0"/>
        <w:adjustRightInd w:val="0"/>
        <w:ind w:left="567" w:hanging="567"/>
        <w:rPr>
          <w:sz w:val="22"/>
          <w:szCs w:val="22"/>
        </w:rPr>
      </w:pPr>
      <w:r w:rsidRPr="009F1A47">
        <w:rPr>
          <w:sz w:val="22"/>
          <w:szCs w:val="22"/>
        </w:rPr>
        <w:t>-</w:t>
      </w:r>
      <w:r w:rsidRPr="009F1A47">
        <w:rPr>
          <w:sz w:val="22"/>
          <w:szCs w:val="22"/>
        </w:rPr>
        <w:tab/>
        <w:t>kombinacija teškog proširenog osipa, mučnine, vrućice, visoke razine određenih bijelih krvnih stanica ili žutila kože ili očiju (znakovi žutice) s nedostatkom zraka, bolovima/nelagodom u prsima, jako smanjenim mokrenjem i žeđi, itd. (znakovi alergijske reakcije povezane s liječenjem).</w:t>
      </w:r>
    </w:p>
    <w:p w14:paraId="50FC28AA" w14:textId="77777777" w:rsidR="0085203B" w:rsidRPr="009F1A47" w:rsidRDefault="0085203B" w:rsidP="004F3CA1">
      <w:pPr>
        <w:autoSpaceDE w:val="0"/>
        <w:autoSpaceDN w:val="0"/>
        <w:adjustRightInd w:val="0"/>
        <w:ind w:left="567" w:hanging="567"/>
        <w:rPr>
          <w:sz w:val="22"/>
          <w:szCs w:val="22"/>
        </w:rPr>
      </w:pPr>
      <w:r w:rsidRPr="009F1A47">
        <w:rPr>
          <w:sz w:val="22"/>
          <w:szCs w:val="22"/>
        </w:rPr>
        <w:t>-</w:t>
      </w:r>
      <w:r w:rsidRPr="009F1A47">
        <w:rPr>
          <w:sz w:val="22"/>
          <w:szCs w:val="22"/>
        </w:rPr>
        <w:tab/>
        <w:t>kronično zatajanje bubrega.</w:t>
      </w:r>
    </w:p>
    <w:p w14:paraId="74B0E4F6" w14:textId="77777777" w:rsidR="0085203B" w:rsidRPr="009F1A47" w:rsidRDefault="0085203B" w:rsidP="004F3CA1">
      <w:pPr>
        <w:autoSpaceDE w:val="0"/>
        <w:autoSpaceDN w:val="0"/>
        <w:adjustRightInd w:val="0"/>
        <w:ind w:left="567" w:hanging="567"/>
        <w:rPr>
          <w:sz w:val="22"/>
          <w:szCs w:val="22"/>
        </w:rPr>
      </w:pPr>
      <w:r w:rsidRPr="009F1A47">
        <w:rPr>
          <w:color w:val="000000"/>
          <w:sz w:val="22"/>
          <w:szCs w:val="22"/>
        </w:rPr>
        <w:t>-</w:t>
      </w:r>
      <w:r w:rsidRPr="009F1A47">
        <w:rPr>
          <w:color w:val="000000"/>
          <w:sz w:val="22"/>
          <w:szCs w:val="22"/>
        </w:rPr>
        <w:tab/>
        <w:t>ponovna pojava (ponovna aktivacija) infekcije virusom hepatitisa B ako ste u prošlosti imali hepatitis B (infekciju jetre).</w:t>
      </w:r>
    </w:p>
    <w:p w14:paraId="414C9E17" w14:textId="77777777" w:rsidR="0085203B" w:rsidRPr="009F1A47" w:rsidRDefault="0085203B" w:rsidP="00F11598">
      <w:pPr>
        <w:autoSpaceDE w:val="0"/>
        <w:autoSpaceDN w:val="0"/>
        <w:adjustRightInd w:val="0"/>
        <w:rPr>
          <w:sz w:val="22"/>
          <w:szCs w:val="22"/>
        </w:rPr>
      </w:pPr>
    </w:p>
    <w:p w14:paraId="3359A169" w14:textId="77777777" w:rsidR="0085203B" w:rsidRPr="009F1A47" w:rsidRDefault="0085203B" w:rsidP="009662DF">
      <w:pPr>
        <w:autoSpaceDE w:val="0"/>
        <w:autoSpaceDN w:val="0"/>
        <w:adjustRightInd w:val="0"/>
        <w:ind w:left="567" w:hanging="567"/>
        <w:rPr>
          <w:sz w:val="22"/>
          <w:szCs w:val="22"/>
        </w:rPr>
      </w:pPr>
      <w:r w:rsidRPr="009F1A47">
        <w:rPr>
          <w:sz w:val="22"/>
          <w:szCs w:val="22"/>
        </w:rPr>
        <w:t xml:space="preserve">Ako se kod Vas javi bilo što od gore navedenog, </w:t>
      </w:r>
      <w:r w:rsidRPr="009F1A47">
        <w:rPr>
          <w:b/>
          <w:sz w:val="22"/>
          <w:szCs w:val="22"/>
        </w:rPr>
        <w:t>odmah obavijestite svog liječnika.</w:t>
      </w:r>
    </w:p>
    <w:p w14:paraId="109216CF" w14:textId="77777777" w:rsidR="0085203B" w:rsidRPr="009F1A47" w:rsidRDefault="0085203B" w:rsidP="009662DF">
      <w:pPr>
        <w:autoSpaceDE w:val="0"/>
        <w:autoSpaceDN w:val="0"/>
        <w:adjustRightInd w:val="0"/>
        <w:rPr>
          <w:sz w:val="22"/>
          <w:szCs w:val="22"/>
        </w:rPr>
      </w:pPr>
    </w:p>
    <w:p w14:paraId="4F81B89F" w14:textId="77777777" w:rsidR="0085203B" w:rsidRPr="009F1A47" w:rsidRDefault="0085203B" w:rsidP="009662DF">
      <w:pPr>
        <w:autoSpaceDE w:val="0"/>
        <w:autoSpaceDN w:val="0"/>
        <w:adjustRightInd w:val="0"/>
        <w:rPr>
          <w:b/>
          <w:bCs/>
          <w:sz w:val="22"/>
          <w:szCs w:val="22"/>
        </w:rPr>
      </w:pPr>
      <w:r w:rsidRPr="009F1A47">
        <w:rPr>
          <w:b/>
          <w:sz w:val="22"/>
          <w:szCs w:val="22"/>
        </w:rPr>
        <w:t>Druge nuspojave mogu uključivati:</w:t>
      </w:r>
    </w:p>
    <w:p w14:paraId="3E949928" w14:textId="77777777" w:rsidR="0085203B" w:rsidRPr="009F1A47" w:rsidRDefault="0085203B" w:rsidP="009662DF">
      <w:pPr>
        <w:autoSpaceDE w:val="0"/>
        <w:autoSpaceDN w:val="0"/>
        <w:adjustRightInd w:val="0"/>
        <w:rPr>
          <w:bCs/>
          <w:sz w:val="22"/>
          <w:szCs w:val="22"/>
        </w:rPr>
      </w:pPr>
    </w:p>
    <w:p w14:paraId="65C474DC" w14:textId="77777777" w:rsidR="0085203B" w:rsidRPr="009F1A47" w:rsidRDefault="0085203B" w:rsidP="009662DF">
      <w:pPr>
        <w:autoSpaceDE w:val="0"/>
        <w:autoSpaceDN w:val="0"/>
        <w:adjustRightInd w:val="0"/>
        <w:rPr>
          <w:b/>
          <w:bCs/>
          <w:sz w:val="22"/>
          <w:szCs w:val="22"/>
        </w:rPr>
      </w:pPr>
      <w:r w:rsidRPr="009F1A47">
        <w:rPr>
          <w:b/>
          <w:sz w:val="22"/>
          <w:szCs w:val="22"/>
        </w:rPr>
        <w:t xml:space="preserve">Vrlo česte </w:t>
      </w:r>
      <w:r w:rsidRPr="009F1A47">
        <w:rPr>
          <w:sz w:val="22"/>
          <w:szCs w:val="22"/>
        </w:rPr>
        <w:t>(mogu se javiti u više od 1 na 10 osoba)</w:t>
      </w:r>
      <w:r w:rsidRPr="009F1A47">
        <w:rPr>
          <w:b/>
          <w:sz w:val="22"/>
          <w:szCs w:val="22"/>
        </w:rPr>
        <w:t>:</w:t>
      </w:r>
    </w:p>
    <w:p w14:paraId="3CC41A40"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glavobolja ili umor.</w:t>
      </w:r>
    </w:p>
    <w:p w14:paraId="4A2FEC88"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mučnina, povraćanje, proljev ili probavne smetnje.</w:t>
      </w:r>
    </w:p>
    <w:p w14:paraId="2B91EABC"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osip.</w:t>
      </w:r>
    </w:p>
    <w:p w14:paraId="17E6F329" w14:textId="77777777" w:rsidR="0085203B" w:rsidRPr="009F1A47" w:rsidRDefault="0085203B" w:rsidP="00DA7918">
      <w:pPr>
        <w:autoSpaceDE w:val="0"/>
        <w:autoSpaceDN w:val="0"/>
        <w:adjustRightInd w:val="0"/>
        <w:rPr>
          <w:sz w:val="22"/>
          <w:szCs w:val="22"/>
        </w:rPr>
      </w:pPr>
      <w:r w:rsidRPr="009F1A47">
        <w:rPr>
          <w:sz w:val="22"/>
          <w:szCs w:val="22"/>
        </w:rPr>
        <w:t>-</w:t>
      </w:r>
      <w:r w:rsidRPr="009F1A47">
        <w:rPr>
          <w:sz w:val="22"/>
          <w:szCs w:val="22"/>
        </w:rPr>
        <w:tab/>
        <w:t>grčevi u mišićima ili bol u zglobovima, mišićima ili kostima,</w:t>
      </w:r>
      <w:r w:rsidRPr="009F1A47">
        <w:rPr>
          <w:sz w:val="22"/>
          <w:szCs w:val="22"/>
          <w:lang w:eastAsia="en-US"/>
        </w:rPr>
        <w:t xml:space="preserve"> </w:t>
      </w:r>
      <w:r w:rsidRPr="009F1A47">
        <w:rPr>
          <w:sz w:val="22"/>
          <w:szCs w:val="22"/>
        </w:rPr>
        <w:t xml:space="preserve">tijekom liječenja imatinibom ili </w:t>
      </w:r>
    </w:p>
    <w:p w14:paraId="120B1C9A" w14:textId="77777777" w:rsidR="0085203B" w:rsidRPr="009F1A47" w:rsidRDefault="0085203B" w:rsidP="00DA7918">
      <w:pPr>
        <w:autoSpaceDE w:val="0"/>
        <w:autoSpaceDN w:val="0"/>
        <w:adjustRightInd w:val="0"/>
        <w:rPr>
          <w:sz w:val="22"/>
          <w:szCs w:val="22"/>
        </w:rPr>
      </w:pPr>
      <w:r w:rsidRPr="009F1A47">
        <w:rPr>
          <w:sz w:val="22"/>
          <w:szCs w:val="22"/>
        </w:rPr>
        <w:t xml:space="preserve">          nakon prekida uzimanja imatiniba.</w:t>
      </w:r>
    </w:p>
    <w:p w14:paraId="4F54F5F8"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oticanje kao što je oticanje oko gležnjeva ili otečene oči.</w:t>
      </w:r>
    </w:p>
    <w:p w14:paraId="096D0383"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dobivanje na težini.</w:t>
      </w:r>
    </w:p>
    <w:p w14:paraId="362C78F4" w14:textId="77777777" w:rsidR="0085203B" w:rsidRPr="009F1A47" w:rsidRDefault="0085203B" w:rsidP="009662DF">
      <w:pPr>
        <w:autoSpaceDE w:val="0"/>
        <w:autoSpaceDN w:val="0"/>
        <w:adjustRightInd w:val="0"/>
        <w:rPr>
          <w:sz w:val="22"/>
          <w:szCs w:val="22"/>
        </w:rPr>
      </w:pPr>
      <w:r w:rsidRPr="009F1A47">
        <w:rPr>
          <w:sz w:val="22"/>
          <w:szCs w:val="22"/>
        </w:rPr>
        <w:t xml:space="preserve">Ako se bilo što od navedenog kod Vas javi u teškom obliku, </w:t>
      </w:r>
      <w:r w:rsidRPr="009F1A47">
        <w:rPr>
          <w:b/>
          <w:sz w:val="22"/>
          <w:szCs w:val="22"/>
        </w:rPr>
        <w:t>obavijestite svog liječnika.</w:t>
      </w:r>
    </w:p>
    <w:p w14:paraId="6329039A" w14:textId="77777777" w:rsidR="0085203B" w:rsidRPr="009F1A47" w:rsidRDefault="0085203B" w:rsidP="009662DF">
      <w:pPr>
        <w:autoSpaceDE w:val="0"/>
        <w:autoSpaceDN w:val="0"/>
        <w:adjustRightInd w:val="0"/>
        <w:rPr>
          <w:sz w:val="22"/>
          <w:szCs w:val="22"/>
        </w:rPr>
      </w:pPr>
    </w:p>
    <w:p w14:paraId="377C186B" w14:textId="77777777" w:rsidR="0085203B" w:rsidRPr="009F1A47" w:rsidRDefault="0085203B" w:rsidP="009662DF">
      <w:pPr>
        <w:autoSpaceDE w:val="0"/>
        <w:autoSpaceDN w:val="0"/>
        <w:adjustRightInd w:val="0"/>
        <w:rPr>
          <w:b/>
          <w:bCs/>
          <w:sz w:val="22"/>
          <w:szCs w:val="22"/>
        </w:rPr>
      </w:pPr>
      <w:r w:rsidRPr="009F1A47">
        <w:rPr>
          <w:b/>
          <w:sz w:val="22"/>
          <w:szCs w:val="22"/>
        </w:rPr>
        <w:t xml:space="preserve">Česte </w:t>
      </w:r>
      <w:r w:rsidRPr="009F1A47">
        <w:rPr>
          <w:sz w:val="22"/>
          <w:szCs w:val="22"/>
        </w:rPr>
        <w:t>(mogu se javiti u do 1 na 10 osoba)</w:t>
      </w:r>
      <w:r w:rsidRPr="009F1A47">
        <w:rPr>
          <w:b/>
          <w:sz w:val="22"/>
          <w:szCs w:val="22"/>
        </w:rPr>
        <w:t>:</w:t>
      </w:r>
    </w:p>
    <w:p w14:paraId="2EC182C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anoreksija, smanjenje tjelesne težine ili poremećaj u osjetu okusa.</w:t>
      </w:r>
    </w:p>
    <w:p w14:paraId="50C4130B"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omaglica ili slabost.</w:t>
      </w:r>
    </w:p>
    <w:p w14:paraId="0D1B70A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otežano spavanje (nesanica).</w:t>
      </w:r>
    </w:p>
    <w:p w14:paraId="70BD807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iscjedak iz oka sa svrbežom, crvenilom ili oteklinom (konjunktivitis), suzne oči ili zamućen vid.</w:t>
      </w:r>
    </w:p>
    <w:p w14:paraId="30F6789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krvarenje iz nosa.</w:t>
      </w:r>
    </w:p>
    <w:p w14:paraId="7A7C785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ili oticanje u trbuhu, vjetrovi, žgaravica ili zatvor.</w:t>
      </w:r>
    </w:p>
    <w:p w14:paraId="142192C0"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svrbež.</w:t>
      </w:r>
    </w:p>
    <w:p w14:paraId="67078E0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neuobičajen gubitak ili prorijeđenost kose.</w:t>
      </w:r>
    </w:p>
    <w:p w14:paraId="27E0071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utrnulost šaka ili stopala.</w:t>
      </w:r>
    </w:p>
    <w:p w14:paraId="587DF7AB"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čirevi</w:t>
      </w:r>
      <w:r w:rsidRPr="009F1A47" w:rsidDel="00D913B7">
        <w:rPr>
          <w:sz w:val="22"/>
          <w:szCs w:val="22"/>
        </w:rPr>
        <w:t xml:space="preserve"> </w:t>
      </w:r>
      <w:r w:rsidRPr="009F1A47">
        <w:rPr>
          <w:sz w:val="22"/>
          <w:szCs w:val="22"/>
        </w:rPr>
        <w:t>u ustima.</w:t>
      </w:r>
    </w:p>
    <w:p w14:paraId="739338EE"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bolovi u zglobovima s oticanjem.</w:t>
      </w:r>
    </w:p>
    <w:p w14:paraId="71FBEC2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suha usta, suhoća kože ili suho oko.</w:t>
      </w:r>
    </w:p>
    <w:p w14:paraId="68A0AC4D"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smanjena ili povećana osjetljivost kože.</w:t>
      </w:r>
    </w:p>
    <w:p w14:paraId="76FEEF1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navale vrućine, zimica ili noćno znojenje.</w:t>
      </w:r>
    </w:p>
    <w:p w14:paraId="2D2765DA" w14:textId="77777777" w:rsidR="0085203B" w:rsidRPr="009F1A47" w:rsidRDefault="0085203B" w:rsidP="009662DF">
      <w:pPr>
        <w:autoSpaceDE w:val="0"/>
        <w:autoSpaceDN w:val="0"/>
        <w:adjustRightInd w:val="0"/>
        <w:ind w:left="567" w:hanging="567"/>
        <w:rPr>
          <w:sz w:val="22"/>
          <w:szCs w:val="22"/>
        </w:rPr>
      </w:pPr>
      <w:r w:rsidRPr="009F1A47">
        <w:rPr>
          <w:sz w:val="22"/>
          <w:szCs w:val="22"/>
        </w:rPr>
        <w:t xml:space="preserve">Ako se bilo što od navedenog kod Vas javi u teškom obliku, </w:t>
      </w:r>
      <w:r w:rsidRPr="009F1A47">
        <w:rPr>
          <w:b/>
          <w:sz w:val="22"/>
          <w:szCs w:val="22"/>
        </w:rPr>
        <w:t>obavijestite svog liječnika.</w:t>
      </w:r>
    </w:p>
    <w:p w14:paraId="5B7B3908" w14:textId="77777777" w:rsidR="0085203B" w:rsidRPr="009F1A47" w:rsidRDefault="0085203B" w:rsidP="009662DF">
      <w:pPr>
        <w:autoSpaceDE w:val="0"/>
        <w:autoSpaceDN w:val="0"/>
        <w:adjustRightInd w:val="0"/>
        <w:rPr>
          <w:sz w:val="22"/>
          <w:szCs w:val="22"/>
        </w:rPr>
      </w:pPr>
    </w:p>
    <w:p w14:paraId="2147C3C5" w14:textId="77777777" w:rsidR="0085203B" w:rsidRPr="009F1A47" w:rsidRDefault="0085203B" w:rsidP="009662DF">
      <w:pPr>
        <w:autoSpaceDE w:val="0"/>
        <w:autoSpaceDN w:val="0"/>
        <w:adjustRightInd w:val="0"/>
        <w:rPr>
          <w:b/>
          <w:bCs/>
          <w:sz w:val="22"/>
          <w:szCs w:val="22"/>
        </w:rPr>
      </w:pPr>
      <w:r w:rsidRPr="009F1A47">
        <w:rPr>
          <w:b/>
          <w:sz w:val="22"/>
          <w:szCs w:val="22"/>
        </w:rPr>
        <w:t xml:space="preserve">Nepoznato </w:t>
      </w:r>
      <w:r w:rsidRPr="009F1A47">
        <w:rPr>
          <w:sz w:val="22"/>
          <w:szCs w:val="22"/>
        </w:rPr>
        <w:t>(učestalost se ne može procijeniti iz dostupnih podataka)</w:t>
      </w:r>
      <w:r w:rsidRPr="009F1A47">
        <w:rPr>
          <w:b/>
          <w:sz w:val="22"/>
          <w:szCs w:val="22"/>
        </w:rPr>
        <w:t>:</w:t>
      </w:r>
    </w:p>
    <w:p w14:paraId="592E2A91"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crvenilo i/ili oticanje dlanova ruku i tabana stopala koje može biti praćeno trncima i bolnim žarenjem.</w:t>
      </w:r>
    </w:p>
    <w:p w14:paraId="5B23D9E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lezije (oštećenja) kože koje su bolne i/ili s mjehurićima.</w:t>
      </w:r>
    </w:p>
    <w:p w14:paraId="096AB1C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 xml:space="preserve">usporen </w:t>
      </w:r>
      <w:r w:rsidRPr="009F1A47">
        <w:rPr>
          <w:spacing w:val="-2"/>
          <w:sz w:val="22"/>
          <w:szCs w:val="22"/>
        </w:rPr>
        <w:t>rast</w:t>
      </w:r>
      <w:r w:rsidRPr="009F1A47">
        <w:rPr>
          <w:sz w:val="22"/>
          <w:szCs w:val="22"/>
        </w:rPr>
        <w:t xml:space="preserve"> djece i adolescenata.</w:t>
      </w:r>
    </w:p>
    <w:p w14:paraId="5D340B98" w14:textId="77777777" w:rsidR="0085203B" w:rsidRPr="009F1A47" w:rsidRDefault="0085203B" w:rsidP="00C201AC">
      <w:pPr>
        <w:autoSpaceDE w:val="0"/>
        <w:autoSpaceDN w:val="0"/>
        <w:adjustRightInd w:val="0"/>
        <w:ind w:left="567" w:hanging="567"/>
        <w:rPr>
          <w:b/>
          <w:bCs/>
          <w:sz w:val="22"/>
          <w:szCs w:val="22"/>
        </w:rPr>
      </w:pPr>
      <w:r w:rsidRPr="009F1A47">
        <w:rPr>
          <w:sz w:val="22"/>
          <w:szCs w:val="22"/>
        </w:rPr>
        <w:t xml:space="preserve">Ako se bilo što od navedenog kod Vas javi u teškom obliku, </w:t>
      </w:r>
      <w:r w:rsidRPr="009F1A47">
        <w:rPr>
          <w:b/>
          <w:sz w:val="22"/>
          <w:szCs w:val="22"/>
        </w:rPr>
        <w:t>obavijestite svog liječnika.</w:t>
      </w:r>
    </w:p>
    <w:p w14:paraId="30ADA54E" w14:textId="77777777" w:rsidR="0085203B" w:rsidRPr="009F1A47" w:rsidRDefault="0085203B" w:rsidP="009662DF">
      <w:pPr>
        <w:autoSpaceDE w:val="0"/>
        <w:autoSpaceDN w:val="0"/>
        <w:adjustRightInd w:val="0"/>
        <w:rPr>
          <w:bCs/>
          <w:sz w:val="22"/>
          <w:szCs w:val="22"/>
        </w:rPr>
      </w:pPr>
    </w:p>
    <w:p w14:paraId="10AB6812" w14:textId="77777777" w:rsidR="0085203B" w:rsidRPr="009F1A47" w:rsidRDefault="0085203B" w:rsidP="00432CC0">
      <w:pPr>
        <w:numPr>
          <w:ilvl w:val="12"/>
          <w:numId w:val="0"/>
        </w:numPr>
        <w:ind w:right="-2"/>
        <w:rPr>
          <w:sz w:val="22"/>
          <w:szCs w:val="22"/>
          <w:u w:val="single"/>
        </w:rPr>
      </w:pPr>
      <w:r w:rsidRPr="009F1A47">
        <w:rPr>
          <w:noProof/>
          <w:sz w:val="22"/>
          <w:szCs w:val="22"/>
          <w:u w:val="single"/>
        </w:rPr>
        <w:t>Prijavljivanje nuspojava</w:t>
      </w:r>
    </w:p>
    <w:p w14:paraId="1AC44000" w14:textId="77777777" w:rsidR="0085203B" w:rsidRPr="009F1A47" w:rsidRDefault="0085203B" w:rsidP="00432CC0">
      <w:pPr>
        <w:numPr>
          <w:ilvl w:val="12"/>
          <w:numId w:val="0"/>
        </w:numPr>
        <w:ind w:right="-2"/>
        <w:rPr>
          <w:sz w:val="22"/>
          <w:szCs w:val="22"/>
        </w:rPr>
      </w:pPr>
      <w:r w:rsidRPr="009F1A47">
        <w:rPr>
          <w:sz w:val="22"/>
          <w:szCs w:val="22"/>
        </w:rPr>
        <w:t>Ako primijetite bilo koju nuspojavu, potrebno je obavijestiti liječnika, ljekarnika</w:t>
      </w:r>
      <w:r w:rsidRPr="009F1A47">
        <w:rPr>
          <w:noProof/>
          <w:sz w:val="22"/>
          <w:szCs w:val="22"/>
        </w:rPr>
        <w:t xml:space="preserve"> ili medicinsku sestru</w:t>
      </w:r>
      <w:r w:rsidRPr="009F1A47">
        <w:rPr>
          <w:sz w:val="22"/>
          <w:szCs w:val="22"/>
        </w:rPr>
        <w:t>.</w:t>
      </w:r>
      <w:r w:rsidRPr="009F1A47">
        <w:rPr>
          <w:color w:val="000000"/>
          <w:sz w:val="22"/>
          <w:szCs w:val="22"/>
        </w:rPr>
        <w:t xml:space="preserve"> </w:t>
      </w:r>
      <w:r w:rsidRPr="009F1A47">
        <w:rPr>
          <w:noProof/>
          <w:color w:val="000000"/>
          <w:sz w:val="22"/>
          <w:szCs w:val="22"/>
        </w:rPr>
        <w:t>To uključuje i svaku moguću nuspojavu koja nije navedena u ovoj uputi.</w:t>
      </w:r>
      <w:r w:rsidRPr="009F1A47">
        <w:rPr>
          <w:color w:val="000000"/>
          <w:sz w:val="22"/>
          <w:szCs w:val="22"/>
        </w:rPr>
        <w:t xml:space="preserve"> </w:t>
      </w:r>
      <w:r w:rsidRPr="009F1A47">
        <w:rPr>
          <w:noProof/>
          <w:color w:val="000000"/>
          <w:sz w:val="22"/>
          <w:szCs w:val="22"/>
        </w:rPr>
        <w:t xml:space="preserve">Nuspojave možete prijaviti izravno putem nacionalnog sustava za prijavu nuspojava: </w:t>
      </w:r>
      <w:r w:rsidRPr="006B3653">
        <w:rPr>
          <w:noProof/>
          <w:color w:val="000000"/>
          <w:sz w:val="22"/>
          <w:szCs w:val="22"/>
          <w:highlight w:val="lightGray"/>
        </w:rPr>
        <w:t xml:space="preserve">navedenog u </w:t>
      </w:r>
      <w:hyperlink r:id="rId14" w:history="1">
        <w:r w:rsidRPr="006B3653">
          <w:rPr>
            <w:rStyle w:val="Hyperlink"/>
            <w:sz w:val="22"/>
            <w:szCs w:val="22"/>
            <w:highlight w:val="lightGray"/>
          </w:rPr>
          <w:t>Dodatku V</w:t>
        </w:r>
      </w:hyperlink>
      <w:r w:rsidRPr="009F1A47">
        <w:rPr>
          <w:noProof/>
          <w:color w:val="000000"/>
          <w:sz w:val="22"/>
          <w:szCs w:val="22"/>
        </w:rPr>
        <w:t>.</w:t>
      </w:r>
      <w:r w:rsidRPr="009F1A47">
        <w:rPr>
          <w:color w:val="000000"/>
          <w:sz w:val="22"/>
          <w:szCs w:val="22"/>
        </w:rPr>
        <w:t xml:space="preserve"> Prijavljivanjem nuspojava možete pridonijeti u procjeni sigurnosti ovog lijeka</w:t>
      </w:r>
      <w:r w:rsidRPr="009F1A47">
        <w:rPr>
          <w:noProof/>
          <w:sz w:val="22"/>
          <w:szCs w:val="22"/>
        </w:rPr>
        <w:t>.</w:t>
      </w:r>
    </w:p>
    <w:p w14:paraId="75D80215" w14:textId="77777777" w:rsidR="0085203B" w:rsidRPr="009F1A47" w:rsidRDefault="0085203B" w:rsidP="009662DF">
      <w:pPr>
        <w:autoSpaceDE w:val="0"/>
        <w:autoSpaceDN w:val="0"/>
        <w:adjustRightInd w:val="0"/>
        <w:rPr>
          <w:bCs/>
          <w:sz w:val="22"/>
          <w:szCs w:val="22"/>
        </w:rPr>
      </w:pPr>
    </w:p>
    <w:p w14:paraId="7AD4E7C5" w14:textId="77777777" w:rsidR="0085203B" w:rsidRPr="009F1A47" w:rsidRDefault="0085203B" w:rsidP="009662DF">
      <w:pPr>
        <w:autoSpaceDE w:val="0"/>
        <w:autoSpaceDN w:val="0"/>
        <w:adjustRightInd w:val="0"/>
        <w:rPr>
          <w:bCs/>
          <w:sz w:val="22"/>
          <w:szCs w:val="22"/>
        </w:rPr>
      </w:pPr>
    </w:p>
    <w:p w14:paraId="54CC726B" w14:textId="77777777" w:rsidR="0085203B" w:rsidRPr="009F1A47" w:rsidRDefault="0085203B" w:rsidP="009662DF">
      <w:pPr>
        <w:autoSpaceDE w:val="0"/>
        <w:autoSpaceDN w:val="0"/>
        <w:adjustRightInd w:val="0"/>
        <w:rPr>
          <w:b/>
          <w:bCs/>
          <w:sz w:val="22"/>
          <w:szCs w:val="22"/>
        </w:rPr>
      </w:pPr>
      <w:r w:rsidRPr="009F1A47">
        <w:rPr>
          <w:b/>
          <w:sz w:val="22"/>
          <w:szCs w:val="22"/>
        </w:rPr>
        <w:t>5.</w:t>
      </w:r>
      <w:r w:rsidRPr="009F1A47">
        <w:rPr>
          <w:b/>
          <w:sz w:val="22"/>
          <w:szCs w:val="22"/>
        </w:rPr>
        <w:tab/>
        <w:t>Kako čuvati Imatinib Actavis</w:t>
      </w:r>
    </w:p>
    <w:p w14:paraId="424E4478" w14:textId="77777777" w:rsidR="0085203B" w:rsidRPr="009F1A47" w:rsidRDefault="0085203B" w:rsidP="009662DF">
      <w:pPr>
        <w:autoSpaceDE w:val="0"/>
        <w:autoSpaceDN w:val="0"/>
        <w:adjustRightInd w:val="0"/>
        <w:rPr>
          <w:bCs/>
          <w:sz w:val="22"/>
          <w:szCs w:val="22"/>
        </w:rPr>
      </w:pPr>
    </w:p>
    <w:p w14:paraId="4FA58204" w14:textId="77777777" w:rsidR="0085203B" w:rsidRPr="009F1A47" w:rsidRDefault="0085203B" w:rsidP="009662DF">
      <w:pPr>
        <w:autoSpaceDE w:val="0"/>
        <w:autoSpaceDN w:val="0"/>
        <w:adjustRightInd w:val="0"/>
        <w:rPr>
          <w:sz w:val="22"/>
          <w:szCs w:val="22"/>
        </w:rPr>
      </w:pPr>
      <w:r w:rsidRPr="009F1A47">
        <w:rPr>
          <w:sz w:val="22"/>
          <w:szCs w:val="22"/>
        </w:rPr>
        <w:t>Lijek čuvajte izvan pogleda i dohvata djece.</w:t>
      </w:r>
    </w:p>
    <w:p w14:paraId="1B79A5CD" w14:textId="77777777" w:rsidR="0085203B" w:rsidRPr="009F1A47" w:rsidRDefault="0085203B" w:rsidP="009662DF">
      <w:pPr>
        <w:autoSpaceDE w:val="0"/>
        <w:autoSpaceDN w:val="0"/>
        <w:adjustRightInd w:val="0"/>
        <w:rPr>
          <w:sz w:val="22"/>
          <w:szCs w:val="22"/>
        </w:rPr>
      </w:pPr>
      <w:r w:rsidRPr="009F1A47">
        <w:rPr>
          <w:sz w:val="22"/>
          <w:szCs w:val="22"/>
        </w:rPr>
        <w:t>Ovaj lijek se ne smije upotrijebiti nakon isteka roka valjanosti navedenog na kutiji i blisteru iza oznake „EXP“. Rok valjanosti odnosi se na zadnji dan navedenog mjeseca.</w:t>
      </w:r>
    </w:p>
    <w:p w14:paraId="24DA74DA" w14:textId="77777777" w:rsidR="0085203B" w:rsidRPr="009F1A47" w:rsidRDefault="0085203B" w:rsidP="009662DF">
      <w:pPr>
        <w:autoSpaceDE w:val="0"/>
        <w:autoSpaceDN w:val="0"/>
        <w:adjustRightInd w:val="0"/>
        <w:rPr>
          <w:sz w:val="22"/>
          <w:szCs w:val="22"/>
        </w:rPr>
      </w:pPr>
      <w:r w:rsidRPr="009F1A47">
        <w:rPr>
          <w:sz w:val="22"/>
          <w:szCs w:val="22"/>
        </w:rPr>
        <w:t>Ne čuvati na temperaturi iznad 25°C. Čuvati u originalnom pakiranju radi zaštite od vlage.</w:t>
      </w:r>
    </w:p>
    <w:p w14:paraId="6BC19EB1" w14:textId="77777777" w:rsidR="0085203B" w:rsidRPr="009F1A47" w:rsidRDefault="0085203B" w:rsidP="009662DF">
      <w:pPr>
        <w:autoSpaceDE w:val="0"/>
        <w:autoSpaceDN w:val="0"/>
        <w:adjustRightInd w:val="0"/>
        <w:rPr>
          <w:sz w:val="22"/>
          <w:szCs w:val="22"/>
        </w:rPr>
      </w:pPr>
      <w:r w:rsidRPr="009F1A47">
        <w:rPr>
          <w:sz w:val="22"/>
          <w:szCs w:val="22"/>
        </w:rPr>
        <w:t>Ne koristiti pakiranje koje je oštećeno ili na kojem su vidljivi znakovi otvaranja.</w:t>
      </w:r>
    </w:p>
    <w:p w14:paraId="7DF1E1C9" w14:textId="77777777" w:rsidR="0085203B" w:rsidRPr="009F1A47" w:rsidRDefault="0085203B" w:rsidP="009662DF">
      <w:pPr>
        <w:autoSpaceDE w:val="0"/>
        <w:autoSpaceDN w:val="0"/>
        <w:adjustRightInd w:val="0"/>
        <w:rPr>
          <w:sz w:val="22"/>
          <w:szCs w:val="22"/>
        </w:rPr>
      </w:pPr>
      <w:r w:rsidRPr="009F1A47">
        <w:rPr>
          <w:sz w:val="22"/>
          <w:szCs w:val="22"/>
        </w:rPr>
        <w:t>Nikada nemojte nikakve lijekove bacati u otpadne vode ili kućni otpad. Pitajte svog ljekarnika kako baciti lijekove koje više ne koristite. Ove će mjere pomoći u očuvanju okoliša.</w:t>
      </w:r>
    </w:p>
    <w:p w14:paraId="436FD507" w14:textId="77777777" w:rsidR="0085203B" w:rsidRPr="009F1A47" w:rsidRDefault="0085203B" w:rsidP="009662DF">
      <w:pPr>
        <w:autoSpaceDE w:val="0"/>
        <w:autoSpaceDN w:val="0"/>
        <w:adjustRightInd w:val="0"/>
        <w:rPr>
          <w:sz w:val="22"/>
          <w:szCs w:val="22"/>
        </w:rPr>
      </w:pPr>
    </w:p>
    <w:p w14:paraId="344C54DF" w14:textId="77777777" w:rsidR="0085203B" w:rsidRPr="009F1A47" w:rsidRDefault="0085203B" w:rsidP="009662DF">
      <w:pPr>
        <w:autoSpaceDE w:val="0"/>
        <w:autoSpaceDN w:val="0"/>
        <w:adjustRightInd w:val="0"/>
        <w:rPr>
          <w:sz w:val="22"/>
          <w:szCs w:val="22"/>
        </w:rPr>
      </w:pPr>
    </w:p>
    <w:p w14:paraId="6F60B4FE" w14:textId="77777777" w:rsidR="0085203B" w:rsidRPr="009F1A47" w:rsidRDefault="0085203B" w:rsidP="009662DF">
      <w:pPr>
        <w:autoSpaceDE w:val="0"/>
        <w:autoSpaceDN w:val="0"/>
        <w:adjustRightInd w:val="0"/>
        <w:rPr>
          <w:b/>
          <w:bCs/>
          <w:sz w:val="22"/>
          <w:szCs w:val="22"/>
        </w:rPr>
      </w:pPr>
      <w:r w:rsidRPr="009F1A47">
        <w:rPr>
          <w:b/>
          <w:sz w:val="22"/>
          <w:szCs w:val="22"/>
        </w:rPr>
        <w:t>6.</w:t>
      </w:r>
      <w:r w:rsidRPr="009F1A47">
        <w:rPr>
          <w:b/>
          <w:sz w:val="22"/>
          <w:szCs w:val="22"/>
        </w:rPr>
        <w:tab/>
        <w:t>Sadržaj pakiranja i druge informacije</w:t>
      </w:r>
    </w:p>
    <w:p w14:paraId="6C0C6723" w14:textId="77777777" w:rsidR="0085203B" w:rsidRPr="009F1A47" w:rsidRDefault="0085203B" w:rsidP="009662DF">
      <w:pPr>
        <w:autoSpaceDE w:val="0"/>
        <w:autoSpaceDN w:val="0"/>
        <w:adjustRightInd w:val="0"/>
        <w:rPr>
          <w:bCs/>
          <w:sz w:val="22"/>
          <w:szCs w:val="22"/>
        </w:rPr>
      </w:pPr>
    </w:p>
    <w:p w14:paraId="32DD9517" w14:textId="77777777" w:rsidR="0085203B" w:rsidRPr="009F1A47" w:rsidRDefault="0085203B" w:rsidP="009662DF">
      <w:pPr>
        <w:autoSpaceDE w:val="0"/>
        <w:autoSpaceDN w:val="0"/>
        <w:adjustRightInd w:val="0"/>
        <w:rPr>
          <w:b/>
          <w:bCs/>
          <w:sz w:val="22"/>
          <w:szCs w:val="22"/>
        </w:rPr>
      </w:pPr>
      <w:r w:rsidRPr="009F1A47">
        <w:rPr>
          <w:b/>
          <w:sz w:val="22"/>
          <w:szCs w:val="22"/>
        </w:rPr>
        <w:t>Što Imatinib Actavis sadrži</w:t>
      </w:r>
    </w:p>
    <w:p w14:paraId="79AD5211"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Djelatna tvar je imatinib (u obliku imatinibmesilata). Svaka kapsula sadrži 100 mg imatiniba (u obliku imatinibmesilata).</w:t>
      </w:r>
    </w:p>
    <w:p w14:paraId="093257A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Drugi sastojci su: Sadržaj kapsule: mikrokristalična celuloza, kopovidon, krospovidon, natrijev stearilfumarat, silicijev dioksid (koloidni hidrofobni i koloidni bezvodni). Ovojnica kapsule: hipromeloza, titanijev dioksid (E171), žuti željezov oksid (E172), crveni željezov oksid (E172). Tinta za označavanje: šelak, crni željezov oksid (E172), propilenglikol, otopina amonijaka, kalijev hidroksid.</w:t>
      </w:r>
    </w:p>
    <w:p w14:paraId="6B5976B6" w14:textId="77777777" w:rsidR="0085203B" w:rsidRPr="009F1A47" w:rsidRDefault="0085203B" w:rsidP="009662DF">
      <w:pPr>
        <w:autoSpaceDE w:val="0"/>
        <w:autoSpaceDN w:val="0"/>
        <w:adjustRightInd w:val="0"/>
        <w:rPr>
          <w:b/>
          <w:sz w:val="22"/>
          <w:szCs w:val="22"/>
        </w:rPr>
      </w:pPr>
    </w:p>
    <w:p w14:paraId="622C042C" w14:textId="77777777" w:rsidR="0085203B" w:rsidRPr="009F1A47" w:rsidRDefault="0085203B" w:rsidP="009662DF">
      <w:pPr>
        <w:autoSpaceDE w:val="0"/>
        <w:autoSpaceDN w:val="0"/>
        <w:adjustRightInd w:val="0"/>
        <w:rPr>
          <w:b/>
          <w:bCs/>
          <w:sz w:val="22"/>
          <w:szCs w:val="22"/>
        </w:rPr>
      </w:pPr>
      <w:r w:rsidRPr="009F1A47">
        <w:rPr>
          <w:b/>
          <w:sz w:val="22"/>
          <w:szCs w:val="22"/>
        </w:rPr>
        <w:t>Kako Imatinib Actavis izgleda i sadržaj pakiranja</w:t>
      </w:r>
    </w:p>
    <w:p w14:paraId="4DA90717" w14:textId="77777777" w:rsidR="0085203B" w:rsidRPr="009F1A47" w:rsidRDefault="0085203B" w:rsidP="009662DF">
      <w:pPr>
        <w:autoSpaceDE w:val="0"/>
        <w:autoSpaceDN w:val="0"/>
        <w:adjustRightInd w:val="0"/>
        <w:rPr>
          <w:sz w:val="22"/>
          <w:szCs w:val="22"/>
        </w:rPr>
      </w:pPr>
      <w:r w:rsidRPr="009F1A47">
        <w:rPr>
          <w:sz w:val="22"/>
          <w:szCs w:val="22"/>
        </w:rPr>
        <w:t>Tvrda kapsula sa svijetlonarančastom kapicom i svijetlonarančastim tijelom sa crnom tintom otisnutim natpisom 100 mg.</w:t>
      </w:r>
    </w:p>
    <w:p w14:paraId="6881E7E7" w14:textId="77777777" w:rsidR="0085203B" w:rsidRPr="009F1A47" w:rsidRDefault="0085203B" w:rsidP="009662DF">
      <w:pPr>
        <w:pStyle w:val="KeinLeerraum1"/>
        <w:rPr>
          <w:rFonts w:ascii="Times New Roman" w:hAnsi="Times New Roman"/>
        </w:rPr>
      </w:pPr>
      <w:r w:rsidRPr="009F1A47">
        <w:rPr>
          <w:rFonts w:ascii="Times New Roman" w:hAnsi="Times New Roman"/>
        </w:rPr>
        <w:t>Kapsula sadrži svijetložuti prašak.</w:t>
      </w:r>
    </w:p>
    <w:p w14:paraId="5AAA6DFF" w14:textId="77777777" w:rsidR="0085203B" w:rsidRPr="006B3653" w:rsidRDefault="0085203B" w:rsidP="009662DF">
      <w:pPr>
        <w:autoSpaceDE w:val="0"/>
        <w:autoSpaceDN w:val="0"/>
        <w:adjustRightInd w:val="0"/>
        <w:rPr>
          <w:sz w:val="22"/>
          <w:szCs w:val="22"/>
          <w:highlight w:val="lightGray"/>
        </w:rPr>
      </w:pPr>
    </w:p>
    <w:p w14:paraId="574AAAC0" w14:textId="77777777" w:rsidR="0085203B" w:rsidRPr="009F1A47" w:rsidRDefault="0085203B" w:rsidP="009662DF">
      <w:pPr>
        <w:autoSpaceDE w:val="0"/>
        <w:autoSpaceDN w:val="0"/>
        <w:adjustRightInd w:val="0"/>
        <w:rPr>
          <w:bCs/>
          <w:i/>
          <w:sz w:val="22"/>
          <w:szCs w:val="22"/>
        </w:rPr>
      </w:pPr>
      <w:r w:rsidRPr="009F1A47">
        <w:rPr>
          <w:i/>
          <w:sz w:val="22"/>
          <w:szCs w:val="22"/>
        </w:rPr>
        <w:t>Veličine pakiranja:</w:t>
      </w:r>
    </w:p>
    <w:p w14:paraId="66855CCB" w14:textId="77777777" w:rsidR="0085203B" w:rsidRPr="009F1A47" w:rsidRDefault="0085203B" w:rsidP="009662DF">
      <w:pPr>
        <w:autoSpaceDE w:val="0"/>
        <w:autoSpaceDN w:val="0"/>
        <w:adjustRightInd w:val="0"/>
        <w:contextualSpacing/>
        <w:rPr>
          <w:sz w:val="22"/>
          <w:szCs w:val="22"/>
        </w:rPr>
      </w:pPr>
      <w:r w:rsidRPr="009F1A47">
        <w:rPr>
          <w:sz w:val="22"/>
          <w:szCs w:val="22"/>
        </w:rPr>
        <w:t>Kapsule se isporučuju u aluminijskim blisterima od 24, 48, 60, 96, 120 ili 180 kapsula.</w:t>
      </w:r>
    </w:p>
    <w:p w14:paraId="2545B7CE" w14:textId="77777777" w:rsidR="0085203B" w:rsidRPr="009F1A47" w:rsidRDefault="0085203B" w:rsidP="009662DF">
      <w:pPr>
        <w:autoSpaceDE w:val="0"/>
        <w:autoSpaceDN w:val="0"/>
        <w:adjustRightInd w:val="0"/>
        <w:contextualSpacing/>
        <w:rPr>
          <w:sz w:val="22"/>
          <w:szCs w:val="22"/>
        </w:rPr>
      </w:pPr>
    </w:p>
    <w:p w14:paraId="7EA92E6D" w14:textId="77777777" w:rsidR="0085203B" w:rsidRPr="009F1A47" w:rsidRDefault="0085203B" w:rsidP="009662DF">
      <w:pPr>
        <w:autoSpaceDE w:val="0"/>
        <w:autoSpaceDN w:val="0"/>
        <w:adjustRightInd w:val="0"/>
        <w:contextualSpacing/>
        <w:rPr>
          <w:sz w:val="22"/>
          <w:szCs w:val="22"/>
        </w:rPr>
      </w:pPr>
      <w:r w:rsidRPr="009F1A47">
        <w:rPr>
          <w:sz w:val="22"/>
          <w:szCs w:val="22"/>
        </w:rPr>
        <w:t xml:space="preserve">Na tržištu se ne moraju nalaziti sve veličine </w:t>
      </w:r>
      <w:r w:rsidRPr="009F1A47">
        <w:rPr>
          <w:noProof/>
          <w:sz w:val="22"/>
          <w:szCs w:val="22"/>
        </w:rPr>
        <w:t>pakiranja</w:t>
      </w:r>
      <w:r w:rsidRPr="009F1A47">
        <w:rPr>
          <w:sz w:val="22"/>
          <w:szCs w:val="22"/>
        </w:rPr>
        <w:t>.</w:t>
      </w:r>
    </w:p>
    <w:p w14:paraId="3B670E93" w14:textId="77777777" w:rsidR="0085203B" w:rsidRPr="009F1A47" w:rsidRDefault="0085203B" w:rsidP="009662DF">
      <w:pPr>
        <w:autoSpaceDE w:val="0"/>
        <w:autoSpaceDN w:val="0"/>
        <w:adjustRightInd w:val="0"/>
        <w:rPr>
          <w:sz w:val="22"/>
          <w:szCs w:val="22"/>
        </w:rPr>
      </w:pPr>
    </w:p>
    <w:p w14:paraId="7BA6E45B" w14:textId="77777777" w:rsidR="0085203B" w:rsidRPr="009F1A47" w:rsidRDefault="0085203B" w:rsidP="009662DF">
      <w:pPr>
        <w:autoSpaceDE w:val="0"/>
        <w:autoSpaceDN w:val="0"/>
        <w:adjustRightInd w:val="0"/>
        <w:rPr>
          <w:b/>
          <w:bCs/>
          <w:sz w:val="22"/>
          <w:szCs w:val="22"/>
        </w:rPr>
      </w:pPr>
      <w:r w:rsidRPr="009F1A47">
        <w:rPr>
          <w:b/>
          <w:sz w:val="22"/>
          <w:szCs w:val="22"/>
        </w:rPr>
        <w:t>Nositelj odobrenja za stavljanje lijeka u promet</w:t>
      </w:r>
    </w:p>
    <w:p w14:paraId="4C9377C9" w14:textId="77777777" w:rsidR="0085203B" w:rsidRPr="009F1A47" w:rsidRDefault="0085203B" w:rsidP="009662DF">
      <w:pPr>
        <w:autoSpaceDE w:val="0"/>
        <w:autoSpaceDN w:val="0"/>
        <w:adjustRightInd w:val="0"/>
        <w:rPr>
          <w:sz w:val="22"/>
          <w:szCs w:val="22"/>
        </w:rPr>
      </w:pPr>
      <w:r w:rsidRPr="009F1A47">
        <w:rPr>
          <w:sz w:val="22"/>
          <w:szCs w:val="22"/>
        </w:rPr>
        <w:t>Actavis Group PTC ehf.</w:t>
      </w:r>
    </w:p>
    <w:p w14:paraId="50673641" w14:textId="77777777" w:rsidR="0085203B" w:rsidRPr="009F1A47" w:rsidRDefault="0085203B" w:rsidP="009662DF">
      <w:pPr>
        <w:autoSpaceDE w:val="0"/>
        <w:autoSpaceDN w:val="0"/>
        <w:adjustRightInd w:val="0"/>
        <w:rPr>
          <w:sz w:val="22"/>
          <w:szCs w:val="22"/>
        </w:rPr>
      </w:pPr>
      <w:r w:rsidRPr="009F1A47">
        <w:rPr>
          <w:sz w:val="22"/>
          <w:szCs w:val="22"/>
        </w:rPr>
        <w:t>Reykjavíkurvegur 76-78,</w:t>
      </w:r>
    </w:p>
    <w:p w14:paraId="22994C75" w14:textId="77777777" w:rsidR="0085203B" w:rsidRPr="009F1A47" w:rsidRDefault="0085203B" w:rsidP="009662DF">
      <w:pPr>
        <w:autoSpaceDE w:val="0"/>
        <w:autoSpaceDN w:val="0"/>
        <w:adjustRightInd w:val="0"/>
        <w:rPr>
          <w:sz w:val="22"/>
          <w:szCs w:val="22"/>
        </w:rPr>
      </w:pPr>
      <w:r w:rsidRPr="009F1A47">
        <w:rPr>
          <w:sz w:val="22"/>
          <w:szCs w:val="22"/>
        </w:rPr>
        <w:t>Hafnarfjörður</w:t>
      </w:r>
    </w:p>
    <w:p w14:paraId="6E16ED1B" w14:textId="77777777" w:rsidR="0085203B" w:rsidRPr="009F1A47" w:rsidRDefault="0085203B" w:rsidP="009662DF">
      <w:pPr>
        <w:autoSpaceDE w:val="0"/>
        <w:autoSpaceDN w:val="0"/>
        <w:adjustRightInd w:val="0"/>
        <w:rPr>
          <w:sz w:val="22"/>
          <w:szCs w:val="22"/>
        </w:rPr>
      </w:pPr>
      <w:r w:rsidRPr="009F1A47">
        <w:rPr>
          <w:sz w:val="22"/>
          <w:szCs w:val="22"/>
        </w:rPr>
        <w:t>Island</w:t>
      </w:r>
    </w:p>
    <w:p w14:paraId="00932564" w14:textId="77777777" w:rsidR="0085203B" w:rsidRPr="009F1A47" w:rsidRDefault="0085203B" w:rsidP="009662DF">
      <w:pPr>
        <w:autoSpaceDE w:val="0"/>
        <w:autoSpaceDN w:val="0"/>
        <w:adjustRightInd w:val="0"/>
        <w:rPr>
          <w:sz w:val="22"/>
          <w:szCs w:val="22"/>
        </w:rPr>
      </w:pPr>
    </w:p>
    <w:p w14:paraId="280E151E" w14:textId="77777777" w:rsidR="0085203B" w:rsidRPr="009F1A47" w:rsidRDefault="0085203B" w:rsidP="009662DF">
      <w:pPr>
        <w:autoSpaceDE w:val="0"/>
        <w:autoSpaceDN w:val="0"/>
        <w:adjustRightInd w:val="0"/>
        <w:rPr>
          <w:b/>
          <w:bCs/>
          <w:sz w:val="22"/>
          <w:szCs w:val="22"/>
        </w:rPr>
      </w:pPr>
      <w:r w:rsidRPr="009F1A47">
        <w:rPr>
          <w:b/>
          <w:sz w:val="22"/>
          <w:szCs w:val="22"/>
        </w:rPr>
        <w:t>Proizvođač</w:t>
      </w:r>
    </w:p>
    <w:p w14:paraId="3F4CE4AF" w14:textId="77777777" w:rsidR="0085203B" w:rsidRPr="009F1A47" w:rsidRDefault="0085203B" w:rsidP="009662DF">
      <w:pPr>
        <w:pStyle w:val="KeinLeerraum1"/>
        <w:rPr>
          <w:rFonts w:ascii="Times New Roman" w:hAnsi="Times New Roman"/>
        </w:rPr>
      </w:pPr>
      <w:r w:rsidRPr="009F1A47">
        <w:rPr>
          <w:rFonts w:ascii="Times New Roman" w:hAnsi="Times New Roman"/>
        </w:rPr>
        <w:t>S.C. Sindan</w:t>
      </w:r>
      <w:r w:rsidRPr="009F1A47">
        <w:rPr>
          <w:rFonts w:ascii="Times New Roman" w:hAnsi="Times New Roman"/>
        </w:rPr>
        <w:noBreakHyphen/>
        <w:t>Pharma S.R.L.</w:t>
      </w:r>
    </w:p>
    <w:p w14:paraId="03EDE92E" w14:textId="77777777" w:rsidR="0085203B" w:rsidRPr="009F1A47" w:rsidRDefault="0085203B" w:rsidP="009662DF">
      <w:pPr>
        <w:pStyle w:val="KeinLeerraum1"/>
        <w:rPr>
          <w:rFonts w:ascii="Times New Roman" w:hAnsi="Times New Roman"/>
        </w:rPr>
      </w:pPr>
      <w:r w:rsidRPr="009F1A47">
        <w:rPr>
          <w:rFonts w:ascii="Times New Roman" w:hAnsi="Times New Roman"/>
        </w:rPr>
        <w:t>11 Ion Mihalache Blvd</w:t>
      </w:r>
    </w:p>
    <w:p w14:paraId="59172C2D" w14:textId="77777777" w:rsidR="0085203B" w:rsidRPr="009F1A47" w:rsidRDefault="0085203B" w:rsidP="009662DF">
      <w:pPr>
        <w:pStyle w:val="KeinLeerraum1"/>
        <w:rPr>
          <w:rFonts w:ascii="Times New Roman" w:hAnsi="Times New Roman"/>
        </w:rPr>
      </w:pPr>
      <w:r w:rsidRPr="009F1A47">
        <w:rPr>
          <w:rFonts w:ascii="Times New Roman" w:hAnsi="Times New Roman"/>
        </w:rPr>
        <w:t>Bucharest</w:t>
      </w:r>
    </w:p>
    <w:p w14:paraId="6906A977" w14:textId="77777777" w:rsidR="0085203B" w:rsidRPr="009F1A47" w:rsidRDefault="0085203B" w:rsidP="009662DF">
      <w:pPr>
        <w:pStyle w:val="KeinLeerraum1"/>
        <w:rPr>
          <w:rFonts w:ascii="Times New Roman" w:hAnsi="Times New Roman"/>
        </w:rPr>
      </w:pPr>
      <w:r w:rsidRPr="009F1A47">
        <w:rPr>
          <w:rFonts w:ascii="Times New Roman" w:hAnsi="Times New Roman"/>
        </w:rPr>
        <w:t>Rumunjska</w:t>
      </w:r>
    </w:p>
    <w:p w14:paraId="3FA02262" w14:textId="77777777" w:rsidR="0085203B" w:rsidRPr="009F1A47" w:rsidRDefault="0085203B" w:rsidP="009662DF">
      <w:pPr>
        <w:autoSpaceDE w:val="0"/>
        <w:autoSpaceDN w:val="0"/>
        <w:adjustRightInd w:val="0"/>
        <w:rPr>
          <w:sz w:val="22"/>
          <w:szCs w:val="22"/>
        </w:rPr>
      </w:pPr>
    </w:p>
    <w:p w14:paraId="7D53CF82" w14:textId="77777777" w:rsidR="0085203B" w:rsidRPr="009F1A47" w:rsidRDefault="0085203B" w:rsidP="009662DF">
      <w:pPr>
        <w:autoSpaceDE w:val="0"/>
        <w:autoSpaceDN w:val="0"/>
        <w:adjustRightInd w:val="0"/>
        <w:rPr>
          <w:sz w:val="22"/>
          <w:szCs w:val="22"/>
        </w:rPr>
      </w:pPr>
      <w:r w:rsidRPr="009F1A47">
        <w:rPr>
          <w:sz w:val="22"/>
          <w:szCs w:val="22"/>
        </w:rPr>
        <w:t>Za sve informacije o ovom lijeku obratite se lokalnom predstavniku nositelja odobrenja za stavljanje lijeka u promet.</w:t>
      </w:r>
    </w:p>
    <w:p w14:paraId="134C9A20" w14:textId="77777777" w:rsidR="0085203B" w:rsidRPr="009F1A47" w:rsidRDefault="0085203B" w:rsidP="009662DF">
      <w:pPr>
        <w:autoSpaceDE w:val="0"/>
        <w:autoSpaceDN w:val="0"/>
        <w:adjustRightInd w:val="0"/>
        <w:rPr>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FA6466" w:rsidRPr="00DC08DD" w14:paraId="40922185" w14:textId="77777777" w:rsidTr="00611404">
        <w:trPr>
          <w:gridBefore w:val="1"/>
          <w:wBefore w:w="34" w:type="dxa"/>
          <w:cantSplit/>
        </w:trPr>
        <w:tc>
          <w:tcPr>
            <w:tcW w:w="4644" w:type="dxa"/>
          </w:tcPr>
          <w:p w14:paraId="3A76A772" w14:textId="77777777" w:rsidR="00FA6466" w:rsidRPr="00FA6466" w:rsidRDefault="00FA6466" w:rsidP="00611404">
            <w:pPr>
              <w:pStyle w:val="KeinLeerraum"/>
              <w:rPr>
                <w:rFonts w:ascii="Times New Roman" w:hAnsi="Times New Roman"/>
                <w:lang w:val="fr-FR"/>
              </w:rPr>
            </w:pPr>
            <w:r w:rsidRPr="00FA6466">
              <w:rPr>
                <w:rFonts w:ascii="Times New Roman" w:hAnsi="Times New Roman"/>
                <w:b/>
                <w:lang w:val="fr-FR"/>
              </w:rPr>
              <w:t>België/Belgique/Belgien</w:t>
            </w:r>
          </w:p>
          <w:p w14:paraId="75028F29" w14:textId="77777777" w:rsidR="00FA6466" w:rsidRPr="00FA6466" w:rsidRDefault="00FA6466" w:rsidP="00611404">
            <w:pPr>
              <w:pStyle w:val="KeinLeerraum"/>
              <w:rPr>
                <w:rFonts w:ascii="Times New Roman" w:hAnsi="Times New Roman"/>
                <w:lang w:val="fr-FR"/>
              </w:rPr>
            </w:pPr>
            <w:r w:rsidRPr="00FA6466">
              <w:rPr>
                <w:rFonts w:ascii="Times New Roman" w:hAnsi="Times New Roman"/>
                <w:lang w:val="fr-FR"/>
              </w:rPr>
              <w:t>Actavis Group PTC ehf.</w:t>
            </w:r>
          </w:p>
          <w:p w14:paraId="7E3B1FE3" w14:textId="77777777" w:rsidR="00FA6466" w:rsidRDefault="00FA6466" w:rsidP="00611404">
            <w:pPr>
              <w:pStyle w:val="KeinLeerraum"/>
              <w:rPr>
                <w:rFonts w:ascii="Times New Roman" w:hAnsi="Times New Roman"/>
                <w:lang w:val="en-GB"/>
              </w:rPr>
            </w:pPr>
            <w:r w:rsidRPr="00DC08DD">
              <w:rPr>
                <w:rFonts w:ascii="Times New Roman" w:hAnsi="Times New Roman"/>
                <w:lang w:val="en-GB"/>
              </w:rPr>
              <w:t>IJsland/Islande/Island</w:t>
            </w:r>
          </w:p>
          <w:p w14:paraId="3D433B61" w14:textId="77777777" w:rsidR="00FA6466" w:rsidRPr="00DC08DD" w:rsidRDefault="00FA6466" w:rsidP="00611404">
            <w:pPr>
              <w:pStyle w:val="KeinLeerraum"/>
              <w:rPr>
                <w:rFonts w:ascii="Times New Roman" w:hAnsi="Times New Roman"/>
                <w:lang w:val="en-GB"/>
              </w:rPr>
            </w:pPr>
            <w:r w:rsidRPr="00B85F24">
              <w:rPr>
                <w:rFonts w:ascii="Times New Roman" w:hAnsi="Times New Roman"/>
                <w:lang w:val="en-GB"/>
              </w:rPr>
              <w:t>Tél/Tel: +354 5503300</w:t>
            </w:r>
          </w:p>
          <w:p w14:paraId="5749D214" w14:textId="77777777" w:rsidR="00FA6466" w:rsidRPr="00DC08DD" w:rsidRDefault="00FA6466" w:rsidP="00611404">
            <w:pPr>
              <w:pStyle w:val="KeinLeerraum"/>
              <w:rPr>
                <w:rFonts w:ascii="Times New Roman" w:hAnsi="Times New Roman"/>
                <w:lang w:val="en-GB"/>
              </w:rPr>
            </w:pPr>
          </w:p>
        </w:tc>
        <w:tc>
          <w:tcPr>
            <w:tcW w:w="4678" w:type="dxa"/>
          </w:tcPr>
          <w:p w14:paraId="460D1AF0"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Lietuva</w:t>
            </w:r>
          </w:p>
          <w:p w14:paraId="7FCF4293" w14:textId="60DAA63D" w:rsidR="00FA6466" w:rsidRPr="00DC08DD" w:rsidRDefault="00FA6466" w:rsidP="00611404">
            <w:pPr>
              <w:ind w:right="567"/>
              <w:rPr>
                <w:noProof/>
              </w:rPr>
            </w:pPr>
            <w:r w:rsidRPr="00DC08DD">
              <w:rPr>
                <w:noProof/>
              </w:rPr>
              <w:t xml:space="preserve">UAB </w:t>
            </w:r>
            <w:r>
              <w:rPr>
                <w:noProof/>
              </w:rPr>
              <w:t>Teva Baltics</w:t>
            </w:r>
          </w:p>
          <w:p w14:paraId="4D39F5FE"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439EDD07" w14:textId="77777777" w:rsidR="00FA6466" w:rsidRPr="00DC08DD" w:rsidRDefault="00FA6466" w:rsidP="00611404">
            <w:pPr>
              <w:pStyle w:val="KeinLeerraum"/>
              <w:rPr>
                <w:rFonts w:ascii="Times New Roman" w:hAnsi="Times New Roman"/>
                <w:lang w:val="en-GB"/>
              </w:rPr>
            </w:pPr>
          </w:p>
        </w:tc>
      </w:tr>
      <w:tr w:rsidR="00FA6466" w:rsidRPr="00DC08DD" w14:paraId="77A76DE4" w14:textId="77777777" w:rsidTr="00611404">
        <w:trPr>
          <w:gridBefore w:val="1"/>
          <w:wBefore w:w="34" w:type="dxa"/>
          <w:cantSplit/>
        </w:trPr>
        <w:tc>
          <w:tcPr>
            <w:tcW w:w="4644" w:type="dxa"/>
          </w:tcPr>
          <w:p w14:paraId="411CCC33" w14:textId="77777777" w:rsidR="00FA6466" w:rsidRPr="00DC08DD" w:rsidRDefault="00FA6466" w:rsidP="00611404">
            <w:pPr>
              <w:pStyle w:val="KeinLeerraum"/>
              <w:rPr>
                <w:rFonts w:ascii="Times New Roman" w:hAnsi="Times New Roman"/>
                <w:b/>
                <w:bCs/>
                <w:lang w:val="en-GB"/>
              </w:rPr>
            </w:pPr>
            <w:r w:rsidRPr="00DC08DD">
              <w:rPr>
                <w:rFonts w:ascii="Times New Roman" w:hAnsi="Times New Roman"/>
                <w:b/>
                <w:bCs/>
                <w:lang w:val="en-GB"/>
              </w:rPr>
              <w:t>България</w:t>
            </w:r>
          </w:p>
          <w:p w14:paraId="08D2950D"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Актавис ЕАД</w:t>
            </w:r>
          </w:p>
          <w:p w14:paraId="11ACC301"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2BC1C871" w14:textId="77777777" w:rsidR="00FA6466" w:rsidRPr="00DC08DD" w:rsidRDefault="00FA6466" w:rsidP="00611404">
            <w:pPr>
              <w:pStyle w:val="KeinLeerraum"/>
              <w:rPr>
                <w:rFonts w:ascii="Times New Roman" w:hAnsi="Times New Roman"/>
                <w:lang w:val="en-GB"/>
              </w:rPr>
            </w:pPr>
          </w:p>
        </w:tc>
        <w:tc>
          <w:tcPr>
            <w:tcW w:w="4678" w:type="dxa"/>
          </w:tcPr>
          <w:p w14:paraId="4433710A" w14:textId="77777777" w:rsidR="00FA6466" w:rsidRPr="00FA6466" w:rsidRDefault="00FA6466" w:rsidP="00611404">
            <w:pPr>
              <w:pStyle w:val="KeinLeerraum"/>
              <w:rPr>
                <w:rFonts w:ascii="Times New Roman" w:hAnsi="Times New Roman"/>
                <w:lang w:val="en-GB"/>
              </w:rPr>
            </w:pPr>
            <w:r w:rsidRPr="00FA6466">
              <w:rPr>
                <w:rFonts w:ascii="Times New Roman" w:hAnsi="Times New Roman"/>
                <w:b/>
                <w:lang w:val="en-GB"/>
              </w:rPr>
              <w:t>Luxembourg/Luxemburg</w:t>
            </w:r>
          </w:p>
          <w:p w14:paraId="04846C3F" w14:textId="77777777" w:rsidR="00FA6466" w:rsidRPr="00FA6466" w:rsidRDefault="00FA6466" w:rsidP="00611404">
            <w:pPr>
              <w:pStyle w:val="KeinLeerraum"/>
              <w:rPr>
                <w:rFonts w:ascii="Times New Roman" w:hAnsi="Times New Roman"/>
                <w:lang w:val="en-GB"/>
              </w:rPr>
            </w:pPr>
            <w:r w:rsidRPr="00FA6466">
              <w:rPr>
                <w:rFonts w:ascii="Times New Roman" w:hAnsi="Times New Roman"/>
                <w:lang w:val="en-GB"/>
              </w:rPr>
              <w:t>Actavis Group PTC ehf.</w:t>
            </w:r>
          </w:p>
          <w:p w14:paraId="673957AB" w14:textId="77777777" w:rsidR="00FA6466" w:rsidRDefault="00FA6466" w:rsidP="00611404">
            <w:pPr>
              <w:pStyle w:val="KeinLeerraum"/>
              <w:rPr>
                <w:rFonts w:ascii="Times New Roman" w:hAnsi="Times New Roman"/>
                <w:lang w:val="en-GB"/>
              </w:rPr>
            </w:pPr>
            <w:r w:rsidRPr="00DC08DD">
              <w:rPr>
                <w:rFonts w:ascii="Times New Roman" w:hAnsi="Times New Roman"/>
                <w:lang w:val="en-GB"/>
              </w:rPr>
              <w:t>Islande/Island</w:t>
            </w:r>
          </w:p>
          <w:p w14:paraId="1DE53076" w14:textId="77777777" w:rsidR="00FA6466" w:rsidRPr="001B0C82" w:rsidRDefault="00FA6466" w:rsidP="00611404">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7C80E393" w14:textId="77777777" w:rsidR="00FA6466" w:rsidRPr="00DC08DD" w:rsidRDefault="00FA6466" w:rsidP="00611404">
            <w:pPr>
              <w:pStyle w:val="KeinLeerraum"/>
              <w:rPr>
                <w:rFonts w:ascii="Times New Roman" w:hAnsi="Times New Roman"/>
                <w:lang w:val="en-GB"/>
              </w:rPr>
            </w:pPr>
          </w:p>
        </w:tc>
      </w:tr>
      <w:tr w:rsidR="00FA6466" w:rsidRPr="00DC08DD" w14:paraId="7FA97D6B" w14:textId="77777777" w:rsidTr="00611404">
        <w:trPr>
          <w:gridBefore w:val="1"/>
          <w:wBefore w:w="34" w:type="dxa"/>
          <w:cantSplit/>
          <w:trHeight w:val="751"/>
        </w:trPr>
        <w:tc>
          <w:tcPr>
            <w:tcW w:w="4644" w:type="dxa"/>
          </w:tcPr>
          <w:p w14:paraId="6D2FCED1" w14:textId="77777777" w:rsidR="00FA6466" w:rsidRPr="00FA6466" w:rsidRDefault="00FA6466" w:rsidP="00611404">
            <w:pPr>
              <w:pStyle w:val="KeinLeerraum"/>
              <w:rPr>
                <w:rFonts w:ascii="Times New Roman" w:hAnsi="Times New Roman"/>
                <w:lang w:val="hr-HR"/>
              </w:rPr>
            </w:pPr>
            <w:r w:rsidRPr="00FA6466">
              <w:rPr>
                <w:rFonts w:ascii="Times New Roman" w:hAnsi="Times New Roman"/>
                <w:b/>
                <w:lang w:val="hr-HR"/>
              </w:rPr>
              <w:t>Česká republika</w:t>
            </w:r>
          </w:p>
          <w:p w14:paraId="5E1E2607" w14:textId="77777777" w:rsidR="00FA6466" w:rsidRPr="00DC08DD" w:rsidRDefault="00FA6466" w:rsidP="00611404">
            <w:pPr>
              <w:tabs>
                <w:tab w:val="left" w:pos="-720"/>
              </w:tabs>
              <w:suppressAutoHyphens/>
              <w:ind w:right="567"/>
              <w:rPr>
                <w:noProof/>
              </w:rPr>
            </w:pPr>
            <w:r w:rsidRPr="00DC08DD">
              <w:rPr>
                <w:noProof/>
              </w:rPr>
              <w:t>Teva Pharmaceuticals CR, s.r.o.</w:t>
            </w:r>
          </w:p>
          <w:p w14:paraId="45A5CF5B"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0510B6B8" w14:textId="77777777" w:rsidR="00FA6466" w:rsidRPr="00DC08DD" w:rsidRDefault="00FA6466" w:rsidP="00611404">
            <w:pPr>
              <w:pStyle w:val="KeinLeerraum"/>
              <w:rPr>
                <w:rFonts w:ascii="Times New Roman" w:hAnsi="Times New Roman"/>
                <w:lang w:val="en-GB"/>
              </w:rPr>
            </w:pPr>
          </w:p>
        </w:tc>
        <w:tc>
          <w:tcPr>
            <w:tcW w:w="4678" w:type="dxa"/>
          </w:tcPr>
          <w:p w14:paraId="6D3E7075"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Magyarország</w:t>
            </w:r>
          </w:p>
          <w:p w14:paraId="0F6D1A83" w14:textId="77777777" w:rsidR="00FA6466" w:rsidRPr="00DC08DD" w:rsidRDefault="00FA6466" w:rsidP="00611404">
            <w:pPr>
              <w:pStyle w:val="KeinLeerraum"/>
              <w:rPr>
                <w:rFonts w:ascii="Times New Roman" w:hAnsi="Times New Roman"/>
                <w:lang w:val="en-GB"/>
              </w:rPr>
            </w:pPr>
            <w:r w:rsidRPr="00DC08DD">
              <w:rPr>
                <w:rFonts w:ascii="Times New Roman" w:hAnsi="Times New Roman"/>
                <w:noProof/>
              </w:rPr>
              <w:t>Teva Gyógyszergyár Zrt.</w:t>
            </w:r>
          </w:p>
          <w:p w14:paraId="679EDD8B"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54A6020D" w14:textId="77777777" w:rsidR="00FA6466" w:rsidRPr="00DC08DD" w:rsidRDefault="00FA6466" w:rsidP="00611404">
            <w:pPr>
              <w:pStyle w:val="KeinLeerraum"/>
              <w:rPr>
                <w:rFonts w:ascii="Times New Roman" w:hAnsi="Times New Roman"/>
                <w:lang w:val="en-GB"/>
              </w:rPr>
            </w:pPr>
          </w:p>
        </w:tc>
      </w:tr>
      <w:tr w:rsidR="00FA6466" w:rsidRPr="00DC08DD" w14:paraId="72799F7D" w14:textId="77777777" w:rsidTr="00611404">
        <w:trPr>
          <w:gridBefore w:val="1"/>
          <w:wBefore w:w="34" w:type="dxa"/>
          <w:cantSplit/>
        </w:trPr>
        <w:tc>
          <w:tcPr>
            <w:tcW w:w="4644" w:type="dxa"/>
          </w:tcPr>
          <w:p w14:paraId="243D63C4"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Danmark</w:t>
            </w:r>
          </w:p>
          <w:p w14:paraId="62290D46"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Teva Denmark A/S</w:t>
            </w:r>
          </w:p>
          <w:p w14:paraId="5BEF23AC"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Tlf: +45 44985511</w:t>
            </w:r>
          </w:p>
          <w:p w14:paraId="0038773F" w14:textId="77777777" w:rsidR="00FA6466" w:rsidRPr="00DC08DD" w:rsidRDefault="00FA6466" w:rsidP="00611404">
            <w:pPr>
              <w:pStyle w:val="KeinLeerraum"/>
              <w:rPr>
                <w:rFonts w:ascii="Times New Roman" w:hAnsi="Times New Roman"/>
                <w:lang w:val="en-GB"/>
              </w:rPr>
            </w:pPr>
          </w:p>
        </w:tc>
        <w:tc>
          <w:tcPr>
            <w:tcW w:w="4678" w:type="dxa"/>
          </w:tcPr>
          <w:p w14:paraId="114365BC"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Malta</w:t>
            </w:r>
          </w:p>
          <w:p w14:paraId="61A29977"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Ltd.</w:t>
            </w:r>
          </w:p>
          <w:p w14:paraId="35E64CF8"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5F2390DF" w14:textId="77777777" w:rsidR="00FA6466" w:rsidRPr="00DC08DD" w:rsidRDefault="00FA6466" w:rsidP="00611404">
            <w:pPr>
              <w:pStyle w:val="KeinLeerraum"/>
              <w:rPr>
                <w:rFonts w:ascii="Times New Roman" w:hAnsi="Times New Roman"/>
                <w:lang w:val="en-GB"/>
              </w:rPr>
            </w:pPr>
          </w:p>
        </w:tc>
      </w:tr>
      <w:tr w:rsidR="00FA6466" w:rsidRPr="00DC08DD" w14:paraId="6C65D9C1" w14:textId="77777777" w:rsidTr="00611404">
        <w:trPr>
          <w:gridBefore w:val="1"/>
          <w:wBefore w:w="34" w:type="dxa"/>
          <w:cantSplit/>
        </w:trPr>
        <w:tc>
          <w:tcPr>
            <w:tcW w:w="4644" w:type="dxa"/>
          </w:tcPr>
          <w:p w14:paraId="3EE86E81" w14:textId="77777777" w:rsidR="00FA6466" w:rsidRPr="00FA6466" w:rsidRDefault="00FA6466" w:rsidP="00611404">
            <w:pPr>
              <w:pStyle w:val="KeinLeerraum"/>
              <w:rPr>
                <w:rFonts w:ascii="Times New Roman" w:hAnsi="Times New Roman"/>
                <w:lang w:val="de-DE"/>
              </w:rPr>
            </w:pPr>
            <w:r w:rsidRPr="00FA6466">
              <w:rPr>
                <w:rFonts w:ascii="Times New Roman" w:hAnsi="Times New Roman"/>
                <w:b/>
                <w:lang w:val="de-DE"/>
              </w:rPr>
              <w:t>Deutschland</w:t>
            </w:r>
          </w:p>
          <w:p w14:paraId="75E41A82" w14:textId="77777777" w:rsidR="00FA6466" w:rsidRPr="00FA6466" w:rsidRDefault="00FA6466" w:rsidP="00611404">
            <w:pPr>
              <w:rPr>
                <w:lang w:val="de-DE"/>
              </w:rPr>
            </w:pPr>
            <w:r w:rsidRPr="00FA6466">
              <w:rPr>
                <w:lang w:val="de-DE"/>
              </w:rPr>
              <w:t>Actavis Group PTC ehf.</w:t>
            </w:r>
          </w:p>
          <w:p w14:paraId="4AD9F0A7" w14:textId="77777777" w:rsidR="00FA6466" w:rsidRDefault="00FA6466" w:rsidP="00611404">
            <w:pPr>
              <w:pStyle w:val="KeinLeerraum"/>
              <w:rPr>
                <w:rFonts w:ascii="Times New Roman" w:hAnsi="Times New Roman"/>
                <w:lang w:val="en-US"/>
              </w:rPr>
            </w:pPr>
            <w:r w:rsidRPr="00DC08DD">
              <w:rPr>
                <w:rFonts w:ascii="Times New Roman" w:hAnsi="Times New Roman"/>
                <w:lang w:val="en-US"/>
              </w:rPr>
              <w:t>Island</w:t>
            </w:r>
          </w:p>
          <w:p w14:paraId="25F20139" w14:textId="77777777" w:rsidR="00FA6466" w:rsidRPr="00DC08DD" w:rsidRDefault="00FA6466" w:rsidP="00611404">
            <w:pPr>
              <w:pStyle w:val="KeinLeerraum"/>
              <w:rPr>
                <w:rFonts w:ascii="Times New Roman" w:hAnsi="Times New Roman"/>
                <w:lang w:val="en-GB"/>
              </w:rPr>
            </w:pPr>
            <w:r w:rsidRPr="00B85F24">
              <w:rPr>
                <w:rFonts w:ascii="Times New Roman" w:hAnsi="Times New Roman"/>
                <w:lang w:val="en-GB"/>
              </w:rPr>
              <w:t>Tel: +354 5503300</w:t>
            </w:r>
          </w:p>
          <w:p w14:paraId="5025B748" w14:textId="77777777" w:rsidR="00FA6466" w:rsidRPr="00DC08DD" w:rsidRDefault="00FA6466" w:rsidP="00611404">
            <w:pPr>
              <w:pStyle w:val="KeinLeerraum"/>
              <w:rPr>
                <w:rFonts w:ascii="Times New Roman" w:hAnsi="Times New Roman"/>
                <w:lang w:val="en-GB"/>
              </w:rPr>
            </w:pPr>
          </w:p>
        </w:tc>
        <w:tc>
          <w:tcPr>
            <w:tcW w:w="4678" w:type="dxa"/>
          </w:tcPr>
          <w:p w14:paraId="51F51B40"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Nederland</w:t>
            </w:r>
          </w:p>
          <w:p w14:paraId="432334C6" w14:textId="77777777" w:rsidR="00FA6466" w:rsidRPr="00DC08DD" w:rsidRDefault="00FA6466" w:rsidP="00611404">
            <w:pPr>
              <w:pStyle w:val="KeinLeerraum"/>
              <w:rPr>
                <w:rFonts w:ascii="Times New Roman" w:hAnsi="Times New Roman"/>
                <w:iCs/>
                <w:lang w:val="en-GB"/>
              </w:rPr>
            </w:pPr>
            <w:r w:rsidRPr="00DC08DD">
              <w:rPr>
                <w:rFonts w:ascii="Times New Roman" w:hAnsi="Times New Roman"/>
                <w:iCs/>
                <w:lang w:val="en-GB"/>
              </w:rPr>
              <w:t>Actavis Group PTC ehf.</w:t>
            </w:r>
          </w:p>
          <w:p w14:paraId="38AC778E" w14:textId="77777777" w:rsidR="00FA6466" w:rsidRDefault="00FA6466" w:rsidP="00611404">
            <w:pPr>
              <w:pStyle w:val="KeinLeerraum"/>
              <w:rPr>
                <w:rFonts w:ascii="Times New Roman" w:hAnsi="Times New Roman"/>
                <w:iCs/>
                <w:lang w:val="en-GB"/>
              </w:rPr>
            </w:pPr>
            <w:r w:rsidRPr="00DC08DD">
              <w:rPr>
                <w:rFonts w:ascii="Times New Roman" w:hAnsi="Times New Roman"/>
                <w:iCs/>
                <w:lang w:val="en-GB"/>
              </w:rPr>
              <w:t>IJsland</w:t>
            </w:r>
          </w:p>
          <w:p w14:paraId="4B736471" w14:textId="77777777" w:rsidR="00FA6466" w:rsidRPr="00C5795F" w:rsidRDefault="00FA6466" w:rsidP="00611404">
            <w:pPr>
              <w:pStyle w:val="KeinLeerraum"/>
              <w:rPr>
                <w:rFonts w:ascii="Times New Roman" w:hAnsi="Times New Roman"/>
                <w:lang w:val="en-GB"/>
              </w:rPr>
            </w:pPr>
            <w:r w:rsidRPr="00B85F24">
              <w:rPr>
                <w:rFonts w:ascii="Times New Roman" w:hAnsi="Times New Roman"/>
                <w:lang w:val="en-GB"/>
              </w:rPr>
              <w:t>Tel: +354 5503300</w:t>
            </w:r>
          </w:p>
          <w:p w14:paraId="24E1256F" w14:textId="77777777" w:rsidR="00FA6466" w:rsidRPr="00DC08DD" w:rsidRDefault="00FA6466" w:rsidP="00611404">
            <w:pPr>
              <w:pStyle w:val="KeinLeerraum"/>
              <w:rPr>
                <w:rFonts w:ascii="Times New Roman" w:hAnsi="Times New Roman"/>
                <w:lang w:val="en-GB"/>
              </w:rPr>
            </w:pPr>
          </w:p>
        </w:tc>
      </w:tr>
      <w:tr w:rsidR="00FA6466" w:rsidRPr="00DC08DD" w14:paraId="0EB1DFFB" w14:textId="77777777" w:rsidTr="00611404">
        <w:trPr>
          <w:gridBefore w:val="1"/>
          <w:wBefore w:w="34" w:type="dxa"/>
          <w:cantSplit/>
        </w:trPr>
        <w:tc>
          <w:tcPr>
            <w:tcW w:w="4644" w:type="dxa"/>
          </w:tcPr>
          <w:p w14:paraId="1A5FB76D" w14:textId="77777777" w:rsidR="00FA6466" w:rsidRPr="00FA6466" w:rsidRDefault="00FA6466" w:rsidP="00611404">
            <w:pPr>
              <w:pStyle w:val="KeinLeerraum"/>
              <w:rPr>
                <w:rFonts w:ascii="Times New Roman" w:hAnsi="Times New Roman"/>
                <w:b/>
                <w:bCs/>
                <w:lang w:val="it-IT"/>
              </w:rPr>
            </w:pPr>
            <w:r w:rsidRPr="00FA6466">
              <w:rPr>
                <w:rFonts w:ascii="Times New Roman" w:hAnsi="Times New Roman"/>
                <w:b/>
                <w:bCs/>
                <w:lang w:val="it-IT"/>
              </w:rPr>
              <w:t>Eesti</w:t>
            </w:r>
          </w:p>
          <w:p w14:paraId="650CA33E" w14:textId="09E117B1" w:rsidR="00FA6466" w:rsidRPr="00FA6466" w:rsidRDefault="00FA6466" w:rsidP="00611404">
            <w:pPr>
              <w:pStyle w:val="KeinLeerraum"/>
              <w:rPr>
                <w:rFonts w:ascii="Times New Roman" w:hAnsi="Times New Roman"/>
                <w:lang w:val="it-IT"/>
              </w:rPr>
            </w:pPr>
            <w:r w:rsidRPr="00FA6466">
              <w:rPr>
                <w:rFonts w:ascii="Times New Roman" w:hAnsi="Times New Roman"/>
                <w:lang w:val="it-IT"/>
              </w:rPr>
              <w:t>UAB Teva Baltics</w:t>
            </w:r>
            <w:r w:rsidRPr="00DC08DD">
              <w:rPr>
                <w:rFonts w:ascii="Times New Roman" w:hAnsi="Times New Roman"/>
                <w:noProof/>
              </w:rPr>
              <w:t xml:space="preserve"> Eesti filiaal</w:t>
            </w:r>
          </w:p>
          <w:p w14:paraId="30DF68C7"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05C35950" w14:textId="77777777" w:rsidR="00FA6466" w:rsidRPr="00DC08DD" w:rsidRDefault="00FA6466" w:rsidP="00611404">
            <w:pPr>
              <w:pStyle w:val="KeinLeerraum"/>
              <w:rPr>
                <w:rFonts w:ascii="Times New Roman" w:hAnsi="Times New Roman"/>
                <w:lang w:val="en-GB"/>
              </w:rPr>
            </w:pPr>
          </w:p>
        </w:tc>
        <w:tc>
          <w:tcPr>
            <w:tcW w:w="4678" w:type="dxa"/>
          </w:tcPr>
          <w:p w14:paraId="3245FC53"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Norge</w:t>
            </w:r>
          </w:p>
          <w:p w14:paraId="41EDC0B6" w14:textId="77777777" w:rsidR="00FA6466" w:rsidRPr="0056362A" w:rsidRDefault="00FA6466" w:rsidP="00611404">
            <w:pPr>
              <w:pStyle w:val="KeinLeerraum"/>
              <w:rPr>
                <w:rFonts w:ascii="Times New Roman" w:hAnsi="Times New Roman"/>
                <w:iCs/>
                <w:lang w:val="en-US"/>
              </w:rPr>
            </w:pPr>
            <w:r w:rsidRPr="0056362A">
              <w:rPr>
                <w:rFonts w:ascii="Times New Roman" w:hAnsi="Times New Roman"/>
                <w:iCs/>
                <w:lang w:val="en-US"/>
              </w:rPr>
              <w:t>Teva Norway AS</w:t>
            </w:r>
          </w:p>
          <w:p w14:paraId="5906E7AC" w14:textId="77777777" w:rsidR="00FA6466" w:rsidRPr="0056362A" w:rsidRDefault="00FA6466" w:rsidP="00611404">
            <w:pPr>
              <w:pStyle w:val="KeinLeerraum"/>
              <w:rPr>
                <w:rFonts w:ascii="Times New Roman" w:hAnsi="Times New Roman"/>
                <w:iCs/>
                <w:lang w:val="en-US"/>
              </w:rPr>
            </w:pPr>
            <w:r w:rsidRPr="0056362A">
              <w:rPr>
                <w:rFonts w:ascii="Times New Roman" w:hAnsi="Times New Roman"/>
                <w:iCs/>
                <w:lang w:val="en-US"/>
              </w:rPr>
              <w:t>Tlf: +47 66775590</w:t>
            </w:r>
          </w:p>
          <w:p w14:paraId="78F29E5A" w14:textId="77777777" w:rsidR="00FA6466" w:rsidRPr="00DC08DD" w:rsidRDefault="00FA6466" w:rsidP="00611404">
            <w:pPr>
              <w:pStyle w:val="KeinLeerraum"/>
              <w:rPr>
                <w:rFonts w:ascii="Times New Roman" w:hAnsi="Times New Roman"/>
                <w:lang w:val="en-GB"/>
              </w:rPr>
            </w:pPr>
          </w:p>
        </w:tc>
      </w:tr>
      <w:tr w:rsidR="00FA6466" w:rsidRPr="00DC08DD" w14:paraId="25988871" w14:textId="77777777" w:rsidTr="00611404">
        <w:trPr>
          <w:gridBefore w:val="1"/>
          <w:wBefore w:w="34" w:type="dxa"/>
          <w:cantSplit/>
        </w:trPr>
        <w:tc>
          <w:tcPr>
            <w:tcW w:w="4644" w:type="dxa"/>
          </w:tcPr>
          <w:p w14:paraId="58EA4845" w14:textId="77777777" w:rsidR="00FA6466" w:rsidRPr="002A2AF2" w:rsidRDefault="00FA6466" w:rsidP="00611404">
            <w:pPr>
              <w:pStyle w:val="KeinLeerraum"/>
              <w:rPr>
                <w:rFonts w:ascii="Times New Roman" w:hAnsi="Times New Roman"/>
              </w:rPr>
            </w:pPr>
            <w:r w:rsidRPr="00DC08DD">
              <w:rPr>
                <w:rFonts w:ascii="Times New Roman" w:hAnsi="Times New Roman"/>
                <w:b/>
                <w:lang w:val="en-GB"/>
              </w:rPr>
              <w:t>Ελλάδα</w:t>
            </w:r>
          </w:p>
          <w:p w14:paraId="2EE35FBA" w14:textId="77777777" w:rsidR="00FA6466" w:rsidRPr="002A2AF2" w:rsidRDefault="00FA6466" w:rsidP="00611404">
            <w:pPr>
              <w:pStyle w:val="NormalParagraphStyle"/>
              <w:spacing w:line="240" w:lineRule="auto"/>
              <w:rPr>
                <w:rFonts w:ascii="Times New Roman" w:hAnsi="Times New Roman"/>
                <w:color w:val="auto"/>
                <w:sz w:val="22"/>
                <w:szCs w:val="22"/>
                <w:lang w:val="is-IS"/>
              </w:rPr>
            </w:pPr>
            <w:r w:rsidRPr="002A2AF2">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63DC222F" w14:textId="1B568A4A" w:rsidR="00FA6466" w:rsidRPr="00DC08DD" w:rsidRDefault="00FA6466" w:rsidP="00611404">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0F184715" w14:textId="77777777" w:rsidR="00FA6466" w:rsidRPr="002A2AF2" w:rsidRDefault="00FA6466" w:rsidP="00611404">
            <w:pPr>
              <w:pStyle w:val="KeinLeerraum"/>
              <w:rPr>
                <w:rFonts w:ascii="Times New Roman" w:hAnsi="Times New Roman"/>
              </w:rPr>
            </w:pPr>
          </w:p>
        </w:tc>
        <w:tc>
          <w:tcPr>
            <w:tcW w:w="4678" w:type="dxa"/>
          </w:tcPr>
          <w:p w14:paraId="316BBA96" w14:textId="77777777" w:rsidR="00FA6466" w:rsidRPr="0056362A" w:rsidRDefault="00FA6466" w:rsidP="00611404">
            <w:pPr>
              <w:pStyle w:val="KeinLeerraum"/>
              <w:rPr>
                <w:rFonts w:ascii="Times New Roman" w:hAnsi="Times New Roman"/>
                <w:lang w:val="de-DE"/>
              </w:rPr>
            </w:pPr>
            <w:r w:rsidRPr="0056362A">
              <w:rPr>
                <w:rFonts w:ascii="Times New Roman" w:hAnsi="Times New Roman"/>
                <w:b/>
                <w:lang w:val="de-DE"/>
              </w:rPr>
              <w:t>Österreich</w:t>
            </w:r>
          </w:p>
          <w:p w14:paraId="0CE1CAB0" w14:textId="77777777" w:rsidR="00FA6466" w:rsidRPr="0056362A" w:rsidRDefault="00FA6466" w:rsidP="00611404">
            <w:pPr>
              <w:rPr>
                <w:rFonts w:eastAsia="Adobe Fangsong Std R"/>
                <w:lang w:val="de-DE"/>
              </w:rPr>
            </w:pPr>
            <w:r w:rsidRPr="0056362A">
              <w:rPr>
                <w:rFonts w:eastAsia="Adobe Fangsong Std R"/>
                <w:lang w:val="de-DE"/>
              </w:rPr>
              <w:t>ratiopharm Arzneimittel Vertriebs-GmbH</w:t>
            </w:r>
          </w:p>
          <w:p w14:paraId="4D296C46" w14:textId="77777777" w:rsidR="00FA6466" w:rsidRPr="00DC08DD" w:rsidRDefault="00FA6466" w:rsidP="00611404">
            <w:pPr>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492B84F5" w14:textId="77777777" w:rsidR="00FA6466" w:rsidRPr="0056362A" w:rsidRDefault="00FA6466" w:rsidP="00611404">
            <w:pPr>
              <w:pStyle w:val="KeinLeerraum"/>
              <w:rPr>
                <w:rFonts w:ascii="Times New Roman" w:hAnsi="Times New Roman"/>
                <w:lang w:val="de-DE"/>
              </w:rPr>
            </w:pPr>
          </w:p>
        </w:tc>
      </w:tr>
      <w:tr w:rsidR="00FA6466" w:rsidRPr="00DC08DD" w14:paraId="66D82C85" w14:textId="77777777" w:rsidTr="00611404">
        <w:trPr>
          <w:cantSplit/>
        </w:trPr>
        <w:tc>
          <w:tcPr>
            <w:tcW w:w="4678" w:type="dxa"/>
            <w:gridSpan w:val="2"/>
          </w:tcPr>
          <w:p w14:paraId="67B71DEE" w14:textId="77777777" w:rsidR="00FA6466" w:rsidRPr="00FA6466" w:rsidRDefault="00FA6466" w:rsidP="00611404">
            <w:pPr>
              <w:pStyle w:val="KeinLeerraum"/>
              <w:rPr>
                <w:rFonts w:ascii="Times New Roman" w:hAnsi="Times New Roman"/>
                <w:b/>
                <w:lang w:val="es-ES"/>
              </w:rPr>
            </w:pPr>
            <w:r w:rsidRPr="00FA6466">
              <w:rPr>
                <w:rFonts w:ascii="Times New Roman" w:hAnsi="Times New Roman"/>
                <w:b/>
                <w:lang w:val="es-ES"/>
              </w:rPr>
              <w:t>España</w:t>
            </w:r>
          </w:p>
          <w:p w14:paraId="77042D37" w14:textId="77777777" w:rsidR="00FA6466" w:rsidRPr="00FA6466" w:rsidRDefault="00FA6466" w:rsidP="00611404">
            <w:pPr>
              <w:pStyle w:val="KeinLeerraum"/>
              <w:rPr>
                <w:rFonts w:ascii="Times New Roman" w:hAnsi="Times New Roman"/>
                <w:iCs/>
                <w:lang w:val="es-ES"/>
              </w:rPr>
            </w:pPr>
            <w:r w:rsidRPr="00FA6466">
              <w:rPr>
                <w:rFonts w:ascii="Times New Roman" w:hAnsi="Times New Roman"/>
                <w:iCs/>
                <w:lang w:val="es-ES"/>
              </w:rPr>
              <w:t>Actavis Group PTC ehf.</w:t>
            </w:r>
          </w:p>
          <w:p w14:paraId="76479D8C" w14:textId="77777777" w:rsidR="00FA6466" w:rsidRDefault="00FA6466" w:rsidP="00611404">
            <w:pPr>
              <w:pStyle w:val="KeinLeerraum"/>
              <w:rPr>
                <w:rFonts w:ascii="Times New Roman" w:hAnsi="Times New Roman"/>
                <w:lang w:val="en-GB"/>
              </w:rPr>
            </w:pPr>
            <w:r w:rsidRPr="00DC08DD">
              <w:rPr>
                <w:rFonts w:ascii="Times New Roman" w:hAnsi="Times New Roman"/>
                <w:lang w:val="en-GB"/>
              </w:rPr>
              <w:t>Islandia</w:t>
            </w:r>
          </w:p>
          <w:p w14:paraId="34740CC1" w14:textId="77777777" w:rsidR="00FA6466" w:rsidRPr="00DC08DD" w:rsidRDefault="00FA6466" w:rsidP="00611404">
            <w:pPr>
              <w:pStyle w:val="KeinLeerraum"/>
              <w:rPr>
                <w:rFonts w:ascii="Times New Roman" w:hAnsi="Times New Roman"/>
                <w:lang w:val="en-GB"/>
              </w:rPr>
            </w:pPr>
            <w:r w:rsidRPr="00B85F24">
              <w:rPr>
                <w:rFonts w:ascii="Times New Roman" w:hAnsi="Times New Roman"/>
                <w:lang w:val="en-GB"/>
              </w:rPr>
              <w:t>Tel: +354 5503300</w:t>
            </w:r>
          </w:p>
          <w:p w14:paraId="631A1C8E" w14:textId="77777777" w:rsidR="00FA6466" w:rsidRPr="00DC08DD" w:rsidRDefault="00FA6466" w:rsidP="00611404">
            <w:pPr>
              <w:pStyle w:val="KeinLeerraum"/>
              <w:rPr>
                <w:rFonts w:ascii="Times New Roman" w:hAnsi="Times New Roman"/>
                <w:lang w:val="en-GB"/>
              </w:rPr>
            </w:pPr>
          </w:p>
        </w:tc>
        <w:tc>
          <w:tcPr>
            <w:tcW w:w="4678" w:type="dxa"/>
          </w:tcPr>
          <w:p w14:paraId="7BC6689F" w14:textId="77777777" w:rsidR="00FA6466" w:rsidRPr="00DC08DD" w:rsidRDefault="00FA6466" w:rsidP="00611404">
            <w:pPr>
              <w:pStyle w:val="KeinLeerraum"/>
              <w:rPr>
                <w:rFonts w:ascii="Times New Roman" w:hAnsi="Times New Roman"/>
                <w:b/>
                <w:bCs/>
                <w:i/>
                <w:iCs/>
                <w:lang w:val="en-GB"/>
              </w:rPr>
            </w:pPr>
            <w:r w:rsidRPr="00DC08DD">
              <w:rPr>
                <w:rFonts w:ascii="Times New Roman" w:hAnsi="Times New Roman"/>
                <w:b/>
                <w:lang w:val="en-GB"/>
              </w:rPr>
              <w:t>Polska</w:t>
            </w:r>
          </w:p>
          <w:p w14:paraId="05A89154" w14:textId="77777777" w:rsidR="00FA6466" w:rsidRPr="00DC08DD" w:rsidRDefault="00FA6466" w:rsidP="00611404">
            <w:pPr>
              <w:rPr>
                <w:lang w:val="en-US"/>
              </w:rPr>
            </w:pPr>
            <w:r w:rsidRPr="00DC08DD">
              <w:rPr>
                <w:lang w:val="en-US"/>
              </w:rPr>
              <w:t>Teva Pharmaceuticals Polska Sp. z o.o.</w:t>
            </w:r>
          </w:p>
          <w:p w14:paraId="2EDBF6D8" w14:textId="77777777" w:rsidR="00FA6466" w:rsidRPr="00DC08DD" w:rsidRDefault="00FA6466" w:rsidP="00611404">
            <w:pPr>
              <w:numPr>
                <w:ilvl w:val="12"/>
                <w:numId w:val="0"/>
              </w:numPr>
              <w:rPr>
                <w:lang w:val="pl-PL" w:eastAsia="is-IS"/>
              </w:rPr>
            </w:pPr>
            <w:r w:rsidRPr="00DC08DD">
              <w:rPr>
                <w:lang w:val="pl-PL"/>
              </w:rPr>
              <w:t>Tel: +48 223459300</w:t>
            </w:r>
          </w:p>
          <w:p w14:paraId="47998034" w14:textId="77777777" w:rsidR="00FA6466" w:rsidRPr="00DC08DD" w:rsidRDefault="00FA6466" w:rsidP="00611404">
            <w:pPr>
              <w:pStyle w:val="KeinLeerraum"/>
              <w:rPr>
                <w:rFonts w:ascii="Times New Roman" w:hAnsi="Times New Roman"/>
                <w:lang w:val="en-GB"/>
              </w:rPr>
            </w:pPr>
          </w:p>
        </w:tc>
      </w:tr>
      <w:tr w:rsidR="00FA6466" w:rsidRPr="00DC08DD" w14:paraId="2B2F5C60" w14:textId="77777777" w:rsidTr="00611404">
        <w:trPr>
          <w:cantSplit/>
        </w:trPr>
        <w:tc>
          <w:tcPr>
            <w:tcW w:w="4678" w:type="dxa"/>
            <w:gridSpan w:val="2"/>
          </w:tcPr>
          <w:p w14:paraId="0E30DE29" w14:textId="77777777" w:rsidR="00FA6466" w:rsidRPr="00FA6466" w:rsidRDefault="00FA6466" w:rsidP="00611404">
            <w:pPr>
              <w:pStyle w:val="KeinLeerraum"/>
              <w:rPr>
                <w:rFonts w:ascii="Times New Roman" w:hAnsi="Times New Roman"/>
                <w:b/>
                <w:lang w:val="fr-FR"/>
              </w:rPr>
            </w:pPr>
            <w:r w:rsidRPr="00FA6466">
              <w:rPr>
                <w:rFonts w:ascii="Times New Roman" w:hAnsi="Times New Roman"/>
                <w:b/>
                <w:lang w:val="fr-FR"/>
              </w:rPr>
              <w:t>France</w:t>
            </w:r>
          </w:p>
          <w:p w14:paraId="03C77755" w14:textId="77777777" w:rsidR="00FA6466" w:rsidRPr="00FA6466" w:rsidRDefault="00FA6466" w:rsidP="00611404">
            <w:pPr>
              <w:pStyle w:val="KeinLeerraum"/>
              <w:rPr>
                <w:rFonts w:ascii="Times New Roman" w:hAnsi="Times New Roman"/>
                <w:lang w:val="fr-FR"/>
              </w:rPr>
            </w:pPr>
            <w:r w:rsidRPr="00FA6466">
              <w:rPr>
                <w:rFonts w:ascii="Times New Roman" w:hAnsi="Times New Roman"/>
                <w:lang w:val="fr-FR"/>
              </w:rPr>
              <w:t>Actavis Group PTC ehf.</w:t>
            </w:r>
          </w:p>
          <w:p w14:paraId="1639A058" w14:textId="77777777" w:rsidR="00FA6466" w:rsidRDefault="00FA6466" w:rsidP="00611404">
            <w:pPr>
              <w:pStyle w:val="KeinLeerraum"/>
              <w:rPr>
                <w:rFonts w:ascii="Times New Roman" w:hAnsi="Times New Roman"/>
                <w:lang w:val="fr-FR"/>
              </w:rPr>
            </w:pPr>
            <w:r w:rsidRPr="00DC08DD">
              <w:rPr>
                <w:rFonts w:ascii="Times New Roman" w:hAnsi="Times New Roman"/>
                <w:lang w:val="fr-FR"/>
              </w:rPr>
              <w:t>Islande</w:t>
            </w:r>
          </w:p>
          <w:p w14:paraId="3BC906BE" w14:textId="77777777" w:rsidR="00FA6466" w:rsidRPr="00FA6466" w:rsidRDefault="00FA6466" w:rsidP="00611404">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FA6466">
              <w:rPr>
                <w:rFonts w:ascii="Times New Roman" w:hAnsi="Times New Roman"/>
                <w:lang w:val="fr-FR"/>
              </w:rPr>
              <w:t xml:space="preserve"> +354 5503300</w:t>
            </w:r>
          </w:p>
          <w:p w14:paraId="2A147866" w14:textId="77777777" w:rsidR="00FA6466" w:rsidRPr="00FA6466" w:rsidRDefault="00FA6466" w:rsidP="00611404">
            <w:pPr>
              <w:pStyle w:val="KeinLeerraum"/>
              <w:rPr>
                <w:rFonts w:ascii="Times New Roman" w:hAnsi="Times New Roman"/>
                <w:b/>
                <w:lang w:val="fr-FR"/>
              </w:rPr>
            </w:pPr>
          </w:p>
        </w:tc>
        <w:tc>
          <w:tcPr>
            <w:tcW w:w="4678" w:type="dxa"/>
          </w:tcPr>
          <w:p w14:paraId="6E5B9E91" w14:textId="77777777" w:rsidR="00FA6466" w:rsidRPr="00FA6466" w:rsidRDefault="00FA6466" w:rsidP="00611404">
            <w:pPr>
              <w:pStyle w:val="KeinLeerraum"/>
              <w:rPr>
                <w:rFonts w:ascii="Times New Roman" w:hAnsi="Times New Roman"/>
                <w:b/>
                <w:lang w:val="pt-PT"/>
              </w:rPr>
            </w:pPr>
            <w:r w:rsidRPr="00FA6466">
              <w:rPr>
                <w:rFonts w:ascii="Times New Roman" w:hAnsi="Times New Roman"/>
                <w:b/>
                <w:lang w:val="pt-PT"/>
              </w:rPr>
              <w:t>Portugal</w:t>
            </w:r>
          </w:p>
          <w:p w14:paraId="4BDF25BF" w14:textId="77777777" w:rsidR="00FA6466" w:rsidRPr="00FA6466" w:rsidRDefault="00FA6466" w:rsidP="00611404">
            <w:pPr>
              <w:pStyle w:val="KeinLeerraum"/>
              <w:rPr>
                <w:rFonts w:ascii="Times New Roman" w:hAnsi="Times New Roman"/>
                <w:iCs/>
                <w:lang w:val="pt-PT"/>
              </w:rPr>
            </w:pPr>
            <w:r w:rsidRPr="00FA6466">
              <w:rPr>
                <w:rFonts w:ascii="Times New Roman" w:hAnsi="Times New Roman"/>
                <w:iCs/>
                <w:lang w:val="pt-PT"/>
              </w:rPr>
              <w:t>Actavis Group PTC ehf.</w:t>
            </w:r>
          </w:p>
          <w:p w14:paraId="4AB80101" w14:textId="77777777" w:rsidR="00FA6466" w:rsidRPr="00FA6466" w:rsidRDefault="00FA6466" w:rsidP="00611404">
            <w:pPr>
              <w:pStyle w:val="KeinLeerraum"/>
              <w:rPr>
                <w:rFonts w:ascii="Times New Roman" w:hAnsi="Times New Roman"/>
                <w:lang w:val="pt-PT"/>
              </w:rPr>
            </w:pPr>
            <w:r w:rsidRPr="00FA6466">
              <w:rPr>
                <w:rFonts w:ascii="Times New Roman" w:hAnsi="Times New Roman"/>
                <w:lang w:val="pt-PT"/>
              </w:rPr>
              <w:t>Islândia</w:t>
            </w:r>
          </w:p>
          <w:p w14:paraId="100B5D6E" w14:textId="77777777" w:rsidR="00FA6466" w:rsidRPr="001B0C82" w:rsidRDefault="00FA6466" w:rsidP="00611404">
            <w:pPr>
              <w:pStyle w:val="KeinLeerraum"/>
              <w:rPr>
                <w:rFonts w:ascii="Times New Roman" w:hAnsi="Times New Roman"/>
                <w:lang w:val="en-GB"/>
              </w:rPr>
            </w:pPr>
            <w:r w:rsidRPr="00B85F24">
              <w:rPr>
                <w:rFonts w:ascii="Times New Roman" w:hAnsi="Times New Roman"/>
                <w:noProof/>
              </w:rPr>
              <w:t>Tel: +354 5503300</w:t>
            </w:r>
          </w:p>
          <w:p w14:paraId="1F0C052D" w14:textId="77777777" w:rsidR="00FA6466" w:rsidRPr="00DC08DD" w:rsidRDefault="00FA6466" w:rsidP="00611404">
            <w:pPr>
              <w:pStyle w:val="KeinLeerraum"/>
              <w:rPr>
                <w:rFonts w:ascii="Times New Roman" w:hAnsi="Times New Roman"/>
                <w:lang w:val="en-GB"/>
              </w:rPr>
            </w:pPr>
          </w:p>
        </w:tc>
      </w:tr>
      <w:tr w:rsidR="00FA6466" w:rsidRPr="00DC08DD" w14:paraId="0CB92AA6" w14:textId="77777777" w:rsidTr="00611404">
        <w:trPr>
          <w:cantSplit/>
        </w:trPr>
        <w:tc>
          <w:tcPr>
            <w:tcW w:w="4678" w:type="dxa"/>
            <w:gridSpan w:val="2"/>
          </w:tcPr>
          <w:p w14:paraId="52F79E39" w14:textId="77777777" w:rsidR="00FA6466" w:rsidRPr="00FA6466" w:rsidRDefault="00FA6466" w:rsidP="00611404">
            <w:pPr>
              <w:tabs>
                <w:tab w:val="left" w:pos="-720"/>
                <w:tab w:val="left" w:pos="4536"/>
              </w:tabs>
              <w:suppressAutoHyphens/>
              <w:ind w:right="567"/>
              <w:rPr>
                <w:b/>
                <w:noProof/>
                <w:lang w:val="sv-SE"/>
              </w:rPr>
            </w:pPr>
            <w:r w:rsidRPr="0056362A">
              <w:br w:type="page"/>
            </w:r>
            <w:r w:rsidRPr="00FA6466">
              <w:rPr>
                <w:b/>
                <w:noProof/>
                <w:lang w:val="sv-SE"/>
              </w:rPr>
              <w:t>Hrvatska</w:t>
            </w:r>
          </w:p>
          <w:p w14:paraId="007DD843" w14:textId="77777777" w:rsidR="00FA6466" w:rsidRPr="00DC08DD" w:rsidRDefault="00FA6466" w:rsidP="00611404">
            <w:pPr>
              <w:tabs>
                <w:tab w:val="left" w:pos="-720"/>
                <w:tab w:val="left" w:pos="4536"/>
              </w:tabs>
              <w:suppressAutoHyphens/>
              <w:ind w:right="567"/>
            </w:pPr>
            <w:r w:rsidRPr="00DC08DD">
              <w:t>Pliva Hrvatska d.o.o.</w:t>
            </w:r>
          </w:p>
          <w:p w14:paraId="76DE36DD" w14:textId="77777777" w:rsidR="00FA6466" w:rsidRPr="00DC08DD" w:rsidRDefault="00FA6466" w:rsidP="00611404">
            <w:pPr>
              <w:pStyle w:val="KeinLeerraum"/>
              <w:rPr>
                <w:rFonts w:ascii="Times New Roman" w:hAnsi="Times New Roman"/>
              </w:rPr>
            </w:pPr>
            <w:r w:rsidRPr="00DC08DD">
              <w:rPr>
                <w:rFonts w:ascii="Times New Roman" w:hAnsi="Times New Roman"/>
              </w:rPr>
              <w:t>Tel: +385 13720000</w:t>
            </w:r>
          </w:p>
          <w:p w14:paraId="45EBA2CA" w14:textId="77777777" w:rsidR="00FA6466" w:rsidRPr="00DC08DD" w:rsidRDefault="00FA6466" w:rsidP="00611404">
            <w:pPr>
              <w:pStyle w:val="KeinLeerraum"/>
              <w:rPr>
                <w:rFonts w:ascii="Times New Roman" w:hAnsi="Times New Roman"/>
                <w:lang w:val="en-GB"/>
              </w:rPr>
            </w:pPr>
          </w:p>
        </w:tc>
        <w:tc>
          <w:tcPr>
            <w:tcW w:w="4678" w:type="dxa"/>
          </w:tcPr>
          <w:p w14:paraId="7BD0F0FA"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România</w:t>
            </w:r>
          </w:p>
          <w:p w14:paraId="19B99F9B" w14:textId="77777777" w:rsidR="00FA6466" w:rsidRPr="00DC08DD" w:rsidRDefault="00FA6466" w:rsidP="00611404">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012CCFA9"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2F272B69" w14:textId="77777777" w:rsidR="00FA6466" w:rsidRPr="00DC08DD" w:rsidRDefault="00FA6466" w:rsidP="00611404">
            <w:pPr>
              <w:pStyle w:val="KeinLeerraum"/>
              <w:rPr>
                <w:rFonts w:ascii="Times New Roman" w:hAnsi="Times New Roman"/>
                <w:lang w:val="en-GB"/>
              </w:rPr>
            </w:pPr>
          </w:p>
        </w:tc>
      </w:tr>
      <w:tr w:rsidR="00FA6466" w:rsidRPr="00DC08DD" w14:paraId="07316492" w14:textId="77777777" w:rsidTr="00611404">
        <w:trPr>
          <w:cantSplit/>
        </w:trPr>
        <w:tc>
          <w:tcPr>
            <w:tcW w:w="4678" w:type="dxa"/>
            <w:gridSpan w:val="2"/>
          </w:tcPr>
          <w:p w14:paraId="36A5D691"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Ireland</w:t>
            </w:r>
          </w:p>
          <w:p w14:paraId="132559F9" w14:textId="77777777" w:rsidR="00FA6466" w:rsidRPr="009A42FE" w:rsidRDefault="00FA6466" w:rsidP="00611404">
            <w:pPr>
              <w:pStyle w:val="KeinLeerraum"/>
              <w:rPr>
                <w:rFonts w:ascii="Times New Roman" w:hAnsi="Times New Roman"/>
                <w:lang w:val="en-GB"/>
              </w:rPr>
            </w:pPr>
            <w:r w:rsidRPr="009A42FE">
              <w:rPr>
                <w:rFonts w:ascii="Times New Roman" w:hAnsi="Times New Roman"/>
                <w:lang w:val="en-GB"/>
              </w:rPr>
              <w:t>Teva Pharmaceuticals Ireland</w:t>
            </w:r>
          </w:p>
          <w:p w14:paraId="1AF966CC" w14:textId="4D9D5F6D" w:rsidR="00FA6466" w:rsidRDefault="00FA6466" w:rsidP="00611404">
            <w:pPr>
              <w:pStyle w:val="KeinLeerraum"/>
              <w:rPr>
                <w:rFonts w:ascii="Times New Roman" w:hAnsi="Times New Roman"/>
                <w:lang w:val="en-GB"/>
              </w:rPr>
            </w:pPr>
            <w:r>
              <w:rPr>
                <w:rFonts w:ascii="Times New Roman" w:hAnsi="Times New Roman"/>
                <w:lang w:val="en-GB"/>
              </w:rPr>
              <w:t>Tel: +353 19127700</w:t>
            </w:r>
          </w:p>
          <w:p w14:paraId="6CE96291" w14:textId="77777777" w:rsidR="00FA6466" w:rsidRPr="00DC08DD" w:rsidRDefault="00FA6466" w:rsidP="00611404">
            <w:pPr>
              <w:pStyle w:val="KeinLeerraum"/>
              <w:rPr>
                <w:rFonts w:ascii="Times New Roman" w:hAnsi="Times New Roman"/>
                <w:lang w:val="en-GB"/>
              </w:rPr>
            </w:pPr>
          </w:p>
        </w:tc>
        <w:tc>
          <w:tcPr>
            <w:tcW w:w="4678" w:type="dxa"/>
          </w:tcPr>
          <w:p w14:paraId="5077594C"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Slovenija</w:t>
            </w:r>
          </w:p>
          <w:p w14:paraId="0DA9A5EF"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Pliva Ljubljana d.o.o.</w:t>
            </w:r>
          </w:p>
          <w:p w14:paraId="404F75D3"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+386 15890390</w:t>
            </w:r>
          </w:p>
          <w:p w14:paraId="4367FBBD" w14:textId="77777777" w:rsidR="00FA6466" w:rsidRPr="00DC08DD" w:rsidRDefault="00FA6466" w:rsidP="00611404">
            <w:pPr>
              <w:pStyle w:val="KeinLeerraum"/>
              <w:rPr>
                <w:rFonts w:ascii="Times New Roman" w:hAnsi="Times New Roman"/>
                <w:b/>
                <w:lang w:val="en-GB"/>
              </w:rPr>
            </w:pPr>
          </w:p>
        </w:tc>
      </w:tr>
      <w:tr w:rsidR="00FA6466" w:rsidRPr="00DC08DD" w14:paraId="7573D5F2" w14:textId="77777777" w:rsidTr="00611404">
        <w:trPr>
          <w:cantSplit/>
        </w:trPr>
        <w:tc>
          <w:tcPr>
            <w:tcW w:w="4678" w:type="dxa"/>
            <w:gridSpan w:val="2"/>
          </w:tcPr>
          <w:p w14:paraId="0CEBDF87"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Ísland</w:t>
            </w:r>
          </w:p>
          <w:p w14:paraId="4FEAF125"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Group PTC ehf.</w:t>
            </w:r>
          </w:p>
          <w:p w14:paraId="0331EDA4"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Sími: +354 5503300</w:t>
            </w:r>
          </w:p>
          <w:p w14:paraId="2D764DD9" w14:textId="77777777" w:rsidR="00FA6466" w:rsidRPr="00DC08DD" w:rsidRDefault="00FA6466" w:rsidP="00611404">
            <w:pPr>
              <w:pStyle w:val="KeinLeerraum"/>
              <w:rPr>
                <w:rFonts w:ascii="Times New Roman" w:hAnsi="Times New Roman"/>
                <w:b/>
                <w:lang w:val="en-GB"/>
              </w:rPr>
            </w:pPr>
          </w:p>
        </w:tc>
        <w:tc>
          <w:tcPr>
            <w:tcW w:w="4678" w:type="dxa"/>
          </w:tcPr>
          <w:p w14:paraId="2E954A30"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Slovenská republika</w:t>
            </w:r>
          </w:p>
          <w:p w14:paraId="304BE170" w14:textId="77777777" w:rsidR="00FA6466" w:rsidRPr="00DC08DD" w:rsidRDefault="00FA6466" w:rsidP="00611404">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6A1462E5"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2B22E9E6" w14:textId="77777777" w:rsidR="00FA6466" w:rsidRPr="00DC08DD" w:rsidRDefault="00FA6466" w:rsidP="00611404">
            <w:pPr>
              <w:pStyle w:val="KeinLeerraum"/>
              <w:rPr>
                <w:rFonts w:ascii="Times New Roman" w:hAnsi="Times New Roman"/>
                <w:lang w:val="en-GB"/>
              </w:rPr>
            </w:pPr>
          </w:p>
        </w:tc>
      </w:tr>
      <w:tr w:rsidR="00FA6466" w:rsidRPr="00DC08DD" w14:paraId="74210320" w14:textId="77777777" w:rsidTr="00611404">
        <w:trPr>
          <w:cantSplit/>
        </w:trPr>
        <w:tc>
          <w:tcPr>
            <w:tcW w:w="4678" w:type="dxa"/>
            <w:gridSpan w:val="2"/>
          </w:tcPr>
          <w:p w14:paraId="77E3AA5C"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Italia</w:t>
            </w:r>
          </w:p>
          <w:p w14:paraId="740B7897"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Group PTC ehf.</w:t>
            </w:r>
          </w:p>
          <w:p w14:paraId="771E2BB8" w14:textId="77777777" w:rsidR="00FA6466" w:rsidRDefault="00FA6466" w:rsidP="00611404">
            <w:pPr>
              <w:pStyle w:val="KeinLeerraum"/>
              <w:rPr>
                <w:rFonts w:ascii="Times New Roman" w:hAnsi="Times New Roman"/>
                <w:lang w:val="da-DK"/>
              </w:rPr>
            </w:pPr>
            <w:r w:rsidRPr="00DC08DD">
              <w:rPr>
                <w:rFonts w:ascii="Times New Roman" w:hAnsi="Times New Roman"/>
                <w:lang w:val="da-DK"/>
              </w:rPr>
              <w:t>Islanda</w:t>
            </w:r>
          </w:p>
          <w:p w14:paraId="5B801D37" w14:textId="77777777" w:rsidR="00FA6466" w:rsidRPr="001B0C82" w:rsidRDefault="00FA6466" w:rsidP="00611404">
            <w:pPr>
              <w:pStyle w:val="KeinLeerraum"/>
              <w:rPr>
                <w:rFonts w:ascii="Times New Roman" w:hAnsi="Times New Roman"/>
                <w:lang w:val="en-US"/>
              </w:rPr>
            </w:pPr>
            <w:r w:rsidRPr="00B85F24">
              <w:rPr>
                <w:rFonts w:ascii="Times New Roman" w:hAnsi="Times New Roman"/>
                <w:noProof/>
              </w:rPr>
              <w:t>Tel: +354 5503300</w:t>
            </w:r>
          </w:p>
          <w:p w14:paraId="5CEDAC0F" w14:textId="77777777" w:rsidR="00FA6466" w:rsidRPr="00DC08DD" w:rsidRDefault="00FA6466" w:rsidP="00611404">
            <w:pPr>
              <w:pStyle w:val="KeinLeerraum"/>
              <w:rPr>
                <w:rFonts w:ascii="Times New Roman" w:hAnsi="Times New Roman"/>
                <w:b/>
                <w:lang w:val="en-GB"/>
              </w:rPr>
            </w:pPr>
          </w:p>
        </w:tc>
        <w:tc>
          <w:tcPr>
            <w:tcW w:w="4678" w:type="dxa"/>
          </w:tcPr>
          <w:p w14:paraId="24EE9690" w14:textId="77777777" w:rsidR="00FA6466" w:rsidRPr="00FA6466" w:rsidRDefault="00FA6466" w:rsidP="00611404">
            <w:pPr>
              <w:pStyle w:val="KeinLeerraum"/>
              <w:rPr>
                <w:rFonts w:ascii="Times New Roman" w:hAnsi="Times New Roman"/>
                <w:lang w:val="sv-SE"/>
              </w:rPr>
            </w:pPr>
            <w:r w:rsidRPr="00FA6466">
              <w:rPr>
                <w:rFonts w:ascii="Times New Roman" w:hAnsi="Times New Roman"/>
                <w:b/>
                <w:lang w:val="sv-SE"/>
              </w:rPr>
              <w:t>Suomi/Finland</w:t>
            </w:r>
          </w:p>
          <w:p w14:paraId="7012E75A" w14:textId="2962BF1A" w:rsidR="00FA6466" w:rsidRPr="00FA6466" w:rsidRDefault="00FA6466" w:rsidP="00611404">
            <w:pPr>
              <w:pStyle w:val="KeinLeerraum"/>
              <w:rPr>
                <w:rFonts w:ascii="Times New Roman" w:hAnsi="Times New Roman"/>
                <w:lang w:val="sv-SE"/>
              </w:rPr>
            </w:pPr>
            <w:r w:rsidRPr="00FA6466">
              <w:rPr>
                <w:rFonts w:ascii="Times New Roman" w:hAnsi="Times New Roman"/>
                <w:lang w:val="sv-SE"/>
              </w:rPr>
              <w:t>Teva Finland Oy</w:t>
            </w:r>
          </w:p>
          <w:p w14:paraId="20426E1E" w14:textId="77777777" w:rsidR="00FA6466" w:rsidRPr="00FA6466" w:rsidRDefault="00FA6466" w:rsidP="00611404">
            <w:pPr>
              <w:pStyle w:val="KeinLeerraum"/>
              <w:rPr>
                <w:rFonts w:ascii="Times New Roman" w:hAnsi="Times New Roman"/>
                <w:lang w:val="sv-SE"/>
              </w:rPr>
            </w:pPr>
            <w:r w:rsidRPr="00FA6466">
              <w:rPr>
                <w:rFonts w:ascii="Times New Roman" w:hAnsi="Times New Roman"/>
                <w:lang w:val="sv-SE"/>
              </w:rPr>
              <w:t>Puh/Tel: +358 201805900</w:t>
            </w:r>
          </w:p>
          <w:p w14:paraId="2F8749A5" w14:textId="77777777" w:rsidR="00FA6466" w:rsidRPr="00FA6466" w:rsidRDefault="00FA6466" w:rsidP="00611404">
            <w:pPr>
              <w:pStyle w:val="KeinLeerraum"/>
              <w:rPr>
                <w:rFonts w:ascii="Times New Roman" w:hAnsi="Times New Roman"/>
                <w:b/>
                <w:lang w:val="sv-SE"/>
              </w:rPr>
            </w:pPr>
          </w:p>
        </w:tc>
      </w:tr>
      <w:tr w:rsidR="00FA6466" w:rsidRPr="00DC08DD" w14:paraId="7C2366A0" w14:textId="77777777" w:rsidTr="00611404">
        <w:trPr>
          <w:cantSplit/>
        </w:trPr>
        <w:tc>
          <w:tcPr>
            <w:tcW w:w="4678" w:type="dxa"/>
            <w:gridSpan w:val="2"/>
          </w:tcPr>
          <w:p w14:paraId="3181C7B4" w14:textId="77777777" w:rsidR="00FA6466" w:rsidRPr="00F81B0C" w:rsidRDefault="00FA6466" w:rsidP="00611404">
            <w:pPr>
              <w:pStyle w:val="KeinLeerraum"/>
              <w:rPr>
                <w:rFonts w:ascii="Times New Roman" w:hAnsi="Times New Roman"/>
                <w:b/>
              </w:rPr>
            </w:pPr>
            <w:r w:rsidRPr="00DC08DD">
              <w:rPr>
                <w:rFonts w:ascii="Times New Roman" w:hAnsi="Times New Roman"/>
                <w:b/>
                <w:lang w:val="en-GB"/>
              </w:rPr>
              <w:t>Κύπρος</w:t>
            </w:r>
          </w:p>
          <w:p w14:paraId="5AD71F94" w14:textId="77777777" w:rsidR="00FA6466" w:rsidRPr="00F81B0C" w:rsidRDefault="00FA6466" w:rsidP="00611404">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09E34CC8" w14:textId="77777777" w:rsidR="00FA6466" w:rsidRPr="00F81B0C" w:rsidRDefault="00FA6466" w:rsidP="00611404">
            <w:pPr>
              <w:pStyle w:val="KeinLeerraum"/>
              <w:rPr>
                <w:rFonts w:ascii="Times New Roman" w:hAnsi="Times New Roman"/>
              </w:rPr>
            </w:pPr>
            <w:r w:rsidRPr="00DC08DD">
              <w:rPr>
                <w:rFonts w:ascii="Times New Roman" w:hAnsi="Times New Roman"/>
                <w:lang w:val="el-GR"/>
              </w:rPr>
              <w:t>Ελλάδα</w:t>
            </w:r>
          </w:p>
          <w:p w14:paraId="70054A3A" w14:textId="4C4A0E81" w:rsidR="00FA6466" w:rsidRPr="00F81B0C" w:rsidRDefault="00FA6466" w:rsidP="00611404">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15FD8E68" w14:textId="77777777" w:rsidR="00FA6466" w:rsidRPr="00F81B0C" w:rsidRDefault="00FA6466" w:rsidP="00611404">
            <w:pPr>
              <w:pStyle w:val="KeinLeerraum"/>
              <w:rPr>
                <w:rFonts w:ascii="Times New Roman" w:hAnsi="Times New Roman"/>
              </w:rPr>
            </w:pPr>
          </w:p>
        </w:tc>
        <w:tc>
          <w:tcPr>
            <w:tcW w:w="4678" w:type="dxa"/>
          </w:tcPr>
          <w:p w14:paraId="3B4CDEA8" w14:textId="77777777" w:rsidR="00FA6466" w:rsidRPr="0056362A" w:rsidRDefault="00FA6466" w:rsidP="00611404">
            <w:pPr>
              <w:pStyle w:val="KeinLeerraum"/>
              <w:rPr>
                <w:rFonts w:ascii="Times New Roman" w:hAnsi="Times New Roman"/>
                <w:b/>
                <w:lang w:val="de-DE"/>
              </w:rPr>
            </w:pPr>
            <w:r w:rsidRPr="0056362A">
              <w:rPr>
                <w:rFonts w:ascii="Times New Roman" w:hAnsi="Times New Roman"/>
                <w:b/>
                <w:lang w:val="de-DE"/>
              </w:rPr>
              <w:t>Sverige</w:t>
            </w:r>
          </w:p>
          <w:p w14:paraId="0F06B9B0" w14:textId="77777777" w:rsidR="00FA6466" w:rsidRPr="0056362A" w:rsidRDefault="00FA6466" w:rsidP="00611404">
            <w:pPr>
              <w:pStyle w:val="KeinLeerraum"/>
              <w:rPr>
                <w:rFonts w:ascii="Times New Roman" w:hAnsi="Times New Roman"/>
                <w:lang w:val="de-DE"/>
              </w:rPr>
            </w:pPr>
            <w:r w:rsidRPr="0056362A">
              <w:rPr>
                <w:rFonts w:ascii="Times New Roman" w:hAnsi="Times New Roman"/>
                <w:lang w:val="de-DE"/>
              </w:rPr>
              <w:t>Teva Sweden AB</w:t>
            </w:r>
          </w:p>
          <w:p w14:paraId="100E4292" w14:textId="77777777" w:rsidR="00FA6466" w:rsidRPr="0056362A" w:rsidRDefault="00FA6466" w:rsidP="00611404">
            <w:pPr>
              <w:pStyle w:val="KeinLeerraum"/>
              <w:rPr>
                <w:rFonts w:ascii="Times New Roman" w:hAnsi="Times New Roman"/>
                <w:lang w:val="de-DE"/>
              </w:rPr>
            </w:pPr>
            <w:r w:rsidRPr="0056362A">
              <w:rPr>
                <w:rFonts w:ascii="Times New Roman" w:hAnsi="Times New Roman"/>
                <w:lang w:val="de-DE"/>
              </w:rPr>
              <w:t>Tel: +46 42121100</w:t>
            </w:r>
          </w:p>
          <w:p w14:paraId="0E1CA645" w14:textId="77777777" w:rsidR="00FA6466" w:rsidRPr="0056362A" w:rsidRDefault="00FA6466" w:rsidP="00611404">
            <w:pPr>
              <w:pStyle w:val="KeinLeerraum"/>
              <w:rPr>
                <w:rFonts w:ascii="Times New Roman" w:hAnsi="Times New Roman"/>
                <w:lang w:val="de-DE"/>
              </w:rPr>
            </w:pPr>
          </w:p>
        </w:tc>
      </w:tr>
      <w:tr w:rsidR="00FA6466" w:rsidRPr="00DC08DD" w14:paraId="57CA5BEC" w14:textId="77777777" w:rsidTr="00611404">
        <w:trPr>
          <w:cantSplit/>
        </w:trPr>
        <w:tc>
          <w:tcPr>
            <w:tcW w:w="4678" w:type="dxa"/>
            <w:gridSpan w:val="2"/>
          </w:tcPr>
          <w:p w14:paraId="752505DA" w14:textId="77777777" w:rsidR="00FA6466" w:rsidRPr="00FA6466" w:rsidRDefault="00FA6466" w:rsidP="00611404">
            <w:pPr>
              <w:pStyle w:val="KeinLeerraum"/>
              <w:rPr>
                <w:rFonts w:ascii="Times New Roman" w:hAnsi="Times New Roman"/>
                <w:b/>
                <w:bCs/>
                <w:lang w:val="hr-HR" w:eastAsia="en-GB"/>
              </w:rPr>
            </w:pPr>
            <w:r w:rsidRPr="00FA6466">
              <w:rPr>
                <w:rFonts w:ascii="Times New Roman" w:hAnsi="Times New Roman"/>
                <w:b/>
                <w:bCs/>
                <w:lang w:val="hr-HR" w:eastAsia="en-GB"/>
              </w:rPr>
              <w:t>Latvija</w:t>
            </w:r>
          </w:p>
          <w:p w14:paraId="285E749B" w14:textId="501B3E55" w:rsidR="00FA6466" w:rsidRPr="00FA6466" w:rsidRDefault="00FA6466" w:rsidP="00611404">
            <w:pPr>
              <w:rPr>
                <w:lang w:eastAsia="en-GB"/>
              </w:rPr>
            </w:pPr>
            <w:r>
              <w:rPr>
                <w:lang w:eastAsia="en-GB"/>
              </w:rPr>
              <w:t>UAB Teva Baltics</w:t>
            </w:r>
            <w:r w:rsidRPr="00DC08DD">
              <w:rPr>
                <w:lang w:eastAsia="en-GB"/>
              </w:rPr>
              <w:t xml:space="preserve"> filiāle Latvijā</w:t>
            </w:r>
          </w:p>
          <w:p w14:paraId="4AAC3440" w14:textId="77777777" w:rsidR="00FA6466" w:rsidRPr="00DC08DD" w:rsidRDefault="00FA6466" w:rsidP="00611404">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4B5D6233" w14:textId="77777777" w:rsidR="00FA6466" w:rsidRPr="00DC08DD" w:rsidRDefault="00FA6466" w:rsidP="00611404">
            <w:pPr>
              <w:pStyle w:val="KeinLeerraum"/>
              <w:rPr>
                <w:rFonts w:ascii="Times New Roman" w:hAnsi="Times New Roman"/>
                <w:lang w:val="en-GB"/>
              </w:rPr>
            </w:pPr>
          </w:p>
        </w:tc>
        <w:tc>
          <w:tcPr>
            <w:tcW w:w="4678" w:type="dxa"/>
          </w:tcPr>
          <w:p w14:paraId="588D2E65"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United Kingdom</w:t>
            </w:r>
          </w:p>
          <w:p w14:paraId="3B39B9CD"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UK Limited</w:t>
            </w:r>
          </w:p>
          <w:p w14:paraId="3099B089" w14:textId="77777777" w:rsidR="00FA6466" w:rsidRPr="00DC08DD" w:rsidRDefault="00FA6466" w:rsidP="00611404">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1316410D" w14:textId="77777777" w:rsidR="00FA6466" w:rsidRPr="00DC08DD" w:rsidRDefault="00FA6466" w:rsidP="00611404">
            <w:pPr>
              <w:pStyle w:val="KeinLeerraum"/>
              <w:rPr>
                <w:rFonts w:ascii="Times New Roman" w:hAnsi="Times New Roman"/>
                <w:lang w:val="en-GB"/>
              </w:rPr>
            </w:pPr>
          </w:p>
        </w:tc>
      </w:tr>
    </w:tbl>
    <w:p w14:paraId="2A8D6454" w14:textId="77777777" w:rsidR="0085203B" w:rsidRPr="009F1A47" w:rsidRDefault="0085203B" w:rsidP="009662DF">
      <w:pPr>
        <w:autoSpaceDE w:val="0"/>
        <w:autoSpaceDN w:val="0"/>
        <w:adjustRightInd w:val="0"/>
        <w:rPr>
          <w:sz w:val="22"/>
          <w:szCs w:val="22"/>
        </w:rPr>
      </w:pPr>
    </w:p>
    <w:p w14:paraId="0D4EC542" w14:textId="77777777" w:rsidR="0085203B" w:rsidRPr="009F1A47" w:rsidRDefault="0085203B" w:rsidP="009662DF">
      <w:pPr>
        <w:autoSpaceDE w:val="0"/>
        <w:autoSpaceDN w:val="0"/>
        <w:adjustRightInd w:val="0"/>
        <w:contextualSpacing/>
        <w:rPr>
          <w:b/>
          <w:bCs/>
          <w:sz w:val="22"/>
          <w:szCs w:val="22"/>
        </w:rPr>
      </w:pPr>
      <w:r w:rsidRPr="009F1A47">
        <w:rPr>
          <w:b/>
          <w:sz w:val="22"/>
          <w:szCs w:val="22"/>
        </w:rPr>
        <w:t>Ova uputa je zadnji puta revidirana u</w:t>
      </w:r>
    </w:p>
    <w:p w14:paraId="21F2272E" w14:textId="77777777" w:rsidR="0085203B" w:rsidRPr="009F1A47" w:rsidRDefault="0085203B" w:rsidP="009662DF">
      <w:pPr>
        <w:autoSpaceDE w:val="0"/>
        <w:autoSpaceDN w:val="0"/>
        <w:adjustRightInd w:val="0"/>
        <w:contextualSpacing/>
        <w:rPr>
          <w:bCs/>
          <w:sz w:val="22"/>
          <w:szCs w:val="22"/>
        </w:rPr>
      </w:pPr>
    </w:p>
    <w:p w14:paraId="61D5DE02" w14:textId="77777777" w:rsidR="0085203B" w:rsidRPr="009F1A47" w:rsidRDefault="0085203B" w:rsidP="009662DF">
      <w:pPr>
        <w:autoSpaceDE w:val="0"/>
        <w:autoSpaceDN w:val="0"/>
        <w:adjustRightInd w:val="0"/>
        <w:contextualSpacing/>
        <w:rPr>
          <w:b/>
          <w:bCs/>
          <w:sz w:val="22"/>
          <w:szCs w:val="22"/>
        </w:rPr>
      </w:pPr>
      <w:r w:rsidRPr="009F1A47">
        <w:rPr>
          <w:b/>
          <w:sz w:val="22"/>
          <w:szCs w:val="22"/>
        </w:rPr>
        <w:t>Ostali izvori informacija</w:t>
      </w:r>
    </w:p>
    <w:p w14:paraId="64B2EBCF" w14:textId="77777777" w:rsidR="0085203B" w:rsidRPr="009F1A47" w:rsidRDefault="0085203B" w:rsidP="009662DF">
      <w:pPr>
        <w:autoSpaceDE w:val="0"/>
        <w:autoSpaceDN w:val="0"/>
        <w:adjustRightInd w:val="0"/>
        <w:contextualSpacing/>
        <w:rPr>
          <w:bCs/>
          <w:sz w:val="22"/>
          <w:szCs w:val="22"/>
        </w:rPr>
      </w:pPr>
    </w:p>
    <w:p w14:paraId="3F0D526B" w14:textId="77777777" w:rsidR="0085203B" w:rsidRPr="009F1A47" w:rsidRDefault="0085203B" w:rsidP="00973924">
      <w:pPr>
        <w:autoSpaceDE w:val="0"/>
        <w:autoSpaceDN w:val="0"/>
        <w:adjustRightInd w:val="0"/>
        <w:contextualSpacing/>
        <w:rPr>
          <w:sz w:val="22"/>
          <w:szCs w:val="22"/>
        </w:rPr>
      </w:pPr>
      <w:r w:rsidRPr="009F1A47">
        <w:rPr>
          <w:sz w:val="22"/>
          <w:szCs w:val="22"/>
        </w:rPr>
        <w:t xml:space="preserve">Detaljnije informacije o ovom lijeku dostupne su na internetskoj stranici Europske agencije za lijekove: </w:t>
      </w:r>
      <w:hyperlink r:id="rId15" w:history="1">
        <w:r w:rsidRPr="009F1A47">
          <w:rPr>
            <w:rStyle w:val="Hyperlink"/>
            <w:sz w:val="22"/>
            <w:szCs w:val="22"/>
          </w:rPr>
          <w:t>http://www.ema.europa.eu</w:t>
        </w:r>
      </w:hyperlink>
    </w:p>
    <w:p w14:paraId="7D1FB420" w14:textId="77777777" w:rsidR="0085203B" w:rsidRPr="009F1A47" w:rsidRDefault="0085203B" w:rsidP="00DA6559">
      <w:pPr>
        <w:jc w:val="center"/>
        <w:rPr>
          <w:b/>
          <w:noProof/>
          <w:sz w:val="22"/>
          <w:szCs w:val="22"/>
        </w:rPr>
      </w:pPr>
      <w:r w:rsidRPr="009F1A47">
        <w:rPr>
          <w:sz w:val="22"/>
          <w:szCs w:val="22"/>
        </w:rPr>
        <w:br w:type="page"/>
      </w:r>
      <w:r w:rsidRPr="009F1A47">
        <w:rPr>
          <w:b/>
          <w:noProof/>
          <w:sz w:val="22"/>
          <w:szCs w:val="22"/>
        </w:rPr>
        <w:t>Uputa o lijeku: Informacije za bolesnika</w:t>
      </w:r>
    </w:p>
    <w:p w14:paraId="444E26FC" w14:textId="77777777" w:rsidR="0085203B" w:rsidRPr="009F1A47" w:rsidRDefault="0085203B" w:rsidP="00DA6559">
      <w:pPr>
        <w:autoSpaceDE w:val="0"/>
        <w:autoSpaceDN w:val="0"/>
        <w:adjustRightInd w:val="0"/>
        <w:jc w:val="center"/>
        <w:rPr>
          <w:bCs/>
          <w:noProof/>
          <w:sz w:val="22"/>
          <w:szCs w:val="22"/>
        </w:rPr>
      </w:pPr>
    </w:p>
    <w:p w14:paraId="053A7907" w14:textId="77777777" w:rsidR="0085203B" w:rsidRPr="009F1A47" w:rsidRDefault="0085203B" w:rsidP="00DA6559">
      <w:pPr>
        <w:widowControl w:val="0"/>
        <w:tabs>
          <w:tab w:val="left" w:pos="9356"/>
        </w:tabs>
        <w:autoSpaceDE w:val="0"/>
        <w:autoSpaceDN w:val="0"/>
        <w:adjustRightInd w:val="0"/>
        <w:ind w:right="50"/>
        <w:jc w:val="center"/>
        <w:rPr>
          <w:noProof/>
          <w:sz w:val="22"/>
          <w:szCs w:val="22"/>
        </w:rPr>
      </w:pPr>
      <w:r w:rsidRPr="009F1A47">
        <w:rPr>
          <w:b/>
          <w:noProof/>
          <w:spacing w:val="-1"/>
          <w:sz w:val="22"/>
          <w:szCs w:val="22"/>
        </w:rPr>
        <w:t>Imatinib Actavis</w:t>
      </w:r>
      <w:r w:rsidRPr="009F1A47">
        <w:rPr>
          <w:b/>
          <w:noProof/>
          <w:spacing w:val="1"/>
          <w:sz w:val="22"/>
          <w:szCs w:val="22"/>
        </w:rPr>
        <w:t xml:space="preserve"> 400</w:t>
      </w:r>
      <w:r w:rsidRPr="009F1A47">
        <w:rPr>
          <w:b/>
          <w:noProof/>
          <w:sz w:val="22"/>
          <w:szCs w:val="22"/>
        </w:rPr>
        <w:t> </w:t>
      </w:r>
      <w:r w:rsidRPr="009F1A47">
        <w:rPr>
          <w:b/>
          <w:noProof/>
          <w:spacing w:val="1"/>
          <w:sz w:val="22"/>
          <w:szCs w:val="22"/>
        </w:rPr>
        <w:t>m</w:t>
      </w:r>
      <w:r w:rsidRPr="009F1A47">
        <w:rPr>
          <w:b/>
          <w:noProof/>
          <w:sz w:val="22"/>
          <w:szCs w:val="22"/>
        </w:rPr>
        <w:t>g tvrde kapsule</w:t>
      </w:r>
    </w:p>
    <w:p w14:paraId="2F41AF1A" w14:textId="77777777" w:rsidR="0085203B" w:rsidRPr="009F1A47" w:rsidRDefault="0085203B" w:rsidP="00DA6559">
      <w:pPr>
        <w:autoSpaceDE w:val="0"/>
        <w:autoSpaceDN w:val="0"/>
        <w:adjustRightInd w:val="0"/>
        <w:jc w:val="center"/>
        <w:rPr>
          <w:noProof/>
          <w:sz w:val="22"/>
          <w:szCs w:val="22"/>
        </w:rPr>
      </w:pPr>
      <w:r w:rsidRPr="009F1A47">
        <w:rPr>
          <w:noProof/>
          <w:sz w:val="22"/>
          <w:szCs w:val="22"/>
        </w:rPr>
        <w:t>imatinib</w:t>
      </w:r>
    </w:p>
    <w:p w14:paraId="05E73CB5" w14:textId="77777777" w:rsidR="0085203B" w:rsidRPr="009F1A47" w:rsidRDefault="0085203B" w:rsidP="00DA6559">
      <w:pPr>
        <w:autoSpaceDE w:val="0"/>
        <w:autoSpaceDN w:val="0"/>
        <w:adjustRightInd w:val="0"/>
        <w:rPr>
          <w:noProof/>
          <w:sz w:val="22"/>
          <w:szCs w:val="22"/>
        </w:rPr>
      </w:pPr>
    </w:p>
    <w:p w14:paraId="1310B171" w14:textId="77777777" w:rsidR="0085203B" w:rsidRPr="009F1A47" w:rsidRDefault="0085203B" w:rsidP="00DA6559">
      <w:pPr>
        <w:autoSpaceDE w:val="0"/>
        <w:autoSpaceDN w:val="0"/>
        <w:adjustRightInd w:val="0"/>
        <w:rPr>
          <w:noProof/>
          <w:sz w:val="22"/>
          <w:szCs w:val="22"/>
        </w:rPr>
      </w:pPr>
    </w:p>
    <w:p w14:paraId="0273ECAF" w14:textId="77777777" w:rsidR="0085203B" w:rsidRPr="009F1A47" w:rsidRDefault="0085203B" w:rsidP="00DA6559">
      <w:pPr>
        <w:autoSpaceDE w:val="0"/>
        <w:autoSpaceDN w:val="0"/>
        <w:adjustRightInd w:val="0"/>
        <w:rPr>
          <w:bCs/>
          <w:noProof/>
          <w:sz w:val="22"/>
          <w:szCs w:val="22"/>
        </w:rPr>
      </w:pPr>
      <w:r w:rsidRPr="009F1A47">
        <w:rPr>
          <w:b/>
          <w:noProof/>
          <w:sz w:val="22"/>
          <w:szCs w:val="22"/>
        </w:rPr>
        <w:t>Pažljivo pročitajte cijelu uputu prije nego počnete uzimati ovaj lijek jer sadrži Vama važne podatke.</w:t>
      </w:r>
    </w:p>
    <w:p w14:paraId="344BA4A1" w14:textId="77777777" w:rsidR="0085203B" w:rsidRPr="009F1A47" w:rsidRDefault="0085203B" w:rsidP="00DA6559">
      <w:pPr>
        <w:tabs>
          <w:tab w:val="left" w:pos="540"/>
        </w:tabs>
        <w:autoSpaceDE w:val="0"/>
        <w:autoSpaceDN w:val="0"/>
        <w:adjustRightInd w:val="0"/>
        <w:rPr>
          <w:noProof/>
          <w:sz w:val="22"/>
          <w:szCs w:val="22"/>
        </w:rPr>
      </w:pPr>
      <w:r w:rsidRPr="009F1A47">
        <w:rPr>
          <w:noProof/>
          <w:sz w:val="22"/>
          <w:szCs w:val="22"/>
        </w:rPr>
        <w:t>-</w:t>
      </w:r>
      <w:r w:rsidRPr="009F1A47">
        <w:rPr>
          <w:noProof/>
          <w:sz w:val="22"/>
          <w:szCs w:val="22"/>
        </w:rPr>
        <w:tab/>
        <w:t>Sačuvajte ovu uputu. Možda ćete je trebati ponovno pročitati.</w:t>
      </w:r>
    </w:p>
    <w:p w14:paraId="54F79107" w14:textId="77777777" w:rsidR="0085203B" w:rsidRPr="009F1A47" w:rsidRDefault="0085203B" w:rsidP="00DA6559">
      <w:pPr>
        <w:tabs>
          <w:tab w:val="left" w:pos="540"/>
        </w:tabs>
        <w:autoSpaceDE w:val="0"/>
        <w:autoSpaceDN w:val="0"/>
        <w:adjustRightInd w:val="0"/>
        <w:rPr>
          <w:noProof/>
          <w:sz w:val="22"/>
          <w:szCs w:val="22"/>
        </w:rPr>
      </w:pPr>
      <w:r w:rsidRPr="009F1A47">
        <w:rPr>
          <w:noProof/>
          <w:sz w:val="22"/>
          <w:szCs w:val="22"/>
        </w:rPr>
        <w:t>-</w:t>
      </w:r>
      <w:r w:rsidRPr="009F1A47">
        <w:rPr>
          <w:noProof/>
          <w:sz w:val="22"/>
          <w:szCs w:val="22"/>
        </w:rPr>
        <w:tab/>
        <w:t>Ako imate dodatnih pitanja, obratite se liječniku, ljekarniku ili medicinskoj sestri.</w:t>
      </w:r>
    </w:p>
    <w:p w14:paraId="38839089" w14:textId="77777777" w:rsidR="0085203B" w:rsidRPr="009F1A47" w:rsidRDefault="0085203B" w:rsidP="00DA6559">
      <w:pPr>
        <w:tabs>
          <w:tab w:val="left" w:pos="540"/>
        </w:tabs>
        <w:autoSpaceDE w:val="0"/>
        <w:autoSpaceDN w:val="0"/>
        <w:adjustRightInd w:val="0"/>
        <w:ind w:left="567" w:hanging="567"/>
        <w:rPr>
          <w:noProof/>
          <w:sz w:val="22"/>
          <w:szCs w:val="22"/>
        </w:rPr>
      </w:pPr>
      <w:r w:rsidRPr="009F1A47">
        <w:rPr>
          <w:noProof/>
          <w:sz w:val="22"/>
          <w:szCs w:val="22"/>
        </w:rPr>
        <w:t>-</w:t>
      </w:r>
      <w:r w:rsidRPr="009F1A47">
        <w:rPr>
          <w:noProof/>
          <w:sz w:val="22"/>
          <w:szCs w:val="22"/>
        </w:rPr>
        <w:tab/>
        <w:t>Ovaj je lijek propisan samo Vama. Nemojte ga davati drugima. Može im naškoditi, čak i ako su njihovi znakovi bolesti jednaki Vašima.</w:t>
      </w:r>
    </w:p>
    <w:p w14:paraId="2A4CAD30" w14:textId="77777777" w:rsidR="0085203B" w:rsidRPr="009F1A47" w:rsidRDefault="0085203B" w:rsidP="00DA6559">
      <w:pPr>
        <w:tabs>
          <w:tab w:val="left" w:pos="540"/>
        </w:tabs>
        <w:autoSpaceDE w:val="0"/>
        <w:autoSpaceDN w:val="0"/>
        <w:adjustRightInd w:val="0"/>
        <w:ind w:left="567" w:hanging="567"/>
        <w:rPr>
          <w:noProof/>
          <w:sz w:val="22"/>
          <w:szCs w:val="22"/>
        </w:rPr>
      </w:pPr>
      <w:r w:rsidRPr="009F1A47">
        <w:rPr>
          <w:noProof/>
          <w:sz w:val="22"/>
          <w:szCs w:val="22"/>
        </w:rPr>
        <w:t>-</w:t>
      </w:r>
      <w:r w:rsidRPr="009F1A47">
        <w:rPr>
          <w:noProof/>
          <w:sz w:val="22"/>
          <w:szCs w:val="22"/>
        </w:rPr>
        <w:tab/>
        <w:t>Ako primijetite bilo koju nuspojavu, potrebno je obavijestiti liječnika, ljekarnika ili medicinsku sestru. To uključuje i svaku moguću nuspojavu koja nije navedena u ovoj uputi. Pogledajte dio 4.</w:t>
      </w:r>
    </w:p>
    <w:p w14:paraId="5A9CE6F9" w14:textId="77777777" w:rsidR="0085203B" w:rsidRPr="009F1A47" w:rsidRDefault="0085203B" w:rsidP="00DA6559">
      <w:pPr>
        <w:autoSpaceDE w:val="0"/>
        <w:autoSpaceDN w:val="0"/>
        <w:adjustRightInd w:val="0"/>
        <w:rPr>
          <w:noProof/>
          <w:sz w:val="22"/>
          <w:szCs w:val="22"/>
        </w:rPr>
      </w:pPr>
    </w:p>
    <w:p w14:paraId="5055C4CF" w14:textId="77777777" w:rsidR="0085203B" w:rsidRPr="009F1A47" w:rsidRDefault="0085203B" w:rsidP="00DA6559">
      <w:pPr>
        <w:autoSpaceDE w:val="0"/>
        <w:autoSpaceDN w:val="0"/>
        <w:adjustRightInd w:val="0"/>
        <w:rPr>
          <w:b/>
          <w:noProof/>
          <w:sz w:val="22"/>
          <w:szCs w:val="22"/>
        </w:rPr>
      </w:pPr>
      <w:r w:rsidRPr="009F1A47">
        <w:rPr>
          <w:b/>
          <w:noProof/>
          <w:sz w:val="22"/>
          <w:szCs w:val="22"/>
        </w:rPr>
        <w:t>Što se nalazi u ovoj uputi</w:t>
      </w:r>
    </w:p>
    <w:p w14:paraId="056C17B0" w14:textId="77777777" w:rsidR="0085203B" w:rsidRPr="009F1A47" w:rsidRDefault="0085203B" w:rsidP="00DA6559">
      <w:pPr>
        <w:autoSpaceDE w:val="0"/>
        <w:autoSpaceDN w:val="0"/>
        <w:adjustRightInd w:val="0"/>
        <w:rPr>
          <w:noProof/>
          <w:sz w:val="22"/>
          <w:szCs w:val="22"/>
        </w:rPr>
      </w:pPr>
    </w:p>
    <w:p w14:paraId="1ED5704A" w14:textId="77777777" w:rsidR="0085203B" w:rsidRPr="009F1A47" w:rsidRDefault="0085203B" w:rsidP="00DA6559">
      <w:pPr>
        <w:tabs>
          <w:tab w:val="left" w:pos="540"/>
        </w:tabs>
        <w:autoSpaceDE w:val="0"/>
        <w:autoSpaceDN w:val="0"/>
        <w:adjustRightInd w:val="0"/>
        <w:rPr>
          <w:noProof/>
          <w:sz w:val="22"/>
          <w:szCs w:val="22"/>
        </w:rPr>
      </w:pPr>
      <w:r w:rsidRPr="009F1A47">
        <w:rPr>
          <w:noProof/>
          <w:sz w:val="22"/>
          <w:szCs w:val="22"/>
        </w:rPr>
        <w:t>1.</w:t>
      </w:r>
      <w:r w:rsidRPr="009F1A47">
        <w:rPr>
          <w:noProof/>
          <w:sz w:val="22"/>
          <w:szCs w:val="22"/>
        </w:rPr>
        <w:tab/>
        <w:t>Što je Imatinib Actavis i za što se koristi</w:t>
      </w:r>
    </w:p>
    <w:p w14:paraId="7D4186F1" w14:textId="77777777" w:rsidR="0085203B" w:rsidRPr="009F1A47" w:rsidRDefault="0085203B" w:rsidP="00DA6559">
      <w:pPr>
        <w:tabs>
          <w:tab w:val="left" w:pos="540"/>
          <w:tab w:val="left" w:pos="567"/>
        </w:tabs>
        <w:autoSpaceDE w:val="0"/>
        <w:autoSpaceDN w:val="0"/>
        <w:adjustRightInd w:val="0"/>
        <w:rPr>
          <w:noProof/>
          <w:sz w:val="22"/>
          <w:szCs w:val="22"/>
        </w:rPr>
      </w:pPr>
      <w:r w:rsidRPr="009F1A47">
        <w:rPr>
          <w:noProof/>
          <w:sz w:val="22"/>
          <w:szCs w:val="22"/>
        </w:rPr>
        <w:t>2.</w:t>
      </w:r>
      <w:r w:rsidRPr="009F1A47">
        <w:rPr>
          <w:noProof/>
          <w:sz w:val="22"/>
          <w:szCs w:val="22"/>
        </w:rPr>
        <w:tab/>
        <w:t>Što morate znati prije nego počnete uzimati Imatinib Actavis</w:t>
      </w:r>
    </w:p>
    <w:p w14:paraId="55E2D75E" w14:textId="77777777" w:rsidR="0085203B" w:rsidRPr="009F1A47" w:rsidRDefault="0085203B" w:rsidP="00DA6559">
      <w:pPr>
        <w:tabs>
          <w:tab w:val="left" w:pos="540"/>
        </w:tabs>
        <w:autoSpaceDE w:val="0"/>
        <w:autoSpaceDN w:val="0"/>
        <w:adjustRightInd w:val="0"/>
        <w:rPr>
          <w:noProof/>
          <w:sz w:val="22"/>
          <w:szCs w:val="22"/>
        </w:rPr>
      </w:pPr>
      <w:r w:rsidRPr="009F1A47">
        <w:rPr>
          <w:noProof/>
          <w:sz w:val="22"/>
          <w:szCs w:val="22"/>
        </w:rPr>
        <w:t>3.</w:t>
      </w:r>
      <w:r w:rsidRPr="009F1A47">
        <w:rPr>
          <w:noProof/>
          <w:sz w:val="22"/>
          <w:szCs w:val="22"/>
        </w:rPr>
        <w:tab/>
        <w:t>Kako uzimati Imatinib Actavis</w:t>
      </w:r>
    </w:p>
    <w:p w14:paraId="7A6D08E3" w14:textId="77777777" w:rsidR="0085203B" w:rsidRPr="009F1A47" w:rsidRDefault="0085203B" w:rsidP="00DA6559">
      <w:pPr>
        <w:tabs>
          <w:tab w:val="left" w:pos="540"/>
        </w:tabs>
        <w:autoSpaceDE w:val="0"/>
        <w:autoSpaceDN w:val="0"/>
        <w:adjustRightInd w:val="0"/>
        <w:rPr>
          <w:noProof/>
          <w:sz w:val="22"/>
          <w:szCs w:val="22"/>
        </w:rPr>
      </w:pPr>
      <w:r w:rsidRPr="009F1A47">
        <w:rPr>
          <w:noProof/>
          <w:sz w:val="22"/>
          <w:szCs w:val="22"/>
        </w:rPr>
        <w:t>4.</w:t>
      </w:r>
      <w:r w:rsidRPr="009F1A47">
        <w:rPr>
          <w:noProof/>
          <w:sz w:val="22"/>
          <w:szCs w:val="22"/>
        </w:rPr>
        <w:tab/>
        <w:t>Moguće nuspojave</w:t>
      </w:r>
    </w:p>
    <w:p w14:paraId="43FAE134" w14:textId="77777777" w:rsidR="0085203B" w:rsidRPr="009F1A47" w:rsidRDefault="0085203B" w:rsidP="00DA6559">
      <w:pPr>
        <w:tabs>
          <w:tab w:val="left" w:pos="540"/>
        </w:tabs>
        <w:autoSpaceDE w:val="0"/>
        <w:autoSpaceDN w:val="0"/>
        <w:adjustRightInd w:val="0"/>
        <w:rPr>
          <w:noProof/>
          <w:sz w:val="22"/>
          <w:szCs w:val="22"/>
        </w:rPr>
      </w:pPr>
      <w:r w:rsidRPr="009F1A47">
        <w:rPr>
          <w:noProof/>
          <w:sz w:val="22"/>
          <w:szCs w:val="22"/>
        </w:rPr>
        <w:t>5.</w:t>
      </w:r>
      <w:r w:rsidRPr="009F1A47">
        <w:rPr>
          <w:noProof/>
          <w:sz w:val="22"/>
          <w:szCs w:val="22"/>
        </w:rPr>
        <w:tab/>
        <w:t>Kako čuvati Imatinib Actavis</w:t>
      </w:r>
    </w:p>
    <w:p w14:paraId="0A9E61BC" w14:textId="77777777" w:rsidR="0085203B" w:rsidRPr="009F1A47" w:rsidRDefault="0085203B" w:rsidP="00DA6559">
      <w:pPr>
        <w:tabs>
          <w:tab w:val="left" w:pos="540"/>
        </w:tabs>
        <w:autoSpaceDE w:val="0"/>
        <w:autoSpaceDN w:val="0"/>
        <w:adjustRightInd w:val="0"/>
        <w:rPr>
          <w:noProof/>
          <w:sz w:val="22"/>
          <w:szCs w:val="22"/>
        </w:rPr>
      </w:pPr>
      <w:r w:rsidRPr="009F1A47">
        <w:rPr>
          <w:noProof/>
          <w:sz w:val="22"/>
          <w:szCs w:val="22"/>
        </w:rPr>
        <w:t>6.</w:t>
      </w:r>
      <w:r w:rsidRPr="009F1A47">
        <w:rPr>
          <w:noProof/>
          <w:sz w:val="22"/>
          <w:szCs w:val="22"/>
        </w:rPr>
        <w:tab/>
        <w:t>Sadržaj pakiranja i druge informacije</w:t>
      </w:r>
    </w:p>
    <w:p w14:paraId="7918149A" w14:textId="77777777" w:rsidR="0085203B" w:rsidRPr="009F1A47" w:rsidRDefault="0085203B" w:rsidP="00DA6559">
      <w:pPr>
        <w:autoSpaceDE w:val="0"/>
        <w:autoSpaceDN w:val="0"/>
        <w:adjustRightInd w:val="0"/>
        <w:rPr>
          <w:noProof/>
          <w:sz w:val="22"/>
          <w:szCs w:val="22"/>
        </w:rPr>
      </w:pPr>
    </w:p>
    <w:p w14:paraId="2BDB57B3" w14:textId="77777777" w:rsidR="0085203B" w:rsidRPr="009F1A47" w:rsidRDefault="0085203B" w:rsidP="00DA6559">
      <w:pPr>
        <w:autoSpaceDE w:val="0"/>
        <w:autoSpaceDN w:val="0"/>
        <w:adjustRightInd w:val="0"/>
        <w:rPr>
          <w:noProof/>
          <w:sz w:val="22"/>
          <w:szCs w:val="22"/>
        </w:rPr>
      </w:pPr>
    </w:p>
    <w:p w14:paraId="18C03C55" w14:textId="77777777" w:rsidR="0085203B" w:rsidRPr="009F1A47" w:rsidRDefault="0085203B" w:rsidP="00DA6559">
      <w:pPr>
        <w:autoSpaceDE w:val="0"/>
        <w:autoSpaceDN w:val="0"/>
        <w:adjustRightInd w:val="0"/>
        <w:rPr>
          <w:bCs/>
          <w:noProof/>
          <w:sz w:val="22"/>
          <w:szCs w:val="22"/>
        </w:rPr>
      </w:pPr>
      <w:r w:rsidRPr="009F1A47">
        <w:rPr>
          <w:b/>
          <w:noProof/>
          <w:sz w:val="22"/>
          <w:szCs w:val="22"/>
        </w:rPr>
        <w:t>1.</w:t>
      </w:r>
      <w:r w:rsidRPr="009F1A47">
        <w:rPr>
          <w:b/>
          <w:noProof/>
          <w:sz w:val="22"/>
          <w:szCs w:val="22"/>
        </w:rPr>
        <w:tab/>
        <w:t>Što je Imatinib Actavis i za što se koristi</w:t>
      </w:r>
    </w:p>
    <w:p w14:paraId="21D7353D" w14:textId="77777777" w:rsidR="0085203B" w:rsidRPr="009F1A47" w:rsidRDefault="0085203B" w:rsidP="00DA6559">
      <w:pPr>
        <w:autoSpaceDE w:val="0"/>
        <w:autoSpaceDN w:val="0"/>
        <w:adjustRightInd w:val="0"/>
        <w:rPr>
          <w:bCs/>
          <w:noProof/>
          <w:sz w:val="22"/>
          <w:szCs w:val="22"/>
        </w:rPr>
      </w:pPr>
    </w:p>
    <w:p w14:paraId="58222D04" w14:textId="77777777" w:rsidR="0085203B" w:rsidRPr="009F1A47" w:rsidRDefault="0085203B" w:rsidP="00DA6559">
      <w:pPr>
        <w:autoSpaceDE w:val="0"/>
        <w:autoSpaceDN w:val="0"/>
        <w:adjustRightInd w:val="0"/>
        <w:rPr>
          <w:noProof/>
          <w:sz w:val="22"/>
          <w:szCs w:val="22"/>
        </w:rPr>
      </w:pPr>
      <w:r w:rsidRPr="009F1A47">
        <w:rPr>
          <w:noProof/>
          <w:sz w:val="22"/>
          <w:szCs w:val="22"/>
        </w:rPr>
        <w:t>Imatinib Actavis je lijek koji sadrži djelatnu tvar zvanu imatinib. Ovaj lijek djeluje tako da inhibira rast abnormalnih stanica kod niže navedenih bolesti. One obuhvaćaju i neke vrste raka.</w:t>
      </w:r>
    </w:p>
    <w:p w14:paraId="3225D3B6" w14:textId="77777777" w:rsidR="0085203B" w:rsidRPr="009F1A47" w:rsidRDefault="0085203B" w:rsidP="00DA6559">
      <w:pPr>
        <w:autoSpaceDE w:val="0"/>
        <w:autoSpaceDN w:val="0"/>
        <w:adjustRightInd w:val="0"/>
        <w:rPr>
          <w:noProof/>
          <w:sz w:val="22"/>
          <w:szCs w:val="22"/>
        </w:rPr>
      </w:pPr>
    </w:p>
    <w:p w14:paraId="7037BE1D" w14:textId="77777777" w:rsidR="0085203B" w:rsidRPr="009F1A47" w:rsidRDefault="0085203B" w:rsidP="00DA6559">
      <w:pPr>
        <w:autoSpaceDE w:val="0"/>
        <w:autoSpaceDN w:val="0"/>
        <w:adjustRightInd w:val="0"/>
        <w:rPr>
          <w:b/>
          <w:noProof/>
          <w:sz w:val="22"/>
          <w:szCs w:val="22"/>
        </w:rPr>
      </w:pPr>
      <w:r w:rsidRPr="009F1A47">
        <w:rPr>
          <w:b/>
          <w:noProof/>
          <w:sz w:val="22"/>
          <w:szCs w:val="22"/>
        </w:rPr>
        <w:t xml:space="preserve">Imatinib Actavis se koristi za liječenje: </w:t>
      </w:r>
    </w:p>
    <w:p w14:paraId="258545F0" w14:textId="77777777" w:rsidR="0085203B" w:rsidRPr="009F1A47" w:rsidRDefault="0085203B" w:rsidP="00DA6559">
      <w:pPr>
        <w:autoSpaceDE w:val="0"/>
        <w:autoSpaceDN w:val="0"/>
        <w:adjustRightInd w:val="0"/>
        <w:rPr>
          <w:b/>
          <w:noProof/>
          <w:sz w:val="22"/>
          <w:szCs w:val="22"/>
        </w:rPr>
      </w:pPr>
    </w:p>
    <w:p w14:paraId="04D8D525" w14:textId="77777777" w:rsidR="0085203B" w:rsidRPr="009F1A47" w:rsidRDefault="0085203B" w:rsidP="00DA6559">
      <w:pPr>
        <w:autoSpaceDE w:val="0"/>
        <w:autoSpaceDN w:val="0"/>
        <w:adjustRightInd w:val="0"/>
        <w:ind w:left="567" w:hanging="567"/>
        <w:rPr>
          <w:noProof/>
          <w:sz w:val="22"/>
          <w:szCs w:val="22"/>
        </w:rPr>
      </w:pPr>
      <w:r w:rsidRPr="009F1A47">
        <w:rPr>
          <w:bCs/>
          <w:noProof/>
          <w:sz w:val="22"/>
          <w:szCs w:val="22"/>
        </w:rPr>
        <w:t>-</w:t>
      </w:r>
      <w:r w:rsidRPr="009F1A47">
        <w:rPr>
          <w:bCs/>
          <w:noProof/>
          <w:sz w:val="22"/>
          <w:szCs w:val="22"/>
        </w:rPr>
        <w:tab/>
      </w:r>
      <w:r w:rsidRPr="009F1A47">
        <w:rPr>
          <w:b/>
          <w:noProof/>
          <w:sz w:val="22"/>
          <w:szCs w:val="22"/>
        </w:rPr>
        <w:t>Kronične mijeloične leukemije (KML).</w:t>
      </w:r>
      <w:r w:rsidRPr="009F1A47">
        <w:rPr>
          <w:noProof/>
          <w:sz w:val="22"/>
          <w:szCs w:val="22"/>
        </w:rPr>
        <w:t xml:space="preserve"> Leukemija je rak bijelih krvnih stanica. Te bijele krvne stanice obično pomažu tijelu u borbi protiv infekcije. Kronična mijeloična leukemija je oblik leukemije u kojem određene abnormalne bijele krvne stanice (zvane mijeloidne stanice) počinju nekontrolirano rasti.</w:t>
      </w:r>
    </w:p>
    <w:p w14:paraId="0D758E76" w14:textId="77777777" w:rsidR="0085203B" w:rsidRPr="009F1A47" w:rsidRDefault="0085203B" w:rsidP="00DA6559">
      <w:pPr>
        <w:autoSpaceDE w:val="0"/>
        <w:autoSpaceDN w:val="0"/>
        <w:adjustRightInd w:val="0"/>
        <w:rPr>
          <w:noProof/>
          <w:sz w:val="22"/>
          <w:szCs w:val="22"/>
        </w:rPr>
      </w:pPr>
    </w:p>
    <w:p w14:paraId="71E70A2C" w14:textId="77777777" w:rsidR="0085203B" w:rsidRPr="009F1A47" w:rsidRDefault="0085203B" w:rsidP="00DA6559">
      <w:pPr>
        <w:autoSpaceDE w:val="0"/>
        <w:autoSpaceDN w:val="0"/>
        <w:adjustRightInd w:val="0"/>
        <w:rPr>
          <w:noProof/>
          <w:sz w:val="22"/>
          <w:szCs w:val="22"/>
        </w:rPr>
      </w:pPr>
      <w:r w:rsidRPr="009F1A47">
        <w:rPr>
          <w:noProof/>
          <w:sz w:val="22"/>
          <w:szCs w:val="22"/>
        </w:rPr>
        <w:t>U odraslih bolesnika Imatinib Actavis namijenjen je za primjenu u fazi najvećeg uznapredovanja bolesti (blastičnoj krizi). U djece i adolescenata Imatinib Actavis se može koristiti u različitim fazama bolesti (kroničnoj fazi, ubrzanoj fazi i blastičnoj krizi).</w:t>
      </w:r>
    </w:p>
    <w:p w14:paraId="477E3ADC" w14:textId="77777777" w:rsidR="0085203B" w:rsidRPr="009F1A47" w:rsidRDefault="0085203B" w:rsidP="00DA6559">
      <w:pPr>
        <w:autoSpaceDE w:val="0"/>
        <w:autoSpaceDN w:val="0"/>
        <w:adjustRightInd w:val="0"/>
        <w:rPr>
          <w:noProof/>
          <w:sz w:val="22"/>
          <w:szCs w:val="22"/>
        </w:rPr>
      </w:pPr>
    </w:p>
    <w:p w14:paraId="50A4F3F2" w14:textId="77777777" w:rsidR="0085203B" w:rsidRPr="009F1A47" w:rsidRDefault="0085203B" w:rsidP="00DA6559">
      <w:pPr>
        <w:autoSpaceDE w:val="0"/>
        <w:autoSpaceDN w:val="0"/>
        <w:adjustRightInd w:val="0"/>
        <w:ind w:left="567" w:hanging="567"/>
        <w:rPr>
          <w:noProof/>
          <w:color w:val="000000"/>
          <w:sz w:val="22"/>
          <w:szCs w:val="22"/>
        </w:rPr>
      </w:pPr>
      <w:r w:rsidRPr="009F1A47">
        <w:rPr>
          <w:bCs/>
          <w:noProof/>
          <w:sz w:val="22"/>
          <w:szCs w:val="22"/>
        </w:rPr>
        <w:t>-</w:t>
      </w:r>
      <w:r w:rsidRPr="009F1A47">
        <w:rPr>
          <w:bCs/>
          <w:noProof/>
          <w:sz w:val="22"/>
          <w:szCs w:val="22"/>
        </w:rPr>
        <w:tab/>
      </w:r>
      <w:r w:rsidRPr="009F1A47">
        <w:rPr>
          <w:b/>
          <w:bCs/>
          <w:noProof/>
          <w:color w:val="000000"/>
          <w:sz w:val="22"/>
          <w:szCs w:val="22"/>
        </w:rPr>
        <w:t>Akutne limfoblastične leukemije s pozitivnim Philadelphia kromosomom (Ph-pozitivni ALL)</w:t>
      </w:r>
      <w:r w:rsidRPr="009F1A47">
        <w:rPr>
          <w:b/>
          <w:noProof/>
          <w:color w:val="000000"/>
          <w:sz w:val="22"/>
          <w:szCs w:val="22"/>
        </w:rPr>
        <w:t>.</w:t>
      </w:r>
      <w:r w:rsidRPr="009F1A47">
        <w:rPr>
          <w:noProof/>
          <w:color w:val="000000"/>
          <w:sz w:val="22"/>
          <w:szCs w:val="22"/>
        </w:rPr>
        <w:t xml:space="preserve"> Leukemija je rak bijelih krvnih stanica. Te bijele krvne stanice obično pomažu tijelu u borbi protiv infekcije. Akutna limfoblastična leukemija je oblik leukemije u kojem određene abnormalne bijele krvne stanice (zvane limfoblasti) počinju nekontrolirano rasti. Imatinib Actavis inhibira rast ovih stanica. </w:t>
      </w:r>
    </w:p>
    <w:p w14:paraId="632F6593" w14:textId="77777777" w:rsidR="0085203B" w:rsidRPr="009F1A47" w:rsidRDefault="0085203B" w:rsidP="00DA6559">
      <w:pPr>
        <w:autoSpaceDE w:val="0"/>
        <w:autoSpaceDN w:val="0"/>
        <w:adjustRightInd w:val="0"/>
        <w:ind w:left="567" w:hanging="567"/>
        <w:rPr>
          <w:noProof/>
          <w:color w:val="000000"/>
          <w:sz w:val="22"/>
          <w:szCs w:val="22"/>
        </w:rPr>
      </w:pPr>
    </w:p>
    <w:p w14:paraId="2C58B05D" w14:textId="77777777" w:rsidR="0085203B" w:rsidRPr="009F1A47" w:rsidRDefault="0085203B" w:rsidP="00D762F5">
      <w:pPr>
        <w:autoSpaceDE w:val="0"/>
        <w:autoSpaceDN w:val="0"/>
        <w:adjustRightInd w:val="0"/>
        <w:ind w:left="567" w:hanging="567"/>
        <w:rPr>
          <w:b/>
          <w:sz w:val="22"/>
          <w:szCs w:val="22"/>
        </w:rPr>
      </w:pPr>
      <w:r w:rsidRPr="009F1A47">
        <w:rPr>
          <w:b/>
          <w:sz w:val="22"/>
          <w:szCs w:val="22"/>
        </w:rPr>
        <w:t>Imatinib Actavis se kod odraslih osoba također koristi za liječenje:</w:t>
      </w:r>
    </w:p>
    <w:p w14:paraId="6172B234" w14:textId="77777777" w:rsidR="0085203B" w:rsidRPr="009F1A47" w:rsidRDefault="0085203B" w:rsidP="00DA6559">
      <w:pPr>
        <w:autoSpaceDE w:val="0"/>
        <w:autoSpaceDN w:val="0"/>
        <w:adjustRightInd w:val="0"/>
        <w:ind w:left="567" w:hanging="567"/>
        <w:rPr>
          <w:noProof/>
          <w:color w:val="000000"/>
          <w:sz w:val="22"/>
          <w:szCs w:val="22"/>
        </w:rPr>
      </w:pPr>
    </w:p>
    <w:p w14:paraId="082B6D9B" w14:textId="77777777" w:rsidR="0085203B" w:rsidRPr="009F1A47" w:rsidRDefault="0085203B" w:rsidP="00DA6559">
      <w:pPr>
        <w:autoSpaceDE w:val="0"/>
        <w:autoSpaceDN w:val="0"/>
        <w:adjustRightInd w:val="0"/>
        <w:spacing w:after="33"/>
        <w:ind w:left="567" w:hanging="567"/>
        <w:rPr>
          <w:noProof/>
          <w:color w:val="000000"/>
          <w:sz w:val="22"/>
          <w:szCs w:val="22"/>
        </w:rPr>
      </w:pPr>
      <w:r w:rsidRPr="009F1A47">
        <w:rPr>
          <w:bCs/>
          <w:noProof/>
          <w:sz w:val="22"/>
          <w:szCs w:val="22"/>
        </w:rPr>
        <w:t>-</w:t>
      </w:r>
      <w:r w:rsidRPr="009F1A47">
        <w:rPr>
          <w:bCs/>
          <w:noProof/>
          <w:sz w:val="22"/>
          <w:szCs w:val="22"/>
        </w:rPr>
        <w:tab/>
      </w:r>
      <w:r w:rsidRPr="009F1A47">
        <w:rPr>
          <w:b/>
          <w:bCs/>
          <w:noProof/>
          <w:color w:val="000000"/>
          <w:sz w:val="22"/>
          <w:szCs w:val="22"/>
        </w:rPr>
        <w:t xml:space="preserve">Mijelodisplastičnih/mijeloproliferativnih bolesti (MDS/MPD). </w:t>
      </w:r>
      <w:r w:rsidRPr="009F1A47">
        <w:rPr>
          <w:noProof/>
          <w:color w:val="000000"/>
          <w:sz w:val="22"/>
          <w:szCs w:val="22"/>
        </w:rPr>
        <w:t xml:space="preserve">One čine skupinu bolesti krvi u kojima određene krvne stanice počinju nekontrolirano rasti. Imatinib Actavis inhibira rast ovih stanica u određenoj podvrsti ovih bolesti. </w:t>
      </w:r>
    </w:p>
    <w:p w14:paraId="05187854" w14:textId="77777777" w:rsidR="0085203B" w:rsidRPr="009F1A47" w:rsidRDefault="0085203B" w:rsidP="00DA6559">
      <w:pPr>
        <w:autoSpaceDE w:val="0"/>
        <w:autoSpaceDN w:val="0"/>
        <w:adjustRightInd w:val="0"/>
        <w:spacing w:after="33"/>
        <w:ind w:left="567" w:hanging="567"/>
        <w:rPr>
          <w:noProof/>
          <w:color w:val="000000"/>
          <w:sz w:val="22"/>
          <w:szCs w:val="22"/>
        </w:rPr>
      </w:pPr>
      <w:r w:rsidRPr="009F1A47">
        <w:rPr>
          <w:bCs/>
          <w:noProof/>
          <w:sz w:val="22"/>
          <w:szCs w:val="22"/>
        </w:rPr>
        <w:t>-</w:t>
      </w:r>
      <w:r w:rsidRPr="009F1A47">
        <w:rPr>
          <w:bCs/>
          <w:noProof/>
          <w:sz w:val="22"/>
          <w:szCs w:val="22"/>
        </w:rPr>
        <w:tab/>
      </w:r>
      <w:r w:rsidRPr="009F1A47">
        <w:rPr>
          <w:b/>
          <w:bCs/>
          <w:noProof/>
          <w:color w:val="000000"/>
          <w:sz w:val="22"/>
          <w:szCs w:val="22"/>
        </w:rPr>
        <w:t xml:space="preserve">Hipereozinofilnog sindroma (HES) i/ili kronične eozinofilne leukemije (KEL). </w:t>
      </w:r>
      <w:r w:rsidRPr="009F1A47">
        <w:rPr>
          <w:noProof/>
          <w:color w:val="000000"/>
          <w:sz w:val="22"/>
          <w:szCs w:val="22"/>
        </w:rPr>
        <w:t xml:space="preserve">To su bolesti krvi u kojima određene krvne stanice (zvane eozinofili) počinju nekontrolirano rasti. Imatinib Actavis inhibira rast ovih stanica u određenoj podvrsti ovih bolesti. </w:t>
      </w:r>
    </w:p>
    <w:p w14:paraId="16CCD7A7" w14:textId="77777777" w:rsidR="0085203B" w:rsidRPr="009F1A47" w:rsidRDefault="0085203B" w:rsidP="00DA6559">
      <w:pPr>
        <w:autoSpaceDE w:val="0"/>
        <w:autoSpaceDN w:val="0"/>
        <w:adjustRightInd w:val="0"/>
        <w:ind w:left="567" w:hanging="567"/>
        <w:rPr>
          <w:noProof/>
          <w:color w:val="000000"/>
          <w:sz w:val="22"/>
          <w:szCs w:val="22"/>
        </w:rPr>
      </w:pPr>
      <w:r w:rsidRPr="009F1A47">
        <w:rPr>
          <w:bCs/>
          <w:noProof/>
          <w:sz w:val="22"/>
          <w:szCs w:val="22"/>
        </w:rPr>
        <w:t>-</w:t>
      </w:r>
      <w:r w:rsidRPr="009F1A47">
        <w:rPr>
          <w:bCs/>
          <w:noProof/>
          <w:sz w:val="22"/>
          <w:szCs w:val="22"/>
        </w:rPr>
        <w:tab/>
      </w:r>
      <w:r w:rsidRPr="009F1A47">
        <w:rPr>
          <w:b/>
          <w:bCs/>
          <w:noProof/>
          <w:color w:val="000000"/>
          <w:sz w:val="22"/>
          <w:szCs w:val="22"/>
        </w:rPr>
        <w:t xml:space="preserve">Dermatofibrosarkoma protuberans (DFSP). </w:t>
      </w:r>
      <w:r w:rsidRPr="009F1A47">
        <w:rPr>
          <w:noProof/>
          <w:color w:val="000000"/>
          <w:sz w:val="22"/>
          <w:szCs w:val="22"/>
        </w:rPr>
        <w:t xml:space="preserve">DFSP je rak tkiva ispod kože u kojem neke stanice počinju nekontrolirano rasti. Imatinib Actavis inhibira rast ovih stanica. </w:t>
      </w:r>
    </w:p>
    <w:p w14:paraId="4B79F0CB" w14:textId="77777777" w:rsidR="0085203B" w:rsidRPr="009F1A47" w:rsidRDefault="0085203B" w:rsidP="00DA6559">
      <w:pPr>
        <w:autoSpaceDE w:val="0"/>
        <w:autoSpaceDN w:val="0"/>
        <w:adjustRightInd w:val="0"/>
        <w:rPr>
          <w:noProof/>
          <w:color w:val="000000"/>
          <w:sz w:val="22"/>
          <w:szCs w:val="22"/>
        </w:rPr>
      </w:pPr>
    </w:p>
    <w:p w14:paraId="20176E65" w14:textId="77777777" w:rsidR="0085203B" w:rsidRPr="009F1A47" w:rsidRDefault="0085203B" w:rsidP="00DA6559">
      <w:pPr>
        <w:autoSpaceDE w:val="0"/>
        <w:autoSpaceDN w:val="0"/>
        <w:adjustRightInd w:val="0"/>
        <w:rPr>
          <w:noProof/>
          <w:sz w:val="22"/>
          <w:szCs w:val="22"/>
        </w:rPr>
      </w:pPr>
      <w:r w:rsidRPr="009F1A47">
        <w:rPr>
          <w:noProof/>
          <w:color w:val="000000"/>
          <w:sz w:val="22"/>
          <w:szCs w:val="22"/>
        </w:rPr>
        <w:t>U ostatku ove upute o lijeku koristiti ćemo kratice prilikom spominjanja ovih bolesti.</w:t>
      </w:r>
    </w:p>
    <w:p w14:paraId="3DF2D994" w14:textId="77777777" w:rsidR="0085203B" w:rsidRPr="009F1A47" w:rsidRDefault="0085203B" w:rsidP="00DA6559">
      <w:pPr>
        <w:autoSpaceDE w:val="0"/>
        <w:autoSpaceDN w:val="0"/>
        <w:adjustRightInd w:val="0"/>
        <w:rPr>
          <w:noProof/>
          <w:sz w:val="22"/>
          <w:szCs w:val="22"/>
        </w:rPr>
      </w:pPr>
    </w:p>
    <w:p w14:paraId="2891E825" w14:textId="77777777" w:rsidR="0085203B" w:rsidRPr="009F1A47" w:rsidRDefault="0085203B" w:rsidP="00DA6559">
      <w:pPr>
        <w:autoSpaceDE w:val="0"/>
        <w:autoSpaceDN w:val="0"/>
        <w:adjustRightInd w:val="0"/>
        <w:rPr>
          <w:noProof/>
          <w:sz w:val="22"/>
          <w:szCs w:val="22"/>
        </w:rPr>
      </w:pPr>
      <w:r w:rsidRPr="009F1A47">
        <w:rPr>
          <w:noProof/>
          <w:sz w:val="22"/>
          <w:szCs w:val="22"/>
        </w:rPr>
        <w:t>Ako imate bilo kakvih pitanja o tome na koji način djeluje Imatinib Actavis, ili zašto je taj lijek Vama propisan, obratite se svom liječniku.</w:t>
      </w:r>
    </w:p>
    <w:p w14:paraId="0083A412" w14:textId="77777777" w:rsidR="0085203B" w:rsidRPr="009F1A47" w:rsidRDefault="0085203B" w:rsidP="00DA6559">
      <w:pPr>
        <w:autoSpaceDE w:val="0"/>
        <w:autoSpaceDN w:val="0"/>
        <w:adjustRightInd w:val="0"/>
        <w:rPr>
          <w:noProof/>
          <w:sz w:val="22"/>
          <w:szCs w:val="22"/>
        </w:rPr>
      </w:pPr>
    </w:p>
    <w:p w14:paraId="5539E4BC" w14:textId="77777777" w:rsidR="0085203B" w:rsidRPr="009F1A47" w:rsidRDefault="0085203B" w:rsidP="00DA6559">
      <w:pPr>
        <w:autoSpaceDE w:val="0"/>
        <w:autoSpaceDN w:val="0"/>
        <w:adjustRightInd w:val="0"/>
        <w:rPr>
          <w:noProof/>
          <w:sz w:val="22"/>
          <w:szCs w:val="22"/>
        </w:rPr>
      </w:pPr>
    </w:p>
    <w:p w14:paraId="2908E1DB" w14:textId="77777777" w:rsidR="0085203B" w:rsidRPr="009F1A47" w:rsidRDefault="0085203B" w:rsidP="00DA6559">
      <w:pPr>
        <w:autoSpaceDE w:val="0"/>
        <w:autoSpaceDN w:val="0"/>
        <w:adjustRightInd w:val="0"/>
        <w:rPr>
          <w:b/>
          <w:bCs/>
          <w:noProof/>
          <w:sz w:val="22"/>
          <w:szCs w:val="22"/>
        </w:rPr>
      </w:pPr>
      <w:r w:rsidRPr="009F1A47">
        <w:rPr>
          <w:b/>
          <w:noProof/>
          <w:sz w:val="22"/>
          <w:szCs w:val="22"/>
        </w:rPr>
        <w:t>2.</w:t>
      </w:r>
      <w:r w:rsidRPr="009F1A47">
        <w:rPr>
          <w:b/>
          <w:noProof/>
          <w:sz w:val="22"/>
          <w:szCs w:val="22"/>
        </w:rPr>
        <w:tab/>
        <w:t>Što morate znati prije nego počnete uzimati Imatinib Actavis</w:t>
      </w:r>
    </w:p>
    <w:p w14:paraId="54CD6087" w14:textId="77777777" w:rsidR="0085203B" w:rsidRPr="009F1A47" w:rsidRDefault="0085203B" w:rsidP="00DA6559">
      <w:pPr>
        <w:autoSpaceDE w:val="0"/>
        <w:autoSpaceDN w:val="0"/>
        <w:adjustRightInd w:val="0"/>
        <w:rPr>
          <w:bCs/>
          <w:noProof/>
          <w:sz w:val="22"/>
          <w:szCs w:val="22"/>
        </w:rPr>
      </w:pPr>
    </w:p>
    <w:p w14:paraId="65FD104E" w14:textId="77777777" w:rsidR="0085203B" w:rsidRPr="009F1A47" w:rsidRDefault="0085203B" w:rsidP="00DA6559">
      <w:pPr>
        <w:autoSpaceDE w:val="0"/>
        <w:autoSpaceDN w:val="0"/>
        <w:adjustRightInd w:val="0"/>
        <w:rPr>
          <w:noProof/>
          <w:sz w:val="22"/>
          <w:szCs w:val="22"/>
        </w:rPr>
      </w:pPr>
      <w:r w:rsidRPr="009F1A47">
        <w:rPr>
          <w:noProof/>
          <w:sz w:val="22"/>
          <w:szCs w:val="22"/>
        </w:rPr>
        <w:t>Imatinib Actavis Vam može propisati jedino liječnik koji ima iskustva s lijekovima za liječenje raka krvi ili čvrstih tumora.</w:t>
      </w:r>
    </w:p>
    <w:p w14:paraId="38676471" w14:textId="77777777" w:rsidR="0085203B" w:rsidRPr="009F1A47" w:rsidRDefault="0085203B" w:rsidP="00DA6559">
      <w:pPr>
        <w:autoSpaceDE w:val="0"/>
        <w:autoSpaceDN w:val="0"/>
        <w:adjustRightInd w:val="0"/>
        <w:rPr>
          <w:noProof/>
          <w:sz w:val="22"/>
          <w:szCs w:val="22"/>
        </w:rPr>
      </w:pPr>
    </w:p>
    <w:p w14:paraId="7185104D" w14:textId="77777777" w:rsidR="0085203B" w:rsidRPr="009F1A47" w:rsidRDefault="0085203B" w:rsidP="00DA6559">
      <w:pPr>
        <w:autoSpaceDE w:val="0"/>
        <w:autoSpaceDN w:val="0"/>
        <w:adjustRightInd w:val="0"/>
        <w:rPr>
          <w:noProof/>
          <w:sz w:val="22"/>
          <w:szCs w:val="22"/>
        </w:rPr>
      </w:pPr>
      <w:r w:rsidRPr="009F1A47">
        <w:rPr>
          <w:noProof/>
          <w:sz w:val="22"/>
          <w:szCs w:val="22"/>
        </w:rPr>
        <w:t>Pažljivo slijedite sve upute dobivene od liječnika, čak i onda ako se razlikuju od općih informacija sadržanih u ovoj uputi.</w:t>
      </w:r>
    </w:p>
    <w:p w14:paraId="18CF3E3B" w14:textId="77777777" w:rsidR="0085203B" w:rsidRPr="009F1A47" w:rsidRDefault="0085203B" w:rsidP="00DA6559">
      <w:pPr>
        <w:autoSpaceDE w:val="0"/>
        <w:autoSpaceDN w:val="0"/>
        <w:adjustRightInd w:val="0"/>
        <w:rPr>
          <w:noProof/>
          <w:sz w:val="22"/>
          <w:szCs w:val="22"/>
        </w:rPr>
      </w:pPr>
    </w:p>
    <w:p w14:paraId="61931268" w14:textId="40332A0E" w:rsidR="0085203B" w:rsidRPr="009F1A47" w:rsidRDefault="0085203B" w:rsidP="00DA6559">
      <w:pPr>
        <w:autoSpaceDE w:val="0"/>
        <w:autoSpaceDN w:val="0"/>
        <w:adjustRightInd w:val="0"/>
        <w:rPr>
          <w:b/>
          <w:bCs/>
          <w:noProof/>
          <w:sz w:val="22"/>
          <w:szCs w:val="22"/>
        </w:rPr>
      </w:pPr>
      <w:r w:rsidRPr="009F1A47">
        <w:rPr>
          <w:b/>
          <w:noProof/>
          <w:sz w:val="22"/>
          <w:szCs w:val="22"/>
        </w:rPr>
        <w:t>Nemojte uzimati Imatinib Actavis</w:t>
      </w:r>
    </w:p>
    <w:p w14:paraId="623609BA"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ako ste alergični na imatinib ili neki drugi sastojak ovog lijeka (naveden u dijelu 6.).</w:t>
      </w:r>
    </w:p>
    <w:p w14:paraId="4E201EA1" w14:textId="77777777" w:rsidR="0085203B" w:rsidRPr="009F1A47" w:rsidRDefault="0085203B" w:rsidP="00DA6559">
      <w:pPr>
        <w:autoSpaceDE w:val="0"/>
        <w:autoSpaceDN w:val="0"/>
        <w:adjustRightInd w:val="0"/>
        <w:rPr>
          <w:noProof/>
          <w:sz w:val="22"/>
          <w:szCs w:val="22"/>
        </w:rPr>
      </w:pPr>
    </w:p>
    <w:p w14:paraId="4143DC35" w14:textId="05E13980" w:rsidR="0085203B" w:rsidRPr="009F1A47" w:rsidRDefault="0085203B" w:rsidP="00DA6559">
      <w:pPr>
        <w:autoSpaceDE w:val="0"/>
        <w:autoSpaceDN w:val="0"/>
        <w:adjustRightInd w:val="0"/>
        <w:rPr>
          <w:b/>
          <w:bCs/>
          <w:noProof/>
          <w:sz w:val="22"/>
          <w:szCs w:val="22"/>
        </w:rPr>
      </w:pPr>
      <w:r w:rsidRPr="009F1A47">
        <w:rPr>
          <w:noProof/>
          <w:sz w:val="22"/>
          <w:szCs w:val="22"/>
        </w:rPr>
        <w:t xml:space="preserve">Ako se to odnosi na Vas, </w:t>
      </w:r>
      <w:r w:rsidRPr="009F1A47">
        <w:rPr>
          <w:b/>
          <w:noProof/>
          <w:sz w:val="22"/>
          <w:szCs w:val="22"/>
        </w:rPr>
        <w:t xml:space="preserve">obavijestite svog liječnika i </w:t>
      </w:r>
      <w:r w:rsidRPr="009F1A47">
        <w:rPr>
          <w:b/>
          <w:sz w:val="22"/>
          <w:szCs w:val="22"/>
        </w:rPr>
        <w:t>bez uzimanja</w:t>
      </w:r>
      <w:r w:rsidR="00D50DF3">
        <w:rPr>
          <w:b/>
          <w:sz w:val="22"/>
          <w:szCs w:val="22"/>
        </w:rPr>
        <w:t xml:space="preserve"> lijeka</w:t>
      </w:r>
      <w:r w:rsidRPr="009F1A47">
        <w:rPr>
          <w:b/>
          <w:sz w:val="22"/>
          <w:szCs w:val="22"/>
        </w:rPr>
        <w:t xml:space="preserve"> </w:t>
      </w:r>
      <w:r w:rsidRPr="009F1A47">
        <w:rPr>
          <w:b/>
          <w:noProof/>
          <w:sz w:val="22"/>
          <w:szCs w:val="22"/>
        </w:rPr>
        <w:t>Imatinib Actavis.</w:t>
      </w:r>
    </w:p>
    <w:p w14:paraId="6363AF4C" w14:textId="77777777" w:rsidR="0085203B" w:rsidRPr="009F1A47" w:rsidRDefault="0085203B" w:rsidP="00DA6559">
      <w:pPr>
        <w:autoSpaceDE w:val="0"/>
        <w:autoSpaceDN w:val="0"/>
        <w:adjustRightInd w:val="0"/>
        <w:rPr>
          <w:bCs/>
          <w:noProof/>
          <w:sz w:val="22"/>
          <w:szCs w:val="22"/>
        </w:rPr>
      </w:pPr>
    </w:p>
    <w:p w14:paraId="0248F2D8" w14:textId="77777777" w:rsidR="0085203B" w:rsidRPr="009F1A47" w:rsidRDefault="0085203B" w:rsidP="00DA6559">
      <w:pPr>
        <w:autoSpaceDE w:val="0"/>
        <w:autoSpaceDN w:val="0"/>
        <w:adjustRightInd w:val="0"/>
        <w:rPr>
          <w:noProof/>
          <w:sz w:val="22"/>
          <w:szCs w:val="22"/>
        </w:rPr>
      </w:pPr>
      <w:r w:rsidRPr="009F1A47">
        <w:rPr>
          <w:noProof/>
          <w:sz w:val="22"/>
          <w:szCs w:val="22"/>
        </w:rPr>
        <w:t>Ako mislite da biste mogli biti alergični, ali niste sigurni, posavjetujte se sa svojim liječnikom.</w:t>
      </w:r>
    </w:p>
    <w:p w14:paraId="43990217" w14:textId="77777777" w:rsidR="0085203B" w:rsidRPr="009F1A47" w:rsidRDefault="0085203B" w:rsidP="00DA6559">
      <w:pPr>
        <w:autoSpaceDE w:val="0"/>
        <w:autoSpaceDN w:val="0"/>
        <w:adjustRightInd w:val="0"/>
        <w:rPr>
          <w:noProof/>
          <w:sz w:val="22"/>
          <w:szCs w:val="22"/>
        </w:rPr>
      </w:pPr>
    </w:p>
    <w:p w14:paraId="5FF1F9FB" w14:textId="77777777" w:rsidR="0085203B" w:rsidRPr="009F1A47" w:rsidRDefault="0085203B" w:rsidP="00DA6559">
      <w:pPr>
        <w:autoSpaceDE w:val="0"/>
        <w:autoSpaceDN w:val="0"/>
        <w:adjustRightInd w:val="0"/>
        <w:rPr>
          <w:b/>
          <w:bCs/>
          <w:noProof/>
          <w:sz w:val="22"/>
          <w:szCs w:val="22"/>
        </w:rPr>
      </w:pPr>
      <w:r w:rsidRPr="009F1A47">
        <w:rPr>
          <w:b/>
          <w:noProof/>
          <w:sz w:val="22"/>
          <w:szCs w:val="22"/>
        </w:rPr>
        <w:t>Upozorenja i mjere opreza</w:t>
      </w:r>
    </w:p>
    <w:p w14:paraId="611009EB" w14:textId="77777777" w:rsidR="0085203B" w:rsidRPr="009F1A47" w:rsidRDefault="0085203B" w:rsidP="00DA6559">
      <w:pPr>
        <w:autoSpaceDE w:val="0"/>
        <w:autoSpaceDN w:val="0"/>
        <w:adjustRightInd w:val="0"/>
        <w:rPr>
          <w:noProof/>
          <w:sz w:val="22"/>
          <w:szCs w:val="22"/>
        </w:rPr>
      </w:pPr>
      <w:r w:rsidRPr="009F1A47">
        <w:rPr>
          <w:noProof/>
          <w:sz w:val="22"/>
          <w:szCs w:val="22"/>
        </w:rPr>
        <w:t>Obratite se svom liječniku prije nego uzmete Imatinib Actavis:</w:t>
      </w:r>
    </w:p>
    <w:p w14:paraId="3F596040" w14:textId="77777777" w:rsidR="0085203B" w:rsidRPr="009F1A47" w:rsidRDefault="0085203B" w:rsidP="00DA6559">
      <w:pPr>
        <w:autoSpaceDE w:val="0"/>
        <w:autoSpaceDN w:val="0"/>
        <w:adjustRightInd w:val="0"/>
        <w:rPr>
          <w:noProof/>
          <w:sz w:val="22"/>
          <w:szCs w:val="22"/>
        </w:rPr>
      </w:pPr>
      <w:r w:rsidRPr="009F1A47">
        <w:rPr>
          <w:noProof/>
          <w:sz w:val="22"/>
          <w:szCs w:val="22"/>
        </w:rPr>
        <w:t>-</w:t>
      </w:r>
      <w:r w:rsidRPr="009F1A47">
        <w:rPr>
          <w:noProof/>
          <w:sz w:val="22"/>
          <w:szCs w:val="22"/>
        </w:rPr>
        <w:tab/>
        <w:t>ako imate, ili ste ikada imali, problema s jetrom, bubrezima ili srcem.</w:t>
      </w:r>
    </w:p>
    <w:p w14:paraId="62CE55F5" w14:textId="77777777" w:rsidR="0085203B" w:rsidRPr="009F1A47" w:rsidRDefault="0085203B" w:rsidP="00DA6559">
      <w:pPr>
        <w:autoSpaceDE w:val="0"/>
        <w:autoSpaceDN w:val="0"/>
        <w:adjustRightInd w:val="0"/>
        <w:rPr>
          <w:noProof/>
          <w:sz w:val="22"/>
          <w:szCs w:val="22"/>
        </w:rPr>
      </w:pPr>
      <w:r w:rsidRPr="009F1A47">
        <w:rPr>
          <w:noProof/>
          <w:sz w:val="22"/>
          <w:szCs w:val="22"/>
        </w:rPr>
        <w:t>-</w:t>
      </w:r>
      <w:r w:rsidRPr="009F1A47">
        <w:rPr>
          <w:noProof/>
          <w:sz w:val="22"/>
          <w:szCs w:val="22"/>
        </w:rPr>
        <w:tab/>
        <w:t>ako uzimate lijek levotiroksin, jer Vam je uklonjena štitnjača.</w:t>
      </w:r>
    </w:p>
    <w:p w14:paraId="20C488A0" w14:textId="77777777" w:rsidR="0085203B" w:rsidRPr="009F1A47" w:rsidRDefault="0085203B" w:rsidP="00523624">
      <w:pPr>
        <w:autoSpaceDE w:val="0"/>
        <w:autoSpaceDN w:val="0"/>
        <w:adjustRightInd w:val="0"/>
        <w:rPr>
          <w:color w:val="000000"/>
          <w:sz w:val="22"/>
          <w:szCs w:val="22"/>
        </w:rPr>
      </w:pPr>
      <w:r w:rsidRPr="009F1A47">
        <w:rPr>
          <w:color w:val="000000"/>
          <w:sz w:val="22"/>
          <w:szCs w:val="22"/>
        </w:rPr>
        <w:t>-</w:t>
      </w:r>
      <w:r w:rsidRPr="009F1A47">
        <w:rPr>
          <w:color w:val="000000"/>
          <w:sz w:val="22"/>
          <w:szCs w:val="22"/>
        </w:rPr>
        <w:tab/>
      </w:r>
      <w:r w:rsidRPr="009F1A47">
        <w:rPr>
          <w:sz w:val="22"/>
          <w:szCs w:val="22"/>
        </w:rPr>
        <w:t xml:space="preserve">ako ste ikada imali ili možda sada imate infekciju virusom hepatitisa B. To je potrebno jer </w:t>
      </w:r>
      <w:r w:rsidRPr="009F1A47">
        <w:rPr>
          <w:sz w:val="22"/>
          <w:szCs w:val="22"/>
        </w:rPr>
        <w:tab/>
        <w:t xml:space="preserve">Imatinib Actavis može uzrokovati ponovnu aktivaciju hepatitisa B što u nekim slučajevima </w:t>
      </w:r>
      <w:r w:rsidRPr="009F1A47">
        <w:rPr>
          <w:sz w:val="22"/>
          <w:szCs w:val="22"/>
        </w:rPr>
        <w:tab/>
        <w:t xml:space="preserve">može rezultirati smrtnim ishodom. Prije početka liječenja liječnik će pažljivo pregledati </w:t>
      </w:r>
      <w:r w:rsidRPr="009F1A47">
        <w:rPr>
          <w:sz w:val="22"/>
          <w:szCs w:val="22"/>
        </w:rPr>
        <w:tab/>
        <w:t>bolesnike radi utvrđivanja eventualnih znakova te infekcije.</w:t>
      </w:r>
      <w:r w:rsidRPr="009F1A47">
        <w:rPr>
          <w:color w:val="000000"/>
          <w:sz w:val="22"/>
          <w:szCs w:val="22"/>
          <w:u w:val="single"/>
        </w:rPr>
        <w:t xml:space="preserve"> </w:t>
      </w:r>
    </w:p>
    <w:p w14:paraId="2EBA15D4" w14:textId="2C6791E2" w:rsidR="0085203B" w:rsidRPr="009F1A47" w:rsidRDefault="0085203B" w:rsidP="00523624">
      <w:pPr>
        <w:autoSpaceDE w:val="0"/>
        <w:autoSpaceDN w:val="0"/>
        <w:adjustRightInd w:val="0"/>
        <w:ind w:left="601" w:hanging="601"/>
        <w:rPr>
          <w:sz w:val="22"/>
          <w:szCs w:val="22"/>
        </w:rPr>
      </w:pPr>
      <w:r w:rsidRPr="009F1A47">
        <w:rPr>
          <w:color w:val="000000"/>
          <w:sz w:val="22"/>
          <w:szCs w:val="22"/>
        </w:rPr>
        <w:t>-</w:t>
      </w:r>
      <w:r w:rsidRPr="009F1A47">
        <w:rPr>
          <w:color w:val="000000"/>
          <w:sz w:val="22"/>
          <w:szCs w:val="22"/>
        </w:rPr>
        <w:tab/>
        <w:t>ako dobijete modrice, krvarenje, vrućicu, umor i smetenost prilikom uzimanja</w:t>
      </w:r>
      <w:r w:rsidR="00D50DF3">
        <w:rPr>
          <w:color w:val="000000"/>
          <w:sz w:val="22"/>
          <w:szCs w:val="22"/>
        </w:rPr>
        <w:t xml:space="preserve"> lijeka</w:t>
      </w:r>
      <w:r w:rsidRPr="009F1A47">
        <w:rPr>
          <w:color w:val="000000"/>
          <w:sz w:val="22"/>
          <w:szCs w:val="22"/>
        </w:rPr>
        <w:t xml:space="preserve"> Imatinib Actavis, kontaktirajte liječnika. To može biti znak oštećenja krvnih žila znan kao trombotična mikroangiopatija (TMA).</w:t>
      </w:r>
    </w:p>
    <w:p w14:paraId="33E4263B" w14:textId="1C544F4A" w:rsidR="0085203B" w:rsidRPr="009F1A47" w:rsidRDefault="0085203B" w:rsidP="00DA6559">
      <w:pPr>
        <w:autoSpaceDE w:val="0"/>
        <w:autoSpaceDN w:val="0"/>
        <w:adjustRightInd w:val="0"/>
        <w:rPr>
          <w:b/>
          <w:noProof/>
          <w:sz w:val="22"/>
          <w:szCs w:val="22"/>
        </w:rPr>
      </w:pPr>
      <w:r w:rsidRPr="009F1A47">
        <w:rPr>
          <w:noProof/>
          <w:sz w:val="22"/>
          <w:szCs w:val="22"/>
        </w:rPr>
        <w:t xml:space="preserve">Ako se bilo što od navedenog odnosi na Vas, </w:t>
      </w:r>
      <w:r w:rsidRPr="009F1A47">
        <w:rPr>
          <w:b/>
          <w:noProof/>
          <w:sz w:val="22"/>
          <w:szCs w:val="22"/>
        </w:rPr>
        <w:t>obavijestite svog liječnika prije uzimanja</w:t>
      </w:r>
      <w:r w:rsidR="00D50DF3">
        <w:rPr>
          <w:b/>
          <w:noProof/>
          <w:sz w:val="22"/>
          <w:szCs w:val="22"/>
        </w:rPr>
        <w:t xml:space="preserve"> lijeka</w:t>
      </w:r>
      <w:r w:rsidRPr="009F1A47">
        <w:rPr>
          <w:b/>
          <w:noProof/>
          <w:sz w:val="22"/>
          <w:szCs w:val="22"/>
        </w:rPr>
        <w:t xml:space="preserve"> Imatinib Actavis.</w:t>
      </w:r>
    </w:p>
    <w:p w14:paraId="529B7276" w14:textId="77777777" w:rsidR="0085203B" w:rsidRPr="009F1A47" w:rsidRDefault="0085203B" w:rsidP="00DA6559">
      <w:pPr>
        <w:autoSpaceDE w:val="0"/>
        <w:autoSpaceDN w:val="0"/>
        <w:adjustRightInd w:val="0"/>
        <w:rPr>
          <w:b/>
          <w:bCs/>
          <w:noProof/>
          <w:sz w:val="22"/>
          <w:szCs w:val="22"/>
        </w:rPr>
      </w:pPr>
    </w:p>
    <w:p w14:paraId="3082E838" w14:textId="69728898" w:rsidR="0085203B" w:rsidRPr="009F1A47" w:rsidRDefault="0085203B" w:rsidP="00D762F5">
      <w:pPr>
        <w:pStyle w:val="Text"/>
        <w:widowControl w:val="0"/>
        <w:spacing w:before="0"/>
        <w:jc w:val="left"/>
        <w:rPr>
          <w:sz w:val="22"/>
          <w:szCs w:val="22"/>
          <w:lang w:val="hr-HR"/>
        </w:rPr>
      </w:pPr>
      <w:r w:rsidRPr="009F1A47">
        <w:rPr>
          <w:sz w:val="22"/>
          <w:szCs w:val="22"/>
          <w:lang w:val="hr-HR"/>
        </w:rPr>
        <w:t>Možete postati osjetljiviji na sunce tijekom uzimanja</w:t>
      </w:r>
      <w:r w:rsidR="00D50DF3">
        <w:rPr>
          <w:sz w:val="22"/>
          <w:szCs w:val="22"/>
          <w:lang w:val="hr-HR"/>
        </w:rPr>
        <w:t xml:space="preserve"> lijeka</w:t>
      </w:r>
      <w:r w:rsidRPr="009F1A47">
        <w:rPr>
          <w:sz w:val="22"/>
          <w:szCs w:val="22"/>
          <w:lang w:val="hr-HR"/>
        </w:rPr>
        <w:t xml:space="preserve"> Imatinib Actavis. Važno je pokriti područja kože izložena suncu i koristiti sredstvo za zaštitu od sunca s visokim zaštitnim faktorom (SPF). Ove mjere opreza također vrijede i za djecu.</w:t>
      </w:r>
    </w:p>
    <w:p w14:paraId="29136D88" w14:textId="77777777" w:rsidR="0085203B" w:rsidRPr="009F1A47" w:rsidRDefault="0085203B" w:rsidP="00DA6559">
      <w:pPr>
        <w:autoSpaceDE w:val="0"/>
        <w:autoSpaceDN w:val="0"/>
        <w:adjustRightInd w:val="0"/>
        <w:rPr>
          <w:bCs/>
          <w:noProof/>
          <w:sz w:val="22"/>
          <w:szCs w:val="22"/>
        </w:rPr>
      </w:pPr>
    </w:p>
    <w:p w14:paraId="695DD54B" w14:textId="69EF30B1" w:rsidR="0085203B" w:rsidRPr="009F1A47" w:rsidRDefault="0085203B" w:rsidP="00DA6559">
      <w:pPr>
        <w:autoSpaceDE w:val="0"/>
        <w:autoSpaceDN w:val="0"/>
        <w:adjustRightInd w:val="0"/>
        <w:rPr>
          <w:noProof/>
          <w:sz w:val="22"/>
          <w:szCs w:val="22"/>
        </w:rPr>
      </w:pPr>
      <w:r w:rsidRPr="009F1A47">
        <w:rPr>
          <w:b/>
          <w:noProof/>
          <w:sz w:val="22"/>
          <w:szCs w:val="22"/>
        </w:rPr>
        <w:t>Tijekom liječenja</w:t>
      </w:r>
      <w:r w:rsidR="00D50DF3">
        <w:rPr>
          <w:b/>
          <w:noProof/>
          <w:sz w:val="22"/>
          <w:szCs w:val="22"/>
        </w:rPr>
        <w:t xml:space="preserve"> lijekom</w:t>
      </w:r>
      <w:r w:rsidRPr="009F1A47">
        <w:rPr>
          <w:b/>
          <w:noProof/>
          <w:sz w:val="22"/>
          <w:szCs w:val="22"/>
        </w:rPr>
        <w:t xml:space="preserve"> Imatinib Actavis odmah obavijestite svog liječnika</w:t>
      </w:r>
      <w:r w:rsidRPr="009F1A47">
        <w:rPr>
          <w:noProof/>
          <w:sz w:val="22"/>
          <w:szCs w:val="22"/>
        </w:rPr>
        <w:t xml:space="preserve"> ako vrlo brzo dobivate na težini. Imatinib Actavis može izazvati zadržavanje vode u tijelu (teška retencija tekućine).</w:t>
      </w:r>
    </w:p>
    <w:p w14:paraId="4FCC84BF" w14:textId="77777777" w:rsidR="0085203B" w:rsidRPr="009F1A47" w:rsidRDefault="0085203B" w:rsidP="00DA6559">
      <w:pPr>
        <w:autoSpaceDE w:val="0"/>
        <w:autoSpaceDN w:val="0"/>
        <w:adjustRightInd w:val="0"/>
        <w:rPr>
          <w:noProof/>
          <w:sz w:val="22"/>
          <w:szCs w:val="22"/>
        </w:rPr>
      </w:pPr>
    </w:p>
    <w:p w14:paraId="740D7FCE" w14:textId="77777777" w:rsidR="0085203B" w:rsidRPr="009F1A47" w:rsidRDefault="0085203B" w:rsidP="00DA6559">
      <w:pPr>
        <w:autoSpaceDE w:val="0"/>
        <w:autoSpaceDN w:val="0"/>
        <w:adjustRightInd w:val="0"/>
        <w:rPr>
          <w:noProof/>
          <w:sz w:val="22"/>
          <w:szCs w:val="22"/>
        </w:rPr>
      </w:pPr>
      <w:r w:rsidRPr="009F1A47">
        <w:rPr>
          <w:noProof/>
          <w:sz w:val="22"/>
          <w:szCs w:val="22"/>
        </w:rPr>
        <w:t>Dok uzimate Imatinib Actavis, liječnik će redovito pratiti da li lijek djeluje. Također ćete redovito provoditi krvne pretrage i mjeriti tjelesnu težinu.</w:t>
      </w:r>
    </w:p>
    <w:p w14:paraId="44ECFBAB" w14:textId="77777777" w:rsidR="0085203B" w:rsidRPr="009F1A47" w:rsidRDefault="0085203B" w:rsidP="00DA6559">
      <w:pPr>
        <w:autoSpaceDE w:val="0"/>
        <w:autoSpaceDN w:val="0"/>
        <w:adjustRightInd w:val="0"/>
        <w:rPr>
          <w:noProof/>
          <w:sz w:val="22"/>
          <w:szCs w:val="22"/>
        </w:rPr>
      </w:pPr>
    </w:p>
    <w:p w14:paraId="527FB672" w14:textId="77777777" w:rsidR="0085203B" w:rsidRPr="009F1A47" w:rsidRDefault="0085203B" w:rsidP="00DA6559">
      <w:pPr>
        <w:autoSpaceDE w:val="0"/>
        <w:autoSpaceDN w:val="0"/>
        <w:adjustRightInd w:val="0"/>
        <w:rPr>
          <w:b/>
          <w:bCs/>
          <w:noProof/>
          <w:sz w:val="22"/>
          <w:szCs w:val="22"/>
        </w:rPr>
      </w:pPr>
      <w:r w:rsidRPr="009F1A47">
        <w:rPr>
          <w:b/>
          <w:noProof/>
          <w:sz w:val="22"/>
          <w:szCs w:val="22"/>
        </w:rPr>
        <w:t>Djeca i adolescenti</w:t>
      </w:r>
    </w:p>
    <w:p w14:paraId="08871FC4" w14:textId="77777777" w:rsidR="0085203B" w:rsidRPr="009F1A47" w:rsidRDefault="0085203B" w:rsidP="00DA6559">
      <w:pPr>
        <w:autoSpaceDE w:val="0"/>
        <w:autoSpaceDN w:val="0"/>
        <w:adjustRightInd w:val="0"/>
        <w:rPr>
          <w:noProof/>
          <w:sz w:val="22"/>
          <w:szCs w:val="22"/>
        </w:rPr>
      </w:pPr>
      <w:r w:rsidRPr="009F1A47">
        <w:rPr>
          <w:noProof/>
          <w:sz w:val="22"/>
          <w:szCs w:val="22"/>
        </w:rPr>
        <w:t>Imatinib Actavis se kod djece također koristi za liječenje KML-a. Ne postoji iskustvo kod djece s KML-om mlađe od 2 godine. Postoji ograničeno iskustvo kod djece s Ph-pozitivnim ALL-om te vrlo ograničeno iskustvo kod djece s MDS/MPD-om, DFSP-om i HES/KEL-om.</w:t>
      </w:r>
    </w:p>
    <w:p w14:paraId="42DA4857" w14:textId="77777777" w:rsidR="0085203B" w:rsidRPr="009F1A47" w:rsidRDefault="0085203B" w:rsidP="00DA6559">
      <w:pPr>
        <w:autoSpaceDE w:val="0"/>
        <w:autoSpaceDN w:val="0"/>
        <w:adjustRightInd w:val="0"/>
        <w:rPr>
          <w:noProof/>
          <w:sz w:val="22"/>
          <w:szCs w:val="22"/>
        </w:rPr>
      </w:pPr>
    </w:p>
    <w:p w14:paraId="4B161CE7" w14:textId="77777777" w:rsidR="0085203B" w:rsidRPr="009F1A47" w:rsidRDefault="0085203B" w:rsidP="00DA6559">
      <w:pPr>
        <w:autoSpaceDE w:val="0"/>
        <w:autoSpaceDN w:val="0"/>
        <w:adjustRightInd w:val="0"/>
        <w:rPr>
          <w:noProof/>
          <w:sz w:val="22"/>
          <w:szCs w:val="22"/>
        </w:rPr>
      </w:pPr>
      <w:r w:rsidRPr="009F1A47">
        <w:rPr>
          <w:noProof/>
          <w:sz w:val="22"/>
          <w:szCs w:val="22"/>
        </w:rPr>
        <w:t>Kod neke djece i adolescenata koji uzimaju Imatinib Actavis rast može biti sporiji od normalnog. Liječnik će pratiti rast prilikom redovitih pregleda.</w:t>
      </w:r>
    </w:p>
    <w:p w14:paraId="2A5FA7F4" w14:textId="77777777" w:rsidR="0085203B" w:rsidRPr="009F1A47" w:rsidRDefault="0085203B" w:rsidP="00DA6559">
      <w:pPr>
        <w:autoSpaceDE w:val="0"/>
        <w:autoSpaceDN w:val="0"/>
        <w:adjustRightInd w:val="0"/>
        <w:rPr>
          <w:noProof/>
          <w:sz w:val="22"/>
          <w:szCs w:val="22"/>
        </w:rPr>
      </w:pPr>
    </w:p>
    <w:p w14:paraId="32BB13E8" w14:textId="77777777" w:rsidR="0085203B" w:rsidRPr="009F1A47" w:rsidRDefault="0085203B" w:rsidP="00DA6559">
      <w:pPr>
        <w:autoSpaceDE w:val="0"/>
        <w:autoSpaceDN w:val="0"/>
        <w:adjustRightInd w:val="0"/>
        <w:rPr>
          <w:b/>
          <w:bCs/>
          <w:noProof/>
          <w:sz w:val="22"/>
          <w:szCs w:val="22"/>
        </w:rPr>
      </w:pPr>
      <w:r w:rsidRPr="009F1A47">
        <w:rPr>
          <w:b/>
          <w:noProof/>
          <w:sz w:val="22"/>
          <w:szCs w:val="22"/>
        </w:rPr>
        <w:t>Drugi lijekovi i Imatinib Actavis</w:t>
      </w:r>
    </w:p>
    <w:p w14:paraId="4DF78412" w14:textId="22FADC29" w:rsidR="0085203B" w:rsidRPr="009F1A47" w:rsidRDefault="0085203B" w:rsidP="00DA6559">
      <w:pPr>
        <w:autoSpaceDE w:val="0"/>
        <w:autoSpaceDN w:val="0"/>
        <w:adjustRightInd w:val="0"/>
        <w:rPr>
          <w:noProof/>
          <w:sz w:val="22"/>
          <w:szCs w:val="22"/>
        </w:rPr>
      </w:pPr>
      <w:r w:rsidRPr="009F1A47">
        <w:rPr>
          <w:noProof/>
          <w:sz w:val="22"/>
          <w:szCs w:val="22"/>
        </w:rPr>
        <w:t>Obavijestite svog liječnika ili ljekarnika ako uzimate ili ste nedavno uzeli ili biste mogli uzeti bilo koje druge lijekove, uključujući lijekove dobivene bez recepta (poput paracetamola) i biljne pripravke (poput gospine trave). Neki lijekovi mogu utjecati na djelovanje</w:t>
      </w:r>
      <w:r w:rsidR="00D50DF3">
        <w:rPr>
          <w:noProof/>
          <w:sz w:val="22"/>
          <w:szCs w:val="22"/>
        </w:rPr>
        <w:t xml:space="preserve"> lijeka</w:t>
      </w:r>
      <w:r w:rsidRPr="009F1A47">
        <w:rPr>
          <w:noProof/>
          <w:sz w:val="22"/>
          <w:szCs w:val="22"/>
        </w:rPr>
        <w:t xml:space="preserve"> Imatinib Actavis kada se uzimaju zajedno. Oni mogu povećati ili smanjiti učinak</w:t>
      </w:r>
      <w:r w:rsidR="00D50DF3">
        <w:rPr>
          <w:noProof/>
          <w:sz w:val="22"/>
          <w:szCs w:val="22"/>
        </w:rPr>
        <w:t xml:space="preserve"> lijeka</w:t>
      </w:r>
      <w:r w:rsidRPr="009F1A47">
        <w:rPr>
          <w:noProof/>
          <w:sz w:val="22"/>
          <w:szCs w:val="22"/>
        </w:rPr>
        <w:t xml:space="preserve"> Imatinib Actavis bilo povećanjem nuspojava ili smanjenjem učinka</w:t>
      </w:r>
      <w:r w:rsidR="00D50DF3">
        <w:rPr>
          <w:noProof/>
          <w:sz w:val="22"/>
          <w:szCs w:val="22"/>
        </w:rPr>
        <w:t xml:space="preserve"> lijeka</w:t>
      </w:r>
      <w:r w:rsidRPr="009F1A47">
        <w:rPr>
          <w:noProof/>
          <w:sz w:val="22"/>
          <w:szCs w:val="22"/>
        </w:rPr>
        <w:t xml:space="preserve"> Imatinib Actavis. Imatinib Actavis može to isto napraviti nekim drugim lijekovima.</w:t>
      </w:r>
    </w:p>
    <w:p w14:paraId="2B9289BF" w14:textId="77777777" w:rsidR="0085203B" w:rsidRPr="009F1A47" w:rsidRDefault="0085203B" w:rsidP="00DA6559">
      <w:pPr>
        <w:autoSpaceDE w:val="0"/>
        <w:autoSpaceDN w:val="0"/>
        <w:adjustRightInd w:val="0"/>
        <w:rPr>
          <w:noProof/>
          <w:sz w:val="22"/>
          <w:szCs w:val="22"/>
        </w:rPr>
      </w:pPr>
    </w:p>
    <w:p w14:paraId="2FBB2ABF" w14:textId="77777777" w:rsidR="0085203B" w:rsidRPr="009F1A47" w:rsidRDefault="0085203B" w:rsidP="00DA6559">
      <w:pPr>
        <w:autoSpaceDE w:val="0"/>
        <w:autoSpaceDN w:val="0"/>
        <w:adjustRightInd w:val="0"/>
        <w:rPr>
          <w:noProof/>
          <w:sz w:val="22"/>
          <w:szCs w:val="22"/>
        </w:rPr>
      </w:pPr>
      <w:r w:rsidRPr="009F1A47">
        <w:rPr>
          <w:noProof/>
          <w:sz w:val="22"/>
          <w:szCs w:val="22"/>
        </w:rPr>
        <w:t>Obavijestite svog liječnika ako koristite lijekove koji sprječavaju stvaranje krvnih ugrušaka.</w:t>
      </w:r>
    </w:p>
    <w:p w14:paraId="3A63AA5E" w14:textId="77777777" w:rsidR="0085203B" w:rsidRPr="009F1A47" w:rsidRDefault="0085203B" w:rsidP="00DA6559">
      <w:pPr>
        <w:autoSpaceDE w:val="0"/>
        <w:autoSpaceDN w:val="0"/>
        <w:adjustRightInd w:val="0"/>
        <w:rPr>
          <w:noProof/>
          <w:sz w:val="22"/>
          <w:szCs w:val="22"/>
        </w:rPr>
      </w:pPr>
    </w:p>
    <w:p w14:paraId="1C8BAED8" w14:textId="77777777" w:rsidR="0085203B" w:rsidRPr="009F1A47" w:rsidRDefault="0085203B" w:rsidP="00DA6559">
      <w:pPr>
        <w:autoSpaceDE w:val="0"/>
        <w:autoSpaceDN w:val="0"/>
        <w:adjustRightInd w:val="0"/>
        <w:rPr>
          <w:b/>
          <w:bCs/>
          <w:noProof/>
          <w:sz w:val="22"/>
          <w:szCs w:val="22"/>
        </w:rPr>
      </w:pPr>
      <w:r w:rsidRPr="009F1A47">
        <w:rPr>
          <w:b/>
          <w:noProof/>
          <w:sz w:val="22"/>
          <w:szCs w:val="22"/>
        </w:rPr>
        <w:t>Trudnoća, dojenje i plodnost</w:t>
      </w:r>
    </w:p>
    <w:p w14:paraId="35BF4E04"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Ako ste trudni ili dojite, mislite da biste mogli biti trudni ili planirate imati dijete, obratite se svom liječniku za savjet prije nego uzmete ovaj lijek.</w:t>
      </w:r>
    </w:p>
    <w:p w14:paraId="0720B61D" w14:textId="0CDCC725"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 xml:space="preserve">Imatinib Actavis se ne smije upotrebljavati tijekom trudnoće, osim ako to nije neophodno, </w:t>
      </w:r>
      <w:r w:rsidRPr="009F1A47">
        <w:rPr>
          <w:sz w:val="22"/>
          <w:szCs w:val="22"/>
        </w:rPr>
        <w:t>jer može naškoditi Vašem djetetu</w:t>
      </w:r>
      <w:r w:rsidRPr="009F1A47">
        <w:rPr>
          <w:noProof/>
          <w:sz w:val="22"/>
          <w:szCs w:val="22"/>
        </w:rPr>
        <w:t>. Liječnik će Vam objasniti moguće rizike od uzimanja</w:t>
      </w:r>
      <w:r w:rsidR="00D50DF3">
        <w:rPr>
          <w:noProof/>
          <w:sz w:val="22"/>
          <w:szCs w:val="22"/>
        </w:rPr>
        <w:t xml:space="preserve"> lijeka</w:t>
      </w:r>
      <w:r w:rsidRPr="009F1A47">
        <w:rPr>
          <w:noProof/>
          <w:sz w:val="22"/>
          <w:szCs w:val="22"/>
        </w:rPr>
        <w:t xml:space="preserve"> Imatinib Actavis tijekom trudnoće.</w:t>
      </w:r>
    </w:p>
    <w:p w14:paraId="0CF73507" w14:textId="10A1EE0D"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Ženama koje mogu zatrudnjeti se savjetuje primjena učinkovite kontracepcije tijekom liječenja</w:t>
      </w:r>
      <w:r w:rsidR="0098106C">
        <w:rPr>
          <w:noProof/>
          <w:sz w:val="22"/>
          <w:szCs w:val="22"/>
        </w:rPr>
        <w:t xml:space="preserve"> </w:t>
      </w:r>
      <w:r w:rsidR="0098106C" w:rsidRPr="0098106C">
        <w:rPr>
          <w:noProof/>
          <w:sz w:val="22"/>
          <w:szCs w:val="22"/>
        </w:rPr>
        <w:t>i u razdoblju od 15</w:t>
      </w:r>
      <w:r w:rsidR="0098106C">
        <w:rPr>
          <w:noProof/>
          <w:sz w:val="22"/>
          <w:szCs w:val="22"/>
        </w:rPr>
        <w:t> </w:t>
      </w:r>
      <w:r w:rsidR="0098106C" w:rsidRPr="0098106C">
        <w:rPr>
          <w:noProof/>
          <w:sz w:val="22"/>
          <w:szCs w:val="22"/>
        </w:rPr>
        <w:t>dana nakon prestanka liječenja</w:t>
      </w:r>
      <w:r w:rsidRPr="009F1A47">
        <w:rPr>
          <w:noProof/>
          <w:sz w:val="22"/>
          <w:szCs w:val="22"/>
        </w:rPr>
        <w:t>.</w:t>
      </w:r>
    </w:p>
    <w:p w14:paraId="02BA13C1" w14:textId="0CD09D6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Nemojte dojiti tijekom liječenja</w:t>
      </w:r>
      <w:r w:rsidR="00D50DF3">
        <w:rPr>
          <w:noProof/>
          <w:sz w:val="22"/>
          <w:szCs w:val="22"/>
        </w:rPr>
        <w:t xml:space="preserve"> lijekom</w:t>
      </w:r>
      <w:r w:rsidRPr="009F1A47">
        <w:rPr>
          <w:noProof/>
          <w:sz w:val="22"/>
          <w:szCs w:val="22"/>
        </w:rPr>
        <w:t xml:space="preserve"> Imatinib Actavis</w:t>
      </w:r>
      <w:r w:rsidR="0098106C">
        <w:rPr>
          <w:noProof/>
          <w:sz w:val="22"/>
          <w:szCs w:val="22"/>
        </w:rPr>
        <w:t xml:space="preserve"> </w:t>
      </w:r>
      <w:r w:rsidR="0098106C" w:rsidRPr="0098106C">
        <w:rPr>
          <w:noProof/>
          <w:sz w:val="22"/>
          <w:szCs w:val="22"/>
        </w:rPr>
        <w:t>i u razdoblju od 15</w:t>
      </w:r>
      <w:r w:rsidR="0098106C">
        <w:rPr>
          <w:noProof/>
          <w:sz w:val="22"/>
          <w:szCs w:val="22"/>
        </w:rPr>
        <w:t> </w:t>
      </w:r>
      <w:r w:rsidR="0098106C" w:rsidRPr="0098106C">
        <w:rPr>
          <w:noProof/>
          <w:sz w:val="22"/>
          <w:szCs w:val="22"/>
        </w:rPr>
        <w:t>dana nakon prestanka liječenja, jer to može naštetiti Vašem djetetu</w:t>
      </w:r>
      <w:r w:rsidRPr="009F1A47">
        <w:rPr>
          <w:noProof/>
          <w:sz w:val="22"/>
          <w:szCs w:val="22"/>
        </w:rPr>
        <w:t>.</w:t>
      </w:r>
    </w:p>
    <w:p w14:paraId="37948E28" w14:textId="3A332C6B"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Bolesnicima koji su zabrinuti za svoju plodnost tijekom uzimanja</w:t>
      </w:r>
      <w:r w:rsidR="00D50DF3">
        <w:rPr>
          <w:noProof/>
          <w:sz w:val="22"/>
          <w:szCs w:val="22"/>
        </w:rPr>
        <w:t xml:space="preserve"> lijeka</w:t>
      </w:r>
      <w:r w:rsidRPr="009F1A47">
        <w:rPr>
          <w:noProof/>
          <w:sz w:val="22"/>
          <w:szCs w:val="22"/>
        </w:rPr>
        <w:t xml:space="preserve"> Imatinib Actavis preporučuje se da se posavjetuju sa svojim liječnikom.</w:t>
      </w:r>
    </w:p>
    <w:p w14:paraId="591E7377" w14:textId="77777777" w:rsidR="0085203B" w:rsidRPr="009F1A47" w:rsidRDefault="0085203B" w:rsidP="00DA6559">
      <w:pPr>
        <w:autoSpaceDE w:val="0"/>
        <w:autoSpaceDN w:val="0"/>
        <w:adjustRightInd w:val="0"/>
        <w:rPr>
          <w:noProof/>
          <w:sz w:val="22"/>
          <w:szCs w:val="22"/>
        </w:rPr>
      </w:pPr>
    </w:p>
    <w:p w14:paraId="00409266" w14:textId="77777777" w:rsidR="0085203B" w:rsidRPr="009F1A47" w:rsidRDefault="0085203B" w:rsidP="00DA6559">
      <w:pPr>
        <w:keepNext/>
        <w:autoSpaceDE w:val="0"/>
        <w:autoSpaceDN w:val="0"/>
        <w:adjustRightInd w:val="0"/>
        <w:rPr>
          <w:b/>
          <w:bCs/>
          <w:noProof/>
          <w:sz w:val="22"/>
          <w:szCs w:val="22"/>
        </w:rPr>
      </w:pPr>
      <w:r w:rsidRPr="009F1A47">
        <w:rPr>
          <w:b/>
          <w:noProof/>
          <w:sz w:val="22"/>
          <w:szCs w:val="22"/>
        </w:rPr>
        <w:t>Upravljanje vozilima i strojevima</w:t>
      </w:r>
    </w:p>
    <w:p w14:paraId="483CF153" w14:textId="77777777" w:rsidR="0085203B" w:rsidRPr="009F1A47" w:rsidRDefault="0085203B" w:rsidP="00DA6559">
      <w:pPr>
        <w:keepNext/>
        <w:autoSpaceDE w:val="0"/>
        <w:autoSpaceDN w:val="0"/>
        <w:adjustRightInd w:val="0"/>
        <w:rPr>
          <w:noProof/>
          <w:sz w:val="22"/>
          <w:szCs w:val="22"/>
        </w:rPr>
      </w:pPr>
      <w:r w:rsidRPr="009F1A47">
        <w:rPr>
          <w:noProof/>
          <w:sz w:val="22"/>
          <w:szCs w:val="22"/>
        </w:rPr>
        <w:t xml:space="preserve">Tijekom uzimanja ovog lijeka možete osjetiti omaglicu, </w:t>
      </w:r>
      <w:r w:rsidRPr="009F1A47">
        <w:rPr>
          <w:sz w:val="22"/>
          <w:szCs w:val="22"/>
        </w:rPr>
        <w:t>omamljenost</w:t>
      </w:r>
      <w:r w:rsidRPr="009F1A47">
        <w:rPr>
          <w:noProof/>
          <w:sz w:val="22"/>
          <w:szCs w:val="22"/>
        </w:rPr>
        <w:t xml:space="preserve"> ili imati zamagljen vid. Ako se to dogodi, nemojte voziti niti koristiti alate ili strojeve dok se ponovno ne počnete osjećati dobro.</w:t>
      </w:r>
    </w:p>
    <w:p w14:paraId="6502E5AD" w14:textId="77777777" w:rsidR="0085203B" w:rsidRPr="009F1A47" w:rsidRDefault="0085203B" w:rsidP="00DA6559">
      <w:pPr>
        <w:autoSpaceDE w:val="0"/>
        <w:autoSpaceDN w:val="0"/>
        <w:adjustRightInd w:val="0"/>
        <w:rPr>
          <w:b/>
          <w:noProof/>
          <w:sz w:val="22"/>
          <w:szCs w:val="22"/>
        </w:rPr>
      </w:pPr>
    </w:p>
    <w:p w14:paraId="3B3214FC" w14:textId="77777777" w:rsidR="0085203B" w:rsidRPr="009F1A47" w:rsidRDefault="0085203B" w:rsidP="009645EF">
      <w:pPr>
        <w:autoSpaceDE w:val="0"/>
        <w:autoSpaceDN w:val="0"/>
        <w:adjustRightInd w:val="0"/>
        <w:rPr>
          <w:b/>
          <w:sz w:val="22"/>
          <w:szCs w:val="22"/>
        </w:rPr>
      </w:pPr>
      <w:r w:rsidRPr="009F1A47">
        <w:rPr>
          <w:b/>
          <w:sz w:val="22"/>
          <w:szCs w:val="22"/>
        </w:rPr>
        <w:t>Imatinib Actavis sadrži natrij</w:t>
      </w:r>
    </w:p>
    <w:p w14:paraId="0B5BDA0C" w14:textId="77777777" w:rsidR="0085203B" w:rsidRPr="009F1A47" w:rsidRDefault="0085203B" w:rsidP="009645EF">
      <w:pPr>
        <w:pStyle w:val="Default"/>
        <w:rPr>
          <w:sz w:val="22"/>
          <w:szCs w:val="22"/>
        </w:rPr>
      </w:pPr>
      <w:r w:rsidRPr="009F1A47">
        <w:rPr>
          <w:sz w:val="22"/>
          <w:szCs w:val="22"/>
        </w:rPr>
        <w:t>Ovaj lijek sadrži manje od 1 mmol (23 mg) natrija po tvrdoj kapsuli, tj. zanemarive količine natrija.</w:t>
      </w:r>
    </w:p>
    <w:p w14:paraId="5DC8B14F" w14:textId="77777777" w:rsidR="00523624" w:rsidRPr="009F1A47" w:rsidRDefault="00523624" w:rsidP="009645EF">
      <w:pPr>
        <w:pStyle w:val="Default"/>
        <w:rPr>
          <w:sz w:val="22"/>
          <w:szCs w:val="22"/>
        </w:rPr>
      </w:pPr>
    </w:p>
    <w:p w14:paraId="77471151" w14:textId="77777777" w:rsidR="0085203B" w:rsidRPr="009F1A47" w:rsidRDefault="0085203B" w:rsidP="00DA6559">
      <w:pPr>
        <w:autoSpaceDE w:val="0"/>
        <w:autoSpaceDN w:val="0"/>
        <w:adjustRightInd w:val="0"/>
        <w:rPr>
          <w:b/>
          <w:noProof/>
          <w:sz w:val="22"/>
          <w:szCs w:val="22"/>
        </w:rPr>
      </w:pPr>
    </w:p>
    <w:p w14:paraId="7C7046A9" w14:textId="77777777" w:rsidR="0085203B" w:rsidRPr="009F1A47" w:rsidRDefault="0085203B" w:rsidP="00DA6559">
      <w:pPr>
        <w:autoSpaceDE w:val="0"/>
        <w:autoSpaceDN w:val="0"/>
        <w:adjustRightInd w:val="0"/>
        <w:rPr>
          <w:b/>
          <w:bCs/>
          <w:noProof/>
          <w:sz w:val="22"/>
          <w:szCs w:val="22"/>
        </w:rPr>
      </w:pPr>
      <w:r w:rsidRPr="009F1A47">
        <w:rPr>
          <w:b/>
          <w:noProof/>
          <w:sz w:val="22"/>
          <w:szCs w:val="22"/>
        </w:rPr>
        <w:t>3.</w:t>
      </w:r>
      <w:r w:rsidRPr="009F1A47">
        <w:rPr>
          <w:b/>
          <w:noProof/>
          <w:sz w:val="22"/>
          <w:szCs w:val="22"/>
        </w:rPr>
        <w:tab/>
        <w:t>Kako uzimati Imatinib Actavis</w:t>
      </w:r>
    </w:p>
    <w:p w14:paraId="7A53B382" w14:textId="77777777" w:rsidR="0085203B" w:rsidRPr="009F1A47" w:rsidRDefault="0085203B" w:rsidP="00DA6559">
      <w:pPr>
        <w:autoSpaceDE w:val="0"/>
        <w:autoSpaceDN w:val="0"/>
        <w:adjustRightInd w:val="0"/>
        <w:rPr>
          <w:bCs/>
          <w:noProof/>
          <w:sz w:val="22"/>
          <w:szCs w:val="22"/>
        </w:rPr>
      </w:pPr>
    </w:p>
    <w:p w14:paraId="781A74A4" w14:textId="77777777" w:rsidR="0085203B" w:rsidRPr="009F1A47" w:rsidRDefault="0085203B" w:rsidP="00DA6559">
      <w:pPr>
        <w:autoSpaceDE w:val="0"/>
        <w:autoSpaceDN w:val="0"/>
        <w:adjustRightInd w:val="0"/>
        <w:rPr>
          <w:noProof/>
          <w:sz w:val="22"/>
          <w:szCs w:val="22"/>
        </w:rPr>
      </w:pPr>
      <w:r w:rsidRPr="009F1A47">
        <w:rPr>
          <w:noProof/>
          <w:sz w:val="22"/>
          <w:szCs w:val="22"/>
        </w:rPr>
        <w:t>Vaš liječnik je propisao Imatinib Actavis jer patite od ozbiljnog stanja. Imatinib Actavis Vam može pomoći u borbi protiv tog stanja.</w:t>
      </w:r>
    </w:p>
    <w:p w14:paraId="29F99F81" w14:textId="77777777" w:rsidR="0085203B" w:rsidRPr="009F1A47" w:rsidRDefault="0085203B" w:rsidP="00DA6559">
      <w:pPr>
        <w:autoSpaceDE w:val="0"/>
        <w:autoSpaceDN w:val="0"/>
        <w:adjustRightInd w:val="0"/>
        <w:rPr>
          <w:noProof/>
          <w:sz w:val="22"/>
          <w:szCs w:val="22"/>
        </w:rPr>
      </w:pPr>
    </w:p>
    <w:p w14:paraId="6868EF4D" w14:textId="77777777" w:rsidR="0085203B" w:rsidRPr="009F1A47" w:rsidRDefault="0085203B" w:rsidP="00DA6559">
      <w:pPr>
        <w:autoSpaceDE w:val="0"/>
        <w:autoSpaceDN w:val="0"/>
        <w:adjustRightInd w:val="0"/>
        <w:rPr>
          <w:noProof/>
          <w:sz w:val="22"/>
          <w:szCs w:val="22"/>
        </w:rPr>
      </w:pPr>
      <w:r w:rsidRPr="009F1A47">
        <w:rPr>
          <w:noProof/>
          <w:sz w:val="22"/>
          <w:szCs w:val="22"/>
        </w:rPr>
        <w:t>Međutim, uvijek uzmite ovaj lijek točno onako kako su Vam rekli Vaš liječnik ili ljekarnik. Važno je da to činite onoliko dugo koliko Vam kaže liječnik ili ljekarnik. Provjerite sa svojim liječnikom ili ljekarnikom ako niste sigurni.</w:t>
      </w:r>
    </w:p>
    <w:p w14:paraId="1CB15C34" w14:textId="77777777" w:rsidR="0085203B" w:rsidRPr="009F1A47" w:rsidRDefault="0085203B" w:rsidP="00DA6559">
      <w:pPr>
        <w:autoSpaceDE w:val="0"/>
        <w:autoSpaceDN w:val="0"/>
        <w:adjustRightInd w:val="0"/>
        <w:rPr>
          <w:noProof/>
          <w:sz w:val="22"/>
          <w:szCs w:val="22"/>
        </w:rPr>
      </w:pPr>
    </w:p>
    <w:p w14:paraId="5B2AFAB3" w14:textId="77777777" w:rsidR="0085203B" w:rsidRPr="009F1A47" w:rsidRDefault="0085203B" w:rsidP="00DA6559">
      <w:pPr>
        <w:autoSpaceDE w:val="0"/>
        <w:autoSpaceDN w:val="0"/>
        <w:adjustRightInd w:val="0"/>
        <w:rPr>
          <w:noProof/>
          <w:sz w:val="22"/>
          <w:szCs w:val="22"/>
        </w:rPr>
      </w:pPr>
      <w:r w:rsidRPr="009F1A47">
        <w:rPr>
          <w:noProof/>
          <w:sz w:val="22"/>
          <w:szCs w:val="22"/>
        </w:rPr>
        <w:t>Nemojte prestati uzimati Imatinib Actavis, osim ako Vam to ne kaže liječnik. Ako niste u mogućnosti uzimati ovaj lijek kako Vam je liječnik propisao ili ako osjećate da Vam više ne treba, odmah se obratite svom liječniku.</w:t>
      </w:r>
    </w:p>
    <w:p w14:paraId="1AE08DA1" w14:textId="77777777" w:rsidR="0085203B" w:rsidRPr="009F1A47" w:rsidRDefault="0085203B" w:rsidP="00DA6559">
      <w:pPr>
        <w:autoSpaceDE w:val="0"/>
        <w:autoSpaceDN w:val="0"/>
        <w:adjustRightInd w:val="0"/>
        <w:rPr>
          <w:noProof/>
          <w:sz w:val="22"/>
          <w:szCs w:val="22"/>
        </w:rPr>
      </w:pPr>
    </w:p>
    <w:p w14:paraId="33A622D8" w14:textId="583BE0F5" w:rsidR="0085203B" w:rsidRPr="009F1A47" w:rsidRDefault="0085203B" w:rsidP="00DA6559">
      <w:pPr>
        <w:autoSpaceDE w:val="0"/>
        <w:autoSpaceDN w:val="0"/>
        <w:adjustRightInd w:val="0"/>
        <w:rPr>
          <w:b/>
          <w:bCs/>
          <w:noProof/>
          <w:sz w:val="22"/>
          <w:szCs w:val="22"/>
        </w:rPr>
      </w:pPr>
      <w:r w:rsidRPr="009F1A47">
        <w:rPr>
          <w:b/>
          <w:noProof/>
          <w:sz w:val="22"/>
          <w:szCs w:val="22"/>
        </w:rPr>
        <w:t>Koliko</w:t>
      </w:r>
      <w:r w:rsidR="00D50DF3">
        <w:rPr>
          <w:b/>
          <w:noProof/>
          <w:sz w:val="22"/>
          <w:szCs w:val="22"/>
        </w:rPr>
        <w:t xml:space="preserve"> lijeka</w:t>
      </w:r>
      <w:r w:rsidRPr="009F1A47">
        <w:rPr>
          <w:b/>
          <w:noProof/>
          <w:sz w:val="22"/>
          <w:szCs w:val="22"/>
        </w:rPr>
        <w:t xml:space="preserve"> Imatinib Actavis uzeti</w:t>
      </w:r>
    </w:p>
    <w:p w14:paraId="07938BA5" w14:textId="77777777" w:rsidR="0085203B" w:rsidRPr="009F1A47" w:rsidRDefault="0085203B" w:rsidP="00DA6559">
      <w:pPr>
        <w:autoSpaceDE w:val="0"/>
        <w:autoSpaceDN w:val="0"/>
        <w:adjustRightInd w:val="0"/>
        <w:rPr>
          <w:bCs/>
          <w:noProof/>
          <w:sz w:val="22"/>
          <w:szCs w:val="22"/>
        </w:rPr>
      </w:pPr>
    </w:p>
    <w:p w14:paraId="4260DDE2" w14:textId="77777777" w:rsidR="0085203B" w:rsidRPr="009F1A47" w:rsidRDefault="0085203B" w:rsidP="00DA6559">
      <w:pPr>
        <w:autoSpaceDE w:val="0"/>
        <w:autoSpaceDN w:val="0"/>
        <w:adjustRightInd w:val="0"/>
        <w:rPr>
          <w:b/>
          <w:bCs/>
          <w:noProof/>
          <w:sz w:val="22"/>
          <w:szCs w:val="22"/>
        </w:rPr>
      </w:pPr>
      <w:r w:rsidRPr="009F1A47">
        <w:rPr>
          <w:b/>
          <w:noProof/>
          <w:sz w:val="22"/>
          <w:szCs w:val="22"/>
        </w:rPr>
        <w:t>Primjena u odraslih osoba</w:t>
      </w:r>
    </w:p>
    <w:p w14:paraId="192CEFA3" w14:textId="0C31F9EA" w:rsidR="0085203B" w:rsidRPr="009F1A47" w:rsidRDefault="0085203B" w:rsidP="00DA6559">
      <w:pPr>
        <w:autoSpaceDE w:val="0"/>
        <w:autoSpaceDN w:val="0"/>
        <w:adjustRightInd w:val="0"/>
        <w:rPr>
          <w:noProof/>
          <w:sz w:val="22"/>
          <w:szCs w:val="22"/>
        </w:rPr>
      </w:pPr>
      <w:r w:rsidRPr="009F1A47">
        <w:rPr>
          <w:noProof/>
          <w:sz w:val="22"/>
          <w:szCs w:val="22"/>
        </w:rPr>
        <w:t>Liječnik će Vam reći točno koliko kapsula</w:t>
      </w:r>
      <w:r w:rsidR="00D50DF3">
        <w:rPr>
          <w:noProof/>
          <w:sz w:val="22"/>
          <w:szCs w:val="22"/>
        </w:rPr>
        <w:t xml:space="preserve"> lijeka</w:t>
      </w:r>
      <w:r w:rsidRPr="009F1A47">
        <w:rPr>
          <w:noProof/>
          <w:sz w:val="22"/>
          <w:szCs w:val="22"/>
        </w:rPr>
        <w:t xml:space="preserve"> Imatinib Actavis trebate uzeti.</w:t>
      </w:r>
    </w:p>
    <w:p w14:paraId="6BF1ED18" w14:textId="77777777" w:rsidR="0085203B" w:rsidRPr="009F1A47" w:rsidRDefault="0085203B" w:rsidP="00DA6559">
      <w:pPr>
        <w:autoSpaceDE w:val="0"/>
        <w:autoSpaceDN w:val="0"/>
        <w:adjustRightInd w:val="0"/>
        <w:rPr>
          <w:noProof/>
          <w:color w:val="000000"/>
          <w:sz w:val="22"/>
          <w:szCs w:val="22"/>
        </w:rPr>
      </w:pPr>
    </w:p>
    <w:p w14:paraId="3B21AA5B" w14:textId="77777777" w:rsidR="0085203B" w:rsidRPr="009F1A47" w:rsidRDefault="0085203B" w:rsidP="00DA6559">
      <w:pPr>
        <w:autoSpaceDE w:val="0"/>
        <w:autoSpaceDN w:val="0"/>
        <w:adjustRightInd w:val="0"/>
        <w:rPr>
          <w:noProof/>
          <w:color w:val="000000"/>
          <w:sz w:val="22"/>
          <w:szCs w:val="22"/>
        </w:rPr>
      </w:pPr>
      <w:r w:rsidRPr="009F1A47">
        <w:rPr>
          <w:bCs/>
          <w:noProof/>
          <w:color w:val="000000"/>
          <w:sz w:val="22"/>
          <w:szCs w:val="22"/>
          <w:lang w:eastAsia="is-IS"/>
        </w:rPr>
        <w:t>-</w:t>
      </w:r>
      <w:r w:rsidRPr="009F1A47">
        <w:rPr>
          <w:bCs/>
          <w:noProof/>
          <w:color w:val="000000"/>
          <w:sz w:val="22"/>
          <w:szCs w:val="22"/>
          <w:lang w:eastAsia="is-IS"/>
        </w:rPr>
        <w:tab/>
      </w:r>
      <w:r w:rsidRPr="009F1A47">
        <w:rPr>
          <w:b/>
          <w:bCs/>
          <w:noProof/>
          <w:color w:val="000000"/>
          <w:sz w:val="22"/>
          <w:szCs w:val="22"/>
        </w:rPr>
        <w:t xml:space="preserve">Ako se liječite zbog KML-a: </w:t>
      </w:r>
    </w:p>
    <w:p w14:paraId="1591299F" w14:textId="77777777" w:rsidR="0085203B" w:rsidRPr="009F1A47" w:rsidRDefault="0085203B" w:rsidP="00DA6559">
      <w:pPr>
        <w:autoSpaceDE w:val="0"/>
        <w:autoSpaceDN w:val="0"/>
        <w:adjustRightInd w:val="0"/>
        <w:ind w:left="567"/>
        <w:rPr>
          <w:noProof/>
          <w:sz w:val="22"/>
          <w:szCs w:val="22"/>
        </w:rPr>
      </w:pPr>
      <w:r w:rsidRPr="009F1A47">
        <w:rPr>
          <w:noProof/>
          <w:sz w:val="22"/>
          <w:szCs w:val="22"/>
        </w:rPr>
        <w:t xml:space="preserve">Uobičajena početna doza je 600 mg, koja se uzima kao jedna kapsula od 400 mg plus 2 kapsule od 100 mg </w:t>
      </w:r>
      <w:r w:rsidRPr="009F1A47">
        <w:rPr>
          <w:b/>
          <w:noProof/>
          <w:sz w:val="22"/>
          <w:szCs w:val="22"/>
        </w:rPr>
        <w:t>jednom</w:t>
      </w:r>
      <w:r w:rsidRPr="009F1A47">
        <w:rPr>
          <w:noProof/>
          <w:sz w:val="22"/>
          <w:szCs w:val="22"/>
        </w:rPr>
        <w:t xml:space="preserve"> na dan.</w:t>
      </w:r>
    </w:p>
    <w:p w14:paraId="7CF673F4" w14:textId="77777777" w:rsidR="0085203B" w:rsidRPr="009F1A47" w:rsidRDefault="0085203B" w:rsidP="003A253A">
      <w:pPr>
        <w:autoSpaceDE w:val="0"/>
        <w:autoSpaceDN w:val="0"/>
        <w:adjustRightInd w:val="0"/>
        <w:ind w:left="567"/>
        <w:rPr>
          <w:noProof/>
          <w:sz w:val="22"/>
          <w:szCs w:val="22"/>
        </w:rPr>
      </w:pPr>
    </w:p>
    <w:p w14:paraId="15CB4484" w14:textId="77777777" w:rsidR="0085203B" w:rsidRPr="009F1A47" w:rsidRDefault="0085203B" w:rsidP="00DA6559">
      <w:pPr>
        <w:autoSpaceDE w:val="0"/>
        <w:autoSpaceDN w:val="0"/>
        <w:adjustRightInd w:val="0"/>
        <w:rPr>
          <w:noProof/>
          <w:sz w:val="22"/>
          <w:szCs w:val="22"/>
        </w:rPr>
      </w:pPr>
      <w:r w:rsidRPr="009F1A47">
        <w:rPr>
          <w:noProof/>
          <w:sz w:val="22"/>
          <w:szCs w:val="22"/>
        </w:rPr>
        <w:t>Liječnik Vam može propisati višu ili nižu dozu, ovisno o tome kako reagirate na liječenje. Ako Vaša dnevna doza iznosi 800 mg (2 kapsule), trebate uzimati jednu kapsulu ujutro i drugu kapsulu navečer.</w:t>
      </w:r>
    </w:p>
    <w:p w14:paraId="32102C95" w14:textId="77777777" w:rsidR="0085203B" w:rsidRPr="009F1A47" w:rsidRDefault="0085203B" w:rsidP="00DA6559">
      <w:pPr>
        <w:autoSpaceDE w:val="0"/>
        <w:autoSpaceDN w:val="0"/>
        <w:adjustRightInd w:val="0"/>
        <w:rPr>
          <w:noProof/>
          <w:sz w:val="22"/>
          <w:szCs w:val="22"/>
        </w:rPr>
      </w:pPr>
    </w:p>
    <w:p w14:paraId="318B258C" w14:textId="77777777" w:rsidR="0085203B" w:rsidRPr="009F1A47" w:rsidRDefault="0085203B" w:rsidP="00DA6559">
      <w:pPr>
        <w:autoSpaceDE w:val="0"/>
        <w:autoSpaceDN w:val="0"/>
        <w:adjustRightInd w:val="0"/>
        <w:rPr>
          <w:noProof/>
          <w:color w:val="000000"/>
          <w:sz w:val="22"/>
          <w:szCs w:val="22"/>
        </w:rPr>
      </w:pPr>
      <w:r w:rsidRPr="009F1A47">
        <w:rPr>
          <w:bCs/>
          <w:noProof/>
          <w:sz w:val="22"/>
          <w:szCs w:val="22"/>
        </w:rPr>
        <w:t>-</w:t>
      </w:r>
      <w:r w:rsidRPr="009F1A47">
        <w:rPr>
          <w:bCs/>
          <w:noProof/>
          <w:sz w:val="22"/>
          <w:szCs w:val="22"/>
        </w:rPr>
        <w:tab/>
      </w:r>
      <w:r w:rsidRPr="009F1A47">
        <w:rPr>
          <w:b/>
          <w:bCs/>
          <w:noProof/>
          <w:color w:val="000000"/>
          <w:sz w:val="22"/>
          <w:szCs w:val="22"/>
        </w:rPr>
        <w:t xml:space="preserve">Ako se liječite zbog Ph-pozitivnog ALL-a: </w:t>
      </w:r>
    </w:p>
    <w:p w14:paraId="422C4865" w14:textId="77777777" w:rsidR="0085203B" w:rsidRPr="009F1A47" w:rsidRDefault="0085203B" w:rsidP="00DA6559">
      <w:pPr>
        <w:autoSpaceDE w:val="0"/>
        <w:autoSpaceDN w:val="0"/>
        <w:adjustRightInd w:val="0"/>
        <w:ind w:left="567"/>
        <w:rPr>
          <w:noProof/>
          <w:color w:val="000000"/>
          <w:sz w:val="22"/>
          <w:szCs w:val="22"/>
        </w:rPr>
      </w:pPr>
      <w:r w:rsidRPr="009F1A47">
        <w:rPr>
          <w:noProof/>
          <w:color w:val="000000"/>
          <w:sz w:val="22"/>
          <w:szCs w:val="22"/>
        </w:rPr>
        <w:t xml:space="preserve">Početna doza je 600 mg, koja se uzima kao jedna kapsula od 400 mg plus 2 kapsule od 100 mg </w:t>
      </w:r>
      <w:r w:rsidRPr="009F1A47">
        <w:rPr>
          <w:b/>
          <w:bCs/>
          <w:noProof/>
          <w:color w:val="000000"/>
          <w:sz w:val="22"/>
          <w:szCs w:val="22"/>
        </w:rPr>
        <w:t xml:space="preserve">jednom </w:t>
      </w:r>
      <w:r w:rsidRPr="009F1A47">
        <w:rPr>
          <w:noProof/>
          <w:color w:val="000000"/>
          <w:sz w:val="22"/>
          <w:szCs w:val="22"/>
        </w:rPr>
        <w:t xml:space="preserve">na dan. </w:t>
      </w:r>
    </w:p>
    <w:p w14:paraId="37E2310B" w14:textId="77777777" w:rsidR="0085203B" w:rsidRPr="009F1A47" w:rsidRDefault="0085203B" w:rsidP="00DA6559">
      <w:pPr>
        <w:autoSpaceDE w:val="0"/>
        <w:autoSpaceDN w:val="0"/>
        <w:adjustRightInd w:val="0"/>
        <w:rPr>
          <w:noProof/>
          <w:color w:val="000000"/>
          <w:sz w:val="22"/>
          <w:szCs w:val="22"/>
        </w:rPr>
      </w:pPr>
    </w:p>
    <w:p w14:paraId="7B80517A" w14:textId="77777777" w:rsidR="0085203B" w:rsidRPr="009F1A47" w:rsidRDefault="0085203B" w:rsidP="00DA6559">
      <w:pPr>
        <w:autoSpaceDE w:val="0"/>
        <w:autoSpaceDN w:val="0"/>
        <w:adjustRightInd w:val="0"/>
        <w:rPr>
          <w:noProof/>
          <w:color w:val="000000"/>
          <w:sz w:val="22"/>
          <w:szCs w:val="22"/>
        </w:rPr>
      </w:pPr>
      <w:r w:rsidRPr="009F1A47">
        <w:rPr>
          <w:bCs/>
          <w:noProof/>
          <w:sz w:val="22"/>
          <w:szCs w:val="22"/>
        </w:rPr>
        <w:t>-</w:t>
      </w:r>
      <w:r w:rsidRPr="009F1A47">
        <w:rPr>
          <w:bCs/>
          <w:noProof/>
          <w:sz w:val="22"/>
          <w:szCs w:val="22"/>
        </w:rPr>
        <w:tab/>
      </w:r>
      <w:r w:rsidRPr="009F1A47">
        <w:rPr>
          <w:b/>
          <w:bCs/>
          <w:noProof/>
          <w:color w:val="000000"/>
          <w:sz w:val="22"/>
          <w:szCs w:val="22"/>
        </w:rPr>
        <w:t xml:space="preserve">Ako se liječite zbog MDS/MPD-a: </w:t>
      </w:r>
    </w:p>
    <w:p w14:paraId="04C2B766" w14:textId="77777777" w:rsidR="0085203B" w:rsidRPr="009F1A47" w:rsidRDefault="0085203B" w:rsidP="00DA6559">
      <w:pPr>
        <w:autoSpaceDE w:val="0"/>
        <w:autoSpaceDN w:val="0"/>
        <w:adjustRightInd w:val="0"/>
        <w:ind w:firstLine="567"/>
        <w:rPr>
          <w:noProof/>
          <w:sz w:val="22"/>
          <w:szCs w:val="22"/>
        </w:rPr>
      </w:pPr>
      <w:r w:rsidRPr="009F1A47">
        <w:rPr>
          <w:noProof/>
          <w:sz w:val="22"/>
          <w:szCs w:val="22"/>
        </w:rPr>
        <w:t xml:space="preserve">Početna doza je 400 mg, koja se uzima kao jedna kapsula </w:t>
      </w:r>
      <w:r w:rsidRPr="009F1A47">
        <w:rPr>
          <w:b/>
          <w:bCs/>
          <w:noProof/>
          <w:sz w:val="22"/>
          <w:szCs w:val="22"/>
        </w:rPr>
        <w:t xml:space="preserve">jednom </w:t>
      </w:r>
      <w:r w:rsidRPr="009F1A47">
        <w:rPr>
          <w:noProof/>
          <w:sz w:val="22"/>
          <w:szCs w:val="22"/>
        </w:rPr>
        <w:t>na dan.</w:t>
      </w:r>
    </w:p>
    <w:p w14:paraId="3D02841E" w14:textId="77777777" w:rsidR="0085203B" w:rsidRPr="009F1A47" w:rsidRDefault="0085203B" w:rsidP="00DA6559">
      <w:pPr>
        <w:autoSpaceDE w:val="0"/>
        <w:autoSpaceDN w:val="0"/>
        <w:adjustRightInd w:val="0"/>
        <w:ind w:firstLine="567"/>
        <w:rPr>
          <w:noProof/>
          <w:color w:val="000000"/>
          <w:sz w:val="22"/>
          <w:szCs w:val="22"/>
        </w:rPr>
      </w:pPr>
    </w:p>
    <w:p w14:paraId="2493585A" w14:textId="77777777" w:rsidR="0085203B" w:rsidRPr="009F1A47" w:rsidRDefault="0085203B" w:rsidP="00DA6559">
      <w:pPr>
        <w:autoSpaceDE w:val="0"/>
        <w:autoSpaceDN w:val="0"/>
        <w:adjustRightInd w:val="0"/>
        <w:rPr>
          <w:noProof/>
          <w:color w:val="000000"/>
          <w:sz w:val="22"/>
          <w:szCs w:val="22"/>
        </w:rPr>
      </w:pPr>
      <w:r w:rsidRPr="009F1A47">
        <w:rPr>
          <w:bCs/>
          <w:noProof/>
          <w:sz w:val="22"/>
          <w:szCs w:val="22"/>
        </w:rPr>
        <w:t>-</w:t>
      </w:r>
      <w:r w:rsidRPr="009F1A47">
        <w:rPr>
          <w:bCs/>
          <w:noProof/>
          <w:sz w:val="22"/>
          <w:szCs w:val="22"/>
        </w:rPr>
        <w:tab/>
      </w:r>
      <w:r w:rsidRPr="009F1A47">
        <w:rPr>
          <w:b/>
          <w:bCs/>
          <w:noProof/>
          <w:color w:val="000000"/>
          <w:sz w:val="22"/>
          <w:szCs w:val="22"/>
        </w:rPr>
        <w:t xml:space="preserve">Ako se liječite zbog HES/KEL-a: </w:t>
      </w:r>
    </w:p>
    <w:p w14:paraId="43B14C49" w14:textId="77777777" w:rsidR="0085203B" w:rsidRPr="009F1A47" w:rsidRDefault="0085203B" w:rsidP="00DA6559">
      <w:pPr>
        <w:autoSpaceDE w:val="0"/>
        <w:autoSpaceDN w:val="0"/>
        <w:adjustRightInd w:val="0"/>
        <w:ind w:left="567"/>
        <w:rPr>
          <w:noProof/>
          <w:color w:val="000000"/>
          <w:sz w:val="22"/>
          <w:szCs w:val="22"/>
        </w:rPr>
      </w:pPr>
      <w:r w:rsidRPr="009F1A47">
        <w:rPr>
          <w:noProof/>
          <w:color w:val="000000"/>
          <w:sz w:val="22"/>
          <w:szCs w:val="22"/>
        </w:rPr>
        <w:t xml:space="preserve">Početna doza je 100 mg, koja se uzima kao jedna kapsula od 100 mg </w:t>
      </w:r>
      <w:r w:rsidRPr="009F1A47">
        <w:rPr>
          <w:b/>
          <w:bCs/>
          <w:noProof/>
          <w:color w:val="000000"/>
          <w:sz w:val="22"/>
          <w:szCs w:val="22"/>
        </w:rPr>
        <w:t xml:space="preserve">jednom </w:t>
      </w:r>
      <w:r w:rsidRPr="009F1A47">
        <w:rPr>
          <w:noProof/>
          <w:color w:val="000000"/>
          <w:sz w:val="22"/>
          <w:szCs w:val="22"/>
        </w:rPr>
        <w:t xml:space="preserve">na dan. Ovisno o tome kako reagirate na liječenje, liječnik može odlučiti povećati dozu do 400 mg, koja se uzima kao jedna kapsula od 400 mg </w:t>
      </w:r>
      <w:r w:rsidRPr="009F1A47">
        <w:rPr>
          <w:b/>
          <w:bCs/>
          <w:noProof/>
          <w:color w:val="000000"/>
          <w:sz w:val="22"/>
          <w:szCs w:val="22"/>
        </w:rPr>
        <w:t xml:space="preserve">jednom </w:t>
      </w:r>
      <w:r w:rsidRPr="009F1A47">
        <w:rPr>
          <w:noProof/>
          <w:color w:val="000000"/>
          <w:sz w:val="22"/>
          <w:szCs w:val="22"/>
        </w:rPr>
        <w:t xml:space="preserve">na dan. </w:t>
      </w:r>
    </w:p>
    <w:p w14:paraId="03C87353" w14:textId="77777777" w:rsidR="0085203B" w:rsidRPr="009F1A47" w:rsidRDefault="0085203B" w:rsidP="00DA6559">
      <w:pPr>
        <w:autoSpaceDE w:val="0"/>
        <w:autoSpaceDN w:val="0"/>
        <w:adjustRightInd w:val="0"/>
        <w:rPr>
          <w:noProof/>
          <w:color w:val="000000"/>
          <w:sz w:val="22"/>
          <w:szCs w:val="22"/>
        </w:rPr>
      </w:pPr>
    </w:p>
    <w:p w14:paraId="3BFCF2B9" w14:textId="77777777" w:rsidR="0085203B" w:rsidRPr="009F1A47" w:rsidRDefault="0085203B" w:rsidP="00DA6559">
      <w:pPr>
        <w:autoSpaceDE w:val="0"/>
        <w:autoSpaceDN w:val="0"/>
        <w:adjustRightInd w:val="0"/>
        <w:rPr>
          <w:noProof/>
          <w:color w:val="000000"/>
          <w:sz w:val="22"/>
          <w:szCs w:val="22"/>
        </w:rPr>
      </w:pPr>
      <w:r w:rsidRPr="009F1A47">
        <w:rPr>
          <w:bCs/>
          <w:noProof/>
          <w:sz w:val="22"/>
          <w:szCs w:val="22"/>
        </w:rPr>
        <w:t>-</w:t>
      </w:r>
      <w:r w:rsidRPr="009F1A47">
        <w:rPr>
          <w:bCs/>
          <w:noProof/>
          <w:sz w:val="22"/>
          <w:szCs w:val="22"/>
        </w:rPr>
        <w:tab/>
      </w:r>
      <w:r w:rsidRPr="009F1A47">
        <w:rPr>
          <w:b/>
          <w:bCs/>
          <w:noProof/>
          <w:color w:val="000000"/>
          <w:sz w:val="22"/>
          <w:szCs w:val="22"/>
        </w:rPr>
        <w:t xml:space="preserve">Ako se liječite zbog DFSP-a: </w:t>
      </w:r>
    </w:p>
    <w:p w14:paraId="71F86631" w14:textId="77777777" w:rsidR="0085203B" w:rsidRPr="009F1A47" w:rsidRDefault="0085203B" w:rsidP="00DA6559">
      <w:pPr>
        <w:autoSpaceDE w:val="0"/>
        <w:autoSpaceDN w:val="0"/>
        <w:adjustRightInd w:val="0"/>
        <w:ind w:left="567"/>
        <w:rPr>
          <w:noProof/>
          <w:color w:val="000000"/>
          <w:sz w:val="22"/>
          <w:szCs w:val="22"/>
        </w:rPr>
      </w:pPr>
      <w:r w:rsidRPr="009F1A47">
        <w:rPr>
          <w:noProof/>
          <w:color w:val="000000"/>
          <w:sz w:val="22"/>
          <w:szCs w:val="22"/>
        </w:rPr>
        <w:t>Doza je 800 mg na dan (2 kapsule), koja se uzima kao jedna kapsula ujutro i druga kapsula navečer.</w:t>
      </w:r>
    </w:p>
    <w:p w14:paraId="61754E79" w14:textId="77777777" w:rsidR="0085203B" w:rsidRPr="009F1A47" w:rsidRDefault="0085203B" w:rsidP="00DA6559">
      <w:pPr>
        <w:autoSpaceDE w:val="0"/>
        <w:autoSpaceDN w:val="0"/>
        <w:adjustRightInd w:val="0"/>
        <w:rPr>
          <w:noProof/>
          <w:sz w:val="22"/>
          <w:szCs w:val="22"/>
        </w:rPr>
      </w:pPr>
    </w:p>
    <w:p w14:paraId="6C506EB7" w14:textId="77777777" w:rsidR="0085203B" w:rsidRPr="009F1A47" w:rsidRDefault="0085203B" w:rsidP="00DA6559">
      <w:pPr>
        <w:autoSpaceDE w:val="0"/>
        <w:autoSpaceDN w:val="0"/>
        <w:adjustRightInd w:val="0"/>
        <w:rPr>
          <w:b/>
          <w:bCs/>
          <w:noProof/>
          <w:sz w:val="22"/>
          <w:szCs w:val="22"/>
        </w:rPr>
      </w:pPr>
      <w:r w:rsidRPr="009F1A47">
        <w:rPr>
          <w:b/>
          <w:noProof/>
          <w:sz w:val="22"/>
          <w:szCs w:val="22"/>
        </w:rPr>
        <w:t>Primjena u djece i adolescenata</w:t>
      </w:r>
    </w:p>
    <w:p w14:paraId="64B45EDC" w14:textId="504A2B3D" w:rsidR="0085203B" w:rsidRPr="009F1A47" w:rsidRDefault="0085203B" w:rsidP="00DA6559">
      <w:pPr>
        <w:autoSpaceDE w:val="0"/>
        <w:autoSpaceDN w:val="0"/>
        <w:adjustRightInd w:val="0"/>
        <w:rPr>
          <w:noProof/>
          <w:sz w:val="22"/>
          <w:szCs w:val="22"/>
        </w:rPr>
      </w:pPr>
      <w:r w:rsidRPr="009F1A47">
        <w:rPr>
          <w:noProof/>
          <w:sz w:val="22"/>
          <w:szCs w:val="22"/>
        </w:rPr>
        <w:t>Liječnik će Vam reći koliko kapsula</w:t>
      </w:r>
      <w:r w:rsidR="00D50DF3">
        <w:rPr>
          <w:noProof/>
          <w:sz w:val="22"/>
          <w:szCs w:val="22"/>
        </w:rPr>
        <w:t xml:space="preserve"> lijeka</w:t>
      </w:r>
      <w:r w:rsidRPr="009F1A47">
        <w:rPr>
          <w:noProof/>
          <w:sz w:val="22"/>
          <w:szCs w:val="22"/>
        </w:rPr>
        <w:t xml:space="preserve"> Imatinib Actavis trebate dati djetetu. Količina </w:t>
      </w:r>
      <w:r w:rsidR="00D50DF3">
        <w:rPr>
          <w:noProof/>
          <w:sz w:val="22"/>
          <w:szCs w:val="22"/>
        </w:rPr>
        <w:t xml:space="preserve">lijeka </w:t>
      </w:r>
      <w:r w:rsidRPr="009F1A47">
        <w:rPr>
          <w:noProof/>
          <w:sz w:val="22"/>
          <w:szCs w:val="22"/>
        </w:rPr>
        <w:t>Imatinib Actavis koju je potrebno dati ovisiti će o stanju djeteta, tjelesnoj težini i visini.</w:t>
      </w:r>
    </w:p>
    <w:p w14:paraId="76A80BD7" w14:textId="77777777" w:rsidR="0085203B" w:rsidRPr="009F1A47" w:rsidRDefault="0085203B" w:rsidP="00DA6559">
      <w:pPr>
        <w:autoSpaceDE w:val="0"/>
        <w:autoSpaceDN w:val="0"/>
        <w:adjustRightInd w:val="0"/>
        <w:rPr>
          <w:noProof/>
          <w:sz w:val="22"/>
          <w:szCs w:val="22"/>
        </w:rPr>
      </w:pPr>
    </w:p>
    <w:p w14:paraId="27DB22DB" w14:textId="77777777" w:rsidR="0085203B" w:rsidRPr="009F1A47" w:rsidRDefault="0085203B" w:rsidP="00DA6559">
      <w:pPr>
        <w:autoSpaceDE w:val="0"/>
        <w:autoSpaceDN w:val="0"/>
        <w:adjustRightInd w:val="0"/>
        <w:rPr>
          <w:noProof/>
          <w:sz w:val="22"/>
          <w:szCs w:val="22"/>
        </w:rPr>
      </w:pPr>
      <w:r w:rsidRPr="009F1A47">
        <w:rPr>
          <w:noProof/>
          <w:sz w:val="22"/>
          <w:szCs w:val="22"/>
        </w:rPr>
        <w:t xml:space="preserve">Ukupna dnevna doza u djece ne smije prijeći 800 mg kod KML-a </w:t>
      </w:r>
      <w:r w:rsidRPr="009F1A47">
        <w:rPr>
          <w:sz w:val="22"/>
          <w:szCs w:val="22"/>
        </w:rPr>
        <w:t xml:space="preserve">i 600 mg kod </w:t>
      </w:r>
      <w:r w:rsidRPr="009F1A47">
        <w:rPr>
          <w:color w:val="000000"/>
          <w:sz w:val="22"/>
          <w:szCs w:val="22"/>
        </w:rPr>
        <w:t>Ph+ALL-a</w:t>
      </w:r>
      <w:r w:rsidRPr="009F1A47">
        <w:rPr>
          <w:noProof/>
          <w:sz w:val="22"/>
          <w:szCs w:val="22"/>
        </w:rPr>
        <w:t>. Liječenje se kod Vašeg djeteta može provoditi dozom koja se daje jednom na dan ili se dnevna doza može podijeliti u dvije primjene (pola ujutro i pola navečer).</w:t>
      </w:r>
    </w:p>
    <w:p w14:paraId="1CD4E6D4" w14:textId="77777777" w:rsidR="0085203B" w:rsidRPr="009F1A47" w:rsidRDefault="0085203B" w:rsidP="00DA6559">
      <w:pPr>
        <w:autoSpaceDE w:val="0"/>
        <w:autoSpaceDN w:val="0"/>
        <w:adjustRightInd w:val="0"/>
        <w:rPr>
          <w:noProof/>
          <w:sz w:val="22"/>
          <w:szCs w:val="22"/>
        </w:rPr>
      </w:pPr>
    </w:p>
    <w:p w14:paraId="2EA8207E" w14:textId="77777777" w:rsidR="0085203B" w:rsidRPr="009F1A47" w:rsidRDefault="0085203B" w:rsidP="00DA6559">
      <w:pPr>
        <w:autoSpaceDE w:val="0"/>
        <w:autoSpaceDN w:val="0"/>
        <w:adjustRightInd w:val="0"/>
        <w:rPr>
          <w:b/>
          <w:bCs/>
          <w:noProof/>
          <w:sz w:val="22"/>
          <w:szCs w:val="22"/>
        </w:rPr>
      </w:pPr>
      <w:r w:rsidRPr="009F1A47">
        <w:rPr>
          <w:b/>
          <w:noProof/>
          <w:sz w:val="22"/>
          <w:szCs w:val="22"/>
        </w:rPr>
        <w:t>Kada i kako uzimati Imatinib Actavis</w:t>
      </w:r>
    </w:p>
    <w:p w14:paraId="02F35493" w14:textId="4869985A"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r>
      <w:r w:rsidRPr="009F1A47">
        <w:rPr>
          <w:b/>
          <w:noProof/>
          <w:sz w:val="22"/>
          <w:szCs w:val="22"/>
        </w:rPr>
        <w:t xml:space="preserve">Imatinib Actavis uzimajte uz obrok. </w:t>
      </w:r>
      <w:r w:rsidRPr="009F1A47">
        <w:rPr>
          <w:noProof/>
          <w:sz w:val="22"/>
          <w:szCs w:val="22"/>
        </w:rPr>
        <w:t>To će Vam pomoći u zaštiti od želučanih problema prilikom uzimanja</w:t>
      </w:r>
      <w:r w:rsidR="00D50DF3">
        <w:rPr>
          <w:noProof/>
          <w:sz w:val="22"/>
          <w:szCs w:val="22"/>
        </w:rPr>
        <w:t xml:space="preserve"> lijeka</w:t>
      </w:r>
      <w:r w:rsidRPr="009F1A47">
        <w:rPr>
          <w:noProof/>
          <w:sz w:val="22"/>
          <w:szCs w:val="22"/>
        </w:rPr>
        <w:t xml:space="preserve"> Imatinib Actavis.</w:t>
      </w:r>
    </w:p>
    <w:p w14:paraId="4C0033DD" w14:textId="77777777" w:rsidR="0085203B" w:rsidRPr="009F1A47" w:rsidRDefault="0085203B" w:rsidP="00DA6559">
      <w:pPr>
        <w:pStyle w:val="Default"/>
        <w:ind w:left="567" w:hanging="567"/>
        <w:rPr>
          <w:noProof/>
          <w:color w:val="auto"/>
          <w:sz w:val="22"/>
          <w:szCs w:val="22"/>
        </w:rPr>
      </w:pPr>
      <w:r w:rsidRPr="009F1A47">
        <w:rPr>
          <w:rStyle w:val="SprechblasentextZchn"/>
          <w:rFonts w:ascii="Times New Roman" w:hAnsi="Times New Roman"/>
          <w:noProof/>
          <w:color w:val="auto"/>
          <w:sz w:val="22"/>
          <w:szCs w:val="22"/>
        </w:rPr>
        <w:t xml:space="preserve">- </w:t>
      </w:r>
      <w:r w:rsidRPr="009F1A47">
        <w:rPr>
          <w:rStyle w:val="SprechblasentextZchn"/>
          <w:rFonts w:ascii="Times New Roman" w:hAnsi="Times New Roman"/>
          <w:noProof/>
          <w:color w:val="auto"/>
          <w:sz w:val="22"/>
          <w:szCs w:val="22"/>
        </w:rPr>
        <w:tab/>
      </w:r>
      <w:r w:rsidRPr="009F1A47">
        <w:rPr>
          <w:rStyle w:val="SprechblasentextZchn"/>
          <w:rFonts w:ascii="Times New Roman" w:hAnsi="Times New Roman"/>
          <w:b/>
          <w:noProof/>
          <w:color w:val="auto"/>
          <w:sz w:val="22"/>
          <w:szCs w:val="22"/>
        </w:rPr>
        <w:t xml:space="preserve">Kapsule progutajte cijele s velikom čašom vode. </w:t>
      </w:r>
      <w:r w:rsidRPr="009F1A47">
        <w:rPr>
          <w:rStyle w:val="SprechblasentextZchn"/>
          <w:rFonts w:ascii="Times New Roman" w:hAnsi="Times New Roman"/>
          <w:noProof/>
          <w:color w:val="auto"/>
          <w:sz w:val="22"/>
          <w:szCs w:val="22"/>
        </w:rPr>
        <w:t xml:space="preserve">Kapsule nemojte otvarati niti drobiti, osim ako ih ne možete progutati (npr. kod djece). </w:t>
      </w:r>
    </w:p>
    <w:p w14:paraId="3ED2826C" w14:textId="77777777" w:rsidR="0085203B" w:rsidRPr="009F1A47" w:rsidRDefault="0085203B" w:rsidP="00DA6559">
      <w:pPr>
        <w:pStyle w:val="Default"/>
        <w:ind w:left="567" w:hanging="567"/>
        <w:rPr>
          <w:noProof/>
          <w:color w:val="auto"/>
          <w:sz w:val="22"/>
          <w:szCs w:val="22"/>
        </w:rPr>
      </w:pPr>
      <w:r w:rsidRPr="009F1A47">
        <w:rPr>
          <w:rStyle w:val="SprechblasentextZchn"/>
          <w:rFonts w:ascii="Times New Roman" w:hAnsi="Times New Roman"/>
          <w:noProof/>
          <w:color w:val="auto"/>
          <w:sz w:val="22"/>
          <w:szCs w:val="22"/>
        </w:rPr>
        <w:t xml:space="preserve">- </w:t>
      </w:r>
      <w:r w:rsidRPr="009F1A47">
        <w:rPr>
          <w:rStyle w:val="SprechblasentextZchn"/>
          <w:rFonts w:ascii="Times New Roman" w:hAnsi="Times New Roman"/>
          <w:noProof/>
          <w:color w:val="auto"/>
          <w:sz w:val="22"/>
          <w:szCs w:val="22"/>
        </w:rPr>
        <w:tab/>
        <w:t xml:space="preserve">Ako niste u stanju progutati kapsule, možete ih otvoriti i istresti prašak u čašu obične vode ili soka od jabuke. </w:t>
      </w:r>
    </w:p>
    <w:p w14:paraId="2CE2519C" w14:textId="77777777" w:rsidR="0085203B" w:rsidRPr="009F1A47" w:rsidRDefault="0085203B" w:rsidP="00DA6559">
      <w:pPr>
        <w:pStyle w:val="Default"/>
        <w:ind w:left="567" w:hanging="567"/>
        <w:rPr>
          <w:noProof/>
          <w:color w:val="auto"/>
          <w:sz w:val="22"/>
          <w:szCs w:val="22"/>
        </w:rPr>
      </w:pPr>
      <w:r w:rsidRPr="009F1A47">
        <w:rPr>
          <w:rStyle w:val="SprechblasentextZchn"/>
          <w:rFonts w:ascii="Times New Roman" w:hAnsi="Times New Roman"/>
          <w:noProof/>
          <w:color w:val="auto"/>
          <w:sz w:val="22"/>
          <w:szCs w:val="22"/>
        </w:rPr>
        <w:t xml:space="preserve">- </w:t>
      </w:r>
      <w:r w:rsidRPr="009F1A47">
        <w:rPr>
          <w:rStyle w:val="SprechblasentextZchn"/>
          <w:rFonts w:ascii="Times New Roman" w:hAnsi="Times New Roman"/>
          <w:noProof/>
          <w:color w:val="auto"/>
          <w:sz w:val="22"/>
          <w:szCs w:val="22"/>
        </w:rPr>
        <w:tab/>
        <w:t xml:space="preserve">Ako ste trudni ili možete ostati trudni, a pokušavate otvoriti kapsule, morate pažljivo rukovati sa sadržajem te izbjegavati kontakt s kožom i očima ili inhaliranje. Operite ruke odmah nakon otvaranja kapsula. </w:t>
      </w:r>
    </w:p>
    <w:p w14:paraId="0161A87D" w14:textId="77777777" w:rsidR="0085203B" w:rsidRPr="006B3653" w:rsidRDefault="0085203B" w:rsidP="00DA6559">
      <w:pPr>
        <w:pStyle w:val="KeinLeerraum1"/>
        <w:rPr>
          <w:rFonts w:ascii="Times New Roman" w:hAnsi="Times New Roman"/>
          <w:noProof/>
          <w:highlight w:val="lightGray"/>
        </w:rPr>
      </w:pPr>
    </w:p>
    <w:p w14:paraId="1A897C95" w14:textId="77777777" w:rsidR="0085203B" w:rsidRPr="009F1A47" w:rsidRDefault="0085203B" w:rsidP="00DA6559">
      <w:pPr>
        <w:keepNext/>
        <w:autoSpaceDE w:val="0"/>
        <w:autoSpaceDN w:val="0"/>
        <w:adjustRightInd w:val="0"/>
        <w:rPr>
          <w:b/>
          <w:bCs/>
          <w:noProof/>
          <w:sz w:val="22"/>
          <w:szCs w:val="22"/>
        </w:rPr>
      </w:pPr>
      <w:r w:rsidRPr="009F1A47">
        <w:rPr>
          <w:b/>
          <w:noProof/>
          <w:sz w:val="22"/>
          <w:szCs w:val="22"/>
        </w:rPr>
        <w:t>Koliko dugo uzimati Imatinib Actavis</w:t>
      </w:r>
    </w:p>
    <w:p w14:paraId="277D2A50" w14:textId="77777777" w:rsidR="0085203B" w:rsidRPr="009F1A47" w:rsidRDefault="0085203B" w:rsidP="00DA6559">
      <w:pPr>
        <w:keepNext/>
        <w:autoSpaceDE w:val="0"/>
        <w:autoSpaceDN w:val="0"/>
        <w:adjustRightInd w:val="0"/>
        <w:rPr>
          <w:noProof/>
          <w:sz w:val="22"/>
          <w:szCs w:val="22"/>
        </w:rPr>
      </w:pPr>
      <w:r w:rsidRPr="009F1A47">
        <w:rPr>
          <w:noProof/>
          <w:sz w:val="22"/>
          <w:szCs w:val="22"/>
        </w:rPr>
        <w:t>Imatinib Actavis nastavite uzimati svaki dan onoliko dugo koliko Vam je liječnik rekao.</w:t>
      </w:r>
    </w:p>
    <w:p w14:paraId="07CCF74D" w14:textId="77777777" w:rsidR="0085203B" w:rsidRPr="009F1A47" w:rsidRDefault="0085203B" w:rsidP="00DA6559">
      <w:pPr>
        <w:autoSpaceDE w:val="0"/>
        <w:autoSpaceDN w:val="0"/>
        <w:adjustRightInd w:val="0"/>
        <w:rPr>
          <w:noProof/>
          <w:sz w:val="22"/>
          <w:szCs w:val="22"/>
        </w:rPr>
      </w:pPr>
    </w:p>
    <w:p w14:paraId="5D37F197" w14:textId="1606A2B1" w:rsidR="0085203B" w:rsidRPr="009F1A47" w:rsidRDefault="0085203B" w:rsidP="00DA6559">
      <w:pPr>
        <w:autoSpaceDE w:val="0"/>
        <w:autoSpaceDN w:val="0"/>
        <w:adjustRightInd w:val="0"/>
        <w:rPr>
          <w:b/>
          <w:bCs/>
          <w:noProof/>
          <w:sz w:val="22"/>
          <w:szCs w:val="22"/>
        </w:rPr>
      </w:pPr>
      <w:r w:rsidRPr="009F1A47">
        <w:rPr>
          <w:b/>
          <w:noProof/>
          <w:sz w:val="22"/>
          <w:szCs w:val="22"/>
        </w:rPr>
        <w:t xml:space="preserve">Ako uzmete više </w:t>
      </w:r>
      <w:r w:rsidR="00D50DF3">
        <w:rPr>
          <w:b/>
          <w:noProof/>
          <w:sz w:val="22"/>
          <w:szCs w:val="22"/>
        </w:rPr>
        <w:t xml:space="preserve">lijeka </w:t>
      </w:r>
      <w:r w:rsidRPr="009F1A47">
        <w:rPr>
          <w:b/>
          <w:noProof/>
          <w:sz w:val="22"/>
          <w:szCs w:val="22"/>
        </w:rPr>
        <w:t>Imatinib Actavis nego što ste trebali</w:t>
      </w:r>
    </w:p>
    <w:p w14:paraId="463C2148" w14:textId="77777777" w:rsidR="0085203B" w:rsidRPr="009F1A47" w:rsidRDefault="0085203B" w:rsidP="00DA6559">
      <w:pPr>
        <w:autoSpaceDE w:val="0"/>
        <w:autoSpaceDN w:val="0"/>
        <w:adjustRightInd w:val="0"/>
        <w:rPr>
          <w:noProof/>
          <w:sz w:val="22"/>
          <w:szCs w:val="22"/>
        </w:rPr>
      </w:pPr>
      <w:r w:rsidRPr="009F1A47">
        <w:rPr>
          <w:noProof/>
          <w:sz w:val="22"/>
          <w:szCs w:val="22"/>
        </w:rPr>
        <w:t xml:space="preserve">Ako ste zabunom uzeli previše kapsula, </w:t>
      </w:r>
      <w:r w:rsidRPr="009F1A47">
        <w:rPr>
          <w:b/>
          <w:noProof/>
          <w:sz w:val="22"/>
          <w:szCs w:val="22"/>
        </w:rPr>
        <w:t>odmah</w:t>
      </w:r>
      <w:r w:rsidRPr="009F1A47">
        <w:rPr>
          <w:noProof/>
          <w:sz w:val="22"/>
          <w:szCs w:val="22"/>
        </w:rPr>
        <w:t xml:space="preserve"> se obratite liječniku. Možda će Vam biti potrebna medicinska skrb. Sa sobom ponesite pakiranje lijeka.</w:t>
      </w:r>
    </w:p>
    <w:p w14:paraId="0BD5AD36" w14:textId="77777777" w:rsidR="0085203B" w:rsidRPr="009F1A47" w:rsidRDefault="0085203B" w:rsidP="00DA6559">
      <w:pPr>
        <w:autoSpaceDE w:val="0"/>
        <w:autoSpaceDN w:val="0"/>
        <w:adjustRightInd w:val="0"/>
        <w:rPr>
          <w:noProof/>
          <w:sz w:val="22"/>
          <w:szCs w:val="22"/>
        </w:rPr>
      </w:pPr>
    </w:p>
    <w:p w14:paraId="1F62B33B" w14:textId="77777777" w:rsidR="0085203B" w:rsidRPr="009F1A47" w:rsidRDefault="0085203B" w:rsidP="00DA6559">
      <w:pPr>
        <w:autoSpaceDE w:val="0"/>
        <w:autoSpaceDN w:val="0"/>
        <w:adjustRightInd w:val="0"/>
        <w:rPr>
          <w:b/>
          <w:bCs/>
          <w:noProof/>
          <w:sz w:val="22"/>
          <w:szCs w:val="22"/>
        </w:rPr>
      </w:pPr>
      <w:r w:rsidRPr="009F1A47">
        <w:rPr>
          <w:b/>
          <w:noProof/>
          <w:sz w:val="22"/>
          <w:szCs w:val="22"/>
        </w:rPr>
        <w:t>Ako ste zaboravili uzeti Imatinib Actavis</w:t>
      </w:r>
    </w:p>
    <w:p w14:paraId="2882A445"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Ako ste zaboravili dozu, uzmite ju čim se sjetite. Međutim, ako je uskoro vrijeme za sljedeću dozu, preskočite propuštenu dozu.</w:t>
      </w:r>
    </w:p>
    <w:p w14:paraId="36E4A9A2"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Zatim nastavite s uobičajenim rasporedom.</w:t>
      </w:r>
    </w:p>
    <w:p w14:paraId="7D4C7906"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Nemojte uzeti dvostruku dozu kako biste nadoknadili zaboravljenu dozu.</w:t>
      </w:r>
    </w:p>
    <w:p w14:paraId="79CBDED3" w14:textId="77777777" w:rsidR="0085203B" w:rsidRPr="009F1A47" w:rsidRDefault="0085203B" w:rsidP="00DA6559">
      <w:pPr>
        <w:autoSpaceDE w:val="0"/>
        <w:autoSpaceDN w:val="0"/>
        <w:adjustRightInd w:val="0"/>
        <w:ind w:left="567" w:hanging="567"/>
        <w:rPr>
          <w:noProof/>
          <w:sz w:val="22"/>
          <w:szCs w:val="22"/>
        </w:rPr>
      </w:pPr>
    </w:p>
    <w:p w14:paraId="1D304A67" w14:textId="77777777" w:rsidR="0085203B" w:rsidRPr="009F1A47" w:rsidRDefault="0085203B" w:rsidP="00DA6559">
      <w:pPr>
        <w:autoSpaceDE w:val="0"/>
        <w:autoSpaceDN w:val="0"/>
        <w:adjustRightInd w:val="0"/>
        <w:rPr>
          <w:noProof/>
          <w:sz w:val="22"/>
          <w:szCs w:val="22"/>
        </w:rPr>
      </w:pPr>
      <w:r w:rsidRPr="009F1A47">
        <w:rPr>
          <w:noProof/>
          <w:sz w:val="22"/>
          <w:szCs w:val="22"/>
        </w:rPr>
        <w:t>U slučaju bilo kakvih pitanja u vezi s primjenom ovog lijeka, obratite se liječniku, ljekarniku ili medicinskoj sestri.</w:t>
      </w:r>
    </w:p>
    <w:p w14:paraId="60A30DBC" w14:textId="77777777" w:rsidR="0085203B" w:rsidRPr="009F1A47" w:rsidRDefault="0085203B" w:rsidP="00DA6559">
      <w:pPr>
        <w:autoSpaceDE w:val="0"/>
        <w:autoSpaceDN w:val="0"/>
        <w:adjustRightInd w:val="0"/>
        <w:rPr>
          <w:noProof/>
          <w:sz w:val="22"/>
          <w:szCs w:val="22"/>
        </w:rPr>
      </w:pPr>
    </w:p>
    <w:p w14:paraId="6A52C79A" w14:textId="77777777" w:rsidR="0085203B" w:rsidRPr="009F1A47" w:rsidRDefault="0085203B" w:rsidP="00DA6559">
      <w:pPr>
        <w:autoSpaceDE w:val="0"/>
        <w:autoSpaceDN w:val="0"/>
        <w:adjustRightInd w:val="0"/>
        <w:rPr>
          <w:noProof/>
          <w:sz w:val="22"/>
          <w:szCs w:val="22"/>
        </w:rPr>
      </w:pPr>
    </w:p>
    <w:p w14:paraId="04C044C7" w14:textId="77777777" w:rsidR="0085203B" w:rsidRPr="009F1A47" w:rsidRDefault="0085203B" w:rsidP="00DA6559">
      <w:pPr>
        <w:autoSpaceDE w:val="0"/>
        <w:autoSpaceDN w:val="0"/>
        <w:adjustRightInd w:val="0"/>
        <w:rPr>
          <w:b/>
          <w:bCs/>
          <w:noProof/>
          <w:sz w:val="22"/>
          <w:szCs w:val="22"/>
        </w:rPr>
      </w:pPr>
      <w:r w:rsidRPr="009F1A47">
        <w:rPr>
          <w:b/>
          <w:noProof/>
          <w:sz w:val="22"/>
          <w:szCs w:val="22"/>
        </w:rPr>
        <w:t>4.</w:t>
      </w:r>
      <w:r w:rsidRPr="009F1A47">
        <w:rPr>
          <w:b/>
          <w:noProof/>
          <w:sz w:val="22"/>
          <w:szCs w:val="22"/>
        </w:rPr>
        <w:tab/>
        <w:t>Moguće nuspojave</w:t>
      </w:r>
    </w:p>
    <w:p w14:paraId="5F1B33FF" w14:textId="77777777" w:rsidR="0085203B" w:rsidRPr="009F1A47" w:rsidRDefault="0085203B" w:rsidP="00DA6559">
      <w:pPr>
        <w:autoSpaceDE w:val="0"/>
        <w:autoSpaceDN w:val="0"/>
        <w:adjustRightInd w:val="0"/>
        <w:rPr>
          <w:bCs/>
          <w:noProof/>
          <w:sz w:val="22"/>
          <w:szCs w:val="22"/>
        </w:rPr>
      </w:pPr>
    </w:p>
    <w:p w14:paraId="31A6B633" w14:textId="77777777" w:rsidR="0085203B" w:rsidRPr="009F1A47" w:rsidRDefault="0085203B" w:rsidP="00DA6559">
      <w:pPr>
        <w:autoSpaceDE w:val="0"/>
        <w:autoSpaceDN w:val="0"/>
        <w:adjustRightInd w:val="0"/>
        <w:rPr>
          <w:noProof/>
          <w:sz w:val="22"/>
          <w:szCs w:val="22"/>
        </w:rPr>
      </w:pPr>
      <w:r w:rsidRPr="009F1A47">
        <w:rPr>
          <w:noProof/>
          <w:sz w:val="22"/>
          <w:szCs w:val="22"/>
        </w:rPr>
        <w:t>Kao i svi lijekovi, ovaj lijek može uzrokovati nuspojave iako se one neće javiti kod svakoga. One su obično blage do umjerene.</w:t>
      </w:r>
    </w:p>
    <w:p w14:paraId="63A87FF7" w14:textId="77777777" w:rsidR="0085203B" w:rsidRPr="009F1A47" w:rsidRDefault="0085203B" w:rsidP="00DA6559">
      <w:pPr>
        <w:autoSpaceDE w:val="0"/>
        <w:autoSpaceDN w:val="0"/>
        <w:adjustRightInd w:val="0"/>
        <w:rPr>
          <w:noProof/>
          <w:sz w:val="22"/>
          <w:szCs w:val="22"/>
        </w:rPr>
      </w:pPr>
    </w:p>
    <w:p w14:paraId="524224D6" w14:textId="77777777" w:rsidR="0085203B" w:rsidRPr="009F1A47" w:rsidRDefault="0085203B" w:rsidP="00DA6559">
      <w:pPr>
        <w:autoSpaceDE w:val="0"/>
        <w:autoSpaceDN w:val="0"/>
        <w:adjustRightInd w:val="0"/>
        <w:rPr>
          <w:b/>
          <w:bCs/>
          <w:noProof/>
          <w:sz w:val="22"/>
          <w:szCs w:val="22"/>
        </w:rPr>
      </w:pPr>
      <w:r w:rsidRPr="009F1A47">
        <w:rPr>
          <w:b/>
          <w:noProof/>
          <w:sz w:val="22"/>
          <w:szCs w:val="22"/>
        </w:rPr>
        <w:t>Neke nuspojave mogu biti ozbiljne. Odmah obavijestite liječnika ako se kod Vas javi bilo što od sljedećeg:</w:t>
      </w:r>
    </w:p>
    <w:p w14:paraId="4E8BF41E" w14:textId="77777777" w:rsidR="0085203B" w:rsidRPr="009F1A47" w:rsidRDefault="0085203B" w:rsidP="00DA6559">
      <w:pPr>
        <w:autoSpaceDE w:val="0"/>
        <w:autoSpaceDN w:val="0"/>
        <w:adjustRightInd w:val="0"/>
        <w:rPr>
          <w:bCs/>
          <w:noProof/>
          <w:sz w:val="22"/>
          <w:szCs w:val="22"/>
        </w:rPr>
      </w:pPr>
    </w:p>
    <w:p w14:paraId="6A20FC96" w14:textId="77777777" w:rsidR="0085203B" w:rsidRPr="009F1A47" w:rsidRDefault="0085203B" w:rsidP="00DA6559">
      <w:pPr>
        <w:autoSpaceDE w:val="0"/>
        <w:autoSpaceDN w:val="0"/>
        <w:adjustRightInd w:val="0"/>
        <w:rPr>
          <w:b/>
          <w:bCs/>
          <w:noProof/>
          <w:sz w:val="22"/>
          <w:szCs w:val="22"/>
        </w:rPr>
      </w:pPr>
      <w:r w:rsidRPr="009F1A47">
        <w:rPr>
          <w:b/>
          <w:noProof/>
          <w:sz w:val="22"/>
          <w:szCs w:val="22"/>
        </w:rPr>
        <w:t xml:space="preserve">Vrlo česte </w:t>
      </w:r>
      <w:r w:rsidRPr="009F1A47">
        <w:rPr>
          <w:noProof/>
          <w:sz w:val="22"/>
          <w:szCs w:val="22"/>
        </w:rPr>
        <w:t>(mogu se javiti u više od 1 na 10 osoba)</w:t>
      </w:r>
      <w:r w:rsidRPr="009F1A47">
        <w:rPr>
          <w:b/>
          <w:noProof/>
          <w:sz w:val="22"/>
          <w:szCs w:val="22"/>
        </w:rPr>
        <w:t xml:space="preserve"> ili česte </w:t>
      </w:r>
      <w:r w:rsidRPr="009F1A47">
        <w:rPr>
          <w:noProof/>
          <w:sz w:val="22"/>
          <w:szCs w:val="22"/>
        </w:rPr>
        <w:t>(mogu se javiti u do 1 na 10 osoba)</w:t>
      </w:r>
      <w:r w:rsidRPr="009F1A47">
        <w:rPr>
          <w:b/>
          <w:noProof/>
          <w:sz w:val="22"/>
          <w:szCs w:val="22"/>
        </w:rPr>
        <w:t xml:space="preserve">: </w:t>
      </w:r>
    </w:p>
    <w:p w14:paraId="0E86F098"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brzo dobivanje na težini. Imatinib Actavis može izazvati zadržavanje vode u tijelu (teška retencija tekućine).</w:t>
      </w:r>
    </w:p>
    <w:p w14:paraId="69C8B27C"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 xml:space="preserve">znakovi infekcije kao što su vrućica, teška zimica, grlobolja ili </w:t>
      </w:r>
      <w:r w:rsidRPr="009F1A47">
        <w:rPr>
          <w:sz w:val="22"/>
          <w:szCs w:val="22"/>
        </w:rPr>
        <w:t>čirevi</w:t>
      </w:r>
      <w:r w:rsidRPr="009F1A47" w:rsidDel="00D913B7">
        <w:rPr>
          <w:noProof/>
          <w:sz w:val="22"/>
          <w:szCs w:val="22"/>
        </w:rPr>
        <w:t xml:space="preserve"> </w:t>
      </w:r>
      <w:r w:rsidRPr="009F1A47">
        <w:rPr>
          <w:noProof/>
          <w:sz w:val="22"/>
          <w:szCs w:val="22"/>
        </w:rPr>
        <w:t>u ustima. Imatinib Actavis može smanjiti broj bijelih krvnih stanica, pa možete lakše dobiti infekciju.</w:t>
      </w:r>
    </w:p>
    <w:p w14:paraId="537432E3" w14:textId="77777777" w:rsidR="0085203B" w:rsidRPr="009F1A47" w:rsidRDefault="0085203B" w:rsidP="007C0EF7">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 xml:space="preserve">neočekivano krvarenje ili pojava </w:t>
      </w:r>
      <w:r w:rsidRPr="009F1A47">
        <w:rPr>
          <w:sz w:val="22"/>
          <w:szCs w:val="22"/>
        </w:rPr>
        <w:t xml:space="preserve">modrica </w:t>
      </w:r>
      <w:r w:rsidRPr="009F1A47">
        <w:rPr>
          <w:noProof/>
          <w:sz w:val="22"/>
          <w:szCs w:val="22"/>
        </w:rPr>
        <w:t>(kada se niste ozlijedili).</w:t>
      </w:r>
    </w:p>
    <w:p w14:paraId="2BD10143" w14:textId="77777777" w:rsidR="0085203B" w:rsidRPr="009F1A47" w:rsidRDefault="0085203B" w:rsidP="00DA6559">
      <w:pPr>
        <w:autoSpaceDE w:val="0"/>
        <w:autoSpaceDN w:val="0"/>
        <w:adjustRightInd w:val="0"/>
        <w:rPr>
          <w:noProof/>
          <w:sz w:val="22"/>
          <w:szCs w:val="22"/>
        </w:rPr>
      </w:pPr>
    </w:p>
    <w:p w14:paraId="0C2A362B" w14:textId="77777777" w:rsidR="0085203B" w:rsidRPr="009F1A47" w:rsidRDefault="0085203B" w:rsidP="00DA6559">
      <w:pPr>
        <w:autoSpaceDE w:val="0"/>
        <w:autoSpaceDN w:val="0"/>
        <w:adjustRightInd w:val="0"/>
        <w:rPr>
          <w:b/>
          <w:bCs/>
          <w:noProof/>
          <w:sz w:val="22"/>
          <w:szCs w:val="22"/>
        </w:rPr>
      </w:pPr>
      <w:r w:rsidRPr="009F1A47">
        <w:rPr>
          <w:b/>
          <w:noProof/>
          <w:sz w:val="22"/>
          <w:szCs w:val="22"/>
        </w:rPr>
        <w:t xml:space="preserve">Manje česte </w:t>
      </w:r>
      <w:r w:rsidRPr="009F1A47">
        <w:rPr>
          <w:noProof/>
          <w:sz w:val="22"/>
          <w:szCs w:val="22"/>
        </w:rPr>
        <w:t>(mogu se javiti u do 1 na 100 osoba)</w:t>
      </w:r>
      <w:r w:rsidRPr="009F1A47">
        <w:rPr>
          <w:b/>
          <w:noProof/>
          <w:sz w:val="22"/>
          <w:szCs w:val="22"/>
        </w:rPr>
        <w:t xml:space="preserve"> ili rijetke </w:t>
      </w:r>
      <w:r w:rsidRPr="009F1A47">
        <w:rPr>
          <w:noProof/>
          <w:sz w:val="22"/>
          <w:szCs w:val="22"/>
        </w:rPr>
        <w:t>(mogu se javiti u do 1 na 1000 osoba)</w:t>
      </w:r>
      <w:r w:rsidRPr="009F1A47">
        <w:rPr>
          <w:b/>
          <w:noProof/>
          <w:sz w:val="22"/>
          <w:szCs w:val="22"/>
        </w:rPr>
        <w:t>:</w:t>
      </w:r>
    </w:p>
    <w:p w14:paraId="4A6CC665"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bolovi u prsima, nepravilan srčani ritam (znakovi srčanih problema).</w:t>
      </w:r>
    </w:p>
    <w:p w14:paraId="4A03E210"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kašalj, otežano disanje ili bolno disanje (znakovi plućnih problema).</w:t>
      </w:r>
    </w:p>
    <w:p w14:paraId="120463B2"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osjećaj da Vam se vrti u glavi, omaglica ili nesvjestica (znakovi sniženog krvnog tlaka).</w:t>
      </w:r>
    </w:p>
    <w:p w14:paraId="4D715C02"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mučnina uz gubitak apetita, tamno obojenje mokraće, žutilo kože ili očiju (znakovi problema s jetrom).</w:t>
      </w:r>
    </w:p>
    <w:p w14:paraId="10E3A959"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osip, crvenilo kože s mjehurićima na usnama, očima, koži ili u ustima, ljuštenje kože, vrućica, izdignuti crveni ili ljubičasti plikovi na koži, svrbež, osjećaj žarenja, pojava gnojnih mjehurića (znakovi kožnih problema).</w:t>
      </w:r>
    </w:p>
    <w:p w14:paraId="08E46F09"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teška bol u trbuhu, krv u sadržaju povraćanja, stolici ili mokraći, crne stolice (znakovi probavnih problema).</w:t>
      </w:r>
    </w:p>
    <w:p w14:paraId="3E846C7C"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jako smanjeno mokrenje, žeđ (znakovi bubrežnih problema).</w:t>
      </w:r>
    </w:p>
    <w:p w14:paraId="79429E12"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mučnina s proljevom i povraćanjem, bol u trbuhu ili vrućica (znakovi crijevnih problema).</w:t>
      </w:r>
    </w:p>
    <w:p w14:paraId="0BB70E41"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teška glavobolja, slabost ili paraliza udova ili lica, otežan govor, iznenadni gubitak svijesti (znakovi problema živčanog sustava kao što su krvarenje ili oticanje u lubanji/mozgu).</w:t>
      </w:r>
    </w:p>
    <w:p w14:paraId="08AA94E1"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blijeda koža, umor i gubitak daha te tamno obojena mokraća (znakovi snižene razine crvenih krvnih stanica).</w:t>
      </w:r>
    </w:p>
    <w:p w14:paraId="131E373C"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bol u očima ili slabljenje vida, krvarenje u očima.</w:t>
      </w:r>
    </w:p>
    <w:p w14:paraId="0939B4D1"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bol u kukovima ili otežano hodanje.</w:t>
      </w:r>
    </w:p>
    <w:p w14:paraId="05DA7C5D"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utrnuli ili hladni prsti na nogama i rukama (znakovi Raynaudovog sindroma).</w:t>
      </w:r>
    </w:p>
    <w:p w14:paraId="29E1A55F"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iznenadno oticanje i crvenilo kože (znakovi kožne infekcije zvane celulitis).</w:t>
      </w:r>
    </w:p>
    <w:p w14:paraId="50920015"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oslabljen sluh.</w:t>
      </w:r>
    </w:p>
    <w:p w14:paraId="0C1A05EA"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mišićna slabost i grčevi mišića s abnormalnim srčanim ritmom (znakovi promjena količine kalija u krvi).</w:t>
      </w:r>
    </w:p>
    <w:p w14:paraId="5D61A524"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modrice.</w:t>
      </w:r>
    </w:p>
    <w:p w14:paraId="06094CB2"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bol u trbuhu s mučninom.</w:t>
      </w:r>
    </w:p>
    <w:p w14:paraId="2DCFEA62"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grčevi mišića s vrućicom, crveno-smeđe obojena mokraća, bol ili slabost mišića (znakovi mišićnih problema).</w:t>
      </w:r>
    </w:p>
    <w:p w14:paraId="1C5F8167"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bol u zdjelici ponekad s mučninom i povraćanjem te neočekivanim krvarenjem iz rodnice, omaglica ili nesvjestica zbog sniženog krvnog tlaka (znakovi problema s jajnicima ili maternicom).</w:t>
      </w:r>
    </w:p>
    <w:p w14:paraId="16F4110E"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mučnina, nedostatak zraka, nepravilni otkucaji srca, zamućenje mokraće, umor i/ili osjećaj nelagode u zglobovima udruženi s poremećenim nalazima laboratorijskih pretraga (npr. visoke razine kalija, mokraćne kiseline i kalcija te niske razine fosfora u krvi).</w:t>
      </w:r>
    </w:p>
    <w:p w14:paraId="2C3F0840" w14:textId="77777777" w:rsidR="0085203B" w:rsidRPr="009F1A47" w:rsidRDefault="0085203B" w:rsidP="007C0EF7">
      <w:pPr>
        <w:autoSpaceDE w:val="0"/>
        <w:autoSpaceDN w:val="0"/>
        <w:adjustRightInd w:val="0"/>
        <w:ind w:left="567" w:hanging="567"/>
        <w:rPr>
          <w:sz w:val="22"/>
          <w:szCs w:val="22"/>
        </w:rPr>
      </w:pPr>
      <w:r w:rsidRPr="009F1A47">
        <w:rPr>
          <w:sz w:val="22"/>
          <w:szCs w:val="22"/>
        </w:rPr>
        <w:t>-</w:t>
      </w:r>
      <w:r w:rsidRPr="009F1A47">
        <w:rPr>
          <w:sz w:val="22"/>
          <w:szCs w:val="22"/>
        </w:rPr>
        <w:tab/>
        <w:t>krvni ugrušci u malim krvnim žilama (trombotična mikroangiopatija).</w:t>
      </w:r>
    </w:p>
    <w:p w14:paraId="092C41A4" w14:textId="77777777" w:rsidR="0085203B" w:rsidRPr="009F1A47" w:rsidRDefault="0085203B" w:rsidP="00DA6559">
      <w:pPr>
        <w:autoSpaceDE w:val="0"/>
        <w:autoSpaceDN w:val="0"/>
        <w:adjustRightInd w:val="0"/>
        <w:ind w:left="567" w:hanging="567"/>
        <w:rPr>
          <w:noProof/>
          <w:sz w:val="22"/>
          <w:szCs w:val="22"/>
        </w:rPr>
      </w:pPr>
    </w:p>
    <w:p w14:paraId="01DEE183" w14:textId="77777777" w:rsidR="0085203B" w:rsidRPr="009F1A47" w:rsidRDefault="0085203B" w:rsidP="00DA6559">
      <w:pPr>
        <w:autoSpaceDE w:val="0"/>
        <w:autoSpaceDN w:val="0"/>
        <w:adjustRightInd w:val="0"/>
        <w:ind w:left="567" w:hanging="567"/>
        <w:rPr>
          <w:noProof/>
          <w:sz w:val="22"/>
          <w:szCs w:val="22"/>
        </w:rPr>
      </w:pPr>
      <w:r w:rsidRPr="009F1A47">
        <w:rPr>
          <w:b/>
          <w:noProof/>
          <w:sz w:val="22"/>
          <w:szCs w:val="22"/>
        </w:rPr>
        <w:t>Nepoznate</w:t>
      </w:r>
      <w:r w:rsidRPr="009F1A47">
        <w:rPr>
          <w:noProof/>
          <w:sz w:val="22"/>
          <w:szCs w:val="22"/>
        </w:rPr>
        <w:t xml:space="preserve"> (učestalost se ne može procijeniti iz dostupnih podataka):</w:t>
      </w:r>
    </w:p>
    <w:p w14:paraId="5E7E0327"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 xml:space="preserve">kombinacija teškog </w:t>
      </w:r>
      <w:r w:rsidRPr="009F1A47">
        <w:rPr>
          <w:sz w:val="22"/>
          <w:szCs w:val="22"/>
        </w:rPr>
        <w:t xml:space="preserve">proširenog </w:t>
      </w:r>
      <w:r w:rsidRPr="009F1A47">
        <w:rPr>
          <w:noProof/>
          <w:sz w:val="22"/>
          <w:szCs w:val="22"/>
        </w:rPr>
        <w:t xml:space="preserve">osipa, mučnine, vrućice, </w:t>
      </w:r>
      <w:r w:rsidRPr="009F1A47">
        <w:rPr>
          <w:sz w:val="22"/>
          <w:szCs w:val="22"/>
        </w:rPr>
        <w:t xml:space="preserve">visoke razine </w:t>
      </w:r>
      <w:r w:rsidRPr="009F1A47">
        <w:rPr>
          <w:noProof/>
          <w:sz w:val="22"/>
          <w:szCs w:val="22"/>
        </w:rPr>
        <w:t xml:space="preserve">određenih bijelih krvnih stanica ili </w:t>
      </w:r>
      <w:r w:rsidRPr="009F1A47">
        <w:rPr>
          <w:sz w:val="22"/>
          <w:szCs w:val="22"/>
        </w:rPr>
        <w:t xml:space="preserve">žutila </w:t>
      </w:r>
      <w:r w:rsidRPr="009F1A47">
        <w:rPr>
          <w:noProof/>
          <w:sz w:val="22"/>
          <w:szCs w:val="22"/>
        </w:rPr>
        <w:t xml:space="preserve">kože ili očiju (znakovi žutice) s nedostatkom zraka, </w:t>
      </w:r>
      <w:r w:rsidRPr="009F1A47">
        <w:rPr>
          <w:sz w:val="22"/>
          <w:szCs w:val="22"/>
        </w:rPr>
        <w:t>bolovima</w:t>
      </w:r>
      <w:r w:rsidRPr="009F1A47">
        <w:rPr>
          <w:noProof/>
          <w:sz w:val="22"/>
          <w:szCs w:val="22"/>
        </w:rPr>
        <w:t xml:space="preserve">/nelagodom u prsima, jako smanjenim </w:t>
      </w:r>
      <w:r w:rsidRPr="009F1A47">
        <w:rPr>
          <w:sz w:val="22"/>
          <w:szCs w:val="22"/>
        </w:rPr>
        <w:t xml:space="preserve">mokrenjem </w:t>
      </w:r>
      <w:r w:rsidRPr="009F1A47">
        <w:rPr>
          <w:noProof/>
          <w:sz w:val="22"/>
          <w:szCs w:val="22"/>
        </w:rPr>
        <w:t xml:space="preserve">i žeđi, itd. (znakovi alergijske reakcije </w:t>
      </w:r>
      <w:r w:rsidRPr="009F1A47">
        <w:rPr>
          <w:sz w:val="22"/>
          <w:szCs w:val="22"/>
        </w:rPr>
        <w:t xml:space="preserve">povezane s </w:t>
      </w:r>
      <w:r w:rsidRPr="009F1A47">
        <w:rPr>
          <w:noProof/>
          <w:sz w:val="22"/>
          <w:szCs w:val="22"/>
        </w:rPr>
        <w:t>liječenjem).</w:t>
      </w:r>
    </w:p>
    <w:p w14:paraId="234BE196" w14:textId="77777777" w:rsidR="0085203B" w:rsidRPr="009F1A47" w:rsidRDefault="0085203B" w:rsidP="004F3CA1">
      <w:pPr>
        <w:autoSpaceDE w:val="0"/>
        <w:autoSpaceDN w:val="0"/>
        <w:adjustRightInd w:val="0"/>
        <w:ind w:left="567" w:hanging="567"/>
        <w:rPr>
          <w:sz w:val="22"/>
          <w:szCs w:val="22"/>
        </w:rPr>
      </w:pPr>
      <w:r w:rsidRPr="009F1A47">
        <w:rPr>
          <w:sz w:val="22"/>
          <w:szCs w:val="22"/>
        </w:rPr>
        <w:t>-</w:t>
      </w:r>
      <w:r w:rsidRPr="009F1A47">
        <w:rPr>
          <w:sz w:val="22"/>
          <w:szCs w:val="22"/>
        </w:rPr>
        <w:tab/>
        <w:t>kronično zatajanje bubrega.</w:t>
      </w:r>
    </w:p>
    <w:p w14:paraId="311A0FFC" w14:textId="77777777" w:rsidR="0085203B" w:rsidRPr="009F1A47" w:rsidRDefault="0085203B" w:rsidP="004F3CA1">
      <w:pPr>
        <w:autoSpaceDE w:val="0"/>
        <w:autoSpaceDN w:val="0"/>
        <w:adjustRightInd w:val="0"/>
        <w:ind w:left="567" w:hanging="567"/>
        <w:rPr>
          <w:sz w:val="22"/>
          <w:szCs w:val="22"/>
        </w:rPr>
      </w:pPr>
      <w:r w:rsidRPr="009F1A47">
        <w:rPr>
          <w:sz w:val="22"/>
          <w:szCs w:val="22"/>
        </w:rPr>
        <w:t>-</w:t>
      </w:r>
      <w:r w:rsidRPr="009F1A47">
        <w:rPr>
          <w:sz w:val="22"/>
          <w:szCs w:val="22"/>
        </w:rPr>
        <w:tab/>
      </w:r>
      <w:r w:rsidRPr="009F1A47">
        <w:rPr>
          <w:color w:val="000000"/>
          <w:sz w:val="22"/>
          <w:szCs w:val="22"/>
        </w:rPr>
        <w:t>ponovna pojava (ponovna aktivacija) infekcije virusom hepatitisa B ako ste u prošlosti imali hepatitis B (infekciju jetre).</w:t>
      </w:r>
    </w:p>
    <w:p w14:paraId="4FE3FDE1" w14:textId="77777777" w:rsidR="0085203B" w:rsidRPr="009F1A47" w:rsidRDefault="0085203B" w:rsidP="00F11598">
      <w:pPr>
        <w:autoSpaceDE w:val="0"/>
        <w:autoSpaceDN w:val="0"/>
        <w:adjustRightInd w:val="0"/>
        <w:rPr>
          <w:noProof/>
          <w:sz w:val="22"/>
          <w:szCs w:val="22"/>
        </w:rPr>
      </w:pPr>
    </w:p>
    <w:p w14:paraId="788F7794"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 xml:space="preserve">Ako se kod Vas javi bilo što od gore navedenog, </w:t>
      </w:r>
      <w:r w:rsidRPr="009F1A47">
        <w:rPr>
          <w:b/>
          <w:noProof/>
          <w:sz w:val="22"/>
          <w:szCs w:val="22"/>
        </w:rPr>
        <w:t>odmah obavijestite svog liječnika.</w:t>
      </w:r>
    </w:p>
    <w:p w14:paraId="32EB569D" w14:textId="77777777" w:rsidR="0085203B" w:rsidRPr="009F1A47" w:rsidRDefault="0085203B" w:rsidP="00DA6559">
      <w:pPr>
        <w:autoSpaceDE w:val="0"/>
        <w:autoSpaceDN w:val="0"/>
        <w:adjustRightInd w:val="0"/>
        <w:rPr>
          <w:noProof/>
          <w:sz w:val="22"/>
          <w:szCs w:val="22"/>
        </w:rPr>
      </w:pPr>
    </w:p>
    <w:p w14:paraId="0966839B" w14:textId="77777777" w:rsidR="0085203B" w:rsidRPr="009F1A47" w:rsidRDefault="0085203B" w:rsidP="00DA6559">
      <w:pPr>
        <w:autoSpaceDE w:val="0"/>
        <w:autoSpaceDN w:val="0"/>
        <w:adjustRightInd w:val="0"/>
        <w:rPr>
          <w:b/>
          <w:bCs/>
          <w:noProof/>
          <w:sz w:val="22"/>
          <w:szCs w:val="22"/>
        </w:rPr>
      </w:pPr>
      <w:r w:rsidRPr="009F1A47">
        <w:rPr>
          <w:b/>
          <w:noProof/>
          <w:sz w:val="22"/>
          <w:szCs w:val="22"/>
        </w:rPr>
        <w:t>Druge nuspojave mogu uključivati:</w:t>
      </w:r>
    </w:p>
    <w:p w14:paraId="3CD3781F" w14:textId="77777777" w:rsidR="0085203B" w:rsidRPr="009F1A47" w:rsidRDefault="0085203B" w:rsidP="00DA6559">
      <w:pPr>
        <w:autoSpaceDE w:val="0"/>
        <w:autoSpaceDN w:val="0"/>
        <w:adjustRightInd w:val="0"/>
        <w:rPr>
          <w:bCs/>
          <w:noProof/>
          <w:sz w:val="22"/>
          <w:szCs w:val="22"/>
        </w:rPr>
      </w:pPr>
    </w:p>
    <w:p w14:paraId="17B41A8D" w14:textId="77777777" w:rsidR="0085203B" w:rsidRPr="009F1A47" w:rsidRDefault="0085203B" w:rsidP="00DA6559">
      <w:pPr>
        <w:autoSpaceDE w:val="0"/>
        <w:autoSpaceDN w:val="0"/>
        <w:adjustRightInd w:val="0"/>
        <w:rPr>
          <w:b/>
          <w:bCs/>
          <w:noProof/>
          <w:sz w:val="22"/>
          <w:szCs w:val="22"/>
        </w:rPr>
      </w:pPr>
      <w:r w:rsidRPr="009F1A47">
        <w:rPr>
          <w:b/>
          <w:noProof/>
          <w:sz w:val="22"/>
          <w:szCs w:val="22"/>
        </w:rPr>
        <w:t xml:space="preserve">Vrlo česte </w:t>
      </w:r>
      <w:r w:rsidRPr="009F1A47">
        <w:rPr>
          <w:noProof/>
          <w:sz w:val="22"/>
          <w:szCs w:val="22"/>
        </w:rPr>
        <w:t>(mogu se javiti u više od 1 na 10 osoba)</w:t>
      </w:r>
      <w:r w:rsidRPr="009F1A47">
        <w:rPr>
          <w:b/>
          <w:noProof/>
          <w:sz w:val="22"/>
          <w:szCs w:val="22"/>
        </w:rPr>
        <w:t>:</w:t>
      </w:r>
    </w:p>
    <w:p w14:paraId="736B4C2A" w14:textId="77777777" w:rsidR="0085203B" w:rsidRPr="009F1A47" w:rsidRDefault="0085203B" w:rsidP="00DA6559">
      <w:pPr>
        <w:autoSpaceDE w:val="0"/>
        <w:autoSpaceDN w:val="0"/>
        <w:adjustRightInd w:val="0"/>
        <w:rPr>
          <w:noProof/>
          <w:sz w:val="22"/>
          <w:szCs w:val="22"/>
        </w:rPr>
      </w:pPr>
      <w:r w:rsidRPr="009F1A47">
        <w:rPr>
          <w:noProof/>
          <w:sz w:val="22"/>
          <w:szCs w:val="22"/>
        </w:rPr>
        <w:t>-</w:t>
      </w:r>
      <w:r w:rsidRPr="009F1A47">
        <w:rPr>
          <w:noProof/>
          <w:sz w:val="22"/>
          <w:szCs w:val="22"/>
        </w:rPr>
        <w:tab/>
        <w:t>glavobolja ili umor.</w:t>
      </w:r>
    </w:p>
    <w:p w14:paraId="7655E941" w14:textId="77777777" w:rsidR="0085203B" w:rsidRPr="009F1A47" w:rsidRDefault="0085203B" w:rsidP="00DA6559">
      <w:pPr>
        <w:autoSpaceDE w:val="0"/>
        <w:autoSpaceDN w:val="0"/>
        <w:adjustRightInd w:val="0"/>
        <w:rPr>
          <w:noProof/>
          <w:sz w:val="22"/>
          <w:szCs w:val="22"/>
        </w:rPr>
      </w:pPr>
      <w:r w:rsidRPr="009F1A47">
        <w:rPr>
          <w:noProof/>
          <w:sz w:val="22"/>
          <w:szCs w:val="22"/>
        </w:rPr>
        <w:t>-</w:t>
      </w:r>
      <w:r w:rsidRPr="009F1A47">
        <w:rPr>
          <w:noProof/>
          <w:sz w:val="22"/>
          <w:szCs w:val="22"/>
        </w:rPr>
        <w:tab/>
        <w:t>mučnina, povraćanje, proljev ili probavne smetnje.</w:t>
      </w:r>
    </w:p>
    <w:p w14:paraId="58E26882" w14:textId="77777777" w:rsidR="0085203B" w:rsidRPr="009F1A47" w:rsidRDefault="0085203B" w:rsidP="00DA6559">
      <w:pPr>
        <w:autoSpaceDE w:val="0"/>
        <w:autoSpaceDN w:val="0"/>
        <w:adjustRightInd w:val="0"/>
        <w:rPr>
          <w:noProof/>
          <w:sz w:val="22"/>
          <w:szCs w:val="22"/>
        </w:rPr>
      </w:pPr>
      <w:r w:rsidRPr="009F1A47">
        <w:rPr>
          <w:noProof/>
          <w:sz w:val="22"/>
          <w:szCs w:val="22"/>
        </w:rPr>
        <w:t>-</w:t>
      </w:r>
      <w:r w:rsidRPr="009F1A47">
        <w:rPr>
          <w:noProof/>
          <w:sz w:val="22"/>
          <w:szCs w:val="22"/>
        </w:rPr>
        <w:tab/>
        <w:t>osip.</w:t>
      </w:r>
    </w:p>
    <w:p w14:paraId="00D033D9" w14:textId="77777777" w:rsidR="0085203B" w:rsidRPr="009F1A47" w:rsidRDefault="0085203B" w:rsidP="00DA6559">
      <w:pPr>
        <w:autoSpaceDE w:val="0"/>
        <w:autoSpaceDN w:val="0"/>
        <w:adjustRightInd w:val="0"/>
        <w:rPr>
          <w:noProof/>
          <w:sz w:val="22"/>
          <w:szCs w:val="22"/>
        </w:rPr>
      </w:pPr>
      <w:r w:rsidRPr="009F1A47">
        <w:rPr>
          <w:noProof/>
          <w:sz w:val="22"/>
          <w:szCs w:val="22"/>
        </w:rPr>
        <w:t>-</w:t>
      </w:r>
      <w:r w:rsidRPr="009F1A47">
        <w:rPr>
          <w:noProof/>
          <w:sz w:val="22"/>
          <w:szCs w:val="22"/>
        </w:rPr>
        <w:tab/>
        <w:t>grčevi u mišićima ili bol u zglobovima, mišićima ili kostima, tijekom liječenja imatinibom ili</w:t>
      </w:r>
    </w:p>
    <w:p w14:paraId="4E61BF88" w14:textId="77777777" w:rsidR="0085203B" w:rsidRPr="009F1A47" w:rsidRDefault="0085203B" w:rsidP="00DA6559">
      <w:pPr>
        <w:autoSpaceDE w:val="0"/>
        <w:autoSpaceDN w:val="0"/>
        <w:adjustRightInd w:val="0"/>
        <w:rPr>
          <w:noProof/>
          <w:sz w:val="22"/>
          <w:szCs w:val="22"/>
        </w:rPr>
      </w:pPr>
      <w:r w:rsidRPr="009F1A47">
        <w:rPr>
          <w:noProof/>
          <w:sz w:val="22"/>
          <w:szCs w:val="22"/>
        </w:rPr>
        <w:t xml:space="preserve">           nakon prekida uzimanja imatiniba.</w:t>
      </w:r>
    </w:p>
    <w:p w14:paraId="16FDAAFD" w14:textId="77777777" w:rsidR="0085203B" w:rsidRPr="009F1A47" w:rsidRDefault="0085203B" w:rsidP="00DA6559">
      <w:pPr>
        <w:autoSpaceDE w:val="0"/>
        <w:autoSpaceDN w:val="0"/>
        <w:adjustRightInd w:val="0"/>
        <w:rPr>
          <w:noProof/>
          <w:sz w:val="22"/>
          <w:szCs w:val="22"/>
        </w:rPr>
      </w:pPr>
      <w:r w:rsidRPr="009F1A47">
        <w:rPr>
          <w:noProof/>
          <w:sz w:val="22"/>
          <w:szCs w:val="22"/>
        </w:rPr>
        <w:t>-</w:t>
      </w:r>
      <w:r w:rsidRPr="009F1A47">
        <w:rPr>
          <w:noProof/>
          <w:sz w:val="22"/>
          <w:szCs w:val="22"/>
        </w:rPr>
        <w:tab/>
        <w:t>oticanje kao što je oticanje oko gležnjeva ili otečene oči.</w:t>
      </w:r>
    </w:p>
    <w:p w14:paraId="1C955E0A" w14:textId="77777777" w:rsidR="0085203B" w:rsidRPr="009F1A47" w:rsidRDefault="0085203B" w:rsidP="00DA6559">
      <w:pPr>
        <w:autoSpaceDE w:val="0"/>
        <w:autoSpaceDN w:val="0"/>
        <w:adjustRightInd w:val="0"/>
        <w:rPr>
          <w:noProof/>
          <w:sz w:val="22"/>
          <w:szCs w:val="22"/>
        </w:rPr>
      </w:pPr>
      <w:r w:rsidRPr="009F1A47">
        <w:rPr>
          <w:noProof/>
          <w:sz w:val="22"/>
          <w:szCs w:val="22"/>
        </w:rPr>
        <w:t>-</w:t>
      </w:r>
      <w:r w:rsidRPr="009F1A47">
        <w:rPr>
          <w:noProof/>
          <w:sz w:val="22"/>
          <w:szCs w:val="22"/>
        </w:rPr>
        <w:tab/>
        <w:t>dobivanje na težini.</w:t>
      </w:r>
    </w:p>
    <w:p w14:paraId="29456CF7" w14:textId="77777777" w:rsidR="0085203B" w:rsidRPr="009F1A47" w:rsidRDefault="0085203B" w:rsidP="00DA6559">
      <w:pPr>
        <w:autoSpaceDE w:val="0"/>
        <w:autoSpaceDN w:val="0"/>
        <w:adjustRightInd w:val="0"/>
        <w:rPr>
          <w:noProof/>
          <w:sz w:val="22"/>
          <w:szCs w:val="22"/>
        </w:rPr>
      </w:pPr>
      <w:r w:rsidRPr="009F1A47">
        <w:rPr>
          <w:noProof/>
          <w:sz w:val="22"/>
          <w:szCs w:val="22"/>
        </w:rPr>
        <w:t xml:space="preserve">Ako se bilo što od navedenog kod Vas javi u teškom obliku, </w:t>
      </w:r>
      <w:r w:rsidRPr="009F1A47">
        <w:rPr>
          <w:b/>
          <w:noProof/>
          <w:sz w:val="22"/>
          <w:szCs w:val="22"/>
        </w:rPr>
        <w:t>obavijestite svog liječnika.</w:t>
      </w:r>
    </w:p>
    <w:p w14:paraId="67721692" w14:textId="77777777" w:rsidR="0085203B" w:rsidRPr="009F1A47" w:rsidRDefault="0085203B" w:rsidP="00DA6559">
      <w:pPr>
        <w:autoSpaceDE w:val="0"/>
        <w:autoSpaceDN w:val="0"/>
        <w:adjustRightInd w:val="0"/>
        <w:rPr>
          <w:noProof/>
          <w:sz w:val="22"/>
          <w:szCs w:val="22"/>
        </w:rPr>
      </w:pPr>
    </w:p>
    <w:p w14:paraId="1ED8CCE3" w14:textId="77777777" w:rsidR="0085203B" w:rsidRPr="009F1A47" w:rsidRDefault="0085203B" w:rsidP="00DA6559">
      <w:pPr>
        <w:autoSpaceDE w:val="0"/>
        <w:autoSpaceDN w:val="0"/>
        <w:adjustRightInd w:val="0"/>
        <w:rPr>
          <w:b/>
          <w:bCs/>
          <w:noProof/>
          <w:sz w:val="22"/>
          <w:szCs w:val="22"/>
        </w:rPr>
      </w:pPr>
      <w:r w:rsidRPr="009F1A47">
        <w:rPr>
          <w:b/>
          <w:noProof/>
          <w:sz w:val="22"/>
          <w:szCs w:val="22"/>
        </w:rPr>
        <w:t xml:space="preserve">Česte </w:t>
      </w:r>
      <w:r w:rsidRPr="009F1A47">
        <w:rPr>
          <w:noProof/>
          <w:sz w:val="22"/>
          <w:szCs w:val="22"/>
        </w:rPr>
        <w:t>(mogu se javiti u do 1 na 10 osoba)</w:t>
      </w:r>
      <w:r w:rsidRPr="009F1A47">
        <w:rPr>
          <w:b/>
          <w:noProof/>
          <w:sz w:val="22"/>
          <w:szCs w:val="22"/>
        </w:rPr>
        <w:t>:</w:t>
      </w:r>
    </w:p>
    <w:p w14:paraId="7E38DEE0"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r>
      <w:r w:rsidRPr="009F1A47">
        <w:rPr>
          <w:sz w:val="22"/>
          <w:szCs w:val="22"/>
        </w:rPr>
        <w:t>anoreksija</w:t>
      </w:r>
      <w:r w:rsidRPr="009F1A47">
        <w:rPr>
          <w:noProof/>
          <w:sz w:val="22"/>
          <w:szCs w:val="22"/>
        </w:rPr>
        <w:t>, smanjenje tjelesne težine ili poremećaj u osjetu okusa.</w:t>
      </w:r>
    </w:p>
    <w:p w14:paraId="66CB4357"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omaglica ili slabost.</w:t>
      </w:r>
    </w:p>
    <w:p w14:paraId="1EE34623"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otežano spavanje (nesanica).</w:t>
      </w:r>
    </w:p>
    <w:p w14:paraId="100664EA"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iscjedak iz oka sa svrbežom, crvenilom ili oteklinom (konjunktivitis), suzne oči ili zamućen vid.</w:t>
      </w:r>
    </w:p>
    <w:p w14:paraId="605A2153"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krvarenje iz nosa.</w:t>
      </w:r>
    </w:p>
    <w:p w14:paraId="7CBD4F74"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bol ili oticanje u trbuhu, vjetrovi, žgaravica ili zatvor.</w:t>
      </w:r>
    </w:p>
    <w:p w14:paraId="059E2156"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svrbež.</w:t>
      </w:r>
    </w:p>
    <w:p w14:paraId="1E718E07"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neuobičajen gubitak ili prorijeđenost kose.</w:t>
      </w:r>
    </w:p>
    <w:p w14:paraId="05625559"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utrnulost šaka ili stopala.</w:t>
      </w:r>
    </w:p>
    <w:p w14:paraId="2870F0A7"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r>
      <w:r w:rsidRPr="009F1A47">
        <w:rPr>
          <w:sz w:val="22"/>
          <w:szCs w:val="22"/>
        </w:rPr>
        <w:t>čirevi</w:t>
      </w:r>
      <w:r w:rsidRPr="009F1A47" w:rsidDel="00D913B7">
        <w:rPr>
          <w:noProof/>
          <w:sz w:val="22"/>
          <w:szCs w:val="22"/>
        </w:rPr>
        <w:t xml:space="preserve"> </w:t>
      </w:r>
      <w:r w:rsidRPr="009F1A47">
        <w:rPr>
          <w:noProof/>
          <w:sz w:val="22"/>
          <w:szCs w:val="22"/>
        </w:rPr>
        <w:t>u ustima.</w:t>
      </w:r>
    </w:p>
    <w:p w14:paraId="0FCD0EC9"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bolovi u zglobovima s oticanjem.</w:t>
      </w:r>
    </w:p>
    <w:p w14:paraId="48BCFFDF"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suha usta, suhoća kože ili suho oko.</w:t>
      </w:r>
    </w:p>
    <w:p w14:paraId="15B0F976"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smanjena ili povećana osjetljivost kože.</w:t>
      </w:r>
    </w:p>
    <w:p w14:paraId="415EE97A"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navale vrućine, zimica ili noćno znojenje.</w:t>
      </w:r>
    </w:p>
    <w:p w14:paraId="712FBD57"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 xml:space="preserve">Ako se bilo što od navedenog kod Vas javi u teškom obliku, </w:t>
      </w:r>
      <w:r w:rsidRPr="009F1A47">
        <w:rPr>
          <w:b/>
          <w:noProof/>
          <w:sz w:val="22"/>
          <w:szCs w:val="22"/>
        </w:rPr>
        <w:t>obavijestite svog liječnika.</w:t>
      </w:r>
    </w:p>
    <w:p w14:paraId="4F7FB282" w14:textId="77777777" w:rsidR="0085203B" w:rsidRPr="009F1A47" w:rsidRDefault="0085203B" w:rsidP="00DA6559">
      <w:pPr>
        <w:autoSpaceDE w:val="0"/>
        <w:autoSpaceDN w:val="0"/>
        <w:adjustRightInd w:val="0"/>
        <w:rPr>
          <w:noProof/>
          <w:sz w:val="22"/>
          <w:szCs w:val="22"/>
        </w:rPr>
      </w:pPr>
    </w:p>
    <w:p w14:paraId="70F00176" w14:textId="77777777" w:rsidR="0085203B" w:rsidRPr="009F1A47" w:rsidRDefault="0085203B" w:rsidP="00DA6559">
      <w:pPr>
        <w:autoSpaceDE w:val="0"/>
        <w:autoSpaceDN w:val="0"/>
        <w:adjustRightInd w:val="0"/>
        <w:rPr>
          <w:b/>
          <w:bCs/>
          <w:noProof/>
          <w:sz w:val="22"/>
          <w:szCs w:val="22"/>
        </w:rPr>
      </w:pPr>
      <w:r w:rsidRPr="009F1A47">
        <w:rPr>
          <w:b/>
          <w:noProof/>
          <w:sz w:val="22"/>
          <w:szCs w:val="22"/>
        </w:rPr>
        <w:t xml:space="preserve">Nepoznato </w:t>
      </w:r>
      <w:r w:rsidRPr="009F1A47">
        <w:rPr>
          <w:noProof/>
          <w:sz w:val="22"/>
          <w:szCs w:val="22"/>
        </w:rPr>
        <w:t>(učestalost se ne može procijeniti iz dostupnih podataka)</w:t>
      </w:r>
      <w:r w:rsidRPr="009F1A47">
        <w:rPr>
          <w:b/>
          <w:noProof/>
          <w:sz w:val="22"/>
          <w:szCs w:val="22"/>
        </w:rPr>
        <w:t>:</w:t>
      </w:r>
    </w:p>
    <w:p w14:paraId="4274FCB6"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crvenilo i/ili oticanje dlanova ruku i tabana stopala koje može biti praćeno trncima i bolnim žarenjem.</w:t>
      </w:r>
    </w:p>
    <w:p w14:paraId="1D0F9AE0" w14:textId="77777777" w:rsidR="0085203B" w:rsidRPr="009F1A47" w:rsidRDefault="0085203B" w:rsidP="00DA6559">
      <w:pPr>
        <w:autoSpaceDE w:val="0"/>
        <w:autoSpaceDN w:val="0"/>
        <w:adjustRightInd w:val="0"/>
        <w:ind w:left="567" w:hanging="567"/>
        <w:rPr>
          <w:noProof/>
          <w:sz w:val="22"/>
          <w:szCs w:val="22"/>
        </w:rPr>
      </w:pPr>
      <w:r w:rsidRPr="009F1A47">
        <w:rPr>
          <w:sz w:val="22"/>
          <w:szCs w:val="22"/>
        </w:rPr>
        <w:t>-</w:t>
      </w:r>
      <w:r w:rsidRPr="009F1A47">
        <w:rPr>
          <w:sz w:val="22"/>
          <w:szCs w:val="22"/>
        </w:rPr>
        <w:tab/>
        <w:t>lezije (oštećenja) kože koje su bolne i/ili s mjehurićima.</w:t>
      </w:r>
    </w:p>
    <w:p w14:paraId="7AB54529"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 xml:space="preserve">usporen </w:t>
      </w:r>
      <w:r w:rsidRPr="009F1A47">
        <w:rPr>
          <w:noProof/>
          <w:spacing w:val="-2"/>
          <w:sz w:val="22"/>
          <w:szCs w:val="22"/>
        </w:rPr>
        <w:t>rast</w:t>
      </w:r>
      <w:r w:rsidRPr="009F1A47">
        <w:rPr>
          <w:noProof/>
          <w:sz w:val="22"/>
          <w:szCs w:val="22"/>
        </w:rPr>
        <w:t xml:space="preserve"> djece i adolescenata.</w:t>
      </w:r>
    </w:p>
    <w:p w14:paraId="172B222B" w14:textId="77777777" w:rsidR="0085203B" w:rsidRPr="009F1A47" w:rsidRDefault="0085203B" w:rsidP="00752C81">
      <w:pPr>
        <w:autoSpaceDE w:val="0"/>
        <w:autoSpaceDN w:val="0"/>
        <w:adjustRightInd w:val="0"/>
        <w:ind w:left="567" w:hanging="567"/>
        <w:rPr>
          <w:b/>
          <w:bCs/>
          <w:noProof/>
          <w:sz w:val="22"/>
          <w:szCs w:val="22"/>
        </w:rPr>
      </w:pPr>
      <w:r w:rsidRPr="009F1A47">
        <w:rPr>
          <w:noProof/>
          <w:sz w:val="22"/>
          <w:szCs w:val="22"/>
        </w:rPr>
        <w:t xml:space="preserve">Ako se bilo što od navedenog kod Vas javi u teškom obliku, </w:t>
      </w:r>
      <w:r w:rsidRPr="009F1A47">
        <w:rPr>
          <w:b/>
          <w:noProof/>
          <w:sz w:val="22"/>
          <w:szCs w:val="22"/>
        </w:rPr>
        <w:t>obavijestite svog liječnika.</w:t>
      </w:r>
    </w:p>
    <w:p w14:paraId="6CCA913A" w14:textId="77777777" w:rsidR="0085203B" w:rsidRPr="009F1A47" w:rsidRDefault="0085203B" w:rsidP="00DA6559">
      <w:pPr>
        <w:autoSpaceDE w:val="0"/>
        <w:autoSpaceDN w:val="0"/>
        <w:adjustRightInd w:val="0"/>
        <w:rPr>
          <w:bCs/>
          <w:noProof/>
          <w:sz w:val="22"/>
          <w:szCs w:val="22"/>
        </w:rPr>
      </w:pPr>
    </w:p>
    <w:p w14:paraId="32325475" w14:textId="77777777" w:rsidR="0085203B" w:rsidRPr="009F1A47" w:rsidRDefault="0085203B" w:rsidP="00DA6559">
      <w:pPr>
        <w:numPr>
          <w:ilvl w:val="12"/>
          <w:numId w:val="0"/>
        </w:numPr>
        <w:ind w:right="-2"/>
        <w:rPr>
          <w:b/>
          <w:noProof/>
          <w:sz w:val="22"/>
          <w:szCs w:val="22"/>
        </w:rPr>
      </w:pPr>
      <w:r w:rsidRPr="009F1A47">
        <w:rPr>
          <w:b/>
          <w:noProof/>
          <w:sz w:val="22"/>
          <w:szCs w:val="22"/>
        </w:rPr>
        <w:t>Prijavljivanje nuspojava</w:t>
      </w:r>
    </w:p>
    <w:p w14:paraId="4FDEE60B" w14:textId="77777777" w:rsidR="0085203B" w:rsidRPr="009F1A47" w:rsidRDefault="0085203B" w:rsidP="00DA6559">
      <w:pPr>
        <w:numPr>
          <w:ilvl w:val="12"/>
          <w:numId w:val="0"/>
        </w:numPr>
        <w:ind w:right="-2"/>
        <w:rPr>
          <w:noProof/>
          <w:sz w:val="22"/>
          <w:szCs w:val="22"/>
        </w:rPr>
      </w:pPr>
      <w:r w:rsidRPr="009F1A47">
        <w:rPr>
          <w:noProof/>
          <w:sz w:val="22"/>
          <w:szCs w:val="22"/>
        </w:rPr>
        <w:t>Ako primijetite bilo koju nuspojavu, potrebno je obavijestiti liječnika, ljekarnika ili medicinsku sestru.</w:t>
      </w:r>
      <w:r w:rsidRPr="009F1A47">
        <w:rPr>
          <w:noProof/>
          <w:color w:val="000000"/>
          <w:sz w:val="22"/>
          <w:szCs w:val="22"/>
        </w:rPr>
        <w:t xml:space="preserve"> To uključuje i svaku moguću nuspojavu koja nije navedena u ovoj uputi. Nuspojave možete prijaviti izravno putem nacionalnog sustava za prijavu nuspojava: </w:t>
      </w:r>
      <w:r w:rsidRPr="006B3653">
        <w:rPr>
          <w:noProof/>
          <w:color w:val="000000"/>
          <w:sz w:val="22"/>
          <w:szCs w:val="22"/>
          <w:highlight w:val="lightGray"/>
        </w:rPr>
        <w:t xml:space="preserve">navedenog u </w:t>
      </w:r>
      <w:hyperlink r:id="rId16" w:history="1">
        <w:r w:rsidRPr="006B3653">
          <w:rPr>
            <w:rStyle w:val="Hyperlink"/>
            <w:noProof/>
            <w:sz w:val="22"/>
            <w:szCs w:val="22"/>
            <w:highlight w:val="lightGray"/>
          </w:rPr>
          <w:t>Dodatku V</w:t>
        </w:r>
      </w:hyperlink>
      <w:r w:rsidRPr="009F1A47">
        <w:rPr>
          <w:noProof/>
          <w:color w:val="000000"/>
          <w:sz w:val="22"/>
          <w:szCs w:val="22"/>
        </w:rPr>
        <w:t>. Prijavljivanjem nuspojava možete pridonijeti u procjeni sigurnosti ovog lijeka</w:t>
      </w:r>
      <w:r w:rsidRPr="009F1A47">
        <w:rPr>
          <w:noProof/>
          <w:sz w:val="22"/>
          <w:szCs w:val="22"/>
        </w:rPr>
        <w:t>.</w:t>
      </w:r>
    </w:p>
    <w:p w14:paraId="352C1029" w14:textId="77777777" w:rsidR="0085203B" w:rsidRPr="009F1A47" w:rsidRDefault="0085203B" w:rsidP="00DA6559">
      <w:pPr>
        <w:autoSpaceDE w:val="0"/>
        <w:autoSpaceDN w:val="0"/>
        <w:adjustRightInd w:val="0"/>
        <w:rPr>
          <w:bCs/>
          <w:noProof/>
          <w:sz w:val="22"/>
          <w:szCs w:val="22"/>
        </w:rPr>
      </w:pPr>
    </w:p>
    <w:p w14:paraId="7674B867" w14:textId="77777777" w:rsidR="0085203B" w:rsidRPr="009F1A47" w:rsidRDefault="0085203B" w:rsidP="00DA6559">
      <w:pPr>
        <w:autoSpaceDE w:val="0"/>
        <w:autoSpaceDN w:val="0"/>
        <w:adjustRightInd w:val="0"/>
        <w:rPr>
          <w:bCs/>
          <w:noProof/>
          <w:sz w:val="22"/>
          <w:szCs w:val="22"/>
        </w:rPr>
      </w:pPr>
    </w:p>
    <w:p w14:paraId="76D33A81" w14:textId="77777777" w:rsidR="0085203B" w:rsidRPr="009F1A47" w:rsidRDefault="0085203B" w:rsidP="00DA6559">
      <w:pPr>
        <w:autoSpaceDE w:val="0"/>
        <w:autoSpaceDN w:val="0"/>
        <w:adjustRightInd w:val="0"/>
        <w:rPr>
          <w:b/>
          <w:bCs/>
          <w:noProof/>
          <w:sz w:val="22"/>
          <w:szCs w:val="22"/>
        </w:rPr>
      </w:pPr>
      <w:r w:rsidRPr="009F1A47">
        <w:rPr>
          <w:b/>
          <w:noProof/>
          <w:sz w:val="22"/>
          <w:szCs w:val="22"/>
        </w:rPr>
        <w:t>5.</w:t>
      </w:r>
      <w:r w:rsidRPr="009F1A47">
        <w:rPr>
          <w:b/>
          <w:noProof/>
          <w:sz w:val="22"/>
          <w:szCs w:val="22"/>
        </w:rPr>
        <w:tab/>
        <w:t>Kako čuvati Imatinib Actavis</w:t>
      </w:r>
    </w:p>
    <w:p w14:paraId="20786711" w14:textId="77777777" w:rsidR="0085203B" w:rsidRPr="009F1A47" w:rsidRDefault="0085203B" w:rsidP="00DA6559">
      <w:pPr>
        <w:autoSpaceDE w:val="0"/>
        <w:autoSpaceDN w:val="0"/>
        <w:adjustRightInd w:val="0"/>
        <w:rPr>
          <w:bCs/>
          <w:noProof/>
          <w:sz w:val="22"/>
          <w:szCs w:val="22"/>
        </w:rPr>
      </w:pPr>
    </w:p>
    <w:p w14:paraId="4616C8EC" w14:textId="77777777" w:rsidR="0085203B" w:rsidRPr="009F1A47" w:rsidRDefault="0085203B" w:rsidP="00DA6559">
      <w:pPr>
        <w:autoSpaceDE w:val="0"/>
        <w:autoSpaceDN w:val="0"/>
        <w:adjustRightInd w:val="0"/>
        <w:rPr>
          <w:noProof/>
          <w:sz w:val="22"/>
          <w:szCs w:val="22"/>
        </w:rPr>
      </w:pPr>
      <w:r w:rsidRPr="009F1A47">
        <w:rPr>
          <w:noProof/>
          <w:sz w:val="22"/>
          <w:szCs w:val="22"/>
        </w:rPr>
        <w:t>Lijek čuvajte izvan pogleda i dohvata djece.</w:t>
      </w:r>
    </w:p>
    <w:p w14:paraId="7326E617" w14:textId="77777777" w:rsidR="0085203B" w:rsidRPr="009F1A47" w:rsidRDefault="0085203B" w:rsidP="00DA6559">
      <w:pPr>
        <w:autoSpaceDE w:val="0"/>
        <w:autoSpaceDN w:val="0"/>
        <w:adjustRightInd w:val="0"/>
        <w:rPr>
          <w:noProof/>
          <w:sz w:val="22"/>
          <w:szCs w:val="22"/>
        </w:rPr>
      </w:pPr>
      <w:r w:rsidRPr="009F1A47">
        <w:rPr>
          <w:noProof/>
          <w:sz w:val="22"/>
          <w:szCs w:val="22"/>
        </w:rPr>
        <w:t>Ovaj lijek se ne smije upotrijebiti nakon isteka roka valjanosti navedenog na kutiji i blisteru iza oznake „EXP“. Rok valjanosti odnosi se na zadnji dan navedenog mjeseca.</w:t>
      </w:r>
    </w:p>
    <w:p w14:paraId="3655F0D3" w14:textId="77777777" w:rsidR="0085203B" w:rsidRPr="009F1A47" w:rsidRDefault="0085203B" w:rsidP="00DA6559">
      <w:pPr>
        <w:autoSpaceDE w:val="0"/>
        <w:autoSpaceDN w:val="0"/>
        <w:adjustRightInd w:val="0"/>
        <w:rPr>
          <w:noProof/>
          <w:sz w:val="22"/>
          <w:szCs w:val="22"/>
        </w:rPr>
      </w:pPr>
      <w:r w:rsidRPr="009F1A47">
        <w:rPr>
          <w:noProof/>
          <w:sz w:val="22"/>
          <w:szCs w:val="22"/>
        </w:rPr>
        <w:t>Ne čuvati na temperaturi iznad 25°C. Čuvati u originalnom pakiranju radi zaštite od vlage.</w:t>
      </w:r>
    </w:p>
    <w:p w14:paraId="1A049ADB" w14:textId="77777777" w:rsidR="0085203B" w:rsidRPr="009F1A47" w:rsidRDefault="0085203B" w:rsidP="00DA6559">
      <w:pPr>
        <w:autoSpaceDE w:val="0"/>
        <w:autoSpaceDN w:val="0"/>
        <w:adjustRightInd w:val="0"/>
        <w:rPr>
          <w:noProof/>
          <w:sz w:val="22"/>
          <w:szCs w:val="22"/>
        </w:rPr>
      </w:pPr>
      <w:r w:rsidRPr="009F1A47">
        <w:rPr>
          <w:noProof/>
          <w:sz w:val="22"/>
          <w:szCs w:val="22"/>
        </w:rPr>
        <w:t>Ne koristiti pakiranje koje je oštećeno ili na kojem su vidljivi znakovi otvaranja.</w:t>
      </w:r>
    </w:p>
    <w:p w14:paraId="3DB592FC" w14:textId="77777777" w:rsidR="0085203B" w:rsidRPr="009F1A47" w:rsidRDefault="0085203B" w:rsidP="00DA6559">
      <w:pPr>
        <w:autoSpaceDE w:val="0"/>
        <w:autoSpaceDN w:val="0"/>
        <w:adjustRightInd w:val="0"/>
        <w:rPr>
          <w:noProof/>
          <w:sz w:val="22"/>
          <w:szCs w:val="22"/>
        </w:rPr>
      </w:pPr>
      <w:r w:rsidRPr="009F1A47">
        <w:rPr>
          <w:noProof/>
          <w:sz w:val="22"/>
          <w:szCs w:val="22"/>
        </w:rPr>
        <w:t>Nikada nemojte nikakve lijekove bacati u otpadne vode ili kućni otpad. Pitajte svog ljekarnika kako baciti lijekove koje više ne koristite. Ove će mjere pomoći u očuvanju okoliša.</w:t>
      </w:r>
    </w:p>
    <w:p w14:paraId="79D495B3" w14:textId="77777777" w:rsidR="0085203B" w:rsidRPr="009F1A47" w:rsidRDefault="0085203B" w:rsidP="00DA6559">
      <w:pPr>
        <w:autoSpaceDE w:val="0"/>
        <w:autoSpaceDN w:val="0"/>
        <w:adjustRightInd w:val="0"/>
        <w:rPr>
          <w:noProof/>
          <w:sz w:val="22"/>
          <w:szCs w:val="22"/>
        </w:rPr>
      </w:pPr>
    </w:p>
    <w:p w14:paraId="6B7FF128" w14:textId="77777777" w:rsidR="0085203B" w:rsidRPr="009F1A47" w:rsidRDefault="0085203B" w:rsidP="00DA6559">
      <w:pPr>
        <w:autoSpaceDE w:val="0"/>
        <w:autoSpaceDN w:val="0"/>
        <w:adjustRightInd w:val="0"/>
        <w:rPr>
          <w:noProof/>
          <w:sz w:val="22"/>
          <w:szCs w:val="22"/>
        </w:rPr>
      </w:pPr>
    </w:p>
    <w:p w14:paraId="2653728F" w14:textId="77777777" w:rsidR="0085203B" w:rsidRPr="009F1A47" w:rsidRDefault="0085203B" w:rsidP="00DA6559">
      <w:pPr>
        <w:autoSpaceDE w:val="0"/>
        <w:autoSpaceDN w:val="0"/>
        <w:adjustRightInd w:val="0"/>
        <w:rPr>
          <w:b/>
          <w:bCs/>
          <w:noProof/>
          <w:sz w:val="22"/>
          <w:szCs w:val="22"/>
        </w:rPr>
      </w:pPr>
      <w:r w:rsidRPr="009F1A47">
        <w:rPr>
          <w:b/>
          <w:noProof/>
          <w:sz w:val="22"/>
          <w:szCs w:val="22"/>
        </w:rPr>
        <w:t>6.</w:t>
      </w:r>
      <w:r w:rsidRPr="009F1A47">
        <w:rPr>
          <w:b/>
          <w:noProof/>
          <w:sz w:val="22"/>
          <w:szCs w:val="22"/>
        </w:rPr>
        <w:tab/>
        <w:t>Sadržaj pakiranja i druge informacije</w:t>
      </w:r>
    </w:p>
    <w:p w14:paraId="6A5EA87F" w14:textId="77777777" w:rsidR="0085203B" w:rsidRPr="009F1A47" w:rsidRDefault="0085203B" w:rsidP="00DA6559">
      <w:pPr>
        <w:autoSpaceDE w:val="0"/>
        <w:autoSpaceDN w:val="0"/>
        <w:adjustRightInd w:val="0"/>
        <w:rPr>
          <w:bCs/>
          <w:noProof/>
          <w:sz w:val="22"/>
          <w:szCs w:val="22"/>
        </w:rPr>
      </w:pPr>
    </w:p>
    <w:p w14:paraId="4C72F417" w14:textId="77777777" w:rsidR="0085203B" w:rsidRPr="009F1A47" w:rsidRDefault="0085203B" w:rsidP="00DA6559">
      <w:pPr>
        <w:autoSpaceDE w:val="0"/>
        <w:autoSpaceDN w:val="0"/>
        <w:adjustRightInd w:val="0"/>
        <w:rPr>
          <w:b/>
          <w:bCs/>
          <w:noProof/>
          <w:sz w:val="22"/>
          <w:szCs w:val="22"/>
        </w:rPr>
      </w:pPr>
      <w:r w:rsidRPr="009F1A47">
        <w:rPr>
          <w:b/>
          <w:noProof/>
          <w:sz w:val="22"/>
          <w:szCs w:val="22"/>
        </w:rPr>
        <w:t>Što Imatinib Actavis sadrži</w:t>
      </w:r>
    </w:p>
    <w:p w14:paraId="710AFC08"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Djelatna tvar je imatinib (u obliku imatinibmesilata). Svaka kapsula sadrži 400 mg imatiniba (u obliku imatinibmesilata).</w:t>
      </w:r>
    </w:p>
    <w:p w14:paraId="4D73AB67" w14:textId="77777777" w:rsidR="0085203B" w:rsidRPr="009F1A47" w:rsidRDefault="0085203B" w:rsidP="00DA6559">
      <w:pPr>
        <w:autoSpaceDE w:val="0"/>
        <w:autoSpaceDN w:val="0"/>
        <w:adjustRightInd w:val="0"/>
        <w:ind w:left="567" w:hanging="567"/>
        <w:rPr>
          <w:noProof/>
          <w:sz w:val="22"/>
          <w:szCs w:val="22"/>
        </w:rPr>
      </w:pPr>
      <w:r w:rsidRPr="009F1A47">
        <w:rPr>
          <w:noProof/>
          <w:sz w:val="22"/>
          <w:szCs w:val="22"/>
        </w:rPr>
        <w:t>-</w:t>
      </w:r>
      <w:r w:rsidRPr="009F1A47">
        <w:rPr>
          <w:noProof/>
          <w:sz w:val="22"/>
          <w:szCs w:val="22"/>
        </w:rPr>
        <w:tab/>
        <w:t>Drugi sastojci su:</w:t>
      </w:r>
    </w:p>
    <w:p w14:paraId="698368DB" w14:textId="77777777" w:rsidR="0085203B" w:rsidRPr="009F1A47" w:rsidRDefault="0085203B" w:rsidP="00DA6559">
      <w:pPr>
        <w:autoSpaceDE w:val="0"/>
        <w:autoSpaceDN w:val="0"/>
        <w:adjustRightInd w:val="0"/>
        <w:ind w:left="567"/>
        <w:rPr>
          <w:noProof/>
          <w:sz w:val="22"/>
          <w:szCs w:val="22"/>
        </w:rPr>
      </w:pPr>
      <w:r w:rsidRPr="009F1A47">
        <w:rPr>
          <w:noProof/>
          <w:sz w:val="22"/>
          <w:szCs w:val="22"/>
        </w:rPr>
        <w:t>Sadržaj kapsule: mikrokristalična celuloza, kopovidon, krospovidon, natrijev stearilfumarat, silicijev dioksid (koloidni hidrofobni i koloidni bezvodni).</w:t>
      </w:r>
    </w:p>
    <w:p w14:paraId="715A7C9C" w14:textId="77777777" w:rsidR="0085203B" w:rsidRPr="009F1A47" w:rsidRDefault="0085203B" w:rsidP="00DA6559">
      <w:pPr>
        <w:autoSpaceDE w:val="0"/>
        <w:autoSpaceDN w:val="0"/>
        <w:adjustRightInd w:val="0"/>
        <w:ind w:left="567"/>
        <w:rPr>
          <w:noProof/>
          <w:sz w:val="22"/>
          <w:szCs w:val="22"/>
        </w:rPr>
      </w:pPr>
      <w:r w:rsidRPr="009F1A47">
        <w:rPr>
          <w:noProof/>
          <w:sz w:val="22"/>
          <w:szCs w:val="22"/>
        </w:rPr>
        <w:t>Ovojnica kapsule: hipromeloza, titanijev dioksid (E171), žuti željezov oksid (E172), crveni željezov oksid (E172), crni željezov oksid (E172).</w:t>
      </w:r>
    </w:p>
    <w:p w14:paraId="376B71D2" w14:textId="77777777" w:rsidR="0085203B" w:rsidRPr="009F1A47" w:rsidRDefault="0085203B" w:rsidP="00DA6559">
      <w:pPr>
        <w:autoSpaceDE w:val="0"/>
        <w:autoSpaceDN w:val="0"/>
        <w:adjustRightInd w:val="0"/>
        <w:ind w:left="567"/>
        <w:rPr>
          <w:noProof/>
          <w:sz w:val="22"/>
          <w:szCs w:val="22"/>
        </w:rPr>
      </w:pPr>
      <w:r w:rsidRPr="009F1A47">
        <w:rPr>
          <w:noProof/>
          <w:sz w:val="22"/>
          <w:szCs w:val="22"/>
        </w:rPr>
        <w:t>Tinta za označavanje: šelak glazura-45%, crni željezov oksid (E172), propilenglikol, amonijev hidroksid 28%.</w:t>
      </w:r>
    </w:p>
    <w:p w14:paraId="2FFA5696" w14:textId="77777777" w:rsidR="0085203B" w:rsidRPr="009F1A47" w:rsidRDefault="0085203B" w:rsidP="00DA6559">
      <w:pPr>
        <w:autoSpaceDE w:val="0"/>
        <w:autoSpaceDN w:val="0"/>
        <w:adjustRightInd w:val="0"/>
        <w:rPr>
          <w:b/>
          <w:noProof/>
          <w:sz w:val="22"/>
          <w:szCs w:val="22"/>
        </w:rPr>
      </w:pPr>
    </w:p>
    <w:p w14:paraId="31D89568" w14:textId="77777777" w:rsidR="0085203B" w:rsidRPr="009F1A47" w:rsidRDefault="0085203B" w:rsidP="00DA6559">
      <w:pPr>
        <w:autoSpaceDE w:val="0"/>
        <w:autoSpaceDN w:val="0"/>
        <w:adjustRightInd w:val="0"/>
        <w:rPr>
          <w:b/>
          <w:noProof/>
          <w:sz w:val="22"/>
          <w:szCs w:val="22"/>
        </w:rPr>
      </w:pPr>
      <w:r w:rsidRPr="009F1A47">
        <w:rPr>
          <w:b/>
          <w:noProof/>
          <w:sz w:val="22"/>
          <w:szCs w:val="22"/>
        </w:rPr>
        <w:t>Kako Imatinib Actavis izgleda i sadržaj pakiranja</w:t>
      </w:r>
    </w:p>
    <w:p w14:paraId="5CE8733F" w14:textId="77777777" w:rsidR="0085203B" w:rsidRPr="009F1A47" w:rsidRDefault="0085203B" w:rsidP="00DA6559">
      <w:pPr>
        <w:autoSpaceDE w:val="0"/>
        <w:autoSpaceDN w:val="0"/>
        <w:adjustRightInd w:val="0"/>
        <w:rPr>
          <w:noProof/>
          <w:sz w:val="22"/>
          <w:szCs w:val="22"/>
        </w:rPr>
      </w:pPr>
      <w:r w:rsidRPr="009F1A47">
        <w:rPr>
          <w:noProof/>
          <w:sz w:val="22"/>
          <w:szCs w:val="22"/>
        </w:rPr>
        <w:t xml:space="preserve">Tvrda kapsula s narančastom i neprozirnom kapicom i tijelom </w:t>
      </w:r>
      <w:r w:rsidRPr="009F1A47">
        <w:rPr>
          <w:sz w:val="22"/>
          <w:szCs w:val="22"/>
        </w:rPr>
        <w:t xml:space="preserve">sa crnom tintom otisnutim </w:t>
      </w:r>
      <w:r w:rsidRPr="009F1A47">
        <w:rPr>
          <w:noProof/>
          <w:sz w:val="22"/>
          <w:szCs w:val="22"/>
        </w:rPr>
        <w:t>natpisom 400 mg.</w:t>
      </w:r>
    </w:p>
    <w:p w14:paraId="5C9A2821" w14:textId="77777777" w:rsidR="0085203B" w:rsidRPr="009F1A47" w:rsidRDefault="0085203B" w:rsidP="00DA6559">
      <w:pPr>
        <w:pStyle w:val="KeinLeerraum1"/>
        <w:rPr>
          <w:rFonts w:ascii="Times New Roman" w:hAnsi="Times New Roman"/>
          <w:noProof/>
        </w:rPr>
      </w:pPr>
      <w:r w:rsidRPr="009F1A47">
        <w:rPr>
          <w:rFonts w:ascii="Times New Roman" w:hAnsi="Times New Roman"/>
          <w:noProof/>
        </w:rPr>
        <w:t>Kapsula sadrži svijetložuti prašak.</w:t>
      </w:r>
    </w:p>
    <w:p w14:paraId="21025793" w14:textId="77777777" w:rsidR="0085203B" w:rsidRPr="006B3653" w:rsidRDefault="0085203B" w:rsidP="00DA6559">
      <w:pPr>
        <w:autoSpaceDE w:val="0"/>
        <w:autoSpaceDN w:val="0"/>
        <w:adjustRightInd w:val="0"/>
        <w:rPr>
          <w:noProof/>
          <w:sz w:val="22"/>
          <w:szCs w:val="22"/>
          <w:highlight w:val="lightGray"/>
        </w:rPr>
      </w:pPr>
    </w:p>
    <w:p w14:paraId="71E67738" w14:textId="77777777" w:rsidR="0085203B" w:rsidRPr="009F1A47" w:rsidRDefault="0085203B" w:rsidP="00DA6559">
      <w:pPr>
        <w:autoSpaceDE w:val="0"/>
        <w:autoSpaceDN w:val="0"/>
        <w:adjustRightInd w:val="0"/>
        <w:rPr>
          <w:bCs/>
          <w:i/>
          <w:noProof/>
          <w:sz w:val="22"/>
          <w:szCs w:val="22"/>
        </w:rPr>
      </w:pPr>
      <w:r w:rsidRPr="009F1A47">
        <w:rPr>
          <w:i/>
          <w:noProof/>
          <w:sz w:val="22"/>
          <w:szCs w:val="22"/>
        </w:rPr>
        <w:t>Veličine pakiranja:</w:t>
      </w:r>
    </w:p>
    <w:p w14:paraId="317890DD" w14:textId="77777777" w:rsidR="0085203B" w:rsidRPr="009F1A47" w:rsidRDefault="0085203B" w:rsidP="00DA6559">
      <w:pPr>
        <w:pStyle w:val="KeinLeerraum1"/>
        <w:contextualSpacing/>
        <w:rPr>
          <w:rFonts w:ascii="Times New Roman" w:hAnsi="Times New Roman"/>
          <w:noProof/>
        </w:rPr>
      </w:pPr>
      <w:r w:rsidRPr="009F1A47">
        <w:rPr>
          <w:rFonts w:ascii="Times New Roman" w:hAnsi="Times New Roman"/>
          <w:noProof/>
        </w:rPr>
        <w:t>Kapsule se isporučuju u aluminijskim blisterima od 10, 30, 60 ili 90 kapsula.</w:t>
      </w:r>
    </w:p>
    <w:p w14:paraId="795A28F3" w14:textId="77777777" w:rsidR="0085203B" w:rsidRPr="009F1A47" w:rsidRDefault="0085203B" w:rsidP="00DA6559">
      <w:pPr>
        <w:autoSpaceDE w:val="0"/>
        <w:autoSpaceDN w:val="0"/>
        <w:adjustRightInd w:val="0"/>
        <w:rPr>
          <w:noProof/>
          <w:sz w:val="22"/>
          <w:szCs w:val="22"/>
        </w:rPr>
      </w:pPr>
    </w:p>
    <w:p w14:paraId="12E1FB19" w14:textId="77777777" w:rsidR="0085203B" w:rsidRPr="009F1A47" w:rsidRDefault="0085203B" w:rsidP="00DA6559">
      <w:pPr>
        <w:autoSpaceDE w:val="0"/>
        <w:autoSpaceDN w:val="0"/>
        <w:adjustRightInd w:val="0"/>
        <w:rPr>
          <w:noProof/>
          <w:sz w:val="22"/>
          <w:szCs w:val="22"/>
        </w:rPr>
      </w:pPr>
      <w:r w:rsidRPr="009F1A47">
        <w:rPr>
          <w:noProof/>
          <w:sz w:val="22"/>
          <w:szCs w:val="22"/>
        </w:rPr>
        <w:t>Na tržištu se ne moraju nalaziti sve veličine pakiranja.</w:t>
      </w:r>
    </w:p>
    <w:p w14:paraId="026ABBA3" w14:textId="77777777" w:rsidR="0085203B" w:rsidRPr="009F1A47" w:rsidRDefault="0085203B" w:rsidP="00DA6559">
      <w:pPr>
        <w:autoSpaceDE w:val="0"/>
        <w:autoSpaceDN w:val="0"/>
        <w:adjustRightInd w:val="0"/>
        <w:rPr>
          <w:noProof/>
          <w:sz w:val="22"/>
          <w:szCs w:val="22"/>
        </w:rPr>
      </w:pPr>
    </w:p>
    <w:p w14:paraId="53AD0F9D" w14:textId="77777777" w:rsidR="0085203B" w:rsidRPr="009F1A47" w:rsidRDefault="0085203B" w:rsidP="00DA6559">
      <w:pPr>
        <w:autoSpaceDE w:val="0"/>
        <w:autoSpaceDN w:val="0"/>
        <w:adjustRightInd w:val="0"/>
        <w:rPr>
          <w:b/>
          <w:bCs/>
          <w:noProof/>
          <w:sz w:val="22"/>
          <w:szCs w:val="22"/>
        </w:rPr>
      </w:pPr>
      <w:r w:rsidRPr="009F1A47">
        <w:rPr>
          <w:b/>
          <w:noProof/>
          <w:sz w:val="22"/>
          <w:szCs w:val="22"/>
        </w:rPr>
        <w:t>Nositelj odobrenja za stavljanje lijeka u promet</w:t>
      </w:r>
    </w:p>
    <w:p w14:paraId="313CEB1B" w14:textId="77777777" w:rsidR="0085203B" w:rsidRPr="009F1A47" w:rsidRDefault="0085203B" w:rsidP="00DA6559">
      <w:pPr>
        <w:autoSpaceDE w:val="0"/>
        <w:autoSpaceDN w:val="0"/>
        <w:adjustRightInd w:val="0"/>
        <w:rPr>
          <w:noProof/>
          <w:sz w:val="22"/>
          <w:szCs w:val="22"/>
        </w:rPr>
      </w:pPr>
      <w:r w:rsidRPr="009F1A47">
        <w:rPr>
          <w:noProof/>
          <w:sz w:val="22"/>
          <w:szCs w:val="22"/>
        </w:rPr>
        <w:t>Actavis Group PTC ehf.</w:t>
      </w:r>
    </w:p>
    <w:p w14:paraId="091438F6" w14:textId="77777777" w:rsidR="0085203B" w:rsidRPr="009F1A47" w:rsidRDefault="0085203B" w:rsidP="00DA6559">
      <w:pPr>
        <w:autoSpaceDE w:val="0"/>
        <w:autoSpaceDN w:val="0"/>
        <w:adjustRightInd w:val="0"/>
        <w:rPr>
          <w:noProof/>
          <w:sz w:val="22"/>
          <w:szCs w:val="22"/>
        </w:rPr>
      </w:pPr>
      <w:r w:rsidRPr="009F1A47">
        <w:rPr>
          <w:noProof/>
          <w:sz w:val="22"/>
          <w:szCs w:val="22"/>
        </w:rPr>
        <w:t>Reykjavíkurvegur 76-78,</w:t>
      </w:r>
    </w:p>
    <w:p w14:paraId="67D9FA26" w14:textId="77777777" w:rsidR="0085203B" w:rsidRPr="009F1A47" w:rsidRDefault="0085203B" w:rsidP="00DA6559">
      <w:pPr>
        <w:autoSpaceDE w:val="0"/>
        <w:autoSpaceDN w:val="0"/>
        <w:adjustRightInd w:val="0"/>
        <w:rPr>
          <w:noProof/>
          <w:sz w:val="22"/>
          <w:szCs w:val="22"/>
        </w:rPr>
      </w:pPr>
      <w:r w:rsidRPr="009F1A47">
        <w:rPr>
          <w:noProof/>
          <w:sz w:val="22"/>
          <w:szCs w:val="22"/>
        </w:rPr>
        <w:t>Hafnarfjörður</w:t>
      </w:r>
    </w:p>
    <w:p w14:paraId="305E7A45" w14:textId="77777777" w:rsidR="0085203B" w:rsidRPr="009F1A47" w:rsidRDefault="0085203B" w:rsidP="00DA6559">
      <w:pPr>
        <w:autoSpaceDE w:val="0"/>
        <w:autoSpaceDN w:val="0"/>
        <w:adjustRightInd w:val="0"/>
        <w:rPr>
          <w:noProof/>
          <w:sz w:val="22"/>
          <w:szCs w:val="22"/>
        </w:rPr>
      </w:pPr>
      <w:r w:rsidRPr="009F1A47">
        <w:rPr>
          <w:noProof/>
          <w:sz w:val="22"/>
          <w:szCs w:val="22"/>
        </w:rPr>
        <w:t>Island</w:t>
      </w:r>
    </w:p>
    <w:p w14:paraId="33856336" w14:textId="77777777" w:rsidR="0085203B" w:rsidRPr="009F1A47" w:rsidRDefault="0085203B" w:rsidP="00DA6559">
      <w:pPr>
        <w:autoSpaceDE w:val="0"/>
        <w:autoSpaceDN w:val="0"/>
        <w:adjustRightInd w:val="0"/>
        <w:rPr>
          <w:noProof/>
          <w:sz w:val="22"/>
          <w:szCs w:val="22"/>
        </w:rPr>
      </w:pPr>
    </w:p>
    <w:p w14:paraId="1F3BE6A9" w14:textId="77777777" w:rsidR="0085203B" w:rsidRPr="009F1A47" w:rsidRDefault="0085203B" w:rsidP="00DA6559">
      <w:pPr>
        <w:autoSpaceDE w:val="0"/>
        <w:autoSpaceDN w:val="0"/>
        <w:adjustRightInd w:val="0"/>
        <w:rPr>
          <w:b/>
          <w:bCs/>
          <w:noProof/>
          <w:sz w:val="22"/>
          <w:szCs w:val="22"/>
        </w:rPr>
      </w:pPr>
      <w:r w:rsidRPr="009F1A47">
        <w:rPr>
          <w:b/>
          <w:noProof/>
          <w:sz w:val="22"/>
          <w:szCs w:val="22"/>
        </w:rPr>
        <w:t>Proizvođač</w:t>
      </w:r>
    </w:p>
    <w:p w14:paraId="580CA547" w14:textId="77777777" w:rsidR="0085203B" w:rsidRPr="009F1A47" w:rsidRDefault="0085203B" w:rsidP="00DA6559">
      <w:pPr>
        <w:pStyle w:val="KeinLeerraum1"/>
        <w:rPr>
          <w:rFonts w:ascii="Times New Roman" w:hAnsi="Times New Roman"/>
          <w:noProof/>
        </w:rPr>
      </w:pPr>
      <w:r w:rsidRPr="009F1A47">
        <w:rPr>
          <w:rFonts w:ascii="Times New Roman" w:hAnsi="Times New Roman"/>
          <w:noProof/>
        </w:rPr>
        <w:t>S.C. Sindan</w:t>
      </w:r>
      <w:r w:rsidRPr="009F1A47">
        <w:rPr>
          <w:rFonts w:ascii="Times New Roman" w:hAnsi="Times New Roman"/>
          <w:noProof/>
        </w:rPr>
        <w:noBreakHyphen/>
        <w:t>Pharma S.R.L.</w:t>
      </w:r>
    </w:p>
    <w:p w14:paraId="782D845C" w14:textId="77777777" w:rsidR="0085203B" w:rsidRPr="009F1A47" w:rsidRDefault="0085203B" w:rsidP="00DA6559">
      <w:pPr>
        <w:pStyle w:val="KeinLeerraum1"/>
        <w:rPr>
          <w:rFonts w:ascii="Times New Roman" w:hAnsi="Times New Roman"/>
          <w:noProof/>
        </w:rPr>
      </w:pPr>
      <w:r w:rsidRPr="009F1A47">
        <w:rPr>
          <w:rFonts w:ascii="Times New Roman" w:hAnsi="Times New Roman"/>
          <w:noProof/>
        </w:rPr>
        <w:t>11 Ion Mihalache Blvd</w:t>
      </w:r>
    </w:p>
    <w:p w14:paraId="053BA906" w14:textId="77777777" w:rsidR="0085203B" w:rsidRPr="009F1A47" w:rsidRDefault="0085203B" w:rsidP="00DA6559">
      <w:pPr>
        <w:pStyle w:val="KeinLeerraum1"/>
        <w:rPr>
          <w:rFonts w:ascii="Times New Roman" w:hAnsi="Times New Roman"/>
          <w:noProof/>
        </w:rPr>
      </w:pPr>
      <w:r w:rsidRPr="009F1A47">
        <w:rPr>
          <w:rFonts w:ascii="Times New Roman" w:hAnsi="Times New Roman"/>
          <w:noProof/>
        </w:rPr>
        <w:t>Bucharest</w:t>
      </w:r>
    </w:p>
    <w:p w14:paraId="5CCFF85C" w14:textId="77777777" w:rsidR="0085203B" w:rsidRPr="009F1A47" w:rsidRDefault="0085203B" w:rsidP="00DA6559">
      <w:pPr>
        <w:pStyle w:val="KeinLeerraum1"/>
        <w:rPr>
          <w:rFonts w:ascii="Times New Roman" w:hAnsi="Times New Roman"/>
          <w:noProof/>
        </w:rPr>
      </w:pPr>
      <w:r w:rsidRPr="009F1A47">
        <w:rPr>
          <w:rFonts w:ascii="Times New Roman" w:hAnsi="Times New Roman"/>
          <w:noProof/>
        </w:rPr>
        <w:t>Rumunjska</w:t>
      </w:r>
    </w:p>
    <w:p w14:paraId="3177CF91" w14:textId="77777777" w:rsidR="0085203B" w:rsidRPr="009F1A47" w:rsidRDefault="0085203B" w:rsidP="00DA6559">
      <w:pPr>
        <w:autoSpaceDE w:val="0"/>
        <w:autoSpaceDN w:val="0"/>
        <w:adjustRightInd w:val="0"/>
        <w:rPr>
          <w:noProof/>
          <w:sz w:val="22"/>
          <w:szCs w:val="22"/>
        </w:rPr>
      </w:pPr>
    </w:p>
    <w:p w14:paraId="5C62C7F7" w14:textId="77777777" w:rsidR="0085203B" w:rsidRPr="009F1A47" w:rsidRDefault="0085203B" w:rsidP="00DA6559">
      <w:pPr>
        <w:autoSpaceDE w:val="0"/>
        <w:autoSpaceDN w:val="0"/>
        <w:adjustRightInd w:val="0"/>
        <w:rPr>
          <w:noProof/>
          <w:sz w:val="22"/>
          <w:szCs w:val="22"/>
        </w:rPr>
      </w:pPr>
      <w:r w:rsidRPr="009F1A47">
        <w:rPr>
          <w:noProof/>
          <w:sz w:val="22"/>
          <w:szCs w:val="22"/>
        </w:rPr>
        <w:t>Za sve informacije o ovom lijeku obratite se lokalnom predstavniku nositelja odobrenja za stavljanje lijeka u promet.</w:t>
      </w:r>
    </w:p>
    <w:p w14:paraId="549E23D9" w14:textId="77777777" w:rsidR="0085203B" w:rsidRPr="009F1A47" w:rsidRDefault="0085203B" w:rsidP="00DA6559">
      <w:pPr>
        <w:autoSpaceDE w:val="0"/>
        <w:autoSpaceDN w:val="0"/>
        <w:adjustRightInd w:val="0"/>
        <w:rPr>
          <w:noProof/>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FA6466" w:rsidRPr="00DC08DD" w14:paraId="6A52D7C2" w14:textId="77777777" w:rsidTr="00611404">
        <w:trPr>
          <w:gridBefore w:val="1"/>
          <w:wBefore w:w="34" w:type="dxa"/>
          <w:cantSplit/>
        </w:trPr>
        <w:tc>
          <w:tcPr>
            <w:tcW w:w="4644" w:type="dxa"/>
          </w:tcPr>
          <w:p w14:paraId="58A89114" w14:textId="77777777" w:rsidR="00FA6466" w:rsidRPr="00FA6466" w:rsidRDefault="00FA6466" w:rsidP="00611404">
            <w:pPr>
              <w:pStyle w:val="KeinLeerraum"/>
              <w:rPr>
                <w:rFonts w:ascii="Times New Roman" w:hAnsi="Times New Roman"/>
                <w:lang w:val="fr-FR"/>
              </w:rPr>
            </w:pPr>
            <w:r w:rsidRPr="00FA6466">
              <w:rPr>
                <w:rFonts w:ascii="Times New Roman" w:hAnsi="Times New Roman"/>
                <w:b/>
                <w:lang w:val="fr-FR"/>
              </w:rPr>
              <w:t>België/Belgique/Belgien</w:t>
            </w:r>
          </w:p>
          <w:p w14:paraId="55D2911E" w14:textId="77777777" w:rsidR="00FA6466" w:rsidRPr="00FA6466" w:rsidRDefault="00FA6466" w:rsidP="00611404">
            <w:pPr>
              <w:pStyle w:val="KeinLeerraum"/>
              <w:rPr>
                <w:rFonts w:ascii="Times New Roman" w:hAnsi="Times New Roman"/>
                <w:lang w:val="fr-FR"/>
              </w:rPr>
            </w:pPr>
            <w:r w:rsidRPr="00FA6466">
              <w:rPr>
                <w:rFonts w:ascii="Times New Roman" w:hAnsi="Times New Roman"/>
                <w:lang w:val="fr-FR"/>
              </w:rPr>
              <w:t>Actavis Group PTC ehf.</w:t>
            </w:r>
          </w:p>
          <w:p w14:paraId="0A161879" w14:textId="77777777" w:rsidR="00FA6466" w:rsidRDefault="00FA6466" w:rsidP="00611404">
            <w:pPr>
              <w:pStyle w:val="KeinLeerraum"/>
              <w:rPr>
                <w:rFonts w:ascii="Times New Roman" w:hAnsi="Times New Roman"/>
                <w:lang w:val="en-GB"/>
              </w:rPr>
            </w:pPr>
            <w:r w:rsidRPr="00DC08DD">
              <w:rPr>
                <w:rFonts w:ascii="Times New Roman" w:hAnsi="Times New Roman"/>
                <w:lang w:val="en-GB"/>
              </w:rPr>
              <w:t>IJsland/Islande/Island</w:t>
            </w:r>
          </w:p>
          <w:p w14:paraId="0CB59501" w14:textId="77777777" w:rsidR="00FA6466" w:rsidRPr="00DC08DD" w:rsidRDefault="00FA6466" w:rsidP="00611404">
            <w:pPr>
              <w:pStyle w:val="KeinLeerraum"/>
              <w:rPr>
                <w:rFonts w:ascii="Times New Roman" w:hAnsi="Times New Roman"/>
                <w:lang w:val="en-GB"/>
              </w:rPr>
            </w:pPr>
            <w:r w:rsidRPr="00B85F24">
              <w:rPr>
                <w:rFonts w:ascii="Times New Roman" w:hAnsi="Times New Roman"/>
                <w:lang w:val="en-GB"/>
              </w:rPr>
              <w:t>Tél/Tel: +354 5503300</w:t>
            </w:r>
          </w:p>
          <w:p w14:paraId="2D21FFF0" w14:textId="77777777" w:rsidR="00FA6466" w:rsidRPr="00DC08DD" w:rsidRDefault="00FA6466" w:rsidP="00611404">
            <w:pPr>
              <w:pStyle w:val="KeinLeerraum"/>
              <w:rPr>
                <w:rFonts w:ascii="Times New Roman" w:hAnsi="Times New Roman"/>
                <w:lang w:val="en-GB"/>
              </w:rPr>
            </w:pPr>
          </w:p>
        </w:tc>
        <w:tc>
          <w:tcPr>
            <w:tcW w:w="4678" w:type="dxa"/>
          </w:tcPr>
          <w:p w14:paraId="0C6452FD"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Lietuva</w:t>
            </w:r>
          </w:p>
          <w:p w14:paraId="7FD05B3E" w14:textId="179C2CA8" w:rsidR="00FA6466" w:rsidRPr="00DC08DD" w:rsidRDefault="00FA6466" w:rsidP="00611404">
            <w:pPr>
              <w:ind w:right="567"/>
              <w:rPr>
                <w:noProof/>
              </w:rPr>
            </w:pPr>
            <w:r w:rsidRPr="00DC08DD">
              <w:rPr>
                <w:noProof/>
              </w:rPr>
              <w:t xml:space="preserve">UAB </w:t>
            </w:r>
            <w:r>
              <w:rPr>
                <w:noProof/>
              </w:rPr>
              <w:t>Teva Baltics</w:t>
            </w:r>
          </w:p>
          <w:p w14:paraId="77496796"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5617CE51" w14:textId="77777777" w:rsidR="00FA6466" w:rsidRPr="00DC08DD" w:rsidRDefault="00FA6466" w:rsidP="00611404">
            <w:pPr>
              <w:pStyle w:val="KeinLeerraum"/>
              <w:rPr>
                <w:rFonts w:ascii="Times New Roman" w:hAnsi="Times New Roman"/>
                <w:lang w:val="en-GB"/>
              </w:rPr>
            </w:pPr>
          </w:p>
        </w:tc>
      </w:tr>
      <w:tr w:rsidR="00FA6466" w:rsidRPr="00DC08DD" w14:paraId="56DAAA4C" w14:textId="77777777" w:rsidTr="00611404">
        <w:trPr>
          <w:gridBefore w:val="1"/>
          <w:wBefore w:w="34" w:type="dxa"/>
          <w:cantSplit/>
        </w:trPr>
        <w:tc>
          <w:tcPr>
            <w:tcW w:w="4644" w:type="dxa"/>
          </w:tcPr>
          <w:p w14:paraId="072C219F" w14:textId="77777777" w:rsidR="00FA6466" w:rsidRPr="00DC08DD" w:rsidRDefault="00FA6466" w:rsidP="00611404">
            <w:pPr>
              <w:pStyle w:val="KeinLeerraum"/>
              <w:rPr>
                <w:rFonts w:ascii="Times New Roman" w:hAnsi="Times New Roman"/>
                <w:b/>
                <w:bCs/>
                <w:lang w:val="en-GB"/>
              </w:rPr>
            </w:pPr>
            <w:r w:rsidRPr="00DC08DD">
              <w:rPr>
                <w:rFonts w:ascii="Times New Roman" w:hAnsi="Times New Roman"/>
                <w:b/>
                <w:bCs/>
                <w:lang w:val="en-GB"/>
              </w:rPr>
              <w:t>България</w:t>
            </w:r>
          </w:p>
          <w:p w14:paraId="431272B4"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Актавис ЕАД</w:t>
            </w:r>
          </w:p>
          <w:p w14:paraId="35C74818"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39259F5B" w14:textId="77777777" w:rsidR="00FA6466" w:rsidRPr="00DC08DD" w:rsidRDefault="00FA6466" w:rsidP="00611404">
            <w:pPr>
              <w:pStyle w:val="KeinLeerraum"/>
              <w:rPr>
                <w:rFonts w:ascii="Times New Roman" w:hAnsi="Times New Roman"/>
                <w:lang w:val="en-GB"/>
              </w:rPr>
            </w:pPr>
          </w:p>
        </w:tc>
        <w:tc>
          <w:tcPr>
            <w:tcW w:w="4678" w:type="dxa"/>
          </w:tcPr>
          <w:p w14:paraId="735F2957" w14:textId="77777777" w:rsidR="00FA6466" w:rsidRPr="00FA6466" w:rsidRDefault="00FA6466" w:rsidP="00611404">
            <w:pPr>
              <w:pStyle w:val="KeinLeerraum"/>
              <w:rPr>
                <w:rFonts w:ascii="Times New Roman" w:hAnsi="Times New Roman"/>
                <w:lang w:val="en-GB"/>
              </w:rPr>
            </w:pPr>
            <w:r w:rsidRPr="00FA6466">
              <w:rPr>
                <w:rFonts w:ascii="Times New Roman" w:hAnsi="Times New Roman"/>
                <w:b/>
                <w:lang w:val="en-GB"/>
              </w:rPr>
              <w:t>Luxembourg/Luxemburg</w:t>
            </w:r>
          </w:p>
          <w:p w14:paraId="24C1F328" w14:textId="77777777" w:rsidR="00FA6466" w:rsidRPr="00FA6466" w:rsidRDefault="00FA6466" w:rsidP="00611404">
            <w:pPr>
              <w:pStyle w:val="KeinLeerraum"/>
              <w:rPr>
                <w:rFonts w:ascii="Times New Roman" w:hAnsi="Times New Roman"/>
                <w:lang w:val="en-GB"/>
              </w:rPr>
            </w:pPr>
            <w:r w:rsidRPr="00FA6466">
              <w:rPr>
                <w:rFonts w:ascii="Times New Roman" w:hAnsi="Times New Roman"/>
                <w:lang w:val="en-GB"/>
              </w:rPr>
              <w:t>Actavis Group PTC ehf.</w:t>
            </w:r>
          </w:p>
          <w:p w14:paraId="3F9A0572" w14:textId="77777777" w:rsidR="00FA6466" w:rsidRDefault="00FA6466" w:rsidP="00611404">
            <w:pPr>
              <w:pStyle w:val="KeinLeerraum"/>
              <w:rPr>
                <w:rFonts w:ascii="Times New Roman" w:hAnsi="Times New Roman"/>
                <w:lang w:val="en-GB"/>
              </w:rPr>
            </w:pPr>
            <w:r w:rsidRPr="00DC08DD">
              <w:rPr>
                <w:rFonts w:ascii="Times New Roman" w:hAnsi="Times New Roman"/>
                <w:lang w:val="en-GB"/>
              </w:rPr>
              <w:t>Islande/Island</w:t>
            </w:r>
          </w:p>
          <w:p w14:paraId="12CFBDEF" w14:textId="77777777" w:rsidR="00FA6466" w:rsidRPr="001B0C82" w:rsidRDefault="00FA6466" w:rsidP="00611404">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46B6334B" w14:textId="77777777" w:rsidR="00FA6466" w:rsidRPr="00DC08DD" w:rsidRDefault="00FA6466" w:rsidP="00611404">
            <w:pPr>
              <w:pStyle w:val="KeinLeerraum"/>
              <w:rPr>
                <w:rFonts w:ascii="Times New Roman" w:hAnsi="Times New Roman"/>
                <w:lang w:val="en-GB"/>
              </w:rPr>
            </w:pPr>
          </w:p>
        </w:tc>
      </w:tr>
      <w:tr w:rsidR="00FA6466" w:rsidRPr="00DC08DD" w14:paraId="7B1FC6E8" w14:textId="77777777" w:rsidTr="00611404">
        <w:trPr>
          <w:gridBefore w:val="1"/>
          <w:wBefore w:w="34" w:type="dxa"/>
          <w:cantSplit/>
          <w:trHeight w:val="751"/>
        </w:trPr>
        <w:tc>
          <w:tcPr>
            <w:tcW w:w="4644" w:type="dxa"/>
          </w:tcPr>
          <w:p w14:paraId="1DC40E96" w14:textId="77777777" w:rsidR="00FA6466" w:rsidRPr="00FA6466" w:rsidRDefault="00FA6466" w:rsidP="00611404">
            <w:pPr>
              <w:pStyle w:val="KeinLeerraum"/>
              <w:rPr>
                <w:rFonts w:ascii="Times New Roman" w:hAnsi="Times New Roman"/>
                <w:lang w:val="hr-HR"/>
              </w:rPr>
            </w:pPr>
            <w:r w:rsidRPr="00FA6466">
              <w:rPr>
                <w:rFonts w:ascii="Times New Roman" w:hAnsi="Times New Roman"/>
                <w:b/>
                <w:lang w:val="hr-HR"/>
              </w:rPr>
              <w:t>Česká republika</w:t>
            </w:r>
          </w:p>
          <w:p w14:paraId="05705654" w14:textId="77777777" w:rsidR="00FA6466" w:rsidRPr="00DC08DD" w:rsidRDefault="00FA6466" w:rsidP="00611404">
            <w:pPr>
              <w:tabs>
                <w:tab w:val="left" w:pos="-720"/>
              </w:tabs>
              <w:suppressAutoHyphens/>
              <w:ind w:right="567"/>
              <w:rPr>
                <w:noProof/>
              </w:rPr>
            </w:pPr>
            <w:r w:rsidRPr="00DC08DD">
              <w:rPr>
                <w:noProof/>
              </w:rPr>
              <w:t>Teva Pharmaceuticals CR, s.r.o.</w:t>
            </w:r>
          </w:p>
          <w:p w14:paraId="41AC9315"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149359CF" w14:textId="77777777" w:rsidR="00FA6466" w:rsidRPr="00DC08DD" w:rsidRDefault="00FA6466" w:rsidP="00611404">
            <w:pPr>
              <w:pStyle w:val="KeinLeerraum"/>
              <w:rPr>
                <w:rFonts w:ascii="Times New Roman" w:hAnsi="Times New Roman"/>
                <w:lang w:val="en-GB"/>
              </w:rPr>
            </w:pPr>
          </w:p>
        </w:tc>
        <w:tc>
          <w:tcPr>
            <w:tcW w:w="4678" w:type="dxa"/>
          </w:tcPr>
          <w:p w14:paraId="73E9111E"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Magyarország</w:t>
            </w:r>
          </w:p>
          <w:p w14:paraId="4F42B192" w14:textId="77777777" w:rsidR="00FA6466" w:rsidRPr="00DC08DD" w:rsidRDefault="00FA6466" w:rsidP="00611404">
            <w:pPr>
              <w:pStyle w:val="KeinLeerraum"/>
              <w:rPr>
                <w:rFonts w:ascii="Times New Roman" w:hAnsi="Times New Roman"/>
                <w:lang w:val="en-GB"/>
              </w:rPr>
            </w:pPr>
            <w:r w:rsidRPr="00DC08DD">
              <w:rPr>
                <w:rFonts w:ascii="Times New Roman" w:hAnsi="Times New Roman"/>
                <w:noProof/>
              </w:rPr>
              <w:t>Teva Gyógyszergyár Zrt.</w:t>
            </w:r>
          </w:p>
          <w:p w14:paraId="4CA309AD"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25B7114F" w14:textId="77777777" w:rsidR="00FA6466" w:rsidRPr="00DC08DD" w:rsidRDefault="00FA6466" w:rsidP="00611404">
            <w:pPr>
              <w:pStyle w:val="KeinLeerraum"/>
              <w:rPr>
                <w:rFonts w:ascii="Times New Roman" w:hAnsi="Times New Roman"/>
                <w:lang w:val="en-GB"/>
              </w:rPr>
            </w:pPr>
          </w:p>
        </w:tc>
      </w:tr>
      <w:tr w:rsidR="00FA6466" w:rsidRPr="00DC08DD" w14:paraId="506D2930" w14:textId="77777777" w:rsidTr="00611404">
        <w:trPr>
          <w:gridBefore w:val="1"/>
          <w:wBefore w:w="34" w:type="dxa"/>
          <w:cantSplit/>
        </w:trPr>
        <w:tc>
          <w:tcPr>
            <w:tcW w:w="4644" w:type="dxa"/>
          </w:tcPr>
          <w:p w14:paraId="0D1EAFDD"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Danmark</w:t>
            </w:r>
          </w:p>
          <w:p w14:paraId="6D4D753E"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Teva Denmark A/S</w:t>
            </w:r>
          </w:p>
          <w:p w14:paraId="4F97C20F"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Tlf: +45 44985511</w:t>
            </w:r>
          </w:p>
          <w:p w14:paraId="0BFCA114" w14:textId="77777777" w:rsidR="00FA6466" w:rsidRPr="00DC08DD" w:rsidRDefault="00FA6466" w:rsidP="00611404">
            <w:pPr>
              <w:pStyle w:val="KeinLeerraum"/>
              <w:rPr>
                <w:rFonts w:ascii="Times New Roman" w:hAnsi="Times New Roman"/>
                <w:lang w:val="en-GB"/>
              </w:rPr>
            </w:pPr>
          </w:p>
        </w:tc>
        <w:tc>
          <w:tcPr>
            <w:tcW w:w="4678" w:type="dxa"/>
          </w:tcPr>
          <w:p w14:paraId="75BC37C1"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Malta</w:t>
            </w:r>
          </w:p>
          <w:p w14:paraId="50B3EFDB"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Ltd.</w:t>
            </w:r>
          </w:p>
          <w:p w14:paraId="2205916E"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4AA8FFE1" w14:textId="77777777" w:rsidR="00FA6466" w:rsidRPr="00DC08DD" w:rsidRDefault="00FA6466" w:rsidP="00611404">
            <w:pPr>
              <w:pStyle w:val="KeinLeerraum"/>
              <w:rPr>
                <w:rFonts w:ascii="Times New Roman" w:hAnsi="Times New Roman"/>
                <w:lang w:val="en-GB"/>
              </w:rPr>
            </w:pPr>
          </w:p>
        </w:tc>
      </w:tr>
      <w:tr w:rsidR="00FA6466" w:rsidRPr="00DC08DD" w14:paraId="4A3AE084" w14:textId="77777777" w:rsidTr="00611404">
        <w:trPr>
          <w:gridBefore w:val="1"/>
          <w:wBefore w:w="34" w:type="dxa"/>
          <w:cantSplit/>
        </w:trPr>
        <w:tc>
          <w:tcPr>
            <w:tcW w:w="4644" w:type="dxa"/>
          </w:tcPr>
          <w:p w14:paraId="06D1F719" w14:textId="77777777" w:rsidR="00FA6466" w:rsidRPr="00FA6466" w:rsidRDefault="00FA6466" w:rsidP="00611404">
            <w:pPr>
              <w:pStyle w:val="KeinLeerraum"/>
              <w:rPr>
                <w:rFonts w:ascii="Times New Roman" w:hAnsi="Times New Roman"/>
                <w:lang w:val="de-DE"/>
              </w:rPr>
            </w:pPr>
            <w:r w:rsidRPr="00FA6466">
              <w:rPr>
                <w:rFonts w:ascii="Times New Roman" w:hAnsi="Times New Roman"/>
                <w:b/>
                <w:lang w:val="de-DE"/>
              </w:rPr>
              <w:t>Deutschland</w:t>
            </w:r>
          </w:p>
          <w:p w14:paraId="400139B2" w14:textId="77777777" w:rsidR="00FA6466" w:rsidRPr="00FA6466" w:rsidRDefault="00FA6466" w:rsidP="00611404">
            <w:pPr>
              <w:rPr>
                <w:lang w:val="de-DE"/>
              </w:rPr>
            </w:pPr>
            <w:r w:rsidRPr="00FA6466">
              <w:rPr>
                <w:lang w:val="de-DE"/>
              </w:rPr>
              <w:t>Actavis Group PTC ehf.</w:t>
            </w:r>
          </w:p>
          <w:p w14:paraId="0A0F43AD" w14:textId="77777777" w:rsidR="00FA6466" w:rsidRDefault="00FA6466" w:rsidP="00611404">
            <w:pPr>
              <w:pStyle w:val="KeinLeerraum"/>
              <w:rPr>
                <w:rFonts w:ascii="Times New Roman" w:hAnsi="Times New Roman"/>
                <w:lang w:val="en-US"/>
              </w:rPr>
            </w:pPr>
            <w:r w:rsidRPr="00DC08DD">
              <w:rPr>
                <w:rFonts w:ascii="Times New Roman" w:hAnsi="Times New Roman"/>
                <w:lang w:val="en-US"/>
              </w:rPr>
              <w:t>Island</w:t>
            </w:r>
          </w:p>
          <w:p w14:paraId="06A3E771" w14:textId="77777777" w:rsidR="00FA6466" w:rsidRPr="00DC08DD" w:rsidRDefault="00FA6466" w:rsidP="00611404">
            <w:pPr>
              <w:pStyle w:val="KeinLeerraum"/>
              <w:rPr>
                <w:rFonts w:ascii="Times New Roman" w:hAnsi="Times New Roman"/>
                <w:lang w:val="en-GB"/>
              </w:rPr>
            </w:pPr>
            <w:r w:rsidRPr="00B85F24">
              <w:rPr>
                <w:rFonts w:ascii="Times New Roman" w:hAnsi="Times New Roman"/>
                <w:lang w:val="en-GB"/>
              </w:rPr>
              <w:t>Tel: +354 5503300</w:t>
            </w:r>
          </w:p>
          <w:p w14:paraId="58F2983D" w14:textId="77777777" w:rsidR="00FA6466" w:rsidRPr="00DC08DD" w:rsidRDefault="00FA6466" w:rsidP="00611404">
            <w:pPr>
              <w:pStyle w:val="KeinLeerraum"/>
              <w:rPr>
                <w:rFonts w:ascii="Times New Roman" w:hAnsi="Times New Roman"/>
                <w:lang w:val="en-GB"/>
              </w:rPr>
            </w:pPr>
          </w:p>
        </w:tc>
        <w:tc>
          <w:tcPr>
            <w:tcW w:w="4678" w:type="dxa"/>
          </w:tcPr>
          <w:p w14:paraId="6DC75338"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Nederland</w:t>
            </w:r>
          </w:p>
          <w:p w14:paraId="12D07D3D" w14:textId="77777777" w:rsidR="00FA6466" w:rsidRPr="00DC08DD" w:rsidRDefault="00FA6466" w:rsidP="00611404">
            <w:pPr>
              <w:pStyle w:val="KeinLeerraum"/>
              <w:rPr>
                <w:rFonts w:ascii="Times New Roman" w:hAnsi="Times New Roman"/>
                <w:iCs/>
                <w:lang w:val="en-GB"/>
              </w:rPr>
            </w:pPr>
            <w:r w:rsidRPr="00DC08DD">
              <w:rPr>
                <w:rFonts w:ascii="Times New Roman" w:hAnsi="Times New Roman"/>
                <w:iCs/>
                <w:lang w:val="en-GB"/>
              </w:rPr>
              <w:t>Actavis Group PTC ehf.</w:t>
            </w:r>
          </w:p>
          <w:p w14:paraId="6361443B" w14:textId="77777777" w:rsidR="00FA6466" w:rsidRDefault="00FA6466" w:rsidP="00611404">
            <w:pPr>
              <w:pStyle w:val="KeinLeerraum"/>
              <w:rPr>
                <w:rFonts w:ascii="Times New Roman" w:hAnsi="Times New Roman"/>
                <w:iCs/>
                <w:lang w:val="en-GB"/>
              </w:rPr>
            </w:pPr>
            <w:r w:rsidRPr="00DC08DD">
              <w:rPr>
                <w:rFonts w:ascii="Times New Roman" w:hAnsi="Times New Roman"/>
                <w:iCs/>
                <w:lang w:val="en-GB"/>
              </w:rPr>
              <w:t>IJsland</w:t>
            </w:r>
          </w:p>
          <w:p w14:paraId="258378AE" w14:textId="77777777" w:rsidR="00FA6466" w:rsidRPr="00C5795F" w:rsidRDefault="00FA6466" w:rsidP="00611404">
            <w:pPr>
              <w:pStyle w:val="KeinLeerraum"/>
              <w:rPr>
                <w:rFonts w:ascii="Times New Roman" w:hAnsi="Times New Roman"/>
                <w:lang w:val="en-GB"/>
              </w:rPr>
            </w:pPr>
            <w:r w:rsidRPr="00B85F24">
              <w:rPr>
                <w:rFonts w:ascii="Times New Roman" w:hAnsi="Times New Roman"/>
                <w:lang w:val="en-GB"/>
              </w:rPr>
              <w:t>Tel: +354 5503300</w:t>
            </w:r>
          </w:p>
          <w:p w14:paraId="3FB97E9B" w14:textId="77777777" w:rsidR="00FA6466" w:rsidRPr="00DC08DD" w:rsidRDefault="00FA6466" w:rsidP="00611404">
            <w:pPr>
              <w:pStyle w:val="KeinLeerraum"/>
              <w:rPr>
                <w:rFonts w:ascii="Times New Roman" w:hAnsi="Times New Roman"/>
                <w:lang w:val="en-GB"/>
              </w:rPr>
            </w:pPr>
          </w:p>
        </w:tc>
      </w:tr>
      <w:tr w:rsidR="00FA6466" w:rsidRPr="00DC08DD" w14:paraId="76EF4A12" w14:textId="77777777" w:rsidTr="00611404">
        <w:trPr>
          <w:gridBefore w:val="1"/>
          <w:wBefore w:w="34" w:type="dxa"/>
          <w:cantSplit/>
        </w:trPr>
        <w:tc>
          <w:tcPr>
            <w:tcW w:w="4644" w:type="dxa"/>
          </w:tcPr>
          <w:p w14:paraId="4FC40A7C" w14:textId="77777777" w:rsidR="00FA6466" w:rsidRPr="00FA6466" w:rsidRDefault="00FA6466" w:rsidP="00611404">
            <w:pPr>
              <w:pStyle w:val="KeinLeerraum"/>
              <w:rPr>
                <w:rFonts w:ascii="Times New Roman" w:hAnsi="Times New Roman"/>
                <w:b/>
                <w:bCs/>
                <w:lang w:val="it-IT"/>
              </w:rPr>
            </w:pPr>
            <w:r w:rsidRPr="00FA6466">
              <w:rPr>
                <w:rFonts w:ascii="Times New Roman" w:hAnsi="Times New Roman"/>
                <w:b/>
                <w:bCs/>
                <w:lang w:val="it-IT"/>
              </w:rPr>
              <w:t>Eesti</w:t>
            </w:r>
          </w:p>
          <w:p w14:paraId="2ED30B6B" w14:textId="41C452D2" w:rsidR="00FA6466" w:rsidRPr="00FA6466" w:rsidRDefault="00FA6466" w:rsidP="00611404">
            <w:pPr>
              <w:pStyle w:val="KeinLeerraum"/>
              <w:rPr>
                <w:rFonts w:ascii="Times New Roman" w:hAnsi="Times New Roman"/>
                <w:lang w:val="it-IT"/>
              </w:rPr>
            </w:pPr>
            <w:r w:rsidRPr="00FA6466">
              <w:rPr>
                <w:rFonts w:ascii="Times New Roman" w:hAnsi="Times New Roman"/>
                <w:lang w:val="it-IT"/>
              </w:rPr>
              <w:t>UAB Teva Baltics</w:t>
            </w:r>
            <w:r w:rsidRPr="00DC08DD">
              <w:rPr>
                <w:rFonts w:ascii="Times New Roman" w:hAnsi="Times New Roman"/>
                <w:noProof/>
              </w:rPr>
              <w:t xml:space="preserve"> Eesti filiaal</w:t>
            </w:r>
          </w:p>
          <w:p w14:paraId="7169CF93"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034D3417" w14:textId="77777777" w:rsidR="00FA6466" w:rsidRPr="00DC08DD" w:rsidRDefault="00FA6466" w:rsidP="00611404">
            <w:pPr>
              <w:pStyle w:val="KeinLeerraum"/>
              <w:rPr>
                <w:rFonts w:ascii="Times New Roman" w:hAnsi="Times New Roman"/>
                <w:lang w:val="en-GB"/>
              </w:rPr>
            </w:pPr>
          </w:p>
        </w:tc>
        <w:tc>
          <w:tcPr>
            <w:tcW w:w="4678" w:type="dxa"/>
          </w:tcPr>
          <w:p w14:paraId="43D4093B"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Norge</w:t>
            </w:r>
          </w:p>
          <w:p w14:paraId="38730317" w14:textId="77777777" w:rsidR="00FA6466" w:rsidRPr="0056362A" w:rsidRDefault="00FA6466" w:rsidP="00611404">
            <w:pPr>
              <w:pStyle w:val="KeinLeerraum"/>
              <w:rPr>
                <w:rFonts w:ascii="Times New Roman" w:hAnsi="Times New Roman"/>
                <w:iCs/>
                <w:lang w:val="en-US"/>
              </w:rPr>
            </w:pPr>
            <w:r w:rsidRPr="0056362A">
              <w:rPr>
                <w:rFonts w:ascii="Times New Roman" w:hAnsi="Times New Roman"/>
                <w:iCs/>
                <w:lang w:val="en-US"/>
              </w:rPr>
              <w:t>Teva Norway AS</w:t>
            </w:r>
          </w:p>
          <w:p w14:paraId="2F4A4DFE" w14:textId="77777777" w:rsidR="00FA6466" w:rsidRPr="0056362A" w:rsidRDefault="00FA6466" w:rsidP="00611404">
            <w:pPr>
              <w:pStyle w:val="KeinLeerraum"/>
              <w:rPr>
                <w:rFonts w:ascii="Times New Roman" w:hAnsi="Times New Roman"/>
                <w:iCs/>
                <w:lang w:val="en-US"/>
              </w:rPr>
            </w:pPr>
            <w:r w:rsidRPr="0056362A">
              <w:rPr>
                <w:rFonts w:ascii="Times New Roman" w:hAnsi="Times New Roman"/>
                <w:iCs/>
                <w:lang w:val="en-US"/>
              </w:rPr>
              <w:t>Tlf: +47 66775590</w:t>
            </w:r>
          </w:p>
          <w:p w14:paraId="509ECB6F" w14:textId="77777777" w:rsidR="00FA6466" w:rsidRPr="00DC08DD" w:rsidRDefault="00FA6466" w:rsidP="00611404">
            <w:pPr>
              <w:pStyle w:val="KeinLeerraum"/>
              <w:rPr>
                <w:rFonts w:ascii="Times New Roman" w:hAnsi="Times New Roman"/>
                <w:lang w:val="en-GB"/>
              </w:rPr>
            </w:pPr>
          </w:p>
        </w:tc>
      </w:tr>
      <w:tr w:rsidR="00FA6466" w:rsidRPr="00DC08DD" w14:paraId="41E1681F" w14:textId="77777777" w:rsidTr="00611404">
        <w:trPr>
          <w:gridBefore w:val="1"/>
          <w:wBefore w:w="34" w:type="dxa"/>
          <w:cantSplit/>
        </w:trPr>
        <w:tc>
          <w:tcPr>
            <w:tcW w:w="4644" w:type="dxa"/>
          </w:tcPr>
          <w:p w14:paraId="54F99231" w14:textId="77777777" w:rsidR="00FA6466" w:rsidRPr="002A2AF2" w:rsidRDefault="00FA6466" w:rsidP="00611404">
            <w:pPr>
              <w:pStyle w:val="KeinLeerraum"/>
              <w:rPr>
                <w:rFonts w:ascii="Times New Roman" w:hAnsi="Times New Roman"/>
              </w:rPr>
            </w:pPr>
            <w:r w:rsidRPr="00DC08DD">
              <w:rPr>
                <w:rFonts w:ascii="Times New Roman" w:hAnsi="Times New Roman"/>
                <w:b/>
                <w:lang w:val="en-GB"/>
              </w:rPr>
              <w:t>Ελλάδα</w:t>
            </w:r>
          </w:p>
          <w:p w14:paraId="056A532C" w14:textId="77777777" w:rsidR="00FA6466" w:rsidRPr="002A2AF2" w:rsidRDefault="00FA6466" w:rsidP="00611404">
            <w:pPr>
              <w:pStyle w:val="NormalParagraphStyle"/>
              <w:spacing w:line="240" w:lineRule="auto"/>
              <w:rPr>
                <w:rFonts w:ascii="Times New Roman" w:hAnsi="Times New Roman"/>
                <w:color w:val="auto"/>
                <w:sz w:val="22"/>
                <w:szCs w:val="22"/>
                <w:lang w:val="is-IS"/>
              </w:rPr>
            </w:pPr>
            <w:r w:rsidRPr="002A2AF2">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5B056BA4" w14:textId="23AA19CF" w:rsidR="00FA6466" w:rsidRPr="00DC08DD" w:rsidRDefault="00FA6466" w:rsidP="00611404">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79FF564E" w14:textId="77777777" w:rsidR="00FA6466" w:rsidRPr="002A2AF2" w:rsidRDefault="00FA6466" w:rsidP="00611404">
            <w:pPr>
              <w:pStyle w:val="KeinLeerraum"/>
              <w:rPr>
                <w:rFonts w:ascii="Times New Roman" w:hAnsi="Times New Roman"/>
              </w:rPr>
            </w:pPr>
          </w:p>
        </w:tc>
        <w:tc>
          <w:tcPr>
            <w:tcW w:w="4678" w:type="dxa"/>
          </w:tcPr>
          <w:p w14:paraId="539EE579" w14:textId="77777777" w:rsidR="00FA6466" w:rsidRPr="0056362A" w:rsidRDefault="00FA6466" w:rsidP="00611404">
            <w:pPr>
              <w:pStyle w:val="KeinLeerraum"/>
              <w:rPr>
                <w:rFonts w:ascii="Times New Roman" w:hAnsi="Times New Roman"/>
                <w:lang w:val="de-DE"/>
              </w:rPr>
            </w:pPr>
            <w:r w:rsidRPr="0056362A">
              <w:rPr>
                <w:rFonts w:ascii="Times New Roman" w:hAnsi="Times New Roman"/>
                <w:b/>
                <w:lang w:val="de-DE"/>
              </w:rPr>
              <w:t>Österreich</w:t>
            </w:r>
          </w:p>
          <w:p w14:paraId="11D6259B" w14:textId="77777777" w:rsidR="00FA6466" w:rsidRPr="0056362A" w:rsidRDefault="00FA6466" w:rsidP="00611404">
            <w:pPr>
              <w:rPr>
                <w:rFonts w:eastAsia="Adobe Fangsong Std R"/>
                <w:lang w:val="de-DE"/>
              </w:rPr>
            </w:pPr>
            <w:r w:rsidRPr="0056362A">
              <w:rPr>
                <w:rFonts w:eastAsia="Adobe Fangsong Std R"/>
                <w:lang w:val="de-DE"/>
              </w:rPr>
              <w:t>ratiopharm Arzneimittel Vertriebs-GmbH</w:t>
            </w:r>
          </w:p>
          <w:p w14:paraId="5F6D6C32" w14:textId="77777777" w:rsidR="00FA6466" w:rsidRPr="00DC08DD" w:rsidRDefault="00FA6466" w:rsidP="00611404">
            <w:pPr>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03DC9F8C" w14:textId="77777777" w:rsidR="00FA6466" w:rsidRPr="0056362A" w:rsidRDefault="00FA6466" w:rsidP="00611404">
            <w:pPr>
              <w:pStyle w:val="KeinLeerraum"/>
              <w:rPr>
                <w:rFonts w:ascii="Times New Roman" w:hAnsi="Times New Roman"/>
                <w:lang w:val="de-DE"/>
              </w:rPr>
            </w:pPr>
          </w:p>
        </w:tc>
      </w:tr>
      <w:tr w:rsidR="00FA6466" w:rsidRPr="00DC08DD" w14:paraId="6632FF33" w14:textId="77777777" w:rsidTr="00611404">
        <w:trPr>
          <w:cantSplit/>
        </w:trPr>
        <w:tc>
          <w:tcPr>
            <w:tcW w:w="4678" w:type="dxa"/>
            <w:gridSpan w:val="2"/>
          </w:tcPr>
          <w:p w14:paraId="7F6431D1" w14:textId="77777777" w:rsidR="00FA6466" w:rsidRPr="00FA6466" w:rsidRDefault="00FA6466" w:rsidP="00611404">
            <w:pPr>
              <w:pStyle w:val="KeinLeerraum"/>
              <w:rPr>
                <w:rFonts w:ascii="Times New Roman" w:hAnsi="Times New Roman"/>
                <w:b/>
                <w:lang w:val="es-ES"/>
              </w:rPr>
            </w:pPr>
            <w:r w:rsidRPr="00FA6466">
              <w:rPr>
                <w:rFonts w:ascii="Times New Roman" w:hAnsi="Times New Roman"/>
                <w:b/>
                <w:lang w:val="es-ES"/>
              </w:rPr>
              <w:t>España</w:t>
            </w:r>
          </w:p>
          <w:p w14:paraId="41D826D9" w14:textId="77777777" w:rsidR="00FA6466" w:rsidRPr="00FA6466" w:rsidRDefault="00FA6466" w:rsidP="00611404">
            <w:pPr>
              <w:pStyle w:val="KeinLeerraum"/>
              <w:rPr>
                <w:rFonts w:ascii="Times New Roman" w:hAnsi="Times New Roman"/>
                <w:iCs/>
                <w:lang w:val="es-ES"/>
              </w:rPr>
            </w:pPr>
            <w:r w:rsidRPr="00FA6466">
              <w:rPr>
                <w:rFonts w:ascii="Times New Roman" w:hAnsi="Times New Roman"/>
                <w:iCs/>
                <w:lang w:val="es-ES"/>
              </w:rPr>
              <w:t>Actavis Group PTC ehf.</w:t>
            </w:r>
          </w:p>
          <w:p w14:paraId="1C57197E" w14:textId="77777777" w:rsidR="00FA6466" w:rsidRDefault="00FA6466" w:rsidP="00611404">
            <w:pPr>
              <w:pStyle w:val="KeinLeerraum"/>
              <w:rPr>
                <w:rFonts w:ascii="Times New Roman" w:hAnsi="Times New Roman"/>
                <w:lang w:val="en-GB"/>
              </w:rPr>
            </w:pPr>
            <w:r w:rsidRPr="00DC08DD">
              <w:rPr>
                <w:rFonts w:ascii="Times New Roman" w:hAnsi="Times New Roman"/>
                <w:lang w:val="en-GB"/>
              </w:rPr>
              <w:t>Islandia</w:t>
            </w:r>
          </w:p>
          <w:p w14:paraId="5479B543" w14:textId="77777777" w:rsidR="00FA6466" w:rsidRPr="00DC08DD" w:rsidRDefault="00FA6466" w:rsidP="00611404">
            <w:pPr>
              <w:pStyle w:val="KeinLeerraum"/>
              <w:rPr>
                <w:rFonts w:ascii="Times New Roman" w:hAnsi="Times New Roman"/>
                <w:lang w:val="en-GB"/>
              </w:rPr>
            </w:pPr>
            <w:r w:rsidRPr="00B85F24">
              <w:rPr>
                <w:rFonts w:ascii="Times New Roman" w:hAnsi="Times New Roman"/>
                <w:lang w:val="en-GB"/>
              </w:rPr>
              <w:t>Tel: +354 5503300</w:t>
            </w:r>
          </w:p>
          <w:p w14:paraId="5C2BB7E9" w14:textId="77777777" w:rsidR="00FA6466" w:rsidRPr="00DC08DD" w:rsidRDefault="00FA6466" w:rsidP="00611404">
            <w:pPr>
              <w:pStyle w:val="KeinLeerraum"/>
              <w:rPr>
                <w:rFonts w:ascii="Times New Roman" w:hAnsi="Times New Roman"/>
                <w:lang w:val="en-GB"/>
              </w:rPr>
            </w:pPr>
          </w:p>
        </w:tc>
        <w:tc>
          <w:tcPr>
            <w:tcW w:w="4678" w:type="dxa"/>
          </w:tcPr>
          <w:p w14:paraId="143B470E" w14:textId="77777777" w:rsidR="00FA6466" w:rsidRPr="00DC08DD" w:rsidRDefault="00FA6466" w:rsidP="00611404">
            <w:pPr>
              <w:pStyle w:val="KeinLeerraum"/>
              <w:rPr>
                <w:rFonts w:ascii="Times New Roman" w:hAnsi="Times New Roman"/>
                <w:b/>
                <w:bCs/>
                <w:i/>
                <w:iCs/>
                <w:lang w:val="en-GB"/>
              </w:rPr>
            </w:pPr>
            <w:r w:rsidRPr="00DC08DD">
              <w:rPr>
                <w:rFonts w:ascii="Times New Roman" w:hAnsi="Times New Roman"/>
                <w:b/>
                <w:lang w:val="en-GB"/>
              </w:rPr>
              <w:t>Polska</w:t>
            </w:r>
          </w:p>
          <w:p w14:paraId="41219CA8" w14:textId="77777777" w:rsidR="00FA6466" w:rsidRPr="00DC08DD" w:rsidRDefault="00FA6466" w:rsidP="00611404">
            <w:pPr>
              <w:rPr>
                <w:lang w:val="en-US"/>
              </w:rPr>
            </w:pPr>
            <w:r w:rsidRPr="00DC08DD">
              <w:rPr>
                <w:lang w:val="en-US"/>
              </w:rPr>
              <w:t>Teva Pharmaceuticals Polska Sp. z o.o.</w:t>
            </w:r>
          </w:p>
          <w:p w14:paraId="4183B831" w14:textId="77777777" w:rsidR="00FA6466" w:rsidRPr="00DC08DD" w:rsidRDefault="00FA6466" w:rsidP="00611404">
            <w:pPr>
              <w:numPr>
                <w:ilvl w:val="12"/>
                <w:numId w:val="0"/>
              </w:numPr>
              <w:rPr>
                <w:lang w:val="pl-PL" w:eastAsia="is-IS"/>
              </w:rPr>
            </w:pPr>
            <w:r w:rsidRPr="00DC08DD">
              <w:rPr>
                <w:lang w:val="pl-PL"/>
              </w:rPr>
              <w:t>Tel: +48 223459300</w:t>
            </w:r>
          </w:p>
          <w:p w14:paraId="753DFD80" w14:textId="77777777" w:rsidR="00FA6466" w:rsidRPr="00DC08DD" w:rsidRDefault="00FA6466" w:rsidP="00611404">
            <w:pPr>
              <w:pStyle w:val="KeinLeerraum"/>
              <w:rPr>
                <w:rFonts w:ascii="Times New Roman" w:hAnsi="Times New Roman"/>
                <w:lang w:val="en-GB"/>
              </w:rPr>
            </w:pPr>
          </w:p>
        </w:tc>
      </w:tr>
      <w:tr w:rsidR="00FA6466" w:rsidRPr="00DC08DD" w14:paraId="44EFB9B7" w14:textId="77777777" w:rsidTr="00611404">
        <w:trPr>
          <w:cantSplit/>
        </w:trPr>
        <w:tc>
          <w:tcPr>
            <w:tcW w:w="4678" w:type="dxa"/>
            <w:gridSpan w:val="2"/>
          </w:tcPr>
          <w:p w14:paraId="4D75305A" w14:textId="77777777" w:rsidR="00FA6466" w:rsidRPr="00FA6466" w:rsidRDefault="00FA6466" w:rsidP="00611404">
            <w:pPr>
              <w:pStyle w:val="KeinLeerraum"/>
              <w:rPr>
                <w:rFonts w:ascii="Times New Roman" w:hAnsi="Times New Roman"/>
                <w:b/>
                <w:lang w:val="fr-FR"/>
              </w:rPr>
            </w:pPr>
            <w:r w:rsidRPr="00FA6466">
              <w:rPr>
                <w:rFonts w:ascii="Times New Roman" w:hAnsi="Times New Roman"/>
                <w:b/>
                <w:lang w:val="fr-FR"/>
              </w:rPr>
              <w:t>France</w:t>
            </w:r>
          </w:p>
          <w:p w14:paraId="23CCCAF5" w14:textId="77777777" w:rsidR="00FA6466" w:rsidRPr="00FA6466" w:rsidRDefault="00FA6466" w:rsidP="00611404">
            <w:pPr>
              <w:pStyle w:val="KeinLeerraum"/>
              <w:rPr>
                <w:rFonts w:ascii="Times New Roman" w:hAnsi="Times New Roman"/>
                <w:lang w:val="fr-FR"/>
              </w:rPr>
            </w:pPr>
            <w:r w:rsidRPr="00FA6466">
              <w:rPr>
                <w:rFonts w:ascii="Times New Roman" w:hAnsi="Times New Roman"/>
                <w:lang w:val="fr-FR"/>
              </w:rPr>
              <w:t>Actavis Group PTC ehf.</w:t>
            </w:r>
          </w:p>
          <w:p w14:paraId="0292DFD1" w14:textId="77777777" w:rsidR="00FA6466" w:rsidRDefault="00FA6466" w:rsidP="00611404">
            <w:pPr>
              <w:pStyle w:val="KeinLeerraum"/>
              <w:rPr>
                <w:rFonts w:ascii="Times New Roman" w:hAnsi="Times New Roman"/>
                <w:lang w:val="fr-FR"/>
              </w:rPr>
            </w:pPr>
            <w:r w:rsidRPr="00DC08DD">
              <w:rPr>
                <w:rFonts w:ascii="Times New Roman" w:hAnsi="Times New Roman"/>
                <w:lang w:val="fr-FR"/>
              </w:rPr>
              <w:t>Islande</w:t>
            </w:r>
          </w:p>
          <w:p w14:paraId="57A0FAFD" w14:textId="77777777" w:rsidR="00FA6466" w:rsidRPr="00FA6466" w:rsidRDefault="00FA6466" w:rsidP="00611404">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FA6466">
              <w:rPr>
                <w:rFonts w:ascii="Times New Roman" w:hAnsi="Times New Roman"/>
                <w:lang w:val="fr-FR"/>
              </w:rPr>
              <w:t xml:space="preserve"> +354 5503300</w:t>
            </w:r>
          </w:p>
          <w:p w14:paraId="55C9A03E" w14:textId="77777777" w:rsidR="00FA6466" w:rsidRPr="00FA6466" w:rsidRDefault="00FA6466" w:rsidP="00611404">
            <w:pPr>
              <w:pStyle w:val="KeinLeerraum"/>
              <w:rPr>
                <w:rFonts w:ascii="Times New Roman" w:hAnsi="Times New Roman"/>
                <w:b/>
                <w:lang w:val="fr-FR"/>
              </w:rPr>
            </w:pPr>
          </w:p>
        </w:tc>
        <w:tc>
          <w:tcPr>
            <w:tcW w:w="4678" w:type="dxa"/>
          </w:tcPr>
          <w:p w14:paraId="33153D52" w14:textId="77777777" w:rsidR="00FA6466" w:rsidRPr="00FA6466" w:rsidRDefault="00FA6466" w:rsidP="00611404">
            <w:pPr>
              <w:pStyle w:val="KeinLeerraum"/>
              <w:rPr>
                <w:rFonts w:ascii="Times New Roman" w:hAnsi="Times New Roman"/>
                <w:b/>
                <w:lang w:val="pt-PT"/>
              </w:rPr>
            </w:pPr>
            <w:r w:rsidRPr="00FA6466">
              <w:rPr>
                <w:rFonts w:ascii="Times New Roman" w:hAnsi="Times New Roman"/>
                <w:b/>
                <w:lang w:val="pt-PT"/>
              </w:rPr>
              <w:t>Portugal</w:t>
            </w:r>
          </w:p>
          <w:p w14:paraId="50DE419D" w14:textId="77777777" w:rsidR="00FA6466" w:rsidRPr="00FA6466" w:rsidRDefault="00FA6466" w:rsidP="00611404">
            <w:pPr>
              <w:pStyle w:val="KeinLeerraum"/>
              <w:rPr>
                <w:rFonts w:ascii="Times New Roman" w:hAnsi="Times New Roman"/>
                <w:iCs/>
                <w:lang w:val="pt-PT"/>
              </w:rPr>
            </w:pPr>
            <w:r w:rsidRPr="00FA6466">
              <w:rPr>
                <w:rFonts w:ascii="Times New Roman" w:hAnsi="Times New Roman"/>
                <w:iCs/>
                <w:lang w:val="pt-PT"/>
              </w:rPr>
              <w:t>Actavis Group PTC ehf.</w:t>
            </w:r>
          </w:p>
          <w:p w14:paraId="7988012B" w14:textId="77777777" w:rsidR="00FA6466" w:rsidRPr="00FA6466" w:rsidRDefault="00FA6466" w:rsidP="00611404">
            <w:pPr>
              <w:pStyle w:val="KeinLeerraum"/>
              <w:rPr>
                <w:rFonts w:ascii="Times New Roman" w:hAnsi="Times New Roman"/>
                <w:lang w:val="pt-PT"/>
              </w:rPr>
            </w:pPr>
            <w:r w:rsidRPr="00FA6466">
              <w:rPr>
                <w:rFonts w:ascii="Times New Roman" w:hAnsi="Times New Roman"/>
                <w:lang w:val="pt-PT"/>
              </w:rPr>
              <w:t>Islândia</w:t>
            </w:r>
          </w:p>
          <w:p w14:paraId="71A1C65B" w14:textId="77777777" w:rsidR="00FA6466" w:rsidRPr="001B0C82" w:rsidRDefault="00FA6466" w:rsidP="00611404">
            <w:pPr>
              <w:pStyle w:val="KeinLeerraum"/>
              <w:rPr>
                <w:rFonts w:ascii="Times New Roman" w:hAnsi="Times New Roman"/>
                <w:lang w:val="en-GB"/>
              </w:rPr>
            </w:pPr>
            <w:r w:rsidRPr="00B85F24">
              <w:rPr>
                <w:rFonts w:ascii="Times New Roman" w:hAnsi="Times New Roman"/>
                <w:noProof/>
              </w:rPr>
              <w:t>Tel: +354 5503300</w:t>
            </w:r>
          </w:p>
          <w:p w14:paraId="66437516" w14:textId="77777777" w:rsidR="00FA6466" w:rsidRPr="00DC08DD" w:rsidRDefault="00FA6466" w:rsidP="00611404">
            <w:pPr>
              <w:pStyle w:val="KeinLeerraum"/>
              <w:rPr>
                <w:rFonts w:ascii="Times New Roman" w:hAnsi="Times New Roman"/>
                <w:lang w:val="en-GB"/>
              </w:rPr>
            </w:pPr>
          </w:p>
        </w:tc>
      </w:tr>
      <w:tr w:rsidR="00FA6466" w:rsidRPr="00DC08DD" w14:paraId="14BBF460" w14:textId="77777777" w:rsidTr="00611404">
        <w:trPr>
          <w:cantSplit/>
        </w:trPr>
        <w:tc>
          <w:tcPr>
            <w:tcW w:w="4678" w:type="dxa"/>
            <w:gridSpan w:val="2"/>
          </w:tcPr>
          <w:p w14:paraId="3BB46A76" w14:textId="77777777" w:rsidR="00FA6466" w:rsidRPr="00FA6466" w:rsidRDefault="00FA6466" w:rsidP="00611404">
            <w:pPr>
              <w:tabs>
                <w:tab w:val="left" w:pos="-720"/>
                <w:tab w:val="left" w:pos="4536"/>
              </w:tabs>
              <w:suppressAutoHyphens/>
              <w:ind w:right="567"/>
              <w:rPr>
                <w:b/>
                <w:noProof/>
                <w:lang w:val="sv-SE"/>
              </w:rPr>
            </w:pPr>
            <w:r w:rsidRPr="0056362A">
              <w:br w:type="page"/>
            </w:r>
            <w:r w:rsidRPr="00FA6466">
              <w:rPr>
                <w:b/>
                <w:noProof/>
                <w:lang w:val="sv-SE"/>
              </w:rPr>
              <w:t>Hrvatska</w:t>
            </w:r>
          </w:p>
          <w:p w14:paraId="13650790" w14:textId="77777777" w:rsidR="00FA6466" w:rsidRPr="00DC08DD" w:rsidRDefault="00FA6466" w:rsidP="00611404">
            <w:pPr>
              <w:tabs>
                <w:tab w:val="left" w:pos="-720"/>
                <w:tab w:val="left" w:pos="4536"/>
              </w:tabs>
              <w:suppressAutoHyphens/>
              <w:ind w:right="567"/>
            </w:pPr>
            <w:r w:rsidRPr="00DC08DD">
              <w:t>Pliva Hrvatska d.o.o.</w:t>
            </w:r>
          </w:p>
          <w:p w14:paraId="25DFD8DC" w14:textId="77777777" w:rsidR="00FA6466" w:rsidRPr="00DC08DD" w:rsidRDefault="00FA6466" w:rsidP="00611404">
            <w:pPr>
              <w:pStyle w:val="KeinLeerraum"/>
              <w:rPr>
                <w:rFonts w:ascii="Times New Roman" w:hAnsi="Times New Roman"/>
              </w:rPr>
            </w:pPr>
            <w:r w:rsidRPr="00DC08DD">
              <w:rPr>
                <w:rFonts w:ascii="Times New Roman" w:hAnsi="Times New Roman"/>
              </w:rPr>
              <w:t>Tel: +385 13720000</w:t>
            </w:r>
          </w:p>
          <w:p w14:paraId="178F3695" w14:textId="77777777" w:rsidR="00FA6466" w:rsidRPr="00DC08DD" w:rsidRDefault="00FA6466" w:rsidP="00611404">
            <w:pPr>
              <w:pStyle w:val="KeinLeerraum"/>
              <w:rPr>
                <w:rFonts w:ascii="Times New Roman" w:hAnsi="Times New Roman"/>
                <w:lang w:val="en-GB"/>
              </w:rPr>
            </w:pPr>
          </w:p>
        </w:tc>
        <w:tc>
          <w:tcPr>
            <w:tcW w:w="4678" w:type="dxa"/>
          </w:tcPr>
          <w:p w14:paraId="6C2DB09E"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România</w:t>
            </w:r>
          </w:p>
          <w:p w14:paraId="2FDD89F9" w14:textId="77777777" w:rsidR="00FA6466" w:rsidRPr="00DC08DD" w:rsidRDefault="00FA6466" w:rsidP="00611404">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6102D093"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44087D4E" w14:textId="77777777" w:rsidR="00FA6466" w:rsidRPr="00DC08DD" w:rsidRDefault="00FA6466" w:rsidP="00611404">
            <w:pPr>
              <w:pStyle w:val="KeinLeerraum"/>
              <w:rPr>
                <w:rFonts w:ascii="Times New Roman" w:hAnsi="Times New Roman"/>
                <w:lang w:val="en-GB"/>
              </w:rPr>
            </w:pPr>
          </w:p>
        </w:tc>
      </w:tr>
      <w:tr w:rsidR="00FA6466" w:rsidRPr="00DC08DD" w14:paraId="7DB29140" w14:textId="77777777" w:rsidTr="00611404">
        <w:trPr>
          <w:cantSplit/>
        </w:trPr>
        <w:tc>
          <w:tcPr>
            <w:tcW w:w="4678" w:type="dxa"/>
            <w:gridSpan w:val="2"/>
          </w:tcPr>
          <w:p w14:paraId="099AD4F4"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Ireland</w:t>
            </w:r>
          </w:p>
          <w:p w14:paraId="13E85276" w14:textId="77777777" w:rsidR="00FA6466" w:rsidRPr="009A42FE" w:rsidRDefault="00FA6466" w:rsidP="00611404">
            <w:pPr>
              <w:pStyle w:val="KeinLeerraum"/>
              <w:rPr>
                <w:rFonts w:ascii="Times New Roman" w:hAnsi="Times New Roman"/>
                <w:lang w:val="en-GB"/>
              </w:rPr>
            </w:pPr>
            <w:r w:rsidRPr="009A42FE">
              <w:rPr>
                <w:rFonts w:ascii="Times New Roman" w:hAnsi="Times New Roman"/>
                <w:lang w:val="en-GB"/>
              </w:rPr>
              <w:t>Teva Pharmaceuticals Ireland</w:t>
            </w:r>
          </w:p>
          <w:p w14:paraId="52B026B9" w14:textId="34412D2D" w:rsidR="00FA6466" w:rsidRDefault="00FA6466" w:rsidP="00611404">
            <w:pPr>
              <w:pStyle w:val="KeinLeerraum"/>
              <w:rPr>
                <w:rFonts w:ascii="Times New Roman" w:hAnsi="Times New Roman"/>
                <w:lang w:val="en-GB"/>
              </w:rPr>
            </w:pPr>
            <w:r>
              <w:rPr>
                <w:rFonts w:ascii="Times New Roman" w:hAnsi="Times New Roman"/>
                <w:lang w:val="en-GB"/>
              </w:rPr>
              <w:t>Tel: +353 19127700</w:t>
            </w:r>
          </w:p>
          <w:p w14:paraId="4ACA6757" w14:textId="77777777" w:rsidR="00FA6466" w:rsidRPr="00DC08DD" w:rsidRDefault="00FA6466" w:rsidP="00611404">
            <w:pPr>
              <w:pStyle w:val="KeinLeerraum"/>
              <w:rPr>
                <w:rFonts w:ascii="Times New Roman" w:hAnsi="Times New Roman"/>
                <w:lang w:val="en-GB"/>
              </w:rPr>
            </w:pPr>
          </w:p>
        </w:tc>
        <w:tc>
          <w:tcPr>
            <w:tcW w:w="4678" w:type="dxa"/>
          </w:tcPr>
          <w:p w14:paraId="51EB502B"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Slovenija</w:t>
            </w:r>
          </w:p>
          <w:p w14:paraId="4B6F5A1C"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Pliva Ljubljana d.o.o.</w:t>
            </w:r>
          </w:p>
          <w:p w14:paraId="09E0D1DF"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+386 15890390</w:t>
            </w:r>
          </w:p>
          <w:p w14:paraId="10E0087E" w14:textId="77777777" w:rsidR="00FA6466" w:rsidRPr="00DC08DD" w:rsidRDefault="00FA6466" w:rsidP="00611404">
            <w:pPr>
              <w:pStyle w:val="KeinLeerraum"/>
              <w:rPr>
                <w:rFonts w:ascii="Times New Roman" w:hAnsi="Times New Roman"/>
                <w:b/>
                <w:lang w:val="en-GB"/>
              </w:rPr>
            </w:pPr>
          </w:p>
        </w:tc>
      </w:tr>
      <w:tr w:rsidR="00FA6466" w:rsidRPr="00DC08DD" w14:paraId="4BB16CC8" w14:textId="77777777" w:rsidTr="00611404">
        <w:trPr>
          <w:cantSplit/>
        </w:trPr>
        <w:tc>
          <w:tcPr>
            <w:tcW w:w="4678" w:type="dxa"/>
            <w:gridSpan w:val="2"/>
          </w:tcPr>
          <w:p w14:paraId="467B4F64"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Ísland</w:t>
            </w:r>
          </w:p>
          <w:p w14:paraId="03A19503"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Group PTC ehf.</w:t>
            </w:r>
          </w:p>
          <w:p w14:paraId="68DE33DB"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Sími: +354 5503300</w:t>
            </w:r>
          </w:p>
          <w:p w14:paraId="2F78595D" w14:textId="77777777" w:rsidR="00FA6466" w:rsidRPr="00DC08DD" w:rsidRDefault="00FA6466" w:rsidP="00611404">
            <w:pPr>
              <w:pStyle w:val="KeinLeerraum"/>
              <w:rPr>
                <w:rFonts w:ascii="Times New Roman" w:hAnsi="Times New Roman"/>
                <w:b/>
                <w:lang w:val="en-GB"/>
              </w:rPr>
            </w:pPr>
          </w:p>
        </w:tc>
        <w:tc>
          <w:tcPr>
            <w:tcW w:w="4678" w:type="dxa"/>
          </w:tcPr>
          <w:p w14:paraId="3709017A"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Slovenská republika</w:t>
            </w:r>
          </w:p>
          <w:p w14:paraId="6F8A841A" w14:textId="77777777" w:rsidR="00FA6466" w:rsidRPr="00DC08DD" w:rsidRDefault="00FA6466" w:rsidP="00611404">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2FFAD108"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4431F5D9" w14:textId="77777777" w:rsidR="00FA6466" w:rsidRPr="00DC08DD" w:rsidRDefault="00FA6466" w:rsidP="00611404">
            <w:pPr>
              <w:pStyle w:val="KeinLeerraum"/>
              <w:rPr>
                <w:rFonts w:ascii="Times New Roman" w:hAnsi="Times New Roman"/>
                <w:lang w:val="en-GB"/>
              </w:rPr>
            </w:pPr>
          </w:p>
        </w:tc>
      </w:tr>
      <w:tr w:rsidR="00FA6466" w:rsidRPr="00DC08DD" w14:paraId="54736446" w14:textId="77777777" w:rsidTr="00611404">
        <w:trPr>
          <w:cantSplit/>
        </w:trPr>
        <w:tc>
          <w:tcPr>
            <w:tcW w:w="4678" w:type="dxa"/>
            <w:gridSpan w:val="2"/>
          </w:tcPr>
          <w:p w14:paraId="70A72486"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Italia</w:t>
            </w:r>
          </w:p>
          <w:p w14:paraId="573109C9"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Group PTC ehf.</w:t>
            </w:r>
          </w:p>
          <w:p w14:paraId="0F514D72" w14:textId="77777777" w:rsidR="00FA6466" w:rsidRDefault="00FA6466" w:rsidP="00611404">
            <w:pPr>
              <w:pStyle w:val="KeinLeerraum"/>
              <w:rPr>
                <w:rFonts w:ascii="Times New Roman" w:hAnsi="Times New Roman"/>
                <w:lang w:val="da-DK"/>
              </w:rPr>
            </w:pPr>
            <w:r w:rsidRPr="00DC08DD">
              <w:rPr>
                <w:rFonts w:ascii="Times New Roman" w:hAnsi="Times New Roman"/>
                <w:lang w:val="da-DK"/>
              </w:rPr>
              <w:t>Islanda</w:t>
            </w:r>
          </w:p>
          <w:p w14:paraId="3D14D7B2" w14:textId="77777777" w:rsidR="00FA6466" w:rsidRPr="001B0C82" w:rsidRDefault="00FA6466" w:rsidP="00611404">
            <w:pPr>
              <w:pStyle w:val="KeinLeerraum"/>
              <w:rPr>
                <w:rFonts w:ascii="Times New Roman" w:hAnsi="Times New Roman"/>
                <w:lang w:val="en-US"/>
              </w:rPr>
            </w:pPr>
            <w:r w:rsidRPr="00B85F24">
              <w:rPr>
                <w:rFonts w:ascii="Times New Roman" w:hAnsi="Times New Roman"/>
                <w:noProof/>
              </w:rPr>
              <w:t>Tel: +354 5503300</w:t>
            </w:r>
          </w:p>
          <w:p w14:paraId="63A393DD" w14:textId="77777777" w:rsidR="00FA6466" w:rsidRPr="00DC08DD" w:rsidRDefault="00FA6466" w:rsidP="00611404">
            <w:pPr>
              <w:pStyle w:val="KeinLeerraum"/>
              <w:rPr>
                <w:rFonts w:ascii="Times New Roman" w:hAnsi="Times New Roman"/>
                <w:b/>
                <w:lang w:val="en-GB"/>
              </w:rPr>
            </w:pPr>
          </w:p>
        </w:tc>
        <w:tc>
          <w:tcPr>
            <w:tcW w:w="4678" w:type="dxa"/>
          </w:tcPr>
          <w:p w14:paraId="156C7B13" w14:textId="77777777" w:rsidR="00FA6466" w:rsidRPr="00FA6466" w:rsidRDefault="00FA6466" w:rsidP="00611404">
            <w:pPr>
              <w:pStyle w:val="KeinLeerraum"/>
              <w:rPr>
                <w:rFonts w:ascii="Times New Roman" w:hAnsi="Times New Roman"/>
                <w:lang w:val="sv-SE"/>
              </w:rPr>
            </w:pPr>
            <w:r w:rsidRPr="00FA6466">
              <w:rPr>
                <w:rFonts w:ascii="Times New Roman" w:hAnsi="Times New Roman"/>
                <w:b/>
                <w:lang w:val="sv-SE"/>
              </w:rPr>
              <w:t>Suomi/Finland</w:t>
            </w:r>
          </w:p>
          <w:p w14:paraId="7DBA500E" w14:textId="436ED9F6" w:rsidR="00FA6466" w:rsidRPr="00FA6466" w:rsidRDefault="00FA6466" w:rsidP="00611404">
            <w:pPr>
              <w:pStyle w:val="KeinLeerraum"/>
              <w:rPr>
                <w:rFonts w:ascii="Times New Roman" w:hAnsi="Times New Roman"/>
                <w:lang w:val="sv-SE"/>
              </w:rPr>
            </w:pPr>
            <w:r w:rsidRPr="00FA6466">
              <w:rPr>
                <w:rFonts w:ascii="Times New Roman" w:hAnsi="Times New Roman"/>
                <w:lang w:val="sv-SE"/>
              </w:rPr>
              <w:t>Teva Finland Oy</w:t>
            </w:r>
          </w:p>
          <w:p w14:paraId="6F9E2637" w14:textId="77777777" w:rsidR="00FA6466" w:rsidRPr="00FA6466" w:rsidRDefault="00FA6466" w:rsidP="00611404">
            <w:pPr>
              <w:pStyle w:val="KeinLeerraum"/>
              <w:rPr>
                <w:rFonts w:ascii="Times New Roman" w:hAnsi="Times New Roman"/>
                <w:lang w:val="sv-SE"/>
              </w:rPr>
            </w:pPr>
            <w:r w:rsidRPr="00FA6466">
              <w:rPr>
                <w:rFonts w:ascii="Times New Roman" w:hAnsi="Times New Roman"/>
                <w:lang w:val="sv-SE"/>
              </w:rPr>
              <w:t>Puh/Tel: +358 201805900</w:t>
            </w:r>
          </w:p>
          <w:p w14:paraId="212CF302" w14:textId="77777777" w:rsidR="00FA6466" w:rsidRPr="00FA6466" w:rsidRDefault="00FA6466" w:rsidP="00611404">
            <w:pPr>
              <w:pStyle w:val="KeinLeerraum"/>
              <w:rPr>
                <w:rFonts w:ascii="Times New Roman" w:hAnsi="Times New Roman"/>
                <w:b/>
                <w:lang w:val="sv-SE"/>
              </w:rPr>
            </w:pPr>
          </w:p>
        </w:tc>
      </w:tr>
      <w:tr w:rsidR="00FA6466" w:rsidRPr="00DC08DD" w14:paraId="4934C18C" w14:textId="77777777" w:rsidTr="00611404">
        <w:trPr>
          <w:cantSplit/>
        </w:trPr>
        <w:tc>
          <w:tcPr>
            <w:tcW w:w="4678" w:type="dxa"/>
            <w:gridSpan w:val="2"/>
          </w:tcPr>
          <w:p w14:paraId="69DAB562" w14:textId="77777777" w:rsidR="00FA6466" w:rsidRPr="00F81B0C" w:rsidRDefault="00FA6466" w:rsidP="00611404">
            <w:pPr>
              <w:pStyle w:val="KeinLeerraum"/>
              <w:rPr>
                <w:rFonts w:ascii="Times New Roman" w:hAnsi="Times New Roman"/>
                <w:b/>
              </w:rPr>
            </w:pPr>
            <w:r w:rsidRPr="00DC08DD">
              <w:rPr>
                <w:rFonts w:ascii="Times New Roman" w:hAnsi="Times New Roman"/>
                <w:b/>
                <w:lang w:val="en-GB"/>
              </w:rPr>
              <w:t>Κύπρος</w:t>
            </w:r>
          </w:p>
          <w:p w14:paraId="066D5648" w14:textId="77777777" w:rsidR="00FA6466" w:rsidRPr="00F81B0C" w:rsidRDefault="00FA6466" w:rsidP="00611404">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2B93CE4A" w14:textId="77777777" w:rsidR="00FA6466" w:rsidRPr="00F81B0C" w:rsidRDefault="00FA6466" w:rsidP="00611404">
            <w:pPr>
              <w:pStyle w:val="KeinLeerraum"/>
              <w:rPr>
                <w:rFonts w:ascii="Times New Roman" w:hAnsi="Times New Roman"/>
              </w:rPr>
            </w:pPr>
            <w:r w:rsidRPr="00DC08DD">
              <w:rPr>
                <w:rFonts w:ascii="Times New Roman" w:hAnsi="Times New Roman"/>
                <w:lang w:val="el-GR"/>
              </w:rPr>
              <w:t>Ελλάδα</w:t>
            </w:r>
          </w:p>
          <w:p w14:paraId="605DC752" w14:textId="0EAC7834" w:rsidR="00FA6466" w:rsidRPr="00F81B0C" w:rsidRDefault="00FA6466" w:rsidP="00611404">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08B477D9" w14:textId="77777777" w:rsidR="00FA6466" w:rsidRPr="00F81B0C" w:rsidRDefault="00FA6466" w:rsidP="00611404">
            <w:pPr>
              <w:pStyle w:val="KeinLeerraum"/>
              <w:rPr>
                <w:rFonts w:ascii="Times New Roman" w:hAnsi="Times New Roman"/>
              </w:rPr>
            </w:pPr>
          </w:p>
        </w:tc>
        <w:tc>
          <w:tcPr>
            <w:tcW w:w="4678" w:type="dxa"/>
          </w:tcPr>
          <w:p w14:paraId="0E667842" w14:textId="77777777" w:rsidR="00FA6466" w:rsidRPr="0056362A" w:rsidRDefault="00FA6466" w:rsidP="00611404">
            <w:pPr>
              <w:pStyle w:val="KeinLeerraum"/>
              <w:rPr>
                <w:rFonts w:ascii="Times New Roman" w:hAnsi="Times New Roman"/>
                <w:b/>
                <w:lang w:val="de-DE"/>
              </w:rPr>
            </w:pPr>
            <w:r w:rsidRPr="0056362A">
              <w:rPr>
                <w:rFonts w:ascii="Times New Roman" w:hAnsi="Times New Roman"/>
                <w:b/>
                <w:lang w:val="de-DE"/>
              </w:rPr>
              <w:t>Sverige</w:t>
            </w:r>
          </w:p>
          <w:p w14:paraId="0C2026D7" w14:textId="77777777" w:rsidR="00FA6466" w:rsidRPr="0056362A" w:rsidRDefault="00FA6466" w:rsidP="00611404">
            <w:pPr>
              <w:pStyle w:val="KeinLeerraum"/>
              <w:rPr>
                <w:rFonts w:ascii="Times New Roman" w:hAnsi="Times New Roman"/>
                <w:lang w:val="de-DE"/>
              </w:rPr>
            </w:pPr>
            <w:r w:rsidRPr="0056362A">
              <w:rPr>
                <w:rFonts w:ascii="Times New Roman" w:hAnsi="Times New Roman"/>
                <w:lang w:val="de-DE"/>
              </w:rPr>
              <w:t>Teva Sweden AB</w:t>
            </w:r>
          </w:p>
          <w:p w14:paraId="487EB5AF" w14:textId="77777777" w:rsidR="00FA6466" w:rsidRPr="0056362A" w:rsidRDefault="00FA6466" w:rsidP="00611404">
            <w:pPr>
              <w:pStyle w:val="KeinLeerraum"/>
              <w:rPr>
                <w:rFonts w:ascii="Times New Roman" w:hAnsi="Times New Roman"/>
                <w:lang w:val="de-DE"/>
              </w:rPr>
            </w:pPr>
            <w:r w:rsidRPr="0056362A">
              <w:rPr>
                <w:rFonts w:ascii="Times New Roman" w:hAnsi="Times New Roman"/>
                <w:lang w:val="de-DE"/>
              </w:rPr>
              <w:t>Tel: +46 42121100</w:t>
            </w:r>
          </w:p>
          <w:p w14:paraId="400CE187" w14:textId="77777777" w:rsidR="00FA6466" w:rsidRPr="0056362A" w:rsidRDefault="00FA6466" w:rsidP="00611404">
            <w:pPr>
              <w:pStyle w:val="KeinLeerraum"/>
              <w:rPr>
                <w:rFonts w:ascii="Times New Roman" w:hAnsi="Times New Roman"/>
                <w:lang w:val="de-DE"/>
              </w:rPr>
            </w:pPr>
          </w:p>
        </w:tc>
      </w:tr>
      <w:tr w:rsidR="00FA6466" w:rsidRPr="00DC08DD" w14:paraId="0090E064" w14:textId="77777777" w:rsidTr="00611404">
        <w:trPr>
          <w:cantSplit/>
        </w:trPr>
        <w:tc>
          <w:tcPr>
            <w:tcW w:w="4678" w:type="dxa"/>
            <w:gridSpan w:val="2"/>
          </w:tcPr>
          <w:p w14:paraId="07F1F8F8" w14:textId="77777777" w:rsidR="00FA6466" w:rsidRPr="00FA6466" w:rsidRDefault="00FA6466" w:rsidP="00611404">
            <w:pPr>
              <w:pStyle w:val="KeinLeerraum"/>
              <w:rPr>
                <w:rFonts w:ascii="Times New Roman" w:hAnsi="Times New Roman"/>
                <w:b/>
                <w:bCs/>
                <w:lang w:val="hr-HR" w:eastAsia="en-GB"/>
              </w:rPr>
            </w:pPr>
            <w:r w:rsidRPr="00FA6466">
              <w:rPr>
                <w:rFonts w:ascii="Times New Roman" w:hAnsi="Times New Roman"/>
                <w:b/>
                <w:bCs/>
                <w:lang w:val="hr-HR" w:eastAsia="en-GB"/>
              </w:rPr>
              <w:t>Latvija</w:t>
            </w:r>
          </w:p>
          <w:p w14:paraId="68E90527" w14:textId="098C2176" w:rsidR="00FA6466" w:rsidRPr="00FA6466" w:rsidRDefault="00FA6466" w:rsidP="00611404">
            <w:pPr>
              <w:rPr>
                <w:lang w:eastAsia="en-GB"/>
              </w:rPr>
            </w:pPr>
            <w:r>
              <w:rPr>
                <w:lang w:eastAsia="en-GB"/>
              </w:rPr>
              <w:t>UAB Teva Baltics</w:t>
            </w:r>
            <w:r w:rsidRPr="00DC08DD">
              <w:rPr>
                <w:lang w:eastAsia="en-GB"/>
              </w:rPr>
              <w:t xml:space="preserve"> filiāle Latvijā</w:t>
            </w:r>
          </w:p>
          <w:p w14:paraId="4E7798D0" w14:textId="77777777" w:rsidR="00FA6466" w:rsidRPr="00DC08DD" w:rsidRDefault="00FA6466" w:rsidP="00611404">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5D2E2FC3" w14:textId="77777777" w:rsidR="00FA6466" w:rsidRPr="00DC08DD" w:rsidRDefault="00FA6466" w:rsidP="00611404">
            <w:pPr>
              <w:pStyle w:val="KeinLeerraum"/>
              <w:rPr>
                <w:rFonts w:ascii="Times New Roman" w:hAnsi="Times New Roman"/>
                <w:lang w:val="en-GB"/>
              </w:rPr>
            </w:pPr>
          </w:p>
        </w:tc>
        <w:tc>
          <w:tcPr>
            <w:tcW w:w="4678" w:type="dxa"/>
          </w:tcPr>
          <w:p w14:paraId="4FEB41A0"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United Kingdom</w:t>
            </w:r>
          </w:p>
          <w:p w14:paraId="0F4185A6"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UK Limited</w:t>
            </w:r>
          </w:p>
          <w:p w14:paraId="5FB0E1B5" w14:textId="77777777" w:rsidR="00FA6466" w:rsidRPr="00DC08DD" w:rsidRDefault="00FA6466" w:rsidP="00611404">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1FCFC3A2" w14:textId="77777777" w:rsidR="00FA6466" w:rsidRPr="00DC08DD" w:rsidRDefault="00FA6466" w:rsidP="00611404">
            <w:pPr>
              <w:pStyle w:val="KeinLeerraum"/>
              <w:rPr>
                <w:rFonts w:ascii="Times New Roman" w:hAnsi="Times New Roman"/>
                <w:lang w:val="en-GB"/>
              </w:rPr>
            </w:pPr>
          </w:p>
        </w:tc>
      </w:tr>
    </w:tbl>
    <w:p w14:paraId="03FF7721" w14:textId="77777777" w:rsidR="0085203B" w:rsidRPr="009F1A47" w:rsidRDefault="0085203B" w:rsidP="00DA6559">
      <w:pPr>
        <w:autoSpaceDE w:val="0"/>
        <w:autoSpaceDN w:val="0"/>
        <w:adjustRightInd w:val="0"/>
        <w:rPr>
          <w:noProof/>
          <w:sz w:val="22"/>
          <w:szCs w:val="22"/>
        </w:rPr>
      </w:pPr>
    </w:p>
    <w:p w14:paraId="7A89D5F9" w14:textId="77777777" w:rsidR="0085203B" w:rsidRPr="009F1A47" w:rsidRDefault="0085203B" w:rsidP="00DA6559">
      <w:pPr>
        <w:autoSpaceDE w:val="0"/>
        <w:autoSpaceDN w:val="0"/>
        <w:adjustRightInd w:val="0"/>
        <w:contextualSpacing/>
        <w:rPr>
          <w:b/>
          <w:bCs/>
          <w:noProof/>
          <w:sz w:val="22"/>
          <w:szCs w:val="22"/>
        </w:rPr>
      </w:pPr>
      <w:r w:rsidRPr="009F1A47">
        <w:rPr>
          <w:b/>
          <w:noProof/>
          <w:sz w:val="22"/>
          <w:szCs w:val="22"/>
        </w:rPr>
        <w:t>Ova uputa je zadnji puta revidirana u</w:t>
      </w:r>
    </w:p>
    <w:p w14:paraId="14E29903" w14:textId="77777777" w:rsidR="0085203B" w:rsidRPr="009F1A47" w:rsidRDefault="0085203B" w:rsidP="00DA6559">
      <w:pPr>
        <w:autoSpaceDE w:val="0"/>
        <w:autoSpaceDN w:val="0"/>
        <w:adjustRightInd w:val="0"/>
        <w:contextualSpacing/>
        <w:rPr>
          <w:bCs/>
          <w:noProof/>
          <w:sz w:val="22"/>
          <w:szCs w:val="22"/>
        </w:rPr>
      </w:pPr>
    </w:p>
    <w:p w14:paraId="5414BCC3" w14:textId="77777777" w:rsidR="0085203B" w:rsidRPr="009F1A47" w:rsidRDefault="0085203B" w:rsidP="00DA6559">
      <w:pPr>
        <w:autoSpaceDE w:val="0"/>
        <w:autoSpaceDN w:val="0"/>
        <w:adjustRightInd w:val="0"/>
        <w:contextualSpacing/>
        <w:rPr>
          <w:b/>
          <w:bCs/>
          <w:noProof/>
          <w:sz w:val="22"/>
          <w:szCs w:val="22"/>
        </w:rPr>
      </w:pPr>
      <w:r w:rsidRPr="009F1A47">
        <w:rPr>
          <w:b/>
          <w:noProof/>
          <w:sz w:val="22"/>
          <w:szCs w:val="22"/>
        </w:rPr>
        <w:t>Ostali izvori informacija</w:t>
      </w:r>
    </w:p>
    <w:p w14:paraId="3A9A7947" w14:textId="77777777" w:rsidR="0085203B" w:rsidRPr="009F1A47" w:rsidRDefault="0085203B" w:rsidP="00DA6559">
      <w:pPr>
        <w:autoSpaceDE w:val="0"/>
        <w:autoSpaceDN w:val="0"/>
        <w:adjustRightInd w:val="0"/>
        <w:contextualSpacing/>
        <w:rPr>
          <w:bCs/>
          <w:noProof/>
          <w:sz w:val="22"/>
          <w:szCs w:val="22"/>
        </w:rPr>
      </w:pPr>
    </w:p>
    <w:p w14:paraId="532B7CF9" w14:textId="77777777" w:rsidR="0085203B" w:rsidRPr="009F1A47" w:rsidRDefault="0085203B" w:rsidP="00DA6559">
      <w:pPr>
        <w:autoSpaceDE w:val="0"/>
        <w:autoSpaceDN w:val="0"/>
        <w:adjustRightInd w:val="0"/>
        <w:contextualSpacing/>
        <w:rPr>
          <w:sz w:val="22"/>
          <w:szCs w:val="22"/>
        </w:rPr>
      </w:pPr>
      <w:r w:rsidRPr="009F1A47">
        <w:rPr>
          <w:noProof/>
          <w:sz w:val="22"/>
          <w:szCs w:val="22"/>
        </w:rPr>
        <w:t xml:space="preserve">Detaljnije informacije o ovom lijeku dostupne su na internetskoj stranici Europske agencije za lijekove: </w:t>
      </w:r>
      <w:hyperlink r:id="rId17" w:history="1">
        <w:r w:rsidRPr="009F1A47">
          <w:rPr>
            <w:rStyle w:val="Hyperlink"/>
            <w:noProof/>
            <w:sz w:val="22"/>
            <w:szCs w:val="22"/>
          </w:rPr>
          <w:t>http://www.ema.europa.eu</w:t>
        </w:r>
      </w:hyperlink>
    </w:p>
    <w:p w14:paraId="466630AD" w14:textId="77777777" w:rsidR="0085203B" w:rsidRPr="009F1A47" w:rsidRDefault="0085203B" w:rsidP="00DA6559">
      <w:pPr>
        <w:autoSpaceDE w:val="0"/>
        <w:autoSpaceDN w:val="0"/>
        <w:adjustRightInd w:val="0"/>
        <w:rPr>
          <w:sz w:val="22"/>
          <w:szCs w:val="22"/>
        </w:rPr>
      </w:pPr>
    </w:p>
    <w:p w14:paraId="59663CFB" w14:textId="77777777" w:rsidR="0085203B" w:rsidRPr="009F1A47" w:rsidRDefault="0085203B" w:rsidP="00DA6559">
      <w:pPr>
        <w:jc w:val="center"/>
        <w:rPr>
          <w:b/>
          <w:sz w:val="22"/>
          <w:szCs w:val="22"/>
        </w:rPr>
      </w:pPr>
      <w:r w:rsidRPr="009F1A47">
        <w:rPr>
          <w:sz w:val="22"/>
          <w:szCs w:val="22"/>
        </w:rPr>
        <w:br w:type="page"/>
      </w:r>
      <w:r w:rsidRPr="009F1A47">
        <w:rPr>
          <w:b/>
          <w:sz w:val="22"/>
          <w:szCs w:val="22"/>
        </w:rPr>
        <w:t>Uputa o lijeku: Informacije za bolesnika</w:t>
      </w:r>
    </w:p>
    <w:p w14:paraId="423E44BF" w14:textId="77777777" w:rsidR="0085203B" w:rsidRPr="009F1A47" w:rsidRDefault="0085203B" w:rsidP="009662DF">
      <w:pPr>
        <w:autoSpaceDE w:val="0"/>
        <w:autoSpaceDN w:val="0"/>
        <w:adjustRightInd w:val="0"/>
        <w:jc w:val="center"/>
        <w:rPr>
          <w:bCs/>
          <w:sz w:val="22"/>
          <w:szCs w:val="22"/>
        </w:rPr>
      </w:pPr>
    </w:p>
    <w:p w14:paraId="69E02BE0" w14:textId="77777777" w:rsidR="0085203B" w:rsidRPr="009F1A47" w:rsidRDefault="0085203B" w:rsidP="009662DF">
      <w:pPr>
        <w:widowControl w:val="0"/>
        <w:tabs>
          <w:tab w:val="left" w:pos="9356"/>
        </w:tabs>
        <w:autoSpaceDE w:val="0"/>
        <w:autoSpaceDN w:val="0"/>
        <w:adjustRightInd w:val="0"/>
        <w:ind w:right="50"/>
        <w:jc w:val="center"/>
        <w:rPr>
          <w:sz w:val="22"/>
          <w:szCs w:val="22"/>
        </w:rPr>
      </w:pPr>
      <w:r w:rsidRPr="009F1A47">
        <w:rPr>
          <w:b/>
          <w:spacing w:val="-1"/>
          <w:sz w:val="22"/>
          <w:szCs w:val="22"/>
        </w:rPr>
        <w:t>Imatinib Actavis</w:t>
      </w:r>
      <w:r w:rsidRPr="009F1A47">
        <w:rPr>
          <w:b/>
          <w:spacing w:val="1"/>
          <w:sz w:val="22"/>
          <w:szCs w:val="22"/>
        </w:rPr>
        <w:t xml:space="preserve"> 100</w:t>
      </w:r>
      <w:r w:rsidRPr="009F1A47">
        <w:rPr>
          <w:b/>
          <w:sz w:val="22"/>
          <w:szCs w:val="22"/>
        </w:rPr>
        <w:t> </w:t>
      </w:r>
      <w:r w:rsidRPr="009F1A47">
        <w:rPr>
          <w:b/>
          <w:spacing w:val="1"/>
          <w:sz w:val="22"/>
          <w:szCs w:val="22"/>
        </w:rPr>
        <w:t>m</w:t>
      </w:r>
      <w:r w:rsidRPr="009F1A47">
        <w:rPr>
          <w:b/>
          <w:sz w:val="22"/>
          <w:szCs w:val="22"/>
        </w:rPr>
        <w:t>g filmom obložene tablete</w:t>
      </w:r>
    </w:p>
    <w:p w14:paraId="58001E12" w14:textId="77777777" w:rsidR="0085203B" w:rsidRPr="009F1A47" w:rsidRDefault="0085203B" w:rsidP="009662DF">
      <w:pPr>
        <w:autoSpaceDE w:val="0"/>
        <w:autoSpaceDN w:val="0"/>
        <w:adjustRightInd w:val="0"/>
        <w:jc w:val="center"/>
        <w:rPr>
          <w:sz w:val="22"/>
          <w:szCs w:val="22"/>
        </w:rPr>
      </w:pPr>
      <w:r w:rsidRPr="009F1A47">
        <w:rPr>
          <w:sz w:val="22"/>
          <w:szCs w:val="22"/>
        </w:rPr>
        <w:t>imatinib</w:t>
      </w:r>
    </w:p>
    <w:p w14:paraId="178E6F62" w14:textId="77777777" w:rsidR="0085203B" w:rsidRPr="009F1A47" w:rsidRDefault="0085203B" w:rsidP="009662DF">
      <w:pPr>
        <w:autoSpaceDE w:val="0"/>
        <w:autoSpaceDN w:val="0"/>
        <w:adjustRightInd w:val="0"/>
        <w:rPr>
          <w:sz w:val="22"/>
          <w:szCs w:val="22"/>
        </w:rPr>
      </w:pPr>
    </w:p>
    <w:p w14:paraId="4E53CA15" w14:textId="77777777" w:rsidR="0085203B" w:rsidRPr="009F1A47" w:rsidRDefault="0085203B" w:rsidP="009662DF">
      <w:pPr>
        <w:autoSpaceDE w:val="0"/>
        <w:autoSpaceDN w:val="0"/>
        <w:adjustRightInd w:val="0"/>
        <w:rPr>
          <w:bCs/>
          <w:sz w:val="22"/>
          <w:szCs w:val="22"/>
        </w:rPr>
      </w:pPr>
      <w:r w:rsidRPr="009F1A47">
        <w:rPr>
          <w:b/>
          <w:sz w:val="22"/>
          <w:szCs w:val="22"/>
        </w:rPr>
        <w:t>Pažljivo pročitajte cijelu uputu prije nego počnete uzimati ovaj lijek jer sadrži Vama važne podatke.</w:t>
      </w:r>
    </w:p>
    <w:p w14:paraId="7F7C6C67"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w:t>
      </w:r>
      <w:r w:rsidRPr="009F1A47">
        <w:rPr>
          <w:sz w:val="22"/>
          <w:szCs w:val="22"/>
        </w:rPr>
        <w:tab/>
        <w:t>Sačuvajte ovu uputu. Možda ćete je trebati ponovno pročitati.</w:t>
      </w:r>
    </w:p>
    <w:p w14:paraId="6357B762"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w:t>
      </w:r>
      <w:r w:rsidRPr="009F1A47">
        <w:rPr>
          <w:sz w:val="22"/>
          <w:szCs w:val="22"/>
        </w:rPr>
        <w:tab/>
        <w:t>Ako imate dodatnih pitanja, obratite se liječniku, ljekarniku ili medicinskoj sestri.</w:t>
      </w:r>
    </w:p>
    <w:p w14:paraId="37231021" w14:textId="77777777" w:rsidR="0085203B" w:rsidRPr="009F1A47" w:rsidRDefault="0085203B" w:rsidP="009662DF">
      <w:pPr>
        <w:tabs>
          <w:tab w:val="left" w:pos="540"/>
        </w:tabs>
        <w:autoSpaceDE w:val="0"/>
        <w:autoSpaceDN w:val="0"/>
        <w:adjustRightInd w:val="0"/>
        <w:ind w:left="567" w:hanging="567"/>
        <w:rPr>
          <w:sz w:val="22"/>
          <w:szCs w:val="22"/>
        </w:rPr>
      </w:pPr>
      <w:r w:rsidRPr="009F1A47">
        <w:rPr>
          <w:sz w:val="22"/>
          <w:szCs w:val="22"/>
        </w:rPr>
        <w:t>-</w:t>
      </w:r>
      <w:r w:rsidRPr="009F1A47">
        <w:rPr>
          <w:sz w:val="22"/>
          <w:szCs w:val="22"/>
        </w:rPr>
        <w:tab/>
        <w:t>Ovaj je lijek propisan samo Vama. Nemojte ga davati drugima. Može im naškoditi, čak i ako su njihovi znakovi bolesti jednaki Vašima.</w:t>
      </w:r>
    </w:p>
    <w:p w14:paraId="572EA08C" w14:textId="77777777" w:rsidR="0085203B" w:rsidRPr="009F1A47" w:rsidRDefault="0085203B" w:rsidP="009662DF">
      <w:pPr>
        <w:tabs>
          <w:tab w:val="left" w:pos="540"/>
        </w:tabs>
        <w:autoSpaceDE w:val="0"/>
        <w:autoSpaceDN w:val="0"/>
        <w:adjustRightInd w:val="0"/>
        <w:ind w:left="567" w:hanging="567"/>
        <w:rPr>
          <w:sz w:val="22"/>
          <w:szCs w:val="22"/>
        </w:rPr>
      </w:pPr>
      <w:r w:rsidRPr="009F1A47">
        <w:rPr>
          <w:sz w:val="22"/>
          <w:szCs w:val="22"/>
        </w:rPr>
        <w:t>-</w:t>
      </w:r>
      <w:r w:rsidRPr="009F1A47">
        <w:rPr>
          <w:sz w:val="22"/>
          <w:szCs w:val="22"/>
        </w:rPr>
        <w:tab/>
        <w:t>Ako primijetite bilo koju nuspojavu, potrebno je obavijestiti liječnika, ljekarnika ili medicinsku sestru. To uključuje i svaku moguću nuspojavu koja nije navedena u ovoj uputi. Pogledajte dio 4.</w:t>
      </w:r>
    </w:p>
    <w:p w14:paraId="32D1FD8B" w14:textId="77777777" w:rsidR="0085203B" w:rsidRPr="009F1A47" w:rsidRDefault="0085203B" w:rsidP="009662DF">
      <w:pPr>
        <w:autoSpaceDE w:val="0"/>
        <w:autoSpaceDN w:val="0"/>
        <w:adjustRightInd w:val="0"/>
        <w:rPr>
          <w:sz w:val="22"/>
          <w:szCs w:val="22"/>
        </w:rPr>
      </w:pPr>
    </w:p>
    <w:p w14:paraId="3CF87970" w14:textId="77777777" w:rsidR="0085203B" w:rsidRPr="009F1A47" w:rsidRDefault="0085203B" w:rsidP="009662DF">
      <w:pPr>
        <w:autoSpaceDE w:val="0"/>
        <w:autoSpaceDN w:val="0"/>
        <w:adjustRightInd w:val="0"/>
        <w:rPr>
          <w:b/>
          <w:sz w:val="22"/>
          <w:szCs w:val="22"/>
        </w:rPr>
      </w:pPr>
      <w:r w:rsidRPr="009F1A47">
        <w:rPr>
          <w:b/>
          <w:sz w:val="22"/>
          <w:szCs w:val="22"/>
        </w:rPr>
        <w:t>Što se nalazi u ovoj uputi</w:t>
      </w:r>
    </w:p>
    <w:p w14:paraId="2357A384" w14:textId="77777777" w:rsidR="0085203B" w:rsidRPr="009F1A47" w:rsidRDefault="0085203B" w:rsidP="009662DF">
      <w:pPr>
        <w:autoSpaceDE w:val="0"/>
        <w:autoSpaceDN w:val="0"/>
        <w:adjustRightInd w:val="0"/>
        <w:rPr>
          <w:sz w:val="22"/>
          <w:szCs w:val="22"/>
        </w:rPr>
      </w:pPr>
    </w:p>
    <w:p w14:paraId="7428D305"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1.</w:t>
      </w:r>
      <w:r w:rsidRPr="009F1A47">
        <w:rPr>
          <w:sz w:val="22"/>
          <w:szCs w:val="22"/>
        </w:rPr>
        <w:tab/>
        <w:t>Što je Imatinib Actavis i za što se koristi</w:t>
      </w:r>
    </w:p>
    <w:p w14:paraId="5D345F60" w14:textId="77777777" w:rsidR="0085203B" w:rsidRPr="009F1A47" w:rsidRDefault="0085203B" w:rsidP="009662DF">
      <w:pPr>
        <w:tabs>
          <w:tab w:val="left" w:pos="540"/>
          <w:tab w:val="left" w:pos="567"/>
        </w:tabs>
        <w:autoSpaceDE w:val="0"/>
        <w:autoSpaceDN w:val="0"/>
        <w:adjustRightInd w:val="0"/>
        <w:rPr>
          <w:sz w:val="22"/>
          <w:szCs w:val="22"/>
        </w:rPr>
      </w:pPr>
      <w:r w:rsidRPr="009F1A47">
        <w:rPr>
          <w:sz w:val="22"/>
          <w:szCs w:val="22"/>
        </w:rPr>
        <w:t>2.</w:t>
      </w:r>
      <w:r w:rsidRPr="009F1A47">
        <w:rPr>
          <w:sz w:val="22"/>
          <w:szCs w:val="22"/>
        </w:rPr>
        <w:tab/>
        <w:t>Što morate znati prije nego počnete uzimati Imatinib Actavis</w:t>
      </w:r>
    </w:p>
    <w:p w14:paraId="3D3BC9C1"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3.</w:t>
      </w:r>
      <w:r w:rsidRPr="009F1A47">
        <w:rPr>
          <w:sz w:val="22"/>
          <w:szCs w:val="22"/>
        </w:rPr>
        <w:tab/>
        <w:t>Kako uzimati Imatinib Actavis</w:t>
      </w:r>
    </w:p>
    <w:p w14:paraId="39B7CFD3"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4.</w:t>
      </w:r>
      <w:r w:rsidRPr="009F1A47">
        <w:rPr>
          <w:sz w:val="22"/>
          <w:szCs w:val="22"/>
        </w:rPr>
        <w:tab/>
        <w:t>Moguće nuspojave</w:t>
      </w:r>
    </w:p>
    <w:p w14:paraId="5BAC9BE8"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5.</w:t>
      </w:r>
      <w:r w:rsidRPr="009F1A47">
        <w:rPr>
          <w:sz w:val="22"/>
          <w:szCs w:val="22"/>
        </w:rPr>
        <w:tab/>
        <w:t>Kako čuvati Imatinib Actavis</w:t>
      </w:r>
    </w:p>
    <w:p w14:paraId="07E5ED59"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6.</w:t>
      </w:r>
      <w:r w:rsidRPr="009F1A47">
        <w:rPr>
          <w:sz w:val="22"/>
          <w:szCs w:val="22"/>
        </w:rPr>
        <w:tab/>
        <w:t>Sadržaj pakiranja i druge informacije</w:t>
      </w:r>
    </w:p>
    <w:p w14:paraId="1ACF2F8C" w14:textId="77777777" w:rsidR="0085203B" w:rsidRPr="009F1A47" w:rsidRDefault="0085203B" w:rsidP="009662DF">
      <w:pPr>
        <w:autoSpaceDE w:val="0"/>
        <w:autoSpaceDN w:val="0"/>
        <w:adjustRightInd w:val="0"/>
        <w:rPr>
          <w:sz w:val="22"/>
          <w:szCs w:val="22"/>
        </w:rPr>
      </w:pPr>
    </w:p>
    <w:p w14:paraId="195FDAE3" w14:textId="77777777" w:rsidR="0085203B" w:rsidRPr="009F1A47" w:rsidRDefault="0085203B" w:rsidP="009662DF">
      <w:pPr>
        <w:autoSpaceDE w:val="0"/>
        <w:autoSpaceDN w:val="0"/>
        <w:adjustRightInd w:val="0"/>
        <w:rPr>
          <w:sz w:val="22"/>
          <w:szCs w:val="22"/>
        </w:rPr>
      </w:pPr>
    </w:p>
    <w:p w14:paraId="0D5D05D1" w14:textId="77777777" w:rsidR="0085203B" w:rsidRPr="009F1A47" w:rsidRDefault="0085203B" w:rsidP="009662DF">
      <w:pPr>
        <w:autoSpaceDE w:val="0"/>
        <w:autoSpaceDN w:val="0"/>
        <w:adjustRightInd w:val="0"/>
        <w:rPr>
          <w:bCs/>
          <w:sz w:val="22"/>
          <w:szCs w:val="22"/>
        </w:rPr>
      </w:pPr>
      <w:r w:rsidRPr="009F1A47">
        <w:rPr>
          <w:b/>
          <w:sz w:val="22"/>
          <w:szCs w:val="22"/>
        </w:rPr>
        <w:t>1.</w:t>
      </w:r>
      <w:r w:rsidRPr="009F1A47">
        <w:rPr>
          <w:b/>
          <w:sz w:val="22"/>
          <w:szCs w:val="22"/>
        </w:rPr>
        <w:tab/>
        <w:t>Što je Imatinib Actavis i za što se koristi</w:t>
      </w:r>
    </w:p>
    <w:p w14:paraId="44B4E41D" w14:textId="77777777" w:rsidR="0085203B" w:rsidRPr="009F1A47" w:rsidRDefault="0085203B" w:rsidP="009662DF">
      <w:pPr>
        <w:autoSpaceDE w:val="0"/>
        <w:autoSpaceDN w:val="0"/>
        <w:adjustRightInd w:val="0"/>
        <w:rPr>
          <w:bCs/>
          <w:sz w:val="22"/>
          <w:szCs w:val="22"/>
        </w:rPr>
      </w:pPr>
    </w:p>
    <w:p w14:paraId="6AA0076C" w14:textId="77777777" w:rsidR="0085203B" w:rsidRPr="009F1A47" w:rsidRDefault="0085203B" w:rsidP="009662DF">
      <w:pPr>
        <w:autoSpaceDE w:val="0"/>
        <w:autoSpaceDN w:val="0"/>
        <w:adjustRightInd w:val="0"/>
        <w:rPr>
          <w:sz w:val="22"/>
          <w:szCs w:val="22"/>
        </w:rPr>
      </w:pPr>
      <w:r w:rsidRPr="009F1A47">
        <w:rPr>
          <w:sz w:val="22"/>
          <w:szCs w:val="22"/>
        </w:rPr>
        <w:t>Imatinib Actavis je lijek koji sadrži djelatnu tvar zvanu imatinib. Ovaj lijek djeluje tako da inhibira rast abnormalnih stanica kod niže navedenih bolesti. One obuhvaćaju i neke vrste raka.</w:t>
      </w:r>
    </w:p>
    <w:p w14:paraId="1849A0BD" w14:textId="77777777" w:rsidR="0085203B" w:rsidRPr="009F1A47" w:rsidRDefault="0085203B" w:rsidP="009662DF">
      <w:pPr>
        <w:autoSpaceDE w:val="0"/>
        <w:autoSpaceDN w:val="0"/>
        <w:adjustRightInd w:val="0"/>
        <w:rPr>
          <w:sz w:val="22"/>
          <w:szCs w:val="22"/>
        </w:rPr>
      </w:pPr>
    </w:p>
    <w:p w14:paraId="5BA838B7" w14:textId="77777777" w:rsidR="0085203B" w:rsidRPr="009F1A47" w:rsidRDefault="0085203B" w:rsidP="009662DF">
      <w:pPr>
        <w:autoSpaceDE w:val="0"/>
        <w:autoSpaceDN w:val="0"/>
        <w:adjustRightInd w:val="0"/>
        <w:rPr>
          <w:b/>
          <w:sz w:val="22"/>
          <w:szCs w:val="22"/>
        </w:rPr>
      </w:pPr>
      <w:r w:rsidRPr="009F1A47">
        <w:rPr>
          <w:b/>
          <w:sz w:val="22"/>
          <w:szCs w:val="22"/>
        </w:rPr>
        <w:t>Imatinib Actavis se koristi za liječenje:</w:t>
      </w:r>
    </w:p>
    <w:p w14:paraId="5F94BE50" w14:textId="77777777" w:rsidR="0085203B" w:rsidRPr="009F1A47" w:rsidRDefault="0085203B" w:rsidP="009662DF">
      <w:pPr>
        <w:autoSpaceDE w:val="0"/>
        <w:autoSpaceDN w:val="0"/>
        <w:adjustRightInd w:val="0"/>
        <w:rPr>
          <w:b/>
          <w:sz w:val="22"/>
          <w:szCs w:val="22"/>
        </w:rPr>
      </w:pPr>
    </w:p>
    <w:p w14:paraId="6855EA3D" w14:textId="77777777" w:rsidR="0085203B" w:rsidRPr="009F1A47" w:rsidRDefault="0085203B" w:rsidP="00C36700">
      <w:pPr>
        <w:autoSpaceDE w:val="0"/>
        <w:autoSpaceDN w:val="0"/>
        <w:adjustRightInd w:val="0"/>
        <w:ind w:left="567" w:hanging="567"/>
        <w:rPr>
          <w:sz w:val="22"/>
          <w:szCs w:val="22"/>
        </w:rPr>
      </w:pPr>
      <w:r w:rsidRPr="009F1A47">
        <w:rPr>
          <w:sz w:val="22"/>
          <w:szCs w:val="22"/>
        </w:rPr>
        <w:t>-</w:t>
      </w:r>
      <w:r w:rsidRPr="009F1A47">
        <w:rPr>
          <w:sz w:val="22"/>
          <w:szCs w:val="22"/>
        </w:rPr>
        <w:tab/>
      </w:r>
      <w:r w:rsidRPr="009F1A47">
        <w:rPr>
          <w:b/>
          <w:sz w:val="22"/>
          <w:szCs w:val="22"/>
        </w:rPr>
        <w:t>Kronične mijeloične leukemije (KML).</w:t>
      </w:r>
      <w:r w:rsidRPr="009F1A47">
        <w:rPr>
          <w:sz w:val="22"/>
          <w:szCs w:val="22"/>
        </w:rPr>
        <w:t xml:space="preserve"> Leukemija je rak bijelih krvnih stanica. Te bijele krvne stanice obično pomažu tijelu u borbi protiv infekcije. Kronična mijeloična leukemija je oblik leukemije u kojem određene abnormalne bijele krvne stanice (zvane mijeloidne stanice) počinju nekontrolirano rasti.</w:t>
      </w:r>
    </w:p>
    <w:p w14:paraId="43080492" w14:textId="77777777" w:rsidR="0085203B" w:rsidRPr="009F1A47" w:rsidRDefault="0085203B" w:rsidP="009662DF">
      <w:pPr>
        <w:autoSpaceDE w:val="0"/>
        <w:autoSpaceDN w:val="0"/>
        <w:adjustRightInd w:val="0"/>
        <w:rPr>
          <w:sz w:val="22"/>
          <w:szCs w:val="22"/>
        </w:rPr>
      </w:pPr>
    </w:p>
    <w:p w14:paraId="25A429C9" w14:textId="77777777" w:rsidR="0085203B" w:rsidRPr="009F1A47" w:rsidRDefault="0085203B" w:rsidP="009662DF">
      <w:pPr>
        <w:autoSpaceDE w:val="0"/>
        <w:autoSpaceDN w:val="0"/>
        <w:adjustRightInd w:val="0"/>
        <w:rPr>
          <w:sz w:val="22"/>
          <w:szCs w:val="22"/>
        </w:rPr>
      </w:pPr>
      <w:r w:rsidRPr="009F1A47">
        <w:rPr>
          <w:sz w:val="22"/>
          <w:szCs w:val="22"/>
        </w:rPr>
        <w:t>U odraslih bolesnika Imatinib Actavis namijenjen je za primjenu u fazi najvećeg uznapredovanja bolesti (blastičnoj krizi). U djece i adolescenata Imatinib Actavis se može koristiti u različitim fazama bolesti (kroničnoj fazi, ubrzanoj fazi i blastičnoj krizi).</w:t>
      </w:r>
    </w:p>
    <w:p w14:paraId="25E3C835" w14:textId="77777777" w:rsidR="0085203B" w:rsidRPr="009F1A47" w:rsidRDefault="0085203B" w:rsidP="009662DF">
      <w:pPr>
        <w:autoSpaceDE w:val="0"/>
        <w:autoSpaceDN w:val="0"/>
        <w:adjustRightInd w:val="0"/>
        <w:rPr>
          <w:sz w:val="22"/>
          <w:szCs w:val="22"/>
        </w:rPr>
      </w:pPr>
    </w:p>
    <w:p w14:paraId="2E8457F8" w14:textId="77777777" w:rsidR="0085203B" w:rsidRPr="009F1A47" w:rsidRDefault="0085203B" w:rsidP="00C36700">
      <w:pPr>
        <w:autoSpaceDE w:val="0"/>
        <w:autoSpaceDN w:val="0"/>
        <w:adjustRightInd w:val="0"/>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Akutne limfoblastične leukemije s pozitivnim Philadelphia kromosomom (Ph-pozitivni ALL)</w:t>
      </w:r>
      <w:r w:rsidRPr="009F1A47">
        <w:rPr>
          <w:b/>
          <w:color w:val="000000"/>
          <w:sz w:val="22"/>
          <w:szCs w:val="22"/>
        </w:rPr>
        <w:t>.</w:t>
      </w:r>
      <w:r w:rsidRPr="009F1A47">
        <w:rPr>
          <w:color w:val="000000"/>
          <w:sz w:val="22"/>
          <w:szCs w:val="22"/>
        </w:rPr>
        <w:t xml:space="preserve"> Leukemija je rak bijelih krvnih stanica. Te bijele krvne stanice obično pomažu tijelu u borbi protiv infekcije. Akutna limfoblastična leukemija je oblik leukemije u kojem određene abnormalne bijele krvne stanice (zvane limfoblasti) počinju nekontrolirano rasti. Imatinib Actavis inhibira rast ovih stanica. </w:t>
      </w:r>
    </w:p>
    <w:p w14:paraId="262FA035" w14:textId="77777777" w:rsidR="0085203B" w:rsidRPr="009F1A47" w:rsidRDefault="0085203B" w:rsidP="00C36700">
      <w:pPr>
        <w:autoSpaceDE w:val="0"/>
        <w:autoSpaceDN w:val="0"/>
        <w:adjustRightInd w:val="0"/>
        <w:ind w:left="567" w:hanging="567"/>
        <w:rPr>
          <w:color w:val="000000"/>
          <w:sz w:val="22"/>
          <w:szCs w:val="22"/>
        </w:rPr>
      </w:pPr>
    </w:p>
    <w:p w14:paraId="0C21E64D" w14:textId="77777777" w:rsidR="0085203B" w:rsidRPr="009F1A47" w:rsidRDefault="0085203B" w:rsidP="003E604D">
      <w:pPr>
        <w:autoSpaceDE w:val="0"/>
        <w:autoSpaceDN w:val="0"/>
        <w:adjustRightInd w:val="0"/>
        <w:ind w:left="567" w:hanging="567"/>
        <w:rPr>
          <w:b/>
          <w:sz w:val="22"/>
          <w:szCs w:val="22"/>
        </w:rPr>
      </w:pPr>
      <w:r w:rsidRPr="009F1A47">
        <w:rPr>
          <w:b/>
          <w:sz w:val="22"/>
          <w:szCs w:val="22"/>
        </w:rPr>
        <w:t>Imatinib Actavis se kod odraslih osoba također koristi za liječenje:</w:t>
      </w:r>
    </w:p>
    <w:p w14:paraId="0B8CD1AC" w14:textId="77777777" w:rsidR="0085203B" w:rsidRPr="009F1A47" w:rsidRDefault="0085203B" w:rsidP="00C36700">
      <w:pPr>
        <w:autoSpaceDE w:val="0"/>
        <w:autoSpaceDN w:val="0"/>
        <w:adjustRightInd w:val="0"/>
        <w:ind w:left="567" w:hanging="567"/>
        <w:rPr>
          <w:color w:val="000000"/>
          <w:sz w:val="22"/>
          <w:szCs w:val="22"/>
        </w:rPr>
      </w:pPr>
    </w:p>
    <w:p w14:paraId="345461B7" w14:textId="77777777" w:rsidR="0085203B" w:rsidRPr="009F1A47" w:rsidRDefault="0085203B" w:rsidP="00C36700">
      <w:pPr>
        <w:autoSpaceDE w:val="0"/>
        <w:autoSpaceDN w:val="0"/>
        <w:adjustRightInd w:val="0"/>
        <w:spacing w:after="33"/>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Mijelodisplastičnih/mijeloproliferativnih bolesti (MDS/MPD). </w:t>
      </w:r>
      <w:r w:rsidRPr="009F1A47">
        <w:rPr>
          <w:color w:val="000000"/>
          <w:sz w:val="22"/>
          <w:szCs w:val="22"/>
        </w:rPr>
        <w:t xml:space="preserve">One čine skupinu bolesti krvi u kojima određene krvne stanice počinju nekontrolirano rasti. Imatinib Actavis inhibira rast ovih stanica u određenoj podvrsti ovih bolesti. </w:t>
      </w:r>
    </w:p>
    <w:p w14:paraId="24358618" w14:textId="77777777" w:rsidR="0085203B" w:rsidRPr="009F1A47" w:rsidRDefault="0085203B" w:rsidP="00C36700">
      <w:pPr>
        <w:autoSpaceDE w:val="0"/>
        <w:autoSpaceDN w:val="0"/>
        <w:adjustRightInd w:val="0"/>
        <w:spacing w:after="33"/>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Hipereozinofilnog sindroma (HES) i/ili kronične eozinofilne leukemije (KEL). </w:t>
      </w:r>
      <w:r w:rsidRPr="009F1A47">
        <w:rPr>
          <w:color w:val="000000"/>
          <w:sz w:val="22"/>
          <w:szCs w:val="22"/>
        </w:rPr>
        <w:t xml:space="preserve">To su bolesti krvi u kojima određene krvne stanice (zvane eozinofili) počinju nekontrolirano rasti. Imatinib Actavis inhibira rast ovih stanica u određenoj podvrsti ovih bolesti. </w:t>
      </w:r>
    </w:p>
    <w:p w14:paraId="34660DAD" w14:textId="77777777" w:rsidR="0085203B" w:rsidRPr="009F1A47" w:rsidRDefault="0085203B" w:rsidP="00C36700">
      <w:pPr>
        <w:autoSpaceDE w:val="0"/>
        <w:autoSpaceDN w:val="0"/>
        <w:adjustRightInd w:val="0"/>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Dermatofibrosarkoma protuberans (DFSP). </w:t>
      </w:r>
      <w:r w:rsidRPr="009F1A47">
        <w:rPr>
          <w:color w:val="000000"/>
          <w:sz w:val="22"/>
          <w:szCs w:val="22"/>
        </w:rPr>
        <w:t xml:space="preserve">DFSP je rak tkiva ispod kože u kojem neke stanice počinju nekontrolirano rasti. Imatinib Actavis inhibira rast ovih stanica. </w:t>
      </w:r>
    </w:p>
    <w:p w14:paraId="4A278036" w14:textId="77777777" w:rsidR="0085203B" w:rsidRPr="009F1A47" w:rsidRDefault="0085203B" w:rsidP="00C36700">
      <w:pPr>
        <w:autoSpaceDE w:val="0"/>
        <w:autoSpaceDN w:val="0"/>
        <w:adjustRightInd w:val="0"/>
        <w:rPr>
          <w:color w:val="000000"/>
          <w:sz w:val="22"/>
          <w:szCs w:val="22"/>
        </w:rPr>
      </w:pPr>
    </w:p>
    <w:p w14:paraId="686E73B4" w14:textId="77777777" w:rsidR="0085203B" w:rsidRPr="009F1A47" w:rsidRDefault="0085203B" w:rsidP="00C36700">
      <w:pPr>
        <w:autoSpaceDE w:val="0"/>
        <w:autoSpaceDN w:val="0"/>
        <w:adjustRightInd w:val="0"/>
        <w:rPr>
          <w:sz w:val="22"/>
          <w:szCs w:val="22"/>
        </w:rPr>
      </w:pPr>
      <w:r w:rsidRPr="009F1A47">
        <w:rPr>
          <w:color w:val="000000"/>
          <w:sz w:val="22"/>
          <w:szCs w:val="22"/>
        </w:rPr>
        <w:t>U ostatku ove upute o lijeku koristiti ćemo kratice prilikom spominjanja ovih bolesti.</w:t>
      </w:r>
    </w:p>
    <w:p w14:paraId="7059A34B" w14:textId="77777777" w:rsidR="0085203B" w:rsidRPr="009F1A47" w:rsidRDefault="0085203B" w:rsidP="009662DF">
      <w:pPr>
        <w:autoSpaceDE w:val="0"/>
        <w:autoSpaceDN w:val="0"/>
        <w:adjustRightInd w:val="0"/>
        <w:rPr>
          <w:sz w:val="22"/>
          <w:szCs w:val="22"/>
        </w:rPr>
      </w:pPr>
    </w:p>
    <w:p w14:paraId="39DA6B75" w14:textId="77777777" w:rsidR="0085203B" w:rsidRPr="009F1A47" w:rsidRDefault="0085203B" w:rsidP="009662DF">
      <w:pPr>
        <w:autoSpaceDE w:val="0"/>
        <w:autoSpaceDN w:val="0"/>
        <w:adjustRightInd w:val="0"/>
        <w:rPr>
          <w:sz w:val="22"/>
          <w:szCs w:val="22"/>
        </w:rPr>
      </w:pPr>
      <w:r w:rsidRPr="009F1A47">
        <w:rPr>
          <w:sz w:val="22"/>
          <w:szCs w:val="22"/>
        </w:rPr>
        <w:t>Ako imate bilo kakvih pitanja o tome na koji način djeluje Imatinib Actavis, ili zašto je taj lijek Vama propisan, obratite se svom liječniku.</w:t>
      </w:r>
    </w:p>
    <w:p w14:paraId="0B59410C" w14:textId="77777777" w:rsidR="0085203B" w:rsidRPr="009F1A47" w:rsidRDefault="0085203B" w:rsidP="009662DF">
      <w:pPr>
        <w:autoSpaceDE w:val="0"/>
        <w:autoSpaceDN w:val="0"/>
        <w:adjustRightInd w:val="0"/>
        <w:rPr>
          <w:sz w:val="22"/>
          <w:szCs w:val="22"/>
        </w:rPr>
      </w:pPr>
    </w:p>
    <w:p w14:paraId="7A211F28" w14:textId="77777777" w:rsidR="0085203B" w:rsidRPr="009F1A47" w:rsidRDefault="0085203B" w:rsidP="009662DF">
      <w:pPr>
        <w:autoSpaceDE w:val="0"/>
        <w:autoSpaceDN w:val="0"/>
        <w:adjustRightInd w:val="0"/>
        <w:rPr>
          <w:sz w:val="22"/>
          <w:szCs w:val="22"/>
        </w:rPr>
      </w:pPr>
    </w:p>
    <w:p w14:paraId="63B52B67" w14:textId="77777777" w:rsidR="0085203B" w:rsidRPr="009F1A47" w:rsidRDefault="0085203B" w:rsidP="009662DF">
      <w:pPr>
        <w:autoSpaceDE w:val="0"/>
        <w:autoSpaceDN w:val="0"/>
        <w:adjustRightInd w:val="0"/>
        <w:rPr>
          <w:b/>
          <w:bCs/>
          <w:sz w:val="22"/>
          <w:szCs w:val="22"/>
        </w:rPr>
      </w:pPr>
      <w:r w:rsidRPr="009F1A47">
        <w:rPr>
          <w:b/>
          <w:sz w:val="22"/>
          <w:szCs w:val="22"/>
        </w:rPr>
        <w:t>2.</w:t>
      </w:r>
      <w:r w:rsidRPr="009F1A47">
        <w:rPr>
          <w:b/>
          <w:sz w:val="22"/>
          <w:szCs w:val="22"/>
        </w:rPr>
        <w:tab/>
        <w:t>Što morate znati prije nego počnete uzimati Imatinib Actavis</w:t>
      </w:r>
    </w:p>
    <w:p w14:paraId="384F0195" w14:textId="77777777" w:rsidR="0085203B" w:rsidRPr="009F1A47" w:rsidRDefault="0085203B" w:rsidP="009662DF">
      <w:pPr>
        <w:autoSpaceDE w:val="0"/>
        <w:autoSpaceDN w:val="0"/>
        <w:adjustRightInd w:val="0"/>
        <w:rPr>
          <w:bCs/>
          <w:sz w:val="22"/>
          <w:szCs w:val="22"/>
        </w:rPr>
      </w:pPr>
    </w:p>
    <w:p w14:paraId="49FC91F0" w14:textId="77777777" w:rsidR="0085203B" w:rsidRPr="009F1A47" w:rsidRDefault="0085203B" w:rsidP="009662DF">
      <w:pPr>
        <w:autoSpaceDE w:val="0"/>
        <w:autoSpaceDN w:val="0"/>
        <w:adjustRightInd w:val="0"/>
        <w:rPr>
          <w:sz w:val="22"/>
          <w:szCs w:val="22"/>
        </w:rPr>
      </w:pPr>
      <w:r w:rsidRPr="009F1A47">
        <w:rPr>
          <w:sz w:val="22"/>
          <w:szCs w:val="22"/>
        </w:rPr>
        <w:t>Imatinib Actavis Vam može propisati jedino liječnik koji ima iskustva s lijekovima za liječenje raka krvi ili čvrstih tumora.</w:t>
      </w:r>
    </w:p>
    <w:p w14:paraId="797771BC" w14:textId="77777777" w:rsidR="0085203B" w:rsidRPr="009F1A47" w:rsidRDefault="0085203B" w:rsidP="009662DF">
      <w:pPr>
        <w:autoSpaceDE w:val="0"/>
        <w:autoSpaceDN w:val="0"/>
        <w:adjustRightInd w:val="0"/>
        <w:rPr>
          <w:sz w:val="22"/>
          <w:szCs w:val="22"/>
        </w:rPr>
      </w:pPr>
    </w:p>
    <w:p w14:paraId="7653396C" w14:textId="77777777" w:rsidR="0085203B" w:rsidRPr="009F1A47" w:rsidRDefault="0085203B" w:rsidP="009662DF">
      <w:pPr>
        <w:autoSpaceDE w:val="0"/>
        <w:autoSpaceDN w:val="0"/>
        <w:adjustRightInd w:val="0"/>
        <w:rPr>
          <w:sz w:val="22"/>
          <w:szCs w:val="22"/>
        </w:rPr>
      </w:pPr>
      <w:r w:rsidRPr="009F1A47">
        <w:rPr>
          <w:sz w:val="22"/>
          <w:szCs w:val="22"/>
        </w:rPr>
        <w:t>Pažljivo slijedite sve upute dobivene od liječnika, čak i onda ako se razlikuju od općih informacija sadržanih u ovoj uputi.</w:t>
      </w:r>
    </w:p>
    <w:p w14:paraId="71CED573" w14:textId="77777777" w:rsidR="0085203B" w:rsidRPr="009F1A47" w:rsidRDefault="0085203B" w:rsidP="009662DF">
      <w:pPr>
        <w:autoSpaceDE w:val="0"/>
        <w:autoSpaceDN w:val="0"/>
        <w:adjustRightInd w:val="0"/>
        <w:rPr>
          <w:sz w:val="22"/>
          <w:szCs w:val="22"/>
        </w:rPr>
      </w:pPr>
    </w:p>
    <w:p w14:paraId="26DF884D" w14:textId="5FEC52AE" w:rsidR="0085203B" w:rsidRPr="009F1A47" w:rsidRDefault="0085203B" w:rsidP="009662DF">
      <w:pPr>
        <w:autoSpaceDE w:val="0"/>
        <w:autoSpaceDN w:val="0"/>
        <w:adjustRightInd w:val="0"/>
        <w:rPr>
          <w:b/>
          <w:bCs/>
          <w:sz w:val="22"/>
          <w:szCs w:val="22"/>
        </w:rPr>
      </w:pPr>
      <w:r w:rsidRPr="009F1A47">
        <w:rPr>
          <w:b/>
          <w:sz w:val="22"/>
          <w:szCs w:val="22"/>
        </w:rPr>
        <w:t>Nemojte uzimati Imatinib Actavis</w:t>
      </w:r>
    </w:p>
    <w:p w14:paraId="687CBE9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ako ste alergični na imatinib, soju, kikiriki ili neki drugi sastojak ovog lijeka (naveden u dijelu 6.).</w:t>
      </w:r>
    </w:p>
    <w:p w14:paraId="14A9D300" w14:textId="77777777" w:rsidR="0085203B" w:rsidRPr="009F1A47" w:rsidRDefault="0085203B" w:rsidP="009662DF">
      <w:pPr>
        <w:autoSpaceDE w:val="0"/>
        <w:autoSpaceDN w:val="0"/>
        <w:adjustRightInd w:val="0"/>
        <w:rPr>
          <w:sz w:val="22"/>
          <w:szCs w:val="22"/>
        </w:rPr>
      </w:pPr>
    </w:p>
    <w:p w14:paraId="5210566E" w14:textId="082CBA80" w:rsidR="0085203B" w:rsidRPr="009F1A47" w:rsidRDefault="0085203B" w:rsidP="009662DF">
      <w:pPr>
        <w:autoSpaceDE w:val="0"/>
        <w:autoSpaceDN w:val="0"/>
        <w:adjustRightInd w:val="0"/>
        <w:rPr>
          <w:b/>
          <w:bCs/>
          <w:sz w:val="22"/>
          <w:szCs w:val="22"/>
        </w:rPr>
      </w:pPr>
      <w:r w:rsidRPr="009F1A47">
        <w:rPr>
          <w:sz w:val="22"/>
          <w:szCs w:val="22"/>
        </w:rPr>
        <w:t xml:space="preserve">Ako se to odnosi na Vas, </w:t>
      </w:r>
      <w:r w:rsidRPr="009F1A47">
        <w:rPr>
          <w:b/>
          <w:sz w:val="22"/>
          <w:szCs w:val="22"/>
        </w:rPr>
        <w:t>obavijestite svog liječnika bez uzimanja</w:t>
      </w:r>
      <w:r w:rsidR="00D50DF3">
        <w:rPr>
          <w:b/>
          <w:sz w:val="22"/>
          <w:szCs w:val="22"/>
        </w:rPr>
        <w:t xml:space="preserve"> lijeka</w:t>
      </w:r>
      <w:r w:rsidRPr="009F1A47">
        <w:rPr>
          <w:b/>
          <w:sz w:val="22"/>
          <w:szCs w:val="22"/>
        </w:rPr>
        <w:t xml:space="preserve"> Imatinib Actavis.</w:t>
      </w:r>
    </w:p>
    <w:p w14:paraId="57D092FA" w14:textId="77777777" w:rsidR="0085203B" w:rsidRPr="009F1A47" w:rsidRDefault="0085203B" w:rsidP="009662DF">
      <w:pPr>
        <w:autoSpaceDE w:val="0"/>
        <w:autoSpaceDN w:val="0"/>
        <w:adjustRightInd w:val="0"/>
        <w:rPr>
          <w:bCs/>
          <w:sz w:val="22"/>
          <w:szCs w:val="22"/>
        </w:rPr>
      </w:pPr>
    </w:p>
    <w:p w14:paraId="77A35290" w14:textId="77777777" w:rsidR="0085203B" w:rsidRPr="009F1A47" w:rsidRDefault="0085203B" w:rsidP="009662DF">
      <w:pPr>
        <w:autoSpaceDE w:val="0"/>
        <w:autoSpaceDN w:val="0"/>
        <w:adjustRightInd w:val="0"/>
        <w:rPr>
          <w:sz w:val="22"/>
          <w:szCs w:val="22"/>
        </w:rPr>
      </w:pPr>
      <w:r w:rsidRPr="009F1A47">
        <w:rPr>
          <w:sz w:val="22"/>
          <w:szCs w:val="22"/>
        </w:rPr>
        <w:t>Ako mislite da biste mogli biti alergični, ali niste sigurni, posavjetujte se sa svojim liječnikom.</w:t>
      </w:r>
    </w:p>
    <w:p w14:paraId="4FA36508" w14:textId="77777777" w:rsidR="0085203B" w:rsidRPr="009F1A47" w:rsidRDefault="0085203B" w:rsidP="009662DF">
      <w:pPr>
        <w:autoSpaceDE w:val="0"/>
        <w:autoSpaceDN w:val="0"/>
        <w:adjustRightInd w:val="0"/>
        <w:rPr>
          <w:sz w:val="22"/>
          <w:szCs w:val="22"/>
        </w:rPr>
      </w:pPr>
    </w:p>
    <w:p w14:paraId="4A67D486" w14:textId="77777777" w:rsidR="0085203B" w:rsidRPr="009F1A47" w:rsidRDefault="0085203B" w:rsidP="009662DF">
      <w:pPr>
        <w:autoSpaceDE w:val="0"/>
        <w:autoSpaceDN w:val="0"/>
        <w:adjustRightInd w:val="0"/>
        <w:rPr>
          <w:b/>
          <w:bCs/>
          <w:sz w:val="22"/>
          <w:szCs w:val="22"/>
        </w:rPr>
      </w:pPr>
      <w:r w:rsidRPr="009F1A47">
        <w:rPr>
          <w:b/>
          <w:sz w:val="22"/>
          <w:szCs w:val="22"/>
        </w:rPr>
        <w:t>Upozorenja i mjere opreza</w:t>
      </w:r>
    </w:p>
    <w:p w14:paraId="0C50F2BF" w14:textId="77777777" w:rsidR="0085203B" w:rsidRPr="009F1A47" w:rsidRDefault="0085203B" w:rsidP="009662DF">
      <w:pPr>
        <w:autoSpaceDE w:val="0"/>
        <w:autoSpaceDN w:val="0"/>
        <w:adjustRightInd w:val="0"/>
        <w:rPr>
          <w:sz w:val="22"/>
          <w:szCs w:val="22"/>
        </w:rPr>
      </w:pPr>
      <w:r w:rsidRPr="009F1A47">
        <w:rPr>
          <w:sz w:val="22"/>
          <w:szCs w:val="22"/>
        </w:rPr>
        <w:t>Obratite se svom liječniku prije nego uzmete Imatinib Actavis:</w:t>
      </w:r>
    </w:p>
    <w:p w14:paraId="187D499A"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ako imate, ili ste ikada imali, problema s jetrom, bubrezima ili srcem.</w:t>
      </w:r>
    </w:p>
    <w:p w14:paraId="197D65F9"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ako uzimate lijek levotiroksin, jer Vam je uklonjena štitnjača.</w:t>
      </w:r>
    </w:p>
    <w:p w14:paraId="7ABDD0CE" w14:textId="77777777" w:rsidR="0085203B" w:rsidRPr="009F1A47" w:rsidRDefault="0085203B" w:rsidP="00C11705">
      <w:pPr>
        <w:autoSpaceDE w:val="0"/>
        <w:autoSpaceDN w:val="0"/>
        <w:adjustRightInd w:val="0"/>
        <w:rPr>
          <w:color w:val="000000"/>
          <w:sz w:val="22"/>
          <w:szCs w:val="22"/>
        </w:rPr>
      </w:pPr>
      <w:r w:rsidRPr="009F1A47">
        <w:rPr>
          <w:color w:val="000000"/>
          <w:sz w:val="22"/>
          <w:szCs w:val="22"/>
        </w:rPr>
        <w:t>-</w:t>
      </w:r>
      <w:r w:rsidRPr="009F1A47">
        <w:rPr>
          <w:color w:val="000000"/>
          <w:sz w:val="22"/>
          <w:szCs w:val="22"/>
        </w:rPr>
        <w:tab/>
      </w:r>
      <w:r w:rsidRPr="009F1A47">
        <w:rPr>
          <w:sz w:val="22"/>
          <w:szCs w:val="22"/>
        </w:rPr>
        <w:t xml:space="preserve">ako ste ikada imali ili možda sada imate infekciju virusom hepatitisa B. To je potrebno jer </w:t>
      </w:r>
      <w:r w:rsidRPr="009F1A47">
        <w:rPr>
          <w:sz w:val="22"/>
          <w:szCs w:val="22"/>
        </w:rPr>
        <w:tab/>
        <w:t xml:space="preserve">Imatinib Actavis može uzrokovati ponovnu aktivaciju hepatitisa B što u nekim slučajevima </w:t>
      </w:r>
      <w:r w:rsidRPr="009F1A47">
        <w:rPr>
          <w:sz w:val="22"/>
          <w:szCs w:val="22"/>
        </w:rPr>
        <w:tab/>
        <w:t xml:space="preserve">može rezultirati smrtnim ishodom. Prije početka liječenja liječnik će pažljivo pregledati </w:t>
      </w:r>
      <w:r w:rsidRPr="009F1A47">
        <w:rPr>
          <w:sz w:val="22"/>
          <w:szCs w:val="22"/>
        </w:rPr>
        <w:tab/>
        <w:t>bolesnike radi utvrđivanja eventualnih znakova te infekcije.</w:t>
      </w:r>
      <w:r w:rsidRPr="009F1A47">
        <w:rPr>
          <w:color w:val="000000"/>
          <w:sz w:val="22"/>
          <w:szCs w:val="22"/>
          <w:u w:val="single"/>
        </w:rPr>
        <w:t xml:space="preserve"> </w:t>
      </w:r>
    </w:p>
    <w:p w14:paraId="5F005663" w14:textId="36FB7972" w:rsidR="0085203B" w:rsidRPr="009F1A47" w:rsidRDefault="0085203B" w:rsidP="001D33BA">
      <w:pPr>
        <w:autoSpaceDE w:val="0"/>
        <w:autoSpaceDN w:val="0"/>
        <w:adjustRightInd w:val="0"/>
        <w:ind w:left="601" w:hanging="601"/>
        <w:rPr>
          <w:sz w:val="22"/>
          <w:szCs w:val="22"/>
        </w:rPr>
      </w:pPr>
      <w:r w:rsidRPr="009F1A47">
        <w:rPr>
          <w:color w:val="000000"/>
          <w:sz w:val="22"/>
          <w:szCs w:val="22"/>
        </w:rPr>
        <w:t>-</w:t>
      </w:r>
      <w:r w:rsidRPr="009F1A47">
        <w:rPr>
          <w:color w:val="000000"/>
          <w:sz w:val="22"/>
          <w:szCs w:val="22"/>
        </w:rPr>
        <w:tab/>
        <w:t>ako dobijete modrice, krvarenje, vrućicu, umor i smetenost prilikom uzimanja</w:t>
      </w:r>
      <w:r w:rsidR="00D50DF3">
        <w:rPr>
          <w:color w:val="000000"/>
          <w:sz w:val="22"/>
          <w:szCs w:val="22"/>
        </w:rPr>
        <w:t xml:space="preserve"> lijeka</w:t>
      </w:r>
      <w:r w:rsidRPr="009F1A47">
        <w:rPr>
          <w:color w:val="000000"/>
          <w:sz w:val="22"/>
          <w:szCs w:val="22"/>
        </w:rPr>
        <w:t xml:space="preserve"> Imatinib Actavis, kontaktirajte liječnika. To može biti znak oštećenja krvnih žila znan kao trombotična mikroangiopatija (TMA).</w:t>
      </w:r>
    </w:p>
    <w:p w14:paraId="2AFEEF01" w14:textId="686EE60D" w:rsidR="0085203B" w:rsidRPr="009F1A47" w:rsidRDefault="0085203B" w:rsidP="009662DF">
      <w:pPr>
        <w:autoSpaceDE w:val="0"/>
        <w:autoSpaceDN w:val="0"/>
        <w:adjustRightInd w:val="0"/>
        <w:rPr>
          <w:b/>
          <w:bCs/>
          <w:sz w:val="22"/>
          <w:szCs w:val="22"/>
        </w:rPr>
      </w:pPr>
      <w:r w:rsidRPr="009F1A47">
        <w:rPr>
          <w:sz w:val="22"/>
          <w:szCs w:val="22"/>
        </w:rPr>
        <w:t xml:space="preserve">Ako se bilo što od navedenog odnosi na Vas, </w:t>
      </w:r>
      <w:r w:rsidRPr="009F1A47">
        <w:rPr>
          <w:b/>
          <w:sz w:val="22"/>
          <w:szCs w:val="22"/>
        </w:rPr>
        <w:t>obavijestite svog liječnika prije uzimanja</w:t>
      </w:r>
      <w:r w:rsidR="00D50DF3">
        <w:rPr>
          <w:b/>
          <w:sz w:val="22"/>
          <w:szCs w:val="22"/>
        </w:rPr>
        <w:t xml:space="preserve"> lijeka</w:t>
      </w:r>
      <w:r w:rsidRPr="009F1A47">
        <w:rPr>
          <w:b/>
          <w:sz w:val="22"/>
          <w:szCs w:val="22"/>
        </w:rPr>
        <w:t xml:space="preserve"> Imatinib Actavis.</w:t>
      </w:r>
    </w:p>
    <w:p w14:paraId="1123C771" w14:textId="77777777" w:rsidR="0085203B" w:rsidRPr="009F1A47" w:rsidRDefault="0085203B" w:rsidP="009662DF">
      <w:pPr>
        <w:autoSpaceDE w:val="0"/>
        <w:autoSpaceDN w:val="0"/>
        <w:adjustRightInd w:val="0"/>
        <w:rPr>
          <w:bCs/>
          <w:sz w:val="22"/>
          <w:szCs w:val="22"/>
        </w:rPr>
      </w:pPr>
    </w:p>
    <w:p w14:paraId="24A6F7DE" w14:textId="017C602F" w:rsidR="0085203B" w:rsidRPr="009F1A47" w:rsidRDefault="0085203B" w:rsidP="003E604D">
      <w:pPr>
        <w:pStyle w:val="Text"/>
        <w:widowControl w:val="0"/>
        <w:spacing w:before="0"/>
        <w:jc w:val="left"/>
        <w:rPr>
          <w:sz w:val="22"/>
          <w:szCs w:val="22"/>
          <w:lang w:val="hr-HR"/>
        </w:rPr>
      </w:pPr>
      <w:r w:rsidRPr="009F1A47">
        <w:rPr>
          <w:sz w:val="22"/>
          <w:szCs w:val="22"/>
          <w:lang w:val="hr-HR"/>
        </w:rPr>
        <w:t>Možete postati osjetljiviji na sunce tijekom uzimanja</w:t>
      </w:r>
      <w:r w:rsidR="00D50DF3">
        <w:rPr>
          <w:sz w:val="22"/>
          <w:szCs w:val="22"/>
          <w:lang w:val="hr-HR"/>
        </w:rPr>
        <w:t xml:space="preserve"> lijeka</w:t>
      </w:r>
      <w:r w:rsidRPr="009F1A47">
        <w:rPr>
          <w:sz w:val="22"/>
          <w:szCs w:val="22"/>
          <w:lang w:val="hr-HR"/>
        </w:rPr>
        <w:t xml:space="preserve"> Imatinib Actavis. Važno je pokriti područja kože izložena suncu i koristiti sredstvo za zaštitu od sunca s visokim zaštitnim faktorom (SPF). Ove mjere opreza također vrijede i za djecu.</w:t>
      </w:r>
    </w:p>
    <w:p w14:paraId="347FD3DE" w14:textId="77777777" w:rsidR="0085203B" w:rsidRPr="009F1A47" w:rsidRDefault="0085203B" w:rsidP="009662DF">
      <w:pPr>
        <w:autoSpaceDE w:val="0"/>
        <w:autoSpaceDN w:val="0"/>
        <w:adjustRightInd w:val="0"/>
        <w:rPr>
          <w:bCs/>
          <w:sz w:val="22"/>
          <w:szCs w:val="22"/>
        </w:rPr>
      </w:pPr>
    </w:p>
    <w:p w14:paraId="26EFCBC9" w14:textId="1B82AE4A" w:rsidR="0085203B" w:rsidRPr="009F1A47" w:rsidRDefault="0085203B" w:rsidP="009662DF">
      <w:pPr>
        <w:autoSpaceDE w:val="0"/>
        <w:autoSpaceDN w:val="0"/>
        <w:adjustRightInd w:val="0"/>
        <w:rPr>
          <w:sz w:val="22"/>
          <w:szCs w:val="22"/>
        </w:rPr>
      </w:pPr>
      <w:r w:rsidRPr="009F1A47">
        <w:rPr>
          <w:b/>
          <w:sz w:val="22"/>
          <w:szCs w:val="22"/>
        </w:rPr>
        <w:t>Tijekom liječenja</w:t>
      </w:r>
      <w:r w:rsidR="00D50DF3">
        <w:rPr>
          <w:b/>
          <w:sz w:val="22"/>
          <w:szCs w:val="22"/>
        </w:rPr>
        <w:t xml:space="preserve"> lijekom</w:t>
      </w:r>
      <w:r w:rsidRPr="009F1A47">
        <w:rPr>
          <w:b/>
          <w:sz w:val="22"/>
          <w:szCs w:val="22"/>
        </w:rPr>
        <w:t xml:space="preserve"> Imatinib Actavis odmah obavijestite svog liječnika</w:t>
      </w:r>
      <w:r w:rsidRPr="009F1A47">
        <w:rPr>
          <w:sz w:val="22"/>
          <w:szCs w:val="22"/>
        </w:rPr>
        <w:t xml:space="preserve"> ako vrlo brzo dobivate na težini. Imatinib Actavis može izazvati zadržavanje vode u tijelu (teška retencija tekućine).</w:t>
      </w:r>
    </w:p>
    <w:p w14:paraId="58699338" w14:textId="77777777" w:rsidR="0085203B" w:rsidRPr="009F1A47" w:rsidRDefault="0085203B" w:rsidP="009662DF">
      <w:pPr>
        <w:autoSpaceDE w:val="0"/>
        <w:autoSpaceDN w:val="0"/>
        <w:adjustRightInd w:val="0"/>
        <w:rPr>
          <w:sz w:val="22"/>
          <w:szCs w:val="22"/>
        </w:rPr>
      </w:pPr>
    </w:p>
    <w:p w14:paraId="6541A3D5" w14:textId="77777777" w:rsidR="0085203B" w:rsidRPr="009F1A47" w:rsidRDefault="0085203B" w:rsidP="009662DF">
      <w:pPr>
        <w:autoSpaceDE w:val="0"/>
        <w:autoSpaceDN w:val="0"/>
        <w:adjustRightInd w:val="0"/>
        <w:rPr>
          <w:sz w:val="22"/>
          <w:szCs w:val="22"/>
        </w:rPr>
      </w:pPr>
      <w:r w:rsidRPr="009F1A47">
        <w:rPr>
          <w:sz w:val="22"/>
          <w:szCs w:val="22"/>
        </w:rPr>
        <w:t>Dok uzimate Imatinib Actavis, liječnik će redovito pratiti da li lijek djeluje. Također ćete redovito provoditi krvne pretrage i mjeriti tjelesnu težinu.</w:t>
      </w:r>
    </w:p>
    <w:p w14:paraId="22371013" w14:textId="77777777" w:rsidR="0085203B" w:rsidRPr="009F1A47" w:rsidRDefault="0085203B" w:rsidP="009662DF">
      <w:pPr>
        <w:autoSpaceDE w:val="0"/>
        <w:autoSpaceDN w:val="0"/>
        <w:adjustRightInd w:val="0"/>
        <w:rPr>
          <w:sz w:val="22"/>
          <w:szCs w:val="22"/>
        </w:rPr>
      </w:pPr>
    </w:p>
    <w:p w14:paraId="35707FBF" w14:textId="77777777" w:rsidR="0085203B" w:rsidRPr="009F1A47" w:rsidRDefault="0085203B" w:rsidP="009662DF">
      <w:pPr>
        <w:autoSpaceDE w:val="0"/>
        <w:autoSpaceDN w:val="0"/>
        <w:adjustRightInd w:val="0"/>
        <w:rPr>
          <w:b/>
          <w:bCs/>
          <w:sz w:val="22"/>
          <w:szCs w:val="22"/>
        </w:rPr>
      </w:pPr>
      <w:r w:rsidRPr="009F1A47">
        <w:rPr>
          <w:b/>
          <w:sz w:val="22"/>
          <w:szCs w:val="22"/>
        </w:rPr>
        <w:t>Djeca i adolescenti</w:t>
      </w:r>
    </w:p>
    <w:p w14:paraId="37E189DE" w14:textId="77777777" w:rsidR="0085203B" w:rsidRPr="009F1A47" w:rsidRDefault="0085203B" w:rsidP="009662DF">
      <w:pPr>
        <w:autoSpaceDE w:val="0"/>
        <w:autoSpaceDN w:val="0"/>
        <w:adjustRightInd w:val="0"/>
        <w:rPr>
          <w:sz w:val="22"/>
          <w:szCs w:val="22"/>
        </w:rPr>
      </w:pPr>
      <w:r w:rsidRPr="009F1A47">
        <w:rPr>
          <w:sz w:val="22"/>
          <w:szCs w:val="22"/>
        </w:rPr>
        <w:t>Imatinib Actavis se kod djece također koristi za liječenje KML-a. Ne postoji iskustvo kod djece s KML-om mlađe od 2 godine. Postoji ograničeno iskustvo kod djece s Ph-pozitivnim ALL-om te vrlo ograničeno iskustvo kod djece s MDS/MPD-om, DFSP-om i HES/KEL-om.</w:t>
      </w:r>
    </w:p>
    <w:p w14:paraId="6272EE6D" w14:textId="77777777" w:rsidR="0085203B" w:rsidRPr="009F1A47" w:rsidRDefault="0085203B" w:rsidP="009662DF">
      <w:pPr>
        <w:autoSpaceDE w:val="0"/>
        <w:autoSpaceDN w:val="0"/>
        <w:adjustRightInd w:val="0"/>
        <w:rPr>
          <w:sz w:val="22"/>
          <w:szCs w:val="22"/>
        </w:rPr>
      </w:pPr>
    </w:p>
    <w:p w14:paraId="6E31B133" w14:textId="77777777" w:rsidR="0085203B" w:rsidRPr="009F1A47" w:rsidRDefault="0085203B" w:rsidP="00C36700">
      <w:pPr>
        <w:autoSpaceDE w:val="0"/>
        <w:autoSpaceDN w:val="0"/>
        <w:adjustRightInd w:val="0"/>
        <w:rPr>
          <w:sz w:val="22"/>
          <w:szCs w:val="22"/>
        </w:rPr>
      </w:pPr>
      <w:r w:rsidRPr="009F1A47">
        <w:rPr>
          <w:sz w:val="22"/>
          <w:szCs w:val="22"/>
        </w:rPr>
        <w:t xml:space="preserve">Kod neke djece i adolescenata koji uzimaju Imatinib Actavis rast može biti sporiji od normalnog. Liječnik će pratiti </w:t>
      </w:r>
      <w:r w:rsidRPr="009F1A47">
        <w:rPr>
          <w:noProof/>
          <w:sz w:val="22"/>
          <w:szCs w:val="22"/>
        </w:rPr>
        <w:t xml:space="preserve">rast </w:t>
      </w:r>
      <w:r w:rsidRPr="009F1A47">
        <w:rPr>
          <w:sz w:val="22"/>
          <w:szCs w:val="22"/>
        </w:rPr>
        <w:t>prilikom redovitih pregleda.</w:t>
      </w:r>
    </w:p>
    <w:p w14:paraId="0367D70F" w14:textId="77777777" w:rsidR="0085203B" w:rsidRPr="009F1A47" w:rsidRDefault="0085203B" w:rsidP="009662DF">
      <w:pPr>
        <w:autoSpaceDE w:val="0"/>
        <w:autoSpaceDN w:val="0"/>
        <w:adjustRightInd w:val="0"/>
        <w:rPr>
          <w:sz w:val="22"/>
          <w:szCs w:val="22"/>
        </w:rPr>
      </w:pPr>
    </w:p>
    <w:p w14:paraId="41B212B8" w14:textId="77777777" w:rsidR="0085203B" w:rsidRPr="009F1A47" w:rsidRDefault="0085203B" w:rsidP="009662DF">
      <w:pPr>
        <w:autoSpaceDE w:val="0"/>
        <w:autoSpaceDN w:val="0"/>
        <w:adjustRightInd w:val="0"/>
        <w:rPr>
          <w:b/>
          <w:bCs/>
          <w:sz w:val="22"/>
          <w:szCs w:val="22"/>
        </w:rPr>
      </w:pPr>
      <w:r w:rsidRPr="009F1A47">
        <w:rPr>
          <w:b/>
          <w:sz w:val="22"/>
          <w:szCs w:val="22"/>
        </w:rPr>
        <w:t>Drugi lijekovi i Imatinib Actavis</w:t>
      </w:r>
    </w:p>
    <w:p w14:paraId="6785067E" w14:textId="6C22830B" w:rsidR="0085203B" w:rsidRPr="009F1A47" w:rsidRDefault="0085203B" w:rsidP="009662DF">
      <w:pPr>
        <w:autoSpaceDE w:val="0"/>
        <w:autoSpaceDN w:val="0"/>
        <w:adjustRightInd w:val="0"/>
        <w:rPr>
          <w:sz w:val="22"/>
          <w:szCs w:val="22"/>
        </w:rPr>
      </w:pPr>
      <w:r w:rsidRPr="009F1A47">
        <w:rPr>
          <w:sz w:val="22"/>
          <w:szCs w:val="22"/>
        </w:rPr>
        <w:t>Obavijestite svog liječnika ili ljekarnika ako uzimate ili ste nedavno uzeli ili biste mogli uzeti bilo koje druge lijekove, uključujući lijekove dobivene bez recepta (poput paracetamola) i biljne pripravke (poput gospine trave). Neki lijekovi mogu utjecati na djelovanje</w:t>
      </w:r>
      <w:r w:rsidR="00D50DF3">
        <w:rPr>
          <w:sz w:val="22"/>
          <w:szCs w:val="22"/>
        </w:rPr>
        <w:t xml:space="preserve"> lijeka</w:t>
      </w:r>
      <w:r w:rsidRPr="009F1A47">
        <w:rPr>
          <w:sz w:val="22"/>
          <w:szCs w:val="22"/>
        </w:rPr>
        <w:t xml:space="preserve"> Imatinib Actavis kada se uzimaju zajedno. Oni mogu povećati ili smanjiti učinak</w:t>
      </w:r>
      <w:r w:rsidR="00D50DF3">
        <w:rPr>
          <w:sz w:val="22"/>
          <w:szCs w:val="22"/>
        </w:rPr>
        <w:t xml:space="preserve"> lijeka</w:t>
      </w:r>
      <w:r w:rsidRPr="009F1A47">
        <w:rPr>
          <w:sz w:val="22"/>
          <w:szCs w:val="22"/>
        </w:rPr>
        <w:t xml:space="preserve"> Imatinib Actavis bilo povećanjem nuspojava ili smanjenjem učinka</w:t>
      </w:r>
      <w:r w:rsidR="00D50DF3">
        <w:rPr>
          <w:sz w:val="22"/>
          <w:szCs w:val="22"/>
        </w:rPr>
        <w:t xml:space="preserve"> lijeka</w:t>
      </w:r>
      <w:r w:rsidRPr="009F1A47">
        <w:rPr>
          <w:sz w:val="22"/>
          <w:szCs w:val="22"/>
        </w:rPr>
        <w:t xml:space="preserve"> Imatinib Actavis. Imatinib Actavis može to isto napraviti nekim drugim lijekovima.</w:t>
      </w:r>
    </w:p>
    <w:p w14:paraId="7556EDF5" w14:textId="77777777" w:rsidR="0085203B" w:rsidRPr="009F1A47" w:rsidRDefault="0085203B" w:rsidP="009662DF">
      <w:pPr>
        <w:autoSpaceDE w:val="0"/>
        <w:autoSpaceDN w:val="0"/>
        <w:adjustRightInd w:val="0"/>
        <w:rPr>
          <w:sz w:val="22"/>
          <w:szCs w:val="22"/>
        </w:rPr>
      </w:pPr>
    </w:p>
    <w:p w14:paraId="22F3B635" w14:textId="77777777" w:rsidR="0085203B" w:rsidRPr="009F1A47" w:rsidRDefault="0085203B" w:rsidP="009662DF">
      <w:pPr>
        <w:autoSpaceDE w:val="0"/>
        <w:autoSpaceDN w:val="0"/>
        <w:adjustRightInd w:val="0"/>
        <w:rPr>
          <w:sz w:val="22"/>
          <w:szCs w:val="22"/>
        </w:rPr>
      </w:pPr>
      <w:r w:rsidRPr="009F1A47">
        <w:rPr>
          <w:sz w:val="22"/>
          <w:szCs w:val="22"/>
        </w:rPr>
        <w:t>Obavijestite svog liječnika ako koristite lijekove koji sprječavaju stvaranje krvnih ugrušaka.</w:t>
      </w:r>
    </w:p>
    <w:p w14:paraId="7AA1DFCC" w14:textId="77777777" w:rsidR="0085203B" w:rsidRPr="009F1A47" w:rsidRDefault="0085203B" w:rsidP="009662DF">
      <w:pPr>
        <w:autoSpaceDE w:val="0"/>
        <w:autoSpaceDN w:val="0"/>
        <w:adjustRightInd w:val="0"/>
        <w:rPr>
          <w:sz w:val="22"/>
          <w:szCs w:val="22"/>
        </w:rPr>
      </w:pPr>
    </w:p>
    <w:p w14:paraId="2F139F6E" w14:textId="77777777" w:rsidR="0085203B" w:rsidRPr="009F1A47" w:rsidRDefault="0085203B" w:rsidP="009662DF">
      <w:pPr>
        <w:autoSpaceDE w:val="0"/>
        <w:autoSpaceDN w:val="0"/>
        <w:adjustRightInd w:val="0"/>
        <w:rPr>
          <w:b/>
          <w:bCs/>
          <w:sz w:val="22"/>
          <w:szCs w:val="22"/>
        </w:rPr>
      </w:pPr>
      <w:r w:rsidRPr="009F1A47">
        <w:rPr>
          <w:b/>
          <w:sz w:val="22"/>
          <w:szCs w:val="22"/>
        </w:rPr>
        <w:t>Trudnoća, dojenje i plodnost</w:t>
      </w:r>
    </w:p>
    <w:p w14:paraId="1ED7FE6D"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Ako ste trudni ili dojite, mislite da biste mogli biti trudni ili planirate imati dijete, obratite se svom liječniku za savjet prije nego uzmete ovaj lijek.</w:t>
      </w:r>
    </w:p>
    <w:p w14:paraId="5F486FAA" w14:textId="030A3496"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Imatinib Actavis se ne smije upotrebljavati tijekom trudnoće, osim ako to nije neophodno, jer može naškoditi Vašem djetetu. Liječnik će Vam objasniti moguće rizike od uzimanja</w:t>
      </w:r>
      <w:r w:rsidR="00D50DF3">
        <w:rPr>
          <w:sz w:val="22"/>
          <w:szCs w:val="22"/>
        </w:rPr>
        <w:t xml:space="preserve"> lijeka</w:t>
      </w:r>
      <w:r w:rsidRPr="009F1A47">
        <w:rPr>
          <w:sz w:val="22"/>
          <w:szCs w:val="22"/>
        </w:rPr>
        <w:t xml:space="preserve"> Imatinib Actavis tijekom trudnoće.</w:t>
      </w:r>
    </w:p>
    <w:p w14:paraId="78F0C550" w14:textId="14F2DF06"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Ženama koje mogu zatrudnjeti se savjetuje primjena učinkovite kontracepcije tijekom liječenja</w:t>
      </w:r>
      <w:r w:rsidR="0098106C">
        <w:rPr>
          <w:sz w:val="22"/>
          <w:szCs w:val="22"/>
        </w:rPr>
        <w:t xml:space="preserve"> </w:t>
      </w:r>
      <w:r w:rsidR="0098106C" w:rsidRPr="0098106C">
        <w:rPr>
          <w:sz w:val="22"/>
          <w:szCs w:val="22"/>
        </w:rPr>
        <w:t>i u razdoblju od 15</w:t>
      </w:r>
      <w:r w:rsidR="0098106C">
        <w:rPr>
          <w:sz w:val="22"/>
          <w:szCs w:val="22"/>
        </w:rPr>
        <w:t> </w:t>
      </w:r>
      <w:r w:rsidR="0098106C" w:rsidRPr="0098106C">
        <w:rPr>
          <w:sz w:val="22"/>
          <w:szCs w:val="22"/>
        </w:rPr>
        <w:t>dana nakon prestanka liječenja</w:t>
      </w:r>
      <w:r w:rsidRPr="009F1A47">
        <w:rPr>
          <w:sz w:val="22"/>
          <w:szCs w:val="22"/>
        </w:rPr>
        <w:t>.</w:t>
      </w:r>
    </w:p>
    <w:p w14:paraId="47CE983B" w14:textId="39900E13"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Nemojte dojiti tijekom liječenja</w:t>
      </w:r>
      <w:r w:rsidR="00D50DF3">
        <w:rPr>
          <w:sz w:val="22"/>
          <w:szCs w:val="22"/>
        </w:rPr>
        <w:t xml:space="preserve"> lijekom</w:t>
      </w:r>
      <w:r w:rsidRPr="009F1A47">
        <w:rPr>
          <w:sz w:val="22"/>
          <w:szCs w:val="22"/>
        </w:rPr>
        <w:t xml:space="preserve"> Imatinib Actavis</w:t>
      </w:r>
      <w:r w:rsidR="0098106C">
        <w:rPr>
          <w:sz w:val="22"/>
          <w:szCs w:val="22"/>
        </w:rPr>
        <w:t xml:space="preserve"> </w:t>
      </w:r>
      <w:r w:rsidR="0098106C" w:rsidRPr="0098106C">
        <w:rPr>
          <w:sz w:val="22"/>
          <w:szCs w:val="22"/>
        </w:rPr>
        <w:t>i u razdoblju od 15</w:t>
      </w:r>
      <w:r w:rsidR="0098106C">
        <w:rPr>
          <w:sz w:val="22"/>
          <w:szCs w:val="22"/>
        </w:rPr>
        <w:t> </w:t>
      </w:r>
      <w:r w:rsidR="0098106C" w:rsidRPr="0098106C">
        <w:rPr>
          <w:sz w:val="22"/>
          <w:szCs w:val="22"/>
        </w:rPr>
        <w:t>dana nakon prestanka liječenja, jer to može naštetiti Vašem djetetu</w:t>
      </w:r>
      <w:r w:rsidRPr="009F1A47">
        <w:rPr>
          <w:sz w:val="22"/>
          <w:szCs w:val="22"/>
        </w:rPr>
        <w:t>.</w:t>
      </w:r>
    </w:p>
    <w:p w14:paraId="5BB2E72C" w14:textId="6678AF7E"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Bolesnicima koji su zabrinuti za svoju plodnost tijekom uzimanja</w:t>
      </w:r>
      <w:r w:rsidR="00D50DF3">
        <w:rPr>
          <w:sz w:val="22"/>
          <w:szCs w:val="22"/>
        </w:rPr>
        <w:t xml:space="preserve"> lijeka</w:t>
      </w:r>
      <w:r w:rsidRPr="009F1A47">
        <w:rPr>
          <w:sz w:val="22"/>
          <w:szCs w:val="22"/>
        </w:rPr>
        <w:t xml:space="preserve"> Imatinib Actavis preporučuje se da se posavjetuju sa svojim liječnikom.</w:t>
      </w:r>
    </w:p>
    <w:p w14:paraId="795B77B8" w14:textId="77777777" w:rsidR="0085203B" w:rsidRPr="009F1A47" w:rsidRDefault="0085203B" w:rsidP="009662DF">
      <w:pPr>
        <w:autoSpaceDE w:val="0"/>
        <w:autoSpaceDN w:val="0"/>
        <w:adjustRightInd w:val="0"/>
        <w:rPr>
          <w:sz w:val="22"/>
          <w:szCs w:val="22"/>
        </w:rPr>
      </w:pPr>
    </w:p>
    <w:p w14:paraId="450CCDE5" w14:textId="77777777" w:rsidR="0085203B" w:rsidRPr="009F1A47" w:rsidRDefault="0085203B" w:rsidP="009662DF">
      <w:pPr>
        <w:keepNext/>
        <w:autoSpaceDE w:val="0"/>
        <w:autoSpaceDN w:val="0"/>
        <w:adjustRightInd w:val="0"/>
        <w:rPr>
          <w:b/>
          <w:bCs/>
          <w:sz w:val="22"/>
          <w:szCs w:val="22"/>
        </w:rPr>
      </w:pPr>
      <w:r w:rsidRPr="009F1A47">
        <w:rPr>
          <w:b/>
          <w:sz w:val="22"/>
          <w:szCs w:val="22"/>
        </w:rPr>
        <w:t>Upravljanje vozilima i strojevima</w:t>
      </w:r>
    </w:p>
    <w:p w14:paraId="1743B45E" w14:textId="77777777" w:rsidR="0085203B" w:rsidRPr="009F1A47" w:rsidRDefault="0085203B" w:rsidP="009662DF">
      <w:pPr>
        <w:keepNext/>
        <w:autoSpaceDE w:val="0"/>
        <w:autoSpaceDN w:val="0"/>
        <w:adjustRightInd w:val="0"/>
        <w:rPr>
          <w:sz w:val="22"/>
          <w:szCs w:val="22"/>
        </w:rPr>
      </w:pPr>
      <w:r w:rsidRPr="009F1A47">
        <w:rPr>
          <w:sz w:val="22"/>
          <w:szCs w:val="22"/>
        </w:rPr>
        <w:t>Tijekom uzimanja ovog lijeka možete osjetiti omaglicu, omamljenost ili imati zamagljen vid. Ako se to dogodi, nemojte voziti niti koristiti alate ili strojeve dok se ponovno ne počnete osjećati dobro.</w:t>
      </w:r>
    </w:p>
    <w:p w14:paraId="1B6B3C63" w14:textId="77777777" w:rsidR="0085203B" w:rsidRPr="009F1A47" w:rsidRDefault="0085203B" w:rsidP="009662DF">
      <w:pPr>
        <w:autoSpaceDE w:val="0"/>
        <w:autoSpaceDN w:val="0"/>
        <w:adjustRightInd w:val="0"/>
        <w:rPr>
          <w:b/>
          <w:sz w:val="22"/>
          <w:szCs w:val="22"/>
        </w:rPr>
      </w:pPr>
    </w:p>
    <w:p w14:paraId="7BF86B51" w14:textId="77777777" w:rsidR="0085203B" w:rsidRPr="009F1A47" w:rsidRDefault="0085203B" w:rsidP="009662DF">
      <w:pPr>
        <w:autoSpaceDE w:val="0"/>
        <w:autoSpaceDN w:val="0"/>
        <w:adjustRightInd w:val="0"/>
        <w:rPr>
          <w:b/>
          <w:sz w:val="22"/>
          <w:szCs w:val="22"/>
        </w:rPr>
      </w:pPr>
      <w:r w:rsidRPr="009F1A47">
        <w:rPr>
          <w:b/>
          <w:sz w:val="22"/>
          <w:szCs w:val="22"/>
        </w:rPr>
        <w:t>Imatinib Activis sadrži sojin lecitin</w:t>
      </w:r>
    </w:p>
    <w:p w14:paraId="0439FBF7" w14:textId="77777777" w:rsidR="0085203B" w:rsidRPr="009F1A47" w:rsidRDefault="0085203B" w:rsidP="009662DF">
      <w:pPr>
        <w:autoSpaceDE w:val="0"/>
        <w:autoSpaceDN w:val="0"/>
        <w:adjustRightInd w:val="0"/>
        <w:rPr>
          <w:sz w:val="22"/>
          <w:szCs w:val="22"/>
        </w:rPr>
      </w:pPr>
      <w:r w:rsidRPr="009F1A47">
        <w:rPr>
          <w:sz w:val="22"/>
          <w:szCs w:val="22"/>
        </w:rPr>
        <w:t>Ako ste alergični na kikiriki ili soju, nemojte uzimati ovaj lijek.</w:t>
      </w:r>
    </w:p>
    <w:p w14:paraId="3F83D7D2" w14:textId="77777777" w:rsidR="0085203B" w:rsidRPr="009F1A47" w:rsidRDefault="0085203B" w:rsidP="009645EF">
      <w:pPr>
        <w:autoSpaceDE w:val="0"/>
        <w:autoSpaceDN w:val="0"/>
        <w:adjustRightInd w:val="0"/>
        <w:rPr>
          <w:b/>
          <w:sz w:val="22"/>
          <w:szCs w:val="22"/>
        </w:rPr>
      </w:pPr>
    </w:p>
    <w:p w14:paraId="3FFB69C2" w14:textId="77777777" w:rsidR="0085203B" w:rsidRPr="009F1A47" w:rsidRDefault="0085203B" w:rsidP="009645EF">
      <w:pPr>
        <w:autoSpaceDE w:val="0"/>
        <w:autoSpaceDN w:val="0"/>
        <w:adjustRightInd w:val="0"/>
        <w:rPr>
          <w:b/>
          <w:sz w:val="22"/>
          <w:szCs w:val="22"/>
        </w:rPr>
      </w:pPr>
      <w:r w:rsidRPr="009F1A47">
        <w:rPr>
          <w:b/>
          <w:sz w:val="22"/>
          <w:szCs w:val="22"/>
        </w:rPr>
        <w:t>Imatinib Actavis sadrži natrij</w:t>
      </w:r>
    </w:p>
    <w:p w14:paraId="2B15027B" w14:textId="77777777" w:rsidR="0085203B" w:rsidRPr="009F1A47" w:rsidRDefault="0085203B" w:rsidP="00CE742E">
      <w:pPr>
        <w:pStyle w:val="Default"/>
        <w:rPr>
          <w:sz w:val="22"/>
          <w:szCs w:val="22"/>
        </w:rPr>
      </w:pPr>
      <w:r w:rsidRPr="009F1A47">
        <w:rPr>
          <w:sz w:val="22"/>
          <w:szCs w:val="22"/>
        </w:rPr>
        <w:t>Ovaj lijek sadrži manje od 1 mmol (23 mg) natrija po filmom obloženoj tableti, tj. zanemarive količine natrija.</w:t>
      </w:r>
    </w:p>
    <w:p w14:paraId="600CFBB4" w14:textId="77777777" w:rsidR="0085203B" w:rsidRPr="009F1A47" w:rsidRDefault="0085203B" w:rsidP="009662DF">
      <w:pPr>
        <w:autoSpaceDE w:val="0"/>
        <w:autoSpaceDN w:val="0"/>
        <w:adjustRightInd w:val="0"/>
        <w:rPr>
          <w:b/>
          <w:sz w:val="22"/>
          <w:szCs w:val="22"/>
        </w:rPr>
      </w:pPr>
    </w:p>
    <w:p w14:paraId="6D210C1E" w14:textId="77777777" w:rsidR="0085203B" w:rsidRPr="009F1A47" w:rsidRDefault="0085203B" w:rsidP="009662DF">
      <w:pPr>
        <w:autoSpaceDE w:val="0"/>
        <w:autoSpaceDN w:val="0"/>
        <w:adjustRightInd w:val="0"/>
        <w:rPr>
          <w:b/>
          <w:sz w:val="22"/>
          <w:szCs w:val="22"/>
        </w:rPr>
      </w:pPr>
    </w:p>
    <w:p w14:paraId="27DAD209" w14:textId="77777777" w:rsidR="0085203B" w:rsidRPr="009F1A47" w:rsidRDefault="0085203B" w:rsidP="009662DF">
      <w:pPr>
        <w:autoSpaceDE w:val="0"/>
        <w:autoSpaceDN w:val="0"/>
        <w:adjustRightInd w:val="0"/>
        <w:rPr>
          <w:b/>
          <w:bCs/>
          <w:sz w:val="22"/>
          <w:szCs w:val="22"/>
        </w:rPr>
      </w:pPr>
      <w:r w:rsidRPr="009F1A47">
        <w:rPr>
          <w:b/>
          <w:sz w:val="22"/>
          <w:szCs w:val="22"/>
        </w:rPr>
        <w:t>3.</w:t>
      </w:r>
      <w:r w:rsidRPr="009F1A47">
        <w:rPr>
          <w:b/>
          <w:sz w:val="22"/>
          <w:szCs w:val="22"/>
        </w:rPr>
        <w:tab/>
        <w:t>Kako uzimati Imatinib Actavis</w:t>
      </w:r>
    </w:p>
    <w:p w14:paraId="10B875EB" w14:textId="77777777" w:rsidR="0085203B" w:rsidRPr="009F1A47" w:rsidRDefault="0085203B" w:rsidP="009662DF">
      <w:pPr>
        <w:autoSpaceDE w:val="0"/>
        <w:autoSpaceDN w:val="0"/>
        <w:adjustRightInd w:val="0"/>
        <w:rPr>
          <w:bCs/>
          <w:sz w:val="22"/>
          <w:szCs w:val="22"/>
        </w:rPr>
      </w:pPr>
    </w:p>
    <w:p w14:paraId="0F907943" w14:textId="77777777" w:rsidR="0085203B" w:rsidRPr="009F1A47" w:rsidRDefault="0085203B" w:rsidP="009662DF">
      <w:pPr>
        <w:autoSpaceDE w:val="0"/>
        <w:autoSpaceDN w:val="0"/>
        <w:adjustRightInd w:val="0"/>
        <w:rPr>
          <w:sz w:val="22"/>
          <w:szCs w:val="22"/>
        </w:rPr>
      </w:pPr>
      <w:r w:rsidRPr="009F1A47">
        <w:rPr>
          <w:sz w:val="22"/>
          <w:szCs w:val="22"/>
        </w:rPr>
        <w:t>Vaš liječnik je propisao Imatinib Actavis jer patite od ozbiljnog stanja. Imatinib Actavis Vam može pomoći u borbi protiv tog stanja.</w:t>
      </w:r>
    </w:p>
    <w:p w14:paraId="3488BE5B" w14:textId="77777777" w:rsidR="0085203B" w:rsidRPr="009F1A47" w:rsidRDefault="0085203B" w:rsidP="009662DF">
      <w:pPr>
        <w:autoSpaceDE w:val="0"/>
        <w:autoSpaceDN w:val="0"/>
        <w:adjustRightInd w:val="0"/>
        <w:rPr>
          <w:sz w:val="22"/>
          <w:szCs w:val="22"/>
        </w:rPr>
      </w:pPr>
    </w:p>
    <w:p w14:paraId="7CFB79AE" w14:textId="77777777" w:rsidR="0085203B" w:rsidRPr="009F1A47" w:rsidRDefault="0085203B" w:rsidP="009662DF">
      <w:pPr>
        <w:autoSpaceDE w:val="0"/>
        <w:autoSpaceDN w:val="0"/>
        <w:adjustRightInd w:val="0"/>
        <w:rPr>
          <w:sz w:val="22"/>
          <w:szCs w:val="22"/>
        </w:rPr>
      </w:pPr>
      <w:r w:rsidRPr="009F1A47">
        <w:rPr>
          <w:sz w:val="22"/>
          <w:szCs w:val="22"/>
        </w:rPr>
        <w:t>Međutim, uvijek uzmite ovaj lijek točno onako kako su Vam rekli Vaš liječnik ili ljekarnik. Važno je da to činite onoliko dugo koliko Vam kaže liječnik ili ljekarnik. Provjerite sa svojim liječnikom ili ljekarnikom ako niste sigurni.</w:t>
      </w:r>
    </w:p>
    <w:p w14:paraId="5677F322" w14:textId="77777777" w:rsidR="0085203B" w:rsidRPr="009F1A47" w:rsidRDefault="0085203B" w:rsidP="009662DF">
      <w:pPr>
        <w:autoSpaceDE w:val="0"/>
        <w:autoSpaceDN w:val="0"/>
        <w:adjustRightInd w:val="0"/>
        <w:rPr>
          <w:sz w:val="22"/>
          <w:szCs w:val="22"/>
        </w:rPr>
      </w:pPr>
    </w:p>
    <w:p w14:paraId="52B740FB" w14:textId="77777777" w:rsidR="0085203B" w:rsidRPr="009F1A47" w:rsidRDefault="0085203B" w:rsidP="009662DF">
      <w:pPr>
        <w:autoSpaceDE w:val="0"/>
        <w:autoSpaceDN w:val="0"/>
        <w:adjustRightInd w:val="0"/>
        <w:rPr>
          <w:sz w:val="22"/>
          <w:szCs w:val="22"/>
        </w:rPr>
      </w:pPr>
      <w:r w:rsidRPr="009F1A47">
        <w:rPr>
          <w:sz w:val="22"/>
          <w:szCs w:val="22"/>
        </w:rPr>
        <w:t>Nemojte prestati uzimati Imatinib Actavis, osim ako Vam to ne kaže liječnik. Ako niste u mogućnosti uzimati ovaj lijek kako Vam je liječnik propisao ili ako osjećate da Vam više ne treba, odmah se obratite svom liječniku.</w:t>
      </w:r>
    </w:p>
    <w:p w14:paraId="5B44D105" w14:textId="77777777" w:rsidR="0085203B" w:rsidRPr="009F1A47" w:rsidRDefault="0085203B" w:rsidP="009662DF">
      <w:pPr>
        <w:autoSpaceDE w:val="0"/>
        <w:autoSpaceDN w:val="0"/>
        <w:adjustRightInd w:val="0"/>
        <w:rPr>
          <w:sz w:val="22"/>
          <w:szCs w:val="22"/>
        </w:rPr>
      </w:pPr>
    </w:p>
    <w:p w14:paraId="7A13A5F9" w14:textId="3EF15548" w:rsidR="0085203B" w:rsidRPr="009F1A47" w:rsidRDefault="0085203B" w:rsidP="009662DF">
      <w:pPr>
        <w:autoSpaceDE w:val="0"/>
        <w:autoSpaceDN w:val="0"/>
        <w:adjustRightInd w:val="0"/>
        <w:rPr>
          <w:b/>
          <w:bCs/>
          <w:sz w:val="22"/>
          <w:szCs w:val="22"/>
        </w:rPr>
      </w:pPr>
      <w:r w:rsidRPr="009F1A47">
        <w:rPr>
          <w:b/>
          <w:sz w:val="22"/>
          <w:szCs w:val="22"/>
        </w:rPr>
        <w:t>Koliko</w:t>
      </w:r>
      <w:r w:rsidR="00D50DF3">
        <w:rPr>
          <w:b/>
          <w:sz w:val="22"/>
          <w:szCs w:val="22"/>
        </w:rPr>
        <w:t xml:space="preserve"> lijeka</w:t>
      </w:r>
      <w:r w:rsidRPr="009F1A47">
        <w:rPr>
          <w:b/>
          <w:sz w:val="22"/>
          <w:szCs w:val="22"/>
        </w:rPr>
        <w:t xml:space="preserve"> Imatinib Actavis uzeti</w:t>
      </w:r>
    </w:p>
    <w:p w14:paraId="5ED336A5" w14:textId="77777777" w:rsidR="0085203B" w:rsidRPr="009F1A47" w:rsidRDefault="0085203B" w:rsidP="009662DF">
      <w:pPr>
        <w:autoSpaceDE w:val="0"/>
        <w:autoSpaceDN w:val="0"/>
        <w:adjustRightInd w:val="0"/>
        <w:rPr>
          <w:bCs/>
          <w:sz w:val="22"/>
          <w:szCs w:val="22"/>
        </w:rPr>
      </w:pPr>
    </w:p>
    <w:p w14:paraId="67E43513" w14:textId="77777777" w:rsidR="0085203B" w:rsidRPr="009F1A47" w:rsidRDefault="0085203B" w:rsidP="009662DF">
      <w:pPr>
        <w:autoSpaceDE w:val="0"/>
        <w:autoSpaceDN w:val="0"/>
        <w:adjustRightInd w:val="0"/>
        <w:rPr>
          <w:b/>
          <w:bCs/>
          <w:sz w:val="22"/>
          <w:szCs w:val="22"/>
        </w:rPr>
      </w:pPr>
      <w:r w:rsidRPr="009F1A47">
        <w:rPr>
          <w:b/>
          <w:sz w:val="22"/>
          <w:szCs w:val="22"/>
        </w:rPr>
        <w:t>Primjena u odraslih osoba</w:t>
      </w:r>
    </w:p>
    <w:p w14:paraId="38D511A3" w14:textId="4B618332" w:rsidR="0085203B" w:rsidRPr="009F1A47" w:rsidRDefault="0085203B" w:rsidP="009662DF">
      <w:pPr>
        <w:autoSpaceDE w:val="0"/>
        <w:autoSpaceDN w:val="0"/>
        <w:adjustRightInd w:val="0"/>
        <w:rPr>
          <w:sz w:val="22"/>
          <w:szCs w:val="22"/>
        </w:rPr>
      </w:pPr>
      <w:r w:rsidRPr="009F1A47">
        <w:rPr>
          <w:sz w:val="22"/>
          <w:szCs w:val="22"/>
        </w:rPr>
        <w:t>Liječnik će Vam reći točno koliko tableta</w:t>
      </w:r>
      <w:r w:rsidR="00D50DF3">
        <w:rPr>
          <w:sz w:val="22"/>
          <w:szCs w:val="22"/>
        </w:rPr>
        <w:t xml:space="preserve"> lijeka</w:t>
      </w:r>
      <w:r w:rsidRPr="009F1A47">
        <w:rPr>
          <w:sz w:val="22"/>
          <w:szCs w:val="22"/>
        </w:rPr>
        <w:t xml:space="preserve"> Imatinib Actavis trebate uzeti.</w:t>
      </w:r>
    </w:p>
    <w:p w14:paraId="61127E18" w14:textId="77777777" w:rsidR="0085203B" w:rsidRPr="009F1A47" w:rsidRDefault="0085203B" w:rsidP="009662DF">
      <w:pPr>
        <w:autoSpaceDE w:val="0"/>
        <w:autoSpaceDN w:val="0"/>
        <w:adjustRightInd w:val="0"/>
        <w:rPr>
          <w:sz w:val="22"/>
          <w:szCs w:val="22"/>
        </w:rPr>
      </w:pPr>
    </w:p>
    <w:p w14:paraId="1D7C3D6E" w14:textId="77777777" w:rsidR="0085203B" w:rsidRPr="009F1A47" w:rsidRDefault="0085203B" w:rsidP="00C36700">
      <w:pPr>
        <w:autoSpaceDE w:val="0"/>
        <w:autoSpaceDN w:val="0"/>
        <w:adjustRightInd w:val="0"/>
        <w:rPr>
          <w:color w:val="000000"/>
          <w:sz w:val="22"/>
          <w:szCs w:val="22"/>
        </w:rPr>
      </w:pPr>
      <w:r w:rsidRPr="009F1A47">
        <w:rPr>
          <w:bCs/>
          <w:color w:val="000000"/>
          <w:sz w:val="22"/>
          <w:szCs w:val="22"/>
          <w:lang w:eastAsia="is-IS"/>
        </w:rPr>
        <w:t>-</w:t>
      </w:r>
      <w:r w:rsidRPr="009F1A47">
        <w:rPr>
          <w:bCs/>
          <w:color w:val="000000"/>
          <w:sz w:val="22"/>
          <w:szCs w:val="22"/>
          <w:lang w:eastAsia="is-IS"/>
        </w:rPr>
        <w:tab/>
      </w:r>
      <w:r w:rsidRPr="009F1A47">
        <w:rPr>
          <w:b/>
          <w:bCs/>
          <w:color w:val="000000"/>
          <w:sz w:val="22"/>
          <w:szCs w:val="22"/>
        </w:rPr>
        <w:t xml:space="preserve">Ako se liječite zbog KML-a: </w:t>
      </w:r>
    </w:p>
    <w:p w14:paraId="424D6F37" w14:textId="77777777" w:rsidR="0085203B" w:rsidRPr="009F1A47" w:rsidRDefault="0085203B" w:rsidP="003819D8">
      <w:pPr>
        <w:autoSpaceDE w:val="0"/>
        <w:autoSpaceDN w:val="0"/>
        <w:adjustRightInd w:val="0"/>
        <w:ind w:firstLine="567"/>
        <w:rPr>
          <w:sz w:val="22"/>
          <w:szCs w:val="22"/>
        </w:rPr>
      </w:pPr>
      <w:r w:rsidRPr="009F1A47">
        <w:rPr>
          <w:sz w:val="22"/>
          <w:szCs w:val="22"/>
        </w:rPr>
        <w:t xml:space="preserve">Uobičajena početna doza je 600 mg, koja se uzima kao 6 tableta </w:t>
      </w:r>
      <w:r w:rsidRPr="009F1A47">
        <w:rPr>
          <w:b/>
          <w:sz w:val="22"/>
          <w:szCs w:val="22"/>
        </w:rPr>
        <w:t>jednom</w:t>
      </w:r>
      <w:r w:rsidRPr="009F1A47">
        <w:rPr>
          <w:sz w:val="22"/>
          <w:szCs w:val="22"/>
        </w:rPr>
        <w:t xml:space="preserve"> na dan.</w:t>
      </w:r>
    </w:p>
    <w:p w14:paraId="2FB06B0C" w14:textId="77777777" w:rsidR="0085203B" w:rsidRPr="009F1A47" w:rsidRDefault="0085203B" w:rsidP="009662DF">
      <w:pPr>
        <w:autoSpaceDE w:val="0"/>
        <w:autoSpaceDN w:val="0"/>
        <w:adjustRightInd w:val="0"/>
        <w:ind w:firstLine="567"/>
        <w:rPr>
          <w:sz w:val="22"/>
          <w:szCs w:val="22"/>
        </w:rPr>
      </w:pPr>
    </w:p>
    <w:p w14:paraId="1E076B93" w14:textId="77777777" w:rsidR="0085203B" w:rsidRPr="009F1A47" w:rsidRDefault="0085203B" w:rsidP="009662DF">
      <w:pPr>
        <w:autoSpaceDE w:val="0"/>
        <w:autoSpaceDN w:val="0"/>
        <w:adjustRightInd w:val="0"/>
        <w:rPr>
          <w:sz w:val="22"/>
          <w:szCs w:val="22"/>
        </w:rPr>
      </w:pPr>
      <w:r w:rsidRPr="009F1A47">
        <w:rPr>
          <w:sz w:val="22"/>
          <w:szCs w:val="22"/>
        </w:rPr>
        <w:t>Liječnik Vam može propisati višu ili nižu dozu, ovisno o tome kako reagirate na liječenje. Ako Vaša dnevna doza iznosi 800 mg (8 tableta), trebate uzimati 4 tablete ujutro i 4 tablete navečer.</w:t>
      </w:r>
    </w:p>
    <w:p w14:paraId="1DB6B36E" w14:textId="77777777" w:rsidR="0085203B" w:rsidRPr="009F1A47" w:rsidRDefault="0085203B" w:rsidP="009662DF">
      <w:pPr>
        <w:autoSpaceDE w:val="0"/>
        <w:autoSpaceDN w:val="0"/>
        <w:adjustRightInd w:val="0"/>
        <w:rPr>
          <w:sz w:val="22"/>
          <w:szCs w:val="22"/>
        </w:rPr>
      </w:pPr>
    </w:p>
    <w:p w14:paraId="050E5250" w14:textId="77777777" w:rsidR="0085203B" w:rsidRPr="009F1A47" w:rsidRDefault="0085203B" w:rsidP="00C36700">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Ph-pozitivnog ALL-a: </w:t>
      </w:r>
    </w:p>
    <w:p w14:paraId="11788841" w14:textId="77777777" w:rsidR="0085203B" w:rsidRPr="009F1A47" w:rsidRDefault="0085203B" w:rsidP="00C36700">
      <w:pPr>
        <w:autoSpaceDE w:val="0"/>
        <w:autoSpaceDN w:val="0"/>
        <w:adjustRightInd w:val="0"/>
        <w:ind w:firstLine="567"/>
        <w:rPr>
          <w:color w:val="000000"/>
          <w:sz w:val="22"/>
          <w:szCs w:val="22"/>
        </w:rPr>
      </w:pPr>
      <w:r w:rsidRPr="009F1A47">
        <w:rPr>
          <w:color w:val="000000"/>
          <w:sz w:val="22"/>
          <w:szCs w:val="22"/>
        </w:rPr>
        <w:t xml:space="preserve">Početna doza je 600 mg, koja se uzima kao 6 tableta </w:t>
      </w:r>
      <w:r w:rsidRPr="009F1A47">
        <w:rPr>
          <w:b/>
          <w:bCs/>
          <w:color w:val="000000"/>
          <w:sz w:val="22"/>
          <w:szCs w:val="22"/>
        </w:rPr>
        <w:t xml:space="preserve">jednom </w:t>
      </w:r>
      <w:r w:rsidRPr="009F1A47">
        <w:rPr>
          <w:color w:val="000000"/>
          <w:sz w:val="22"/>
          <w:szCs w:val="22"/>
        </w:rPr>
        <w:t xml:space="preserve">na dan. </w:t>
      </w:r>
    </w:p>
    <w:p w14:paraId="580FDA23" w14:textId="77777777" w:rsidR="0085203B" w:rsidRPr="009F1A47" w:rsidRDefault="0085203B" w:rsidP="00C36700">
      <w:pPr>
        <w:autoSpaceDE w:val="0"/>
        <w:autoSpaceDN w:val="0"/>
        <w:adjustRightInd w:val="0"/>
        <w:rPr>
          <w:color w:val="000000"/>
          <w:sz w:val="22"/>
          <w:szCs w:val="22"/>
        </w:rPr>
      </w:pPr>
    </w:p>
    <w:p w14:paraId="73305737" w14:textId="77777777" w:rsidR="0085203B" w:rsidRPr="009F1A47" w:rsidRDefault="0085203B" w:rsidP="00C36700">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MDS/MPD-a: </w:t>
      </w:r>
    </w:p>
    <w:p w14:paraId="208EC567" w14:textId="77777777" w:rsidR="0085203B" w:rsidRPr="009F1A47" w:rsidRDefault="0085203B" w:rsidP="00C36700">
      <w:pPr>
        <w:autoSpaceDE w:val="0"/>
        <w:autoSpaceDN w:val="0"/>
        <w:adjustRightInd w:val="0"/>
        <w:ind w:firstLine="567"/>
        <w:rPr>
          <w:sz w:val="22"/>
          <w:szCs w:val="22"/>
        </w:rPr>
      </w:pPr>
      <w:r w:rsidRPr="009F1A47">
        <w:rPr>
          <w:sz w:val="22"/>
          <w:szCs w:val="22"/>
        </w:rPr>
        <w:t xml:space="preserve">Početna doza je 400 mg, koja se uzima kao 4 tablete </w:t>
      </w:r>
      <w:r w:rsidRPr="009F1A47">
        <w:rPr>
          <w:b/>
          <w:bCs/>
          <w:sz w:val="22"/>
          <w:szCs w:val="22"/>
        </w:rPr>
        <w:t xml:space="preserve">jednom </w:t>
      </w:r>
      <w:r w:rsidRPr="009F1A47">
        <w:rPr>
          <w:sz w:val="22"/>
          <w:szCs w:val="22"/>
        </w:rPr>
        <w:t>na dan.</w:t>
      </w:r>
    </w:p>
    <w:p w14:paraId="2037D3F7" w14:textId="77777777" w:rsidR="0085203B" w:rsidRPr="009F1A47" w:rsidRDefault="0085203B" w:rsidP="00C36700">
      <w:pPr>
        <w:autoSpaceDE w:val="0"/>
        <w:autoSpaceDN w:val="0"/>
        <w:adjustRightInd w:val="0"/>
        <w:ind w:firstLine="567"/>
        <w:rPr>
          <w:color w:val="000000"/>
          <w:sz w:val="22"/>
          <w:szCs w:val="22"/>
        </w:rPr>
      </w:pPr>
    </w:p>
    <w:p w14:paraId="18CB7284" w14:textId="77777777" w:rsidR="0085203B" w:rsidRPr="009F1A47" w:rsidRDefault="0085203B" w:rsidP="00C36700">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HES/KEL-a: </w:t>
      </w:r>
    </w:p>
    <w:p w14:paraId="4FF4E5E1" w14:textId="77777777" w:rsidR="0085203B" w:rsidRPr="009F1A47" w:rsidRDefault="0085203B" w:rsidP="00C36700">
      <w:pPr>
        <w:autoSpaceDE w:val="0"/>
        <w:autoSpaceDN w:val="0"/>
        <w:adjustRightInd w:val="0"/>
        <w:ind w:left="567"/>
        <w:rPr>
          <w:color w:val="000000"/>
          <w:sz w:val="22"/>
          <w:szCs w:val="22"/>
        </w:rPr>
      </w:pPr>
      <w:r w:rsidRPr="009F1A47">
        <w:rPr>
          <w:color w:val="000000"/>
          <w:sz w:val="22"/>
          <w:szCs w:val="22"/>
        </w:rPr>
        <w:t xml:space="preserve">Početna doza je 100 mg, koja se uzima kao jedna tableta </w:t>
      </w:r>
      <w:r w:rsidRPr="009F1A47">
        <w:rPr>
          <w:b/>
          <w:bCs/>
          <w:color w:val="000000"/>
          <w:sz w:val="22"/>
          <w:szCs w:val="22"/>
        </w:rPr>
        <w:t xml:space="preserve">jednom </w:t>
      </w:r>
      <w:r w:rsidRPr="009F1A47">
        <w:rPr>
          <w:color w:val="000000"/>
          <w:sz w:val="22"/>
          <w:szCs w:val="22"/>
        </w:rPr>
        <w:t xml:space="preserve">na dan. Ovisno o tome kako reagirate na liječenje, liječnik može odlučiti povećati dozu do 400 mg, koja se uzima kao 4 tablete </w:t>
      </w:r>
      <w:r w:rsidRPr="009F1A47">
        <w:rPr>
          <w:b/>
          <w:bCs/>
          <w:color w:val="000000"/>
          <w:sz w:val="22"/>
          <w:szCs w:val="22"/>
        </w:rPr>
        <w:t xml:space="preserve">jednom </w:t>
      </w:r>
      <w:r w:rsidRPr="009F1A47">
        <w:rPr>
          <w:color w:val="000000"/>
          <w:sz w:val="22"/>
          <w:szCs w:val="22"/>
        </w:rPr>
        <w:t xml:space="preserve">na dan. </w:t>
      </w:r>
    </w:p>
    <w:p w14:paraId="0123BDDC" w14:textId="77777777" w:rsidR="0085203B" w:rsidRPr="009F1A47" w:rsidRDefault="0085203B" w:rsidP="00C36700">
      <w:pPr>
        <w:autoSpaceDE w:val="0"/>
        <w:autoSpaceDN w:val="0"/>
        <w:adjustRightInd w:val="0"/>
        <w:rPr>
          <w:color w:val="000000"/>
          <w:sz w:val="22"/>
          <w:szCs w:val="22"/>
        </w:rPr>
      </w:pPr>
    </w:p>
    <w:p w14:paraId="53376196" w14:textId="77777777" w:rsidR="0085203B" w:rsidRPr="009F1A47" w:rsidRDefault="0085203B" w:rsidP="00C36700">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DFSP-a: </w:t>
      </w:r>
    </w:p>
    <w:p w14:paraId="0EA787F8" w14:textId="77777777" w:rsidR="0085203B" w:rsidRPr="009F1A47" w:rsidRDefault="0085203B" w:rsidP="00C36700">
      <w:pPr>
        <w:autoSpaceDE w:val="0"/>
        <w:autoSpaceDN w:val="0"/>
        <w:adjustRightInd w:val="0"/>
        <w:ind w:firstLine="567"/>
        <w:rPr>
          <w:color w:val="000000"/>
          <w:sz w:val="22"/>
          <w:szCs w:val="22"/>
        </w:rPr>
      </w:pPr>
      <w:r w:rsidRPr="009F1A47">
        <w:rPr>
          <w:color w:val="000000"/>
          <w:sz w:val="22"/>
          <w:szCs w:val="22"/>
        </w:rPr>
        <w:t>Doza je 800 mg na dan (8 tableta), koja se uzima kao 4 tablete ujutro i 4 tablete navečer.</w:t>
      </w:r>
    </w:p>
    <w:p w14:paraId="4C17F72E" w14:textId="77777777" w:rsidR="0085203B" w:rsidRPr="009F1A47" w:rsidRDefault="0085203B" w:rsidP="009662DF">
      <w:pPr>
        <w:autoSpaceDE w:val="0"/>
        <w:autoSpaceDN w:val="0"/>
        <w:adjustRightInd w:val="0"/>
        <w:rPr>
          <w:sz w:val="22"/>
          <w:szCs w:val="22"/>
        </w:rPr>
      </w:pPr>
    </w:p>
    <w:p w14:paraId="4E72817E" w14:textId="77777777" w:rsidR="0085203B" w:rsidRPr="009F1A47" w:rsidRDefault="0085203B" w:rsidP="009662DF">
      <w:pPr>
        <w:autoSpaceDE w:val="0"/>
        <w:autoSpaceDN w:val="0"/>
        <w:adjustRightInd w:val="0"/>
        <w:rPr>
          <w:b/>
          <w:bCs/>
          <w:sz w:val="22"/>
          <w:szCs w:val="22"/>
        </w:rPr>
      </w:pPr>
      <w:r w:rsidRPr="009F1A47">
        <w:rPr>
          <w:b/>
          <w:sz w:val="22"/>
          <w:szCs w:val="22"/>
        </w:rPr>
        <w:t>Primjena u djece i adolescenata</w:t>
      </w:r>
    </w:p>
    <w:p w14:paraId="19DE9A30" w14:textId="633D4EB6" w:rsidR="0085203B" w:rsidRPr="009F1A47" w:rsidRDefault="0085203B" w:rsidP="009662DF">
      <w:pPr>
        <w:autoSpaceDE w:val="0"/>
        <w:autoSpaceDN w:val="0"/>
        <w:adjustRightInd w:val="0"/>
        <w:rPr>
          <w:sz w:val="22"/>
          <w:szCs w:val="22"/>
        </w:rPr>
      </w:pPr>
      <w:r w:rsidRPr="009F1A47">
        <w:rPr>
          <w:sz w:val="22"/>
          <w:szCs w:val="22"/>
        </w:rPr>
        <w:t>Liječnik će Vam reći koliko tableta</w:t>
      </w:r>
      <w:r w:rsidR="00D50DF3">
        <w:rPr>
          <w:sz w:val="22"/>
          <w:szCs w:val="22"/>
        </w:rPr>
        <w:t xml:space="preserve"> lijeka</w:t>
      </w:r>
      <w:r w:rsidRPr="009F1A47">
        <w:rPr>
          <w:sz w:val="22"/>
          <w:szCs w:val="22"/>
        </w:rPr>
        <w:t xml:space="preserve"> Imatinib Actavis trebate dati djetetu. Količina</w:t>
      </w:r>
      <w:r w:rsidR="00D50DF3">
        <w:rPr>
          <w:sz w:val="22"/>
          <w:szCs w:val="22"/>
        </w:rPr>
        <w:t xml:space="preserve"> lijeka</w:t>
      </w:r>
      <w:r w:rsidRPr="009F1A47">
        <w:rPr>
          <w:sz w:val="22"/>
          <w:szCs w:val="22"/>
        </w:rPr>
        <w:t xml:space="preserve"> Imatinib Actavis koju je potrebno dati ovisiti će o stanju djeteta, tjelesnoj težini i visini. </w:t>
      </w:r>
    </w:p>
    <w:p w14:paraId="0BCDEDFF" w14:textId="77777777" w:rsidR="0085203B" w:rsidRPr="009F1A47" w:rsidRDefault="0085203B" w:rsidP="009662DF">
      <w:pPr>
        <w:autoSpaceDE w:val="0"/>
        <w:autoSpaceDN w:val="0"/>
        <w:adjustRightInd w:val="0"/>
        <w:rPr>
          <w:sz w:val="22"/>
          <w:szCs w:val="22"/>
        </w:rPr>
      </w:pPr>
    </w:p>
    <w:p w14:paraId="762FF8D8" w14:textId="77777777" w:rsidR="0085203B" w:rsidRPr="009F1A47" w:rsidRDefault="0085203B" w:rsidP="009662DF">
      <w:pPr>
        <w:autoSpaceDE w:val="0"/>
        <w:autoSpaceDN w:val="0"/>
        <w:adjustRightInd w:val="0"/>
        <w:rPr>
          <w:sz w:val="22"/>
          <w:szCs w:val="22"/>
        </w:rPr>
      </w:pPr>
      <w:r w:rsidRPr="009F1A47">
        <w:rPr>
          <w:sz w:val="22"/>
          <w:szCs w:val="22"/>
        </w:rPr>
        <w:t xml:space="preserve">Ukupna dnevna doza u djece ne smije prijeći 800 mg kod KML-a i 600 mg kod </w:t>
      </w:r>
      <w:r w:rsidRPr="009F1A47">
        <w:rPr>
          <w:color w:val="000000"/>
          <w:sz w:val="22"/>
          <w:szCs w:val="22"/>
        </w:rPr>
        <w:t>Ph+ALL-a</w:t>
      </w:r>
      <w:r w:rsidRPr="009F1A47">
        <w:rPr>
          <w:sz w:val="22"/>
          <w:szCs w:val="22"/>
        </w:rPr>
        <w:t>. Liječenje se kod Vašeg djeteta može provoditi dozom koja se daje jednom na dan ili se dnevna doza može podijeliti u dvije primjene (pola ujutro i pola navečer).</w:t>
      </w:r>
    </w:p>
    <w:p w14:paraId="296A72ED" w14:textId="77777777" w:rsidR="0085203B" w:rsidRPr="009F1A47" w:rsidRDefault="0085203B" w:rsidP="009662DF">
      <w:pPr>
        <w:autoSpaceDE w:val="0"/>
        <w:autoSpaceDN w:val="0"/>
        <w:adjustRightInd w:val="0"/>
        <w:rPr>
          <w:sz w:val="22"/>
          <w:szCs w:val="22"/>
        </w:rPr>
      </w:pPr>
    </w:p>
    <w:p w14:paraId="73C7BCB2" w14:textId="77777777" w:rsidR="0085203B" w:rsidRPr="009F1A47" w:rsidRDefault="0085203B" w:rsidP="009662DF">
      <w:pPr>
        <w:autoSpaceDE w:val="0"/>
        <w:autoSpaceDN w:val="0"/>
        <w:adjustRightInd w:val="0"/>
        <w:rPr>
          <w:b/>
          <w:bCs/>
          <w:sz w:val="22"/>
          <w:szCs w:val="22"/>
        </w:rPr>
      </w:pPr>
      <w:r w:rsidRPr="009F1A47">
        <w:rPr>
          <w:b/>
          <w:sz w:val="22"/>
          <w:szCs w:val="22"/>
        </w:rPr>
        <w:t>Kada i kako uzimati Imatinib Actavis</w:t>
      </w:r>
    </w:p>
    <w:p w14:paraId="509EE742" w14:textId="420187CA"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r>
      <w:r w:rsidRPr="009F1A47">
        <w:rPr>
          <w:b/>
          <w:sz w:val="22"/>
          <w:szCs w:val="22"/>
        </w:rPr>
        <w:t xml:space="preserve">Imatinib Actavis uzimajte uz obrok. </w:t>
      </w:r>
      <w:r w:rsidRPr="009F1A47">
        <w:rPr>
          <w:sz w:val="22"/>
          <w:szCs w:val="22"/>
        </w:rPr>
        <w:t>To će Vam pomoći u zaštiti od želučanih problema prilikom uzimanja</w:t>
      </w:r>
      <w:r w:rsidR="00D50DF3">
        <w:rPr>
          <w:sz w:val="22"/>
          <w:szCs w:val="22"/>
        </w:rPr>
        <w:t xml:space="preserve"> lijeka</w:t>
      </w:r>
      <w:r w:rsidRPr="009F1A47">
        <w:rPr>
          <w:sz w:val="22"/>
          <w:szCs w:val="22"/>
        </w:rPr>
        <w:t xml:space="preserve"> Imatinib Actavis.</w:t>
      </w:r>
    </w:p>
    <w:p w14:paraId="7B1AACB5" w14:textId="77777777" w:rsidR="0085203B" w:rsidRPr="009F1A47" w:rsidRDefault="0085203B" w:rsidP="009662DF">
      <w:pPr>
        <w:pStyle w:val="Default"/>
        <w:ind w:left="567" w:hanging="567"/>
        <w:rPr>
          <w:rStyle w:val="SprechblasentextZchn"/>
          <w:rFonts w:ascii="Times New Roman" w:hAnsi="Times New Roman"/>
          <w:color w:val="auto"/>
          <w:sz w:val="22"/>
          <w:szCs w:val="22"/>
        </w:rPr>
      </w:pPr>
    </w:p>
    <w:p w14:paraId="4960A4DF" w14:textId="77777777" w:rsidR="0085203B" w:rsidRPr="009F1A47" w:rsidRDefault="0085203B" w:rsidP="009662DF">
      <w:pPr>
        <w:pStyle w:val="KeinLeerraum1"/>
        <w:rPr>
          <w:rFonts w:ascii="Times New Roman" w:hAnsi="Times New Roman"/>
          <w:b/>
        </w:rPr>
      </w:pPr>
      <w:r w:rsidRPr="009F1A47">
        <w:rPr>
          <w:rFonts w:ascii="Times New Roman" w:hAnsi="Times New Roman"/>
        </w:rPr>
        <w:t>-</w:t>
      </w:r>
      <w:r w:rsidRPr="009F1A47">
        <w:rPr>
          <w:rFonts w:ascii="Times New Roman" w:hAnsi="Times New Roman"/>
        </w:rPr>
        <w:tab/>
      </w:r>
      <w:r w:rsidRPr="009F1A47">
        <w:rPr>
          <w:rFonts w:ascii="Times New Roman" w:hAnsi="Times New Roman"/>
          <w:b/>
        </w:rPr>
        <w:t>Tablete progutajte cijele s velikom čašom vode.</w:t>
      </w:r>
    </w:p>
    <w:p w14:paraId="1BA1E870" w14:textId="77777777" w:rsidR="0085203B" w:rsidRPr="009F1A47" w:rsidRDefault="0085203B" w:rsidP="003819D8">
      <w:pPr>
        <w:pStyle w:val="KeinLeerraum1"/>
        <w:ind w:firstLine="567"/>
        <w:rPr>
          <w:rFonts w:ascii="Times New Roman" w:hAnsi="Times New Roman"/>
        </w:rPr>
      </w:pPr>
      <w:r w:rsidRPr="009F1A47">
        <w:rPr>
          <w:rFonts w:ascii="Times New Roman" w:hAnsi="Times New Roman"/>
        </w:rPr>
        <w:t>Tableta se može podijeliti na dvije jednake polovice.</w:t>
      </w:r>
    </w:p>
    <w:p w14:paraId="2D5ED9F8" w14:textId="77777777" w:rsidR="0085203B" w:rsidRPr="009F1A47" w:rsidRDefault="0085203B" w:rsidP="009662DF">
      <w:pPr>
        <w:pStyle w:val="KeinLeerraum1"/>
        <w:rPr>
          <w:rFonts w:ascii="Times New Roman" w:hAnsi="Times New Roman"/>
        </w:rPr>
      </w:pPr>
    </w:p>
    <w:p w14:paraId="2ADCCB4C" w14:textId="77777777" w:rsidR="0085203B" w:rsidRPr="009F1A47" w:rsidRDefault="0085203B" w:rsidP="009662DF">
      <w:pPr>
        <w:pStyle w:val="KeinLeerraum1"/>
        <w:rPr>
          <w:rFonts w:ascii="Times New Roman" w:hAnsi="Times New Roman"/>
        </w:rPr>
      </w:pPr>
      <w:r w:rsidRPr="009F1A47">
        <w:rPr>
          <w:rFonts w:ascii="Times New Roman" w:hAnsi="Times New Roman"/>
        </w:rPr>
        <w:t>Ako ne možete progutati tabletu, možete je otopiti u čaši obične ili mineralne vode ili soka od jabuke:</w:t>
      </w:r>
    </w:p>
    <w:p w14:paraId="736FF208" w14:textId="77777777" w:rsidR="0085203B" w:rsidRPr="009F1A47" w:rsidRDefault="0085203B" w:rsidP="003A6AC3">
      <w:pPr>
        <w:pStyle w:val="KeinLeerraum1"/>
        <w:numPr>
          <w:ilvl w:val="0"/>
          <w:numId w:val="33"/>
        </w:numPr>
        <w:ind w:left="567" w:hanging="567"/>
        <w:rPr>
          <w:rFonts w:ascii="Times New Roman" w:hAnsi="Times New Roman"/>
        </w:rPr>
      </w:pPr>
      <w:r w:rsidRPr="009F1A47">
        <w:rPr>
          <w:rFonts w:ascii="Times New Roman" w:hAnsi="Times New Roman"/>
        </w:rPr>
        <w:t>Uzmite oko 50 ml za svaku tabletu od 100 mg.</w:t>
      </w:r>
    </w:p>
    <w:p w14:paraId="28A50B6D" w14:textId="77777777" w:rsidR="0085203B" w:rsidRPr="009F1A47" w:rsidRDefault="0085203B" w:rsidP="003A6AC3">
      <w:pPr>
        <w:pStyle w:val="KeinLeerraum1"/>
        <w:numPr>
          <w:ilvl w:val="0"/>
          <w:numId w:val="32"/>
        </w:numPr>
        <w:ind w:hanging="720"/>
        <w:rPr>
          <w:rFonts w:ascii="Times New Roman" w:hAnsi="Times New Roman"/>
        </w:rPr>
      </w:pPr>
      <w:r w:rsidRPr="009F1A47">
        <w:rPr>
          <w:rFonts w:ascii="Times New Roman" w:hAnsi="Times New Roman"/>
        </w:rPr>
        <w:t>Miješajte žlicom sve dok se tableta potpuno ne otopi.</w:t>
      </w:r>
    </w:p>
    <w:p w14:paraId="5EB42B70" w14:textId="77777777" w:rsidR="0085203B" w:rsidRPr="009F1A47" w:rsidRDefault="0085203B" w:rsidP="003A6AC3">
      <w:pPr>
        <w:pStyle w:val="KeinLeerraum1"/>
        <w:numPr>
          <w:ilvl w:val="0"/>
          <w:numId w:val="32"/>
        </w:numPr>
        <w:tabs>
          <w:tab w:val="left" w:pos="567"/>
        </w:tabs>
        <w:ind w:left="567" w:hanging="567"/>
        <w:rPr>
          <w:rFonts w:ascii="Times New Roman" w:hAnsi="Times New Roman"/>
        </w:rPr>
      </w:pPr>
      <w:r w:rsidRPr="009F1A47">
        <w:rPr>
          <w:rFonts w:ascii="Times New Roman" w:hAnsi="Times New Roman"/>
        </w:rPr>
        <w:t>Jednom kad se tableta otopi, odmah popijte sav sadržaj čaše. Ostatke otopljene tablete(a) u čaši možete ostaviti.</w:t>
      </w:r>
    </w:p>
    <w:p w14:paraId="40F35588" w14:textId="77777777" w:rsidR="0085203B" w:rsidRPr="009F1A47" w:rsidRDefault="0085203B" w:rsidP="009662DF">
      <w:pPr>
        <w:keepNext/>
        <w:autoSpaceDE w:val="0"/>
        <w:autoSpaceDN w:val="0"/>
        <w:adjustRightInd w:val="0"/>
        <w:rPr>
          <w:b/>
          <w:sz w:val="22"/>
          <w:szCs w:val="22"/>
        </w:rPr>
      </w:pPr>
    </w:p>
    <w:p w14:paraId="5225272F" w14:textId="77777777" w:rsidR="0085203B" w:rsidRPr="009F1A47" w:rsidRDefault="0085203B" w:rsidP="009662DF">
      <w:pPr>
        <w:keepNext/>
        <w:autoSpaceDE w:val="0"/>
        <w:autoSpaceDN w:val="0"/>
        <w:adjustRightInd w:val="0"/>
        <w:rPr>
          <w:b/>
          <w:bCs/>
          <w:sz w:val="22"/>
          <w:szCs w:val="22"/>
        </w:rPr>
      </w:pPr>
      <w:r w:rsidRPr="009F1A47">
        <w:rPr>
          <w:b/>
          <w:sz w:val="22"/>
          <w:szCs w:val="22"/>
        </w:rPr>
        <w:t>Koliko dugo uzimati Imatinib Actavis</w:t>
      </w:r>
    </w:p>
    <w:p w14:paraId="765D1BAD" w14:textId="77777777" w:rsidR="0085203B" w:rsidRPr="009F1A47" w:rsidRDefault="0085203B" w:rsidP="009662DF">
      <w:pPr>
        <w:keepNext/>
        <w:autoSpaceDE w:val="0"/>
        <w:autoSpaceDN w:val="0"/>
        <w:adjustRightInd w:val="0"/>
        <w:rPr>
          <w:sz w:val="22"/>
          <w:szCs w:val="22"/>
        </w:rPr>
      </w:pPr>
      <w:r w:rsidRPr="009F1A47">
        <w:rPr>
          <w:sz w:val="22"/>
          <w:szCs w:val="22"/>
        </w:rPr>
        <w:t>Imatinib Actavis nastavite uzimati svaki dan onoliko dugo koliko Vam je liječnik rekao.</w:t>
      </w:r>
    </w:p>
    <w:p w14:paraId="6CFBA160" w14:textId="77777777" w:rsidR="0085203B" w:rsidRPr="009F1A47" w:rsidRDefault="0085203B" w:rsidP="009662DF">
      <w:pPr>
        <w:autoSpaceDE w:val="0"/>
        <w:autoSpaceDN w:val="0"/>
        <w:adjustRightInd w:val="0"/>
        <w:rPr>
          <w:sz w:val="22"/>
          <w:szCs w:val="22"/>
        </w:rPr>
      </w:pPr>
    </w:p>
    <w:p w14:paraId="0C6ABE83" w14:textId="4FC32AE5" w:rsidR="0085203B" w:rsidRPr="009F1A47" w:rsidRDefault="0085203B" w:rsidP="009662DF">
      <w:pPr>
        <w:autoSpaceDE w:val="0"/>
        <w:autoSpaceDN w:val="0"/>
        <w:adjustRightInd w:val="0"/>
        <w:rPr>
          <w:b/>
          <w:bCs/>
          <w:sz w:val="22"/>
          <w:szCs w:val="22"/>
        </w:rPr>
      </w:pPr>
      <w:r w:rsidRPr="009F1A47">
        <w:rPr>
          <w:b/>
          <w:sz w:val="22"/>
          <w:szCs w:val="22"/>
        </w:rPr>
        <w:t>Ako uzmete više</w:t>
      </w:r>
      <w:r w:rsidR="00D50DF3">
        <w:rPr>
          <w:b/>
          <w:sz w:val="22"/>
          <w:szCs w:val="22"/>
        </w:rPr>
        <w:t xml:space="preserve"> lijeka</w:t>
      </w:r>
      <w:r w:rsidRPr="009F1A47">
        <w:rPr>
          <w:b/>
          <w:sz w:val="22"/>
          <w:szCs w:val="22"/>
        </w:rPr>
        <w:t xml:space="preserve"> Imatinib Actavis nego što ste trebali</w:t>
      </w:r>
    </w:p>
    <w:p w14:paraId="761B6AF3" w14:textId="77777777" w:rsidR="0085203B" w:rsidRPr="009F1A47" w:rsidRDefault="0085203B" w:rsidP="009662DF">
      <w:pPr>
        <w:autoSpaceDE w:val="0"/>
        <w:autoSpaceDN w:val="0"/>
        <w:adjustRightInd w:val="0"/>
        <w:rPr>
          <w:sz w:val="22"/>
          <w:szCs w:val="22"/>
        </w:rPr>
      </w:pPr>
      <w:r w:rsidRPr="009F1A47">
        <w:rPr>
          <w:sz w:val="22"/>
          <w:szCs w:val="22"/>
        </w:rPr>
        <w:t xml:space="preserve">Ako ste zabunom uzeli previše tableta, </w:t>
      </w:r>
      <w:r w:rsidRPr="009F1A47">
        <w:rPr>
          <w:b/>
          <w:sz w:val="22"/>
          <w:szCs w:val="22"/>
        </w:rPr>
        <w:t>odmah</w:t>
      </w:r>
      <w:r w:rsidRPr="009F1A47">
        <w:rPr>
          <w:sz w:val="22"/>
          <w:szCs w:val="22"/>
        </w:rPr>
        <w:t xml:space="preserve"> se obratite liječniku. Možda će Vam biti potrebna medicinska skrb. Sa sobom ponesite pakiranje lijeka.</w:t>
      </w:r>
    </w:p>
    <w:p w14:paraId="14E2D16F" w14:textId="77777777" w:rsidR="0085203B" w:rsidRPr="009F1A47" w:rsidRDefault="0085203B" w:rsidP="009662DF">
      <w:pPr>
        <w:autoSpaceDE w:val="0"/>
        <w:autoSpaceDN w:val="0"/>
        <w:adjustRightInd w:val="0"/>
        <w:rPr>
          <w:sz w:val="22"/>
          <w:szCs w:val="22"/>
        </w:rPr>
      </w:pPr>
    </w:p>
    <w:p w14:paraId="5C894B31" w14:textId="77777777" w:rsidR="0085203B" w:rsidRPr="009F1A47" w:rsidRDefault="0085203B" w:rsidP="009662DF">
      <w:pPr>
        <w:autoSpaceDE w:val="0"/>
        <w:autoSpaceDN w:val="0"/>
        <w:adjustRightInd w:val="0"/>
        <w:rPr>
          <w:b/>
          <w:bCs/>
          <w:sz w:val="22"/>
          <w:szCs w:val="22"/>
        </w:rPr>
      </w:pPr>
      <w:r w:rsidRPr="009F1A47">
        <w:rPr>
          <w:b/>
          <w:sz w:val="22"/>
          <w:szCs w:val="22"/>
        </w:rPr>
        <w:t>Ako ste zaboravili uzeti Imatinib Actavis</w:t>
      </w:r>
    </w:p>
    <w:p w14:paraId="1A1675AA"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Ako ste zaboravili dozu, uzmite ju čim se sjetite. Međutim, ako je uskoro vrijeme za sljedeću dozu, preskočite propuštenu dozu.</w:t>
      </w:r>
    </w:p>
    <w:p w14:paraId="6AACAC9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Zatim nastavite s uobičajenim rasporedom.</w:t>
      </w:r>
    </w:p>
    <w:p w14:paraId="7D65C84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Nemojte uzeti dvostruku dozu kako biste nadoknadili zaboravljenu dozu.</w:t>
      </w:r>
    </w:p>
    <w:p w14:paraId="44C28C63" w14:textId="77777777" w:rsidR="0085203B" w:rsidRPr="009F1A47" w:rsidRDefault="0085203B" w:rsidP="009662DF">
      <w:pPr>
        <w:autoSpaceDE w:val="0"/>
        <w:autoSpaceDN w:val="0"/>
        <w:adjustRightInd w:val="0"/>
        <w:ind w:left="567" w:hanging="567"/>
        <w:rPr>
          <w:sz w:val="22"/>
          <w:szCs w:val="22"/>
        </w:rPr>
      </w:pPr>
    </w:p>
    <w:p w14:paraId="76909E62" w14:textId="77777777" w:rsidR="0085203B" w:rsidRPr="009F1A47" w:rsidRDefault="0085203B" w:rsidP="009662DF">
      <w:pPr>
        <w:autoSpaceDE w:val="0"/>
        <w:autoSpaceDN w:val="0"/>
        <w:adjustRightInd w:val="0"/>
        <w:rPr>
          <w:sz w:val="22"/>
          <w:szCs w:val="22"/>
        </w:rPr>
      </w:pPr>
      <w:r w:rsidRPr="009F1A47">
        <w:rPr>
          <w:sz w:val="22"/>
          <w:szCs w:val="22"/>
        </w:rPr>
        <w:t>U slučaju bilo kakvih pitanja u vezi s primjenom ovog lijeka, obratite se liječniku, ljekarniku ili medicinskoj sestri.</w:t>
      </w:r>
    </w:p>
    <w:p w14:paraId="25190F70" w14:textId="77777777" w:rsidR="0085203B" w:rsidRPr="009F1A47" w:rsidRDefault="0085203B" w:rsidP="009662DF">
      <w:pPr>
        <w:autoSpaceDE w:val="0"/>
        <w:autoSpaceDN w:val="0"/>
        <w:adjustRightInd w:val="0"/>
        <w:rPr>
          <w:sz w:val="22"/>
          <w:szCs w:val="22"/>
        </w:rPr>
      </w:pPr>
    </w:p>
    <w:p w14:paraId="4D71FCA6" w14:textId="77777777" w:rsidR="0085203B" w:rsidRPr="009F1A47" w:rsidRDefault="0085203B" w:rsidP="009662DF">
      <w:pPr>
        <w:autoSpaceDE w:val="0"/>
        <w:autoSpaceDN w:val="0"/>
        <w:adjustRightInd w:val="0"/>
        <w:rPr>
          <w:sz w:val="22"/>
          <w:szCs w:val="22"/>
        </w:rPr>
      </w:pPr>
    </w:p>
    <w:p w14:paraId="28F658A7" w14:textId="77777777" w:rsidR="0085203B" w:rsidRPr="009F1A47" w:rsidRDefault="0085203B" w:rsidP="009662DF">
      <w:pPr>
        <w:autoSpaceDE w:val="0"/>
        <w:autoSpaceDN w:val="0"/>
        <w:adjustRightInd w:val="0"/>
        <w:rPr>
          <w:b/>
          <w:bCs/>
          <w:sz w:val="22"/>
          <w:szCs w:val="22"/>
        </w:rPr>
      </w:pPr>
      <w:r w:rsidRPr="009F1A47">
        <w:rPr>
          <w:b/>
          <w:sz w:val="22"/>
          <w:szCs w:val="22"/>
        </w:rPr>
        <w:t>4.</w:t>
      </w:r>
      <w:r w:rsidRPr="009F1A47">
        <w:rPr>
          <w:b/>
          <w:sz w:val="22"/>
          <w:szCs w:val="22"/>
        </w:rPr>
        <w:tab/>
        <w:t>Moguće nuspojave</w:t>
      </w:r>
    </w:p>
    <w:p w14:paraId="0DB3CB2C" w14:textId="77777777" w:rsidR="0085203B" w:rsidRPr="009F1A47" w:rsidRDefault="0085203B" w:rsidP="009662DF">
      <w:pPr>
        <w:autoSpaceDE w:val="0"/>
        <w:autoSpaceDN w:val="0"/>
        <w:adjustRightInd w:val="0"/>
        <w:rPr>
          <w:bCs/>
          <w:sz w:val="22"/>
          <w:szCs w:val="22"/>
        </w:rPr>
      </w:pPr>
    </w:p>
    <w:p w14:paraId="45861BEB" w14:textId="77777777" w:rsidR="0085203B" w:rsidRPr="009F1A47" w:rsidRDefault="0085203B" w:rsidP="009662DF">
      <w:pPr>
        <w:autoSpaceDE w:val="0"/>
        <w:autoSpaceDN w:val="0"/>
        <w:adjustRightInd w:val="0"/>
        <w:rPr>
          <w:sz w:val="22"/>
          <w:szCs w:val="22"/>
        </w:rPr>
      </w:pPr>
      <w:r w:rsidRPr="009F1A47">
        <w:rPr>
          <w:sz w:val="22"/>
          <w:szCs w:val="22"/>
        </w:rPr>
        <w:t>Kao i svi lijekovi, ovaj lijek može uzrokovati nuspojave iako se one neće javiti kod svakoga. One su obično blage do umjerene.</w:t>
      </w:r>
    </w:p>
    <w:p w14:paraId="44E9E468" w14:textId="77777777" w:rsidR="0085203B" w:rsidRPr="009F1A47" w:rsidRDefault="0085203B" w:rsidP="009662DF">
      <w:pPr>
        <w:autoSpaceDE w:val="0"/>
        <w:autoSpaceDN w:val="0"/>
        <w:adjustRightInd w:val="0"/>
        <w:rPr>
          <w:sz w:val="22"/>
          <w:szCs w:val="22"/>
        </w:rPr>
      </w:pPr>
    </w:p>
    <w:p w14:paraId="5BEC420C" w14:textId="77777777" w:rsidR="0085203B" w:rsidRPr="009F1A47" w:rsidRDefault="0085203B" w:rsidP="009662DF">
      <w:pPr>
        <w:autoSpaceDE w:val="0"/>
        <w:autoSpaceDN w:val="0"/>
        <w:adjustRightInd w:val="0"/>
        <w:rPr>
          <w:b/>
          <w:bCs/>
          <w:sz w:val="22"/>
          <w:szCs w:val="22"/>
        </w:rPr>
      </w:pPr>
      <w:r w:rsidRPr="009F1A47">
        <w:rPr>
          <w:b/>
          <w:sz w:val="22"/>
          <w:szCs w:val="22"/>
        </w:rPr>
        <w:t>Neke nuspojave mogu biti ozbiljne. Odmah obavijestite liječnika ako se kod Vas javi bilo što od sljedećeg:</w:t>
      </w:r>
    </w:p>
    <w:p w14:paraId="11AE9F27" w14:textId="77777777" w:rsidR="0085203B" w:rsidRPr="009F1A47" w:rsidRDefault="0085203B" w:rsidP="009662DF">
      <w:pPr>
        <w:autoSpaceDE w:val="0"/>
        <w:autoSpaceDN w:val="0"/>
        <w:adjustRightInd w:val="0"/>
        <w:rPr>
          <w:bCs/>
          <w:sz w:val="22"/>
          <w:szCs w:val="22"/>
        </w:rPr>
      </w:pPr>
    </w:p>
    <w:p w14:paraId="731C5802" w14:textId="77777777" w:rsidR="0085203B" w:rsidRPr="009F1A47" w:rsidRDefault="0085203B" w:rsidP="009662DF">
      <w:pPr>
        <w:autoSpaceDE w:val="0"/>
        <w:autoSpaceDN w:val="0"/>
        <w:adjustRightInd w:val="0"/>
        <w:rPr>
          <w:b/>
          <w:bCs/>
          <w:sz w:val="22"/>
          <w:szCs w:val="22"/>
        </w:rPr>
      </w:pPr>
      <w:r w:rsidRPr="009F1A47">
        <w:rPr>
          <w:b/>
          <w:sz w:val="22"/>
          <w:szCs w:val="22"/>
        </w:rPr>
        <w:t xml:space="preserve">Vrlo česte </w:t>
      </w:r>
      <w:r w:rsidRPr="009F1A47">
        <w:rPr>
          <w:sz w:val="22"/>
          <w:szCs w:val="22"/>
        </w:rPr>
        <w:t>(mogu se javiti u više od 1 na 10 osoba)</w:t>
      </w:r>
      <w:r w:rsidRPr="009F1A47">
        <w:rPr>
          <w:b/>
          <w:sz w:val="22"/>
          <w:szCs w:val="22"/>
        </w:rPr>
        <w:t xml:space="preserve"> ili česte </w:t>
      </w:r>
      <w:r w:rsidRPr="009F1A47">
        <w:rPr>
          <w:sz w:val="22"/>
          <w:szCs w:val="22"/>
        </w:rPr>
        <w:t>(mogu se javiti u do 1 na 10 osoba)</w:t>
      </w:r>
      <w:r w:rsidRPr="009F1A47">
        <w:rPr>
          <w:b/>
          <w:sz w:val="22"/>
          <w:szCs w:val="22"/>
        </w:rPr>
        <w:t>:</w:t>
      </w:r>
    </w:p>
    <w:p w14:paraId="2169317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brzo dobivanje na težini. Imatinib Actavis može izazvati zadržavanje vode u tijelu (teška retencija tekućine).</w:t>
      </w:r>
    </w:p>
    <w:p w14:paraId="5B9AD1D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znakovi infekcije kao što su vrućica, teška zimica, grlobolja ili čirevi u ustima. Imatinib Actavis može smanjiti broj bijelih krvnih stanica, pa možete lakše dobiti infekciju.</w:t>
      </w:r>
    </w:p>
    <w:p w14:paraId="5D70B60A" w14:textId="77777777" w:rsidR="0085203B" w:rsidRPr="009F1A47" w:rsidRDefault="0085203B" w:rsidP="007C0EF7">
      <w:pPr>
        <w:autoSpaceDE w:val="0"/>
        <w:autoSpaceDN w:val="0"/>
        <w:adjustRightInd w:val="0"/>
        <w:ind w:left="567" w:hanging="567"/>
        <w:rPr>
          <w:sz w:val="22"/>
          <w:szCs w:val="22"/>
        </w:rPr>
      </w:pPr>
      <w:r w:rsidRPr="009F1A47">
        <w:rPr>
          <w:sz w:val="22"/>
          <w:szCs w:val="22"/>
        </w:rPr>
        <w:t>-</w:t>
      </w:r>
      <w:r w:rsidRPr="009F1A47">
        <w:rPr>
          <w:sz w:val="22"/>
          <w:szCs w:val="22"/>
        </w:rPr>
        <w:tab/>
        <w:t>neočekivano krvarenje ili pojava modrica (kada se niste ozlijedili).</w:t>
      </w:r>
    </w:p>
    <w:p w14:paraId="4804796B" w14:textId="77777777" w:rsidR="0085203B" w:rsidRPr="009F1A47" w:rsidRDefault="0085203B" w:rsidP="009662DF">
      <w:pPr>
        <w:autoSpaceDE w:val="0"/>
        <w:autoSpaceDN w:val="0"/>
        <w:adjustRightInd w:val="0"/>
        <w:rPr>
          <w:sz w:val="22"/>
          <w:szCs w:val="22"/>
        </w:rPr>
      </w:pPr>
    </w:p>
    <w:p w14:paraId="6EB2EB44" w14:textId="77777777" w:rsidR="0085203B" w:rsidRPr="009F1A47" w:rsidRDefault="0085203B" w:rsidP="009662DF">
      <w:pPr>
        <w:autoSpaceDE w:val="0"/>
        <w:autoSpaceDN w:val="0"/>
        <w:adjustRightInd w:val="0"/>
        <w:rPr>
          <w:b/>
          <w:bCs/>
          <w:sz w:val="22"/>
          <w:szCs w:val="22"/>
        </w:rPr>
      </w:pPr>
      <w:r w:rsidRPr="009F1A47">
        <w:rPr>
          <w:b/>
          <w:sz w:val="22"/>
          <w:szCs w:val="22"/>
        </w:rPr>
        <w:t xml:space="preserve">Manje česte </w:t>
      </w:r>
      <w:r w:rsidRPr="009F1A47">
        <w:rPr>
          <w:sz w:val="22"/>
          <w:szCs w:val="22"/>
        </w:rPr>
        <w:t>(mogu se javiti u do 1 na 100 osoba)</w:t>
      </w:r>
      <w:r w:rsidRPr="009F1A47">
        <w:rPr>
          <w:b/>
          <w:sz w:val="22"/>
          <w:szCs w:val="22"/>
        </w:rPr>
        <w:t xml:space="preserve"> ili rijetke </w:t>
      </w:r>
      <w:r w:rsidRPr="009F1A47">
        <w:rPr>
          <w:sz w:val="22"/>
          <w:szCs w:val="22"/>
        </w:rPr>
        <w:t>(mogu se javiti u do 1 na 1000 osoba)</w:t>
      </w:r>
      <w:r w:rsidRPr="009F1A47">
        <w:rPr>
          <w:b/>
          <w:sz w:val="22"/>
          <w:szCs w:val="22"/>
        </w:rPr>
        <w:t>:</w:t>
      </w:r>
    </w:p>
    <w:p w14:paraId="60F87109"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bolovi u prsima, nepravilan srčani ritam (znakovi srčanih problema).</w:t>
      </w:r>
    </w:p>
    <w:p w14:paraId="36153E50"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kašalj, otežano disanje ili bolno disanje (znakovi plućnih problema).</w:t>
      </w:r>
    </w:p>
    <w:p w14:paraId="680446F2"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osjećaj da Vam se vrti u glavi, omaglica ili nesvjestica (znakovi sniženog krvnog tlaka).</w:t>
      </w:r>
    </w:p>
    <w:p w14:paraId="0722A17C"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mučnina uz gubitak apetita, tamno obojenje mokraće, žutilo kože ili očiju (znakovi problema s jetrom).</w:t>
      </w:r>
    </w:p>
    <w:p w14:paraId="5699D74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osip, crvenilo kože s mjehurićima na usnama, očima, koži ili u ustima, ljuštenje kože, vrućica, izdignuti crveni ili ljubičasti plikovi na koži, svrbež, osjećaj žarenja, pojava gnojnih mjehurića (znakovi kožnih problema).</w:t>
      </w:r>
    </w:p>
    <w:p w14:paraId="66E4B8B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teška bol u trbuhu, krv u sadržaju povraćanja, stolici ili mokraći, crne stolice (znakovi probavnih problema).</w:t>
      </w:r>
    </w:p>
    <w:p w14:paraId="6F8E992B"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jako smanjeno mokrenje, žeđ (znakovi bubrežnih problema).</w:t>
      </w:r>
    </w:p>
    <w:p w14:paraId="4C970746"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mučnina s proljevom i povraćanjem, bol u trbuhu ili vrućica (znakovi crijevnih problema).</w:t>
      </w:r>
    </w:p>
    <w:p w14:paraId="58FEDD9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teška glavobolja, slabost ili paraliza udova ili lica, otežan govor, iznenadni gubitak svijesti (znakovi problema živčanog sustava kao što su krvarenje ili oticanje u lubanji/mozgu).</w:t>
      </w:r>
    </w:p>
    <w:p w14:paraId="44890AC2"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blijeda koža, umor i gubitak daha te tamno obojena mokraća (znakovi snižene razine crvenih krvnih stanica).</w:t>
      </w:r>
    </w:p>
    <w:p w14:paraId="586E80D4"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očima ili slabljenje vida, krvarenje u očima.</w:t>
      </w:r>
    </w:p>
    <w:p w14:paraId="22512261"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kukovima ili otežano hodanje.</w:t>
      </w:r>
    </w:p>
    <w:p w14:paraId="1DA0A32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utrnuli ili hladni prsti na nogama i rukama (znakovi Raynaudovog sindroma).</w:t>
      </w:r>
    </w:p>
    <w:p w14:paraId="369FE6A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iznenadno oticanje i crvenilo kože (znakovi kožne infekcije zvane celulitis).</w:t>
      </w:r>
    </w:p>
    <w:p w14:paraId="2F61A769"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oslabljen sluh.</w:t>
      </w:r>
    </w:p>
    <w:p w14:paraId="506026D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mišićna slabost i grčevi mišića s abnormalnim srčanim ritmom (znakovi promjena količine kalija u krvi).</w:t>
      </w:r>
    </w:p>
    <w:p w14:paraId="13BEA25B"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modrice.</w:t>
      </w:r>
    </w:p>
    <w:p w14:paraId="136742E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trbuhu s mučninom.</w:t>
      </w:r>
    </w:p>
    <w:p w14:paraId="7B7E09C1"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grčevi mišića s vrućicom, crveno-smeđe obojena mokraća, bol ili slabost mišića (znakovi mišićnih problema).</w:t>
      </w:r>
    </w:p>
    <w:p w14:paraId="2D4924A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zdjelici ponekad s mučninom i povraćanjem te neočekivanim krvarenjem iz rodnice, omaglica ili nesvjestica zbog sniženog krvnog tlaka (znakovi problema s jajnicima ili maternicom).</w:t>
      </w:r>
    </w:p>
    <w:p w14:paraId="6A0FF81A"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mučnina, nedostatak zraka, nepravilni otkucaji srca, zamućenje mokraće, umor i/ili osjećaj nelagode u zglobovima udruženi s poremećenim nalazima laboratorijskih pretraga (npr. visoke razine kalija, mokraćne kiseline i kalcija te niske razine fosfora u krvi).</w:t>
      </w:r>
    </w:p>
    <w:p w14:paraId="01ADEAB2" w14:textId="77777777" w:rsidR="0085203B" w:rsidRPr="009F1A47" w:rsidRDefault="0085203B" w:rsidP="007C0EF7">
      <w:pPr>
        <w:autoSpaceDE w:val="0"/>
        <w:autoSpaceDN w:val="0"/>
        <w:adjustRightInd w:val="0"/>
        <w:ind w:left="567" w:hanging="567"/>
        <w:rPr>
          <w:sz w:val="22"/>
          <w:szCs w:val="22"/>
        </w:rPr>
      </w:pPr>
      <w:r w:rsidRPr="009F1A47">
        <w:rPr>
          <w:sz w:val="22"/>
          <w:szCs w:val="22"/>
        </w:rPr>
        <w:t>-</w:t>
      </w:r>
      <w:r w:rsidRPr="009F1A47">
        <w:rPr>
          <w:sz w:val="22"/>
          <w:szCs w:val="22"/>
        </w:rPr>
        <w:tab/>
        <w:t>krvni ugrušci u malim krvnim žilama (trombotična mikroangiopatija).</w:t>
      </w:r>
    </w:p>
    <w:p w14:paraId="08115BB3" w14:textId="77777777" w:rsidR="0085203B" w:rsidRPr="009F1A47" w:rsidRDefault="0085203B" w:rsidP="009662DF">
      <w:pPr>
        <w:autoSpaceDE w:val="0"/>
        <w:autoSpaceDN w:val="0"/>
        <w:adjustRightInd w:val="0"/>
        <w:ind w:left="567" w:hanging="567"/>
        <w:rPr>
          <w:sz w:val="22"/>
          <w:szCs w:val="22"/>
        </w:rPr>
      </w:pPr>
    </w:p>
    <w:p w14:paraId="1CF79BE0" w14:textId="77777777" w:rsidR="0085203B" w:rsidRPr="009F1A47" w:rsidRDefault="0085203B" w:rsidP="00B50D96">
      <w:pPr>
        <w:autoSpaceDE w:val="0"/>
        <w:autoSpaceDN w:val="0"/>
        <w:adjustRightInd w:val="0"/>
        <w:ind w:left="567" w:hanging="567"/>
        <w:rPr>
          <w:sz w:val="22"/>
          <w:szCs w:val="22"/>
        </w:rPr>
      </w:pPr>
      <w:r w:rsidRPr="009F1A47">
        <w:rPr>
          <w:b/>
          <w:sz w:val="22"/>
          <w:szCs w:val="22"/>
        </w:rPr>
        <w:t>Nepoznate</w:t>
      </w:r>
      <w:r w:rsidRPr="009F1A47">
        <w:rPr>
          <w:sz w:val="22"/>
          <w:szCs w:val="22"/>
        </w:rPr>
        <w:t xml:space="preserve"> (učestalost se ne može procijeniti iz dostupnih podataka):</w:t>
      </w:r>
    </w:p>
    <w:p w14:paraId="6223B389" w14:textId="77777777" w:rsidR="0085203B" w:rsidRPr="009F1A47" w:rsidRDefault="0085203B" w:rsidP="00B50D96">
      <w:pPr>
        <w:autoSpaceDE w:val="0"/>
        <w:autoSpaceDN w:val="0"/>
        <w:adjustRightInd w:val="0"/>
        <w:ind w:left="567" w:hanging="567"/>
        <w:rPr>
          <w:sz w:val="22"/>
          <w:szCs w:val="22"/>
        </w:rPr>
      </w:pPr>
      <w:r w:rsidRPr="009F1A47">
        <w:rPr>
          <w:sz w:val="22"/>
          <w:szCs w:val="22"/>
        </w:rPr>
        <w:t>-</w:t>
      </w:r>
      <w:r w:rsidRPr="009F1A47">
        <w:rPr>
          <w:sz w:val="22"/>
          <w:szCs w:val="22"/>
        </w:rPr>
        <w:tab/>
        <w:t>kombinacija teškog proširenog osipa, mučnine, vrućice, visoke razine određenih bijelih krvnih stanica ili žutila kože ili očiju (znakovi žutice) s nedostatkom zraka, bolovima/nelagodom u prsima, jako smanjenim mokrenjem i žeđi, itd. (znakovi alergijske reakcije povezane s liječenjem).</w:t>
      </w:r>
    </w:p>
    <w:p w14:paraId="0EAB7131" w14:textId="77777777" w:rsidR="0085203B" w:rsidRPr="009F1A47" w:rsidRDefault="0085203B" w:rsidP="004F3CA1">
      <w:pPr>
        <w:autoSpaceDE w:val="0"/>
        <w:autoSpaceDN w:val="0"/>
        <w:adjustRightInd w:val="0"/>
        <w:ind w:left="567" w:hanging="567"/>
        <w:rPr>
          <w:sz w:val="22"/>
          <w:szCs w:val="22"/>
        </w:rPr>
      </w:pPr>
      <w:r w:rsidRPr="009F1A47">
        <w:rPr>
          <w:sz w:val="22"/>
          <w:szCs w:val="22"/>
        </w:rPr>
        <w:t>-</w:t>
      </w:r>
      <w:r w:rsidRPr="009F1A47">
        <w:rPr>
          <w:sz w:val="22"/>
          <w:szCs w:val="22"/>
        </w:rPr>
        <w:tab/>
        <w:t>kronično zatajanje bubrega.</w:t>
      </w:r>
    </w:p>
    <w:p w14:paraId="62221B7F" w14:textId="77777777" w:rsidR="0085203B" w:rsidRPr="009F1A47" w:rsidRDefault="0085203B" w:rsidP="004F3CA1">
      <w:pPr>
        <w:autoSpaceDE w:val="0"/>
        <w:autoSpaceDN w:val="0"/>
        <w:adjustRightInd w:val="0"/>
        <w:ind w:left="567" w:hanging="567"/>
        <w:rPr>
          <w:sz w:val="22"/>
          <w:szCs w:val="22"/>
        </w:rPr>
      </w:pPr>
      <w:r w:rsidRPr="009F1A47">
        <w:rPr>
          <w:sz w:val="22"/>
          <w:szCs w:val="22"/>
        </w:rPr>
        <w:t>-</w:t>
      </w:r>
      <w:r w:rsidRPr="009F1A47">
        <w:rPr>
          <w:sz w:val="22"/>
          <w:szCs w:val="22"/>
        </w:rPr>
        <w:tab/>
      </w:r>
      <w:r w:rsidRPr="009F1A47">
        <w:rPr>
          <w:color w:val="000000"/>
          <w:sz w:val="22"/>
          <w:szCs w:val="22"/>
        </w:rPr>
        <w:t>ponovna pojava (ponovna aktivacija) infekcije virusom hepatitisa B ako ste u prošlosti imali hepatitis B (infekciju jetre).</w:t>
      </w:r>
    </w:p>
    <w:p w14:paraId="5185C7E7" w14:textId="77777777" w:rsidR="0085203B" w:rsidRPr="009F1A47" w:rsidRDefault="0085203B" w:rsidP="00F11598">
      <w:pPr>
        <w:autoSpaceDE w:val="0"/>
        <w:autoSpaceDN w:val="0"/>
        <w:adjustRightInd w:val="0"/>
        <w:rPr>
          <w:sz w:val="22"/>
          <w:szCs w:val="22"/>
        </w:rPr>
      </w:pPr>
    </w:p>
    <w:p w14:paraId="1452D0EC" w14:textId="77777777" w:rsidR="0085203B" w:rsidRPr="009F1A47" w:rsidRDefault="0085203B" w:rsidP="009662DF">
      <w:pPr>
        <w:autoSpaceDE w:val="0"/>
        <w:autoSpaceDN w:val="0"/>
        <w:adjustRightInd w:val="0"/>
        <w:ind w:left="567" w:hanging="567"/>
        <w:rPr>
          <w:sz w:val="22"/>
          <w:szCs w:val="22"/>
        </w:rPr>
      </w:pPr>
      <w:r w:rsidRPr="009F1A47">
        <w:rPr>
          <w:sz w:val="22"/>
          <w:szCs w:val="22"/>
        </w:rPr>
        <w:t xml:space="preserve">Ako se kod Vas javi bilo što od gore navedenog, </w:t>
      </w:r>
      <w:r w:rsidRPr="009F1A47">
        <w:rPr>
          <w:b/>
          <w:sz w:val="22"/>
          <w:szCs w:val="22"/>
        </w:rPr>
        <w:t>odmah obavijestite svog liječnika.</w:t>
      </w:r>
    </w:p>
    <w:p w14:paraId="4825A5B5" w14:textId="77777777" w:rsidR="0085203B" w:rsidRPr="009F1A47" w:rsidRDefault="0085203B" w:rsidP="009662DF">
      <w:pPr>
        <w:autoSpaceDE w:val="0"/>
        <w:autoSpaceDN w:val="0"/>
        <w:adjustRightInd w:val="0"/>
        <w:rPr>
          <w:sz w:val="22"/>
          <w:szCs w:val="22"/>
        </w:rPr>
      </w:pPr>
    </w:p>
    <w:p w14:paraId="6752DE87" w14:textId="77777777" w:rsidR="0085203B" w:rsidRPr="009F1A47" w:rsidRDefault="0085203B" w:rsidP="009662DF">
      <w:pPr>
        <w:autoSpaceDE w:val="0"/>
        <w:autoSpaceDN w:val="0"/>
        <w:adjustRightInd w:val="0"/>
        <w:rPr>
          <w:b/>
          <w:bCs/>
          <w:sz w:val="22"/>
          <w:szCs w:val="22"/>
        </w:rPr>
      </w:pPr>
      <w:r w:rsidRPr="009F1A47">
        <w:rPr>
          <w:b/>
          <w:sz w:val="22"/>
          <w:szCs w:val="22"/>
        </w:rPr>
        <w:t>Druge nuspojave mogu uključivati:</w:t>
      </w:r>
    </w:p>
    <w:p w14:paraId="712FCFB6" w14:textId="77777777" w:rsidR="0085203B" w:rsidRPr="009F1A47" w:rsidRDefault="0085203B" w:rsidP="009662DF">
      <w:pPr>
        <w:autoSpaceDE w:val="0"/>
        <w:autoSpaceDN w:val="0"/>
        <w:adjustRightInd w:val="0"/>
        <w:rPr>
          <w:bCs/>
          <w:sz w:val="22"/>
          <w:szCs w:val="22"/>
        </w:rPr>
      </w:pPr>
    </w:p>
    <w:p w14:paraId="52405DD2" w14:textId="77777777" w:rsidR="0085203B" w:rsidRPr="009F1A47" w:rsidRDefault="0085203B" w:rsidP="009662DF">
      <w:pPr>
        <w:autoSpaceDE w:val="0"/>
        <w:autoSpaceDN w:val="0"/>
        <w:adjustRightInd w:val="0"/>
        <w:rPr>
          <w:b/>
          <w:bCs/>
          <w:sz w:val="22"/>
          <w:szCs w:val="22"/>
        </w:rPr>
      </w:pPr>
      <w:r w:rsidRPr="009F1A47">
        <w:rPr>
          <w:b/>
          <w:sz w:val="22"/>
          <w:szCs w:val="22"/>
        </w:rPr>
        <w:t xml:space="preserve">Vrlo česte </w:t>
      </w:r>
      <w:r w:rsidRPr="009F1A47">
        <w:rPr>
          <w:sz w:val="22"/>
          <w:szCs w:val="22"/>
        </w:rPr>
        <w:t>(mogu se javiti u više od 1 na 10 osoba)</w:t>
      </w:r>
      <w:r w:rsidRPr="009F1A47">
        <w:rPr>
          <w:b/>
          <w:sz w:val="22"/>
          <w:szCs w:val="22"/>
        </w:rPr>
        <w:t>:</w:t>
      </w:r>
    </w:p>
    <w:p w14:paraId="0A5C1FED"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glavobolja ili umor.</w:t>
      </w:r>
    </w:p>
    <w:p w14:paraId="0B418A63"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mučnina, povraćanje, proljev ili probavne smetnje.</w:t>
      </w:r>
    </w:p>
    <w:p w14:paraId="6C66AFC9"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osip.</w:t>
      </w:r>
    </w:p>
    <w:p w14:paraId="3A729839"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grčevi u mišićima ili bol u zglobovima, mišićima ili kostima,</w:t>
      </w:r>
      <w:r w:rsidRPr="009F1A47">
        <w:rPr>
          <w:sz w:val="22"/>
          <w:szCs w:val="22"/>
          <w:lang w:eastAsia="en-US"/>
        </w:rPr>
        <w:t xml:space="preserve"> </w:t>
      </w:r>
      <w:r w:rsidRPr="009F1A47">
        <w:rPr>
          <w:sz w:val="22"/>
          <w:szCs w:val="22"/>
        </w:rPr>
        <w:t xml:space="preserve">tijekom liječenja imatinibom ili </w:t>
      </w:r>
    </w:p>
    <w:p w14:paraId="59469341" w14:textId="77777777" w:rsidR="0085203B" w:rsidRPr="009F1A47" w:rsidRDefault="0085203B" w:rsidP="009662DF">
      <w:pPr>
        <w:autoSpaceDE w:val="0"/>
        <w:autoSpaceDN w:val="0"/>
        <w:adjustRightInd w:val="0"/>
        <w:rPr>
          <w:sz w:val="22"/>
          <w:szCs w:val="22"/>
        </w:rPr>
      </w:pPr>
      <w:r w:rsidRPr="009F1A47">
        <w:rPr>
          <w:sz w:val="22"/>
          <w:szCs w:val="22"/>
        </w:rPr>
        <w:t xml:space="preserve">          nakon prekida uzimanja imatiniba..</w:t>
      </w:r>
    </w:p>
    <w:p w14:paraId="038C0892"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oticanje kao što je oticanje oko gležnjeva ili otečene oči.</w:t>
      </w:r>
    </w:p>
    <w:p w14:paraId="2E31885B"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dobivanje na težini.</w:t>
      </w:r>
    </w:p>
    <w:p w14:paraId="3D48D131" w14:textId="77777777" w:rsidR="0085203B" w:rsidRPr="009F1A47" w:rsidRDefault="0085203B" w:rsidP="009662DF">
      <w:pPr>
        <w:autoSpaceDE w:val="0"/>
        <w:autoSpaceDN w:val="0"/>
        <w:adjustRightInd w:val="0"/>
        <w:rPr>
          <w:sz w:val="22"/>
          <w:szCs w:val="22"/>
        </w:rPr>
      </w:pPr>
      <w:r w:rsidRPr="009F1A47">
        <w:rPr>
          <w:sz w:val="22"/>
          <w:szCs w:val="22"/>
        </w:rPr>
        <w:t xml:space="preserve">Ako se bilo što od navedenog kod Vas javi u teškom obliku, </w:t>
      </w:r>
      <w:r w:rsidRPr="009F1A47">
        <w:rPr>
          <w:b/>
          <w:sz w:val="22"/>
          <w:szCs w:val="22"/>
        </w:rPr>
        <w:t>obavijestite svog liječnika.</w:t>
      </w:r>
    </w:p>
    <w:p w14:paraId="2D8E1F3E" w14:textId="77777777" w:rsidR="0085203B" w:rsidRPr="009F1A47" w:rsidRDefault="0085203B" w:rsidP="009662DF">
      <w:pPr>
        <w:autoSpaceDE w:val="0"/>
        <w:autoSpaceDN w:val="0"/>
        <w:adjustRightInd w:val="0"/>
        <w:rPr>
          <w:sz w:val="22"/>
          <w:szCs w:val="22"/>
        </w:rPr>
      </w:pPr>
    </w:p>
    <w:p w14:paraId="40514A37" w14:textId="77777777" w:rsidR="0085203B" w:rsidRPr="009F1A47" w:rsidRDefault="0085203B" w:rsidP="009662DF">
      <w:pPr>
        <w:autoSpaceDE w:val="0"/>
        <w:autoSpaceDN w:val="0"/>
        <w:adjustRightInd w:val="0"/>
        <w:rPr>
          <w:b/>
          <w:bCs/>
          <w:sz w:val="22"/>
          <w:szCs w:val="22"/>
        </w:rPr>
      </w:pPr>
      <w:r w:rsidRPr="009F1A47">
        <w:rPr>
          <w:b/>
          <w:sz w:val="22"/>
          <w:szCs w:val="22"/>
        </w:rPr>
        <w:t xml:space="preserve">Česte </w:t>
      </w:r>
      <w:r w:rsidRPr="009F1A47">
        <w:rPr>
          <w:sz w:val="22"/>
          <w:szCs w:val="22"/>
        </w:rPr>
        <w:t>(mogu se javiti u do 1 na 10 osoba)</w:t>
      </w:r>
      <w:r w:rsidRPr="009F1A47">
        <w:rPr>
          <w:b/>
          <w:sz w:val="22"/>
          <w:szCs w:val="22"/>
        </w:rPr>
        <w:t>:</w:t>
      </w:r>
    </w:p>
    <w:p w14:paraId="0998FEC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anoreksija, smanjenje tjelesne težine ili poremećaj u osjetu okusa.</w:t>
      </w:r>
    </w:p>
    <w:p w14:paraId="4D72766D"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omaglica ili slabost.</w:t>
      </w:r>
    </w:p>
    <w:p w14:paraId="3B36098B"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otežano spavanje (nesanica).</w:t>
      </w:r>
    </w:p>
    <w:p w14:paraId="2318DA16"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iscjedak iz oka sa svrbežom, crvenilom ili oteklinom (konjunktivitis), suzne oči ili zamućen vid.</w:t>
      </w:r>
    </w:p>
    <w:p w14:paraId="0B734780"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krvarenje iz nosa.</w:t>
      </w:r>
    </w:p>
    <w:p w14:paraId="608AB43E"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ili oticanje u trbuhu, vjetrovi, žgaravica ili zatvor.</w:t>
      </w:r>
    </w:p>
    <w:p w14:paraId="443197F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svrbež.</w:t>
      </w:r>
    </w:p>
    <w:p w14:paraId="3D9F0E8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neuobičajen gubitak ili prorijeđenost kose.</w:t>
      </w:r>
    </w:p>
    <w:p w14:paraId="19FE502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utrnulost šaka ili stopala.</w:t>
      </w:r>
    </w:p>
    <w:p w14:paraId="4C55B79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čirevi</w:t>
      </w:r>
      <w:r w:rsidRPr="009F1A47" w:rsidDel="00D913B7">
        <w:rPr>
          <w:sz w:val="22"/>
          <w:szCs w:val="22"/>
        </w:rPr>
        <w:t xml:space="preserve"> </w:t>
      </w:r>
      <w:r w:rsidRPr="009F1A47">
        <w:rPr>
          <w:sz w:val="22"/>
          <w:szCs w:val="22"/>
        </w:rPr>
        <w:t>u ustima.</w:t>
      </w:r>
    </w:p>
    <w:p w14:paraId="0F710A61"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bolovi u zglobovima s oticanjem.</w:t>
      </w:r>
    </w:p>
    <w:p w14:paraId="7EA7DBA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suha usta, suhoća kože ili suho oko.</w:t>
      </w:r>
    </w:p>
    <w:p w14:paraId="08A2097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smanjena ili povećana osjetljivost kože.</w:t>
      </w:r>
    </w:p>
    <w:p w14:paraId="4B51901D"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navale vrućine, zimica ili noćno znojenje.</w:t>
      </w:r>
    </w:p>
    <w:p w14:paraId="131294BC" w14:textId="77777777" w:rsidR="0085203B" w:rsidRPr="009F1A47" w:rsidRDefault="0085203B" w:rsidP="009662DF">
      <w:pPr>
        <w:autoSpaceDE w:val="0"/>
        <w:autoSpaceDN w:val="0"/>
        <w:adjustRightInd w:val="0"/>
        <w:ind w:left="567" w:hanging="567"/>
        <w:rPr>
          <w:sz w:val="22"/>
          <w:szCs w:val="22"/>
        </w:rPr>
      </w:pPr>
      <w:r w:rsidRPr="009F1A47">
        <w:rPr>
          <w:sz w:val="22"/>
          <w:szCs w:val="22"/>
        </w:rPr>
        <w:t xml:space="preserve">Ako se bilo što od navedenog kod Vas javi u teškom obliku, </w:t>
      </w:r>
      <w:r w:rsidRPr="009F1A47">
        <w:rPr>
          <w:b/>
          <w:sz w:val="22"/>
          <w:szCs w:val="22"/>
        </w:rPr>
        <w:t>obavijestite svog liječnika.</w:t>
      </w:r>
    </w:p>
    <w:p w14:paraId="4AE0AEDD" w14:textId="77777777" w:rsidR="0085203B" w:rsidRPr="009F1A47" w:rsidRDefault="0085203B" w:rsidP="009662DF">
      <w:pPr>
        <w:autoSpaceDE w:val="0"/>
        <w:autoSpaceDN w:val="0"/>
        <w:adjustRightInd w:val="0"/>
        <w:rPr>
          <w:sz w:val="22"/>
          <w:szCs w:val="22"/>
        </w:rPr>
      </w:pPr>
    </w:p>
    <w:p w14:paraId="28A12177" w14:textId="77777777" w:rsidR="0085203B" w:rsidRPr="009F1A47" w:rsidRDefault="0085203B" w:rsidP="009662DF">
      <w:pPr>
        <w:autoSpaceDE w:val="0"/>
        <w:autoSpaceDN w:val="0"/>
        <w:adjustRightInd w:val="0"/>
        <w:rPr>
          <w:b/>
          <w:bCs/>
          <w:sz w:val="22"/>
          <w:szCs w:val="22"/>
        </w:rPr>
      </w:pPr>
      <w:r w:rsidRPr="009F1A47">
        <w:rPr>
          <w:b/>
          <w:sz w:val="22"/>
          <w:szCs w:val="22"/>
        </w:rPr>
        <w:t xml:space="preserve">Nepoznato </w:t>
      </w:r>
      <w:r w:rsidRPr="009F1A47">
        <w:rPr>
          <w:sz w:val="22"/>
          <w:szCs w:val="22"/>
        </w:rPr>
        <w:t>(učestalost se ne može procijeniti iz dostupnih podataka)</w:t>
      </w:r>
      <w:r w:rsidRPr="009F1A47">
        <w:rPr>
          <w:b/>
          <w:sz w:val="22"/>
          <w:szCs w:val="22"/>
        </w:rPr>
        <w:t>:</w:t>
      </w:r>
    </w:p>
    <w:p w14:paraId="488D892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crvenilo i/ili oticanje dlanova ruku i tabana stopala koje može biti praćeno trncima i bolnim žarenjem.</w:t>
      </w:r>
    </w:p>
    <w:p w14:paraId="78D37C79"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lezije (oštećenja) kože koje su bolne i/ili s mjehurićima.</w:t>
      </w:r>
    </w:p>
    <w:p w14:paraId="645B2FF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usporen</w:t>
      </w:r>
      <w:r w:rsidRPr="009F1A47">
        <w:rPr>
          <w:spacing w:val="1"/>
          <w:sz w:val="22"/>
          <w:szCs w:val="22"/>
        </w:rPr>
        <w:t xml:space="preserve"> </w:t>
      </w:r>
      <w:r w:rsidRPr="009F1A47">
        <w:rPr>
          <w:spacing w:val="-2"/>
          <w:sz w:val="22"/>
          <w:szCs w:val="22"/>
        </w:rPr>
        <w:t>rast</w:t>
      </w:r>
      <w:r w:rsidRPr="009F1A47">
        <w:rPr>
          <w:sz w:val="22"/>
          <w:szCs w:val="22"/>
        </w:rPr>
        <w:t xml:space="preserve"> djece i adolescenata.</w:t>
      </w:r>
    </w:p>
    <w:p w14:paraId="194BA98A" w14:textId="77777777" w:rsidR="0085203B" w:rsidRPr="009F1A47" w:rsidRDefault="0085203B" w:rsidP="009662DF">
      <w:pPr>
        <w:autoSpaceDE w:val="0"/>
        <w:autoSpaceDN w:val="0"/>
        <w:adjustRightInd w:val="0"/>
        <w:rPr>
          <w:b/>
          <w:bCs/>
          <w:sz w:val="22"/>
          <w:szCs w:val="22"/>
        </w:rPr>
      </w:pPr>
      <w:r w:rsidRPr="009F1A47">
        <w:rPr>
          <w:sz w:val="22"/>
          <w:szCs w:val="22"/>
        </w:rPr>
        <w:t xml:space="preserve">Ako se bilo što od navedenog kod Vas javi u teškom obliku, </w:t>
      </w:r>
      <w:r w:rsidRPr="009F1A47">
        <w:rPr>
          <w:b/>
          <w:sz w:val="22"/>
          <w:szCs w:val="22"/>
        </w:rPr>
        <w:t>obavijestite svog liječnika.</w:t>
      </w:r>
    </w:p>
    <w:p w14:paraId="06B3DD51" w14:textId="77777777" w:rsidR="0085203B" w:rsidRPr="009F1A47" w:rsidRDefault="0085203B" w:rsidP="009662DF">
      <w:pPr>
        <w:autoSpaceDE w:val="0"/>
        <w:autoSpaceDN w:val="0"/>
        <w:adjustRightInd w:val="0"/>
        <w:rPr>
          <w:bCs/>
          <w:sz w:val="22"/>
          <w:szCs w:val="22"/>
        </w:rPr>
      </w:pPr>
    </w:p>
    <w:p w14:paraId="3D3E1929" w14:textId="77777777" w:rsidR="0085203B" w:rsidRPr="009F1A47" w:rsidRDefault="0085203B" w:rsidP="00432CC0">
      <w:pPr>
        <w:numPr>
          <w:ilvl w:val="12"/>
          <w:numId w:val="0"/>
        </w:numPr>
        <w:ind w:right="-2"/>
        <w:rPr>
          <w:sz w:val="22"/>
          <w:szCs w:val="22"/>
          <w:u w:val="single"/>
        </w:rPr>
      </w:pPr>
      <w:r w:rsidRPr="009F1A47">
        <w:rPr>
          <w:noProof/>
          <w:sz w:val="22"/>
          <w:szCs w:val="22"/>
          <w:u w:val="single"/>
        </w:rPr>
        <w:t>Prijavljivanje nuspojava</w:t>
      </w:r>
    </w:p>
    <w:p w14:paraId="1257FE3B" w14:textId="77777777" w:rsidR="0085203B" w:rsidRPr="009F1A47" w:rsidRDefault="0085203B" w:rsidP="00432CC0">
      <w:pPr>
        <w:numPr>
          <w:ilvl w:val="12"/>
          <w:numId w:val="0"/>
        </w:numPr>
        <w:ind w:right="-2"/>
        <w:rPr>
          <w:sz w:val="22"/>
          <w:szCs w:val="22"/>
        </w:rPr>
      </w:pPr>
      <w:r w:rsidRPr="009F1A47">
        <w:rPr>
          <w:sz w:val="22"/>
          <w:szCs w:val="22"/>
        </w:rPr>
        <w:t>Ako primijetite bilo koju nuspojavu, potrebno je obavijestiti liječnika, ljekarnika</w:t>
      </w:r>
      <w:r w:rsidRPr="009F1A47">
        <w:rPr>
          <w:noProof/>
          <w:sz w:val="22"/>
          <w:szCs w:val="22"/>
        </w:rPr>
        <w:t xml:space="preserve"> ili medicinsku sestru</w:t>
      </w:r>
      <w:r w:rsidRPr="009F1A47">
        <w:rPr>
          <w:sz w:val="22"/>
          <w:szCs w:val="22"/>
        </w:rPr>
        <w:t>.</w:t>
      </w:r>
      <w:r w:rsidRPr="009F1A47">
        <w:rPr>
          <w:color w:val="000000"/>
          <w:sz w:val="22"/>
          <w:szCs w:val="22"/>
        </w:rPr>
        <w:t xml:space="preserve"> </w:t>
      </w:r>
      <w:r w:rsidRPr="009F1A47">
        <w:rPr>
          <w:noProof/>
          <w:color w:val="000000"/>
          <w:sz w:val="22"/>
          <w:szCs w:val="22"/>
        </w:rPr>
        <w:t>To uključuje i svaku moguću nuspojavu koja nije navedena u ovoj uputi.</w:t>
      </w:r>
      <w:r w:rsidRPr="009F1A47">
        <w:rPr>
          <w:color w:val="000000"/>
          <w:sz w:val="22"/>
          <w:szCs w:val="22"/>
        </w:rPr>
        <w:t xml:space="preserve"> </w:t>
      </w:r>
      <w:r w:rsidRPr="009F1A47">
        <w:rPr>
          <w:noProof/>
          <w:color w:val="000000"/>
          <w:sz w:val="22"/>
          <w:szCs w:val="22"/>
        </w:rPr>
        <w:t xml:space="preserve">Nuspojave možete prijaviti izravno putem nacionalnog sustava za prijavu nuspojava: </w:t>
      </w:r>
      <w:r w:rsidRPr="006B3653">
        <w:rPr>
          <w:noProof/>
          <w:color w:val="000000"/>
          <w:sz w:val="22"/>
          <w:szCs w:val="22"/>
          <w:highlight w:val="lightGray"/>
        </w:rPr>
        <w:t xml:space="preserve">navedenog u </w:t>
      </w:r>
      <w:hyperlink r:id="rId18" w:history="1">
        <w:r w:rsidRPr="006B3653">
          <w:rPr>
            <w:rStyle w:val="Hyperlink"/>
            <w:sz w:val="22"/>
            <w:szCs w:val="22"/>
            <w:highlight w:val="lightGray"/>
          </w:rPr>
          <w:t>Dodatku V</w:t>
        </w:r>
      </w:hyperlink>
      <w:r w:rsidRPr="009F1A47">
        <w:rPr>
          <w:noProof/>
          <w:color w:val="000000"/>
          <w:sz w:val="22"/>
          <w:szCs w:val="22"/>
        </w:rPr>
        <w:t>.</w:t>
      </w:r>
      <w:r w:rsidRPr="009F1A47">
        <w:rPr>
          <w:color w:val="000000"/>
          <w:sz w:val="22"/>
          <w:szCs w:val="22"/>
        </w:rPr>
        <w:t xml:space="preserve"> Prijavljivanjem nuspojava možete pridonijeti u procjeni sigurnosti ovog lijeka</w:t>
      </w:r>
      <w:r w:rsidRPr="009F1A47">
        <w:rPr>
          <w:noProof/>
          <w:sz w:val="22"/>
          <w:szCs w:val="22"/>
        </w:rPr>
        <w:t>.</w:t>
      </w:r>
    </w:p>
    <w:p w14:paraId="54C0EA16" w14:textId="77777777" w:rsidR="0085203B" w:rsidRPr="009F1A47" w:rsidRDefault="0085203B" w:rsidP="009662DF">
      <w:pPr>
        <w:autoSpaceDE w:val="0"/>
        <w:autoSpaceDN w:val="0"/>
        <w:adjustRightInd w:val="0"/>
        <w:rPr>
          <w:bCs/>
          <w:sz w:val="22"/>
          <w:szCs w:val="22"/>
        </w:rPr>
      </w:pPr>
    </w:p>
    <w:p w14:paraId="07E120DE" w14:textId="77777777" w:rsidR="0085203B" w:rsidRPr="009F1A47" w:rsidRDefault="0085203B" w:rsidP="009662DF">
      <w:pPr>
        <w:autoSpaceDE w:val="0"/>
        <w:autoSpaceDN w:val="0"/>
        <w:adjustRightInd w:val="0"/>
        <w:rPr>
          <w:bCs/>
          <w:sz w:val="22"/>
          <w:szCs w:val="22"/>
        </w:rPr>
      </w:pPr>
    </w:p>
    <w:p w14:paraId="62B69414" w14:textId="77777777" w:rsidR="0085203B" w:rsidRPr="009F1A47" w:rsidRDefault="0085203B" w:rsidP="009662DF">
      <w:pPr>
        <w:autoSpaceDE w:val="0"/>
        <w:autoSpaceDN w:val="0"/>
        <w:adjustRightInd w:val="0"/>
        <w:rPr>
          <w:b/>
          <w:bCs/>
          <w:sz w:val="22"/>
          <w:szCs w:val="22"/>
        </w:rPr>
      </w:pPr>
      <w:r w:rsidRPr="009F1A47">
        <w:rPr>
          <w:b/>
          <w:sz w:val="22"/>
          <w:szCs w:val="22"/>
        </w:rPr>
        <w:t>5.</w:t>
      </w:r>
      <w:r w:rsidRPr="009F1A47">
        <w:rPr>
          <w:b/>
          <w:sz w:val="22"/>
          <w:szCs w:val="22"/>
        </w:rPr>
        <w:tab/>
        <w:t>Kako čuvati Imatinib Actavis</w:t>
      </w:r>
    </w:p>
    <w:p w14:paraId="115B9C49" w14:textId="77777777" w:rsidR="0085203B" w:rsidRPr="009F1A47" w:rsidRDefault="0085203B" w:rsidP="009662DF">
      <w:pPr>
        <w:autoSpaceDE w:val="0"/>
        <w:autoSpaceDN w:val="0"/>
        <w:adjustRightInd w:val="0"/>
        <w:rPr>
          <w:bCs/>
          <w:sz w:val="22"/>
          <w:szCs w:val="22"/>
        </w:rPr>
      </w:pPr>
    </w:p>
    <w:p w14:paraId="028747E8" w14:textId="77777777" w:rsidR="0085203B" w:rsidRPr="009F1A47" w:rsidRDefault="0085203B" w:rsidP="009662DF">
      <w:pPr>
        <w:autoSpaceDE w:val="0"/>
        <w:autoSpaceDN w:val="0"/>
        <w:adjustRightInd w:val="0"/>
        <w:rPr>
          <w:sz w:val="22"/>
          <w:szCs w:val="22"/>
        </w:rPr>
      </w:pPr>
      <w:r w:rsidRPr="009F1A47">
        <w:rPr>
          <w:sz w:val="22"/>
          <w:szCs w:val="22"/>
        </w:rPr>
        <w:t>Ovaj lijek čuvajte izvan pogleda i dohvata djece.</w:t>
      </w:r>
    </w:p>
    <w:p w14:paraId="1ADE4947" w14:textId="77777777" w:rsidR="0085203B" w:rsidRPr="009F1A47" w:rsidRDefault="0085203B" w:rsidP="009662DF">
      <w:pPr>
        <w:autoSpaceDE w:val="0"/>
        <w:autoSpaceDN w:val="0"/>
        <w:adjustRightInd w:val="0"/>
        <w:rPr>
          <w:sz w:val="22"/>
          <w:szCs w:val="22"/>
        </w:rPr>
      </w:pPr>
      <w:r w:rsidRPr="009F1A47">
        <w:rPr>
          <w:sz w:val="22"/>
          <w:szCs w:val="22"/>
        </w:rPr>
        <w:t>Ovaj lijek se ne smije upotrijebiti nakon isteka roka valjanosti navedenog na kutiji i blisteru iza oznake „EXP“. Rok valjanosti odnosi se na zadnji dan navedenog mjeseca.</w:t>
      </w:r>
    </w:p>
    <w:p w14:paraId="5CADF2E6" w14:textId="77777777" w:rsidR="0085203B" w:rsidRPr="009F1A47" w:rsidRDefault="0085203B" w:rsidP="009662DF">
      <w:pPr>
        <w:autoSpaceDE w:val="0"/>
        <w:autoSpaceDN w:val="0"/>
        <w:adjustRightInd w:val="0"/>
        <w:rPr>
          <w:sz w:val="22"/>
          <w:szCs w:val="22"/>
        </w:rPr>
      </w:pPr>
      <w:r w:rsidRPr="009F1A47">
        <w:rPr>
          <w:sz w:val="22"/>
          <w:szCs w:val="22"/>
        </w:rPr>
        <w:t>Ne čuvati na temperaturi iznad 30°C. Čuvati u originalnom pakiranju radi zaštite od vlage.</w:t>
      </w:r>
    </w:p>
    <w:p w14:paraId="184C44B0" w14:textId="77777777" w:rsidR="0085203B" w:rsidRPr="009F1A47" w:rsidRDefault="0085203B" w:rsidP="009662DF">
      <w:pPr>
        <w:autoSpaceDE w:val="0"/>
        <w:autoSpaceDN w:val="0"/>
        <w:adjustRightInd w:val="0"/>
        <w:rPr>
          <w:sz w:val="22"/>
          <w:szCs w:val="22"/>
        </w:rPr>
      </w:pPr>
      <w:r w:rsidRPr="009F1A47">
        <w:rPr>
          <w:sz w:val="22"/>
          <w:szCs w:val="22"/>
        </w:rPr>
        <w:t>Ne koristiti pakiranje koje je oštećeno ili na kojem su vidljivi znakovi otvaranja.</w:t>
      </w:r>
    </w:p>
    <w:p w14:paraId="40F3D354" w14:textId="77777777" w:rsidR="0085203B" w:rsidRPr="009F1A47" w:rsidRDefault="0085203B" w:rsidP="009662DF">
      <w:pPr>
        <w:autoSpaceDE w:val="0"/>
        <w:autoSpaceDN w:val="0"/>
        <w:adjustRightInd w:val="0"/>
        <w:rPr>
          <w:sz w:val="22"/>
          <w:szCs w:val="22"/>
        </w:rPr>
      </w:pPr>
    </w:p>
    <w:p w14:paraId="64FF0A9D" w14:textId="77777777" w:rsidR="0085203B" w:rsidRPr="009F1A47" w:rsidRDefault="0085203B" w:rsidP="009662DF">
      <w:pPr>
        <w:autoSpaceDE w:val="0"/>
        <w:autoSpaceDN w:val="0"/>
        <w:adjustRightInd w:val="0"/>
        <w:rPr>
          <w:sz w:val="22"/>
          <w:szCs w:val="22"/>
        </w:rPr>
      </w:pPr>
      <w:r w:rsidRPr="009F1A47">
        <w:rPr>
          <w:sz w:val="22"/>
          <w:szCs w:val="22"/>
        </w:rPr>
        <w:t>Nikada nemojte nikakve lijekove bacati u otpadne vode ili kućni otpad. Pitajte svog ljekarnika kako baciti lijekove koje više ne koristite. Ove će mjere pomoći u očuvanju okoliša.</w:t>
      </w:r>
    </w:p>
    <w:p w14:paraId="274725B8" w14:textId="77777777" w:rsidR="0085203B" w:rsidRPr="009F1A47" w:rsidRDefault="0085203B" w:rsidP="009662DF">
      <w:pPr>
        <w:autoSpaceDE w:val="0"/>
        <w:autoSpaceDN w:val="0"/>
        <w:adjustRightInd w:val="0"/>
        <w:rPr>
          <w:sz w:val="22"/>
          <w:szCs w:val="22"/>
        </w:rPr>
      </w:pPr>
    </w:p>
    <w:p w14:paraId="6F7EC0E8" w14:textId="77777777" w:rsidR="0085203B" w:rsidRPr="009F1A47" w:rsidRDefault="0085203B" w:rsidP="009662DF">
      <w:pPr>
        <w:autoSpaceDE w:val="0"/>
        <w:autoSpaceDN w:val="0"/>
        <w:adjustRightInd w:val="0"/>
        <w:rPr>
          <w:sz w:val="22"/>
          <w:szCs w:val="22"/>
        </w:rPr>
      </w:pPr>
    </w:p>
    <w:p w14:paraId="6CBB85E8" w14:textId="77777777" w:rsidR="0085203B" w:rsidRPr="009F1A47" w:rsidRDefault="0085203B" w:rsidP="009662DF">
      <w:pPr>
        <w:autoSpaceDE w:val="0"/>
        <w:autoSpaceDN w:val="0"/>
        <w:adjustRightInd w:val="0"/>
        <w:rPr>
          <w:b/>
          <w:bCs/>
          <w:sz w:val="22"/>
          <w:szCs w:val="22"/>
        </w:rPr>
      </w:pPr>
      <w:r w:rsidRPr="009F1A47">
        <w:rPr>
          <w:b/>
          <w:sz w:val="22"/>
          <w:szCs w:val="22"/>
        </w:rPr>
        <w:t>6.</w:t>
      </w:r>
      <w:r w:rsidRPr="009F1A47">
        <w:rPr>
          <w:b/>
          <w:sz w:val="22"/>
          <w:szCs w:val="22"/>
        </w:rPr>
        <w:tab/>
      </w:r>
      <w:r w:rsidRPr="009F1A47">
        <w:rPr>
          <w:b/>
          <w:noProof/>
          <w:sz w:val="22"/>
          <w:szCs w:val="22"/>
        </w:rPr>
        <w:t>Sadržaj pakiranja i druge informacije</w:t>
      </w:r>
    </w:p>
    <w:p w14:paraId="710CF869" w14:textId="77777777" w:rsidR="0085203B" w:rsidRPr="009F1A47" w:rsidRDefault="0085203B" w:rsidP="009662DF">
      <w:pPr>
        <w:autoSpaceDE w:val="0"/>
        <w:autoSpaceDN w:val="0"/>
        <w:adjustRightInd w:val="0"/>
        <w:rPr>
          <w:bCs/>
          <w:sz w:val="22"/>
          <w:szCs w:val="22"/>
        </w:rPr>
      </w:pPr>
    </w:p>
    <w:p w14:paraId="19A2B9FA" w14:textId="77777777" w:rsidR="0085203B" w:rsidRPr="009F1A47" w:rsidRDefault="0085203B" w:rsidP="009662DF">
      <w:pPr>
        <w:autoSpaceDE w:val="0"/>
        <w:autoSpaceDN w:val="0"/>
        <w:adjustRightInd w:val="0"/>
        <w:rPr>
          <w:b/>
          <w:sz w:val="22"/>
          <w:szCs w:val="22"/>
        </w:rPr>
      </w:pPr>
      <w:r w:rsidRPr="009F1A47">
        <w:rPr>
          <w:b/>
          <w:sz w:val="22"/>
          <w:szCs w:val="22"/>
        </w:rPr>
        <w:t>Što Imatinib Actavis sadrži</w:t>
      </w:r>
    </w:p>
    <w:p w14:paraId="12C5599B"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Djelatna tvar je imatinib (u obliku imatinibmesilata). Svaka tableta sadrži 100 mg imatiniba (u obliku imatinibmesilata).</w:t>
      </w:r>
    </w:p>
    <w:p w14:paraId="380B421C"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Drugi sastojci su: mikrokristalična celuloza, kopovidon, krospovidon, natrijev stearilfumarat, silicijev dioksid (koloidni hidrofobni i koloidni bezvodni), poli(vinilni alkohol) djelomično hidroliziran, talk, žuti željezov oksid (E172), titanijev dioksid (E171), crveni željezov oksid (E172), sojin lecitin (E322), ksantanska guma (E415).</w:t>
      </w:r>
    </w:p>
    <w:p w14:paraId="22F40BDB" w14:textId="77777777" w:rsidR="0085203B" w:rsidRPr="009F1A47" w:rsidRDefault="0085203B" w:rsidP="009662DF">
      <w:pPr>
        <w:autoSpaceDE w:val="0"/>
        <w:autoSpaceDN w:val="0"/>
        <w:adjustRightInd w:val="0"/>
        <w:rPr>
          <w:b/>
          <w:sz w:val="22"/>
          <w:szCs w:val="22"/>
        </w:rPr>
      </w:pPr>
    </w:p>
    <w:p w14:paraId="0777A8AE" w14:textId="77777777" w:rsidR="0085203B" w:rsidRPr="009F1A47" w:rsidRDefault="0085203B" w:rsidP="009662DF">
      <w:pPr>
        <w:autoSpaceDE w:val="0"/>
        <w:autoSpaceDN w:val="0"/>
        <w:adjustRightInd w:val="0"/>
        <w:rPr>
          <w:b/>
          <w:sz w:val="22"/>
          <w:szCs w:val="22"/>
        </w:rPr>
      </w:pPr>
      <w:r w:rsidRPr="009F1A47">
        <w:rPr>
          <w:b/>
          <w:sz w:val="22"/>
          <w:szCs w:val="22"/>
        </w:rPr>
        <w:t>Kako Imatinib Actavis izgleda i sadržaj pakiranja</w:t>
      </w:r>
    </w:p>
    <w:p w14:paraId="148EBFB4" w14:textId="77777777" w:rsidR="0085203B" w:rsidRPr="009F1A47" w:rsidRDefault="0085203B" w:rsidP="009662DF">
      <w:pPr>
        <w:pStyle w:val="KeinLeerraum1"/>
        <w:contextualSpacing/>
        <w:rPr>
          <w:rFonts w:ascii="Times New Roman" w:hAnsi="Times New Roman"/>
        </w:rPr>
      </w:pPr>
      <w:r w:rsidRPr="009F1A47">
        <w:rPr>
          <w:rFonts w:ascii="Times New Roman" w:hAnsi="Times New Roman"/>
        </w:rPr>
        <w:t>Okrugla, bikonveksna filmom obložena tableta, tamnožute do smeđe boje s utisnutim logom tvrtke na jednoj i „36“ s razdjelnom crtom na drugoj strani.</w:t>
      </w:r>
    </w:p>
    <w:p w14:paraId="435D217A" w14:textId="77777777" w:rsidR="0085203B" w:rsidRPr="009F1A47" w:rsidRDefault="0085203B" w:rsidP="009662DF">
      <w:pPr>
        <w:pStyle w:val="KeinLeerraum1"/>
        <w:contextualSpacing/>
        <w:rPr>
          <w:rFonts w:ascii="Times New Roman" w:hAnsi="Times New Roman"/>
        </w:rPr>
      </w:pPr>
    </w:p>
    <w:p w14:paraId="66DA0AED" w14:textId="77777777" w:rsidR="0085203B" w:rsidRPr="009F1A47" w:rsidRDefault="0085203B" w:rsidP="001972F6">
      <w:pPr>
        <w:autoSpaceDE w:val="0"/>
        <w:autoSpaceDN w:val="0"/>
        <w:adjustRightInd w:val="0"/>
        <w:rPr>
          <w:bCs/>
          <w:i/>
          <w:sz w:val="22"/>
          <w:szCs w:val="22"/>
        </w:rPr>
      </w:pPr>
      <w:r w:rsidRPr="009F1A47">
        <w:rPr>
          <w:i/>
          <w:sz w:val="22"/>
          <w:szCs w:val="22"/>
        </w:rPr>
        <w:t>Veličine pakiranja:</w:t>
      </w:r>
    </w:p>
    <w:p w14:paraId="55E21C7C" w14:textId="77777777" w:rsidR="0085203B" w:rsidRPr="009F1A47" w:rsidRDefault="0085203B" w:rsidP="009662DF">
      <w:pPr>
        <w:pStyle w:val="KeinLeerraum1"/>
        <w:contextualSpacing/>
        <w:rPr>
          <w:rFonts w:ascii="Times New Roman" w:hAnsi="Times New Roman"/>
        </w:rPr>
      </w:pPr>
      <w:r w:rsidRPr="009F1A47">
        <w:rPr>
          <w:rFonts w:ascii="Times New Roman" w:hAnsi="Times New Roman"/>
        </w:rPr>
        <w:t>Tablete se isporučuju u aluminijskim blisterima od 10, 20, 30, 60, 90, 120 ili 180 filmom obloženih tableta</w:t>
      </w:r>
    </w:p>
    <w:p w14:paraId="5E6B9A96" w14:textId="77777777" w:rsidR="0085203B" w:rsidRPr="009F1A47" w:rsidRDefault="0085203B" w:rsidP="009662DF">
      <w:pPr>
        <w:pStyle w:val="KeinLeerraum1"/>
        <w:contextualSpacing/>
        <w:rPr>
          <w:rFonts w:ascii="Times New Roman" w:hAnsi="Times New Roman"/>
        </w:rPr>
      </w:pPr>
    </w:p>
    <w:p w14:paraId="611648A7" w14:textId="77777777" w:rsidR="0085203B" w:rsidRPr="009F1A47" w:rsidRDefault="0085203B" w:rsidP="009662DF">
      <w:pPr>
        <w:autoSpaceDE w:val="0"/>
        <w:autoSpaceDN w:val="0"/>
        <w:adjustRightInd w:val="0"/>
        <w:contextualSpacing/>
        <w:rPr>
          <w:sz w:val="22"/>
          <w:szCs w:val="22"/>
        </w:rPr>
      </w:pPr>
      <w:r w:rsidRPr="009F1A47">
        <w:rPr>
          <w:sz w:val="22"/>
          <w:szCs w:val="22"/>
        </w:rPr>
        <w:t xml:space="preserve">Na tržištu se ne moraju nalaziti sve veličine </w:t>
      </w:r>
      <w:r w:rsidRPr="009F1A47">
        <w:rPr>
          <w:noProof/>
          <w:sz w:val="22"/>
          <w:szCs w:val="22"/>
        </w:rPr>
        <w:t>pakiranja</w:t>
      </w:r>
      <w:r w:rsidRPr="009F1A47">
        <w:rPr>
          <w:sz w:val="22"/>
          <w:szCs w:val="22"/>
        </w:rPr>
        <w:t>.</w:t>
      </w:r>
    </w:p>
    <w:p w14:paraId="2EEE188B" w14:textId="77777777" w:rsidR="0085203B" w:rsidRPr="009F1A47" w:rsidRDefault="0085203B" w:rsidP="009662DF">
      <w:pPr>
        <w:autoSpaceDE w:val="0"/>
        <w:autoSpaceDN w:val="0"/>
        <w:adjustRightInd w:val="0"/>
        <w:rPr>
          <w:sz w:val="22"/>
          <w:szCs w:val="22"/>
        </w:rPr>
      </w:pPr>
    </w:p>
    <w:p w14:paraId="7F305938" w14:textId="77777777" w:rsidR="0085203B" w:rsidRPr="009F1A47" w:rsidRDefault="0085203B" w:rsidP="009662DF">
      <w:pPr>
        <w:autoSpaceDE w:val="0"/>
        <w:autoSpaceDN w:val="0"/>
        <w:adjustRightInd w:val="0"/>
        <w:rPr>
          <w:b/>
          <w:bCs/>
          <w:sz w:val="22"/>
          <w:szCs w:val="22"/>
        </w:rPr>
      </w:pPr>
      <w:r w:rsidRPr="009F1A47">
        <w:rPr>
          <w:b/>
          <w:sz w:val="22"/>
          <w:szCs w:val="22"/>
        </w:rPr>
        <w:t>Nositelj odobrenja za stavljanje lijeka u promet</w:t>
      </w:r>
    </w:p>
    <w:p w14:paraId="7CDBB98B" w14:textId="77777777" w:rsidR="0085203B" w:rsidRPr="009F1A47" w:rsidRDefault="0085203B" w:rsidP="009662DF">
      <w:pPr>
        <w:autoSpaceDE w:val="0"/>
        <w:autoSpaceDN w:val="0"/>
        <w:adjustRightInd w:val="0"/>
        <w:rPr>
          <w:sz w:val="22"/>
          <w:szCs w:val="22"/>
        </w:rPr>
      </w:pPr>
      <w:r w:rsidRPr="009F1A47">
        <w:rPr>
          <w:sz w:val="22"/>
          <w:szCs w:val="22"/>
        </w:rPr>
        <w:t>Actavis Group PTC ehf.</w:t>
      </w:r>
    </w:p>
    <w:p w14:paraId="146A019C" w14:textId="77777777" w:rsidR="0085203B" w:rsidRPr="009F1A47" w:rsidRDefault="0085203B" w:rsidP="009662DF">
      <w:pPr>
        <w:autoSpaceDE w:val="0"/>
        <w:autoSpaceDN w:val="0"/>
        <w:adjustRightInd w:val="0"/>
        <w:rPr>
          <w:sz w:val="22"/>
          <w:szCs w:val="22"/>
        </w:rPr>
      </w:pPr>
      <w:r w:rsidRPr="009F1A47">
        <w:rPr>
          <w:sz w:val="22"/>
          <w:szCs w:val="22"/>
        </w:rPr>
        <w:t>Reykjavíkurvegur 76-78,</w:t>
      </w:r>
    </w:p>
    <w:p w14:paraId="41CC77BE" w14:textId="77777777" w:rsidR="0085203B" w:rsidRPr="009F1A47" w:rsidRDefault="0085203B" w:rsidP="009662DF">
      <w:pPr>
        <w:autoSpaceDE w:val="0"/>
        <w:autoSpaceDN w:val="0"/>
        <w:adjustRightInd w:val="0"/>
        <w:rPr>
          <w:sz w:val="22"/>
          <w:szCs w:val="22"/>
        </w:rPr>
      </w:pPr>
      <w:r w:rsidRPr="009F1A47">
        <w:rPr>
          <w:sz w:val="22"/>
          <w:szCs w:val="22"/>
        </w:rPr>
        <w:t>Hafnarfjörður</w:t>
      </w:r>
    </w:p>
    <w:p w14:paraId="5C1A8518" w14:textId="77777777" w:rsidR="0085203B" w:rsidRPr="009F1A47" w:rsidRDefault="0085203B" w:rsidP="009662DF">
      <w:pPr>
        <w:autoSpaceDE w:val="0"/>
        <w:autoSpaceDN w:val="0"/>
        <w:adjustRightInd w:val="0"/>
        <w:rPr>
          <w:sz w:val="22"/>
          <w:szCs w:val="22"/>
        </w:rPr>
      </w:pPr>
      <w:r w:rsidRPr="009F1A47">
        <w:rPr>
          <w:sz w:val="22"/>
          <w:szCs w:val="22"/>
        </w:rPr>
        <w:t>Island</w:t>
      </w:r>
    </w:p>
    <w:p w14:paraId="0070D818" w14:textId="77777777" w:rsidR="0085203B" w:rsidRPr="009F1A47" w:rsidRDefault="0085203B" w:rsidP="009662DF">
      <w:pPr>
        <w:autoSpaceDE w:val="0"/>
        <w:autoSpaceDN w:val="0"/>
        <w:adjustRightInd w:val="0"/>
        <w:rPr>
          <w:sz w:val="22"/>
          <w:szCs w:val="22"/>
        </w:rPr>
      </w:pPr>
    </w:p>
    <w:p w14:paraId="041EB331" w14:textId="77777777" w:rsidR="0085203B" w:rsidRPr="009F1A47" w:rsidRDefault="0085203B" w:rsidP="009662DF">
      <w:pPr>
        <w:autoSpaceDE w:val="0"/>
        <w:autoSpaceDN w:val="0"/>
        <w:adjustRightInd w:val="0"/>
        <w:rPr>
          <w:b/>
          <w:bCs/>
          <w:sz w:val="22"/>
          <w:szCs w:val="22"/>
        </w:rPr>
      </w:pPr>
      <w:r w:rsidRPr="009F1A47">
        <w:rPr>
          <w:b/>
          <w:sz w:val="22"/>
          <w:szCs w:val="22"/>
        </w:rPr>
        <w:t>Proizvođač</w:t>
      </w:r>
    </w:p>
    <w:p w14:paraId="28CD0132" w14:textId="77777777" w:rsidR="0085203B" w:rsidRPr="009F1A47" w:rsidRDefault="0085203B" w:rsidP="009662DF">
      <w:pPr>
        <w:pStyle w:val="KeinLeerraum1"/>
        <w:rPr>
          <w:rFonts w:ascii="Times New Roman" w:hAnsi="Times New Roman"/>
        </w:rPr>
      </w:pPr>
      <w:r w:rsidRPr="009F1A47">
        <w:rPr>
          <w:rFonts w:ascii="Times New Roman" w:hAnsi="Times New Roman"/>
        </w:rPr>
        <w:t>S.C. Sindan</w:t>
      </w:r>
      <w:r w:rsidRPr="009F1A47">
        <w:rPr>
          <w:rFonts w:ascii="Times New Roman" w:hAnsi="Times New Roman"/>
        </w:rPr>
        <w:noBreakHyphen/>
        <w:t>Pharma S.R.L.</w:t>
      </w:r>
    </w:p>
    <w:p w14:paraId="5BB3A872" w14:textId="77777777" w:rsidR="0085203B" w:rsidRPr="009F1A47" w:rsidRDefault="0085203B" w:rsidP="009662DF">
      <w:pPr>
        <w:pStyle w:val="KeinLeerraum1"/>
        <w:rPr>
          <w:rFonts w:ascii="Times New Roman" w:hAnsi="Times New Roman"/>
        </w:rPr>
      </w:pPr>
      <w:r w:rsidRPr="009F1A47">
        <w:rPr>
          <w:rFonts w:ascii="Times New Roman" w:hAnsi="Times New Roman"/>
        </w:rPr>
        <w:t>11 Ion Mihalache Blvd</w:t>
      </w:r>
    </w:p>
    <w:p w14:paraId="165210B2" w14:textId="77777777" w:rsidR="0085203B" w:rsidRPr="009F1A47" w:rsidRDefault="0085203B" w:rsidP="009662DF">
      <w:pPr>
        <w:pStyle w:val="KeinLeerraum1"/>
        <w:rPr>
          <w:rFonts w:ascii="Times New Roman" w:hAnsi="Times New Roman"/>
        </w:rPr>
      </w:pPr>
      <w:r w:rsidRPr="009F1A47">
        <w:rPr>
          <w:rFonts w:ascii="Times New Roman" w:hAnsi="Times New Roman"/>
        </w:rPr>
        <w:t>Bucharest</w:t>
      </w:r>
    </w:p>
    <w:p w14:paraId="65572E6A" w14:textId="77777777" w:rsidR="0085203B" w:rsidRPr="009F1A47" w:rsidRDefault="0085203B" w:rsidP="009662DF">
      <w:pPr>
        <w:pStyle w:val="KeinLeerraum1"/>
        <w:rPr>
          <w:rFonts w:ascii="Times New Roman" w:hAnsi="Times New Roman"/>
        </w:rPr>
      </w:pPr>
      <w:r w:rsidRPr="009F1A47">
        <w:rPr>
          <w:rFonts w:ascii="Times New Roman" w:hAnsi="Times New Roman"/>
        </w:rPr>
        <w:t>Rumunjska</w:t>
      </w:r>
    </w:p>
    <w:p w14:paraId="5C9C89B9" w14:textId="77777777" w:rsidR="0085203B" w:rsidRPr="009F1A47" w:rsidRDefault="0085203B" w:rsidP="009662DF">
      <w:pPr>
        <w:autoSpaceDE w:val="0"/>
        <w:autoSpaceDN w:val="0"/>
        <w:adjustRightInd w:val="0"/>
        <w:rPr>
          <w:sz w:val="22"/>
          <w:szCs w:val="22"/>
        </w:rPr>
      </w:pPr>
    </w:p>
    <w:p w14:paraId="7C5C69A7" w14:textId="77777777" w:rsidR="0085203B" w:rsidRPr="009F1A47" w:rsidRDefault="0085203B" w:rsidP="009662DF">
      <w:pPr>
        <w:autoSpaceDE w:val="0"/>
        <w:autoSpaceDN w:val="0"/>
        <w:adjustRightInd w:val="0"/>
        <w:rPr>
          <w:sz w:val="22"/>
          <w:szCs w:val="22"/>
        </w:rPr>
      </w:pPr>
      <w:r w:rsidRPr="009F1A47">
        <w:rPr>
          <w:sz w:val="22"/>
          <w:szCs w:val="22"/>
        </w:rPr>
        <w:t>Za sve informacije o ovom lijeku obratite se lokalnom predstavniku nositelja odobrenja za stavljanje lijeka u promet.</w:t>
      </w:r>
    </w:p>
    <w:p w14:paraId="004E17A5" w14:textId="77777777" w:rsidR="0085203B" w:rsidRPr="009F1A47" w:rsidRDefault="0085203B" w:rsidP="009662DF">
      <w:pPr>
        <w:autoSpaceDE w:val="0"/>
        <w:autoSpaceDN w:val="0"/>
        <w:adjustRightInd w:val="0"/>
        <w:rPr>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FA6466" w:rsidRPr="00DC08DD" w14:paraId="2CC4ABB4" w14:textId="77777777" w:rsidTr="00611404">
        <w:trPr>
          <w:gridBefore w:val="1"/>
          <w:wBefore w:w="34" w:type="dxa"/>
          <w:cantSplit/>
        </w:trPr>
        <w:tc>
          <w:tcPr>
            <w:tcW w:w="4644" w:type="dxa"/>
          </w:tcPr>
          <w:p w14:paraId="058BD52C" w14:textId="77777777" w:rsidR="00FA6466" w:rsidRPr="00FA6466" w:rsidRDefault="00FA6466" w:rsidP="00611404">
            <w:pPr>
              <w:pStyle w:val="KeinLeerraum"/>
              <w:rPr>
                <w:rFonts w:ascii="Times New Roman" w:hAnsi="Times New Roman"/>
                <w:lang w:val="fr-FR"/>
              </w:rPr>
            </w:pPr>
            <w:r w:rsidRPr="00FA6466">
              <w:rPr>
                <w:rFonts w:ascii="Times New Roman" w:hAnsi="Times New Roman"/>
                <w:b/>
                <w:lang w:val="fr-FR"/>
              </w:rPr>
              <w:t>België/Belgique/Belgien</w:t>
            </w:r>
          </w:p>
          <w:p w14:paraId="607D9DB3" w14:textId="77777777" w:rsidR="00FA6466" w:rsidRPr="00FA6466" w:rsidRDefault="00FA6466" w:rsidP="00611404">
            <w:pPr>
              <w:pStyle w:val="KeinLeerraum"/>
              <w:rPr>
                <w:rFonts w:ascii="Times New Roman" w:hAnsi="Times New Roman"/>
                <w:lang w:val="fr-FR"/>
              </w:rPr>
            </w:pPr>
            <w:r w:rsidRPr="00FA6466">
              <w:rPr>
                <w:rFonts w:ascii="Times New Roman" w:hAnsi="Times New Roman"/>
                <w:lang w:val="fr-FR"/>
              </w:rPr>
              <w:t>Actavis Group PTC ehf.</w:t>
            </w:r>
          </w:p>
          <w:p w14:paraId="4E17B604" w14:textId="77777777" w:rsidR="00FA6466" w:rsidRDefault="00FA6466" w:rsidP="00611404">
            <w:pPr>
              <w:pStyle w:val="KeinLeerraum"/>
              <w:rPr>
                <w:rFonts w:ascii="Times New Roman" w:hAnsi="Times New Roman"/>
                <w:lang w:val="en-GB"/>
              </w:rPr>
            </w:pPr>
            <w:r w:rsidRPr="00DC08DD">
              <w:rPr>
                <w:rFonts w:ascii="Times New Roman" w:hAnsi="Times New Roman"/>
                <w:lang w:val="en-GB"/>
              </w:rPr>
              <w:t>IJsland/Islande/Island</w:t>
            </w:r>
          </w:p>
          <w:p w14:paraId="7EAE970F" w14:textId="77777777" w:rsidR="00FA6466" w:rsidRPr="00DC08DD" w:rsidRDefault="00FA6466" w:rsidP="00611404">
            <w:pPr>
              <w:pStyle w:val="KeinLeerraum"/>
              <w:rPr>
                <w:rFonts w:ascii="Times New Roman" w:hAnsi="Times New Roman"/>
                <w:lang w:val="en-GB"/>
              </w:rPr>
            </w:pPr>
            <w:r w:rsidRPr="00B85F24">
              <w:rPr>
                <w:rFonts w:ascii="Times New Roman" w:hAnsi="Times New Roman"/>
                <w:lang w:val="en-GB"/>
              </w:rPr>
              <w:t>Tél/Tel: +354 5503300</w:t>
            </w:r>
          </w:p>
          <w:p w14:paraId="0AE611F7" w14:textId="77777777" w:rsidR="00FA6466" w:rsidRPr="00DC08DD" w:rsidRDefault="00FA6466" w:rsidP="00611404">
            <w:pPr>
              <w:pStyle w:val="KeinLeerraum"/>
              <w:rPr>
                <w:rFonts w:ascii="Times New Roman" w:hAnsi="Times New Roman"/>
                <w:lang w:val="en-GB"/>
              </w:rPr>
            </w:pPr>
          </w:p>
        </w:tc>
        <w:tc>
          <w:tcPr>
            <w:tcW w:w="4678" w:type="dxa"/>
          </w:tcPr>
          <w:p w14:paraId="374BD96B"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Lietuva</w:t>
            </w:r>
          </w:p>
          <w:p w14:paraId="73E0A98C" w14:textId="0D517D38" w:rsidR="00FA6466" w:rsidRPr="00DC08DD" w:rsidRDefault="00FA6466" w:rsidP="00611404">
            <w:pPr>
              <w:ind w:right="567"/>
              <w:rPr>
                <w:noProof/>
              </w:rPr>
            </w:pPr>
            <w:r w:rsidRPr="00DC08DD">
              <w:rPr>
                <w:noProof/>
              </w:rPr>
              <w:t xml:space="preserve">UAB </w:t>
            </w:r>
            <w:r>
              <w:rPr>
                <w:noProof/>
              </w:rPr>
              <w:t>Teva Baltics</w:t>
            </w:r>
          </w:p>
          <w:p w14:paraId="0CD54B3C"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6DB3FB82" w14:textId="77777777" w:rsidR="00FA6466" w:rsidRPr="00DC08DD" w:rsidRDefault="00FA6466" w:rsidP="00611404">
            <w:pPr>
              <w:pStyle w:val="KeinLeerraum"/>
              <w:rPr>
                <w:rFonts w:ascii="Times New Roman" w:hAnsi="Times New Roman"/>
                <w:lang w:val="en-GB"/>
              </w:rPr>
            </w:pPr>
          </w:p>
        </w:tc>
      </w:tr>
      <w:tr w:rsidR="00FA6466" w:rsidRPr="00DC08DD" w14:paraId="54CC850F" w14:textId="77777777" w:rsidTr="00611404">
        <w:trPr>
          <w:gridBefore w:val="1"/>
          <w:wBefore w:w="34" w:type="dxa"/>
          <w:cantSplit/>
        </w:trPr>
        <w:tc>
          <w:tcPr>
            <w:tcW w:w="4644" w:type="dxa"/>
          </w:tcPr>
          <w:p w14:paraId="0FFBED70" w14:textId="77777777" w:rsidR="00FA6466" w:rsidRPr="00DC08DD" w:rsidRDefault="00FA6466" w:rsidP="00611404">
            <w:pPr>
              <w:pStyle w:val="KeinLeerraum"/>
              <w:rPr>
                <w:rFonts w:ascii="Times New Roman" w:hAnsi="Times New Roman"/>
                <w:b/>
                <w:bCs/>
                <w:lang w:val="en-GB"/>
              </w:rPr>
            </w:pPr>
            <w:r w:rsidRPr="00DC08DD">
              <w:rPr>
                <w:rFonts w:ascii="Times New Roman" w:hAnsi="Times New Roman"/>
                <w:b/>
                <w:bCs/>
                <w:lang w:val="en-GB"/>
              </w:rPr>
              <w:t>България</w:t>
            </w:r>
          </w:p>
          <w:p w14:paraId="4ED09B62"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Актавис ЕАД</w:t>
            </w:r>
          </w:p>
          <w:p w14:paraId="33E5D332"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12E401C7" w14:textId="77777777" w:rsidR="00FA6466" w:rsidRPr="00DC08DD" w:rsidRDefault="00FA6466" w:rsidP="00611404">
            <w:pPr>
              <w:pStyle w:val="KeinLeerraum"/>
              <w:rPr>
                <w:rFonts w:ascii="Times New Roman" w:hAnsi="Times New Roman"/>
                <w:lang w:val="en-GB"/>
              </w:rPr>
            </w:pPr>
          </w:p>
        </w:tc>
        <w:tc>
          <w:tcPr>
            <w:tcW w:w="4678" w:type="dxa"/>
          </w:tcPr>
          <w:p w14:paraId="5024F640" w14:textId="77777777" w:rsidR="00FA6466" w:rsidRPr="00FA6466" w:rsidRDefault="00FA6466" w:rsidP="00611404">
            <w:pPr>
              <w:pStyle w:val="KeinLeerraum"/>
              <w:rPr>
                <w:rFonts w:ascii="Times New Roman" w:hAnsi="Times New Roman"/>
                <w:lang w:val="en-GB"/>
              </w:rPr>
            </w:pPr>
            <w:r w:rsidRPr="00FA6466">
              <w:rPr>
                <w:rFonts w:ascii="Times New Roman" w:hAnsi="Times New Roman"/>
                <w:b/>
                <w:lang w:val="en-GB"/>
              </w:rPr>
              <w:t>Luxembourg/Luxemburg</w:t>
            </w:r>
          </w:p>
          <w:p w14:paraId="3507CF9D" w14:textId="77777777" w:rsidR="00FA6466" w:rsidRPr="00FA6466" w:rsidRDefault="00FA6466" w:rsidP="00611404">
            <w:pPr>
              <w:pStyle w:val="KeinLeerraum"/>
              <w:rPr>
                <w:rFonts w:ascii="Times New Roman" w:hAnsi="Times New Roman"/>
                <w:lang w:val="en-GB"/>
              </w:rPr>
            </w:pPr>
            <w:r w:rsidRPr="00FA6466">
              <w:rPr>
                <w:rFonts w:ascii="Times New Roman" w:hAnsi="Times New Roman"/>
                <w:lang w:val="en-GB"/>
              </w:rPr>
              <w:t>Actavis Group PTC ehf.</w:t>
            </w:r>
          </w:p>
          <w:p w14:paraId="07B49620" w14:textId="77777777" w:rsidR="00FA6466" w:rsidRDefault="00FA6466" w:rsidP="00611404">
            <w:pPr>
              <w:pStyle w:val="KeinLeerraum"/>
              <w:rPr>
                <w:rFonts w:ascii="Times New Roman" w:hAnsi="Times New Roman"/>
                <w:lang w:val="en-GB"/>
              </w:rPr>
            </w:pPr>
            <w:r w:rsidRPr="00DC08DD">
              <w:rPr>
                <w:rFonts w:ascii="Times New Roman" w:hAnsi="Times New Roman"/>
                <w:lang w:val="en-GB"/>
              </w:rPr>
              <w:t>Islande/Island</w:t>
            </w:r>
          </w:p>
          <w:p w14:paraId="35F0062B" w14:textId="77777777" w:rsidR="00FA6466" w:rsidRPr="001B0C82" w:rsidRDefault="00FA6466" w:rsidP="00611404">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54297078" w14:textId="77777777" w:rsidR="00FA6466" w:rsidRPr="00DC08DD" w:rsidRDefault="00FA6466" w:rsidP="00611404">
            <w:pPr>
              <w:pStyle w:val="KeinLeerraum"/>
              <w:rPr>
                <w:rFonts w:ascii="Times New Roman" w:hAnsi="Times New Roman"/>
                <w:lang w:val="en-GB"/>
              </w:rPr>
            </w:pPr>
          </w:p>
        </w:tc>
      </w:tr>
      <w:tr w:rsidR="00FA6466" w:rsidRPr="00DC08DD" w14:paraId="2055A87B" w14:textId="77777777" w:rsidTr="00611404">
        <w:trPr>
          <w:gridBefore w:val="1"/>
          <w:wBefore w:w="34" w:type="dxa"/>
          <w:cantSplit/>
          <w:trHeight w:val="751"/>
        </w:trPr>
        <w:tc>
          <w:tcPr>
            <w:tcW w:w="4644" w:type="dxa"/>
          </w:tcPr>
          <w:p w14:paraId="451965A5" w14:textId="77777777" w:rsidR="00FA6466" w:rsidRPr="00FA6466" w:rsidRDefault="00FA6466" w:rsidP="00611404">
            <w:pPr>
              <w:pStyle w:val="KeinLeerraum"/>
              <w:rPr>
                <w:rFonts w:ascii="Times New Roman" w:hAnsi="Times New Roman"/>
                <w:lang w:val="hr-HR"/>
              </w:rPr>
            </w:pPr>
            <w:r w:rsidRPr="00FA6466">
              <w:rPr>
                <w:rFonts w:ascii="Times New Roman" w:hAnsi="Times New Roman"/>
                <w:b/>
                <w:lang w:val="hr-HR"/>
              </w:rPr>
              <w:t>Česká republika</w:t>
            </w:r>
          </w:p>
          <w:p w14:paraId="7A5D3292" w14:textId="77777777" w:rsidR="00FA6466" w:rsidRPr="00DC08DD" w:rsidRDefault="00FA6466" w:rsidP="00611404">
            <w:pPr>
              <w:tabs>
                <w:tab w:val="left" w:pos="-720"/>
              </w:tabs>
              <w:suppressAutoHyphens/>
              <w:ind w:right="567"/>
              <w:rPr>
                <w:noProof/>
              </w:rPr>
            </w:pPr>
            <w:r w:rsidRPr="00DC08DD">
              <w:rPr>
                <w:noProof/>
              </w:rPr>
              <w:t>Teva Pharmaceuticals CR, s.r.o.</w:t>
            </w:r>
          </w:p>
          <w:p w14:paraId="6469FDC1"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5138B28C" w14:textId="77777777" w:rsidR="00FA6466" w:rsidRPr="00DC08DD" w:rsidRDefault="00FA6466" w:rsidP="00611404">
            <w:pPr>
              <w:pStyle w:val="KeinLeerraum"/>
              <w:rPr>
                <w:rFonts w:ascii="Times New Roman" w:hAnsi="Times New Roman"/>
                <w:lang w:val="en-GB"/>
              </w:rPr>
            </w:pPr>
          </w:p>
        </w:tc>
        <w:tc>
          <w:tcPr>
            <w:tcW w:w="4678" w:type="dxa"/>
          </w:tcPr>
          <w:p w14:paraId="0726921C"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Magyarország</w:t>
            </w:r>
          </w:p>
          <w:p w14:paraId="6DBFE934" w14:textId="77777777" w:rsidR="00FA6466" w:rsidRPr="00DC08DD" w:rsidRDefault="00FA6466" w:rsidP="00611404">
            <w:pPr>
              <w:pStyle w:val="KeinLeerraum"/>
              <w:rPr>
                <w:rFonts w:ascii="Times New Roman" w:hAnsi="Times New Roman"/>
                <w:lang w:val="en-GB"/>
              </w:rPr>
            </w:pPr>
            <w:r w:rsidRPr="00DC08DD">
              <w:rPr>
                <w:rFonts w:ascii="Times New Roman" w:hAnsi="Times New Roman"/>
                <w:noProof/>
              </w:rPr>
              <w:t>Teva Gyógyszergyár Zrt.</w:t>
            </w:r>
          </w:p>
          <w:p w14:paraId="76625018"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34A7B19D" w14:textId="77777777" w:rsidR="00FA6466" w:rsidRPr="00DC08DD" w:rsidRDefault="00FA6466" w:rsidP="00611404">
            <w:pPr>
              <w:pStyle w:val="KeinLeerraum"/>
              <w:rPr>
                <w:rFonts w:ascii="Times New Roman" w:hAnsi="Times New Roman"/>
                <w:lang w:val="en-GB"/>
              </w:rPr>
            </w:pPr>
          </w:p>
        </w:tc>
      </w:tr>
      <w:tr w:rsidR="00FA6466" w:rsidRPr="00DC08DD" w14:paraId="01FFB8D3" w14:textId="77777777" w:rsidTr="00611404">
        <w:trPr>
          <w:gridBefore w:val="1"/>
          <w:wBefore w:w="34" w:type="dxa"/>
          <w:cantSplit/>
        </w:trPr>
        <w:tc>
          <w:tcPr>
            <w:tcW w:w="4644" w:type="dxa"/>
          </w:tcPr>
          <w:p w14:paraId="112D455D"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Danmark</w:t>
            </w:r>
          </w:p>
          <w:p w14:paraId="10CAA9A0"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Teva Denmark A/S</w:t>
            </w:r>
          </w:p>
          <w:p w14:paraId="49DA1260"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Tlf: +45 44985511</w:t>
            </w:r>
          </w:p>
          <w:p w14:paraId="4DFFD001" w14:textId="77777777" w:rsidR="00FA6466" w:rsidRPr="00DC08DD" w:rsidRDefault="00FA6466" w:rsidP="00611404">
            <w:pPr>
              <w:pStyle w:val="KeinLeerraum"/>
              <w:rPr>
                <w:rFonts w:ascii="Times New Roman" w:hAnsi="Times New Roman"/>
                <w:lang w:val="en-GB"/>
              </w:rPr>
            </w:pPr>
          </w:p>
        </w:tc>
        <w:tc>
          <w:tcPr>
            <w:tcW w:w="4678" w:type="dxa"/>
          </w:tcPr>
          <w:p w14:paraId="69DB9C1D"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Malta</w:t>
            </w:r>
          </w:p>
          <w:p w14:paraId="2900F800"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Ltd.</w:t>
            </w:r>
          </w:p>
          <w:p w14:paraId="2536EE52"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47617CDB" w14:textId="77777777" w:rsidR="00FA6466" w:rsidRPr="00DC08DD" w:rsidRDefault="00FA6466" w:rsidP="00611404">
            <w:pPr>
              <w:pStyle w:val="KeinLeerraum"/>
              <w:rPr>
                <w:rFonts w:ascii="Times New Roman" w:hAnsi="Times New Roman"/>
                <w:lang w:val="en-GB"/>
              </w:rPr>
            </w:pPr>
          </w:p>
        </w:tc>
      </w:tr>
      <w:tr w:rsidR="00FA6466" w:rsidRPr="00DC08DD" w14:paraId="7BA24DF1" w14:textId="77777777" w:rsidTr="00611404">
        <w:trPr>
          <w:gridBefore w:val="1"/>
          <w:wBefore w:w="34" w:type="dxa"/>
          <w:cantSplit/>
        </w:trPr>
        <w:tc>
          <w:tcPr>
            <w:tcW w:w="4644" w:type="dxa"/>
          </w:tcPr>
          <w:p w14:paraId="4A623345" w14:textId="77777777" w:rsidR="00FA6466" w:rsidRPr="00FA6466" w:rsidRDefault="00FA6466" w:rsidP="00611404">
            <w:pPr>
              <w:pStyle w:val="KeinLeerraum"/>
              <w:rPr>
                <w:rFonts w:ascii="Times New Roman" w:hAnsi="Times New Roman"/>
                <w:lang w:val="de-DE"/>
              </w:rPr>
            </w:pPr>
            <w:r w:rsidRPr="00FA6466">
              <w:rPr>
                <w:rFonts w:ascii="Times New Roman" w:hAnsi="Times New Roman"/>
                <w:b/>
                <w:lang w:val="de-DE"/>
              </w:rPr>
              <w:t>Deutschland</w:t>
            </w:r>
          </w:p>
          <w:p w14:paraId="3455B5E3" w14:textId="77777777" w:rsidR="00FA6466" w:rsidRPr="00FA6466" w:rsidRDefault="00FA6466" w:rsidP="00611404">
            <w:pPr>
              <w:rPr>
                <w:lang w:val="de-DE"/>
              </w:rPr>
            </w:pPr>
            <w:r w:rsidRPr="00FA6466">
              <w:rPr>
                <w:lang w:val="de-DE"/>
              </w:rPr>
              <w:t>Actavis Group PTC ehf.</w:t>
            </w:r>
          </w:p>
          <w:p w14:paraId="572F8B72" w14:textId="77777777" w:rsidR="00FA6466" w:rsidRDefault="00FA6466" w:rsidP="00611404">
            <w:pPr>
              <w:pStyle w:val="KeinLeerraum"/>
              <w:rPr>
                <w:rFonts w:ascii="Times New Roman" w:hAnsi="Times New Roman"/>
                <w:lang w:val="en-US"/>
              </w:rPr>
            </w:pPr>
            <w:r w:rsidRPr="00DC08DD">
              <w:rPr>
                <w:rFonts w:ascii="Times New Roman" w:hAnsi="Times New Roman"/>
                <w:lang w:val="en-US"/>
              </w:rPr>
              <w:t>Island</w:t>
            </w:r>
          </w:p>
          <w:p w14:paraId="56058747" w14:textId="77777777" w:rsidR="00FA6466" w:rsidRPr="00DC08DD" w:rsidRDefault="00FA6466" w:rsidP="00611404">
            <w:pPr>
              <w:pStyle w:val="KeinLeerraum"/>
              <w:rPr>
                <w:rFonts w:ascii="Times New Roman" w:hAnsi="Times New Roman"/>
                <w:lang w:val="en-GB"/>
              </w:rPr>
            </w:pPr>
            <w:r w:rsidRPr="00B85F24">
              <w:rPr>
                <w:rFonts w:ascii="Times New Roman" w:hAnsi="Times New Roman"/>
                <w:lang w:val="en-GB"/>
              </w:rPr>
              <w:t>Tel: +354 5503300</w:t>
            </w:r>
          </w:p>
          <w:p w14:paraId="2D239A17" w14:textId="77777777" w:rsidR="00FA6466" w:rsidRPr="00DC08DD" w:rsidRDefault="00FA6466" w:rsidP="00611404">
            <w:pPr>
              <w:pStyle w:val="KeinLeerraum"/>
              <w:rPr>
                <w:rFonts w:ascii="Times New Roman" w:hAnsi="Times New Roman"/>
                <w:lang w:val="en-GB"/>
              </w:rPr>
            </w:pPr>
          </w:p>
        </w:tc>
        <w:tc>
          <w:tcPr>
            <w:tcW w:w="4678" w:type="dxa"/>
          </w:tcPr>
          <w:p w14:paraId="49DB4264"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Nederland</w:t>
            </w:r>
          </w:p>
          <w:p w14:paraId="7B8ECE97" w14:textId="77777777" w:rsidR="00FA6466" w:rsidRPr="00DC08DD" w:rsidRDefault="00FA6466" w:rsidP="00611404">
            <w:pPr>
              <w:pStyle w:val="KeinLeerraum"/>
              <w:rPr>
                <w:rFonts w:ascii="Times New Roman" w:hAnsi="Times New Roman"/>
                <w:iCs/>
                <w:lang w:val="en-GB"/>
              </w:rPr>
            </w:pPr>
            <w:r w:rsidRPr="00DC08DD">
              <w:rPr>
                <w:rFonts w:ascii="Times New Roman" w:hAnsi="Times New Roman"/>
                <w:iCs/>
                <w:lang w:val="en-GB"/>
              </w:rPr>
              <w:t>Actavis Group PTC ehf.</w:t>
            </w:r>
          </w:p>
          <w:p w14:paraId="30987603" w14:textId="77777777" w:rsidR="00FA6466" w:rsidRDefault="00FA6466" w:rsidP="00611404">
            <w:pPr>
              <w:pStyle w:val="KeinLeerraum"/>
              <w:rPr>
                <w:rFonts w:ascii="Times New Roman" w:hAnsi="Times New Roman"/>
                <w:iCs/>
                <w:lang w:val="en-GB"/>
              </w:rPr>
            </w:pPr>
            <w:r w:rsidRPr="00DC08DD">
              <w:rPr>
                <w:rFonts w:ascii="Times New Roman" w:hAnsi="Times New Roman"/>
                <w:iCs/>
                <w:lang w:val="en-GB"/>
              </w:rPr>
              <w:t>IJsland</w:t>
            </w:r>
          </w:p>
          <w:p w14:paraId="63F40E01" w14:textId="77777777" w:rsidR="00FA6466" w:rsidRPr="00C5795F" w:rsidRDefault="00FA6466" w:rsidP="00611404">
            <w:pPr>
              <w:pStyle w:val="KeinLeerraum"/>
              <w:rPr>
                <w:rFonts w:ascii="Times New Roman" w:hAnsi="Times New Roman"/>
                <w:lang w:val="en-GB"/>
              </w:rPr>
            </w:pPr>
            <w:r w:rsidRPr="00B85F24">
              <w:rPr>
                <w:rFonts w:ascii="Times New Roman" w:hAnsi="Times New Roman"/>
                <w:lang w:val="en-GB"/>
              </w:rPr>
              <w:t>Tel: +354 5503300</w:t>
            </w:r>
          </w:p>
          <w:p w14:paraId="24CA300E" w14:textId="77777777" w:rsidR="00FA6466" w:rsidRPr="00DC08DD" w:rsidRDefault="00FA6466" w:rsidP="00611404">
            <w:pPr>
              <w:pStyle w:val="KeinLeerraum"/>
              <w:rPr>
                <w:rFonts w:ascii="Times New Roman" w:hAnsi="Times New Roman"/>
                <w:lang w:val="en-GB"/>
              </w:rPr>
            </w:pPr>
          </w:p>
        </w:tc>
      </w:tr>
      <w:tr w:rsidR="00FA6466" w:rsidRPr="00DC08DD" w14:paraId="0BCC0F35" w14:textId="77777777" w:rsidTr="00611404">
        <w:trPr>
          <w:gridBefore w:val="1"/>
          <w:wBefore w:w="34" w:type="dxa"/>
          <w:cantSplit/>
        </w:trPr>
        <w:tc>
          <w:tcPr>
            <w:tcW w:w="4644" w:type="dxa"/>
          </w:tcPr>
          <w:p w14:paraId="1C9513FC" w14:textId="77777777" w:rsidR="00FA6466" w:rsidRPr="00FA6466" w:rsidRDefault="00FA6466" w:rsidP="00611404">
            <w:pPr>
              <w:pStyle w:val="KeinLeerraum"/>
              <w:rPr>
                <w:rFonts w:ascii="Times New Roman" w:hAnsi="Times New Roman"/>
                <w:b/>
                <w:bCs/>
                <w:lang w:val="it-IT"/>
              </w:rPr>
            </w:pPr>
            <w:r w:rsidRPr="00FA6466">
              <w:rPr>
                <w:rFonts w:ascii="Times New Roman" w:hAnsi="Times New Roman"/>
                <w:b/>
                <w:bCs/>
                <w:lang w:val="it-IT"/>
              </w:rPr>
              <w:t>Eesti</w:t>
            </w:r>
          </w:p>
          <w:p w14:paraId="1E2C60B9" w14:textId="74A36889" w:rsidR="00FA6466" w:rsidRPr="00FA6466" w:rsidRDefault="00FA6466" w:rsidP="00611404">
            <w:pPr>
              <w:pStyle w:val="KeinLeerraum"/>
              <w:rPr>
                <w:rFonts w:ascii="Times New Roman" w:hAnsi="Times New Roman"/>
                <w:lang w:val="it-IT"/>
              </w:rPr>
            </w:pPr>
            <w:r w:rsidRPr="00FA6466">
              <w:rPr>
                <w:rFonts w:ascii="Times New Roman" w:hAnsi="Times New Roman"/>
                <w:lang w:val="it-IT"/>
              </w:rPr>
              <w:t>UAB Teva Baltics</w:t>
            </w:r>
            <w:r w:rsidRPr="00DC08DD">
              <w:rPr>
                <w:rFonts w:ascii="Times New Roman" w:hAnsi="Times New Roman"/>
                <w:noProof/>
              </w:rPr>
              <w:t xml:space="preserve"> Eesti filiaal</w:t>
            </w:r>
          </w:p>
          <w:p w14:paraId="27875933"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0E75B1A7" w14:textId="77777777" w:rsidR="00FA6466" w:rsidRPr="00DC08DD" w:rsidRDefault="00FA6466" w:rsidP="00611404">
            <w:pPr>
              <w:pStyle w:val="KeinLeerraum"/>
              <w:rPr>
                <w:rFonts w:ascii="Times New Roman" w:hAnsi="Times New Roman"/>
                <w:lang w:val="en-GB"/>
              </w:rPr>
            </w:pPr>
          </w:p>
        </w:tc>
        <w:tc>
          <w:tcPr>
            <w:tcW w:w="4678" w:type="dxa"/>
          </w:tcPr>
          <w:p w14:paraId="542D0904"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Norge</w:t>
            </w:r>
          </w:p>
          <w:p w14:paraId="5EBFC4E1" w14:textId="77777777" w:rsidR="00FA6466" w:rsidRPr="0056362A" w:rsidRDefault="00FA6466" w:rsidP="00611404">
            <w:pPr>
              <w:pStyle w:val="KeinLeerraum"/>
              <w:rPr>
                <w:rFonts w:ascii="Times New Roman" w:hAnsi="Times New Roman"/>
                <w:iCs/>
                <w:lang w:val="en-US"/>
              </w:rPr>
            </w:pPr>
            <w:r w:rsidRPr="0056362A">
              <w:rPr>
                <w:rFonts w:ascii="Times New Roman" w:hAnsi="Times New Roman"/>
                <w:iCs/>
                <w:lang w:val="en-US"/>
              </w:rPr>
              <w:t>Teva Norway AS</w:t>
            </w:r>
          </w:p>
          <w:p w14:paraId="7DF0D130" w14:textId="77777777" w:rsidR="00FA6466" w:rsidRPr="0056362A" w:rsidRDefault="00FA6466" w:rsidP="00611404">
            <w:pPr>
              <w:pStyle w:val="KeinLeerraum"/>
              <w:rPr>
                <w:rFonts w:ascii="Times New Roman" w:hAnsi="Times New Roman"/>
                <w:iCs/>
                <w:lang w:val="en-US"/>
              </w:rPr>
            </w:pPr>
            <w:r w:rsidRPr="0056362A">
              <w:rPr>
                <w:rFonts w:ascii="Times New Roman" w:hAnsi="Times New Roman"/>
                <w:iCs/>
                <w:lang w:val="en-US"/>
              </w:rPr>
              <w:t>Tlf: +47 66775590</w:t>
            </w:r>
          </w:p>
          <w:p w14:paraId="1A961C65" w14:textId="77777777" w:rsidR="00FA6466" w:rsidRPr="00DC08DD" w:rsidRDefault="00FA6466" w:rsidP="00611404">
            <w:pPr>
              <w:pStyle w:val="KeinLeerraum"/>
              <w:rPr>
                <w:rFonts w:ascii="Times New Roman" w:hAnsi="Times New Roman"/>
                <w:lang w:val="en-GB"/>
              </w:rPr>
            </w:pPr>
          </w:p>
        </w:tc>
      </w:tr>
      <w:tr w:rsidR="00FA6466" w:rsidRPr="00DC08DD" w14:paraId="4323BDC3" w14:textId="77777777" w:rsidTr="00611404">
        <w:trPr>
          <w:gridBefore w:val="1"/>
          <w:wBefore w:w="34" w:type="dxa"/>
          <w:cantSplit/>
        </w:trPr>
        <w:tc>
          <w:tcPr>
            <w:tcW w:w="4644" w:type="dxa"/>
          </w:tcPr>
          <w:p w14:paraId="2E7026CB" w14:textId="77777777" w:rsidR="00FA6466" w:rsidRPr="002A2AF2" w:rsidRDefault="00FA6466" w:rsidP="00611404">
            <w:pPr>
              <w:pStyle w:val="KeinLeerraum"/>
              <w:rPr>
                <w:rFonts w:ascii="Times New Roman" w:hAnsi="Times New Roman"/>
              </w:rPr>
            </w:pPr>
            <w:r w:rsidRPr="00DC08DD">
              <w:rPr>
                <w:rFonts w:ascii="Times New Roman" w:hAnsi="Times New Roman"/>
                <w:b/>
                <w:lang w:val="en-GB"/>
              </w:rPr>
              <w:t>Ελλάδα</w:t>
            </w:r>
          </w:p>
          <w:p w14:paraId="1F8CF89D" w14:textId="77777777" w:rsidR="00FA6466" w:rsidRPr="002A2AF2" w:rsidRDefault="00FA6466" w:rsidP="00611404">
            <w:pPr>
              <w:pStyle w:val="NormalParagraphStyle"/>
              <w:spacing w:line="240" w:lineRule="auto"/>
              <w:rPr>
                <w:rFonts w:ascii="Times New Roman" w:hAnsi="Times New Roman"/>
                <w:color w:val="auto"/>
                <w:sz w:val="22"/>
                <w:szCs w:val="22"/>
                <w:lang w:val="is-IS"/>
              </w:rPr>
            </w:pPr>
            <w:r w:rsidRPr="002A2AF2">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7E2A61B8" w14:textId="3BEE488E" w:rsidR="00FA6466" w:rsidRPr="00DC08DD" w:rsidRDefault="00FA6466" w:rsidP="00611404">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3AF3C302" w14:textId="77777777" w:rsidR="00FA6466" w:rsidRPr="002A2AF2" w:rsidRDefault="00FA6466" w:rsidP="00611404">
            <w:pPr>
              <w:pStyle w:val="KeinLeerraum"/>
              <w:rPr>
                <w:rFonts w:ascii="Times New Roman" w:hAnsi="Times New Roman"/>
              </w:rPr>
            </w:pPr>
          </w:p>
        </w:tc>
        <w:tc>
          <w:tcPr>
            <w:tcW w:w="4678" w:type="dxa"/>
          </w:tcPr>
          <w:p w14:paraId="348D049C" w14:textId="77777777" w:rsidR="00FA6466" w:rsidRPr="0056362A" w:rsidRDefault="00FA6466" w:rsidP="00611404">
            <w:pPr>
              <w:pStyle w:val="KeinLeerraum"/>
              <w:rPr>
                <w:rFonts w:ascii="Times New Roman" w:hAnsi="Times New Roman"/>
                <w:lang w:val="de-DE"/>
              </w:rPr>
            </w:pPr>
            <w:r w:rsidRPr="0056362A">
              <w:rPr>
                <w:rFonts w:ascii="Times New Roman" w:hAnsi="Times New Roman"/>
                <w:b/>
                <w:lang w:val="de-DE"/>
              </w:rPr>
              <w:t>Österreich</w:t>
            </w:r>
          </w:p>
          <w:p w14:paraId="20F6A931" w14:textId="77777777" w:rsidR="00FA6466" w:rsidRPr="0056362A" w:rsidRDefault="00FA6466" w:rsidP="00611404">
            <w:pPr>
              <w:rPr>
                <w:rFonts w:eastAsia="Adobe Fangsong Std R"/>
                <w:lang w:val="de-DE"/>
              </w:rPr>
            </w:pPr>
            <w:r w:rsidRPr="0056362A">
              <w:rPr>
                <w:rFonts w:eastAsia="Adobe Fangsong Std R"/>
                <w:lang w:val="de-DE"/>
              </w:rPr>
              <w:t>ratiopharm Arzneimittel Vertriebs-GmbH</w:t>
            </w:r>
          </w:p>
          <w:p w14:paraId="31C59272" w14:textId="77777777" w:rsidR="00FA6466" w:rsidRPr="00DC08DD" w:rsidRDefault="00FA6466" w:rsidP="00611404">
            <w:pPr>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038FEA7F" w14:textId="77777777" w:rsidR="00FA6466" w:rsidRPr="0056362A" w:rsidRDefault="00FA6466" w:rsidP="00611404">
            <w:pPr>
              <w:pStyle w:val="KeinLeerraum"/>
              <w:rPr>
                <w:rFonts w:ascii="Times New Roman" w:hAnsi="Times New Roman"/>
                <w:lang w:val="de-DE"/>
              </w:rPr>
            </w:pPr>
          </w:p>
        </w:tc>
      </w:tr>
      <w:tr w:rsidR="00FA6466" w:rsidRPr="00DC08DD" w14:paraId="71E9A930" w14:textId="77777777" w:rsidTr="00611404">
        <w:trPr>
          <w:cantSplit/>
        </w:trPr>
        <w:tc>
          <w:tcPr>
            <w:tcW w:w="4678" w:type="dxa"/>
            <w:gridSpan w:val="2"/>
          </w:tcPr>
          <w:p w14:paraId="4D33C173" w14:textId="77777777" w:rsidR="00FA6466" w:rsidRPr="00FA6466" w:rsidRDefault="00FA6466" w:rsidP="00611404">
            <w:pPr>
              <w:pStyle w:val="KeinLeerraum"/>
              <w:rPr>
                <w:rFonts w:ascii="Times New Roman" w:hAnsi="Times New Roman"/>
                <w:b/>
                <w:lang w:val="es-ES"/>
              </w:rPr>
            </w:pPr>
            <w:r w:rsidRPr="00FA6466">
              <w:rPr>
                <w:rFonts w:ascii="Times New Roman" w:hAnsi="Times New Roman"/>
                <w:b/>
                <w:lang w:val="es-ES"/>
              </w:rPr>
              <w:t>España</w:t>
            </w:r>
          </w:p>
          <w:p w14:paraId="559129EC" w14:textId="77777777" w:rsidR="00FA6466" w:rsidRPr="00FA6466" w:rsidRDefault="00FA6466" w:rsidP="00611404">
            <w:pPr>
              <w:pStyle w:val="KeinLeerraum"/>
              <w:rPr>
                <w:rFonts w:ascii="Times New Roman" w:hAnsi="Times New Roman"/>
                <w:iCs/>
                <w:lang w:val="es-ES"/>
              </w:rPr>
            </w:pPr>
            <w:r w:rsidRPr="00FA6466">
              <w:rPr>
                <w:rFonts w:ascii="Times New Roman" w:hAnsi="Times New Roman"/>
                <w:iCs/>
                <w:lang w:val="es-ES"/>
              </w:rPr>
              <w:t>Actavis Group PTC ehf.</w:t>
            </w:r>
          </w:p>
          <w:p w14:paraId="3D023813" w14:textId="77777777" w:rsidR="00FA6466" w:rsidRDefault="00FA6466" w:rsidP="00611404">
            <w:pPr>
              <w:pStyle w:val="KeinLeerraum"/>
              <w:rPr>
                <w:rFonts w:ascii="Times New Roman" w:hAnsi="Times New Roman"/>
                <w:lang w:val="en-GB"/>
              </w:rPr>
            </w:pPr>
            <w:r w:rsidRPr="00DC08DD">
              <w:rPr>
                <w:rFonts w:ascii="Times New Roman" w:hAnsi="Times New Roman"/>
                <w:lang w:val="en-GB"/>
              </w:rPr>
              <w:t>Islandia</w:t>
            </w:r>
          </w:p>
          <w:p w14:paraId="192DF59D" w14:textId="77777777" w:rsidR="00FA6466" w:rsidRPr="00DC08DD" w:rsidRDefault="00FA6466" w:rsidP="00611404">
            <w:pPr>
              <w:pStyle w:val="KeinLeerraum"/>
              <w:rPr>
                <w:rFonts w:ascii="Times New Roman" w:hAnsi="Times New Roman"/>
                <w:lang w:val="en-GB"/>
              </w:rPr>
            </w:pPr>
            <w:r w:rsidRPr="00B85F24">
              <w:rPr>
                <w:rFonts w:ascii="Times New Roman" w:hAnsi="Times New Roman"/>
                <w:lang w:val="en-GB"/>
              </w:rPr>
              <w:t>Tel: +354 5503300</w:t>
            </w:r>
          </w:p>
          <w:p w14:paraId="1334512B" w14:textId="77777777" w:rsidR="00FA6466" w:rsidRPr="00DC08DD" w:rsidRDefault="00FA6466" w:rsidP="00611404">
            <w:pPr>
              <w:pStyle w:val="KeinLeerraum"/>
              <w:rPr>
                <w:rFonts w:ascii="Times New Roman" w:hAnsi="Times New Roman"/>
                <w:lang w:val="en-GB"/>
              </w:rPr>
            </w:pPr>
          </w:p>
        </w:tc>
        <w:tc>
          <w:tcPr>
            <w:tcW w:w="4678" w:type="dxa"/>
          </w:tcPr>
          <w:p w14:paraId="591A9CE3" w14:textId="77777777" w:rsidR="00FA6466" w:rsidRPr="00DC08DD" w:rsidRDefault="00FA6466" w:rsidP="00611404">
            <w:pPr>
              <w:pStyle w:val="KeinLeerraum"/>
              <w:rPr>
                <w:rFonts w:ascii="Times New Roman" w:hAnsi="Times New Roman"/>
                <w:b/>
                <w:bCs/>
                <w:i/>
                <w:iCs/>
                <w:lang w:val="en-GB"/>
              </w:rPr>
            </w:pPr>
            <w:r w:rsidRPr="00DC08DD">
              <w:rPr>
                <w:rFonts w:ascii="Times New Roman" w:hAnsi="Times New Roman"/>
                <w:b/>
                <w:lang w:val="en-GB"/>
              </w:rPr>
              <w:t>Polska</w:t>
            </w:r>
          </w:p>
          <w:p w14:paraId="6D018821" w14:textId="77777777" w:rsidR="00FA6466" w:rsidRPr="00DC08DD" w:rsidRDefault="00FA6466" w:rsidP="00611404">
            <w:pPr>
              <w:rPr>
                <w:lang w:val="en-US"/>
              </w:rPr>
            </w:pPr>
            <w:r w:rsidRPr="00DC08DD">
              <w:rPr>
                <w:lang w:val="en-US"/>
              </w:rPr>
              <w:t>Teva Pharmaceuticals Polska Sp. z o.o.</w:t>
            </w:r>
          </w:p>
          <w:p w14:paraId="6ED047C1" w14:textId="77777777" w:rsidR="00FA6466" w:rsidRPr="00DC08DD" w:rsidRDefault="00FA6466" w:rsidP="00611404">
            <w:pPr>
              <w:numPr>
                <w:ilvl w:val="12"/>
                <w:numId w:val="0"/>
              </w:numPr>
              <w:rPr>
                <w:lang w:val="pl-PL" w:eastAsia="is-IS"/>
              </w:rPr>
            </w:pPr>
            <w:r w:rsidRPr="00DC08DD">
              <w:rPr>
                <w:lang w:val="pl-PL"/>
              </w:rPr>
              <w:t>Tel: +48 223459300</w:t>
            </w:r>
          </w:p>
          <w:p w14:paraId="475DBB5D" w14:textId="77777777" w:rsidR="00FA6466" w:rsidRPr="00DC08DD" w:rsidRDefault="00FA6466" w:rsidP="00611404">
            <w:pPr>
              <w:pStyle w:val="KeinLeerraum"/>
              <w:rPr>
                <w:rFonts w:ascii="Times New Roman" w:hAnsi="Times New Roman"/>
                <w:lang w:val="en-GB"/>
              </w:rPr>
            </w:pPr>
          </w:p>
        </w:tc>
      </w:tr>
      <w:tr w:rsidR="00FA6466" w:rsidRPr="00DC08DD" w14:paraId="2E80CCF7" w14:textId="77777777" w:rsidTr="00611404">
        <w:trPr>
          <w:cantSplit/>
        </w:trPr>
        <w:tc>
          <w:tcPr>
            <w:tcW w:w="4678" w:type="dxa"/>
            <w:gridSpan w:val="2"/>
          </w:tcPr>
          <w:p w14:paraId="2C0C7E71" w14:textId="77777777" w:rsidR="00FA6466" w:rsidRPr="00FA6466" w:rsidRDefault="00FA6466" w:rsidP="00611404">
            <w:pPr>
              <w:pStyle w:val="KeinLeerraum"/>
              <w:rPr>
                <w:rFonts w:ascii="Times New Roman" w:hAnsi="Times New Roman"/>
                <w:b/>
                <w:lang w:val="fr-FR"/>
              </w:rPr>
            </w:pPr>
            <w:r w:rsidRPr="00FA6466">
              <w:rPr>
                <w:rFonts w:ascii="Times New Roman" w:hAnsi="Times New Roman"/>
                <w:b/>
                <w:lang w:val="fr-FR"/>
              </w:rPr>
              <w:t>France</w:t>
            </w:r>
          </w:p>
          <w:p w14:paraId="765B6D05" w14:textId="77777777" w:rsidR="00FA6466" w:rsidRPr="00FA6466" w:rsidRDefault="00FA6466" w:rsidP="00611404">
            <w:pPr>
              <w:pStyle w:val="KeinLeerraum"/>
              <w:rPr>
                <w:rFonts w:ascii="Times New Roman" w:hAnsi="Times New Roman"/>
                <w:lang w:val="fr-FR"/>
              </w:rPr>
            </w:pPr>
            <w:r w:rsidRPr="00FA6466">
              <w:rPr>
                <w:rFonts w:ascii="Times New Roman" w:hAnsi="Times New Roman"/>
                <w:lang w:val="fr-FR"/>
              </w:rPr>
              <w:t>Actavis Group PTC ehf.</w:t>
            </w:r>
          </w:p>
          <w:p w14:paraId="2C724CF5" w14:textId="77777777" w:rsidR="00FA6466" w:rsidRDefault="00FA6466" w:rsidP="00611404">
            <w:pPr>
              <w:pStyle w:val="KeinLeerraum"/>
              <w:rPr>
                <w:rFonts w:ascii="Times New Roman" w:hAnsi="Times New Roman"/>
                <w:lang w:val="fr-FR"/>
              </w:rPr>
            </w:pPr>
            <w:r w:rsidRPr="00DC08DD">
              <w:rPr>
                <w:rFonts w:ascii="Times New Roman" w:hAnsi="Times New Roman"/>
                <w:lang w:val="fr-FR"/>
              </w:rPr>
              <w:t>Islande</w:t>
            </w:r>
          </w:p>
          <w:p w14:paraId="37FF1B76" w14:textId="77777777" w:rsidR="00FA6466" w:rsidRPr="00FA6466" w:rsidRDefault="00FA6466" w:rsidP="00611404">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FA6466">
              <w:rPr>
                <w:rFonts w:ascii="Times New Roman" w:hAnsi="Times New Roman"/>
                <w:lang w:val="fr-FR"/>
              </w:rPr>
              <w:t xml:space="preserve"> +354 5503300</w:t>
            </w:r>
          </w:p>
          <w:p w14:paraId="50CD4A25" w14:textId="77777777" w:rsidR="00FA6466" w:rsidRPr="00FA6466" w:rsidRDefault="00FA6466" w:rsidP="00611404">
            <w:pPr>
              <w:pStyle w:val="KeinLeerraum"/>
              <w:rPr>
                <w:rFonts w:ascii="Times New Roman" w:hAnsi="Times New Roman"/>
                <w:b/>
                <w:lang w:val="fr-FR"/>
              </w:rPr>
            </w:pPr>
          </w:p>
        </w:tc>
        <w:tc>
          <w:tcPr>
            <w:tcW w:w="4678" w:type="dxa"/>
          </w:tcPr>
          <w:p w14:paraId="6EA243D5" w14:textId="77777777" w:rsidR="00FA6466" w:rsidRPr="00FA6466" w:rsidRDefault="00FA6466" w:rsidP="00611404">
            <w:pPr>
              <w:pStyle w:val="KeinLeerraum"/>
              <w:rPr>
                <w:rFonts w:ascii="Times New Roman" w:hAnsi="Times New Roman"/>
                <w:b/>
                <w:lang w:val="pt-PT"/>
              </w:rPr>
            </w:pPr>
            <w:r w:rsidRPr="00FA6466">
              <w:rPr>
                <w:rFonts w:ascii="Times New Roman" w:hAnsi="Times New Roman"/>
                <w:b/>
                <w:lang w:val="pt-PT"/>
              </w:rPr>
              <w:t>Portugal</w:t>
            </w:r>
          </w:p>
          <w:p w14:paraId="62112CC6" w14:textId="77777777" w:rsidR="00FA6466" w:rsidRPr="00FA6466" w:rsidRDefault="00FA6466" w:rsidP="00611404">
            <w:pPr>
              <w:pStyle w:val="KeinLeerraum"/>
              <w:rPr>
                <w:rFonts w:ascii="Times New Roman" w:hAnsi="Times New Roman"/>
                <w:iCs/>
                <w:lang w:val="pt-PT"/>
              </w:rPr>
            </w:pPr>
            <w:r w:rsidRPr="00FA6466">
              <w:rPr>
                <w:rFonts w:ascii="Times New Roman" w:hAnsi="Times New Roman"/>
                <w:iCs/>
                <w:lang w:val="pt-PT"/>
              </w:rPr>
              <w:t>Actavis Group PTC ehf.</w:t>
            </w:r>
          </w:p>
          <w:p w14:paraId="47EFA56F" w14:textId="77777777" w:rsidR="00FA6466" w:rsidRPr="00FA6466" w:rsidRDefault="00FA6466" w:rsidP="00611404">
            <w:pPr>
              <w:pStyle w:val="KeinLeerraum"/>
              <w:rPr>
                <w:rFonts w:ascii="Times New Roman" w:hAnsi="Times New Roman"/>
                <w:lang w:val="pt-PT"/>
              </w:rPr>
            </w:pPr>
            <w:r w:rsidRPr="00FA6466">
              <w:rPr>
                <w:rFonts w:ascii="Times New Roman" w:hAnsi="Times New Roman"/>
                <w:lang w:val="pt-PT"/>
              </w:rPr>
              <w:t>Islândia</w:t>
            </w:r>
          </w:p>
          <w:p w14:paraId="4FAA76AE" w14:textId="77777777" w:rsidR="00FA6466" w:rsidRPr="001B0C82" w:rsidRDefault="00FA6466" w:rsidP="00611404">
            <w:pPr>
              <w:pStyle w:val="KeinLeerraum"/>
              <w:rPr>
                <w:rFonts w:ascii="Times New Roman" w:hAnsi="Times New Roman"/>
                <w:lang w:val="en-GB"/>
              </w:rPr>
            </w:pPr>
            <w:r w:rsidRPr="00B85F24">
              <w:rPr>
                <w:rFonts w:ascii="Times New Roman" w:hAnsi="Times New Roman"/>
                <w:noProof/>
              </w:rPr>
              <w:t>Tel: +354 5503300</w:t>
            </w:r>
          </w:p>
          <w:p w14:paraId="5997C581" w14:textId="77777777" w:rsidR="00FA6466" w:rsidRPr="00DC08DD" w:rsidRDefault="00FA6466" w:rsidP="00611404">
            <w:pPr>
              <w:pStyle w:val="KeinLeerraum"/>
              <w:rPr>
                <w:rFonts w:ascii="Times New Roman" w:hAnsi="Times New Roman"/>
                <w:lang w:val="en-GB"/>
              </w:rPr>
            </w:pPr>
          </w:p>
        </w:tc>
      </w:tr>
      <w:tr w:rsidR="00FA6466" w:rsidRPr="00DC08DD" w14:paraId="37860FA9" w14:textId="77777777" w:rsidTr="00611404">
        <w:trPr>
          <w:cantSplit/>
        </w:trPr>
        <w:tc>
          <w:tcPr>
            <w:tcW w:w="4678" w:type="dxa"/>
            <w:gridSpan w:val="2"/>
          </w:tcPr>
          <w:p w14:paraId="1E43F72D" w14:textId="77777777" w:rsidR="00FA6466" w:rsidRPr="00FA6466" w:rsidRDefault="00FA6466" w:rsidP="00611404">
            <w:pPr>
              <w:tabs>
                <w:tab w:val="left" w:pos="-720"/>
                <w:tab w:val="left" w:pos="4536"/>
              </w:tabs>
              <w:suppressAutoHyphens/>
              <w:ind w:right="567"/>
              <w:rPr>
                <w:b/>
                <w:noProof/>
                <w:lang w:val="sv-SE"/>
              </w:rPr>
            </w:pPr>
            <w:r w:rsidRPr="0056362A">
              <w:br w:type="page"/>
            </w:r>
            <w:r w:rsidRPr="00FA6466">
              <w:rPr>
                <w:b/>
                <w:noProof/>
                <w:lang w:val="sv-SE"/>
              </w:rPr>
              <w:t>Hrvatska</w:t>
            </w:r>
          </w:p>
          <w:p w14:paraId="306E2BDA" w14:textId="77777777" w:rsidR="00FA6466" w:rsidRPr="00DC08DD" w:rsidRDefault="00FA6466" w:rsidP="00611404">
            <w:pPr>
              <w:tabs>
                <w:tab w:val="left" w:pos="-720"/>
                <w:tab w:val="left" w:pos="4536"/>
              </w:tabs>
              <w:suppressAutoHyphens/>
              <w:ind w:right="567"/>
            </w:pPr>
            <w:r w:rsidRPr="00DC08DD">
              <w:t>Pliva Hrvatska d.o.o.</w:t>
            </w:r>
          </w:p>
          <w:p w14:paraId="0D950E02" w14:textId="77777777" w:rsidR="00FA6466" w:rsidRPr="00DC08DD" w:rsidRDefault="00FA6466" w:rsidP="00611404">
            <w:pPr>
              <w:pStyle w:val="KeinLeerraum"/>
              <w:rPr>
                <w:rFonts w:ascii="Times New Roman" w:hAnsi="Times New Roman"/>
              </w:rPr>
            </w:pPr>
            <w:r w:rsidRPr="00DC08DD">
              <w:rPr>
                <w:rFonts w:ascii="Times New Roman" w:hAnsi="Times New Roman"/>
              </w:rPr>
              <w:t>Tel: +385 13720000</w:t>
            </w:r>
          </w:p>
          <w:p w14:paraId="2A4724F7" w14:textId="77777777" w:rsidR="00FA6466" w:rsidRPr="00DC08DD" w:rsidRDefault="00FA6466" w:rsidP="00611404">
            <w:pPr>
              <w:pStyle w:val="KeinLeerraum"/>
              <w:rPr>
                <w:rFonts w:ascii="Times New Roman" w:hAnsi="Times New Roman"/>
                <w:lang w:val="en-GB"/>
              </w:rPr>
            </w:pPr>
          </w:p>
        </w:tc>
        <w:tc>
          <w:tcPr>
            <w:tcW w:w="4678" w:type="dxa"/>
          </w:tcPr>
          <w:p w14:paraId="0661E117"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România</w:t>
            </w:r>
          </w:p>
          <w:p w14:paraId="7404DC29" w14:textId="77777777" w:rsidR="00FA6466" w:rsidRPr="00DC08DD" w:rsidRDefault="00FA6466" w:rsidP="00611404">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797F028F"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189216EC" w14:textId="77777777" w:rsidR="00FA6466" w:rsidRPr="00DC08DD" w:rsidRDefault="00FA6466" w:rsidP="00611404">
            <w:pPr>
              <w:pStyle w:val="KeinLeerraum"/>
              <w:rPr>
                <w:rFonts w:ascii="Times New Roman" w:hAnsi="Times New Roman"/>
                <w:lang w:val="en-GB"/>
              </w:rPr>
            </w:pPr>
          </w:p>
        </w:tc>
      </w:tr>
      <w:tr w:rsidR="00FA6466" w:rsidRPr="00DC08DD" w14:paraId="3EDB06C9" w14:textId="77777777" w:rsidTr="00611404">
        <w:trPr>
          <w:cantSplit/>
        </w:trPr>
        <w:tc>
          <w:tcPr>
            <w:tcW w:w="4678" w:type="dxa"/>
            <w:gridSpan w:val="2"/>
          </w:tcPr>
          <w:p w14:paraId="2D139B84"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Ireland</w:t>
            </w:r>
          </w:p>
          <w:p w14:paraId="6441D79D" w14:textId="77777777" w:rsidR="00FA6466" w:rsidRPr="009A42FE" w:rsidRDefault="00FA6466" w:rsidP="00611404">
            <w:pPr>
              <w:pStyle w:val="KeinLeerraum"/>
              <w:rPr>
                <w:rFonts w:ascii="Times New Roman" w:hAnsi="Times New Roman"/>
                <w:lang w:val="en-GB"/>
              </w:rPr>
            </w:pPr>
            <w:r w:rsidRPr="009A42FE">
              <w:rPr>
                <w:rFonts w:ascii="Times New Roman" w:hAnsi="Times New Roman"/>
                <w:lang w:val="en-GB"/>
              </w:rPr>
              <w:t>Teva Pharmaceuticals Ireland</w:t>
            </w:r>
          </w:p>
          <w:p w14:paraId="4CF998DF" w14:textId="37883934" w:rsidR="00FA6466" w:rsidRDefault="00FA6466" w:rsidP="00611404">
            <w:pPr>
              <w:pStyle w:val="KeinLeerraum"/>
              <w:rPr>
                <w:rFonts w:ascii="Times New Roman" w:hAnsi="Times New Roman"/>
                <w:lang w:val="en-GB"/>
              </w:rPr>
            </w:pPr>
            <w:r>
              <w:rPr>
                <w:rFonts w:ascii="Times New Roman" w:hAnsi="Times New Roman"/>
                <w:lang w:val="en-GB"/>
              </w:rPr>
              <w:t>Tel: +353 19127700</w:t>
            </w:r>
          </w:p>
          <w:p w14:paraId="1E6A8000" w14:textId="77777777" w:rsidR="00FA6466" w:rsidRPr="00DC08DD" w:rsidRDefault="00FA6466" w:rsidP="00611404">
            <w:pPr>
              <w:pStyle w:val="KeinLeerraum"/>
              <w:rPr>
                <w:rFonts w:ascii="Times New Roman" w:hAnsi="Times New Roman"/>
                <w:lang w:val="en-GB"/>
              </w:rPr>
            </w:pPr>
          </w:p>
        </w:tc>
        <w:tc>
          <w:tcPr>
            <w:tcW w:w="4678" w:type="dxa"/>
          </w:tcPr>
          <w:p w14:paraId="76BD436F"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Slovenija</w:t>
            </w:r>
          </w:p>
          <w:p w14:paraId="55D0E572"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Pliva Ljubljana d.o.o.</w:t>
            </w:r>
          </w:p>
          <w:p w14:paraId="49FF2473"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+386 15890390</w:t>
            </w:r>
          </w:p>
          <w:p w14:paraId="5C26280B" w14:textId="77777777" w:rsidR="00FA6466" w:rsidRPr="00DC08DD" w:rsidRDefault="00FA6466" w:rsidP="00611404">
            <w:pPr>
              <w:pStyle w:val="KeinLeerraum"/>
              <w:rPr>
                <w:rFonts w:ascii="Times New Roman" w:hAnsi="Times New Roman"/>
                <w:b/>
                <w:lang w:val="en-GB"/>
              </w:rPr>
            </w:pPr>
          </w:p>
        </w:tc>
      </w:tr>
      <w:tr w:rsidR="00FA6466" w:rsidRPr="00DC08DD" w14:paraId="5ABB7867" w14:textId="77777777" w:rsidTr="00611404">
        <w:trPr>
          <w:cantSplit/>
        </w:trPr>
        <w:tc>
          <w:tcPr>
            <w:tcW w:w="4678" w:type="dxa"/>
            <w:gridSpan w:val="2"/>
          </w:tcPr>
          <w:p w14:paraId="73A03039"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Ísland</w:t>
            </w:r>
          </w:p>
          <w:p w14:paraId="6366E76D"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Group PTC ehf.</w:t>
            </w:r>
          </w:p>
          <w:p w14:paraId="7DC93003"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Sími: +354 5503300</w:t>
            </w:r>
          </w:p>
          <w:p w14:paraId="2A43E71D" w14:textId="77777777" w:rsidR="00FA6466" w:rsidRPr="00DC08DD" w:rsidRDefault="00FA6466" w:rsidP="00611404">
            <w:pPr>
              <w:pStyle w:val="KeinLeerraum"/>
              <w:rPr>
                <w:rFonts w:ascii="Times New Roman" w:hAnsi="Times New Roman"/>
                <w:b/>
                <w:lang w:val="en-GB"/>
              </w:rPr>
            </w:pPr>
          </w:p>
        </w:tc>
        <w:tc>
          <w:tcPr>
            <w:tcW w:w="4678" w:type="dxa"/>
          </w:tcPr>
          <w:p w14:paraId="0A061F7A"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Slovenská republika</w:t>
            </w:r>
          </w:p>
          <w:p w14:paraId="27F239ED" w14:textId="77777777" w:rsidR="00FA6466" w:rsidRPr="00DC08DD" w:rsidRDefault="00FA6466" w:rsidP="00611404">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12A51231"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61B79427" w14:textId="77777777" w:rsidR="00FA6466" w:rsidRPr="00DC08DD" w:rsidRDefault="00FA6466" w:rsidP="00611404">
            <w:pPr>
              <w:pStyle w:val="KeinLeerraum"/>
              <w:rPr>
                <w:rFonts w:ascii="Times New Roman" w:hAnsi="Times New Roman"/>
                <w:lang w:val="en-GB"/>
              </w:rPr>
            </w:pPr>
          </w:p>
        </w:tc>
      </w:tr>
      <w:tr w:rsidR="00FA6466" w:rsidRPr="00DC08DD" w14:paraId="6A25B800" w14:textId="77777777" w:rsidTr="00611404">
        <w:trPr>
          <w:cantSplit/>
        </w:trPr>
        <w:tc>
          <w:tcPr>
            <w:tcW w:w="4678" w:type="dxa"/>
            <w:gridSpan w:val="2"/>
          </w:tcPr>
          <w:p w14:paraId="6506F842"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Italia</w:t>
            </w:r>
          </w:p>
          <w:p w14:paraId="576EEAF2"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Group PTC ehf.</w:t>
            </w:r>
          </w:p>
          <w:p w14:paraId="55382020" w14:textId="77777777" w:rsidR="00FA6466" w:rsidRDefault="00FA6466" w:rsidP="00611404">
            <w:pPr>
              <w:pStyle w:val="KeinLeerraum"/>
              <w:rPr>
                <w:rFonts w:ascii="Times New Roman" w:hAnsi="Times New Roman"/>
                <w:lang w:val="da-DK"/>
              </w:rPr>
            </w:pPr>
            <w:r w:rsidRPr="00DC08DD">
              <w:rPr>
                <w:rFonts w:ascii="Times New Roman" w:hAnsi="Times New Roman"/>
                <w:lang w:val="da-DK"/>
              </w:rPr>
              <w:t>Islanda</w:t>
            </w:r>
          </w:p>
          <w:p w14:paraId="65356023" w14:textId="77777777" w:rsidR="00FA6466" w:rsidRPr="001B0C82" w:rsidRDefault="00FA6466" w:rsidP="00611404">
            <w:pPr>
              <w:pStyle w:val="KeinLeerraum"/>
              <w:rPr>
                <w:rFonts w:ascii="Times New Roman" w:hAnsi="Times New Roman"/>
                <w:lang w:val="en-US"/>
              </w:rPr>
            </w:pPr>
            <w:r w:rsidRPr="00B85F24">
              <w:rPr>
                <w:rFonts w:ascii="Times New Roman" w:hAnsi="Times New Roman"/>
                <w:noProof/>
              </w:rPr>
              <w:t>Tel: +354 5503300</w:t>
            </w:r>
          </w:p>
          <w:p w14:paraId="4BB609DD" w14:textId="77777777" w:rsidR="00FA6466" w:rsidRPr="00DC08DD" w:rsidRDefault="00FA6466" w:rsidP="00611404">
            <w:pPr>
              <w:pStyle w:val="KeinLeerraum"/>
              <w:rPr>
                <w:rFonts w:ascii="Times New Roman" w:hAnsi="Times New Roman"/>
                <w:b/>
                <w:lang w:val="en-GB"/>
              </w:rPr>
            </w:pPr>
          </w:p>
        </w:tc>
        <w:tc>
          <w:tcPr>
            <w:tcW w:w="4678" w:type="dxa"/>
          </w:tcPr>
          <w:p w14:paraId="21A53363" w14:textId="77777777" w:rsidR="00FA6466" w:rsidRPr="00FA6466" w:rsidRDefault="00FA6466" w:rsidP="00611404">
            <w:pPr>
              <w:pStyle w:val="KeinLeerraum"/>
              <w:rPr>
                <w:rFonts w:ascii="Times New Roman" w:hAnsi="Times New Roman"/>
                <w:lang w:val="sv-SE"/>
              </w:rPr>
            </w:pPr>
            <w:r w:rsidRPr="00FA6466">
              <w:rPr>
                <w:rFonts w:ascii="Times New Roman" w:hAnsi="Times New Roman"/>
                <w:b/>
                <w:lang w:val="sv-SE"/>
              </w:rPr>
              <w:t>Suomi/Finland</w:t>
            </w:r>
          </w:p>
          <w:p w14:paraId="59B1171C" w14:textId="00074F65" w:rsidR="00FA6466" w:rsidRPr="00FA6466" w:rsidRDefault="00FA6466" w:rsidP="00611404">
            <w:pPr>
              <w:pStyle w:val="KeinLeerraum"/>
              <w:rPr>
                <w:rFonts w:ascii="Times New Roman" w:hAnsi="Times New Roman"/>
                <w:lang w:val="sv-SE"/>
              </w:rPr>
            </w:pPr>
            <w:r w:rsidRPr="00FA6466">
              <w:rPr>
                <w:rFonts w:ascii="Times New Roman" w:hAnsi="Times New Roman"/>
                <w:lang w:val="sv-SE"/>
              </w:rPr>
              <w:t>Teva Finland Oy</w:t>
            </w:r>
          </w:p>
          <w:p w14:paraId="79D06536" w14:textId="77777777" w:rsidR="00FA6466" w:rsidRPr="00FA6466" w:rsidRDefault="00FA6466" w:rsidP="00611404">
            <w:pPr>
              <w:pStyle w:val="KeinLeerraum"/>
              <w:rPr>
                <w:rFonts w:ascii="Times New Roman" w:hAnsi="Times New Roman"/>
                <w:lang w:val="sv-SE"/>
              </w:rPr>
            </w:pPr>
            <w:r w:rsidRPr="00FA6466">
              <w:rPr>
                <w:rFonts w:ascii="Times New Roman" w:hAnsi="Times New Roman"/>
                <w:lang w:val="sv-SE"/>
              </w:rPr>
              <w:t>Puh/Tel: +358 201805900</w:t>
            </w:r>
          </w:p>
          <w:p w14:paraId="4AC7B2DD" w14:textId="77777777" w:rsidR="00FA6466" w:rsidRPr="00FA6466" w:rsidRDefault="00FA6466" w:rsidP="00611404">
            <w:pPr>
              <w:pStyle w:val="KeinLeerraum"/>
              <w:rPr>
                <w:rFonts w:ascii="Times New Roman" w:hAnsi="Times New Roman"/>
                <w:b/>
                <w:lang w:val="sv-SE"/>
              </w:rPr>
            </w:pPr>
          </w:p>
        </w:tc>
      </w:tr>
      <w:tr w:rsidR="00FA6466" w:rsidRPr="00DC08DD" w14:paraId="788B8FB3" w14:textId="77777777" w:rsidTr="00611404">
        <w:trPr>
          <w:cantSplit/>
        </w:trPr>
        <w:tc>
          <w:tcPr>
            <w:tcW w:w="4678" w:type="dxa"/>
            <w:gridSpan w:val="2"/>
          </w:tcPr>
          <w:p w14:paraId="4410D189" w14:textId="77777777" w:rsidR="00FA6466" w:rsidRPr="00F81B0C" w:rsidRDefault="00FA6466" w:rsidP="00611404">
            <w:pPr>
              <w:pStyle w:val="KeinLeerraum"/>
              <w:rPr>
                <w:rFonts w:ascii="Times New Roman" w:hAnsi="Times New Roman"/>
                <w:b/>
              </w:rPr>
            </w:pPr>
            <w:r w:rsidRPr="00DC08DD">
              <w:rPr>
                <w:rFonts w:ascii="Times New Roman" w:hAnsi="Times New Roman"/>
                <w:b/>
                <w:lang w:val="en-GB"/>
              </w:rPr>
              <w:t>Κύπρος</w:t>
            </w:r>
          </w:p>
          <w:p w14:paraId="54434012" w14:textId="77777777" w:rsidR="00FA6466" w:rsidRPr="00F81B0C" w:rsidRDefault="00FA6466" w:rsidP="00611404">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32FDE16F" w14:textId="77777777" w:rsidR="00FA6466" w:rsidRPr="00F81B0C" w:rsidRDefault="00FA6466" w:rsidP="00611404">
            <w:pPr>
              <w:pStyle w:val="KeinLeerraum"/>
              <w:rPr>
                <w:rFonts w:ascii="Times New Roman" w:hAnsi="Times New Roman"/>
              </w:rPr>
            </w:pPr>
            <w:r w:rsidRPr="00DC08DD">
              <w:rPr>
                <w:rFonts w:ascii="Times New Roman" w:hAnsi="Times New Roman"/>
                <w:lang w:val="el-GR"/>
              </w:rPr>
              <w:t>Ελλάδα</w:t>
            </w:r>
          </w:p>
          <w:p w14:paraId="50BE3292" w14:textId="337D7E74" w:rsidR="00FA6466" w:rsidRPr="00F81B0C" w:rsidRDefault="00FA6466" w:rsidP="00611404">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2BA6DD50" w14:textId="77777777" w:rsidR="00FA6466" w:rsidRPr="00F81B0C" w:rsidRDefault="00FA6466" w:rsidP="00611404">
            <w:pPr>
              <w:pStyle w:val="KeinLeerraum"/>
              <w:rPr>
                <w:rFonts w:ascii="Times New Roman" w:hAnsi="Times New Roman"/>
              </w:rPr>
            </w:pPr>
          </w:p>
        </w:tc>
        <w:tc>
          <w:tcPr>
            <w:tcW w:w="4678" w:type="dxa"/>
          </w:tcPr>
          <w:p w14:paraId="3B850A79" w14:textId="77777777" w:rsidR="00FA6466" w:rsidRPr="0056362A" w:rsidRDefault="00FA6466" w:rsidP="00611404">
            <w:pPr>
              <w:pStyle w:val="KeinLeerraum"/>
              <w:rPr>
                <w:rFonts w:ascii="Times New Roman" w:hAnsi="Times New Roman"/>
                <w:b/>
                <w:lang w:val="de-DE"/>
              </w:rPr>
            </w:pPr>
            <w:r w:rsidRPr="0056362A">
              <w:rPr>
                <w:rFonts w:ascii="Times New Roman" w:hAnsi="Times New Roman"/>
                <w:b/>
                <w:lang w:val="de-DE"/>
              </w:rPr>
              <w:t>Sverige</w:t>
            </w:r>
          </w:p>
          <w:p w14:paraId="79EF9793" w14:textId="77777777" w:rsidR="00FA6466" w:rsidRPr="0056362A" w:rsidRDefault="00FA6466" w:rsidP="00611404">
            <w:pPr>
              <w:pStyle w:val="KeinLeerraum"/>
              <w:rPr>
                <w:rFonts w:ascii="Times New Roman" w:hAnsi="Times New Roman"/>
                <w:lang w:val="de-DE"/>
              </w:rPr>
            </w:pPr>
            <w:r w:rsidRPr="0056362A">
              <w:rPr>
                <w:rFonts w:ascii="Times New Roman" w:hAnsi="Times New Roman"/>
                <w:lang w:val="de-DE"/>
              </w:rPr>
              <w:t>Teva Sweden AB</w:t>
            </w:r>
          </w:p>
          <w:p w14:paraId="7796D783" w14:textId="77777777" w:rsidR="00FA6466" w:rsidRPr="0056362A" w:rsidRDefault="00FA6466" w:rsidP="00611404">
            <w:pPr>
              <w:pStyle w:val="KeinLeerraum"/>
              <w:rPr>
                <w:rFonts w:ascii="Times New Roman" w:hAnsi="Times New Roman"/>
                <w:lang w:val="de-DE"/>
              </w:rPr>
            </w:pPr>
            <w:r w:rsidRPr="0056362A">
              <w:rPr>
                <w:rFonts w:ascii="Times New Roman" w:hAnsi="Times New Roman"/>
                <w:lang w:val="de-DE"/>
              </w:rPr>
              <w:t>Tel: +46 42121100</w:t>
            </w:r>
          </w:p>
          <w:p w14:paraId="70D6B931" w14:textId="77777777" w:rsidR="00FA6466" w:rsidRPr="0056362A" w:rsidRDefault="00FA6466" w:rsidP="00611404">
            <w:pPr>
              <w:pStyle w:val="KeinLeerraum"/>
              <w:rPr>
                <w:rFonts w:ascii="Times New Roman" w:hAnsi="Times New Roman"/>
                <w:lang w:val="de-DE"/>
              </w:rPr>
            </w:pPr>
          </w:p>
        </w:tc>
      </w:tr>
      <w:tr w:rsidR="00FA6466" w:rsidRPr="00DC08DD" w14:paraId="5D20D9BD" w14:textId="77777777" w:rsidTr="00611404">
        <w:trPr>
          <w:cantSplit/>
        </w:trPr>
        <w:tc>
          <w:tcPr>
            <w:tcW w:w="4678" w:type="dxa"/>
            <w:gridSpan w:val="2"/>
          </w:tcPr>
          <w:p w14:paraId="1D14AC75" w14:textId="77777777" w:rsidR="00FA6466" w:rsidRPr="00FA6466" w:rsidRDefault="00FA6466" w:rsidP="00611404">
            <w:pPr>
              <w:pStyle w:val="KeinLeerraum"/>
              <w:rPr>
                <w:rFonts w:ascii="Times New Roman" w:hAnsi="Times New Roman"/>
                <w:b/>
                <w:bCs/>
                <w:lang w:val="hr-HR" w:eastAsia="en-GB"/>
              </w:rPr>
            </w:pPr>
            <w:r w:rsidRPr="00FA6466">
              <w:rPr>
                <w:rFonts w:ascii="Times New Roman" w:hAnsi="Times New Roman"/>
                <w:b/>
                <w:bCs/>
                <w:lang w:val="hr-HR" w:eastAsia="en-GB"/>
              </w:rPr>
              <w:t>Latvija</w:t>
            </w:r>
          </w:p>
          <w:p w14:paraId="3D28C3AB" w14:textId="7068FAC9" w:rsidR="00FA6466" w:rsidRPr="00FA6466" w:rsidRDefault="00FA6466" w:rsidP="00611404">
            <w:pPr>
              <w:rPr>
                <w:lang w:eastAsia="en-GB"/>
              </w:rPr>
            </w:pPr>
            <w:r>
              <w:rPr>
                <w:lang w:eastAsia="en-GB"/>
              </w:rPr>
              <w:t>UAB Teva Baltics</w:t>
            </w:r>
            <w:r w:rsidRPr="00DC08DD">
              <w:rPr>
                <w:lang w:eastAsia="en-GB"/>
              </w:rPr>
              <w:t xml:space="preserve"> filiāle Latvijā</w:t>
            </w:r>
          </w:p>
          <w:p w14:paraId="5FE755AE" w14:textId="77777777" w:rsidR="00FA6466" w:rsidRPr="00DC08DD" w:rsidRDefault="00FA6466" w:rsidP="00611404">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48CED6E4" w14:textId="77777777" w:rsidR="00FA6466" w:rsidRPr="00DC08DD" w:rsidRDefault="00FA6466" w:rsidP="00611404">
            <w:pPr>
              <w:pStyle w:val="KeinLeerraum"/>
              <w:rPr>
                <w:rFonts w:ascii="Times New Roman" w:hAnsi="Times New Roman"/>
                <w:lang w:val="en-GB"/>
              </w:rPr>
            </w:pPr>
          </w:p>
        </w:tc>
        <w:tc>
          <w:tcPr>
            <w:tcW w:w="4678" w:type="dxa"/>
          </w:tcPr>
          <w:p w14:paraId="4216CB22"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United Kingdom</w:t>
            </w:r>
          </w:p>
          <w:p w14:paraId="7F7BBD2D"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UK Limited</w:t>
            </w:r>
          </w:p>
          <w:p w14:paraId="491561C8" w14:textId="77777777" w:rsidR="00FA6466" w:rsidRPr="00DC08DD" w:rsidRDefault="00FA6466" w:rsidP="00611404">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54550800" w14:textId="77777777" w:rsidR="00FA6466" w:rsidRPr="00DC08DD" w:rsidRDefault="00FA6466" w:rsidP="00611404">
            <w:pPr>
              <w:pStyle w:val="KeinLeerraum"/>
              <w:rPr>
                <w:rFonts w:ascii="Times New Roman" w:hAnsi="Times New Roman"/>
                <w:lang w:val="en-GB"/>
              </w:rPr>
            </w:pPr>
          </w:p>
        </w:tc>
      </w:tr>
    </w:tbl>
    <w:p w14:paraId="4993A4CC" w14:textId="77777777" w:rsidR="0085203B" w:rsidRPr="009F1A47" w:rsidRDefault="0085203B" w:rsidP="009662DF">
      <w:pPr>
        <w:autoSpaceDE w:val="0"/>
        <w:autoSpaceDN w:val="0"/>
        <w:adjustRightInd w:val="0"/>
        <w:rPr>
          <w:sz w:val="22"/>
          <w:szCs w:val="22"/>
        </w:rPr>
      </w:pPr>
    </w:p>
    <w:p w14:paraId="402614A1" w14:textId="77777777" w:rsidR="0085203B" w:rsidRPr="009F1A47" w:rsidRDefault="0085203B" w:rsidP="009662DF">
      <w:pPr>
        <w:autoSpaceDE w:val="0"/>
        <w:autoSpaceDN w:val="0"/>
        <w:adjustRightInd w:val="0"/>
        <w:contextualSpacing/>
        <w:rPr>
          <w:b/>
          <w:bCs/>
          <w:sz w:val="22"/>
          <w:szCs w:val="22"/>
        </w:rPr>
      </w:pPr>
      <w:r w:rsidRPr="009F1A47">
        <w:rPr>
          <w:b/>
          <w:sz w:val="22"/>
          <w:szCs w:val="22"/>
        </w:rPr>
        <w:t>Ova uputa je zadnji puta revidirana u</w:t>
      </w:r>
    </w:p>
    <w:p w14:paraId="0FF23B42" w14:textId="77777777" w:rsidR="0085203B" w:rsidRPr="009F1A47" w:rsidRDefault="0085203B" w:rsidP="009662DF">
      <w:pPr>
        <w:autoSpaceDE w:val="0"/>
        <w:autoSpaceDN w:val="0"/>
        <w:adjustRightInd w:val="0"/>
        <w:contextualSpacing/>
        <w:rPr>
          <w:bCs/>
          <w:sz w:val="22"/>
          <w:szCs w:val="22"/>
        </w:rPr>
      </w:pPr>
    </w:p>
    <w:p w14:paraId="5AD8137D" w14:textId="77777777" w:rsidR="0085203B" w:rsidRPr="009F1A47" w:rsidRDefault="0085203B" w:rsidP="009662DF">
      <w:pPr>
        <w:autoSpaceDE w:val="0"/>
        <w:autoSpaceDN w:val="0"/>
        <w:adjustRightInd w:val="0"/>
        <w:contextualSpacing/>
        <w:rPr>
          <w:b/>
          <w:bCs/>
          <w:sz w:val="22"/>
          <w:szCs w:val="22"/>
        </w:rPr>
      </w:pPr>
      <w:r w:rsidRPr="009F1A47">
        <w:rPr>
          <w:b/>
          <w:sz w:val="22"/>
          <w:szCs w:val="22"/>
        </w:rPr>
        <w:t>Ostali izvori informacija</w:t>
      </w:r>
    </w:p>
    <w:p w14:paraId="2E708B50" w14:textId="77777777" w:rsidR="0085203B" w:rsidRPr="009F1A47" w:rsidRDefault="0085203B" w:rsidP="009662DF">
      <w:pPr>
        <w:autoSpaceDE w:val="0"/>
        <w:autoSpaceDN w:val="0"/>
        <w:adjustRightInd w:val="0"/>
        <w:contextualSpacing/>
        <w:rPr>
          <w:bCs/>
          <w:sz w:val="22"/>
          <w:szCs w:val="22"/>
        </w:rPr>
      </w:pPr>
    </w:p>
    <w:p w14:paraId="2E9D3AEE" w14:textId="77777777" w:rsidR="0085203B" w:rsidRPr="009F1A47" w:rsidRDefault="0085203B" w:rsidP="009662DF">
      <w:pPr>
        <w:autoSpaceDE w:val="0"/>
        <w:autoSpaceDN w:val="0"/>
        <w:adjustRightInd w:val="0"/>
        <w:contextualSpacing/>
        <w:rPr>
          <w:sz w:val="22"/>
          <w:szCs w:val="22"/>
        </w:rPr>
      </w:pPr>
      <w:r w:rsidRPr="009F1A47">
        <w:rPr>
          <w:sz w:val="22"/>
          <w:szCs w:val="22"/>
        </w:rPr>
        <w:t xml:space="preserve">Detaljnije informacije o ovom lijeku dostupne su na internetskoj stranici Europske agencije za lijekove: </w:t>
      </w:r>
      <w:hyperlink r:id="rId19" w:history="1">
        <w:r w:rsidRPr="009F1A47">
          <w:rPr>
            <w:rStyle w:val="Hyperlink"/>
            <w:sz w:val="22"/>
            <w:szCs w:val="22"/>
          </w:rPr>
          <w:t>http://www.ema.europa.eu</w:t>
        </w:r>
      </w:hyperlink>
    </w:p>
    <w:p w14:paraId="60EA7F25" w14:textId="77777777" w:rsidR="0085203B" w:rsidRPr="009F1A47" w:rsidRDefault="0085203B" w:rsidP="009662DF">
      <w:pPr>
        <w:rPr>
          <w:sz w:val="22"/>
          <w:szCs w:val="22"/>
        </w:rPr>
      </w:pPr>
    </w:p>
    <w:p w14:paraId="1F1CA19C" w14:textId="77777777" w:rsidR="0085203B" w:rsidRPr="009F1A47" w:rsidRDefault="0085203B" w:rsidP="009662DF">
      <w:pPr>
        <w:jc w:val="center"/>
        <w:rPr>
          <w:b/>
          <w:sz w:val="22"/>
          <w:szCs w:val="22"/>
        </w:rPr>
      </w:pPr>
      <w:r w:rsidRPr="009F1A47">
        <w:rPr>
          <w:sz w:val="22"/>
          <w:szCs w:val="22"/>
        </w:rPr>
        <w:br w:type="page"/>
      </w:r>
      <w:r w:rsidRPr="009F1A47">
        <w:rPr>
          <w:b/>
          <w:sz w:val="22"/>
          <w:szCs w:val="22"/>
        </w:rPr>
        <w:t>Uputa o lijeku: Informacije za bolesnika</w:t>
      </w:r>
    </w:p>
    <w:p w14:paraId="2870981E" w14:textId="77777777" w:rsidR="0085203B" w:rsidRPr="009F1A47" w:rsidRDefault="0085203B" w:rsidP="009662DF">
      <w:pPr>
        <w:autoSpaceDE w:val="0"/>
        <w:autoSpaceDN w:val="0"/>
        <w:adjustRightInd w:val="0"/>
        <w:jc w:val="center"/>
        <w:rPr>
          <w:bCs/>
          <w:sz w:val="22"/>
          <w:szCs w:val="22"/>
        </w:rPr>
      </w:pPr>
    </w:p>
    <w:p w14:paraId="02888474" w14:textId="77777777" w:rsidR="0085203B" w:rsidRPr="009F1A47" w:rsidRDefault="0085203B" w:rsidP="009662DF">
      <w:pPr>
        <w:widowControl w:val="0"/>
        <w:tabs>
          <w:tab w:val="left" w:pos="9356"/>
        </w:tabs>
        <w:autoSpaceDE w:val="0"/>
        <w:autoSpaceDN w:val="0"/>
        <w:adjustRightInd w:val="0"/>
        <w:ind w:right="50"/>
        <w:jc w:val="center"/>
        <w:rPr>
          <w:sz w:val="22"/>
          <w:szCs w:val="22"/>
        </w:rPr>
      </w:pPr>
      <w:r w:rsidRPr="009F1A47">
        <w:rPr>
          <w:b/>
          <w:spacing w:val="-1"/>
          <w:sz w:val="22"/>
          <w:szCs w:val="22"/>
        </w:rPr>
        <w:t>Imatinib Actavis</w:t>
      </w:r>
      <w:r w:rsidRPr="009F1A47">
        <w:rPr>
          <w:b/>
          <w:spacing w:val="1"/>
          <w:sz w:val="22"/>
          <w:szCs w:val="22"/>
        </w:rPr>
        <w:t xml:space="preserve"> 400</w:t>
      </w:r>
      <w:r w:rsidRPr="009F1A47">
        <w:rPr>
          <w:b/>
          <w:sz w:val="22"/>
          <w:szCs w:val="22"/>
        </w:rPr>
        <w:t> </w:t>
      </w:r>
      <w:r w:rsidRPr="009F1A47">
        <w:rPr>
          <w:b/>
          <w:spacing w:val="1"/>
          <w:sz w:val="22"/>
          <w:szCs w:val="22"/>
        </w:rPr>
        <w:t>m</w:t>
      </w:r>
      <w:r w:rsidRPr="009F1A47">
        <w:rPr>
          <w:b/>
          <w:sz w:val="22"/>
          <w:szCs w:val="22"/>
        </w:rPr>
        <w:t>g filmom obložene tablete</w:t>
      </w:r>
    </w:p>
    <w:p w14:paraId="4A4E098B" w14:textId="77777777" w:rsidR="0085203B" w:rsidRPr="009F1A47" w:rsidRDefault="0085203B" w:rsidP="009662DF">
      <w:pPr>
        <w:autoSpaceDE w:val="0"/>
        <w:autoSpaceDN w:val="0"/>
        <w:adjustRightInd w:val="0"/>
        <w:jc w:val="center"/>
        <w:rPr>
          <w:sz w:val="22"/>
          <w:szCs w:val="22"/>
        </w:rPr>
      </w:pPr>
      <w:r w:rsidRPr="009F1A47">
        <w:rPr>
          <w:sz w:val="22"/>
          <w:szCs w:val="22"/>
        </w:rPr>
        <w:t>imatinib</w:t>
      </w:r>
    </w:p>
    <w:p w14:paraId="2ED0E434" w14:textId="77777777" w:rsidR="0085203B" w:rsidRPr="009F1A47" w:rsidRDefault="0085203B" w:rsidP="009662DF">
      <w:pPr>
        <w:autoSpaceDE w:val="0"/>
        <w:autoSpaceDN w:val="0"/>
        <w:adjustRightInd w:val="0"/>
        <w:rPr>
          <w:sz w:val="22"/>
          <w:szCs w:val="22"/>
        </w:rPr>
      </w:pPr>
    </w:p>
    <w:p w14:paraId="1ECF6D0B" w14:textId="77777777" w:rsidR="0085203B" w:rsidRPr="009F1A47" w:rsidRDefault="0085203B" w:rsidP="009662DF">
      <w:pPr>
        <w:autoSpaceDE w:val="0"/>
        <w:autoSpaceDN w:val="0"/>
        <w:adjustRightInd w:val="0"/>
        <w:rPr>
          <w:bCs/>
          <w:sz w:val="22"/>
          <w:szCs w:val="22"/>
        </w:rPr>
      </w:pPr>
      <w:r w:rsidRPr="009F1A47">
        <w:rPr>
          <w:b/>
          <w:sz w:val="22"/>
          <w:szCs w:val="22"/>
        </w:rPr>
        <w:t>Pažljivo pročitajte cijelu uputu prije nego počnete uzimati ovaj lijek jer sadrži Vama važne podatke.</w:t>
      </w:r>
    </w:p>
    <w:p w14:paraId="169703C8"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w:t>
      </w:r>
      <w:r w:rsidRPr="009F1A47">
        <w:rPr>
          <w:sz w:val="22"/>
          <w:szCs w:val="22"/>
        </w:rPr>
        <w:tab/>
        <w:t>Sačuvajte ovu uputu. Možda ćete je trebati ponovno pročitati.</w:t>
      </w:r>
    </w:p>
    <w:p w14:paraId="3A78DFC1"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w:t>
      </w:r>
      <w:r w:rsidRPr="009F1A47">
        <w:rPr>
          <w:sz w:val="22"/>
          <w:szCs w:val="22"/>
        </w:rPr>
        <w:tab/>
        <w:t>Ako imate dodatnih pitanja, obratite se liječniku, ljekarniku ili medicinskoj sestri.</w:t>
      </w:r>
    </w:p>
    <w:p w14:paraId="4A2CCF9F" w14:textId="77777777" w:rsidR="0085203B" w:rsidRPr="009F1A47" w:rsidRDefault="0085203B" w:rsidP="009662DF">
      <w:pPr>
        <w:tabs>
          <w:tab w:val="left" w:pos="540"/>
        </w:tabs>
        <w:autoSpaceDE w:val="0"/>
        <w:autoSpaceDN w:val="0"/>
        <w:adjustRightInd w:val="0"/>
        <w:ind w:left="567" w:hanging="567"/>
        <w:rPr>
          <w:sz w:val="22"/>
          <w:szCs w:val="22"/>
        </w:rPr>
      </w:pPr>
      <w:r w:rsidRPr="009F1A47">
        <w:rPr>
          <w:sz w:val="22"/>
          <w:szCs w:val="22"/>
        </w:rPr>
        <w:t>-</w:t>
      </w:r>
      <w:r w:rsidRPr="009F1A47">
        <w:rPr>
          <w:sz w:val="22"/>
          <w:szCs w:val="22"/>
        </w:rPr>
        <w:tab/>
        <w:t>Ovaj je lijek propisan samo Vama. Nemojte ga davati drugima. Može im naškoditi, čak i ako su njihovi znakovi bolesti jednaki Vašima.</w:t>
      </w:r>
    </w:p>
    <w:p w14:paraId="3425DECE" w14:textId="77777777" w:rsidR="0085203B" w:rsidRPr="009F1A47" w:rsidRDefault="0085203B" w:rsidP="009662DF">
      <w:pPr>
        <w:tabs>
          <w:tab w:val="left" w:pos="540"/>
        </w:tabs>
        <w:autoSpaceDE w:val="0"/>
        <w:autoSpaceDN w:val="0"/>
        <w:adjustRightInd w:val="0"/>
        <w:ind w:left="567" w:hanging="567"/>
        <w:rPr>
          <w:sz w:val="22"/>
          <w:szCs w:val="22"/>
        </w:rPr>
      </w:pPr>
      <w:r w:rsidRPr="009F1A47">
        <w:rPr>
          <w:sz w:val="22"/>
          <w:szCs w:val="22"/>
        </w:rPr>
        <w:t>-</w:t>
      </w:r>
      <w:r w:rsidRPr="009F1A47">
        <w:rPr>
          <w:sz w:val="22"/>
          <w:szCs w:val="22"/>
        </w:rPr>
        <w:tab/>
        <w:t>Ako primijetite bilo koju nuspojavu, potrebno je obavijestiti liječnika, ljekarnika ili medicinsku sestru. To uključuje i svaku moguću nuspojavu koja nije navedena u ovoj uputi. Pogledajte dio 4.</w:t>
      </w:r>
    </w:p>
    <w:p w14:paraId="2BE148B9" w14:textId="77777777" w:rsidR="0085203B" w:rsidRPr="009F1A47" w:rsidRDefault="0085203B" w:rsidP="009662DF">
      <w:pPr>
        <w:autoSpaceDE w:val="0"/>
        <w:autoSpaceDN w:val="0"/>
        <w:adjustRightInd w:val="0"/>
        <w:rPr>
          <w:sz w:val="22"/>
          <w:szCs w:val="22"/>
        </w:rPr>
      </w:pPr>
    </w:p>
    <w:p w14:paraId="7CAFAA69" w14:textId="77777777" w:rsidR="0085203B" w:rsidRPr="009F1A47" w:rsidRDefault="0085203B" w:rsidP="009662DF">
      <w:pPr>
        <w:autoSpaceDE w:val="0"/>
        <w:autoSpaceDN w:val="0"/>
        <w:adjustRightInd w:val="0"/>
        <w:rPr>
          <w:b/>
          <w:sz w:val="22"/>
          <w:szCs w:val="22"/>
        </w:rPr>
      </w:pPr>
      <w:r w:rsidRPr="009F1A47">
        <w:rPr>
          <w:b/>
          <w:sz w:val="22"/>
          <w:szCs w:val="22"/>
        </w:rPr>
        <w:t>Što se nalazi u ovoj uputi</w:t>
      </w:r>
    </w:p>
    <w:p w14:paraId="7A2969BD" w14:textId="77777777" w:rsidR="0085203B" w:rsidRPr="009F1A47" w:rsidRDefault="0085203B" w:rsidP="009662DF">
      <w:pPr>
        <w:autoSpaceDE w:val="0"/>
        <w:autoSpaceDN w:val="0"/>
        <w:adjustRightInd w:val="0"/>
        <w:rPr>
          <w:sz w:val="22"/>
          <w:szCs w:val="22"/>
        </w:rPr>
      </w:pPr>
    </w:p>
    <w:p w14:paraId="21CA7192"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1.</w:t>
      </w:r>
      <w:r w:rsidRPr="009F1A47">
        <w:rPr>
          <w:sz w:val="22"/>
          <w:szCs w:val="22"/>
        </w:rPr>
        <w:tab/>
        <w:t>Što je Imatinib Actavis i za što se koristi</w:t>
      </w:r>
    </w:p>
    <w:p w14:paraId="6E73B5E5" w14:textId="77777777" w:rsidR="0085203B" w:rsidRPr="009F1A47" w:rsidRDefault="0085203B" w:rsidP="009662DF">
      <w:pPr>
        <w:tabs>
          <w:tab w:val="left" w:pos="540"/>
          <w:tab w:val="left" w:pos="567"/>
        </w:tabs>
        <w:autoSpaceDE w:val="0"/>
        <w:autoSpaceDN w:val="0"/>
        <w:adjustRightInd w:val="0"/>
        <w:rPr>
          <w:sz w:val="22"/>
          <w:szCs w:val="22"/>
        </w:rPr>
      </w:pPr>
      <w:r w:rsidRPr="009F1A47">
        <w:rPr>
          <w:sz w:val="22"/>
          <w:szCs w:val="22"/>
        </w:rPr>
        <w:t>2.</w:t>
      </w:r>
      <w:r w:rsidRPr="009F1A47">
        <w:rPr>
          <w:sz w:val="22"/>
          <w:szCs w:val="22"/>
        </w:rPr>
        <w:tab/>
        <w:t>Što morate znati prije nego počnete uzimati Imatinib Actavis</w:t>
      </w:r>
    </w:p>
    <w:p w14:paraId="6815F372"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3.</w:t>
      </w:r>
      <w:r w:rsidRPr="009F1A47">
        <w:rPr>
          <w:sz w:val="22"/>
          <w:szCs w:val="22"/>
        </w:rPr>
        <w:tab/>
        <w:t>Kako uzimati Imatinib Actavis</w:t>
      </w:r>
    </w:p>
    <w:p w14:paraId="2D2953ED"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4.</w:t>
      </w:r>
      <w:r w:rsidRPr="009F1A47">
        <w:rPr>
          <w:sz w:val="22"/>
          <w:szCs w:val="22"/>
        </w:rPr>
        <w:tab/>
        <w:t>Moguće nuspojave</w:t>
      </w:r>
    </w:p>
    <w:p w14:paraId="25857A13"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5.</w:t>
      </w:r>
      <w:r w:rsidRPr="009F1A47">
        <w:rPr>
          <w:sz w:val="22"/>
          <w:szCs w:val="22"/>
        </w:rPr>
        <w:tab/>
        <w:t>Kako čuvati Imatinib Actavis</w:t>
      </w:r>
    </w:p>
    <w:p w14:paraId="0CA8EF9D" w14:textId="77777777" w:rsidR="0085203B" w:rsidRPr="009F1A47" w:rsidRDefault="0085203B" w:rsidP="009662DF">
      <w:pPr>
        <w:tabs>
          <w:tab w:val="left" w:pos="540"/>
        </w:tabs>
        <w:autoSpaceDE w:val="0"/>
        <w:autoSpaceDN w:val="0"/>
        <w:adjustRightInd w:val="0"/>
        <w:rPr>
          <w:sz w:val="22"/>
          <w:szCs w:val="22"/>
        </w:rPr>
      </w:pPr>
      <w:r w:rsidRPr="009F1A47">
        <w:rPr>
          <w:sz w:val="22"/>
          <w:szCs w:val="22"/>
        </w:rPr>
        <w:t>6.</w:t>
      </w:r>
      <w:r w:rsidRPr="009F1A47">
        <w:rPr>
          <w:sz w:val="22"/>
          <w:szCs w:val="22"/>
        </w:rPr>
        <w:tab/>
        <w:t>Sadržaj pakiranja i druge informacije</w:t>
      </w:r>
    </w:p>
    <w:p w14:paraId="47FD232A" w14:textId="77777777" w:rsidR="0085203B" w:rsidRPr="009F1A47" w:rsidRDefault="0085203B" w:rsidP="009662DF">
      <w:pPr>
        <w:autoSpaceDE w:val="0"/>
        <w:autoSpaceDN w:val="0"/>
        <w:adjustRightInd w:val="0"/>
        <w:rPr>
          <w:sz w:val="22"/>
          <w:szCs w:val="22"/>
        </w:rPr>
      </w:pPr>
    </w:p>
    <w:p w14:paraId="553AE6E3" w14:textId="77777777" w:rsidR="0085203B" w:rsidRPr="009F1A47" w:rsidRDefault="0085203B" w:rsidP="009662DF">
      <w:pPr>
        <w:autoSpaceDE w:val="0"/>
        <w:autoSpaceDN w:val="0"/>
        <w:adjustRightInd w:val="0"/>
        <w:rPr>
          <w:sz w:val="22"/>
          <w:szCs w:val="22"/>
        </w:rPr>
      </w:pPr>
    </w:p>
    <w:p w14:paraId="4FB86A21" w14:textId="77777777" w:rsidR="0085203B" w:rsidRPr="009F1A47" w:rsidRDefault="0085203B" w:rsidP="009662DF">
      <w:pPr>
        <w:autoSpaceDE w:val="0"/>
        <w:autoSpaceDN w:val="0"/>
        <w:adjustRightInd w:val="0"/>
        <w:rPr>
          <w:bCs/>
          <w:sz w:val="22"/>
          <w:szCs w:val="22"/>
        </w:rPr>
      </w:pPr>
      <w:r w:rsidRPr="009F1A47">
        <w:rPr>
          <w:b/>
          <w:sz w:val="22"/>
          <w:szCs w:val="22"/>
        </w:rPr>
        <w:t>1.</w:t>
      </w:r>
      <w:r w:rsidRPr="009F1A47">
        <w:rPr>
          <w:b/>
          <w:sz w:val="22"/>
          <w:szCs w:val="22"/>
        </w:rPr>
        <w:tab/>
        <w:t>Što je Imatinib Actavis i za što se koristi</w:t>
      </w:r>
    </w:p>
    <w:p w14:paraId="70CC61C1" w14:textId="77777777" w:rsidR="0085203B" w:rsidRPr="009F1A47" w:rsidRDefault="0085203B" w:rsidP="009662DF">
      <w:pPr>
        <w:autoSpaceDE w:val="0"/>
        <w:autoSpaceDN w:val="0"/>
        <w:adjustRightInd w:val="0"/>
        <w:rPr>
          <w:bCs/>
          <w:sz w:val="22"/>
          <w:szCs w:val="22"/>
        </w:rPr>
      </w:pPr>
    </w:p>
    <w:p w14:paraId="6BCF2D49" w14:textId="77777777" w:rsidR="0085203B" w:rsidRPr="009F1A47" w:rsidRDefault="0085203B" w:rsidP="009662DF">
      <w:pPr>
        <w:autoSpaceDE w:val="0"/>
        <w:autoSpaceDN w:val="0"/>
        <w:adjustRightInd w:val="0"/>
        <w:rPr>
          <w:sz w:val="22"/>
          <w:szCs w:val="22"/>
        </w:rPr>
      </w:pPr>
      <w:r w:rsidRPr="009F1A47">
        <w:rPr>
          <w:sz w:val="22"/>
          <w:szCs w:val="22"/>
        </w:rPr>
        <w:t>Imatinib Actavis je lijek koji sadrži djelatnu tvar zvanu imatinib. Ovaj lijek djeluje tako da inhibira rast abnormalnih stanica kod niže navedenih bolesti. One obuhvaćaju i neke vrste raka.</w:t>
      </w:r>
    </w:p>
    <w:p w14:paraId="0609333F" w14:textId="77777777" w:rsidR="0085203B" w:rsidRPr="009F1A47" w:rsidRDefault="0085203B" w:rsidP="009662DF">
      <w:pPr>
        <w:autoSpaceDE w:val="0"/>
        <w:autoSpaceDN w:val="0"/>
        <w:adjustRightInd w:val="0"/>
        <w:rPr>
          <w:sz w:val="22"/>
          <w:szCs w:val="22"/>
        </w:rPr>
      </w:pPr>
    </w:p>
    <w:p w14:paraId="29FFB6C1" w14:textId="77777777" w:rsidR="0085203B" w:rsidRPr="009F1A47" w:rsidRDefault="0085203B" w:rsidP="009662DF">
      <w:pPr>
        <w:autoSpaceDE w:val="0"/>
        <w:autoSpaceDN w:val="0"/>
        <w:adjustRightInd w:val="0"/>
        <w:rPr>
          <w:b/>
          <w:sz w:val="22"/>
          <w:szCs w:val="22"/>
        </w:rPr>
      </w:pPr>
      <w:r w:rsidRPr="009F1A47">
        <w:rPr>
          <w:b/>
          <w:sz w:val="22"/>
          <w:szCs w:val="22"/>
        </w:rPr>
        <w:t>Imatinib Actavis se koristi za liječenje:</w:t>
      </w:r>
    </w:p>
    <w:p w14:paraId="5212CCCC" w14:textId="77777777" w:rsidR="0085203B" w:rsidRPr="009F1A47" w:rsidRDefault="0085203B" w:rsidP="009662DF">
      <w:pPr>
        <w:autoSpaceDE w:val="0"/>
        <w:autoSpaceDN w:val="0"/>
        <w:adjustRightInd w:val="0"/>
        <w:rPr>
          <w:b/>
          <w:sz w:val="22"/>
          <w:szCs w:val="22"/>
        </w:rPr>
      </w:pPr>
    </w:p>
    <w:p w14:paraId="3647A146" w14:textId="77777777" w:rsidR="0085203B" w:rsidRPr="009F1A47" w:rsidRDefault="0085203B" w:rsidP="003819D8">
      <w:pPr>
        <w:autoSpaceDE w:val="0"/>
        <w:autoSpaceDN w:val="0"/>
        <w:adjustRightInd w:val="0"/>
        <w:ind w:left="567" w:hanging="567"/>
        <w:rPr>
          <w:sz w:val="22"/>
          <w:szCs w:val="22"/>
        </w:rPr>
      </w:pPr>
      <w:r w:rsidRPr="009F1A47">
        <w:rPr>
          <w:sz w:val="22"/>
          <w:szCs w:val="22"/>
        </w:rPr>
        <w:t>-</w:t>
      </w:r>
      <w:r w:rsidRPr="009F1A47">
        <w:rPr>
          <w:sz w:val="22"/>
          <w:szCs w:val="22"/>
        </w:rPr>
        <w:tab/>
      </w:r>
      <w:r w:rsidRPr="009F1A47">
        <w:rPr>
          <w:b/>
          <w:sz w:val="22"/>
          <w:szCs w:val="22"/>
        </w:rPr>
        <w:t>Kronične mijeloične leukemije (KML).</w:t>
      </w:r>
      <w:r w:rsidRPr="009F1A47">
        <w:rPr>
          <w:sz w:val="22"/>
          <w:szCs w:val="22"/>
        </w:rPr>
        <w:t xml:space="preserve"> Leukemija je rak bijelih krvnih stanica. Te bijele krvne stanice obično pomažu tijelu u borbi protiv infekcije. Kronična mijeloična leukemija je oblik leukemije u kojem određene abnormalne bijele krvne stanice (zvane mijeloidne stanice) počinju nekontrolirano rasti.</w:t>
      </w:r>
    </w:p>
    <w:p w14:paraId="7502DB3C" w14:textId="77777777" w:rsidR="0085203B" w:rsidRPr="009F1A47" w:rsidRDefault="0085203B" w:rsidP="009662DF">
      <w:pPr>
        <w:autoSpaceDE w:val="0"/>
        <w:autoSpaceDN w:val="0"/>
        <w:adjustRightInd w:val="0"/>
        <w:rPr>
          <w:sz w:val="22"/>
          <w:szCs w:val="22"/>
        </w:rPr>
      </w:pPr>
    </w:p>
    <w:p w14:paraId="09A180B7" w14:textId="77777777" w:rsidR="0085203B" w:rsidRPr="009F1A47" w:rsidRDefault="0085203B" w:rsidP="009662DF">
      <w:pPr>
        <w:autoSpaceDE w:val="0"/>
        <w:autoSpaceDN w:val="0"/>
        <w:adjustRightInd w:val="0"/>
        <w:rPr>
          <w:sz w:val="22"/>
          <w:szCs w:val="22"/>
        </w:rPr>
      </w:pPr>
      <w:r w:rsidRPr="009F1A47">
        <w:rPr>
          <w:sz w:val="22"/>
          <w:szCs w:val="22"/>
        </w:rPr>
        <w:t>U odraslih bolesnika Imatinib Actavis namijenjen je za primjenu u fazi najvećeg uznapredovanja bolesti (blastičnoj krizi). U djece i adolescenata Imatinib Actavis se može koristiti u različitim fazama bolesti (kroničnoj fazi, ubrzanoj fazi i blastičnoj krizi).</w:t>
      </w:r>
    </w:p>
    <w:p w14:paraId="13D39FF6" w14:textId="77777777" w:rsidR="0085203B" w:rsidRPr="009F1A47" w:rsidRDefault="0085203B" w:rsidP="009662DF">
      <w:pPr>
        <w:autoSpaceDE w:val="0"/>
        <w:autoSpaceDN w:val="0"/>
        <w:adjustRightInd w:val="0"/>
        <w:rPr>
          <w:sz w:val="22"/>
          <w:szCs w:val="22"/>
        </w:rPr>
      </w:pPr>
    </w:p>
    <w:p w14:paraId="38AC4BAD" w14:textId="77777777" w:rsidR="0085203B" w:rsidRPr="009F1A47" w:rsidRDefault="0085203B" w:rsidP="006F3D63">
      <w:pPr>
        <w:autoSpaceDE w:val="0"/>
        <w:autoSpaceDN w:val="0"/>
        <w:adjustRightInd w:val="0"/>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Akutne limfoblastične leukemije s pozitivnim Philadelphia kromosomom (Ph-pozitivni ALL)</w:t>
      </w:r>
      <w:r w:rsidRPr="009F1A47">
        <w:rPr>
          <w:b/>
          <w:color w:val="000000"/>
          <w:sz w:val="22"/>
          <w:szCs w:val="22"/>
        </w:rPr>
        <w:t>.</w:t>
      </w:r>
      <w:r w:rsidRPr="009F1A47">
        <w:rPr>
          <w:color w:val="000000"/>
          <w:sz w:val="22"/>
          <w:szCs w:val="22"/>
        </w:rPr>
        <w:t xml:space="preserve"> Leukemija je rak bijelih krvnih stanica. Te bijele krvne stanice obično pomažu tijelu u borbi protiv infekcije. Akutna limfoblastična leukemija je oblik leukemije u kojem određene abnormalne bijele krvne stanice (zvane limfoblasti) počinju nekontrolirano rasti. Imatinib Actavis inhibira rast ovih stanica. </w:t>
      </w:r>
    </w:p>
    <w:p w14:paraId="44E0053D" w14:textId="77777777" w:rsidR="0085203B" w:rsidRPr="009F1A47" w:rsidRDefault="0085203B" w:rsidP="006F3D63">
      <w:pPr>
        <w:autoSpaceDE w:val="0"/>
        <w:autoSpaceDN w:val="0"/>
        <w:adjustRightInd w:val="0"/>
        <w:ind w:left="567" w:hanging="567"/>
        <w:rPr>
          <w:color w:val="000000"/>
          <w:sz w:val="22"/>
          <w:szCs w:val="22"/>
        </w:rPr>
      </w:pPr>
    </w:p>
    <w:p w14:paraId="6135C362" w14:textId="77777777" w:rsidR="0085203B" w:rsidRPr="009F1A47" w:rsidRDefault="0085203B" w:rsidP="001B35D0">
      <w:pPr>
        <w:autoSpaceDE w:val="0"/>
        <w:autoSpaceDN w:val="0"/>
        <w:adjustRightInd w:val="0"/>
        <w:ind w:left="567" w:hanging="567"/>
        <w:rPr>
          <w:b/>
          <w:sz w:val="22"/>
          <w:szCs w:val="22"/>
        </w:rPr>
      </w:pPr>
      <w:r w:rsidRPr="009F1A47">
        <w:rPr>
          <w:b/>
          <w:sz w:val="22"/>
          <w:szCs w:val="22"/>
        </w:rPr>
        <w:t>Imatinib Actavis se kod odraslih osoba također koristi za liječenje:</w:t>
      </w:r>
    </w:p>
    <w:p w14:paraId="669578B7" w14:textId="77777777" w:rsidR="0085203B" w:rsidRPr="009F1A47" w:rsidRDefault="0085203B" w:rsidP="006F3D63">
      <w:pPr>
        <w:autoSpaceDE w:val="0"/>
        <w:autoSpaceDN w:val="0"/>
        <w:adjustRightInd w:val="0"/>
        <w:ind w:left="567" w:hanging="567"/>
        <w:rPr>
          <w:color w:val="000000"/>
          <w:sz w:val="22"/>
          <w:szCs w:val="22"/>
        </w:rPr>
      </w:pPr>
    </w:p>
    <w:p w14:paraId="0F44F6D3" w14:textId="77777777" w:rsidR="0085203B" w:rsidRPr="009F1A47" w:rsidRDefault="0085203B" w:rsidP="006F3D63">
      <w:pPr>
        <w:autoSpaceDE w:val="0"/>
        <w:autoSpaceDN w:val="0"/>
        <w:adjustRightInd w:val="0"/>
        <w:spacing w:after="33"/>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Mijelodisplastičnih/mijeloproliferativnih bolesti (MDS/MPD). </w:t>
      </w:r>
      <w:r w:rsidRPr="009F1A47">
        <w:rPr>
          <w:color w:val="000000"/>
          <w:sz w:val="22"/>
          <w:szCs w:val="22"/>
        </w:rPr>
        <w:t xml:space="preserve">One čine skupinu bolesti krvi u kojima određene krvne stanice počinju nekontrolirano rasti. Imatinib Actavis inhibira rast ovih stanica u određenoj podvrsti ovih bolesti. </w:t>
      </w:r>
    </w:p>
    <w:p w14:paraId="63BDB72B" w14:textId="77777777" w:rsidR="0085203B" w:rsidRPr="009F1A47" w:rsidRDefault="0085203B" w:rsidP="006F3D63">
      <w:pPr>
        <w:autoSpaceDE w:val="0"/>
        <w:autoSpaceDN w:val="0"/>
        <w:adjustRightInd w:val="0"/>
        <w:spacing w:after="33"/>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Hipereozinofilnog sindroma (HES) i/ili kronične eozinofilne leukemije (KEL). </w:t>
      </w:r>
      <w:r w:rsidRPr="009F1A47">
        <w:rPr>
          <w:color w:val="000000"/>
          <w:sz w:val="22"/>
          <w:szCs w:val="22"/>
        </w:rPr>
        <w:t xml:space="preserve">To su bolesti krvi u kojima određene krvne stanice (zvane eozinofili) počinju nekontrolirano rasti. Imatinib Actavis inhibira rast ovih stanica u određenoj podvrsti ovih bolesti. </w:t>
      </w:r>
    </w:p>
    <w:p w14:paraId="0028E782" w14:textId="77777777" w:rsidR="0085203B" w:rsidRPr="009F1A47" w:rsidRDefault="0085203B" w:rsidP="006F3D63">
      <w:pPr>
        <w:autoSpaceDE w:val="0"/>
        <w:autoSpaceDN w:val="0"/>
        <w:adjustRightInd w:val="0"/>
        <w:ind w:left="567" w:hanging="567"/>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Dermatofibrosarkoma protuberans (DFSP). </w:t>
      </w:r>
      <w:r w:rsidRPr="009F1A47">
        <w:rPr>
          <w:color w:val="000000"/>
          <w:sz w:val="22"/>
          <w:szCs w:val="22"/>
        </w:rPr>
        <w:t xml:space="preserve">DFSP je rak tkiva ispod kože u kojem neke stanice počinju nekontrolirano rasti. Imatinib Actavis inhibira rast ovih stanica. </w:t>
      </w:r>
    </w:p>
    <w:p w14:paraId="3C461582" w14:textId="77777777" w:rsidR="0085203B" w:rsidRPr="009F1A47" w:rsidRDefault="0085203B" w:rsidP="006F3D63">
      <w:pPr>
        <w:autoSpaceDE w:val="0"/>
        <w:autoSpaceDN w:val="0"/>
        <w:adjustRightInd w:val="0"/>
        <w:rPr>
          <w:color w:val="000000"/>
          <w:sz w:val="22"/>
          <w:szCs w:val="22"/>
        </w:rPr>
      </w:pPr>
    </w:p>
    <w:p w14:paraId="67B3E74E" w14:textId="77777777" w:rsidR="0085203B" w:rsidRPr="009F1A47" w:rsidRDefault="0085203B" w:rsidP="006F3D63">
      <w:pPr>
        <w:autoSpaceDE w:val="0"/>
        <w:autoSpaceDN w:val="0"/>
        <w:adjustRightInd w:val="0"/>
        <w:rPr>
          <w:sz w:val="22"/>
          <w:szCs w:val="22"/>
        </w:rPr>
      </w:pPr>
      <w:r w:rsidRPr="009F1A47">
        <w:rPr>
          <w:color w:val="000000"/>
          <w:sz w:val="22"/>
          <w:szCs w:val="22"/>
        </w:rPr>
        <w:t>U ostatku ove upute o lijeku koristiti ćemo kratice prilikom spominjanja ovih bolesti.</w:t>
      </w:r>
    </w:p>
    <w:p w14:paraId="7BBD83B5" w14:textId="77777777" w:rsidR="0085203B" w:rsidRPr="009F1A47" w:rsidRDefault="0085203B" w:rsidP="009662DF">
      <w:pPr>
        <w:autoSpaceDE w:val="0"/>
        <w:autoSpaceDN w:val="0"/>
        <w:adjustRightInd w:val="0"/>
        <w:rPr>
          <w:sz w:val="22"/>
          <w:szCs w:val="22"/>
        </w:rPr>
      </w:pPr>
    </w:p>
    <w:p w14:paraId="3072B7EE" w14:textId="77777777" w:rsidR="0085203B" w:rsidRPr="009F1A47" w:rsidRDefault="0085203B" w:rsidP="009662DF">
      <w:pPr>
        <w:autoSpaceDE w:val="0"/>
        <w:autoSpaceDN w:val="0"/>
        <w:adjustRightInd w:val="0"/>
        <w:rPr>
          <w:sz w:val="22"/>
          <w:szCs w:val="22"/>
        </w:rPr>
      </w:pPr>
      <w:r w:rsidRPr="009F1A47">
        <w:rPr>
          <w:sz w:val="22"/>
          <w:szCs w:val="22"/>
        </w:rPr>
        <w:t>Ako imate bilo kakvih pitanja o tome na koji način djeluje Imatinib Actavis, ili zašto je taj lijek Vama propisan, obratite se svom liječniku.</w:t>
      </w:r>
    </w:p>
    <w:p w14:paraId="3C0704FF" w14:textId="77777777" w:rsidR="0085203B" w:rsidRPr="009F1A47" w:rsidRDefault="0085203B" w:rsidP="009662DF">
      <w:pPr>
        <w:autoSpaceDE w:val="0"/>
        <w:autoSpaceDN w:val="0"/>
        <w:adjustRightInd w:val="0"/>
        <w:rPr>
          <w:sz w:val="22"/>
          <w:szCs w:val="22"/>
        </w:rPr>
      </w:pPr>
    </w:p>
    <w:p w14:paraId="745774D0" w14:textId="77777777" w:rsidR="0085203B" w:rsidRPr="009F1A47" w:rsidRDefault="0085203B" w:rsidP="009662DF">
      <w:pPr>
        <w:autoSpaceDE w:val="0"/>
        <w:autoSpaceDN w:val="0"/>
        <w:adjustRightInd w:val="0"/>
        <w:rPr>
          <w:sz w:val="22"/>
          <w:szCs w:val="22"/>
        </w:rPr>
      </w:pPr>
    </w:p>
    <w:p w14:paraId="5A294905" w14:textId="77777777" w:rsidR="0085203B" w:rsidRPr="009F1A47" w:rsidRDefault="0085203B" w:rsidP="009662DF">
      <w:pPr>
        <w:autoSpaceDE w:val="0"/>
        <w:autoSpaceDN w:val="0"/>
        <w:adjustRightInd w:val="0"/>
        <w:rPr>
          <w:b/>
          <w:bCs/>
          <w:sz w:val="22"/>
          <w:szCs w:val="22"/>
        </w:rPr>
      </w:pPr>
      <w:r w:rsidRPr="009F1A47">
        <w:rPr>
          <w:b/>
          <w:sz w:val="22"/>
          <w:szCs w:val="22"/>
        </w:rPr>
        <w:t>2.</w:t>
      </w:r>
      <w:r w:rsidRPr="009F1A47">
        <w:rPr>
          <w:b/>
          <w:sz w:val="22"/>
          <w:szCs w:val="22"/>
        </w:rPr>
        <w:tab/>
        <w:t>Što morate znati prije nego počnete uzimati Imatinib Actavis</w:t>
      </w:r>
    </w:p>
    <w:p w14:paraId="7CE32F96" w14:textId="77777777" w:rsidR="0085203B" w:rsidRPr="009F1A47" w:rsidRDefault="0085203B" w:rsidP="009662DF">
      <w:pPr>
        <w:autoSpaceDE w:val="0"/>
        <w:autoSpaceDN w:val="0"/>
        <w:adjustRightInd w:val="0"/>
        <w:rPr>
          <w:bCs/>
          <w:sz w:val="22"/>
          <w:szCs w:val="22"/>
        </w:rPr>
      </w:pPr>
    </w:p>
    <w:p w14:paraId="32A5877A" w14:textId="77777777" w:rsidR="0085203B" w:rsidRPr="009F1A47" w:rsidRDefault="0085203B" w:rsidP="009662DF">
      <w:pPr>
        <w:autoSpaceDE w:val="0"/>
        <w:autoSpaceDN w:val="0"/>
        <w:adjustRightInd w:val="0"/>
        <w:rPr>
          <w:sz w:val="22"/>
          <w:szCs w:val="22"/>
        </w:rPr>
      </w:pPr>
      <w:r w:rsidRPr="009F1A47">
        <w:rPr>
          <w:sz w:val="22"/>
          <w:szCs w:val="22"/>
        </w:rPr>
        <w:t>Imatinib Actavis Vam može propisati jedino liječnik koji ima iskustva s lijekovima za liječenje raka krvi ili čvrstih tumora.</w:t>
      </w:r>
    </w:p>
    <w:p w14:paraId="134B2213" w14:textId="77777777" w:rsidR="0085203B" w:rsidRPr="009F1A47" w:rsidRDefault="0085203B" w:rsidP="009662DF">
      <w:pPr>
        <w:autoSpaceDE w:val="0"/>
        <w:autoSpaceDN w:val="0"/>
        <w:adjustRightInd w:val="0"/>
        <w:rPr>
          <w:sz w:val="22"/>
          <w:szCs w:val="22"/>
        </w:rPr>
      </w:pPr>
    </w:p>
    <w:p w14:paraId="4466E2B5" w14:textId="77777777" w:rsidR="0085203B" w:rsidRPr="009F1A47" w:rsidRDefault="0085203B" w:rsidP="009662DF">
      <w:pPr>
        <w:autoSpaceDE w:val="0"/>
        <w:autoSpaceDN w:val="0"/>
        <w:adjustRightInd w:val="0"/>
        <w:rPr>
          <w:sz w:val="22"/>
          <w:szCs w:val="22"/>
        </w:rPr>
      </w:pPr>
      <w:r w:rsidRPr="009F1A47">
        <w:rPr>
          <w:sz w:val="22"/>
          <w:szCs w:val="22"/>
        </w:rPr>
        <w:t>Pažljivo slijedite sve upute dobivene od liječnika, čak i onda ako se razlikuju od općih informacija sadržanih u ovoj uputi.</w:t>
      </w:r>
    </w:p>
    <w:p w14:paraId="3A140F3F" w14:textId="77777777" w:rsidR="0085203B" w:rsidRPr="009F1A47" w:rsidRDefault="0085203B" w:rsidP="009662DF">
      <w:pPr>
        <w:autoSpaceDE w:val="0"/>
        <w:autoSpaceDN w:val="0"/>
        <w:adjustRightInd w:val="0"/>
        <w:rPr>
          <w:sz w:val="22"/>
          <w:szCs w:val="22"/>
        </w:rPr>
      </w:pPr>
    </w:p>
    <w:p w14:paraId="2E99C765" w14:textId="0669E5E9" w:rsidR="0085203B" w:rsidRPr="009F1A47" w:rsidRDefault="0085203B" w:rsidP="009662DF">
      <w:pPr>
        <w:autoSpaceDE w:val="0"/>
        <w:autoSpaceDN w:val="0"/>
        <w:adjustRightInd w:val="0"/>
        <w:rPr>
          <w:b/>
          <w:bCs/>
          <w:sz w:val="22"/>
          <w:szCs w:val="22"/>
        </w:rPr>
      </w:pPr>
      <w:r w:rsidRPr="009F1A47">
        <w:rPr>
          <w:b/>
          <w:sz w:val="22"/>
          <w:szCs w:val="22"/>
        </w:rPr>
        <w:t>Nemojte uzimati Imatinib Actavis</w:t>
      </w:r>
    </w:p>
    <w:p w14:paraId="5C83298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ako ste alergični na imatinib, soju, kikiriki ili neki drugi sastojak ovog lijeka (naveden u dijelu 6.).</w:t>
      </w:r>
    </w:p>
    <w:p w14:paraId="2EDE31CF" w14:textId="77777777" w:rsidR="0085203B" w:rsidRPr="009F1A47" w:rsidRDefault="0085203B" w:rsidP="009662DF">
      <w:pPr>
        <w:autoSpaceDE w:val="0"/>
        <w:autoSpaceDN w:val="0"/>
        <w:adjustRightInd w:val="0"/>
        <w:ind w:left="567" w:hanging="567"/>
        <w:rPr>
          <w:sz w:val="22"/>
          <w:szCs w:val="22"/>
        </w:rPr>
      </w:pPr>
    </w:p>
    <w:p w14:paraId="1D29AA64" w14:textId="27A5DCE9" w:rsidR="0085203B" w:rsidRPr="009F1A47" w:rsidRDefault="0085203B" w:rsidP="009662DF">
      <w:pPr>
        <w:autoSpaceDE w:val="0"/>
        <w:autoSpaceDN w:val="0"/>
        <w:adjustRightInd w:val="0"/>
        <w:rPr>
          <w:b/>
          <w:bCs/>
          <w:sz w:val="22"/>
          <w:szCs w:val="22"/>
        </w:rPr>
      </w:pPr>
      <w:r w:rsidRPr="009F1A47">
        <w:rPr>
          <w:sz w:val="22"/>
          <w:szCs w:val="22"/>
        </w:rPr>
        <w:t xml:space="preserve">Ako se to odnosi na Vas, </w:t>
      </w:r>
      <w:r w:rsidRPr="009F1A47">
        <w:rPr>
          <w:b/>
          <w:sz w:val="22"/>
          <w:szCs w:val="22"/>
        </w:rPr>
        <w:t>obavijestite svog liječnika bez uzimanja</w:t>
      </w:r>
      <w:r w:rsidR="00D45059">
        <w:rPr>
          <w:b/>
          <w:sz w:val="22"/>
          <w:szCs w:val="22"/>
        </w:rPr>
        <w:t xml:space="preserve"> lijeka</w:t>
      </w:r>
      <w:r w:rsidRPr="009F1A47">
        <w:rPr>
          <w:b/>
          <w:sz w:val="22"/>
          <w:szCs w:val="22"/>
        </w:rPr>
        <w:t xml:space="preserve"> Imatinib Actavis.</w:t>
      </w:r>
    </w:p>
    <w:p w14:paraId="627A9026" w14:textId="77777777" w:rsidR="0085203B" w:rsidRPr="009F1A47" w:rsidRDefault="0085203B" w:rsidP="009662DF">
      <w:pPr>
        <w:autoSpaceDE w:val="0"/>
        <w:autoSpaceDN w:val="0"/>
        <w:adjustRightInd w:val="0"/>
        <w:rPr>
          <w:bCs/>
          <w:sz w:val="22"/>
          <w:szCs w:val="22"/>
        </w:rPr>
      </w:pPr>
    </w:p>
    <w:p w14:paraId="12F8E922" w14:textId="77777777" w:rsidR="0085203B" w:rsidRPr="009F1A47" w:rsidRDefault="0085203B" w:rsidP="009662DF">
      <w:pPr>
        <w:autoSpaceDE w:val="0"/>
        <w:autoSpaceDN w:val="0"/>
        <w:adjustRightInd w:val="0"/>
        <w:rPr>
          <w:sz w:val="22"/>
          <w:szCs w:val="22"/>
        </w:rPr>
      </w:pPr>
      <w:r w:rsidRPr="009F1A47">
        <w:rPr>
          <w:sz w:val="22"/>
          <w:szCs w:val="22"/>
        </w:rPr>
        <w:t>Ako mislite da biste mogli biti alergični, ali niste sigurni, posavjetujte se sa svojim liječnikom.</w:t>
      </w:r>
    </w:p>
    <w:p w14:paraId="72148355" w14:textId="77777777" w:rsidR="0085203B" w:rsidRPr="009F1A47" w:rsidRDefault="0085203B" w:rsidP="009662DF">
      <w:pPr>
        <w:autoSpaceDE w:val="0"/>
        <w:autoSpaceDN w:val="0"/>
        <w:adjustRightInd w:val="0"/>
        <w:rPr>
          <w:sz w:val="22"/>
          <w:szCs w:val="22"/>
        </w:rPr>
      </w:pPr>
    </w:p>
    <w:p w14:paraId="17FF46BF" w14:textId="77777777" w:rsidR="0085203B" w:rsidRPr="009F1A47" w:rsidRDefault="0085203B" w:rsidP="009662DF">
      <w:pPr>
        <w:autoSpaceDE w:val="0"/>
        <w:autoSpaceDN w:val="0"/>
        <w:adjustRightInd w:val="0"/>
        <w:rPr>
          <w:b/>
          <w:bCs/>
          <w:sz w:val="22"/>
          <w:szCs w:val="22"/>
        </w:rPr>
      </w:pPr>
      <w:r w:rsidRPr="009F1A47">
        <w:rPr>
          <w:b/>
          <w:sz w:val="22"/>
          <w:szCs w:val="22"/>
        </w:rPr>
        <w:t>Upozorenja i mjere opreza</w:t>
      </w:r>
    </w:p>
    <w:p w14:paraId="3749D266" w14:textId="77777777" w:rsidR="0085203B" w:rsidRPr="009F1A47" w:rsidRDefault="0085203B" w:rsidP="009662DF">
      <w:pPr>
        <w:autoSpaceDE w:val="0"/>
        <w:autoSpaceDN w:val="0"/>
        <w:adjustRightInd w:val="0"/>
        <w:rPr>
          <w:sz w:val="22"/>
          <w:szCs w:val="22"/>
        </w:rPr>
      </w:pPr>
      <w:r w:rsidRPr="009F1A47">
        <w:rPr>
          <w:sz w:val="22"/>
          <w:szCs w:val="22"/>
        </w:rPr>
        <w:t>Obratite se svom liječniku prije nego uzmete Imatinib Actavis:</w:t>
      </w:r>
    </w:p>
    <w:p w14:paraId="261951B2"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ako imate, ili ste ikada imali, problema s jetrom, bubrezima ili srcem.</w:t>
      </w:r>
    </w:p>
    <w:p w14:paraId="345FEDCF"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ako uzimate lijek levotiroksin, jer Vam je uklonjena štitnjača.</w:t>
      </w:r>
    </w:p>
    <w:p w14:paraId="5F32F75D" w14:textId="77777777" w:rsidR="0085203B" w:rsidRPr="009F1A47" w:rsidRDefault="0085203B" w:rsidP="00C81DA4">
      <w:pPr>
        <w:autoSpaceDE w:val="0"/>
        <w:autoSpaceDN w:val="0"/>
        <w:adjustRightInd w:val="0"/>
        <w:rPr>
          <w:color w:val="000000"/>
          <w:sz w:val="22"/>
          <w:szCs w:val="22"/>
        </w:rPr>
      </w:pPr>
      <w:r w:rsidRPr="009F1A47">
        <w:rPr>
          <w:color w:val="000000"/>
          <w:sz w:val="22"/>
          <w:szCs w:val="22"/>
        </w:rPr>
        <w:t>-</w:t>
      </w:r>
      <w:r w:rsidRPr="009F1A47">
        <w:rPr>
          <w:color w:val="000000"/>
          <w:sz w:val="22"/>
          <w:szCs w:val="22"/>
        </w:rPr>
        <w:tab/>
      </w:r>
      <w:r w:rsidRPr="009F1A47">
        <w:rPr>
          <w:sz w:val="22"/>
          <w:szCs w:val="22"/>
        </w:rPr>
        <w:t xml:space="preserve">ako ste ikada imali ili možda sada imate infekciju virusom hepatitisa B. To je potrebno jer </w:t>
      </w:r>
      <w:r w:rsidRPr="009F1A47">
        <w:rPr>
          <w:sz w:val="22"/>
          <w:szCs w:val="22"/>
        </w:rPr>
        <w:tab/>
        <w:t xml:space="preserve">Imatinib Actavis može uzrokovati ponovnu aktivaciju hepatitisa B što u nekim slučajevima </w:t>
      </w:r>
      <w:r w:rsidRPr="009F1A47">
        <w:rPr>
          <w:sz w:val="22"/>
          <w:szCs w:val="22"/>
        </w:rPr>
        <w:tab/>
        <w:t xml:space="preserve">može rezultirati smrtnim ishodom. Prije početka liječenja liječnik će pažljivo pregledati </w:t>
      </w:r>
      <w:r w:rsidRPr="009F1A47">
        <w:rPr>
          <w:sz w:val="22"/>
          <w:szCs w:val="22"/>
        </w:rPr>
        <w:tab/>
        <w:t>bolesnike radi utvrđivanja eventualnih znakova te infekcije.</w:t>
      </w:r>
      <w:r w:rsidRPr="009F1A47">
        <w:rPr>
          <w:color w:val="000000"/>
          <w:sz w:val="22"/>
          <w:szCs w:val="22"/>
          <w:u w:val="single"/>
        </w:rPr>
        <w:t xml:space="preserve"> </w:t>
      </w:r>
    </w:p>
    <w:p w14:paraId="41488A78" w14:textId="21189224" w:rsidR="0085203B" w:rsidRPr="009F1A47" w:rsidRDefault="0085203B" w:rsidP="00464DC8">
      <w:pPr>
        <w:autoSpaceDE w:val="0"/>
        <w:autoSpaceDN w:val="0"/>
        <w:adjustRightInd w:val="0"/>
        <w:ind w:left="601" w:hanging="601"/>
        <w:rPr>
          <w:sz w:val="22"/>
          <w:szCs w:val="22"/>
        </w:rPr>
      </w:pPr>
      <w:r w:rsidRPr="009F1A47">
        <w:rPr>
          <w:color w:val="000000"/>
          <w:sz w:val="22"/>
          <w:szCs w:val="22"/>
        </w:rPr>
        <w:t>-</w:t>
      </w:r>
      <w:r w:rsidRPr="009F1A47">
        <w:rPr>
          <w:color w:val="000000"/>
          <w:sz w:val="22"/>
          <w:szCs w:val="22"/>
        </w:rPr>
        <w:tab/>
        <w:t>ako dobijete modrice, krvarenje, vrućicu, umor i smetenost prilikom uzimanja</w:t>
      </w:r>
      <w:r w:rsidR="00D45059">
        <w:rPr>
          <w:color w:val="000000"/>
          <w:sz w:val="22"/>
          <w:szCs w:val="22"/>
        </w:rPr>
        <w:t xml:space="preserve"> lijeka</w:t>
      </w:r>
      <w:r w:rsidRPr="009F1A47">
        <w:rPr>
          <w:color w:val="000000"/>
          <w:sz w:val="22"/>
          <w:szCs w:val="22"/>
        </w:rPr>
        <w:t xml:space="preserve"> Imatinib Actavis, kontaktirajte liječnika. To može biti znak oštećenja krvnih žila znan kao trombotična mikroangiopatija (TMA).</w:t>
      </w:r>
    </w:p>
    <w:p w14:paraId="16F4F5B6" w14:textId="46AB2B18" w:rsidR="0085203B" w:rsidRPr="009F1A47" w:rsidRDefault="0085203B" w:rsidP="009662DF">
      <w:pPr>
        <w:autoSpaceDE w:val="0"/>
        <w:autoSpaceDN w:val="0"/>
        <w:adjustRightInd w:val="0"/>
        <w:rPr>
          <w:b/>
          <w:bCs/>
          <w:sz w:val="22"/>
          <w:szCs w:val="22"/>
        </w:rPr>
      </w:pPr>
      <w:r w:rsidRPr="009F1A47">
        <w:rPr>
          <w:sz w:val="22"/>
          <w:szCs w:val="22"/>
        </w:rPr>
        <w:t xml:space="preserve">Ako se bilo što od navedenog odnosi na Vas, </w:t>
      </w:r>
      <w:r w:rsidRPr="009F1A47">
        <w:rPr>
          <w:b/>
          <w:sz w:val="22"/>
          <w:szCs w:val="22"/>
        </w:rPr>
        <w:t>obavijestite svog liječnika prije uzimanja</w:t>
      </w:r>
      <w:r w:rsidR="00D45059">
        <w:rPr>
          <w:b/>
          <w:sz w:val="22"/>
          <w:szCs w:val="22"/>
        </w:rPr>
        <w:t xml:space="preserve"> lijeka</w:t>
      </w:r>
      <w:r w:rsidRPr="009F1A47">
        <w:rPr>
          <w:b/>
          <w:sz w:val="22"/>
          <w:szCs w:val="22"/>
        </w:rPr>
        <w:t xml:space="preserve"> Imatinib Actavis.</w:t>
      </w:r>
    </w:p>
    <w:p w14:paraId="4E8311F8" w14:textId="77777777" w:rsidR="0085203B" w:rsidRPr="009F1A47" w:rsidRDefault="0085203B" w:rsidP="009662DF">
      <w:pPr>
        <w:autoSpaceDE w:val="0"/>
        <w:autoSpaceDN w:val="0"/>
        <w:adjustRightInd w:val="0"/>
        <w:rPr>
          <w:bCs/>
          <w:sz w:val="22"/>
          <w:szCs w:val="22"/>
        </w:rPr>
      </w:pPr>
    </w:p>
    <w:p w14:paraId="1555428B" w14:textId="2FA12484" w:rsidR="0085203B" w:rsidRPr="009F1A47" w:rsidRDefault="0085203B" w:rsidP="001B35D0">
      <w:pPr>
        <w:pStyle w:val="Text"/>
        <w:widowControl w:val="0"/>
        <w:spacing w:before="0"/>
        <w:jc w:val="left"/>
        <w:rPr>
          <w:sz w:val="22"/>
          <w:szCs w:val="22"/>
          <w:lang w:val="hr-HR"/>
        </w:rPr>
      </w:pPr>
      <w:r w:rsidRPr="009F1A47">
        <w:rPr>
          <w:sz w:val="22"/>
          <w:szCs w:val="22"/>
          <w:lang w:val="hr-HR"/>
        </w:rPr>
        <w:t>Možete postati osjetljiviji na sunce tijekom uzimanja</w:t>
      </w:r>
      <w:r w:rsidR="00D45059">
        <w:rPr>
          <w:sz w:val="22"/>
          <w:szCs w:val="22"/>
          <w:lang w:val="hr-HR"/>
        </w:rPr>
        <w:t xml:space="preserve"> lijeka</w:t>
      </w:r>
      <w:r w:rsidRPr="009F1A47">
        <w:rPr>
          <w:sz w:val="22"/>
          <w:szCs w:val="22"/>
          <w:lang w:val="hr-HR"/>
        </w:rPr>
        <w:t xml:space="preserve"> Imatinib Actavis. Važno je pokriti područja kože izložena suncu i koristiti sredstvo za zaštitu od sunca s visokim zaštitnim faktorom (SPF). Ove mjere opreza također vrijede i za djecu.</w:t>
      </w:r>
    </w:p>
    <w:p w14:paraId="02E6941C" w14:textId="77777777" w:rsidR="0085203B" w:rsidRPr="009F1A47" w:rsidRDefault="0085203B" w:rsidP="009662DF">
      <w:pPr>
        <w:autoSpaceDE w:val="0"/>
        <w:autoSpaceDN w:val="0"/>
        <w:adjustRightInd w:val="0"/>
        <w:rPr>
          <w:bCs/>
          <w:sz w:val="22"/>
          <w:szCs w:val="22"/>
        </w:rPr>
      </w:pPr>
    </w:p>
    <w:p w14:paraId="62CC9FD5" w14:textId="5402ABE7" w:rsidR="0085203B" w:rsidRPr="009F1A47" w:rsidRDefault="0085203B" w:rsidP="009662DF">
      <w:pPr>
        <w:autoSpaceDE w:val="0"/>
        <w:autoSpaceDN w:val="0"/>
        <w:adjustRightInd w:val="0"/>
        <w:rPr>
          <w:sz w:val="22"/>
          <w:szCs w:val="22"/>
        </w:rPr>
      </w:pPr>
      <w:r w:rsidRPr="009F1A47">
        <w:rPr>
          <w:b/>
          <w:sz w:val="22"/>
          <w:szCs w:val="22"/>
        </w:rPr>
        <w:t>Tijekom liječenja</w:t>
      </w:r>
      <w:r w:rsidR="00D45059">
        <w:rPr>
          <w:b/>
          <w:sz w:val="22"/>
          <w:szCs w:val="22"/>
        </w:rPr>
        <w:t xml:space="preserve"> lijekom</w:t>
      </w:r>
      <w:r w:rsidRPr="009F1A47">
        <w:rPr>
          <w:b/>
          <w:sz w:val="22"/>
          <w:szCs w:val="22"/>
        </w:rPr>
        <w:t xml:space="preserve"> Imatinib Actavis odmah obavijestite svog liječnika</w:t>
      </w:r>
      <w:r w:rsidRPr="009F1A47">
        <w:rPr>
          <w:sz w:val="22"/>
          <w:szCs w:val="22"/>
        </w:rPr>
        <w:t xml:space="preserve"> ako vrlo brzo dobivate na težini. Imatinib Actavis može izazvati zadržavanje vode u tijelu (teška retencija tekućine).</w:t>
      </w:r>
    </w:p>
    <w:p w14:paraId="5F1C87EB" w14:textId="77777777" w:rsidR="0085203B" w:rsidRPr="009F1A47" w:rsidRDefault="0085203B" w:rsidP="009662DF">
      <w:pPr>
        <w:autoSpaceDE w:val="0"/>
        <w:autoSpaceDN w:val="0"/>
        <w:adjustRightInd w:val="0"/>
        <w:rPr>
          <w:sz w:val="22"/>
          <w:szCs w:val="22"/>
        </w:rPr>
      </w:pPr>
    </w:p>
    <w:p w14:paraId="64973589" w14:textId="77777777" w:rsidR="0085203B" w:rsidRPr="009F1A47" w:rsidRDefault="0085203B" w:rsidP="009662DF">
      <w:pPr>
        <w:autoSpaceDE w:val="0"/>
        <w:autoSpaceDN w:val="0"/>
        <w:adjustRightInd w:val="0"/>
        <w:rPr>
          <w:sz w:val="22"/>
          <w:szCs w:val="22"/>
        </w:rPr>
      </w:pPr>
      <w:r w:rsidRPr="009F1A47">
        <w:rPr>
          <w:sz w:val="22"/>
          <w:szCs w:val="22"/>
        </w:rPr>
        <w:t>Dok uzimate Imatinib Actavis, liječnik će redovito pratiti da li lijek djeluje. Također ćete redovito provoditi krvne pretrage i mjeriti tjelesnu težinu.</w:t>
      </w:r>
    </w:p>
    <w:p w14:paraId="17EDA994" w14:textId="77777777" w:rsidR="0085203B" w:rsidRPr="009F1A47" w:rsidRDefault="0085203B" w:rsidP="009662DF">
      <w:pPr>
        <w:autoSpaceDE w:val="0"/>
        <w:autoSpaceDN w:val="0"/>
        <w:adjustRightInd w:val="0"/>
        <w:rPr>
          <w:sz w:val="22"/>
          <w:szCs w:val="22"/>
        </w:rPr>
      </w:pPr>
    </w:p>
    <w:p w14:paraId="138F6052" w14:textId="77777777" w:rsidR="0085203B" w:rsidRPr="009F1A47" w:rsidRDefault="0085203B" w:rsidP="009662DF">
      <w:pPr>
        <w:autoSpaceDE w:val="0"/>
        <w:autoSpaceDN w:val="0"/>
        <w:adjustRightInd w:val="0"/>
        <w:rPr>
          <w:b/>
          <w:bCs/>
          <w:sz w:val="22"/>
          <w:szCs w:val="22"/>
        </w:rPr>
      </w:pPr>
      <w:r w:rsidRPr="009F1A47">
        <w:rPr>
          <w:b/>
          <w:sz w:val="22"/>
          <w:szCs w:val="22"/>
        </w:rPr>
        <w:t>Djeca i adolescenti</w:t>
      </w:r>
    </w:p>
    <w:p w14:paraId="7E6EDD30" w14:textId="77777777" w:rsidR="0085203B" w:rsidRPr="009F1A47" w:rsidRDefault="0085203B" w:rsidP="009662DF">
      <w:pPr>
        <w:autoSpaceDE w:val="0"/>
        <w:autoSpaceDN w:val="0"/>
        <w:adjustRightInd w:val="0"/>
        <w:rPr>
          <w:sz w:val="22"/>
          <w:szCs w:val="22"/>
        </w:rPr>
      </w:pPr>
      <w:r w:rsidRPr="009F1A47">
        <w:rPr>
          <w:sz w:val="22"/>
          <w:szCs w:val="22"/>
        </w:rPr>
        <w:t>Imatinib Actavis se kod djece također koristi za liječenje KML-a. Ne postoji iskustvo kod djece s KML-om mlađe od 2 godine. Postoji ograničeno iskustvo kod djece s Ph-pozitivnim ALL-om te vrlo ograničeno iskustvo kod djece s MDS/MPD-om, DFSP-om i HES/KEL-om.</w:t>
      </w:r>
    </w:p>
    <w:p w14:paraId="7E286B80" w14:textId="77777777" w:rsidR="0085203B" w:rsidRPr="009F1A47" w:rsidRDefault="0085203B" w:rsidP="009662DF">
      <w:pPr>
        <w:autoSpaceDE w:val="0"/>
        <w:autoSpaceDN w:val="0"/>
        <w:adjustRightInd w:val="0"/>
        <w:rPr>
          <w:sz w:val="22"/>
          <w:szCs w:val="22"/>
        </w:rPr>
      </w:pPr>
    </w:p>
    <w:p w14:paraId="6FB11172" w14:textId="77777777" w:rsidR="0085203B" w:rsidRPr="009F1A47" w:rsidRDefault="0085203B" w:rsidP="006F3D63">
      <w:pPr>
        <w:autoSpaceDE w:val="0"/>
        <w:autoSpaceDN w:val="0"/>
        <w:adjustRightInd w:val="0"/>
        <w:rPr>
          <w:sz w:val="22"/>
          <w:szCs w:val="22"/>
        </w:rPr>
      </w:pPr>
      <w:r w:rsidRPr="009F1A47">
        <w:rPr>
          <w:sz w:val="22"/>
          <w:szCs w:val="22"/>
        </w:rPr>
        <w:t xml:space="preserve">Kod neke djece i adolescenata koji uzimaju Imatinib Actavis rast može biti sporiji od normalnog. Liječnik će pratiti </w:t>
      </w:r>
      <w:r w:rsidRPr="009F1A47">
        <w:rPr>
          <w:noProof/>
          <w:sz w:val="22"/>
          <w:szCs w:val="22"/>
        </w:rPr>
        <w:t xml:space="preserve">rast </w:t>
      </w:r>
      <w:r w:rsidRPr="009F1A47">
        <w:rPr>
          <w:sz w:val="22"/>
          <w:szCs w:val="22"/>
        </w:rPr>
        <w:t>prilikom redovitih pregleda.</w:t>
      </w:r>
    </w:p>
    <w:p w14:paraId="76F73DAB" w14:textId="77777777" w:rsidR="0085203B" w:rsidRPr="009F1A47" w:rsidRDefault="0085203B" w:rsidP="009662DF">
      <w:pPr>
        <w:autoSpaceDE w:val="0"/>
        <w:autoSpaceDN w:val="0"/>
        <w:adjustRightInd w:val="0"/>
        <w:rPr>
          <w:sz w:val="22"/>
          <w:szCs w:val="22"/>
        </w:rPr>
      </w:pPr>
    </w:p>
    <w:p w14:paraId="0605C1AF" w14:textId="77777777" w:rsidR="0085203B" w:rsidRPr="009F1A47" w:rsidRDefault="0085203B" w:rsidP="009662DF">
      <w:pPr>
        <w:autoSpaceDE w:val="0"/>
        <w:autoSpaceDN w:val="0"/>
        <w:adjustRightInd w:val="0"/>
        <w:rPr>
          <w:b/>
          <w:bCs/>
          <w:sz w:val="22"/>
          <w:szCs w:val="22"/>
        </w:rPr>
      </w:pPr>
      <w:r w:rsidRPr="009F1A47">
        <w:rPr>
          <w:b/>
          <w:sz w:val="22"/>
          <w:szCs w:val="22"/>
        </w:rPr>
        <w:t>Drugi lijekovi i Imatinib Actavis</w:t>
      </w:r>
    </w:p>
    <w:p w14:paraId="25E41418" w14:textId="3F3905CD" w:rsidR="0085203B" w:rsidRPr="009F1A47" w:rsidRDefault="0085203B" w:rsidP="009662DF">
      <w:pPr>
        <w:autoSpaceDE w:val="0"/>
        <w:autoSpaceDN w:val="0"/>
        <w:adjustRightInd w:val="0"/>
        <w:rPr>
          <w:sz w:val="22"/>
          <w:szCs w:val="22"/>
        </w:rPr>
      </w:pPr>
      <w:r w:rsidRPr="009F1A47">
        <w:rPr>
          <w:sz w:val="22"/>
          <w:szCs w:val="22"/>
        </w:rPr>
        <w:t>Obavijestite svog liječnika ili ljekarnika ako uzimate ili ste nedavno uzeli ili biste mogli uzeti bilo koje druge lijekove, uključujući lijekove dobivene bez recepta (poput paracetamola) i biljne pripravke (poput gospine trave). Neki lijekovi mogu utjecati na djelovanje</w:t>
      </w:r>
      <w:r w:rsidR="00D45059">
        <w:rPr>
          <w:sz w:val="22"/>
          <w:szCs w:val="22"/>
        </w:rPr>
        <w:t xml:space="preserve"> lijeka</w:t>
      </w:r>
      <w:r w:rsidRPr="009F1A47">
        <w:rPr>
          <w:sz w:val="22"/>
          <w:szCs w:val="22"/>
        </w:rPr>
        <w:t xml:space="preserve"> Imatinib Actavis kada se uzimaju zajedno. Oni mogu povećati ili smanjiti učinak</w:t>
      </w:r>
      <w:r w:rsidR="00D45059">
        <w:rPr>
          <w:sz w:val="22"/>
          <w:szCs w:val="22"/>
        </w:rPr>
        <w:t xml:space="preserve"> lijeka</w:t>
      </w:r>
      <w:r w:rsidRPr="009F1A47">
        <w:rPr>
          <w:sz w:val="22"/>
          <w:szCs w:val="22"/>
        </w:rPr>
        <w:t xml:space="preserve"> Imatinib Actavis bilo povećanjem nuspojava ili smanjenjem učinka</w:t>
      </w:r>
      <w:r w:rsidR="00D45059">
        <w:rPr>
          <w:sz w:val="22"/>
          <w:szCs w:val="22"/>
        </w:rPr>
        <w:t xml:space="preserve"> lijeka</w:t>
      </w:r>
      <w:r w:rsidRPr="009F1A47">
        <w:rPr>
          <w:sz w:val="22"/>
          <w:szCs w:val="22"/>
        </w:rPr>
        <w:t xml:space="preserve"> Imatinib Actavis. Imatinib Actavis može to isto napraviti nekim drugim lijekovima.</w:t>
      </w:r>
    </w:p>
    <w:p w14:paraId="39E39511" w14:textId="77777777" w:rsidR="0085203B" w:rsidRPr="009F1A47" w:rsidRDefault="0085203B" w:rsidP="009662DF">
      <w:pPr>
        <w:autoSpaceDE w:val="0"/>
        <w:autoSpaceDN w:val="0"/>
        <w:adjustRightInd w:val="0"/>
        <w:rPr>
          <w:sz w:val="22"/>
          <w:szCs w:val="22"/>
        </w:rPr>
      </w:pPr>
    </w:p>
    <w:p w14:paraId="6ADA776D" w14:textId="77777777" w:rsidR="0085203B" w:rsidRPr="009F1A47" w:rsidRDefault="0085203B" w:rsidP="009662DF">
      <w:pPr>
        <w:autoSpaceDE w:val="0"/>
        <w:autoSpaceDN w:val="0"/>
        <w:adjustRightInd w:val="0"/>
        <w:rPr>
          <w:sz w:val="22"/>
          <w:szCs w:val="22"/>
        </w:rPr>
      </w:pPr>
      <w:r w:rsidRPr="009F1A47">
        <w:rPr>
          <w:sz w:val="22"/>
          <w:szCs w:val="22"/>
        </w:rPr>
        <w:t>Obavijestite svog liječnika ako koristite lijekove koji sprječavaju stvaranje krvnih ugrušaka.</w:t>
      </w:r>
    </w:p>
    <w:p w14:paraId="5A249106" w14:textId="77777777" w:rsidR="0085203B" w:rsidRPr="009F1A47" w:rsidRDefault="0085203B" w:rsidP="009662DF">
      <w:pPr>
        <w:autoSpaceDE w:val="0"/>
        <w:autoSpaceDN w:val="0"/>
        <w:adjustRightInd w:val="0"/>
        <w:rPr>
          <w:sz w:val="22"/>
          <w:szCs w:val="22"/>
        </w:rPr>
      </w:pPr>
    </w:p>
    <w:p w14:paraId="47DC79E8" w14:textId="77777777" w:rsidR="0085203B" w:rsidRPr="009F1A47" w:rsidRDefault="0085203B" w:rsidP="009662DF">
      <w:pPr>
        <w:autoSpaceDE w:val="0"/>
        <w:autoSpaceDN w:val="0"/>
        <w:adjustRightInd w:val="0"/>
        <w:rPr>
          <w:b/>
          <w:bCs/>
          <w:sz w:val="22"/>
          <w:szCs w:val="22"/>
        </w:rPr>
      </w:pPr>
      <w:r w:rsidRPr="009F1A47">
        <w:rPr>
          <w:b/>
          <w:sz w:val="22"/>
          <w:szCs w:val="22"/>
        </w:rPr>
        <w:t>Trudnoća, dojenje i plodnost</w:t>
      </w:r>
    </w:p>
    <w:p w14:paraId="703D943E"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Ako ste trudni ili dojite, mislite da biste mogli biti trudni ili planirate imati dijete, obratite se svom liječniku za savjet prije nego uzmete ovaj lijek.</w:t>
      </w:r>
    </w:p>
    <w:p w14:paraId="056CFBFF" w14:textId="09A059B9"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Imatinib Actavis se ne smije upotrebljavati tijekom trudnoće, osim ako to nije neophodno, jer može naškoditi Vašem djetetu. Liječnik će Vam objasniti moguće rizike od uzimanja</w:t>
      </w:r>
      <w:r w:rsidR="00D45059">
        <w:rPr>
          <w:sz w:val="22"/>
          <w:szCs w:val="22"/>
        </w:rPr>
        <w:t xml:space="preserve"> lijeka</w:t>
      </w:r>
      <w:r w:rsidRPr="009F1A47">
        <w:rPr>
          <w:sz w:val="22"/>
          <w:szCs w:val="22"/>
        </w:rPr>
        <w:t xml:space="preserve"> Imatinib Actavis tijekom trudnoće.</w:t>
      </w:r>
    </w:p>
    <w:p w14:paraId="410C27A6" w14:textId="1DCAA4C4"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Ženama koje mogu zatrudnjeti se savjetuje primjena učinkovite kontracepcije tijekom liječenja</w:t>
      </w:r>
      <w:r w:rsidR="0098106C">
        <w:rPr>
          <w:sz w:val="22"/>
          <w:szCs w:val="22"/>
        </w:rPr>
        <w:t xml:space="preserve"> </w:t>
      </w:r>
      <w:r w:rsidR="0098106C" w:rsidRPr="0098106C">
        <w:rPr>
          <w:sz w:val="22"/>
          <w:szCs w:val="22"/>
        </w:rPr>
        <w:t>i u razdoblju od 15</w:t>
      </w:r>
      <w:r w:rsidR="0098106C">
        <w:rPr>
          <w:sz w:val="22"/>
          <w:szCs w:val="22"/>
        </w:rPr>
        <w:t> </w:t>
      </w:r>
      <w:r w:rsidR="0098106C" w:rsidRPr="0098106C">
        <w:rPr>
          <w:sz w:val="22"/>
          <w:szCs w:val="22"/>
        </w:rPr>
        <w:t>dana nakon prestanka liječenja</w:t>
      </w:r>
      <w:r w:rsidRPr="009F1A47">
        <w:rPr>
          <w:sz w:val="22"/>
          <w:szCs w:val="22"/>
        </w:rPr>
        <w:t>.</w:t>
      </w:r>
    </w:p>
    <w:p w14:paraId="0A59E61F" w14:textId="679ED649"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Nemojte dojiti tijekom liječenja</w:t>
      </w:r>
      <w:r w:rsidR="00D45059">
        <w:rPr>
          <w:sz w:val="22"/>
          <w:szCs w:val="22"/>
        </w:rPr>
        <w:t xml:space="preserve"> lijekom</w:t>
      </w:r>
      <w:r w:rsidRPr="009F1A47">
        <w:rPr>
          <w:sz w:val="22"/>
          <w:szCs w:val="22"/>
        </w:rPr>
        <w:t xml:space="preserve"> Imatinib Actavis</w:t>
      </w:r>
      <w:r w:rsidR="0098106C">
        <w:rPr>
          <w:sz w:val="22"/>
          <w:szCs w:val="22"/>
        </w:rPr>
        <w:t xml:space="preserve"> </w:t>
      </w:r>
      <w:r w:rsidR="0098106C" w:rsidRPr="0098106C">
        <w:rPr>
          <w:sz w:val="22"/>
          <w:szCs w:val="22"/>
        </w:rPr>
        <w:t>i u razdoblju od 15</w:t>
      </w:r>
      <w:r w:rsidR="0098106C">
        <w:rPr>
          <w:sz w:val="22"/>
          <w:szCs w:val="22"/>
        </w:rPr>
        <w:t> </w:t>
      </w:r>
      <w:r w:rsidR="0098106C" w:rsidRPr="0098106C">
        <w:rPr>
          <w:sz w:val="22"/>
          <w:szCs w:val="22"/>
        </w:rPr>
        <w:t>dana nakon prestanka liječenja, jer to može naštetiti Vašem djetetu</w:t>
      </w:r>
      <w:r w:rsidRPr="009F1A47">
        <w:rPr>
          <w:sz w:val="22"/>
          <w:szCs w:val="22"/>
        </w:rPr>
        <w:t>.</w:t>
      </w:r>
    </w:p>
    <w:p w14:paraId="35DDEC6F" w14:textId="538FA4AE"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Bolesnicima koji su zabrinuti za svoju plodnost tijekom uzimanja</w:t>
      </w:r>
      <w:r w:rsidR="00D45059">
        <w:rPr>
          <w:sz w:val="22"/>
          <w:szCs w:val="22"/>
        </w:rPr>
        <w:t xml:space="preserve"> lijeka</w:t>
      </w:r>
      <w:r w:rsidRPr="009F1A47">
        <w:rPr>
          <w:sz w:val="22"/>
          <w:szCs w:val="22"/>
        </w:rPr>
        <w:t xml:space="preserve"> Imatinib Actavis preporučuje se da se posavjetuju sa svojim liječnikom.</w:t>
      </w:r>
    </w:p>
    <w:p w14:paraId="1DC42881" w14:textId="77777777" w:rsidR="0085203B" w:rsidRPr="009F1A47" w:rsidRDefault="0085203B" w:rsidP="009662DF">
      <w:pPr>
        <w:autoSpaceDE w:val="0"/>
        <w:autoSpaceDN w:val="0"/>
        <w:adjustRightInd w:val="0"/>
        <w:rPr>
          <w:sz w:val="22"/>
          <w:szCs w:val="22"/>
        </w:rPr>
      </w:pPr>
    </w:p>
    <w:p w14:paraId="0952AFF6" w14:textId="77777777" w:rsidR="0085203B" w:rsidRPr="009F1A47" w:rsidRDefault="0085203B" w:rsidP="009662DF">
      <w:pPr>
        <w:keepNext/>
        <w:autoSpaceDE w:val="0"/>
        <w:autoSpaceDN w:val="0"/>
        <w:adjustRightInd w:val="0"/>
        <w:rPr>
          <w:b/>
          <w:bCs/>
          <w:sz w:val="22"/>
          <w:szCs w:val="22"/>
        </w:rPr>
      </w:pPr>
      <w:r w:rsidRPr="009F1A47">
        <w:rPr>
          <w:b/>
          <w:sz w:val="22"/>
          <w:szCs w:val="22"/>
        </w:rPr>
        <w:t>Upravljanje vozilima i strojevima</w:t>
      </w:r>
    </w:p>
    <w:p w14:paraId="443534B4" w14:textId="77777777" w:rsidR="0085203B" w:rsidRPr="009F1A47" w:rsidRDefault="0085203B" w:rsidP="009662DF">
      <w:pPr>
        <w:keepNext/>
        <w:autoSpaceDE w:val="0"/>
        <w:autoSpaceDN w:val="0"/>
        <w:adjustRightInd w:val="0"/>
        <w:rPr>
          <w:sz w:val="22"/>
          <w:szCs w:val="22"/>
        </w:rPr>
      </w:pPr>
      <w:r w:rsidRPr="009F1A47">
        <w:rPr>
          <w:sz w:val="22"/>
          <w:szCs w:val="22"/>
        </w:rPr>
        <w:t>Tijekom uzimanja ovog lijeka možete osjetiti omaglicu, omamljenost ili imati zamagljen vid. Ako se to dogodi, nemojte voziti niti koristiti alate ili strojeve dok se ponovno ne počnete osjećati dobro.</w:t>
      </w:r>
    </w:p>
    <w:p w14:paraId="4833AA0B" w14:textId="77777777" w:rsidR="0085203B" w:rsidRPr="009F1A47" w:rsidRDefault="0085203B" w:rsidP="009662DF">
      <w:pPr>
        <w:autoSpaceDE w:val="0"/>
        <w:autoSpaceDN w:val="0"/>
        <w:adjustRightInd w:val="0"/>
        <w:rPr>
          <w:b/>
          <w:sz w:val="22"/>
          <w:szCs w:val="22"/>
        </w:rPr>
      </w:pPr>
    </w:p>
    <w:p w14:paraId="010F3ADF" w14:textId="77777777" w:rsidR="0085203B" w:rsidRPr="009F1A47" w:rsidRDefault="0085203B" w:rsidP="009662DF">
      <w:pPr>
        <w:autoSpaceDE w:val="0"/>
        <w:autoSpaceDN w:val="0"/>
        <w:adjustRightInd w:val="0"/>
        <w:rPr>
          <w:b/>
          <w:sz w:val="22"/>
          <w:szCs w:val="22"/>
        </w:rPr>
      </w:pPr>
      <w:r w:rsidRPr="009F1A47">
        <w:rPr>
          <w:b/>
          <w:sz w:val="22"/>
          <w:szCs w:val="22"/>
        </w:rPr>
        <w:t>Imatinib Activis sadrži sojin lecitin</w:t>
      </w:r>
    </w:p>
    <w:p w14:paraId="40522C71" w14:textId="77777777" w:rsidR="0085203B" w:rsidRPr="009F1A47" w:rsidRDefault="0085203B" w:rsidP="009662DF">
      <w:pPr>
        <w:autoSpaceDE w:val="0"/>
        <w:autoSpaceDN w:val="0"/>
        <w:adjustRightInd w:val="0"/>
        <w:rPr>
          <w:sz w:val="22"/>
          <w:szCs w:val="22"/>
        </w:rPr>
      </w:pPr>
      <w:r w:rsidRPr="009F1A47">
        <w:rPr>
          <w:sz w:val="22"/>
          <w:szCs w:val="22"/>
        </w:rPr>
        <w:t>Ako ste alergični na kikiriki ili soju, nemojte uzimati ovaj lijek.</w:t>
      </w:r>
    </w:p>
    <w:p w14:paraId="2B7FC411" w14:textId="77777777" w:rsidR="0085203B" w:rsidRPr="009F1A47" w:rsidRDefault="0085203B" w:rsidP="009662DF">
      <w:pPr>
        <w:autoSpaceDE w:val="0"/>
        <w:autoSpaceDN w:val="0"/>
        <w:adjustRightInd w:val="0"/>
        <w:rPr>
          <w:b/>
          <w:sz w:val="22"/>
          <w:szCs w:val="22"/>
        </w:rPr>
      </w:pPr>
    </w:p>
    <w:p w14:paraId="5F919D63" w14:textId="77777777" w:rsidR="0085203B" w:rsidRPr="009F1A47" w:rsidRDefault="0085203B" w:rsidP="009645EF">
      <w:pPr>
        <w:autoSpaceDE w:val="0"/>
        <w:autoSpaceDN w:val="0"/>
        <w:adjustRightInd w:val="0"/>
        <w:rPr>
          <w:b/>
          <w:sz w:val="22"/>
          <w:szCs w:val="22"/>
        </w:rPr>
      </w:pPr>
      <w:r w:rsidRPr="009F1A47">
        <w:rPr>
          <w:b/>
          <w:sz w:val="22"/>
          <w:szCs w:val="22"/>
        </w:rPr>
        <w:t>Imatinib Actavis sadrži natrij</w:t>
      </w:r>
    </w:p>
    <w:p w14:paraId="704FB74D" w14:textId="77777777" w:rsidR="0085203B" w:rsidRPr="009F1A47" w:rsidRDefault="0085203B" w:rsidP="00EB5760">
      <w:pPr>
        <w:pStyle w:val="Default"/>
        <w:rPr>
          <w:sz w:val="22"/>
          <w:szCs w:val="22"/>
        </w:rPr>
      </w:pPr>
      <w:r w:rsidRPr="009F1A47">
        <w:rPr>
          <w:sz w:val="22"/>
          <w:szCs w:val="22"/>
        </w:rPr>
        <w:t>Ovaj lijek sadrži manje od 1 mmol (23 mg) natrija po filmom obloženoj tableti, tj. zanemarive količine natrija.</w:t>
      </w:r>
    </w:p>
    <w:p w14:paraId="3D380B18" w14:textId="77777777" w:rsidR="0085203B" w:rsidRPr="009F1A47" w:rsidRDefault="0085203B" w:rsidP="00EB5760">
      <w:pPr>
        <w:pStyle w:val="Default"/>
        <w:rPr>
          <w:sz w:val="22"/>
          <w:szCs w:val="22"/>
        </w:rPr>
      </w:pPr>
    </w:p>
    <w:p w14:paraId="2A0E76F4" w14:textId="77777777" w:rsidR="0085203B" w:rsidRPr="009F1A47" w:rsidRDefault="0085203B" w:rsidP="009662DF">
      <w:pPr>
        <w:autoSpaceDE w:val="0"/>
        <w:autoSpaceDN w:val="0"/>
        <w:adjustRightInd w:val="0"/>
        <w:rPr>
          <w:b/>
          <w:sz w:val="22"/>
          <w:szCs w:val="22"/>
        </w:rPr>
      </w:pPr>
    </w:p>
    <w:p w14:paraId="07F64350" w14:textId="77777777" w:rsidR="0085203B" w:rsidRPr="009F1A47" w:rsidRDefault="0085203B" w:rsidP="009662DF">
      <w:pPr>
        <w:autoSpaceDE w:val="0"/>
        <w:autoSpaceDN w:val="0"/>
        <w:adjustRightInd w:val="0"/>
        <w:rPr>
          <w:b/>
          <w:bCs/>
          <w:sz w:val="22"/>
          <w:szCs w:val="22"/>
        </w:rPr>
      </w:pPr>
      <w:r w:rsidRPr="009F1A47">
        <w:rPr>
          <w:b/>
          <w:sz w:val="22"/>
          <w:szCs w:val="22"/>
        </w:rPr>
        <w:t>3.</w:t>
      </w:r>
      <w:r w:rsidRPr="009F1A47">
        <w:rPr>
          <w:b/>
          <w:sz w:val="22"/>
          <w:szCs w:val="22"/>
        </w:rPr>
        <w:tab/>
        <w:t>Kako uzimati Imatinib Actavis</w:t>
      </w:r>
    </w:p>
    <w:p w14:paraId="0D811148" w14:textId="77777777" w:rsidR="0085203B" w:rsidRPr="009F1A47" w:rsidRDefault="0085203B" w:rsidP="009662DF">
      <w:pPr>
        <w:autoSpaceDE w:val="0"/>
        <w:autoSpaceDN w:val="0"/>
        <w:adjustRightInd w:val="0"/>
        <w:rPr>
          <w:bCs/>
          <w:sz w:val="22"/>
          <w:szCs w:val="22"/>
        </w:rPr>
      </w:pPr>
    </w:p>
    <w:p w14:paraId="2B80B9FE" w14:textId="77777777" w:rsidR="0085203B" w:rsidRPr="009F1A47" w:rsidRDefault="0085203B" w:rsidP="009662DF">
      <w:pPr>
        <w:autoSpaceDE w:val="0"/>
        <w:autoSpaceDN w:val="0"/>
        <w:adjustRightInd w:val="0"/>
        <w:rPr>
          <w:sz w:val="22"/>
          <w:szCs w:val="22"/>
        </w:rPr>
      </w:pPr>
      <w:r w:rsidRPr="009F1A47">
        <w:rPr>
          <w:sz w:val="22"/>
          <w:szCs w:val="22"/>
        </w:rPr>
        <w:t>Vaš liječnik je propisao Imatinib Actavis jer patite od ozbiljnog stanja. Imatinib Actavis Vam može pomoći u borbi protiv tog stanja.</w:t>
      </w:r>
    </w:p>
    <w:p w14:paraId="046C2004" w14:textId="77777777" w:rsidR="0085203B" w:rsidRPr="009F1A47" w:rsidRDefault="0085203B" w:rsidP="009662DF">
      <w:pPr>
        <w:autoSpaceDE w:val="0"/>
        <w:autoSpaceDN w:val="0"/>
        <w:adjustRightInd w:val="0"/>
        <w:rPr>
          <w:sz w:val="22"/>
          <w:szCs w:val="22"/>
        </w:rPr>
      </w:pPr>
    </w:p>
    <w:p w14:paraId="4314EBA8" w14:textId="77777777" w:rsidR="0085203B" w:rsidRPr="009F1A47" w:rsidRDefault="0085203B" w:rsidP="009662DF">
      <w:pPr>
        <w:autoSpaceDE w:val="0"/>
        <w:autoSpaceDN w:val="0"/>
        <w:adjustRightInd w:val="0"/>
        <w:rPr>
          <w:sz w:val="22"/>
          <w:szCs w:val="22"/>
        </w:rPr>
      </w:pPr>
      <w:r w:rsidRPr="009F1A47">
        <w:rPr>
          <w:sz w:val="22"/>
          <w:szCs w:val="22"/>
        </w:rPr>
        <w:t>Međutim, uvijek uzmite ovaj lijek točno onako kako su Vam rekli Vaš liječnik ili ljekarnik. Važno je da to činite onoliko dugo koliko Vam kaže liječnik ili ljekarnik. Provjerite sa svojim liječnikom ili ljekarnikom ako niste sigurni.</w:t>
      </w:r>
    </w:p>
    <w:p w14:paraId="14A15A56" w14:textId="77777777" w:rsidR="0085203B" w:rsidRPr="009F1A47" w:rsidRDefault="0085203B" w:rsidP="009662DF">
      <w:pPr>
        <w:autoSpaceDE w:val="0"/>
        <w:autoSpaceDN w:val="0"/>
        <w:adjustRightInd w:val="0"/>
        <w:rPr>
          <w:sz w:val="22"/>
          <w:szCs w:val="22"/>
        </w:rPr>
      </w:pPr>
    </w:p>
    <w:p w14:paraId="0D13419A" w14:textId="77777777" w:rsidR="0085203B" w:rsidRPr="009F1A47" w:rsidRDefault="0085203B" w:rsidP="009662DF">
      <w:pPr>
        <w:autoSpaceDE w:val="0"/>
        <w:autoSpaceDN w:val="0"/>
        <w:adjustRightInd w:val="0"/>
        <w:rPr>
          <w:sz w:val="22"/>
          <w:szCs w:val="22"/>
        </w:rPr>
      </w:pPr>
      <w:r w:rsidRPr="009F1A47">
        <w:rPr>
          <w:sz w:val="22"/>
          <w:szCs w:val="22"/>
        </w:rPr>
        <w:t>Nemojte prestati uzimati Imatinib Actavis, osim ako Vam to ne kaže liječnik. Ako niste u mogućnosti uzimati ovaj lijek kako Vam je liječnik propisao ili ako osjećate da Vam više ne treba, odmah se obratite svom liječniku.</w:t>
      </w:r>
    </w:p>
    <w:p w14:paraId="36C878CD" w14:textId="77777777" w:rsidR="0085203B" w:rsidRPr="009F1A47" w:rsidRDefault="0085203B" w:rsidP="009662DF">
      <w:pPr>
        <w:autoSpaceDE w:val="0"/>
        <w:autoSpaceDN w:val="0"/>
        <w:adjustRightInd w:val="0"/>
        <w:rPr>
          <w:sz w:val="22"/>
          <w:szCs w:val="22"/>
        </w:rPr>
      </w:pPr>
    </w:p>
    <w:p w14:paraId="43CF31BB" w14:textId="48AD9235" w:rsidR="0085203B" w:rsidRPr="009F1A47" w:rsidRDefault="0085203B" w:rsidP="009662DF">
      <w:pPr>
        <w:autoSpaceDE w:val="0"/>
        <w:autoSpaceDN w:val="0"/>
        <w:adjustRightInd w:val="0"/>
        <w:rPr>
          <w:b/>
          <w:bCs/>
          <w:sz w:val="22"/>
          <w:szCs w:val="22"/>
        </w:rPr>
      </w:pPr>
      <w:r w:rsidRPr="009F1A47">
        <w:rPr>
          <w:b/>
          <w:sz w:val="22"/>
          <w:szCs w:val="22"/>
        </w:rPr>
        <w:t>Koliko</w:t>
      </w:r>
      <w:r w:rsidR="00D45059">
        <w:rPr>
          <w:b/>
          <w:sz w:val="22"/>
          <w:szCs w:val="22"/>
        </w:rPr>
        <w:t xml:space="preserve"> lijeka</w:t>
      </w:r>
      <w:r w:rsidRPr="009F1A47">
        <w:rPr>
          <w:b/>
          <w:sz w:val="22"/>
          <w:szCs w:val="22"/>
        </w:rPr>
        <w:t xml:space="preserve"> Imatinib Actavis uzeti</w:t>
      </w:r>
    </w:p>
    <w:p w14:paraId="7EB3A3ED" w14:textId="77777777" w:rsidR="0085203B" w:rsidRPr="009F1A47" w:rsidRDefault="0085203B" w:rsidP="009662DF">
      <w:pPr>
        <w:autoSpaceDE w:val="0"/>
        <w:autoSpaceDN w:val="0"/>
        <w:adjustRightInd w:val="0"/>
        <w:rPr>
          <w:bCs/>
          <w:sz w:val="22"/>
          <w:szCs w:val="22"/>
        </w:rPr>
      </w:pPr>
    </w:p>
    <w:p w14:paraId="4CA4C8DD" w14:textId="77777777" w:rsidR="0085203B" w:rsidRPr="009F1A47" w:rsidRDefault="0085203B" w:rsidP="009662DF">
      <w:pPr>
        <w:autoSpaceDE w:val="0"/>
        <w:autoSpaceDN w:val="0"/>
        <w:adjustRightInd w:val="0"/>
        <w:rPr>
          <w:b/>
          <w:bCs/>
          <w:sz w:val="22"/>
          <w:szCs w:val="22"/>
        </w:rPr>
      </w:pPr>
      <w:r w:rsidRPr="009F1A47">
        <w:rPr>
          <w:b/>
          <w:sz w:val="22"/>
          <w:szCs w:val="22"/>
        </w:rPr>
        <w:t>Primjena u odraslih osoba</w:t>
      </w:r>
    </w:p>
    <w:p w14:paraId="68BA933C" w14:textId="45CEE3C7" w:rsidR="0085203B" w:rsidRPr="009F1A47" w:rsidRDefault="0085203B" w:rsidP="009662DF">
      <w:pPr>
        <w:autoSpaceDE w:val="0"/>
        <w:autoSpaceDN w:val="0"/>
        <w:adjustRightInd w:val="0"/>
        <w:rPr>
          <w:sz w:val="22"/>
          <w:szCs w:val="22"/>
        </w:rPr>
      </w:pPr>
      <w:r w:rsidRPr="009F1A47">
        <w:rPr>
          <w:sz w:val="22"/>
          <w:szCs w:val="22"/>
        </w:rPr>
        <w:t>Liječnik će Vam reći točno koliko tableta</w:t>
      </w:r>
      <w:r w:rsidR="00D45059">
        <w:rPr>
          <w:sz w:val="22"/>
          <w:szCs w:val="22"/>
        </w:rPr>
        <w:t xml:space="preserve"> lijeka</w:t>
      </w:r>
      <w:r w:rsidRPr="009F1A47">
        <w:rPr>
          <w:sz w:val="22"/>
          <w:szCs w:val="22"/>
        </w:rPr>
        <w:t xml:space="preserve"> Imatinib Actavis trebate uzeti.</w:t>
      </w:r>
    </w:p>
    <w:p w14:paraId="58AF538A" w14:textId="77777777" w:rsidR="0085203B" w:rsidRPr="009F1A47" w:rsidRDefault="0085203B" w:rsidP="009662DF">
      <w:pPr>
        <w:autoSpaceDE w:val="0"/>
        <w:autoSpaceDN w:val="0"/>
        <w:adjustRightInd w:val="0"/>
        <w:rPr>
          <w:sz w:val="22"/>
          <w:szCs w:val="22"/>
        </w:rPr>
      </w:pPr>
    </w:p>
    <w:p w14:paraId="5924C0CE" w14:textId="77777777" w:rsidR="0085203B" w:rsidRPr="009F1A47" w:rsidRDefault="0085203B" w:rsidP="005B0904">
      <w:pPr>
        <w:pStyle w:val="Text"/>
        <w:widowControl w:val="0"/>
        <w:spacing w:before="0"/>
        <w:ind w:left="567" w:hanging="567"/>
        <w:jc w:val="left"/>
        <w:rPr>
          <w:sz w:val="22"/>
          <w:szCs w:val="22"/>
          <w:lang w:val="hr-HR"/>
        </w:rPr>
      </w:pPr>
      <w:r w:rsidRPr="009F1A47">
        <w:rPr>
          <w:bCs/>
          <w:color w:val="000000"/>
          <w:sz w:val="22"/>
          <w:szCs w:val="22"/>
          <w:lang w:val="hr-HR" w:eastAsia="is-IS"/>
        </w:rPr>
        <w:t>-</w:t>
      </w:r>
      <w:r w:rsidRPr="009F1A47">
        <w:rPr>
          <w:bCs/>
          <w:color w:val="000000"/>
          <w:sz w:val="22"/>
          <w:szCs w:val="22"/>
          <w:lang w:val="hr-HR" w:eastAsia="is-IS"/>
        </w:rPr>
        <w:tab/>
      </w:r>
      <w:r w:rsidRPr="009F1A47">
        <w:rPr>
          <w:b/>
          <w:bCs/>
          <w:color w:val="000000"/>
          <w:sz w:val="22"/>
          <w:szCs w:val="22"/>
          <w:lang w:val="hr-HR"/>
        </w:rPr>
        <w:t>Ako se liječite zbog KML-a</w:t>
      </w:r>
    </w:p>
    <w:p w14:paraId="72057959" w14:textId="77777777" w:rsidR="0085203B" w:rsidRPr="009F1A47" w:rsidRDefault="0085203B" w:rsidP="005B0904">
      <w:pPr>
        <w:pStyle w:val="Text"/>
        <w:widowControl w:val="0"/>
        <w:spacing w:before="0"/>
        <w:ind w:left="567"/>
        <w:jc w:val="left"/>
        <w:rPr>
          <w:sz w:val="22"/>
          <w:szCs w:val="22"/>
          <w:lang w:val="hr-HR"/>
        </w:rPr>
      </w:pPr>
      <w:r w:rsidRPr="009F1A47">
        <w:rPr>
          <w:sz w:val="22"/>
          <w:szCs w:val="22"/>
          <w:lang w:val="hr-HR"/>
        </w:rPr>
        <w:t xml:space="preserve">Preporučena početna doza je 600 mg, koja se uzima kao jedna tableta od 400 mg i 2 tablete od 100 mg </w:t>
      </w:r>
      <w:r w:rsidRPr="009F1A47">
        <w:rPr>
          <w:b/>
          <w:sz w:val="22"/>
          <w:szCs w:val="22"/>
          <w:lang w:val="hr-HR"/>
        </w:rPr>
        <w:t>jednom</w:t>
      </w:r>
      <w:r w:rsidRPr="009F1A47">
        <w:rPr>
          <w:sz w:val="22"/>
          <w:szCs w:val="22"/>
          <w:lang w:val="hr-HR"/>
        </w:rPr>
        <w:t xml:space="preserve"> na dan.</w:t>
      </w:r>
    </w:p>
    <w:p w14:paraId="570D355B" w14:textId="77777777" w:rsidR="0085203B" w:rsidRPr="009F1A47" w:rsidRDefault="0085203B" w:rsidP="009662DF">
      <w:pPr>
        <w:autoSpaceDE w:val="0"/>
        <w:autoSpaceDN w:val="0"/>
        <w:adjustRightInd w:val="0"/>
        <w:ind w:firstLine="567"/>
        <w:rPr>
          <w:sz w:val="22"/>
          <w:szCs w:val="22"/>
        </w:rPr>
      </w:pPr>
    </w:p>
    <w:p w14:paraId="30C4BECC" w14:textId="77777777" w:rsidR="0085203B" w:rsidRPr="009F1A47" w:rsidRDefault="0085203B" w:rsidP="009662DF">
      <w:pPr>
        <w:autoSpaceDE w:val="0"/>
        <w:autoSpaceDN w:val="0"/>
        <w:adjustRightInd w:val="0"/>
        <w:rPr>
          <w:sz w:val="22"/>
          <w:szCs w:val="22"/>
        </w:rPr>
      </w:pPr>
      <w:r w:rsidRPr="009F1A47">
        <w:rPr>
          <w:sz w:val="22"/>
          <w:szCs w:val="22"/>
        </w:rPr>
        <w:t>Liječnik Vam može propisati višu ili nižu dozu, ovisno o tome kako reagirate na liječenje. Ako Vaša dnevna doza iznosi 800 mg (2 tablete), trebate uzimati jednu tabletu ujutro i drugu navečer.</w:t>
      </w:r>
    </w:p>
    <w:p w14:paraId="06D870AE" w14:textId="77777777" w:rsidR="0085203B" w:rsidRPr="009F1A47" w:rsidRDefault="0085203B" w:rsidP="009662DF">
      <w:pPr>
        <w:autoSpaceDE w:val="0"/>
        <w:autoSpaceDN w:val="0"/>
        <w:adjustRightInd w:val="0"/>
        <w:rPr>
          <w:sz w:val="22"/>
          <w:szCs w:val="22"/>
        </w:rPr>
      </w:pPr>
    </w:p>
    <w:p w14:paraId="38676B26" w14:textId="77777777" w:rsidR="0085203B" w:rsidRPr="009F1A47" w:rsidRDefault="0085203B" w:rsidP="0095644B">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Ph-pozitivnog ALL-a: </w:t>
      </w:r>
    </w:p>
    <w:p w14:paraId="72866386" w14:textId="77777777" w:rsidR="0085203B" w:rsidRPr="009F1A47" w:rsidRDefault="0085203B" w:rsidP="003819D8">
      <w:pPr>
        <w:autoSpaceDE w:val="0"/>
        <w:autoSpaceDN w:val="0"/>
        <w:adjustRightInd w:val="0"/>
        <w:ind w:left="567"/>
        <w:rPr>
          <w:color w:val="000000"/>
          <w:sz w:val="22"/>
          <w:szCs w:val="22"/>
        </w:rPr>
      </w:pPr>
      <w:r w:rsidRPr="009F1A47">
        <w:rPr>
          <w:color w:val="000000"/>
          <w:sz w:val="22"/>
          <w:szCs w:val="22"/>
        </w:rPr>
        <w:t xml:space="preserve">Početna doza je 600 mg, koja se uzima kao jedna tableta od 400 mg i 2 tablete od 100 mg  </w:t>
      </w:r>
      <w:r w:rsidRPr="009F1A47">
        <w:rPr>
          <w:b/>
          <w:bCs/>
          <w:color w:val="000000"/>
          <w:sz w:val="22"/>
          <w:szCs w:val="22"/>
        </w:rPr>
        <w:t xml:space="preserve">jednom </w:t>
      </w:r>
      <w:r w:rsidRPr="009F1A47">
        <w:rPr>
          <w:color w:val="000000"/>
          <w:sz w:val="22"/>
          <w:szCs w:val="22"/>
        </w:rPr>
        <w:t xml:space="preserve">na dan. </w:t>
      </w:r>
    </w:p>
    <w:p w14:paraId="28A4F9E7" w14:textId="77777777" w:rsidR="0085203B" w:rsidRPr="009F1A47" w:rsidRDefault="0085203B" w:rsidP="0095644B">
      <w:pPr>
        <w:autoSpaceDE w:val="0"/>
        <w:autoSpaceDN w:val="0"/>
        <w:adjustRightInd w:val="0"/>
        <w:rPr>
          <w:color w:val="000000"/>
          <w:sz w:val="22"/>
          <w:szCs w:val="22"/>
        </w:rPr>
      </w:pPr>
    </w:p>
    <w:p w14:paraId="5C13CDE3" w14:textId="77777777" w:rsidR="0085203B" w:rsidRPr="009F1A47" w:rsidRDefault="0085203B" w:rsidP="0095644B">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MDS/MPD-a: </w:t>
      </w:r>
    </w:p>
    <w:p w14:paraId="7ECE556D" w14:textId="77777777" w:rsidR="0085203B" w:rsidRPr="009F1A47" w:rsidRDefault="0085203B" w:rsidP="0095644B">
      <w:pPr>
        <w:autoSpaceDE w:val="0"/>
        <w:autoSpaceDN w:val="0"/>
        <w:adjustRightInd w:val="0"/>
        <w:ind w:firstLine="567"/>
        <w:rPr>
          <w:sz w:val="22"/>
          <w:szCs w:val="22"/>
        </w:rPr>
      </w:pPr>
      <w:r w:rsidRPr="009F1A47">
        <w:rPr>
          <w:sz w:val="22"/>
          <w:szCs w:val="22"/>
        </w:rPr>
        <w:t xml:space="preserve">Početna doza je 400 mg, koja se uzima kao jedna tableta </w:t>
      </w:r>
      <w:r w:rsidRPr="009F1A47">
        <w:rPr>
          <w:b/>
          <w:bCs/>
          <w:sz w:val="22"/>
          <w:szCs w:val="22"/>
        </w:rPr>
        <w:t xml:space="preserve">jednom </w:t>
      </w:r>
      <w:r w:rsidRPr="009F1A47">
        <w:rPr>
          <w:sz w:val="22"/>
          <w:szCs w:val="22"/>
        </w:rPr>
        <w:t>na dan.</w:t>
      </w:r>
    </w:p>
    <w:p w14:paraId="4CB0403E" w14:textId="77777777" w:rsidR="0085203B" w:rsidRPr="009F1A47" w:rsidRDefault="0085203B" w:rsidP="0095644B">
      <w:pPr>
        <w:autoSpaceDE w:val="0"/>
        <w:autoSpaceDN w:val="0"/>
        <w:adjustRightInd w:val="0"/>
        <w:ind w:firstLine="567"/>
        <w:rPr>
          <w:color w:val="000000"/>
          <w:sz w:val="22"/>
          <w:szCs w:val="22"/>
        </w:rPr>
      </w:pPr>
    </w:p>
    <w:p w14:paraId="209D57ED" w14:textId="77777777" w:rsidR="0085203B" w:rsidRPr="009F1A47" w:rsidRDefault="0085203B" w:rsidP="0095644B">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HES/KEL-a: </w:t>
      </w:r>
    </w:p>
    <w:p w14:paraId="4F42EAED" w14:textId="77777777" w:rsidR="0085203B" w:rsidRPr="009F1A47" w:rsidRDefault="0085203B" w:rsidP="0095644B">
      <w:pPr>
        <w:autoSpaceDE w:val="0"/>
        <w:autoSpaceDN w:val="0"/>
        <w:adjustRightInd w:val="0"/>
        <w:ind w:left="567"/>
        <w:rPr>
          <w:color w:val="000000"/>
          <w:sz w:val="22"/>
          <w:szCs w:val="22"/>
        </w:rPr>
      </w:pPr>
      <w:r w:rsidRPr="009F1A47">
        <w:rPr>
          <w:color w:val="000000"/>
          <w:sz w:val="22"/>
          <w:szCs w:val="22"/>
        </w:rPr>
        <w:t xml:space="preserve">Početna doza je 100 mg, koja se uzima kao jedna tableta od 100 mg </w:t>
      </w:r>
      <w:r w:rsidRPr="009F1A47">
        <w:rPr>
          <w:b/>
          <w:bCs/>
          <w:color w:val="000000"/>
          <w:sz w:val="22"/>
          <w:szCs w:val="22"/>
        </w:rPr>
        <w:t xml:space="preserve">jednom </w:t>
      </w:r>
      <w:r w:rsidRPr="009F1A47">
        <w:rPr>
          <w:color w:val="000000"/>
          <w:sz w:val="22"/>
          <w:szCs w:val="22"/>
        </w:rPr>
        <w:t xml:space="preserve">na dan. Ovisno o tome kako reagirate na liječenje, liječnik može odlučiti povećati dozu do 400 mg, koja se uzima kao jedna tableta od 400 mg </w:t>
      </w:r>
      <w:r w:rsidRPr="009F1A47">
        <w:rPr>
          <w:b/>
          <w:bCs/>
          <w:color w:val="000000"/>
          <w:sz w:val="22"/>
          <w:szCs w:val="22"/>
        </w:rPr>
        <w:t xml:space="preserve">jednom </w:t>
      </w:r>
      <w:r w:rsidRPr="009F1A47">
        <w:rPr>
          <w:color w:val="000000"/>
          <w:sz w:val="22"/>
          <w:szCs w:val="22"/>
        </w:rPr>
        <w:t xml:space="preserve">na dan. </w:t>
      </w:r>
    </w:p>
    <w:p w14:paraId="553B590B" w14:textId="77777777" w:rsidR="0085203B" w:rsidRPr="009F1A47" w:rsidRDefault="0085203B" w:rsidP="0095644B">
      <w:pPr>
        <w:autoSpaceDE w:val="0"/>
        <w:autoSpaceDN w:val="0"/>
        <w:adjustRightInd w:val="0"/>
        <w:rPr>
          <w:color w:val="000000"/>
          <w:sz w:val="22"/>
          <w:szCs w:val="22"/>
        </w:rPr>
      </w:pPr>
    </w:p>
    <w:p w14:paraId="60D3D7C1" w14:textId="77777777" w:rsidR="0085203B" w:rsidRPr="009F1A47" w:rsidRDefault="0085203B" w:rsidP="0095644B">
      <w:pPr>
        <w:autoSpaceDE w:val="0"/>
        <w:autoSpaceDN w:val="0"/>
        <w:adjustRightInd w:val="0"/>
        <w:rPr>
          <w:color w:val="000000"/>
          <w:sz w:val="22"/>
          <w:szCs w:val="22"/>
        </w:rPr>
      </w:pPr>
      <w:r w:rsidRPr="009F1A47">
        <w:rPr>
          <w:bCs/>
          <w:sz w:val="22"/>
          <w:szCs w:val="22"/>
        </w:rPr>
        <w:t>-</w:t>
      </w:r>
      <w:r w:rsidRPr="009F1A47">
        <w:rPr>
          <w:bCs/>
          <w:sz w:val="22"/>
          <w:szCs w:val="22"/>
        </w:rPr>
        <w:tab/>
      </w:r>
      <w:r w:rsidRPr="009F1A47">
        <w:rPr>
          <w:b/>
          <w:bCs/>
          <w:color w:val="000000"/>
          <w:sz w:val="22"/>
          <w:szCs w:val="22"/>
        </w:rPr>
        <w:t xml:space="preserve">Ako se liječite zbog DFSP-a: </w:t>
      </w:r>
    </w:p>
    <w:p w14:paraId="3A09025F" w14:textId="77777777" w:rsidR="0085203B" w:rsidRPr="009F1A47" w:rsidRDefault="0085203B" w:rsidP="003819D8">
      <w:pPr>
        <w:autoSpaceDE w:val="0"/>
        <w:autoSpaceDN w:val="0"/>
        <w:adjustRightInd w:val="0"/>
        <w:ind w:left="567"/>
        <w:rPr>
          <w:color w:val="000000"/>
          <w:sz w:val="22"/>
          <w:szCs w:val="22"/>
        </w:rPr>
      </w:pPr>
      <w:r w:rsidRPr="009F1A47">
        <w:rPr>
          <w:color w:val="000000"/>
          <w:sz w:val="22"/>
          <w:szCs w:val="22"/>
        </w:rPr>
        <w:t>Doza je 800 mg na dan (2 tablete), koje se uzimaju kao jedna tableta ujutro i druga tableta navečer.</w:t>
      </w:r>
    </w:p>
    <w:p w14:paraId="06ACC8A3" w14:textId="77777777" w:rsidR="0085203B" w:rsidRPr="009F1A47" w:rsidRDefault="0085203B" w:rsidP="009662DF">
      <w:pPr>
        <w:autoSpaceDE w:val="0"/>
        <w:autoSpaceDN w:val="0"/>
        <w:adjustRightInd w:val="0"/>
        <w:rPr>
          <w:sz w:val="22"/>
          <w:szCs w:val="22"/>
        </w:rPr>
      </w:pPr>
    </w:p>
    <w:p w14:paraId="2D99CBB0" w14:textId="77777777" w:rsidR="0085203B" w:rsidRPr="009F1A47" w:rsidRDefault="0085203B" w:rsidP="009662DF">
      <w:pPr>
        <w:autoSpaceDE w:val="0"/>
        <w:autoSpaceDN w:val="0"/>
        <w:adjustRightInd w:val="0"/>
        <w:rPr>
          <w:b/>
          <w:bCs/>
          <w:sz w:val="22"/>
          <w:szCs w:val="22"/>
        </w:rPr>
      </w:pPr>
      <w:r w:rsidRPr="009F1A47">
        <w:rPr>
          <w:b/>
          <w:sz w:val="22"/>
          <w:szCs w:val="22"/>
        </w:rPr>
        <w:t>Primjena u djece i adolescenata</w:t>
      </w:r>
    </w:p>
    <w:p w14:paraId="0027FACE" w14:textId="3B5DA74A" w:rsidR="0085203B" w:rsidRPr="009F1A47" w:rsidRDefault="0085203B" w:rsidP="009662DF">
      <w:pPr>
        <w:autoSpaceDE w:val="0"/>
        <w:autoSpaceDN w:val="0"/>
        <w:adjustRightInd w:val="0"/>
        <w:rPr>
          <w:sz w:val="22"/>
          <w:szCs w:val="22"/>
        </w:rPr>
      </w:pPr>
      <w:r w:rsidRPr="009F1A47">
        <w:rPr>
          <w:sz w:val="22"/>
          <w:szCs w:val="22"/>
        </w:rPr>
        <w:t>Liječnik će Vam reći koliko tableta</w:t>
      </w:r>
      <w:r w:rsidR="00D45059">
        <w:rPr>
          <w:sz w:val="22"/>
          <w:szCs w:val="22"/>
        </w:rPr>
        <w:t xml:space="preserve"> lijeka</w:t>
      </w:r>
      <w:r w:rsidRPr="009F1A47">
        <w:rPr>
          <w:sz w:val="22"/>
          <w:szCs w:val="22"/>
        </w:rPr>
        <w:t xml:space="preserve"> Imatinib Actavis trebate dati djetetu. Količina </w:t>
      </w:r>
      <w:r w:rsidR="00D45059">
        <w:rPr>
          <w:sz w:val="22"/>
          <w:szCs w:val="22"/>
        </w:rPr>
        <w:t xml:space="preserve">lijeka </w:t>
      </w:r>
      <w:r w:rsidRPr="009F1A47">
        <w:rPr>
          <w:sz w:val="22"/>
          <w:szCs w:val="22"/>
        </w:rPr>
        <w:t xml:space="preserve">Imatinib Actavis koju je potrebno dati ovisiti će o stanju djeteta, tjelesnoj težini i visini. </w:t>
      </w:r>
    </w:p>
    <w:p w14:paraId="18CD587A" w14:textId="77777777" w:rsidR="0085203B" w:rsidRPr="009F1A47" w:rsidRDefault="0085203B" w:rsidP="009662DF">
      <w:pPr>
        <w:autoSpaceDE w:val="0"/>
        <w:autoSpaceDN w:val="0"/>
        <w:adjustRightInd w:val="0"/>
        <w:rPr>
          <w:sz w:val="22"/>
          <w:szCs w:val="22"/>
        </w:rPr>
      </w:pPr>
      <w:r w:rsidRPr="009F1A47">
        <w:rPr>
          <w:sz w:val="22"/>
          <w:szCs w:val="22"/>
        </w:rPr>
        <w:t xml:space="preserve">Ukupna dnevna doza u djece ne smije prijeći 800 mg kod KML-a i 600 mg kod </w:t>
      </w:r>
      <w:r w:rsidRPr="009F1A47">
        <w:rPr>
          <w:color w:val="000000"/>
          <w:sz w:val="22"/>
          <w:szCs w:val="22"/>
        </w:rPr>
        <w:t>Ph+ALL-a</w:t>
      </w:r>
      <w:r w:rsidRPr="009F1A47">
        <w:rPr>
          <w:sz w:val="22"/>
          <w:szCs w:val="22"/>
        </w:rPr>
        <w:t>. Liječenje se kod Vašeg djeteta može provoditi dozom koja se daje jednom na dan ili se dnevna doza može podijeliti u dvije primjene (pola ujutro i pola navečer).</w:t>
      </w:r>
    </w:p>
    <w:p w14:paraId="18C7F72C" w14:textId="77777777" w:rsidR="0085203B" w:rsidRPr="009F1A47" w:rsidRDefault="0085203B" w:rsidP="009662DF">
      <w:pPr>
        <w:autoSpaceDE w:val="0"/>
        <w:autoSpaceDN w:val="0"/>
        <w:adjustRightInd w:val="0"/>
        <w:rPr>
          <w:sz w:val="22"/>
          <w:szCs w:val="22"/>
        </w:rPr>
      </w:pPr>
    </w:p>
    <w:p w14:paraId="4A621354" w14:textId="77777777" w:rsidR="0085203B" w:rsidRPr="009F1A47" w:rsidRDefault="0085203B" w:rsidP="009662DF">
      <w:pPr>
        <w:autoSpaceDE w:val="0"/>
        <w:autoSpaceDN w:val="0"/>
        <w:adjustRightInd w:val="0"/>
        <w:rPr>
          <w:b/>
          <w:bCs/>
          <w:sz w:val="22"/>
          <w:szCs w:val="22"/>
        </w:rPr>
      </w:pPr>
      <w:r w:rsidRPr="009F1A47">
        <w:rPr>
          <w:b/>
          <w:sz w:val="22"/>
          <w:szCs w:val="22"/>
        </w:rPr>
        <w:t>Kada i kako uzimati Imatinib Actavis</w:t>
      </w:r>
    </w:p>
    <w:p w14:paraId="2F8C6054" w14:textId="12E78CD0"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r>
      <w:r w:rsidRPr="009F1A47">
        <w:rPr>
          <w:b/>
          <w:sz w:val="22"/>
          <w:szCs w:val="22"/>
        </w:rPr>
        <w:t xml:space="preserve">Imatinib Actavis uzimajte uz obrok. </w:t>
      </w:r>
      <w:r w:rsidRPr="009F1A47">
        <w:rPr>
          <w:sz w:val="22"/>
          <w:szCs w:val="22"/>
        </w:rPr>
        <w:t>To će Vam pomoći u zaštiti od želučanih problema prilikom uzimanja</w:t>
      </w:r>
      <w:r w:rsidR="00D45059">
        <w:rPr>
          <w:sz w:val="22"/>
          <w:szCs w:val="22"/>
        </w:rPr>
        <w:t xml:space="preserve"> lijeka</w:t>
      </w:r>
      <w:r w:rsidRPr="009F1A47">
        <w:rPr>
          <w:sz w:val="22"/>
          <w:szCs w:val="22"/>
        </w:rPr>
        <w:t xml:space="preserve"> Imatinib Actavis.</w:t>
      </w:r>
    </w:p>
    <w:p w14:paraId="37584843" w14:textId="77777777" w:rsidR="0085203B" w:rsidRPr="009F1A47" w:rsidRDefault="0085203B" w:rsidP="009662DF">
      <w:pPr>
        <w:pStyle w:val="Default"/>
        <w:ind w:left="567" w:hanging="567"/>
        <w:rPr>
          <w:rStyle w:val="SprechblasentextZchn"/>
          <w:rFonts w:ascii="Times New Roman" w:hAnsi="Times New Roman"/>
          <w:color w:val="auto"/>
          <w:sz w:val="22"/>
          <w:szCs w:val="22"/>
        </w:rPr>
      </w:pPr>
    </w:p>
    <w:p w14:paraId="50D912B2" w14:textId="77777777" w:rsidR="0085203B" w:rsidRPr="009F1A47" w:rsidRDefault="0085203B" w:rsidP="009662DF">
      <w:pPr>
        <w:pStyle w:val="KeinLeerraum1"/>
        <w:rPr>
          <w:rFonts w:ascii="Times New Roman" w:hAnsi="Times New Roman"/>
          <w:b/>
        </w:rPr>
      </w:pPr>
      <w:r w:rsidRPr="009F1A47">
        <w:rPr>
          <w:rFonts w:ascii="Times New Roman" w:hAnsi="Times New Roman"/>
        </w:rPr>
        <w:t>-</w:t>
      </w:r>
      <w:r w:rsidRPr="009F1A47">
        <w:rPr>
          <w:rFonts w:ascii="Times New Roman" w:hAnsi="Times New Roman"/>
        </w:rPr>
        <w:tab/>
      </w:r>
      <w:r w:rsidRPr="009F1A47">
        <w:rPr>
          <w:rFonts w:ascii="Times New Roman" w:hAnsi="Times New Roman"/>
          <w:b/>
        </w:rPr>
        <w:t>Tablete progutajte cijele s velikom čašom vode.</w:t>
      </w:r>
    </w:p>
    <w:p w14:paraId="32AF2722" w14:textId="77777777" w:rsidR="0085203B" w:rsidRPr="009F1A47" w:rsidRDefault="0085203B" w:rsidP="009662DF">
      <w:pPr>
        <w:pStyle w:val="KeinLeerraum1"/>
        <w:rPr>
          <w:rFonts w:ascii="Times New Roman" w:hAnsi="Times New Roman"/>
        </w:rPr>
      </w:pPr>
      <w:r w:rsidRPr="009F1A47">
        <w:rPr>
          <w:rFonts w:ascii="Times New Roman" w:hAnsi="Times New Roman"/>
        </w:rPr>
        <w:tab/>
        <w:t>Razdjelna linija nije namijenjena za lomljenje tablete.</w:t>
      </w:r>
    </w:p>
    <w:p w14:paraId="047D0F7C" w14:textId="77777777" w:rsidR="0085203B" w:rsidRPr="009F1A47" w:rsidRDefault="0085203B" w:rsidP="009662DF">
      <w:pPr>
        <w:pStyle w:val="KeinLeerraum1"/>
        <w:rPr>
          <w:rFonts w:ascii="Times New Roman" w:hAnsi="Times New Roman"/>
        </w:rPr>
      </w:pPr>
    </w:p>
    <w:p w14:paraId="4CC7AA24" w14:textId="77777777" w:rsidR="0085203B" w:rsidRPr="009F1A47" w:rsidRDefault="0085203B" w:rsidP="009662DF">
      <w:pPr>
        <w:pStyle w:val="KeinLeerraum1"/>
        <w:rPr>
          <w:rFonts w:ascii="Times New Roman" w:hAnsi="Times New Roman"/>
        </w:rPr>
      </w:pPr>
      <w:r w:rsidRPr="009F1A47">
        <w:rPr>
          <w:rFonts w:ascii="Times New Roman" w:hAnsi="Times New Roman"/>
        </w:rPr>
        <w:t>Ako ne možete progutati tabletu, možete je otopiti u čaši obične ili mineralne vode ili soka od jabuke:</w:t>
      </w:r>
    </w:p>
    <w:p w14:paraId="22D6F35B" w14:textId="77777777" w:rsidR="0085203B" w:rsidRPr="009F1A47" w:rsidRDefault="0085203B" w:rsidP="003A6AC3">
      <w:pPr>
        <w:pStyle w:val="KeinLeerraum1"/>
        <w:numPr>
          <w:ilvl w:val="0"/>
          <w:numId w:val="33"/>
        </w:numPr>
        <w:ind w:left="567" w:hanging="567"/>
        <w:rPr>
          <w:rFonts w:ascii="Times New Roman" w:hAnsi="Times New Roman"/>
        </w:rPr>
      </w:pPr>
      <w:r w:rsidRPr="009F1A47">
        <w:rPr>
          <w:rFonts w:ascii="Times New Roman" w:hAnsi="Times New Roman"/>
        </w:rPr>
        <w:t>Uzmite oko 200 ml za svaku tabletu od 400 mg.</w:t>
      </w:r>
    </w:p>
    <w:p w14:paraId="2B42C074" w14:textId="77777777" w:rsidR="0085203B" w:rsidRPr="009F1A47" w:rsidRDefault="0085203B" w:rsidP="003A6AC3">
      <w:pPr>
        <w:pStyle w:val="KeinLeerraum1"/>
        <w:numPr>
          <w:ilvl w:val="0"/>
          <w:numId w:val="32"/>
        </w:numPr>
        <w:ind w:hanging="720"/>
        <w:rPr>
          <w:rFonts w:ascii="Times New Roman" w:hAnsi="Times New Roman"/>
        </w:rPr>
      </w:pPr>
      <w:r w:rsidRPr="009F1A47">
        <w:rPr>
          <w:rFonts w:ascii="Times New Roman" w:hAnsi="Times New Roman"/>
        </w:rPr>
        <w:t>Miješajte žlicom sve dok se tableta potpuno ne otopi.</w:t>
      </w:r>
    </w:p>
    <w:p w14:paraId="3ADDE62D" w14:textId="77777777" w:rsidR="0085203B" w:rsidRPr="009F1A47" w:rsidRDefault="0085203B" w:rsidP="003A6AC3">
      <w:pPr>
        <w:pStyle w:val="KeinLeerraum1"/>
        <w:numPr>
          <w:ilvl w:val="0"/>
          <w:numId w:val="32"/>
        </w:numPr>
        <w:ind w:left="567" w:hanging="567"/>
        <w:rPr>
          <w:rFonts w:ascii="Times New Roman" w:hAnsi="Times New Roman"/>
        </w:rPr>
      </w:pPr>
      <w:r w:rsidRPr="009F1A47">
        <w:rPr>
          <w:rFonts w:ascii="Times New Roman" w:hAnsi="Times New Roman"/>
        </w:rPr>
        <w:t>Jednom kad se tableta otopi, odmah popijte sav sadržaj čaše. Ostatke otopljene tablete(a) u čaši možete ostaviti.</w:t>
      </w:r>
    </w:p>
    <w:p w14:paraId="6DD4237D" w14:textId="77777777" w:rsidR="0085203B" w:rsidRPr="009F1A47" w:rsidRDefault="0085203B" w:rsidP="009662DF">
      <w:pPr>
        <w:keepNext/>
        <w:autoSpaceDE w:val="0"/>
        <w:autoSpaceDN w:val="0"/>
        <w:adjustRightInd w:val="0"/>
        <w:rPr>
          <w:b/>
          <w:sz w:val="22"/>
          <w:szCs w:val="22"/>
        </w:rPr>
      </w:pPr>
    </w:p>
    <w:p w14:paraId="7E6255C3" w14:textId="77777777" w:rsidR="0085203B" w:rsidRPr="009F1A47" w:rsidRDefault="0085203B" w:rsidP="009662DF">
      <w:pPr>
        <w:keepNext/>
        <w:autoSpaceDE w:val="0"/>
        <w:autoSpaceDN w:val="0"/>
        <w:adjustRightInd w:val="0"/>
        <w:rPr>
          <w:b/>
          <w:bCs/>
          <w:sz w:val="22"/>
          <w:szCs w:val="22"/>
        </w:rPr>
      </w:pPr>
      <w:r w:rsidRPr="009F1A47">
        <w:rPr>
          <w:b/>
          <w:sz w:val="22"/>
          <w:szCs w:val="22"/>
        </w:rPr>
        <w:t>Koliko dugo uzimati Imatinib Actavis</w:t>
      </w:r>
    </w:p>
    <w:p w14:paraId="1D8114A6" w14:textId="77777777" w:rsidR="0085203B" w:rsidRPr="009F1A47" w:rsidRDefault="0085203B" w:rsidP="009662DF">
      <w:pPr>
        <w:keepNext/>
        <w:autoSpaceDE w:val="0"/>
        <w:autoSpaceDN w:val="0"/>
        <w:adjustRightInd w:val="0"/>
        <w:rPr>
          <w:sz w:val="22"/>
          <w:szCs w:val="22"/>
        </w:rPr>
      </w:pPr>
      <w:r w:rsidRPr="009F1A47">
        <w:rPr>
          <w:sz w:val="22"/>
          <w:szCs w:val="22"/>
        </w:rPr>
        <w:t>Imatinib Actavis nastavite uzimati svaki dan onoliko dugo koliko Vam je liječnik rekao.</w:t>
      </w:r>
    </w:p>
    <w:p w14:paraId="7C01F30D" w14:textId="77777777" w:rsidR="0085203B" w:rsidRPr="009F1A47" w:rsidRDefault="0085203B" w:rsidP="009662DF">
      <w:pPr>
        <w:autoSpaceDE w:val="0"/>
        <w:autoSpaceDN w:val="0"/>
        <w:adjustRightInd w:val="0"/>
        <w:rPr>
          <w:sz w:val="22"/>
          <w:szCs w:val="22"/>
        </w:rPr>
      </w:pPr>
    </w:p>
    <w:p w14:paraId="71D63640" w14:textId="5811D39D" w:rsidR="0085203B" w:rsidRPr="009F1A47" w:rsidRDefault="0085203B" w:rsidP="009662DF">
      <w:pPr>
        <w:autoSpaceDE w:val="0"/>
        <w:autoSpaceDN w:val="0"/>
        <w:adjustRightInd w:val="0"/>
        <w:rPr>
          <w:b/>
          <w:bCs/>
          <w:sz w:val="22"/>
          <w:szCs w:val="22"/>
        </w:rPr>
      </w:pPr>
      <w:r w:rsidRPr="009F1A47">
        <w:rPr>
          <w:b/>
          <w:sz w:val="22"/>
          <w:szCs w:val="22"/>
        </w:rPr>
        <w:t>Ako uzmete više</w:t>
      </w:r>
      <w:r w:rsidR="00D45059">
        <w:rPr>
          <w:b/>
          <w:sz w:val="22"/>
          <w:szCs w:val="22"/>
        </w:rPr>
        <w:t xml:space="preserve"> lijeka</w:t>
      </w:r>
      <w:r w:rsidRPr="009F1A47">
        <w:rPr>
          <w:b/>
          <w:sz w:val="22"/>
          <w:szCs w:val="22"/>
        </w:rPr>
        <w:t xml:space="preserve"> Imatinib Actavis nego što ste trebali</w:t>
      </w:r>
    </w:p>
    <w:p w14:paraId="41EC3142" w14:textId="77777777" w:rsidR="0085203B" w:rsidRPr="009F1A47" w:rsidRDefault="0085203B" w:rsidP="009662DF">
      <w:pPr>
        <w:autoSpaceDE w:val="0"/>
        <w:autoSpaceDN w:val="0"/>
        <w:adjustRightInd w:val="0"/>
        <w:rPr>
          <w:sz w:val="22"/>
          <w:szCs w:val="22"/>
        </w:rPr>
      </w:pPr>
      <w:r w:rsidRPr="009F1A47">
        <w:rPr>
          <w:sz w:val="22"/>
          <w:szCs w:val="22"/>
        </w:rPr>
        <w:t xml:space="preserve">Ako ste zabunom uzeli previše tableta, </w:t>
      </w:r>
      <w:r w:rsidRPr="009F1A47">
        <w:rPr>
          <w:b/>
          <w:sz w:val="22"/>
          <w:szCs w:val="22"/>
        </w:rPr>
        <w:t>odmah</w:t>
      </w:r>
      <w:r w:rsidRPr="009F1A47">
        <w:rPr>
          <w:sz w:val="22"/>
          <w:szCs w:val="22"/>
        </w:rPr>
        <w:t xml:space="preserve"> se obratite liječniku. Možda će Vam biti potrebna medicinska skrb. Sa sobom ponesite pakiranje lijeka.</w:t>
      </w:r>
    </w:p>
    <w:p w14:paraId="1D2A7C22" w14:textId="77777777" w:rsidR="0085203B" w:rsidRPr="009F1A47" w:rsidRDefault="0085203B" w:rsidP="009662DF">
      <w:pPr>
        <w:autoSpaceDE w:val="0"/>
        <w:autoSpaceDN w:val="0"/>
        <w:adjustRightInd w:val="0"/>
        <w:rPr>
          <w:sz w:val="22"/>
          <w:szCs w:val="22"/>
        </w:rPr>
      </w:pPr>
    </w:p>
    <w:p w14:paraId="01E8DEF3" w14:textId="77777777" w:rsidR="0085203B" w:rsidRPr="009F1A47" w:rsidRDefault="0085203B" w:rsidP="009662DF">
      <w:pPr>
        <w:autoSpaceDE w:val="0"/>
        <w:autoSpaceDN w:val="0"/>
        <w:adjustRightInd w:val="0"/>
        <w:rPr>
          <w:b/>
          <w:bCs/>
          <w:sz w:val="22"/>
          <w:szCs w:val="22"/>
        </w:rPr>
      </w:pPr>
      <w:r w:rsidRPr="009F1A47">
        <w:rPr>
          <w:b/>
          <w:sz w:val="22"/>
          <w:szCs w:val="22"/>
        </w:rPr>
        <w:t>Ako ste zaboravili uzeti Imatinib Actavis</w:t>
      </w:r>
    </w:p>
    <w:p w14:paraId="5DBDC566"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Ako ste zaboravili dozu, uzmite ju čim se sjetite. Međutim, ako je uskoro vrijeme za sljedeću dozu, preskočite propuštenu dozu.</w:t>
      </w:r>
    </w:p>
    <w:p w14:paraId="544AD1F1"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Zatim nastavite s uobičajenim rasporedom.</w:t>
      </w:r>
    </w:p>
    <w:p w14:paraId="5564ED01"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Nemojte uzeti dvostruku dozu kako biste nadoknadili zaboravljenu dozu.</w:t>
      </w:r>
    </w:p>
    <w:p w14:paraId="1BE53321" w14:textId="77777777" w:rsidR="0085203B" w:rsidRPr="009F1A47" w:rsidRDefault="0085203B" w:rsidP="009662DF">
      <w:pPr>
        <w:autoSpaceDE w:val="0"/>
        <w:autoSpaceDN w:val="0"/>
        <w:adjustRightInd w:val="0"/>
        <w:ind w:left="567" w:hanging="567"/>
        <w:rPr>
          <w:sz w:val="22"/>
          <w:szCs w:val="22"/>
        </w:rPr>
      </w:pPr>
    </w:p>
    <w:p w14:paraId="42E744D1" w14:textId="77777777" w:rsidR="0085203B" w:rsidRPr="009F1A47" w:rsidRDefault="0085203B" w:rsidP="009662DF">
      <w:pPr>
        <w:autoSpaceDE w:val="0"/>
        <w:autoSpaceDN w:val="0"/>
        <w:adjustRightInd w:val="0"/>
        <w:rPr>
          <w:sz w:val="22"/>
          <w:szCs w:val="22"/>
        </w:rPr>
      </w:pPr>
      <w:r w:rsidRPr="009F1A47">
        <w:rPr>
          <w:sz w:val="22"/>
          <w:szCs w:val="22"/>
        </w:rPr>
        <w:t>U slučaju bilo kakvih pitanja u vezi s primjenom ovog lijeka, obratite se liječniku, ljekarniku ili medicinskoj sestri.</w:t>
      </w:r>
    </w:p>
    <w:p w14:paraId="3D47D8DF" w14:textId="77777777" w:rsidR="0085203B" w:rsidRPr="009F1A47" w:rsidRDefault="0085203B" w:rsidP="009662DF">
      <w:pPr>
        <w:autoSpaceDE w:val="0"/>
        <w:autoSpaceDN w:val="0"/>
        <w:adjustRightInd w:val="0"/>
        <w:rPr>
          <w:sz w:val="22"/>
          <w:szCs w:val="22"/>
        </w:rPr>
      </w:pPr>
    </w:p>
    <w:p w14:paraId="0857BFC7" w14:textId="77777777" w:rsidR="0085203B" w:rsidRPr="009F1A47" w:rsidRDefault="0085203B" w:rsidP="009662DF">
      <w:pPr>
        <w:autoSpaceDE w:val="0"/>
        <w:autoSpaceDN w:val="0"/>
        <w:adjustRightInd w:val="0"/>
        <w:rPr>
          <w:sz w:val="22"/>
          <w:szCs w:val="22"/>
        </w:rPr>
      </w:pPr>
    </w:p>
    <w:p w14:paraId="2964E3D3" w14:textId="77777777" w:rsidR="0085203B" w:rsidRPr="009F1A47" w:rsidRDefault="0085203B" w:rsidP="009662DF">
      <w:pPr>
        <w:autoSpaceDE w:val="0"/>
        <w:autoSpaceDN w:val="0"/>
        <w:adjustRightInd w:val="0"/>
        <w:rPr>
          <w:b/>
          <w:bCs/>
          <w:sz w:val="22"/>
          <w:szCs w:val="22"/>
        </w:rPr>
      </w:pPr>
      <w:r w:rsidRPr="009F1A47">
        <w:rPr>
          <w:b/>
          <w:sz w:val="22"/>
          <w:szCs w:val="22"/>
        </w:rPr>
        <w:t>4.</w:t>
      </w:r>
      <w:r w:rsidRPr="009F1A47">
        <w:rPr>
          <w:b/>
          <w:sz w:val="22"/>
          <w:szCs w:val="22"/>
        </w:rPr>
        <w:tab/>
        <w:t>Moguće nuspojave</w:t>
      </w:r>
    </w:p>
    <w:p w14:paraId="1E84E7C7" w14:textId="77777777" w:rsidR="0085203B" w:rsidRPr="009F1A47" w:rsidRDefault="0085203B" w:rsidP="009662DF">
      <w:pPr>
        <w:autoSpaceDE w:val="0"/>
        <w:autoSpaceDN w:val="0"/>
        <w:adjustRightInd w:val="0"/>
        <w:rPr>
          <w:bCs/>
          <w:sz w:val="22"/>
          <w:szCs w:val="22"/>
        </w:rPr>
      </w:pPr>
    </w:p>
    <w:p w14:paraId="6BBC73C3" w14:textId="77777777" w:rsidR="0085203B" w:rsidRPr="009F1A47" w:rsidRDefault="0085203B" w:rsidP="009662DF">
      <w:pPr>
        <w:autoSpaceDE w:val="0"/>
        <w:autoSpaceDN w:val="0"/>
        <w:adjustRightInd w:val="0"/>
        <w:rPr>
          <w:sz w:val="22"/>
          <w:szCs w:val="22"/>
        </w:rPr>
      </w:pPr>
      <w:r w:rsidRPr="009F1A47">
        <w:rPr>
          <w:sz w:val="22"/>
          <w:szCs w:val="22"/>
        </w:rPr>
        <w:t>Kao i svi lijekovi, ovaj lijek može uzrokovati nuspojave iako se one neće javiti kod svakoga. One su obično blage do umjerene.</w:t>
      </w:r>
    </w:p>
    <w:p w14:paraId="37B20211" w14:textId="77777777" w:rsidR="0085203B" w:rsidRPr="009F1A47" w:rsidRDefault="0085203B" w:rsidP="009662DF">
      <w:pPr>
        <w:autoSpaceDE w:val="0"/>
        <w:autoSpaceDN w:val="0"/>
        <w:adjustRightInd w:val="0"/>
        <w:rPr>
          <w:sz w:val="22"/>
          <w:szCs w:val="22"/>
        </w:rPr>
      </w:pPr>
    </w:p>
    <w:p w14:paraId="43061453" w14:textId="77777777" w:rsidR="0085203B" w:rsidRPr="009F1A47" w:rsidRDefault="0085203B" w:rsidP="009662DF">
      <w:pPr>
        <w:autoSpaceDE w:val="0"/>
        <w:autoSpaceDN w:val="0"/>
        <w:adjustRightInd w:val="0"/>
        <w:rPr>
          <w:b/>
          <w:bCs/>
          <w:sz w:val="22"/>
          <w:szCs w:val="22"/>
        </w:rPr>
      </w:pPr>
      <w:r w:rsidRPr="009F1A47">
        <w:rPr>
          <w:b/>
          <w:sz w:val="22"/>
          <w:szCs w:val="22"/>
        </w:rPr>
        <w:t>Neke nuspojave mogu biti ozbiljne. Odmah obavijestite liječnika ako se kod Vas javi bilo što od sljedećeg:</w:t>
      </w:r>
    </w:p>
    <w:p w14:paraId="5B469F4C" w14:textId="77777777" w:rsidR="0085203B" w:rsidRPr="009F1A47" w:rsidRDefault="0085203B" w:rsidP="009662DF">
      <w:pPr>
        <w:autoSpaceDE w:val="0"/>
        <w:autoSpaceDN w:val="0"/>
        <w:adjustRightInd w:val="0"/>
        <w:rPr>
          <w:bCs/>
          <w:sz w:val="22"/>
          <w:szCs w:val="22"/>
        </w:rPr>
      </w:pPr>
    </w:p>
    <w:p w14:paraId="3F5A1D12" w14:textId="77777777" w:rsidR="0085203B" w:rsidRPr="009F1A47" w:rsidRDefault="0085203B" w:rsidP="009662DF">
      <w:pPr>
        <w:autoSpaceDE w:val="0"/>
        <w:autoSpaceDN w:val="0"/>
        <w:adjustRightInd w:val="0"/>
        <w:rPr>
          <w:b/>
          <w:bCs/>
          <w:sz w:val="22"/>
          <w:szCs w:val="22"/>
        </w:rPr>
      </w:pPr>
      <w:r w:rsidRPr="009F1A47">
        <w:rPr>
          <w:b/>
          <w:sz w:val="22"/>
          <w:szCs w:val="22"/>
        </w:rPr>
        <w:t xml:space="preserve">Vrlo česte </w:t>
      </w:r>
      <w:r w:rsidRPr="009F1A47">
        <w:rPr>
          <w:sz w:val="22"/>
          <w:szCs w:val="22"/>
        </w:rPr>
        <w:t>(mogu se javiti u više od 1 na 10 osoba)</w:t>
      </w:r>
      <w:r w:rsidRPr="009F1A47">
        <w:rPr>
          <w:b/>
          <w:sz w:val="22"/>
          <w:szCs w:val="22"/>
        </w:rPr>
        <w:t xml:space="preserve"> ili česte </w:t>
      </w:r>
      <w:r w:rsidRPr="009F1A47">
        <w:rPr>
          <w:sz w:val="22"/>
          <w:szCs w:val="22"/>
        </w:rPr>
        <w:t>(mogu se javiti u do 1 na 10 osoba)</w:t>
      </w:r>
      <w:r w:rsidRPr="009F1A47">
        <w:rPr>
          <w:b/>
          <w:sz w:val="22"/>
          <w:szCs w:val="22"/>
        </w:rPr>
        <w:t>:</w:t>
      </w:r>
    </w:p>
    <w:p w14:paraId="7F1A1C0B"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brzo dobivanje na težini. Imatinib Actavis može izazvati zadržavanje vode u tijelu (teška retencija tekućine).</w:t>
      </w:r>
    </w:p>
    <w:p w14:paraId="27B2D06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znakovi infekcije kao što su vrućica, teška zimica, grlobolja ili čirevi u ustima. Imatinib Actavis može smanjiti broj bijelih krvnih stanica, pa možete lakše dobiti infekciju.</w:t>
      </w:r>
    </w:p>
    <w:p w14:paraId="11F1C362" w14:textId="77777777" w:rsidR="0085203B" w:rsidRPr="009F1A47" w:rsidRDefault="0085203B" w:rsidP="007C0EF7">
      <w:pPr>
        <w:autoSpaceDE w:val="0"/>
        <w:autoSpaceDN w:val="0"/>
        <w:adjustRightInd w:val="0"/>
        <w:ind w:left="567" w:hanging="567"/>
        <w:rPr>
          <w:sz w:val="22"/>
          <w:szCs w:val="22"/>
        </w:rPr>
      </w:pPr>
      <w:r w:rsidRPr="009F1A47">
        <w:rPr>
          <w:sz w:val="22"/>
          <w:szCs w:val="22"/>
        </w:rPr>
        <w:t>-</w:t>
      </w:r>
      <w:r w:rsidRPr="009F1A47">
        <w:rPr>
          <w:sz w:val="22"/>
          <w:szCs w:val="22"/>
        </w:rPr>
        <w:tab/>
        <w:t>neočekivano krvarenje ili pojava modrica (kada se niste ozlijedili).</w:t>
      </w:r>
    </w:p>
    <w:p w14:paraId="02E1306A" w14:textId="77777777" w:rsidR="0085203B" w:rsidRPr="009F1A47" w:rsidRDefault="0085203B" w:rsidP="009662DF">
      <w:pPr>
        <w:autoSpaceDE w:val="0"/>
        <w:autoSpaceDN w:val="0"/>
        <w:adjustRightInd w:val="0"/>
        <w:rPr>
          <w:sz w:val="22"/>
          <w:szCs w:val="22"/>
        </w:rPr>
      </w:pPr>
    </w:p>
    <w:p w14:paraId="140B13A0" w14:textId="77777777" w:rsidR="0085203B" w:rsidRPr="009F1A47" w:rsidRDefault="0085203B" w:rsidP="009662DF">
      <w:pPr>
        <w:autoSpaceDE w:val="0"/>
        <w:autoSpaceDN w:val="0"/>
        <w:adjustRightInd w:val="0"/>
        <w:rPr>
          <w:b/>
          <w:bCs/>
          <w:sz w:val="22"/>
          <w:szCs w:val="22"/>
        </w:rPr>
      </w:pPr>
      <w:r w:rsidRPr="009F1A47">
        <w:rPr>
          <w:b/>
          <w:sz w:val="22"/>
          <w:szCs w:val="22"/>
        </w:rPr>
        <w:t xml:space="preserve">Manje česte </w:t>
      </w:r>
      <w:r w:rsidRPr="009F1A47">
        <w:rPr>
          <w:sz w:val="22"/>
          <w:szCs w:val="22"/>
        </w:rPr>
        <w:t>(mogu se javiti u do 1 na 100 osoba)</w:t>
      </w:r>
      <w:r w:rsidRPr="009F1A47">
        <w:rPr>
          <w:b/>
          <w:sz w:val="22"/>
          <w:szCs w:val="22"/>
        </w:rPr>
        <w:t xml:space="preserve"> ili rijetke </w:t>
      </w:r>
      <w:r w:rsidRPr="009F1A47">
        <w:rPr>
          <w:sz w:val="22"/>
          <w:szCs w:val="22"/>
        </w:rPr>
        <w:t>(mogu se javiti u do 1 na 1000 osoba)</w:t>
      </w:r>
      <w:r w:rsidRPr="009F1A47">
        <w:rPr>
          <w:b/>
          <w:sz w:val="22"/>
          <w:szCs w:val="22"/>
        </w:rPr>
        <w:t>:</w:t>
      </w:r>
    </w:p>
    <w:p w14:paraId="07FC8EB0"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bolovi u prsima, nepravilan srčani ritam (znakovi srčanih problema).</w:t>
      </w:r>
    </w:p>
    <w:p w14:paraId="7EFAAAD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kašalj, otežano disanje ili bolno disanje (znakovi plućnih problema).</w:t>
      </w:r>
    </w:p>
    <w:p w14:paraId="7178B6B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osjećaj da Vam se vrti u glavi, omaglica ili nesvjestica (znakovi sniženog krvnog tlaka).</w:t>
      </w:r>
    </w:p>
    <w:p w14:paraId="3F06AF19"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mučnina uz gubitak apetita, tamno obojenje mokraće, žutilo kože ili očiju (znakovi problema s jetrom).</w:t>
      </w:r>
    </w:p>
    <w:p w14:paraId="7E782E7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osip, crvenilo kože s mjehurićima na usnama, očima, koži ili u ustima, ljuštenje kože, vrućica, izdignuti crveni ili ljubičasti plikovi na koži, svrbež, osjećaj žarenja, pojava gnojnih mjehurića (znakovi kožnih problema).</w:t>
      </w:r>
    </w:p>
    <w:p w14:paraId="639B8A02"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teška bol u trbuhu, krv u sadržaju povraćanja, stolici ili mokraći, crne stolice (znakovi probavnih problema).</w:t>
      </w:r>
    </w:p>
    <w:p w14:paraId="610A5574"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jako smanjeno mokrenje, žeđ (znakovi bubrežnih problema).</w:t>
      </w:r>
    </w:p>
    <w:p w14:paraId="647D1E1A"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mučnina s proljevom i povraćanjem, bol u trbuhu ili vrućica (znakovi crijevnih problema).</w:t>
      </w:r>
    </w:p>
    <w:p w14:paraId="2EF8B8EB"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teška glavobolja, slabost ili paraliza udova ili lica, otežan govor, iznenadni gubitak svijesti (znakovi problema živčanog sustava kao što su krvarenje ili oticanje u lubanji/mozgu).</w:t>
      </w:r>
    </w:p>
    <w:p w14:paraId="16DAD150"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blijeda koža, umor i gubitak daha te tamno obojena mokraća (znakovi snižene razine crvenih krvnih stanica).</w:t>
      </w:r>
    </w:p>
    <w:p w14:paraId="639C978B"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očima ili slabljenje vida, krvarenje u očima.</w:t>
      </w:r>
    </w:p>
    <w:p w14:paraId="096E932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kukovima ili otežano hodanje.</w:t>
      </w:r>
    </w:p>
    <w:p w14:paraId="721008F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utrnuli ili hladni prsti na nogama i rukama (znakovi Raynaudovog sindroma).</w:t>
      </w:r>
    </w:p>
    <w:p w14:paraId="6C350F12"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iznenadno oticanje i crvenilo kože (znakovi kožne infekcije zvane celulitis).</w:t>
      </w:r>
    </w:p>
    <w:p w14:paraId="4A9024D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oslabljen sluh.</w:t>
      </w:r>
    </w:p>
    <w:p w14:paraId="16E23D5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mišićna slabost i grčevi mišića s abnormalnim srčanim ritmom (znakovi promjena količine kalija u krvi).</w:t>
      </w:r>
    </w:p>
    <w:p w14:paraId="00575E3E"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modrice.</w:t>
      </w:r>
    </w:p>
    <w:p w14:paraId="32C70FC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trbuhu s mučninom.</w:t>
      </w:r>
    </w:p>
    <w:p w14:paraId="19B4C89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grčevi mišića s vrućicom, crveno-smeđe obojena mokraća, bol ili slabost mišića (znakovi mišićnih problema).</w:t>
      </w:r>
    </w:p>
    <w:p w14:paraId="478030C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u zdjelici ponekad s mučninom i povraćanjem te neočekivanim krvarenjem iz rodnice, omaglica ili nesvjestica zbog sniženog krvnog tlaka (znakovi problema s jajnicima ili maternicom).</w:t>
      </w:r>
    </w:p>
    <w:p w14:paraId="1BDC4006"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mučnina, nedostatak zraka, nepravilni otkucaji srca, zamućenje mokraće, umor i/ili osjećaj nelagode u zglobovima udruženi s poremećenim nalazima laboratorijskih pretraga (npr. visoke razine kalija, mokraćne kiseline i kalcija te niske razine fosfora</w:t>
      </w:r>
      <w:r w:rsidRPr="009F1A47" w:rsidDel="00B50D96">
        <w:rPr>
          <w:sz w:val="22"/>
          <w:szCs w:val="22"/>
        </w:rPr>
        <w:t xml:space="preserve"> </w:t>
      </w:r>
      <w:r w:rsidRPr="009F1A47">
        <w:rPr>
          <w:sz w:val="22"/>
          <w:szCs w:val="22"/>
        </w:rPr>
        <w:t>u krvi).</w:t>
      </w:r>
    </w:p>
    <w:p w14:paraId="6B90F813" w14:textId="77777777" w:rsidR="0085203B" w:rsidRPr="009F1A47" w:rsidRDefault="0085203B" w:rsidP="007C0EF7">
      <w:pPr>
        <w:autoSpaceDE w:val="0"/>
        <w:autoSpaceDN w:val="0"/>
        <w:adjustRightInd w:val="0"/>
        <w:ind w:left="567" w:hanging="567"/>
        <w:rPr>
          <w:sz w:val="22"/>
          <w:szCs w:val="22"/>
        </w:rPr>
      </w:pPr>
      <w:r w:rsidRPr="009F1A47">
        <w:rPr>
          <w:sz w:val="22"/>
          <w:szCs w:val="22"/>
        </w:rPr>
        <w:t>-</w:t>
      </w:r>
      <w:r w:rsidRPr="009F1A47">
        <w:rPr>
          <w:sz w:val="22"/>
          <w:szCs w:val="22"/>
        </w:rPr>
        <w:tab/>
        <w:t>krvni ugrušci u malim krvnim žilama (trombotična mikroangiopatija).</w:t>
      </w:r>
    </w:p>
    <w:p w14:paraId="3389DF33" w14:textId="77777777" w:rsidR="0085203B" w:rsidRPr="009F1A47" w:rsidRDefault="0085203B" w:rsidP="009662DF">
      <w:pPr>
        <w:autoSpaceDE w:val="0"/>
        <w:autoSpaceDN w:val="0"/>
        <w:adjustRightInd w:val="0"/>
        <w:ind w:left="567" w:hanging="567"/>
        <w:rPr>
          <w:sz w:val="22"/>
          <w:szCs w:val="22"/>
        </w:rPr>
      </w:pPr>
    </w:p>
    <w:p w14:paraId="4B446964" w14:textId="77777777" w:rsidR="0085203B" w:rsidRPr="009F1A47" w:rsidRDefault="0085203B" w:rsidP="00B50D96">
      <w:pPr>
        <w:autoSpaceDE w:val="0"/>
        <w:autoSpaceDN w:val="0"/>
        <w:adjustRightInd w:val="0"/>
        <w:ind w:left="567" w:hanging="567"/>
        <w:rPr>
          <w:sz w:val="22"/>
          <w:szCs w:val="22"/>
        </w:rPr>
      </w:pPr>
      <w:r w:rsidRPr="009F1A47">
        <w:rPr>
          <w:b/>
          <w:sz w:val="22"/>
          <w:szCs w:val="22"/>
        </w:rPr>
        <w:t xml:space="preserve">Nepoznate </w:t>
      </w:r>
      <w:r w:rsidRPr="009F1A47">
        <w:rPr>
          <w:sz w:val="22"/>
          <w:szCs w:val="22"/>
        </w:rPr>
        <w:t>(učestalost se ne može procijeniti iz dostupnih podataka):</w:t>
      </w:r>
    </w:p>
    <w:p w14:paraId="1A8BEE35" w14:textId="77777777" w:rsidR="0085203B" w:rsidRPr="009F1A47" w:rsidRDefault="0085203B" w:rsidP="00B50D96">
      <w:pPr>
        <w:autoSpaceDE w:val="0"/>
        <w:autoSpaceDN w:val="0"/>
        <w:adjustRightInd w:val="0"/>
        <w:ind w:left="567" w:hanging="567"/>
        <w:rPr>
          <w:sz w:val="22"/>
          <w:szCs w:val="22"/>
        </w:rPr>
      </w:pPr>
      <w:r w:rsidRPr="009F1A47">
        <w:rPr>
          <w:sz w:val="22"/>
          <w:szCs w:val="22"/>
        </w:rPr>
        <w:t>-</w:t>
      </w:r>
      <w:r w:rsidRPr="009F1A47">
        <w:rPr>
          <w:sz w:val="22"/>
          <w:szCs w:val="22"/>
        </w:rPr>
        <w:tab/>
        <w:t>kombinacija teškog proširenog osipa, mučnine, vrućice, visoke razine određenih bijelih krvnih stanica ili žutila kože ili očiju (znakovi žutice) s nedostatkom zraka, bolovima/nelagodom u prsima, jako smanjenim mokrenjem i žeđi, itd. (znakovi alergijske reakcije povezane s liječenjem).</w:t>
      </w:r>
    </w:p>
    <w:p w14:paraId="053E28AC" w14:textId="77777777" w:rsidR="0085203B" w:rsidRPr="009F1A47" w:rsidRDefault="0085203B" w:rsidP="004F3CA1">
      <w:pPr>
        <w:autoSpaceDE w:val="0"/>
        <w:autoSpaceDN w:val="0"/>
        <w:adjustRightInd w:val="0"/>
        <w:ind w:left="567" w:hanging="567"/>
        <w:rPr>
          <w:sz w:val="22"/>
          <w:szCs w:val="22"/>
        </w:rPr>
      </w:pPr>
      <w:r w:rsidRPr="009F1A47">
        <w:rPr>
          <w:sz w:val="22"/>
          <w:szCs w:val="22"/>
        </w:rPr>
        <w:t>-</w:t>
      </w:r>
      <w:r w:rsidRPr="009F1A47">
        <w:rPr>
          <w:sz w:val="22"/>
          <w:szCs w:val="22"/>
        </w:rPr>
        <w:tab/>
        <w:t>kronično zatajanje bubrega.</w:t>
      </w:r>
    </w:p>
    <w:p w14:paraId="3CAAF18D" w14:textId="77777777" w:rsidR="0085203B" w:rsidRPr="009F1A47" w:rsidRDefault="0085203B" w:rsidP="004F3CA1">
      <w:pPr>
        <w:autoSpaceDE w:val="0"/>
        <w:autoSpaceDN w:val="0"/>
        <w:adjustRightInd w:val="0"/>
        <w:ind w:left="567" w:hanging="567"/>
        <w:rPr>
          <w:sz w:val="22"/>
          <w:szCs w:val="22"/>
        </w:rPr>
      </w:pPr>
      <w:r w:rsidRPr="009F1A47">
        <w:rPr>
          <w:sz w:val="22"/>
          <w:szCs w:val="22"/>
        </w:rPr>
        <w:t>-</w:t>
      </w:r>
      <w:r w:rsidRPr="009F1A47">
        <w:rPr>
          <w:sz w:val="22"/>
          <w:szCs w:val="22"/>
        </w:rPr>
        <w:tab/>
      </w:r>
      <w:r w:rsidRPr="009F1A47">
        <w:rPr>
          <w:color w:val="000000"/>
          <w:sz w:val="22"/>
          <w:szCs w:val="22"/>
        </w:rPr>
        <w:t>ponovna pojava (ponovna aktivacija) infekcije virusom hepatitisa B ako ste u prošlosti imali hepatitis B (infekciju jetre).</w:t>
      </w:r>
    </w:p>
    <w:p w14:paraId="0501885E" w14:textId="77777777" w:rsidR="0085203B" w:rsidRPr="009F1A47" w:rsidRDefault="0085203B" w:rsidP="00F11598">
      <w:pPr>
        <w:autoSpaceDE w:val="0"/>
        <w:autoSpaceDN w:val="0"/>
        <w:adjustRightInd w:val="0"/>
        <w:rPr>
          <w:sz w:val="22"/>
          <w:szCs w:val="22"/>
        </w:rPr>
      </w:pPr>
    </w:p>
    <w:p w14:paraId="26D91EF8" w14:textId="77777777" w:rsidR="0085203B" w:rsidRPr="009F1A47" w:rsidRDefault="0085203B" w:rsidP="009662DF">
      <w:pPr>
        <w:autoSpaceDE w:val="0"/>
        <w:autoSpaceDN w:val="0"/>
        <w:adjustRightInd w:val="0"/>
        <w:ind w:left="567" w:hanging="567"/>
        <w:rPr>
          <w:sz w:val="22"/>
          <w:szCs w:val="22"/>
        </w:rPr>
      </w:pPr>
      <w:r w:rsidRPr="009F1A47">
        <w:rPr>
          <w:sz w:val="22"/>
          <w:szCs w:val="22"/>
        </w:rPr>
        <w:t xml:space="preserve">Ako se kod Vas javi bilo što od gore navedenog, </w:t>
      </w:r>
      <w:r w:rsidRPr="009F1A47">
        <w:rPr>
          <w:b/>
          <w:sz w:val="22"/>
          <w:szCs w:val="22"/>
        </w:rPr>
        <w:t>odmah obavijestite svog liječnika.</w:t>
      </w:r>
    </w:p>
    <w:p w14:paraId="7285D8FF" w14:textId="77777777" w:rsidR="0085203B" w:rsidRPr="009F1A47" w:rsidRDefault="0085203B" w:rsidP="009662DF">
      <w:pPr>
        <w:autoSpaceDE w:val="0"/>
        <w:autoSpaceDN w:val="0"/>
        <w:adjustRightInd w:val="0"/>
        <w:rPr>
          <w:sz w:val="22"/>
          <w:szCs w:val="22"/>
        </w:rPr>
      </w:pPr>
    </w:p>
    <w:p w14:paraId="13E2A4BA" w14:textId="77777777" w:rsidR="0085203B" w:rsidRPr="009F1A47" w:rsidRDefault="0085203B" w:rsidP="009662DF">
      <w:pPr>
        <w:autoSpaceDE w:val="0"/>
        <w:autoSpaceDN w:val="0"/>
        <w:adjustRightInd w:val="0"/>
        <w:rPr>
          <w:b/>
          <w:bCs/>
          <w:sz w:val="22"/>
          <w:szCs w:val="22"/>
        </w:rPr>
      </w:pPr>
      <w:r w:rsidRPr="009F1A47">
        <w:rPr>
          <w:b/>
          <w:sz w:val="22"/>
          <w:szCs w:val="22"/>
        </w:rPr>
        <w:t>Druge nuspojave mogu uključivati:</w:t>
      </w:r>
    </w:p>
    <w:p w14:paraId="78D6313C" w14:textId="77777777" w:rsidR="0085203B" w:rsidRPr="009F1A47" w:rsidRDefault="0085203B" w:rsidP="009662DF">
      <w:pPr>
        <w:autoSpaceDE w:val="0"/>
        <w:autoSpaceDN w:val="0"/>
        <w:adjustRightInd w:val="0"/>
        <w:rPr>
          <w:bCs/>
          <w:sz w:val="22"/>
          <w:szCs w:val="22"/>
        </w:rPr>
      </w:pPr>
    </w:p>
    <w:p w14:paraId="4C2BB771" w14:textId="77777777" w:rsidR="0085203B" w:rsidRPr="009F1A47" w:rsidRDefault="0085203B" w:rsidP="009662DF">
      <w:pPr>
        <w:autoSpaceDE w:val="0"/>
        <w:autoSpaceDN w:val="0"/>
        <w:adjustRightInd w:val="0"/>
        <w:rPr>
          <w:b/>
          <w:bCs/>
          <w:sz w:val="22"/>
          <w:szCs w:val="22"/>
        </w:rPr>
      </w:pPr>
      <w:r w:rsidRPr="009F1A47">
        <w:rPr>
          <w:b/>
          <w:sz w:val="22"/>
          <w:szCs w:val="22"/>
        </w:rPr>
        <w:t xml:space="preserve">Vrlo česte </w:t>
      </w:r>
      <w:r w:rsidRPr="009F1A47">
        <w:rPr>
          <w:sz w:val="22"/>
          <w:szCs w:val="22"/>
        </w:rPr>
        <w:t>(mogu se javiti u više od 1 na 10 osoba)</w:t>
      </w:r>
      <w:r w:rsidRPr="009F1A47">
        <w:rPr>
          <w:b/>
          <w:sz w:val="22"/>
          <w:szCs w:val="22"/>
        </w:rPr>
        <w:t>:</w:t>
      </w:r>
    </w:p>
    <w:p w14:paraId="44295293"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glavobolja ili umor.</w:t>
      </w:r>
    </w:p>
    <w:p w14:paraId="0051BA28"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mučnina, povraćanje, proljev ili probavne smetnje.</w:t>
      </w:r>
    </w:p>
    <w:p w14:paraId="5A5F4175"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osip.</w:t>
      </w:r>
    </w:p>
    <w:p w14:paraId="135F16CD"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grčevi u mišićima ili bol u zglobovima, mišićima ili kostima,</w:t>
      </w:r>
      <w:r w:rsidRPr="009F1A47">
        <w:rPr>
          <w:sz w:val="22"/>
          <w:szCs w:val="22"/>
          <w:lang w:eastAsia="en-US"/>
        </w:rPr>
        <w:t xml:space="preserve"> </w:t>
      </w:r>
      <w:r w:rsidRPr="009F1A47">
        <w:rPr>
          <w:sz w:val="22"/>
          <w:szCs w:val="22"/>
        </w:rPr>
        <w:t>tijekom liječenja imatinibom ili</w:t>
      </w:r>
    </w:p>
    <w:p w14:paraId="41FA6A8C" w14:textId="77777777" w:rsidR="0085203B" w:rsidRPr="009F1A47" w:rsidRDefault="0085203B" w:rsidP="009662DF">
      <w:pPr>
        <w:autoSpaceDE w:val="0"/>
        <w:autoSpaceDN w:val="0"/>
        <w:adjustRightInd w:val="0"/>
        <w:rPr>
          <w:sz w:val="22"/>
          <w:szCs w:val="22"/>
        </w:rPr>
      </w:pPr>
      <w:r w:rsidRPr="009F1A47">
        <w:rPr>
          <w:sz w:val="22"/>
          <w:szCs w:val="22"/>
        </w:rPr>
        <w:t xml:space="preserve">          nakon prekida uzimanja imatiniba.</w:t>
      </w:r>
    </w:p>
    <w:p w14:paraId="3ED65FEA"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oticanje kao što je oticanje oko gležnjeva ili otečene oči.</w:t>
      </w:r>
    </w:p>
    <w:p w14:paraId="412A72CB" w14:textId="77777777" w:rsidR="0085203B" w:rsidRPr="009F1A47" w:rsidRDefault="0085203B" w:rsidP="009662DF">
      <w:pPr>
        <w:autoSpaceDE w:val="0"/>
        <w:autoSpaceDN w:val="0"/>
        <w:adjustRightInd w:val="0"/>
        <w:rPr>
          <w:sz w:val="22"/>
          <w:szCs w:val="22"/>
        </w:rPr>
      </w:pPr>
      <w:r w:rsidRPr="009F1A47">
        <w:rPr>
          <w:sz w:val="22"/>
          <w:szCs w:val="22"/>
        </w:rPr>
        <w:t>-</w:t>
      </w:r>
      <w:r w:rsidRPr="009F1A47">
        <w:rPr>
          <w:sz w:val="22"/>
          <w:szCs w:val="22"/>
        </w:rPr>
        <w:tab/>
        <w:t>dobivanje na težini.</w:t>
      </w:r>
    </w:p>
    <w:p w14:paraId="1482A6F9" w14:textId="77777777" w:rsidR="0085203B" w:rsidRPr="009F1A47" w:rsidRDefault="0085203B" w:rsidP="009662DF">
      <w:pPr>
        <w:autoSpaceDE w:val="0"/>
        <w:autoSpaceDN w:val="0"/>
        <w:adjustRightInd w:val="0"/>
        <w:rPr>
          <w:sz w:val="22"/>
          <w:szCs w:val="22"/>
        </w:rPr>
      </w:pPr>
      <w:r w:rsidRPr="009F1A47">
        <w:rPr>
          <w:sz w:val="22"/>
          <w:szCs w:val="22"/>
        </w:rPr>
        <w:t xml:space="preserve">Ako se bilo što od navedenog kod Vas javi u teškom obliku, </w:t>
      </w:r>
      <w:r w:rsidRPr="009F1A47">
        <w:rPr>
          <w:b/>
          <w:sz w:val="22"/>
          <w:szCs w:val="22"/>
        </w:rPr>
        <w:t>obavijestite svog liječnika.</w:t>
      </w:r>
    </w:p>
    <w:p w14:paraId="734C4E09" w14:textId="77777777" w:rsidR="0085203B" w:rsidRPr="009F1A47" w:rsidRDefault="0085203B" w:rsidP="009662DF">
      <w:pPr>
        <w:autoSpaceDE w:val="0"/>
        <w:autoSpaceDN w:val="0"/>
        <w:adjustRightInd w:val="0"/>
        <w:rPr>
          <w:sz w:val="22"/>
          <w:szCs w:val="22"/>
        </w:rPr>
      </w:pPr>
    </w:p>
    <w:p w14:paraId="515A9638" w14:textId="77777777" w:rsidR="0085203B" w:rsidRPr="009F1A47" w:rsidRDefault="0085203B" w:rsidP="009662DF">
      <w:pPr>
        <w:autoSpaceDE w:val="0"/>
        <w:autoSpaceDN w:val="0"/>
        <w:adjustRightInd w:val="0"/>
        <w:rPr>
          <w:b/>
          <w:bCs/>
          <w:sz w:val="22"/>
          <w:szCs w:val="22"/>
        </w:rPr>
      </w:pPr>
      <w:r w:rsidRPr="009F1A47">
        <w:rPr>
          <w:b/>
          <w:sz w:val="22"/>
          <w:szCs w:val="22"/>
        </w:rPr>
        <w:t xml:space="preserve">Česte </w:t>
      </w:r>
      <w:r w:rsidRPr="009F1A47">
        <w:rPr>
          <w:sz w:val="22"/>
          <w:szCs w:val="22"/>
        </w:rPr>
        <w:t>(mogu se javiti u do 1 na 10 osoba)</w:t>
      </w:r>
      <w:r w:rsidRPr="009F1A47">
        <w:rPr>
          <w:b/>
          <w:sz w:val="22"/>
          <w:szCs w:val="22"/>
        </w:rPr>
        <w:t>:</w:t>
      </w:r>
    </w:p>
    <w:p w14:paraId="1B41D25D"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anoreksija, smanjenje tjelesne težine ili poremećaj u osjetu okusa.</w:t>
      </w:r>
    </w:p>
    <w:p w14:paraId="4730027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omaglica ili slabost.</w:t>
      </w:r>
    </w:p>
    <w:p w14:paraId="17DB706A"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otežano spavanje (nesanica).</w:t>
      </w:r>
    </w:p>
    <w:p w14:paraId="58745C89"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iscjedak iz oka sa svrbežom, crvenilom ili oteklinom (konjunktivitis), suzne oči ili zamućen vid.</w:t>
      </w:r>
    </w:p>
    <w:p w14:paraId="030EDF4C"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krvarenje iz nosa.</w:t>
      </w:r>
    </w:p>
    <w:p w14:paraId="6C990CD2"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 ili oticanje u trbuhu, vjetrovi, žgaravica ili zatvor.</w:t>
      </w:r>
    </w:p>
    <w:p w14:paraId="468DC68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svrbež.</w:t>
      </w:r>
    </w:p>
    <w:p w14:paraId="48072681"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neuobičajen gubitak ili prorijeđenost kose.</w:t>
      </w:r>
    </w:p>
    <w:p w14:paraId="555CF270"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utrnulost šaka ili stopala.</w:t>
      </w:r>
    </w:p>
    <w:p w14:paraId="69CD88C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čirevi</w:t>
      </w:r>
      <w:r w:rsidRPr="009F1A47" w:rsidDel="00D913B7">
        <w:rPr>
          <w:sz w:val="22"/>
          <w:szCs w:val="22"/>
        </w:rPr>
        <w:t xml:space="preserve"> </w:t>
      </w:r>
      <w:r w:rsidRPr="009F1A47">
        <w:rPr>
          <w:sz w:val="22"/>
          <w:szCs w:val="22"/>
        </w:rPr>
        <w:t>u ustima.</w:t>
      </w:r>
    </w:p>
    <w:p w14:paraId="0D052F2F"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bolovi u zglobovima s oticanjem.</w:t>
      </w:r>
    </w:p>
    <w:p w14:paraId="1AEFDF57"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suha usta, suhoća kože ili suho oko.</w:t>
      </w:r>
    </w:p>
    <w:p w14:paraId="7F57C818"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smanjena ili povećana osjetljivost kože.</w:t>
      </w:r>
    </w:p>
    <w:p w14:paraId="65A44976"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navale vrućine, zimica ili noćno znojenje.</w:t>
      </w:r>
    </w:p>
    <w:p w14:paraId="6AA320BC" w14:textId="77777777" w:rsidR="0085203B" w:rsidRPr="009F1A47" w:rsidRDefault="0085203B" w:rsidP="009662DF">
      <w:pPr>
        <w:autoSpaceDE w:val="0"/>
        <w:autoSpaceDN w:val="0"/>
        <w:adjustRightInd w:val="0"/>
        <w:ind w:left="567" w:hanging="567"/>
        <w:rPr>
          <w:sz w:val="22"/>
          <w:szCs w:val="22"/>
        </w:rPr>
      </w:pPr>
      <w:r w:rsidRPr="009F1A47">
        <w:rPr>
          <w:sz w:val="22"/>
          <w:szCs w:val="22"/>
        </w:rPr>
        <w:t xml:space="preserve">Ako se bilo što od navedenog kod Vas javi u teškom obliku, </w:t>
      </w:r>
      <w:r w:rsidRPr="009F1A47">
        <w:rPr>
          <w:b/>
          <w:sz w:val="22"/>
          <w:szCs w:val="22"/>
        </w:rPr>
        <w:t>obavijestite svog liječnika.</w:t>
      </w:r>
    </w:p>
    <w:p w14:paraId="0F2BC995" w14:textId="77777777" w:rsidR="0085203B" w:rsidRPr="009F1A47" w:rsidRDefault="0085203B" w:rsidP="009662DF">
      <w:pPr>
        <w:autoSpaceDE w:val="0"/>
        <w:autoSpaceDN w:val="0"/>
        <w:adjustRightInd w:val="0"/>
        <w:rPr>
          <w:sz w:val="22"/>
          <w:szCs w:val="22"/>
        </w:rPr>
      </w:pPr>
    </w:p>
    <w:p w14:paraId="1DE10138" w14:textId="77777777" w:rsidR="0085203B" w:rsidRPr="009F1A47" w:rsidRDefault="0085203B" w:rsidP="009662DF">
      <w:pPr>
        <w:autoSpaceDE w:val="0"/>
        <w:autoSpaceDN w:val="0"/>
        <w:adjustRightInd w:val="0"/>
        <w:rPr>
          <w:b/>
          <w:bCs/>
          <w:sz w:val="22"/>
          <w:szCs w:val="22"/>
        </w:rPr>
      </w:pPr>
      <w:r w:rsidRPr="009F1A47">
        <w:rPr>
          <w:b/>
          <w:sz w:val="22"/>
          <w:szCs w:val="22"/>
        </w:rPr>
        <w:t xml:space="preserve">Nepoznato </w:t>
      </w:r>
      <w:r w:rsidRPr="009F1A47">
        <w:rPr>
          <w:sz w:val="22"/>
          <w:szCs w:val="22"/>
        </w:rPr>
        <w:t>(učestalost se ne može procijeniti iz dostupnih podataka)</w:t>
      </w:r>
      <w:r w:rsidRPr="009F1A47">
        <w:rPr>
          <w:b/>
          <w:sz w:val="22"/>
          <w:szCs w:val="22"/>
        </w:rPr>
        <w:t>:</w:t>
      </w:r>
    </w:p>
    <w:p w14:paraId="5BF87BA3"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crvenilo i/ili oticanje dlanova ruku i tabana stopala koje može biti praćeno trncima i bolnim žarenjem.</w:t>
      </w:r>
    </w:p>
    <w:p w14:paraId="66AC0231"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lezije (oštećenja) kože koje su bolne i/ili s mjehurićima.</w:t>
      </w:r>
    </w:p>
    <w:p w14:paraId="6FDCF3CE"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usporen</w:t>
      </w:r>
      <w:r w:rsidRPr="009F1A47">
        <w:rPr>
          <w:spacing w:val="1"/>
          <w:sz w:val="22"/>
          <w:szCs w:val="22"/>
        </w:rPr>
        <w:t xml:space="preserve"> </w:t>
      </w:r>
      <w:r w:rsidRPr="009F1A47">
        <w:rPr>
          <w:spacing w:val="-2"/>
          <w:sz w:val="22"/>
          <w:szCs w:val="22"/>
        </w:rPr>
        <w:t>rast</w:t>
      </w:r>
      <w:r w:rsidRPr="009F1A47">
        <w:rPr>
          <w:sz w:val="22"/>
          <w:szCs w:val="22"/>
        </w:rPr>
        <w:t xml:space="preserve"> djece i adolescenata.</w:t>
      </w:r>
    </w:p>
    <w:p w14:paraId="0A821628" w14:textId="77777777" w:rsidR="0085203B" w:rsidRPr="009F1A47" w:rsidRDefault="0085203B" w:rsidP="009662DF">
      <w:pPr>
        <w:autoSpaceDE w:val="0"/>
        <w:autoSpaceDN w:val="0"/>
        <w:adjustRightInd w:val="0"/>
        <w:rPr>
          <w:b/>
          <w:bCs/>
          <w:sz w:val="22"/>
          <w:szCs w:val="22"/>
        </w:rPr>
      </w:pPr>
      <w:r w:rsidRPr="009F1A47">
        <w:rPr>
          <w:sz w:val="22"/>
          <w:szCs w:val="22"/>
        </w:rPr>
        <w:t xml:space="preserve">Ako se bilo što od navedenog kod Vas javi u teškom obliku, </w:t>
      </w:r>
      <w:r w:rsidRPr="009F1A47">
        <w:rPr>
          <w:b/>
          <w:sz w:val="22"/>
          <w:szCs w:val="22"/>
        </w:rPr>
        <w:t>obavijestite svog liječnika.</w:t>
      </w:r>
    </w:p>
    <w:p w14:paraId="3B98BACC" w14:textId="77777777" w:rsidR="0085203B" w:rsidRPr="009F1A47" w:rsidRDefault="0085203B" w:rsidP="009662DF">
      <w:pPr>
        <w:autoSpaceDE w:val="0"/>
        <w:autoSpaceDN w:val="0"/>
        <w:adjustRightInd w:val="0"/>
        <w:rPr>
          <w:bCs/>
          <w:sz w:val="22"/>
          <w:szCs w:val="22"/>
        </w:rPr>
      </w:pPr>
    </w:p>
    <w:p w14:paraId="6D42FBC6" w14:textId="77777777" w:rsidR="0085203B" w:rsidRPr="009F1A47" w:rsidRDefault="0085203B" w:rsidP="00432CC0">
      <w:pPr>
        <w:numPr>
          <w:ilvl w:val="12"/>
          <w:numId w:val="0"/>
        </w:numPr>
        <w:ind w:right="-2"/>
        <w:rPr>
          <w:sz w:val="22"/>
          <w:szCs w:val="22"/>
          <w:u w:val="single"/>
        </w:rPr>
      </w:pPr>
      <w:r w:rsidRPr="009F1A47">
        <w:rPr>
          <w:noProof/>
          <w:sz w:val="22"/>
          <w:szCs w:val="22"/>
          <w:u w:val="single"/>
        </w:rPr>
        <w:t>Prijavljivanje nuspojava</w:t>
      </w:r>
    </w:p>
    <w:p w14:paraId="3DC1C8B3" w14:textId="77777777" w:rsidR="0085203B" w:rsidRPr="009F1A47" w:rsidRDefault="0085203B" w:rsidP="00432CC0">
      <w:pPr>
        <w:numPr>
          <w:ilvl w:val="12"/>
          <w:numId w:val="0"/>
        </w:numPr>
        <w:ind w:right="-2"/>
        <w:rPr>
          <w:noProof/>
          <w:color w:val="000000"/>
          <w:sz w:val="22"/>
          <w:szCs w:val="22"/>
        </w:rPr>
      </w:pPr>
      <w:r w:rsidRPr="009F1A47">
        <w:rPr>
          <w:sz w:val="22"/>
          <w:szCs w:val="22"/>
        </w:rPr>
        <w:t>Ako primijetite bilo koju nuspojavu, potrebno je obavijestiti liječnika, ljekarnika</w:t>
      </w:r>
      <w:r w:rsidRPr="009F1A47">
        <w:rPr>
          <w:noProof/>
          <w:sz w:val="22"/>
          <w:szCs w:val="22"/>
        </w:rPr>
        <w:t xml:space="preserve"> ili medicinsku sestru</w:t>
      </w:r>
      <w:r w:rsidRPr="009F1A47">
        <w:rPr>
          <w:sz w:val="22"/>
          <w:szCs w:val="22"/>
        </w:rPr>
        <w:t>.</w:t>
      </w:r>
    </w:p>
    <w:p w14:paraId="4E3D58E9" w14:textId="77777777" w:rsidR="0085203B" w:rsidRPr="009F1A47" w:rsidRDefault="0085203B" w:rsidP="00432CC0">
      <w:pPr>
        <w:numPr>
          <w:ilvl w:val="12"/>
          <w:numId w:val="0"/>
        </w:numPr>
        <w:ind w:right="-2"/>
        <w:rPr>
          <w:sz w:val="22"/>
          <w:szCs w:val="22"/>
        </w:rPr>
      </w:pPr>
      <w:r w:rsidRPr="009F1A47">
        <w:rPr>
          <w:noProof/>
          <w:color w:val="000000"/>
          <w:sz w:val="22"/>
          <w:szCs w:val="22"/>
        </w:rPr>
        <w:t>To uključuje i svaku moguću nuspojavu koja nije navedena u ovoj uputi.</w:t>
      </w:r>
      <w:r w:rsidRPr="009F1A47">
        <w:rPr>
          <w:color w:val="000000"/>
          <w:sz w:val="22"/>
          <w:szCs w:val="22"/>
        </w:rPr>
        <w:t xml:space="preserve"> </w:t>
      </w:r>
      <w:r w:rsidRPr="009F1A47">
        <w:rPr>
          <w:noProof/>
          <w:color w:val="000000"/>
          <w:sz w:val="22"/>
          <w:szCs w:val="22"/>
        </w:rPr>
        <w:t xml:space="preserve">Nuspojave možete prijaviti izravno putem nacionalnog sustava za prijavu nuspojava: </w:t>
      </w:r>
      <w:r w:rsidRPr="006B3653">
        <w:rPr>
          <w:noProof/>
          <w:color w:val="000000"/>
          <w:sz w:val="22"/>
          <w:szCs w:val="22"/>
          <w:highlight w:val="lightGray"/>
        </w:rPr>
        <w:t xml:space="preserve">navedenog u </w:t>
      </w:r>
      <w:hyperlink r:id="rId20" w:history="1">
        <w:r w:rsidRPr="006B3653">
          <w:rPr>
            <w:rStyle w:val="Hyperlink"/>
            <w:sz w:val="22"/>
            <w:szCs w:val="22"/>
            <w:highlight w:val="lightGray"/>
          </w:rPr>
          <w:t>Dodatku V</w:t>
        </w:r>
      </w:hyperlink>
      <w:r w:rsidRPr="009F1A47">
        <w:rPr>
          <w:noProof/>
          <w:color w:val="000000"/>
          <w:sz w:val="22"/>
          <w:szCs w:val="22"/>
        </w:rPr>
        <w:t>.</w:t>
      </w:r>
      <w:r w:rsidRPr="009F1A47">
        <w:rPr>
          <w:color w:val="000000"/>
          <w:sz w:val="22"/>
          <w:szCs w:val="22"/>
        </w:rPr>
        <w:t xml:space="preserve"> Prijavljivanjem nuspojava možete pridonijeti u procjeni sigurnosti ovog lijeka</w:t>
      </w:r>
      <w:r w:rsidRPr="009F1A47">
        <w:rPr>
          <w:noProof/>
          <w:sz w:val="22"/>
          <w:szCs w:val="22"/>
        </w:rPr>
        <w:t>.</w:t>
      </w:r>
    </w:p>
    <w:p w14:paraId="2288D357" w14:textId="77777777" w:rsidR="0085203B" w:rsidRPr="009F1A47" w:rsidRDefault="0085203B" w:rsidP="009662DF">
      <w:pPr>
        <w:autoSpaceDE w:val="0"/>
        <w:autoSpaceDN w:val="0"/>
        <w:adjustRightInd w:val="0"/>
        <w:rPr>
          <w:bCs/>
          <w:sz w:val="22"/>
          <w:szCs w:val="22"/>
        </w:rPr>
      </w:pPr>
    </w:p>
    <w:p w14:paraId="76206B45" w14:textId="77777777" w:rsidR="0085203B" w:rsidRPr="009F1A47" w:rsidRDefault="0085203B" w:rsidP="009662DF">
      <w:pPr>
        <w:autoSpaceDE w:val="0"/>
        <w:autoSpaceDN w:val="0"/>
        <w:adjustRightInd w:val="0"/>
        <w:rPr>
          <w:bCs/>
          <w:sz w:val="22"/>
          <w:szCs w:val="22"/>
        </w:rPr>
      </w:pPr>
    </w:p>
    <w:p w14:paraId="54C03EE2" w14:textId="77777777" w:rsidR="0085203B" w:rsidRPr="009F1A47" w:rsidRDefault="0085203B" w:rsidP="009662DF">
      <w:pPr>
        <w:autoSpaceDE w:val="0"/>
        <w:autoSpaceDN w:val="0"/>
        <w:adjustRightInd w:val="0"/>
        <w:rPr>
          <w:b/>
          <w:bCs/>
          <w:sz w:val="22"/>
          <w:szCs w:val="22"/>
        </w:rPr>
      </w:pPr>
      <w:r w:rsidRPr="009F1A47">
        <w:rPr>
          <w:b/>
          <w:sz w:val="22"/>
          <w:szCs w:val="22"/>
        </w:rPr>
        <w:t>5.</w:t>
      </w:r>
      <w:r w:rsidRPr="009F1A47">
        <w:rPr>
          <w:b/>
          <w:sz w:val="22"/>
          <w:szCs w:val="22"/>
        </w:rPr>
        <w:tab/>
        <w:t>Kako čuvati Imatinib Actavis</w:t>
      </w:r>
    </w:p>
    <w:p w14:paraId="6E395803" w14:textId="77777777" w:rsidR="0085203B" w:rsidRPr="009F1A47" w:rsidRDefault="0085203B" w:rsidP="009662DF">
      <w:pPr>
        <w:autoSpaceDE w:val="0"/>
        <w:autoSpaceDN w:val="0"/>
        <w:adjustRightInd w:val="0"/>
        <w:rPr>
          <w:bCs/>
          <w:sz w:val="22"/>
          <w:szCs w:val="22"/>
        </w:rPr>
      </w:pPr>
    </w:p>
    <w:p w14:paraId="28F26B38" w14:textId="77777777" w:rsidR="0085203B" w:rsidRPr="009F1A47" w:rsidRDefault="0085203B" w:rsidP="009662DF">
      <w:pPr>
        <w:autoSpaceDE w:val="0"/>
        <w:autoSpaceDN w:val="0"/>
        <w:adjustRightInd w:val="0"/>
        <w:rPr>
          <w:sz w:val="22"/>
          <w:szCs w:val="22"/>
        </w:rPr>
      </w:pPr>
      <w:r w:rsidRPr="009F1A47">
        <w:rPr>
          <w:sz w:val="22"/>
          <w:szCs w:val="22"/>
        </w:rPr>
        <w:t>Lijek čuvajte izvan pogleda i dohvata djece.</w:t>
      </w:r>
    </w:p>
    <w:p w14:paraId="77080E32" w14:textId="77777777" w:rsidR="0085203B" w:rsidRPr="009F1A47" w:rsidRDefault="0085203B" w:rsidP="009662DF">
      <w:pPr>
        <w:autoSpaceDE w:val="0"/>
        <w:autoSpaceDN w:val="0"/>
        <w:adjustRightInd w:val="0"/>
        <w:rPr>
          <w:sz w:val="22"/>
          <w:szCs w:val="22"/>
        </w:rPr>
      </w:pPr>
      <w:r w:rsidRPr="009F1A47">
        <w:rPr>
          <w:sz w:val="22"/>
          <w:szCs w:val="22"/>
        </w:rPr>
        <w:t>Ovaj lijek se ne smije upotrijebiti nakon isteka roka valjanosti navedenog na kutiji i blisteru iza oznake „EXP“. Rok valjanosti odnosi se na zadnji dan navedenog mjeseca.</w:t>
      </w:r>
    </w:p>
    <w:p w14:paraId="0B157F9D" w14:textId="77777777" w:rsidR="0085203B" w:rsidRPr="009F1A47" w:rsidRDefault="0085203B" w:rsidP="009662DF">
      <w:pPr>
        <w:autoSpaceDE w:val="0"/>
        <w:autoSpaceDN w:val="0"/>
        <w:adjustRightInd w:val="0"/>
        <w:rPr>
          <w:sz w:val="22"/>
          <w:szCs w:val="22"/>
        </w:rPr>
      </w:pPr>
      <w:r w:rsidRPr="009F1A47">
        <w:rPr>
          <w:sz w:val="22"/>
          <w:szCs w:val="22"/>
        </w:rPr>
        <w:t>Ne čuvati na temperaturi iznad 30°C. Čuvati u originalnom pakiranju radi zaštite od vlage.</w:t>
      </w:r>
    </w:p>
    <w:p w14:paraId="52CD6FCB" w14:textId="77777777" w:rsidR="0085203B" w:rsidRPr="009F1A47" w:rsidRDefault="0085203B" w:rsidP="009662DF">
      <w:pPr>
        <w:autoSpaceDE w:val="0"/>
        <w:autoSpaceDN w:val="0"/>
        <w:adjustRightInd w:val="0"/>
        <w:rPr>
          <w:sz w:val="22"/>
          <w:szCs w:val="22"/>
        </w:rPr>
      </w:pPr>
      <w:r w:rsidRPr="009F1A47">
        <w:rPr>
          <w:sz w:val="22"/>
          <w:szCs w:val="22"/>
        </w:rPr>
        <w:t>Ne koristiti pakiranje koje je oštećeno ili na kojem su vidljivi znakovi otvaranja.</w:t>
      </w:r>
    </w:p>
    <w:p w14:paraId="2E469CB5" w14:textId="77777777" w:rsidR="0085203B" w:rsidRPr="009F1A47" w:rsidRDefault="0085203B" w:rsidP="009662DF">
      <w:pPr>
        <w:autoSpaceDE w:val="0"/>
        <w:autoSpaceDN w:val="0"/>
        <w:adjustRightInd w:val="0"/>
        <w:rPr>
          <w:sz w:val="22"/>
          <w:szCs w:val="22"/>
        </w:rPr>
      </w:pPr>
    </w:p>
    <w:p w14:paraId="65F69D0D" w14:textId="77777777" w:rsidR="0085203B" w:rsidRPr="009F1A47" w:rsidRDefault="0085203B" w:rsidP="009662DF">
      <w:pPr>
        <w:autoSpaceDE w:val="0"/>
        <w:autoSpaceDN w:val="0"/>
        <w:adjustRightInd w:val="0"/>
        <w:rPr>
          <w:sz w:val="22"/>
          <w:szCs w:val="22"/>
        </w:rPr>
      </w:pPr>
      <w:r w:rsidRPr="009F1A47">
        <w:rPr>
          <w:sz w:val="22"/>
          <w:szCs w:val="22"/>
        </w:rPr>
        <w:t>Nikada nemojte nikakve lijekove bacati u otpadne vode ili kućni otpad. Pitajte svog ljekarnika kako baciti lijekove koje više ne koristite. Ove će mjere pomoći u očuvanju okoliša.</w:t>
      </w:r>
    </w:p>
    <w:p w14:paraId="40F3D8A2" w14:textId="77777777" w:rsidR="0085203B" w:rsidRPr="009F1A47" w:rsidRDefault="0085203B" w:rsidP="009662DF">
      <w:pPr>
        <w:autoSpaceDE w:val="0"/>
        <w:autoSpaceDN w:val="0"/>
        <w:adjustRightInd w:val="0"/>
        <w:rPr>
          <w:sz w:val="22"/>
          <w:szCs w:val="22"/>
        </w:rPr>
      </w:pPr>
    </w:p>
    <w:p w14:paraId="65CAA1AE" w14:textId="77777777" w:rsidR="0085203B" w:rsidRPr="009F1A47" w:rsidRDefault="0085203B" w:rsidP="009662DF">
      <w:pPr>
        <w:autoSpaceDE w:val="0"/>
        <w:autoSpaceDN w:val="0"/>
        <w:adjustRightInd w:val="0"/>
        <w:rPr>
          <w:sz w:val="22"/>
          <w:szCs w:val="22"/>
        </w:rPr>
      </w:pPr>
    </w:p>
    <w:p w14:paraId="29A98075" w14:textId="77777777" w:rsidR="0085203B" w:rsidRPr="009F1A47" w:rsidRDefault="0085203B" w:rsidP="009662DF">
      <w:pPr>
        <w:autoSpaceDE w:val="0"/>
        <w:autoSpaceDN w:val="0"/>
        <w:adjustRightInd w:val="0"/>
        <w:rPr>
          <w:b/>
          <w:bCs/>
          <w:sz w:val="22"/>
          <w:szCs w:val="22"/>
        </w:rPr>
      </w:pPr>
      <w:r w:rsidRPr="009F1A47">
        <w:rPr>
          <w:b/>
          <w:sz w:val="22"/>
          <w:szCs w:val="22"/>
        </w:rPr>
        <w:t>6.</w:t>
      </w:r>
      <w:r w:rsidRPr="009F1A47">
        <w:rPr>
          <w:b/>
          <w:sz w:val="22"/>
          <w:szCs w:val="22"/>
        </w:rPr>
        <w:tab/>
        <w:t>Sadržaj pakiranja i druge informacije</w:t>
      </w:r>
    </w:p>
    <w:p w14:paraId="66B1BFB9" w14:textId="77777777" w:rsidR="0085203B" w:rsidRPr="009F1A47" w:rsidRDefault="0085203B" w:rsidP="009662DF">
      <w:pPr>
        <w:autoSpaceDE w:val="0"/>
        <w:autoSpaceDN w:val="0"/>
        <w:adjustRightInd w:val="0"/>
        <w:rPr>
          <w:bCs/>
          <w:sz w:val="22"/>
          <w:szCs w:val="22"/>
        </w:rPr>
      </w:pPr>
    </w:p>
    <w:p w14:paraId="4C151764" w14:textId="77777777" w:rsidR="0085203B" w:rsidRPr="009F1A47" w:rsidRDefault="0085203B" w:rsidP="009662DF">
      <w:pPr>
        <w:autoSpaceDE w:val="0"/>
        <w:autoSpaceDN w:val="0"/>
        <w:adjustRightInd w:val="0"/>
        <w:rPr>
          <w:b/>
          <w:bCs/>
          <w:sz w:val="22"/>
          <w:szCs w:val="22"/>
        </w:rPr>
      </w:pPr>
      <w:r w:rsidRPr="009F1A47">
        <w:rPr>
          <w:b/>
          <w:sz w:val="22"/>
          <w:szCs w:val="22"/>
        </w:rPr>
        <w:t>Što Imatinib Actavis sadrži</w:t>
      </w:r>
    </w:p>
    <w:p w14:paraId="602F227B"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Djelatna tvar je imatinib (u obliku imatinibmesilata). Svaka tableta sadrži 400 mg imatiniba (u obliku imatinibmesilata).</w:t>
      </w:r>
    </w:p>
    <w:p w14:paraId="0B4AA9A5" w14:textId="77777777" w:rsidR="0085203B" w:rsidRPr="009F1A47" w:rsidRDefault="0085203B" w:rsidP="009662DF">
      <w:pPr>
        <w:autoSpaceDE w:val="0"/>
        <w:autoSpaceDN w:val="0"/>
        <w:adjustRightInd w:val="0"/>
        <w:ind w:left="567" w:hanging="567"/>
        <w:rPr>
          <w:sz w:val="22"/>
          <w:szCs w:val="22"/>
        </w:rPr>
      </w:pPr>
      <w:r w:rsidRPr="009F1A47">
        <w:rPr>
          <w:sz w:val="22"/>
          <w:szCs w:val="22"/>
        </w:rPr>
        <w:t>-</w:t>
      </w:r>
      <w:r w:rsidRPr="009F1A47">
        <w:rPr>
          <w:sz w:val="22"/>
          <w:szCs w:val="22"/>
        </w:rPr>
        <w:tab/>
        <w:t>Drugi sastojci su: mikrokristalična celuloza, kopovidon, krospovidon, natrijev stearilfumarat, silicijev dioksid (koloidni hidrofobni i koloidni bezvodni), poli(vinilni alkohol) djelomično hidrolizirani, talk, žuti željezov oksid (E172), titanijev dioksid (E171), crveni željezov oksid (E172), sojin lecitin (E322), ksantanska guma (E415).</w:t>
      </w:r>
    </w:p>
    <w:p w14:paraId="4A5AD411" w14:textId="77777777" w:rsidR="0085203B" w:rsidRPr="009F1A47" w:rsidRDefault="0085203B" w:rsidP="009662DF">
      <w:pPr>
        <w:autoSpaceDE w:val="0"/>
        <w:autoSpaceDN w:val="0"/>
        <w:adjustRightInd w:val="0"/>
        <w:rPr>
          <w:b/>
          <w:sz w:val="22"/>
          <w:szCs w:val="22"/>
        </w:rPr>
      </w:pPr>
    </w:p>
    <w:p w14:paraId="198661B3" w14:textId="77777777" w:rsidR="0085203B" w:rsidRPr="009F1A47" w:rsidRDefault="0085203B" w:rsidP="009662DF">
      <w:pPr>
        <w:autoSpaceDE w:val="0"/>
        <w:autoSpaceDN w:val="0"/>
        <w:adjustRightInd w:val="0"/>
        <w:rPr>
          <w:b/>
          <w:bCs/>
          <w:sz w:val="22"/>
          <w:szCs w:val="22"/>
        </w:rPr>
      </w:pPr>
      <w:r w:rsidRPr="009F1A47">
        <w:rPr>
          <w:b/>
          <w:sz w:val="22"/>
          <w:szCs w:val="22"/>
        </w:rPr>
        <w:t>Kako Imatinib Actavis izgleda i sadržaj pakiranja</w:t>
      </w:r>
    </w:p>
    <w:p w14:paraId="535EDB7B" w14:textId="77777777" w:rsidR="0085203B" w:rsidRPr="009F1A47" w:rsidRDefault="0085203B" w:rsidP="009662DF">
      <w:pPr>
        <w:autoSpaceDE w:val="0"/>
        <w:autoSpaceDN w:val="0"/>
        <w:adjustRightInd w:val="0"/>
        <w:rPr>
          <w:sz w:val="22"/>
          <w:szCs w:val="22"/>
        </w:rPr>
      </w:pPr>
      <w:r w:rsidRPr="009F1A47">
        <w:rPr>
          <w:sz w:val="22"/>
          <w:szCs w:val="22"/>
        </w:rPr>
        <w:t>Ovalna, bikonveksna filmom obložena tableta, tamnožute do smeđe boje s utisnutim logom tvrtke na jednoj i „37“ s razdjelnom crtom na drugoj strani.</w:t>
      </w:r>
    </w:p>
    <w:p w14:paraId="7916D426" w14:textId="77777777" w:rsidR="0085203B" w:rsidRPr="009F1A47" w:rsidRDefault="0085203B" w:rsidP="009662DF">
      <w:pPr>
        <w:pStyle w:val="KeinLeerraum1"/>
        <w:contextualSpacing/>
        <w:rPr>
          <w:rFonts w:ascii="Times New Roman" w:hAnsi="Times New Roman"/>
        </w:rPr>
      </w:pPr>
    </w:p>
    <w:p w14:paraId="7BD5A72B" w14:textId="77777777" w:rsidR="0085203B" w:rsidRPr="009F1A47" w:rsidRDefault="0085203B" w:rsidP="001972F6">
      <w:pPr>
        <w:autoSpaceDE w:val="0"/>
        <w:autoSpaceDN w:val="0"/>
        <w:adjustRightInd w:val="0"/>
        <w:rPr>
          <w:bCs/>
          <w:i/>
          <w:sz w:val="22"/>
          <w:szCs w:val="22"/>
        </w:rPr>
      </w:pPr>
      <w:r w:rsidRPr="009F1A47">
        <w:rPr>
          <w:i/>
          <w:sz w:val="22"/>
          <w:szCs w:val="22"/>
        </w:rPr>
        <w:t>Veličine pakiranja:</w:t>
      </w:r>
    </w:p>
    <w:p w14:paraId="4E7B1614" w14:textId="77777777" w:rsidR="0085203B" w:rsidRPr="009F1A47" w:rsidRDefault="0085203B" w:rsidP="009662DF">
      <w:pPr>
        <w:pStyle w:val="KeinLeerraum1"/>
        <w:contextualSpacing/>
        <w:rPr>
          <w:rFonts w:ascii="Times New Roman" w:hAnsi="Times New Roman"/>
        </w:rPr>
      </w:pPr>
      <w:r w:rsidRPr="009F1A47">
        <w:rPr>
          <w:rFonts w:ascii="Times New Roman" w:hAnsi="Times New Roman"/>
        </w:rPr>
        <w:t>Tablete se isporučuju u aluminijskim blisterima od 10, 30, 60, ili 90 filmom obloženih tableta.</w:t>
      </w:r>
    </w:p>
    <w:p w14:paraId="630AE809" w14:textId="77777777" w:rsidR="0085203B" w:rsidRPr="009F1A47" w:rsidRDefault="0085203B" w:rsidP="009662DF">
      <w:pPr>
        <w:pStyle w:val="KeinLeerraum1"/>
        <w:contextualSpacing/>
        <w:rPr>
          <w:rFonts w:ascii="Times New Roman" w:hAnsi="Times New Roman"/>
        </w:rPr>
      </w:pPr>
    </w:p>
    <w:p w14:paraId="34749B41" w14:textId="77777777" w:rsidR="0085203B" w:rsidRPr="009F1A47" w:rsidRDefault="0085203B" w:rsidP="009662DF">
      <w:pPr>
        <w:autoSpaceDE w:val="0"/>
        <w:autoSpaceDN w:val="0"/>
        <w:adjustRightInd w:val="0"/>
        <w:contextualSpacing/>
        <w:rPr>
          <w:sz w:val="22"/>
          <w:szCs w:val="22"/>
        </w:rPr>
      </w:pPr>
      <w:r w:rsidRPr="009F1A47">
        <w:rPr>
          <w:sz w:val="22"/>
          <w:szCs w:val="22"/>
        </w:rPr>
        <w:t xml:space="preserve">Na tržištu se ne moraju nalaziti sve veličine </w:t>
      </w:r>
      <w:r w:rsidRPr="009F1A47">
        <w:rPr>
          <w:noProof/>
          <w:sz w:val="22"/>
          <w:szCs w:val="22"/>
        </w:rPr>
        <w:t>pakiranja</w:t>
      </w:r>
      <w:r w:rsidRPr="009F1A47">
        <w:rPr>
          <w:sz w:val="22"/>
          <w:szCs w:val="22"/>
        </w:rPr>
        <w:t>.</w:t>
      </w:r>
    </w:p>
    <w:p w14:paraId="7874DB5C" w14:textId="77777777" w:rsidR="0085203B" w:rsidRPr="009F1A47" w:rsidRDefault="0085203B" w:rsidP="009662DF">
      <w:pPr>
        <w:autoSpaceDE w:val="0"/>
        <w:autoSpaceDN w:val="0"/>
        <w:adjustRightInd w:val="0"/>
        <w:rPr>
          <w:sz w:val="22"/>
          <w:szCs w:val="22"/>
        </w:rPr>
      </w:pPr>
    </w:p>
    <w:p w14:paraId="361054F4" w14:textId="77777777" w:rsidR="0085203B" w:rsidRPr="009F1A47" w:rsidRDefault="0085203B" w:rsidP="009662DF">
      <w:pPr>
        <w:autoSpaceDE w:val="0"/>
        <w:autoSpaceDN w:val="0"/>
        <w:adjustRightInd w:val="0"/>
        <w:rPr>
          <w:b/>
          <w:bCs/>
          <w:sz w:val="22"/>
          <w:szCs w:val="22"/>
        </w:rPr>
      </w:pPr>
      <w:r w:rsidRPr="009F1A47">
        <w:rPr>
          <w:b/>
          <w:sz w:val="22"/>
          <w:szCs w:val="22"/>
        </w:rPr>
        <w:t>Nositelj odobrenja za stavljanje lijeka u promet</w:t>
      </w:r>
    </w:p>
    <w:p w14:paraId="2B97EA49" w14:textId="77777777" w:rsidR="0085203B" w:rsidRPr="009F1A47" w:rsidRDefault="0085203B" w:rsidP="009662DF">
      <w:pPr>
        <w:autoSpaceDE w:val="0"/>
        <w:autoSpaceDN w:val="0"/>
        <w:adjustRightInd w:val="0"/>
        <w:rPr>
          <w:sz w:val="22"/>
          <w:szCs w:val="22"/>
        </w:rPr>
      </w:pPr>
      <w:r w:rsidRPr="009F1A47">
        <w:rPr>
          <w:sz w:val="22"/>
          <w:szCs w:val="22"/>
        </w:rPr>
        <w:t>Actavis Group PTC ehf.</w:t>
      </w:r>
    </w:p>
    <w:p w14:paraId="7E03BD98" w14:textId="77777777" w:rsidR="0085203B" w:rsidRPr="009F1A47" w:rsidRDefault="0085203B" w:rsidP="009662DF">
      <w:pPr>
        <w:autoSpaceDE w:val="0"/>
        <w:autoSpaceDN w:val="0"/>
        <w:adjustRightInd w:val="0"/>
        <w:rPr>
          <w:sz w:val="22"/>
          <w:szCs w:val="22"/>
        </w:rPr>
      </w:pPr>
      <w:r w:rsidRPr="009F1A47">
        <w:rPr>
          <w:sz w:val="22"/>
          <w:szCs w:val="22"/>
        </w:rPr>
        <w:t>Reykjavíkurvegur 76-78,</w:t>
      </w:r>
    </w:p>
    <w:p w14:paraId="708D7091" w14:textId="77777777" w:rsidR="0085203B" w:rsidRPr="009F1A47" w:rsidRDefault="0085203B" w:rsidP="009662DF">
      <w:pPr>
        <w:autoSpaceDE w:val="0"/>
        <w:autoSpaceDN w:val="0"/>
        <w:adjustRightInd w:val="0"/>
        <w:rPr>
          <w:sz w:val="22"/>
          <w:szCs w:val="22"/>
        </w:rPr>
      </w:pPr>
      <w:r w:rsidRPr="009F1A47">
        <w:rPr>
          <w:sz w:val="22"/>
          <w:szCs w:val="22"/>
        </w:rPr>
        <w:t>Hafnarfjörður</w:t>
      </w:r>
    </w:p>
    <w:p w14:paraId="7D2470B8" w14:textId="77777777" w:rsidR="0085203B" w:rsidRPr="009F1A47" w:rsidRDefault="0085203B" w:rsidP="009662DF">
      <w:pPr>
        <w:autoSpaceDE w:val="0"/>
        <w:autoSpaceDN w:val="0"/>
        <w:adjustRightInd w:val="0"/>
        <w:rPr>
          <w:sz w:val="22"/>
          <w:szCs w:val="22"/>
        </w:rPr>
      </w:pPr>
      <w:r w:rsidRPr="009F1A47">
        <w:rPr>
          <w:sz w:val="22"/>
          <w:szCs w:val="22"/>
        </w:rPr>
        <w:t>Island</w:t>
      </w:r>
    </w:p>
    <w:p w14:paraId="7A054165" w14:textId="77777777" w:rsidR="0085203B" w:rsidRPr="009F1A47" w:rsidRDefault="0085203B" w:rsidP="009662DF">
      <w:pPr>
        <w:autoSpaceDE w:val="0"/>
        <w:autoSpaceDN w:val="0"/>
        <w:adjustRightInd w:val="0"/>
        <w:rPr>
          <w:sz w:val="22"/>
          <w:szCs w:val="22"/>
        </w:rPr>
      </w:pPr>
    </w:p>
    <w:p w14:paraId="36AAB7F4" w14:textId="77777777" w:rsidR="0085203B" w:rsidRPr="009F1A47" w:rsidRDefault="0085203B" w:rsidP="009662DF">
      <w:pPr>
        <w:autoSpaceDE w:val="0"/>
        <w:autoSpaceDN w:val="0"/>
        <w:adjustRightInd w:val="0"/>
        <w:rPr>
          <w:b/>
          <w:bCs/>
          <w:sz w:val="22"/>
          <w:szCs w:val="22"/>
        </w:rPr>
      </w:pPr>
      <w:r w:rsidRPr="009F1A47">
        <w:rPr>
          <w:b/>
          <w:sz w:val="22"/>
          <w:szCs w:val="22"/>
        </w:rPr>
        <w:t>Proizvođač</w:t>
      </w:r>
    </w:p>
    <w:p w14:paraId="4E5FD3A5" w14:textId="77777777" w:rsidR="0085203B" w:rsidRPr="009F1A47" w:rsidRDefault="0085203B" w:rsidP="009662DF">
      <w:pPr>
        <w:pStyle w:val="KeinLeerraum1"/>
        <w:rPr>
          <w:rFonts w:ascii="Times New Roman" w:hAnsi="Times New Roman"/>
        </w:rPr>
      </w:pPr>
      <w:r w:rsidRPr="009F1A47">
        <w:rPr>
          <w:rFonts w:ascii="Times New Roman" w:hAnsi="Times New Roman"/>
        </w:rPr>
        <w:t>S.C. Sindan</w:t>
      </w:r>
      <w:r w:rsidRPr="009F1A47">
        <w:rPr>
          <w:rFonts w:ascii="Times New Roman" w:hAnsi="Times New Roman"/>
        </w:rPr>
        <w:noBreakHyphen/>
        <w:t>Pharma S.R.L.</w:t>
      </w:r>
    </w:p>
    <w:p w14:paraId="4D475022" w14:textId="77777777" w:rsidR="0085203B" w:rsidRPr="009F1A47" w:rsidRDefault="0085203B" w:rsidP="009662DF">
      <w:pPr>
        <w:pStyle w:val="KeinLeerraum1"/>
        <w:rPr>
          <w:rFonts w:ascii="Times New Roman" w:hAnsi="Times New Roman"/>
        </w:rPr>
      </w:pPr>
      <w:r w:rsidRPr="009F1A47">
        <w:rPr>
          <w:rFonts w:ascii="Times New Roman" w:hAnsi="Times New Roman"/>
        </w:rPr>
        <w:t>11 Ion Mihalache Blvd</w:t>
      </w:r>
    </w:p>
    <w:p w14:paraId="43DA1778" w14:textId="77777777" w:rsidR="0085203B" w:rsidRPr="009F1A47" w:rsidRDefault="0085203B" w:rsidP="009662DF">
      <w:pPr>
        <w:pStyle w:val="KeinLeerraum1"/>
        <w:rPr>
          <w:rFonts w:ascii="Times New Roman" w:hAnsi="Times New Roman"/>
        </w:rPr>
      </w:pPr>
      <w:r w:rsidRPr="009F1A47">
        <w:rPr>
          <w:rFonts w:ascii="Times New Roman" w:hAnsi="Times New Roman"/>
        </w:rPr>
        <w:t>Bucharest</w:t>
      </w:r>
    </w:p>
    <w:p w14:paraId="20C33EBF" w14:textId="77777777" w:rsidR="0085203B" w:rsidRPr="009F1A47" w:rsidRDefault="0085203B" w:rsidP="009662DF">
      <w:pPr>
        <w:pStyle w:val="KeinLeerraum1"/>
        <w:rPr>
          <w:rFonts w:ascii="Times New Roman" w:hAnsi="Times New Roman"/>
        </w:rPr>
      </w:pPr>
      <w:r w:rsidRPr="009F1A47">
        <w:rPr>
          <w:rFonts w:ascii="Times New Roman" w:hAnsi="Times New Roman"/>
        </w:rPr>
        <w:t>Rumunjska</w:t>
      </w:r>
    </w:p>
    <w:p w14:paraId="7D4AEB4B" w14:textId="77777777" w:rsidR="0085203B" w:rsidRPr="009F1A47" w:rsidRDefault="0085203B" w:rsidP="009662DF">
      <w:pPr>
        <w:autoSpaceDE w:val="0"/>
        <w:autoSpaceDN w:val="0"/>
        <w:adjustRightInd w:val="0"/>
        <w:rPr>
          <w:sz w:val="22"/>
          <w:szCs w:val="22"/>
        </w:rPr>
      </w:pPr>
    </w:p>
    <w:p w14:paraId="3E318825" w14:textId="77777777" w:rsidR="0085203B" w:rsidRPr="009F1A47" w:rsidRDefault="0085203B" w:rsidP="009662DF">
      <w:pPr>
        <w:autoSpaceDE w:val="0"/>
        <w:autoSpaceDN w:val="0"/>
        <w:adjustRightInd w:val="0"/>
        <w:rPr>
          <w:sz w:val="22"/>
          <w:szCs w:val="22"/>
        </w:rPr>
      </w:pPr>
      <w:r w:rsidRPr="009F1A47">
        <w:rPr>
          <w:sz w:val="22"/>
          <w:szCs w:val="22"/>
        </w:rPr>
        <w:t>Za sve informacije o ovom lijeku obratite se lokalnom predstavniku nositelja odobrenja za stavljanje lijeka u promet.</w:t>
      </w:r>
    </w:p>
    <w:p w14:paraId="0D40BC80" w14:textId="77777777" w:rsidR="0085203B" w:rsidRPr="009F1A47" w:rsidRDefault="0085203B" w:rsidP="009662DF">
      <w:pPr>
        <w:autoSpaceDE w:val="0"/>
        <w:autoSpaceDN w:val="0"/>
        <w:adjustRightInd w:val="0"/>
        <w:rPr>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FA6466" w:rsidRPr="00DC08DD" w14:paraId="0898A685" w14:textId="77777777" w:rsidTr="00611404">
        <w:trPr>
          <w:gridBefore w:val="1"/>
          <w:wBefore w:w="34" w:type="dxa"/>
          <w:cantSplit/>
        </w:trPr>
        <w:tc>
          <w:tcPr>
            <w:tcW w:w="4644" w:type="dxa"/>
          </w:tcPr>
          <w:p w14:paraId="10E4B6F8" w14:textId="77777777" w:rsidR="00FA6466" w:rsidRPr="00FA6466" w:rsidRDefault="00FA6466" w:rsidP="00611404">
            <w:pPr>
              <w:pStyle w:val="KeinLeerraum"/>
              <w:rPr>
                <w:rFonts w:ascii="Times New Roman" w:hAnsi="Times New Roman"/>
                <w:lang w:val="fr-FR"/>
              </w:rPr>
            </w:pPr>
            <w:r w:rsidRPr="00FA6466">
              <w:rPr>
                <w:rFonts w:ascii="Times New Roman" w:hAnsi="Times New Roman"/>
                <w:b/>
                <w:lang w:val="fr-FR"/>
              </w:rPr>
              <w:t>België/Belgique/Belgien</w:t>
            </w:r>
          </w:p>
          <w:p w14:paraId="314C028A" w14:textId="77777777" w:rsidR="00FA6466" w:rsidRPr="00FA6466" w:rsidRDefault="00FA6466" w:rsidP="00611404">
            <w:pPr>
              <w:pStyle w:val="KeinLeerraum"/>
              <w:rPr>
                <w:rFonts w:ascii="Times New Roman" w:hAnsi="Times New Roman"/>
                <w:lang w:val="fr-FR"/>
              </w:rPr>
            </w:pPr>
            <w:r w:rsidRPr="00FA6466">
              <w:rPr>
                <w:rFonts w:ascii="Times New Roman" w:hAnsi="Times New Roman"/>
                <w:lang w:val="fr-FR"/>
              </w:rPr>
              <w:t>Actavis Group PTC ehf.</w:t>
            </w:r>
          </w:p>
          <w:p w14:paraId="4C0A35AF" w14:textId="77777777" w:rsidR="00FA6466" w:rsidRDefault="00FA6466" w:rsidP="00611404">
            <w:pPr>
              <w:pStyle w:val="KeinLeerraum"/>
              <w:rPr>
                <w:rFonts w:ascii="Times New Roman" w:hAnsi="Times New Roman"/>
                <w:lang w:val="en-GB"/>
              </w:rPr>
            </w:pPr>
            <w:r w:rsidRPr="00DC08DD">
              <w:rPr>
                <w:rFonts w:ascii="Times New Roman" w:hAnsi="Times New Roman"/>
                <w:lang w:val="en-GB"/>
              </w:rPr>
              <w:t>IJsland/Islande/Island</w:t>
            </w:r>
          </w:p>
          <w:p w14:paraId="3EBA5457" w14:textId="77777777" w:rsidR="00FA6466" w:rsidRPr="00DC08DD" w:rsidRDefault="00FA6466" w:rsidP="00611404">
            <w:pPr>
              <w:pStyle w:val="KeinLeerraum"/>
              <w:rPr>
                <w:rFonts w:ascii="Times New Roman" w:hAnsi="Times New Roman"/>
                <w:lang w:val="en-GB"/>
              </w:rPr>
            </w:pPr>
            <w:r w:rsidRPr="00B85F24">
              <w:rPr>
                <w:rFonts w:ascii="Times New Roman" w:hAnsi="Times New Roman"/>
                <w:lang w:val="en-GB"/>
              </w:rPr>
              <w:t>Tél/Tel: +354 5503300</w:t>
            </w:r>
          </w:p>
          <w:p w14:paraId="0D425850" w14:textId="77777777" w:rsidR="00FA6466" w:rsidRPr="00DC08DD" w:rsidRDefault="00FA6466" w:rsidP="00611404">
            <w:pPr>
              <w:pStyle w:val="KeinLeerraum"/>
              <w:rPr>
                <w:rFonts w:ascii="Times New Roman" w:hAnsi="Times New Roman"/>
                <w:lang w:val="en-GB"/>
              </w:rPr>
            </w:pPr>
          </w:p>
        </w:tc>
        <w:tc>
          <w:tcPr>
            <w:tcW w:w="4678" w:type="dxa"/>
          </w:tcPr>
          <w:p w14:paraId="4542AC36"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Lietuva</w:t>
            </w:r>
          </w:p>
          <w:p w14:paraId="29D56178" w14:textId="3EF015E3" w:rsidR="00FA6466" w:rsidRPr="00DC08DD" w:rsidRDefault="00FA6466" w:rsidP="00611404">
            <w:pPr>
              <w:ind w:right="567"/>
              <w:rPr>
                <w:noProof/>
              </w:rPr>
            </w:pPr>
            <w:r w:rsidRPr="00DC08DD">
              <w:rPr>
                <w:noProof/>
              </w:rPr>
              <w:t xml:space="preserve">UAB </w:t>
            </w:r>
            <w:r>
              <w:rPr>
                <w:noProof/>
              </w:rPr>
              <w:t>Teva Baltics</w:t>
            </w:r>
          </w:p>
          <w:p w14:paraId="7A0907DD"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477FB03B" w14:textId="77777777" w:rsidR="00FA6466" w:rsidRPr="00DC08DD" w:rsidRDefault="00FA6466" w:rsidP="00611404">
            <w:pPr>
              <w:pStyle w:val="KeinLeerraum"/>
              <w:rPr>
                <w:rFonts w:ascii="Times New Roman" w:hAnsi="Times New Roman"/>
                <w:lang w:val="en-GB"/>
              </w:rPr>
            </w:pPr>
          </w:p>
        </w:tc>
      </w:tr>
      <w:tr w:rsidR="00FA6466" w:rsidRPr="00DC08DD" w14:paraId="47ED38FA" w14:textId="77777777" w:rsidTr="00611404">
        <w:trPr>
          <w:gridBefore w:val="1"/>
          <w:wBefore w:w="34" w:type="dxa"/>
          <w:cantSplit/>
        </w:trPr>
        <w:tc>
          <w:tcPr>
            <w:tcW w:w="4644" w:type="dxa"/>
          </w:tcPr>
          <w:p w14:paraId="6339030C" w14:textId="77777777" w:rsidR="00FA6466" w:rsidRPr="00DC08DD" w:rsidRDefault="00FA6466" w:rsidP="00611404">
            <w:pPr>
              <w:pStyle w:val="KeinLeerraum"/>
              <w:rPr>
                <w:rFonts w:ascii="Times New Roman" w:hAnsi="Times New Roman"/>
                <w:b/>
                <w:bCs/>
                <w:lang w:val="en-GB"/>
              </w:rPr>
            </w:pPr>
            <w:r w:rsidRPr="00DC08DD">
              <w:rPr>
                <w:rFonts w:ascii="Times New Roman" w:hAnsi="Times New Roman"/>
                <w:b/>
                <w:bCs/>
                <w:lang w:val="en-GB"/>
              </w:rPr>
              <w:t>България</w:t>
            </w:r>
          </w:p>
          <w:p w14:paraId="1D36CF2F"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Актавис ЕАД</w:t>
            </w:r>
          </w:p>
          <w:p w14:paraId="5AB70029"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398E06AD" w14:textId="77777777" w:rsidR="00FA6466" w:rsidRPr="00DC08DD" w:rsidRDefault="00FA6466" w:rsidP="00611404">
            <w:pPr>
              <w:pStyle w:val="KeinLeerraum"/>
              <w:rPr>
                <w:rFonts w:ascii="Times New Roman" w:hAnsi="Times New Roman"/>
                <w:lang w:val="en-GB"/>
              </w:rPr>
            </w:pPr>
          </w:p>
        </w:tc>
        <w:tc>
          <w:tcPr>
            <w:tcW w:w="4678" w:type="dxa"/>
          </w:tcPr>
          <w:p w14:paraId="18A2F643" w14:textId="77777777" w:rsidR="00FA6466" w:rsidRPr="00FA6466" w:rsidRDefault="00FA6466" w:rsidP="00611404">
            <w:pPr>
              <w:pStyle w:val="KeinLeerraum"/>
              <w:rPr>
                <w:rFonts w:ascii="Times New Roman" w:hAnsi="Times New Roman"/>
                <w:lang w:val="en-GB"/>
              </w:rPr>
            </w:pPr>
            <w:r w:rsidRPr="00FA6466">
              <w:rPr>
                <w:rFonts w:ascii="Times New Roman" w:hAnsi="Times New Roman"/>
                <w:b/>
                <w:lang w:val="en-GB"/>
              </w:rPr>
              <w:t>Luxembourg/Luxemburg</w:t>
            </w:r>
          </w:p>
          <w:p w14:paraId="3ECE32E5" w14:textId="77777777" w:rsidR="00FA6466" w:rsidRPr="00FA6466" w:rsidRDefault="00FA6466" w:rsidP="00611404">
            <w:pPr>
              <w:pStyle w:val="KeinLeerraum"/>
              <w:rPr>
                <w:rFonts w:ascii="Times New Roman" w:hAnsi="Times New Roman"/>
                <w:lang w:val="en-GB"/>
              </w:rPr>
            </w:pPr>
            <w:r w:rsidRPr="00FA6466">
              <w:rPr>
                <w:rFonts w:ascii="Times New Roman" w:hAnsi="Times New Roman"/>
                <w:lang w:val="en-GB"/>
              </w:rPr>
              <w:t>Actavis Group PTC ehf.</w:t>
            </w:r>
          </w:p>
          <w:p w14:paraId="07834AC5" w14:textId="77777777" w:rsidR="00FA6466" w:rsidRDefault="00FA6466" w:rsidP="00611404">
            <w:pPr>
              <w:pStyle w:val="KeinLeerraum"/>
              <w:rPr>
                <w:rFonts w:ascii="Times New Roman" w:hAnsi="Times New Roman"/>
                <w:lang w:val="en-GB"/>
              </w:rPr>
            </w:pPr>
            <w:r w:rsidRPr="00DC08DD">
              <w:rPr>
                <w:rFonts w:ascii="Times New Roman" w:hAnsi="Times New Roman"/>
                <w:lang w:val="en-GB"/>
              </w:rPr>
              <w:t>Islande/Island</w:t>
            </w:r>
          </w:p>
          <w:p w14:paraId="52D8174B" w14:textId="77777777" w:rsidR="00FA6466" w:rsidRPr="001B0C82" w:rsidRDefault="00FA6466" w:rsidP="00611404">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47028D22" w14:textId="77777777" w:rsidR="00FA6466" w:rsidRPr="00DC08DD" w:rsidRDefault="00FA6466" w:rsidP="00611404">
            <w:pPr>
              <w:pStyle w:val="KeinLeerraum"/>
              <w:rPr>
                <w:rFonts w:ascii="Times New Roman" w:hAnsi="Times New Roman"/>
                <w:lang w:val="en-GB"/>
              </w:rPr>
            </w:pPr>
          </w:p>
        </w:tc>
      </w:tr>
      <w:tr w:rsidR="00FA6466" w:rsidRPr="00DC08DD" w14:paraId="087C3B3C" w14:textId="77777777" w:rsidTr="00611404">
        <w:trPr>
          <w:gridBefore w:val="1"/>
          <w:wBefore w:w="34" w:type="dxa"/>
          <w:cantSplit/>
          <w:trHeight w:val="751"/>
        </w:trPr>
        <w:tc>
          <w:tcPr>
            <w:tcW w:w="4644" w:type="dxa"/>
          </w:tcPr>
          <w:p w14:paraId="72AFB0AD" w14:textId="77777777" w:rsidR="00FA6466" w:rsidRPr="00FA6466" w:rsidRDefault="00FA6466" w:rsidP="00611404">
            <w:pPr>
              <w:pStyle w:val="KeinLeerraum"/>
              <w:rPr>
                <w:rFonts w:ascii="Times New Roman" w:hAnsi="Times New Roman"/>
                <w:lang w:val="hr-HR"/>
              </w:rPr>
            </w:pPr>
            <w:r w:rsidRPr="00FA6466">
              <w:rPr>
                <w:rFonts w:ascii="Times New Roman" w:hAnsi="Times New Roman"/>
                <w:b/>
                <w:lang w:val="hr-HR"/>
              </w:rPr>
              <w:t>Česká republika</w:t>
            </w:r>
          </w:p>
          <w:p w14:paraId="5919BF3A" w14:textId="77777777" w:rsidR="00FA6466" w:rsidRPr="00DC08DD" w:rsidRDefault="00FA6466" w:rsidP="00611404">
            <w:pPr>
              <w:tabs>
                <w:tab w:val="left" w:pos="-720"/>
              </w:tabs>
              <w:suppressAutoHyphens/>
              <w:ind w:right="567"/>
              <w:rPr>
                <w:noProof/>
              </w:rPr>
            </w:pPr>
            <w:r w:rsidRPr="00DC08DD">
              <w:rPr>
                <w:noProof/>
              </w:rPr>
              <w:t>Teva Pharmaceuticals CR, s.r.o.</w:t>
            </w:r>
          </w:p>
          <w:p w14:paraId="4BCA00F1"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1F92F478" w14:textId="77777777" w:rsidR="00FA6466" w:rsidRPr="00DC08DD" w:rsidRDefault="00FA6466" w:rsidP="00611404">
            <w:pPr>
              <w:pStyle w:val="KeinLeerraum"/>
              <w:rPr>
                <w:rFonts w:ascii="Times New Roman" w:hAnsi="Times New Roman"/>
                <w:lang w:val="en-GB"/>
              </w:rPr>
            </w:pPr>
          </w:p>
        </w:tc>
        <w:tc>
          <w:tcPr>
            <w:tcW w:w="4678" w:type="dxa"/>
          </w:tcPr>
          <w:p w14:paraId="63B96E0B"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Magyarország</w:t>
            </w:r>
          </w:p>
          <w:p w14:paraId="5BBF7CA7" w14:textId="77777777" w:rsidR="00FA6466" w:rsidRPr="00DC08DD" w:rsidRDefault="00FA6466" w:rsidP="00611404">
            <w:pPr>
              <w:pStyle w:val="KeinLeerraum"/>
              <w:rPr>
                <w:rFonts w:ascii="Times New Roman" w:hAnsi="Times New Roman"/>
                <w:lang w:val="en-GB"/>
              </w:rPr>
            </w:pPr>
            <w:r w:rsidRPr="00DC08DD">
              <w:rPr>
                <w:rFonts w:ascii="Times New Roman" w:hAnsi="Times New Roman"/>
                <w:noProof/>
              </w:rPr>
              <w:t>Teva Gyógyszergyár Zrt.</w:t>
            </w:r>
          </w:p>
          <w:p w14:paraId="5C1DF8A5"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04D8B3F4" w14:textId="77777777" w:rsidR="00FA6466" w:rsidRPr="00DC08DD" w:rsidRDefault="00FA6466" w:rsidP="00611404">
            <w:pPr>
              <w:pStyle w:val="KeinLeerraum"/>
              <w:rPr>
                <w:rFonts w:ascii="Times New Roman" w:hAnsi="Times New Roman"/>
                <w:lang w:val="en-GB"/>
              </w:rPr>
            </w:pPr>
          </w:p>
        </w:tc>
      </w:tr>
      <w:tr w:rsidR="00FA6466" w:rsidRPr="00DC08DD" w14:paraId="2C2D7D8A" w14:textId="77777777" w:rsidTr="00611404">
        <w:trPr>
          <w:gridBefore w:val="1"/>
          <w:wBefore w:w="34" w:type="dxa"/>
          <w:cantSplit/>
        </w:trPr>
        <w:tc>
          <w:tcPr>
            <w:tcW w:w="4644" w:type="dxa"/>
          </w:tcPr>
          <w:p w14:paraId="20F92AFD"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Danmark</w:t>
            </w:r>
          </w:p>
          <w:p w14:paraId="11F2FC9C"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Teva Denmark A/S</w:t>
            </w:r>
          </w:p>
          <w:p w14:paraId="31D1B833"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Tlf: +45 44985511</w:t>
            </w:r>
          </w:p>
          <w:p w14:paraId="559459F6" w14:textId="77777777" w:rsidR="00FA6466" w:rsidRPr="00DC08DD" w:rsidRDefault="00FA6466" w:rsidP="00611404">
            <w:pPr>
              <w:pStyle w:val="KeinLeerraum"/>
              <w:rPr>
                <w:rFonts w:ascii="Times New Roman" w:hAnsi="Times New Roman"/>
                <w:lang w:val="en-GB"/>
              </w:rPr>
            </w:pPr>
          </w:p>
        </w:tc>
        <w:tc>
          <w:tcPr>
            <w:tcW w:w="4678" w:type="dxa"/>
          </w:tcPr>
          <w:p w14:paraId="374C1F9D"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Malta</w:t>
            </w:r>
          </w:p>
          <w:p w14:paraId="7E659D6D"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Ltd.</w:t>
            </w:r>
          </w:p>
          <w:p w14:paraId="1B55652C"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36170527" w14:textId="77777777" w:rsidR="00FA6466" w:rsidRPr="00DC08DD" w:rsidRDefault="00FA6466" w:rsidP="00611404">
            <w:pPr>
              <w:pStyle w:val="KeinLeerraum"/>
              <w:rPr>
                <w:rFonts w:ascii="Times New Roman" w:hAnsi="Times New Roman"/>
                <w:lang w:val="en-GB"/>
              </w:rPr>
            </w:pPr>
          </w:p>
        </w:tc>
      </w:tr>
      <w:tr w:rsidR="00FA6466" w:rsidRPr="00DC08DD" w14:paraId="0C264F2B" w14:textId="77777777" w:rsidTr="00611404">
        <w:trPr>
          <w:gridBefore w:val="1"/>
          <w:wBefore w:w="34" w:type="dxa"/>
          <w:cantSplit/>
        </w:trPr>
        <w:tc>
          <w:tcPr>
            <w:tcW w:w="4644" w:type="dxa"/>
          </w:tcPr>
          <w:p w14:paraId="6835DED6" w14:textId="77777777" w:rsidR="00FA6466" w:rsidRPr="00FA6466" w:rsidRDefault="00FA6466" w:rsidP="00611404">
            <w:pPr>
              <w:pStyle w:val="KeinLeerraum"/>
              <w:rPr>
                <w:rFonts w:ascii="Times New Roman" w:hAnsi="Times New Roman"/>
                <w:lang w:val="de-DE"/>
              </w:rPr>
            </w:pPr>
            <w:r w:rsidRPr="00FA6466">
              <w:rPr>
                <w:rFonts w:ascii="Times New Roman" w:hAnsi="Times New Roman"/>
                <w:b/>
                <w:lang w:val="de-DE"/>
              </w:rPr>
              <w:t>Deutschland</w:t>
            </w:r>
          </w:p>
          <w:p w14:paraId="75B2B16C" w14:textId="77777777" w:rsidR="00FA6466" w:rsidRPr="00FA6466" w:rsidRDefault="00FA6466" w:rsidP="00611404">
            <w:pPr>
              <w:rPr>
                <w:lang w:val="de-DE"/>
              </w:rPr>
            </w:pPr>
            <w:r w:rsidRPr="00FA6466">
              <w:rPr>
                <w:lang w:val="de-DE"/>
              </w:rPr>
              <w:t>Actavis Group PTC ehf.</w:t>
            </w:r>
          </w:p>
          <w:p w14:paraId="634D7BD6" w14:textId="77777777" w:rsidR="00FA6466" w:rsidRDefault="00FA6466" w:rsidP="00611404">
            <w:pPr>
              <w:pStyle w:val="KeinLeerraum"/>
              <w:rPr>
                <w:rFonts w:ascii="Times New Roman" w:hAnsi="Times New Roman"/>
                <w:lang w:val="en-US"/>
              </w:rPr>
            </w:pPr>
            <w:r w:rsidRPr="00DC08DD">
              <w:rPr>
                <w:rFonts w:ascii="Times New Roman" w:hAnsi="Times New Roman"/>
                <w:lang w:val="en-US"/>
              </w:rPr>
              <w:t>Island</w:t>
            </w:r>
          </w:p>
          <w:p w14:paraId="2E94A778" w14:textId="77777777" w:rsidR="00FA6466" w:rsidRPr="00DC08DD" w:rsidRDefault="00FA6466" w:rsidP="00611404">
            <w:pPr>
              <w:pStyle w:val="KeinLeerraum"/>
              <w:rPr>
                <w:rFonts w:ascii="Times New Roman" w:hAnsi="Times New Roman"/>
                <w:lang w:val="en-GB"/>
              </w:rPr>
            </w:pPr>
            <w:r w:rsidRPr="00B85F24">
              <w:rPr>
                <w:rFonts w:ascii="Times New Roman" w:hAnsi="Times New Roman"/>
                <w:lang w:val="en-GB"/>
              </w:rPr>
              <w:t>Tel: +354 5503300</w:t>
            </w:r>
          </w:p>
          <w:p w14:paraId="17E9818F" w14:textId="77777777" w:rsidR="00FA6466" w:rsidRPr="00DC08DD" w:rsidRDefault="00FA6466" w:rsidP="00611404">
            <w:pPr>
              <w:pStyle w:val="KeinLeerraum"/>
              <w:rPr>
                <w:rFonts w:ascii="Times New Roman" w:hAnsi="Times New Roman"/>
                <w:lang w:val="en-GB"/>
              </w:rPr>
            </w:pPr>
          </w:p>
        </w:tc>
        <w:tc>
          <w:tcPr>
            <w:tcW w:w="4678" w:type="dxa"/>
          </w:tcPr>
          <w:p w14:paraId="741C120E"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Nederland</w:t>
            </w:r>
          </w:p>
          <w:p w14:paraId="73ED8B62" w14:textId="77777777" w:rsidR="00FA6466" w:rsidRPr="00DC08DD" w:rsidRDefault="00FA6466" w:rsidP="00611404">
            <w:pPr>
              <w:pStyle w:val="KeinLeerraum"/>
              <w:rPr>
                <w:rFonts w:ascii="Times New Roman" w:hAnsi="Times New Roman"/>
                <w:iCs/>
                <w:lang w:val="en-GB"/>
              </w:rPr>
            </w:pPr>
            <w:r w:rsidRPr="00DC08DD">
              <w:rPr>
                <w:rFonts w:ascii="Times New Roman" w:hAnsi="Times New Roman"/>
                <w:iCs/>
                <w:lang w:val="en-GB"/>
              </w:rPr>
              <w:t>Actavis Group PTC ehf.</w:t>
            </w:r>
          </w:p>
          <w:p w14:paraId="7B0928CE" w14:textId="77777777" w:rsidR="00FA6466" w:rsidRDefault="00FA6466" w:rsidP="00611404">
            <w:pPr>
              <w:pStyle w:val="KeinLeerraum"/>
              <w:rPr>
                <w:rFonts w:ascii="Times New Roman" w:hAnsi="Times New Roman"/>
                <w:iCs/>
                <w:lang w:val="en-GB"/>
              </w:rPr>
            </w:pPr>
            <w:r w:rsidRPr="00DC08DD">
              <w:rPr>
                <w:rFonts w:ascii="Times New Roman" w:hAnsi="Times New Roman"/>
                <w:iCs/>
                <w:lang w:val="en-GB"/>
              </w:rPr>
              <w:t>IJsland</w:t>
            </w:r>
          </w:p>
          <w:p w14:paraId="296F70EE" w14:textId="77777777" w:rsidR="00FA6466" w:rsidRPr="00C5795F" w:rsidRDefault="00FA6466" w:rsidP="00611404">
            <w:pPr>
              <w:pStyle w:val="KeinLeerraum"/>
              <w:rPr>
                <w:rFonts w:ascii="Times New Roman" w:hAnsi="Times New Roman"/>
                <w:lang w:val="en-GB"/>
              </w:rPr>
            </w:pPr>
            <w:r w:rsidRPr="00B85F24">
              <w:rPr>
                <w:rFonts w:ascii="Times New Roman" w:hAnsi="Times New Roman"/>
                <w:lang w:val="en-GB"/>
              </w:rPr>
              <w:t>Tel: +354 5503300</w:t>
            </w:r>
          </w:p>
          <w:p w14:paraId="334C2B4F" w14:textId="77777777" w:rsidR="00FA6466" w:rsidRPr="00DC08DD" w:rsidRDefault="00FA6466" w:rsidP="00611404">
            <w:pPr>
              <w:pStyle w:val="KeinLeerraum"/>
              <w:rPr>
                <w:rFonts w:ascii="Times New Roman" w:hAnsi="Times New Roman"/>
                <w:lang w:val="en-GB"/>
              </w:rPr>
            </w:pPr>
          </w:p>
        </w:tc>
      </w:tr>
      <w:tr w:rsidR="00FA6466" w:rsidRPr="00DC08DD" w14:paraId="740485A9" w14:textId="77777777" w:rsidTr="00611404">
        <w:trPr>
          <w:gridBefore w:val="1"/>
          <w:wBefore w:w="34" w:type="dxa"/>
          <w:cantSplit/>
        </w:trPr>
        <w:tc>
          <w:tcPr>
            <w:tcW w:w="4644" w:type="dxa"/>
          </w:tcPr>
          <w:p w14:paraId="34B7D374" w14:textId="77777777" w:rsidR="00FA6466" w:rsidRPr="00FA6466" w:rsidRDefault="00FA6466" w:rsidP="00611404">
            <w:pPr>
              <w:pStyle w:val="KeinLeerraum"/>
              <w:rPr>
                <w:rFonts w:ascii="Times New Roman" w:hAnsi="Times New Roman"/>
                <w:b/>
                <w:bCs/>
                <w:lang w:val="it-IT"/>
              </w:rPr>
            </w:pPr>
            <w:r w:rsidRPr="00FA6466">
              <w:rPr>
                <w:rFonts w:ascii="Times New Roman" w:hAnsi="Times New Roman"/>
                <w:b/>
                <w:bCs/>
                <w:lang w:val="it-IT"/>
              </w:rPr>
              <w:t>Eesti</w:t>
            </w:r>
          </w:p>
          <w:p w14:paraId="0B37D0C7" w14:textId="43AA754E" w:rsidR="00FA6466" w:rsidRPr="00FA6466" w:rsidRDefault="00FA6466" w:rsidP="00611404">
            <w:pPr>
              <w:pStyle w:val="KeinLeerraum"/>
              <w:rPr>
                <w:rFonts w:ascii="Times New Roman" w:hAnsi="Times New Roman"/>
                <w:lang w:val="it-IT"/>
              </w:rPr>
            </w:pPr>
            <w:r w:rsidRPr="00FA6466">
              <w:rPr>
                <w:rFonts w:ascii="Times New Roman" w:hAnsi="Times New Roman"/>
                <w:lang w:val="it-IT"/>
              </w:rPr>
              <w:t>UAB Teva Baltics</w:t>
            </w:r>
            <w:r w:rsidRPr="00DC08DD">
              <w:rPr>
                <w:rFonts w:ascii="Times New Roman" w:hAnsi="Times New Roman"/>
                <w:noProof/>
              </w:rPr>
              <w:t xml:space="preserve"> Eesti filiaal</w:t>
            </w:r>
          </w:p>
          <w:p w14:paraId="77510847"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7AB78F83" w14:textId="77777777" w:rsidR="00FA6466" w:rsidRPr="00DC08DD" w:rsidRDefault="00FA6466" w:rsidP="00611404">
            <w:pPr>
              <w:pStyle w:val="KeinLeerraum"/>
              <w:rPr>
                <w:rFonts w:ascii="Times New Roman" w:hAnsi="Times New Roman"/>
                <w:lang w:val="en-GB"/>
              </w:rPr>
            </w:pPr>
          </w:p>
        </w:tc>
        <w:tc>
          <w:tcPr>
            <w:tcW w:w="4678" w:type="dxa"/>
          </w:tcPr>
          <w:p w14:paraId="6F09A161"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Norge</w:t>
            </w:r>
          </w:p>
          <w:p w14:paraId="5F80EBC4" w14:textId="77777777" w:rsidR="00FA6466" w:rsidRPr="0056362A" w:rsidRDefault="00FA6466" w:rsidP="00611404">
            <w:pPr>
              <w:pStyle w:val="KeinLeerraum"/>
              <w:rPr>
                <w:rFonts w:ascii="Times New Roman" w:hAnsi="Times New Roman"/>
                <w:iCs/>
                <w:lang w:val="en-US"/>
              </w:rPr>
            </w:pPr>
            <w:r w:rsidRPr="0056362A">
              <w:rPr>
                <w:rFonts w:ascii="Times New Roman" w:hAnsi="Times New Roman"/>
                <w:iCs/>
                <w:lang w:val="en-US"/>
              </w:rPr>
              <w:t>Teva Norway AS</w:t>
            </w:r>
          </w:p>
          <w:p w14:paraId="6FE19CD6" w14:textId="77777777" w:rsidR="00FA6466" w:rsidRPr="0056362A" w:rsidRDefault="00FA6466" w:rsidP="00611404">
            <w:pPr>
              <w:pStyle w:val="KeinLeerraum"/>
              <w:rPr>
                <w:rFonts w:ascii="Times New Roman" w:hAnsi="Times New Roman"/>
                <w:iCs/>
                <w:lang w:val="en-US"/>
              </w:rPr>
            </w:pPr>
            <w:r w:rsidRPr="0056362A">
              <w:rPr>
                <w:rFonts w:ascii="Times New Roman" w:hAnsi="Times New Roman"/>
                <w:iCs/>
                <w:lang w:val="en-US"/>
              </w:rPr>
              <w:t>Tlf: +47 66775590</w:t>
            </w:r>
          </w:p>
          <w:p w14:paraId="3D4AA764" w14:textId="77777777" w:rsidR="00FA6466" w:rsidRPr="00DC08DD" w:rsidRDefault="00FA6466" w:rsidP="00611404">
            <w:pPr>
              <w:pStyle w:val="KeinLeerraum"/>
              <w:rPr>
                <w:rFonts w:ascii="Times New Roman" w:hAnsi="Times New Roman"/>
                <w:lang w:val="en-GB"/>
              </w:rPr>
            </w:pPr>
          </w:p>
        </w:tc>
      </w:tr>
      <w:tr w:rsidR="00FA6466" w:rsidRPr="00DC08DD" w14:paraId="79D6D511" w14:textId="77777777" w:rsidTr="00611404">
        <w:trPr>
          <w:gridBefore w:val="1"/>
          <w:wBefore w:w="34" w:type="dxa"/>
          <w:cantSplit/>
        </w:trPr>
        <w:tc>
          <w:tcPr>
            <w:tcW w:w="4644" w:type="dxa"/>
          </w:tcPr>
          <w:p w14:paraId="6C889888" w14:textId="77777777" w:rsidR="00FA6466" w:rsidRPr="002A2AF2" w:rsidRDefault="00FA6466" w:rsidP="00611404">
            <w:pPr>
              <w:pStyle w:val="KeinLeerraum"/>
              <w:rPr>
                <w:rFonts w:ascii="Times New Roman" w:hAnsi="Times New Roman"/>
              </w:rPr>
            </w:pPr>
            <w:r w:rsidRPr="00DC08DD">
              <w:rPr>
                <w:rFonts w:ascii="Times New Roman" w:hAnsi="Times New Roman"/>
                <w:b/>
                <w:lang w:val="en-GB"/>
              </w:rPr>
              <w:t>Ελλάδα</w:t>
            </w:r>
          </w:p>
          <w:p w14:paraId="4F508839" w14:textId="77777777" w:rsidR="00FA6466" w:rsidRPr="002A2AF2" w:rsidRDefault="00FA6466" w:rsidP="00611404">
            <w:pPr>
              <w:pStyle w:val="NormalParagraphStyle"/>
              <w:spacing w:line="240" w:lineRule="auto"/>
              <w:rPr>
                <w:rFonts w:ascii="Times New Roman" w:hAnsi="Times New Roman"/>
                <w:color w:val="auto"/>
                <w:sz w:val="22"/>
                <w:szCs w:val="22"/>
                <w:lang w:val="is-IS"/>
              </w:rPr>
            </w:pPr>
            <w:r w:rsidRPr="002A2AF2">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5F86E56C" w14:textId="7D62F8E4" w:rsidR="00FA6466" w:rsidRPr="00DC08DD" w:rsidRDefault="00FA6466" w:rsidP="00611404">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551C3D98" w14:textId="77777777" w:rsidR="00FA6466" w:rsidRPr="002A2AF2" w:rsidRDefault="00FA6466" w:rsidP="00611404">
            <w:pPr>
              <w:pStyle w:val="KeinLeerraum"/>
              <w:rPr>
                <w:rFonts w:ascii="Times New Roman" w:hAnsi="Times New Roman"/>
              </w:rPr>
            </w:pPr>
          </w:p>
        </w:tc>
        <w:tc>
          <w:tcPr>
            <w:tcW w:w="4678" w:type="dxa"/>
          </w:tcPr>
          <w:p w14:paraId="3773D67F" w14:textId="77777777" w:rsidR="00FA6466" w:rsidRPr="0056362A" w:rsidRDefault="00FA6466" w:rsidP="00611404">
            <w:pPr>
              <w:pStyle w:val="KeinLeerraum"/>
              <w:rPr>
                <w:rFonts w:ascii="Times New Roman" w:hAnsi="Times New Roman"/>
                <w:lang w:val="de-DE"/>
              </w:rPr>
            </w:pPr>
            <w:r w:rsidRPr="0056362A">
              <w:rPr>
                <w:rFonts w:ascii="Times New Roman" w:hAnsi="Times New Roman"/>
                <w:b/>
                <w:lang w:val="de-DE"/>
              </w:rPr>
              <w:t>Österreich</w:t>
            </w:r>
          </w:p>
          <w:p w14:paraId="71F89DA6" w14:textId="77777777" w:rsidR="00FA6466" w:rsidRPr="0056362A" w:rsidRDefault="00FA6466" w:rsidP="00611404">
            <w:pPr>
              <w:rPr>
                <w:rFonts w:eastAsia="Adobe Fangsong Std R"/>
                <w:lang w:val="de-DE"/>
              </w:rPr>
            </w:pPr>
            <w:r w:rsidRPr="0056362A">
              <w:rPr>
                <w:rFonts w:eastAsia="Adobe Fangsong Std R"/>
                <w:lang w:val="de-DE"/>
              </w:rPr>
              <w:t>ratiopharm Arzneimittel Vertriebs-GmbH</w:t>
            </w:r>
          </w:p>
          <w:p w14:paraId="69C4EF80" w14:textId="77777777" w:rsidR="00FA6466" w:rsidRPr="00DC08DD" w:rsidRDefault="00FA6466" w:rsidP="00611404">
            <w:pPr>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4324E7A1" w14:textId="77777777" w:rsidR="00FA6466" w:rsidRPr="0056362A" w:rsidRDefault="00FA6466" w:rsidP="00611404">
            <w:pPr>
              <w:pStyle w:val="KeinLeerraum"/>
              <w:rPr>
                <w:rFonts w:ascii="Times New Roman" w:hAnsi="Times New Roman"/>
                <w:lang w:val="de-DE"/>
              </w:rPr>
            </w:pPr>
          </w:p>
        </w:tc>
      </w:tr>
      <w:tr w:rsidR="00FA6466" w:rsidRPr="00DC08DD" w14:paraId="652F69A0" w14:textId="77777777" w:rsidTr="00611404">
        <w:trPr>
          <w:cantSplit/>
        </w:trPr>
        <w:tc>
          <w:tcPr>
            <w:tcW w:w="4678" w:type="dxa"/>
            <w:gridSpan w:val="2"/>
          </w:tcPr>
          <w:p w14:paraId="41B8D540" w14:textId="77777777" w:rsidR="00FA6466" w:rsidRPr="00FA6466" w:rsidRDefault="00FA6466" w:rsidP="00611404">
            <w:pPr>
              <w:pStyle w:val="KeinLeerraum"/>
              <w:rPr>
                <w:rFonts w:ascii="Times New Roman" w:hAnsi="Times New Roman"/>
                <w:b/>
                <w:lang w:val="es-ES"/>
              </w:rPr>
            </w:pPr>
            <w:r w:rsidRPr="00FA6466">
              <w:rPr>
                <w:rFonts w:ascii="Times New Roman" w:hAnsi="Times New Roman"/>
                <w:b/>
                <w:lang w:val="es-ES"/>
              </w:rPr>
              <w:t>España</w:t>
            </w:r>
          </w:p>
          <w:p w14:paraId="6AD9DDA0" w14:textId="77777777" w:rsidR="00FA6466" w:rsidRPr="00FA6466" w:rsidRDefault="00FA6466" w:rsidP="00611404">
            <w:pPr>
              <w:pStyle w:val="KeinLeerraum"/>
              <w:rPr>
                <w:rFonts w:ascii="Times New Roman" w:hAnsi="Times New Roman"/>
                <w:iCs/>
                <w:lang w:val="es-ES"/>
              </w:rPr>
            </w:pPr>
            <w:r w:rsidRPr="00FA6466">
              <w:rPr>
                <w:rFonts w:ascii="Times New Roman" w:hAnsi="Times New Roman"/>
                <w:iCs/>
                <w:lang w:val="es-ES"/>
              </w:rPr>
              <w:t>Actavis Group PTC ehf.</w:t>
            </w:r>
          </w:p>
          <w:p w14:paraId="43183A1C" w14:textId="77777777" w:rsidR="00FA6466" w:rsidRDefault="00FA6466" w:rsidP="00611404">
            <w:pPr>
              <w:pStyle w:val="KeinLeerraum"/>
              <w:rPr>
                <w:rFonts w:ascii="Times New Roman" w:hAnsi="Times New Roman"/>
                <w:lang w:val="en-GB"/>
              </w:rPr>
            </w:pPr>
            <w:r w:rsidRPr="00DC08DD">
              <w:rPr>
                <w:rFonts w:ascii="Times New Roman" w:hAnsi="Times New Roman"/>
                <w:lang w:val="en-GB"/>
              </w:rPr>
              <w:t>Islandia</w:t>
            </w:r>
          </w:p>
          <w:p w14:paraId="137A2F19" w14:textId="77777777" w:rsidR="00FA6466" w:rsidRPr="00DC08DD" w:rsidRDefault="00FA6466" w:rsidP="00611404">
            <w:pPr>
              <w:pStyle w:val="KeinLeerraum"/>
              <w:rPr>
                <w:rFonts w:ascii="Times New Roman" w:hAnsi="Times New Roman"/>
                <w:lang w:val="en-GB"/>
              </w:rPr>
            </w:pPr>
            <w:r w:rsidRPr="00B85F24">
              <w:rPr>
                <w:rFonts w:ascii="Times New Roman" w:hAnsi="Times New Roman"/>
                <w:lang w:val="en-GB"/>
              </w:rPr>
              <w:t>Tel: +354 5503300</w:t>
            </w:r>
          </w:p>
          <w:p w14:paraId="516D8D46" w14:textId="77777777" w:rsidR="00FA6466" w:rsidRPr="00DC08DD" w:rsidRDefault="00FA6466" w:rsidP="00611404">
            <w:pPr>
              <w:pStyle w:val="KeinLeerraum"/>
              <w:rPr>
                <w:rFonts w:ascii="Times New Roman" w:hAnsi="Times New Roman"/>
                <w:lang w:val="en-GB"/>
              </w:rPr>
            </w:pPr>
          </w:p>
        </w:tc>
        <w:tc>
          <w:tcPr>
            <w:tcW w:w="4678" w:type="dxa"/>
          </w:tcPr>
          <w:p w14:paraId="72D1A34C" w14:textId="77777777" w:rsidR="00FA6466" w:rsidRPr="00DC08DD" w:rsidRDefault="00FA6466" w:rsidP="00611404">
            <w:pPr>
              <w:pStyle w:val="KeinLeerraum"/>
              <w:rPr>
                <w:rFonts w:ascii="Times New Roman" w:hAnsi="Times New Roman"/>
                <w:b/>
                <w:bCs/>
                <w:i/>
                <w:iCs/>
                <w:lang w:val="en-GB"/>
              </w:rPr>
            </w:pPr>
            <w:r w:rsidRPr="00DC08DD">
              <w:rPr>
                <w:rFonts w:ascii="Times New Roman" w:hAnsi="Times New Roman"/>
                <w:b/>
                <w:lang w:val="en-GB"/>
              </w:rPr>
              <w:t>Polska</w:t>
            </w:r>
          </w:p>
          <w:p w14:paraId="6F7297E3" w14:textId="77777777" w:rsidR="00FA6466" w:rsidRPr="00DC08DD" w:rsidRDefault="00FA6466" w:rsidP="00611404">
            <w:pPr>
              <w:rPr>
                <w:lang w:val="en-US"/>
              </w:rPr>
            </w:pPr>
            <w:r w:rsidRPr="00DC08DD">
              <w:rPr>
                <w:lang w:val="en-US"/>
              </w:rPr>
              <w:t>Teva Pharmaceuticals Polska Sp. z o.o.</w:t>
            </w:r>
          </w:p>
          <w:p w14:paraId="1A39D448" w14:textId="77777777" w:rsidR="00FA6466" w:rsidRPr="00DC08DD" w:rsidRDefault="00FA6466" w:rsidP="00611404">
            <w:pPr>
              <w:numPr>
                <w:ilvl w:val="12"/>
                <w:numId w:val="0"/>
              </w:numPr>
              <w:rPr>
                <w:lang w:val="pl-PL" w:eastAsia="is-IS"/>
              </w:rPr>
            </w:pPr>
            <w:r w:rsidRPr="00DC08DD">
              <w:rPr>
                <w:lang w:val="pl-PL"/>
              </w:rPr>
              <w:t>Tel: +48 223459300</w:t>
            </w:r>
          </w:p>
          <w:p w14:paraId="37918887" w14:textId="77777777" w:rsidR="00FA6466" w:rsidRPr="00DC08DD" w:rsidRDefault="00FA6466" w:rsidP="00611404">
            <w:pPr>
              <w:pStyle w:val="KeinLeerraum"/>
              <w:rPr>
                <w:rFonts w:ascii="Times New Roman" w:hAnsi="Times New Roman"/>
                <w:lang w:val="en-GB"/>
              </w:rPr>
            </w:pPr>
          </w:p>
        </w:tc>
      </w:tr>
      <w:tr w:rsidR="00FA6466" w:rsidRPr="00DC08DD" w14:paraId="238ABDC1" w14:textId="77777777" w:rsidTr="00611404">
        <w:trPr>
          <w:cantSplit/>
        </w:trPr>
        <w:tc>
          <w:tcPr>
            <w:tcW w:w="4678" w:type="dxa"/>
            <w:gridSpan w:val="2"/>
          </w:tcPr>
          <w:p w14:paraId="66F3FD02" w14:textId="77777777" w:rsidR="00FA6466" w:rsidRPr="00FA6466" w:rsidRDefault="00FA6466" w:rsidP="00611404">
            <w:pPr>
              <w:pStyle w:val="KeinLeerraum"/>
              <w:rPr>
                <w:rFonts w:ascii="Times New Roman" w:hAnsi="Times New Roman"/>
                <w:b/>
                <w:lang w:val="fr-FR"/>
              </w:rPr>
            </w:pPr>
            <w:r w:rsidRPr="00FA6466">
              <w:rPr>
                <w:rFonts w:ascii="Times New Roman" w:hAnsi="Times New Roman"/>
                <w:b/>
                <w:lang w:val="fr-FR"/>
              </w:rPr>
              <w:t>France</w:t>
            </w:r>
          </w:p>
          <w:p w14:paraId="393E266B" w14:textId="77777777" w:rsidR="00FA6466" w:rsidRPr="00FA6466" w:rsidRDefault="00FA6466" w:rsidP="00611404">
            <w:pPr>
              <w:pStyle w:val="KeinLeerraum"/>
              <w:rPr>
                <w:rFonts w:ascii="Times New Roman" w:hAnsi="Times New Roman"/>
                <w:lang w:val="fr-FR"/>
              </w:rPr>
            </w:pPr>
            <w:r w:rsidRPr="00FA6466">
              <w:rPr>
                <w:rFonts w:ascii="Times New Roman" w:hAnsi="Times New Roman"/>
                <w:lang w:val="fr-FR"/>
              </w:rPr>
              <w:t>Actavis Group PTC ehf.</w:t>
            </w:r>
          </w:p>
          <w:p w14:paraId="2054B7E8" w14:textId="77777777" w:rsidR="00FA6466" w:rsidRDefault="00FA6466" w:rsidP="00611404">
            <w:pPr>
              <w:pStyle w:val="KeinLeerraum"/>
              <w:rPr>
                <w:rFonts w:ascii="Times New Roman" w:hAnsi="Times New Roman"/>
                <w:lang w:val="fr-FR"/>
              </w:rPr>
            </w:pPr>
            <w:r w:rsidRPr="00DC08DD">
              <w:rPr>
                <w:rFonts w:ascii="Times New Roman" w:hAnsi="Times New Roman"/>
                <w:lang w:val="fr-FR"/>
              </w:rPr>
              <w:t>Islande</w:t>
            </w:r>
          </w:p>
          <w:p w14:paraId="6D1FFB5F" w14:textId="77777777" w:rsidR="00FA6466" w:rsidRPr="00FA6466" w:rsidRDefault="00FA6466" w:rsidP="00611404">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FA6466">
              <w:rPr>
                <w:rFonts w:ascii="Times New Roman" w:hAnsi="Times New Roman"/>
                <w:lang w:val="fr-FR"/>
              </w:rPr>
              <w:t xml:space="preserve"> +354 5503300</w:t>
            </w:r>
          </w:p>
          <w:p w14:paraId="7EFB5F46" w14:textId="77777777" w:rsidR="00FA6466" w:rsidRPr="00FA6466" w:rsidRDefault="00FA6466" w:rsidP="00611404">
            <w:pPr>
              <w:pStyle w:val="KeinLeerraum"/>
              <w:rPr>
                <w:rFonts w:ascii="Times New Roman" w:hAnsi="Times New Roman"/>
                <w:b/>
                <w:lang w:val="fr-FR"/>
              </w:rPr>
            </w:pPr>
          </w:p>
        </w:tc>
        <w:tc>
          <w:tcPr>
            <w:tcW w:w="4678" w:type="dxa"/>
          </w:tcPr>
          <w:p w14:paraId="0C82F2B3" w14:textId="77777777" w:rsidR="00FA6466" w:rsidRPr="00FA6466" w:rsidRDefault="00FA6466" w:rsidP="00611404">
            <w:pPr>
              <w:pStyle w:val="KeinLeerraum"/>
              <w:rPr>
                <w:rFonts w:ascii="Times New Roman" w:hAnsi="Times New Roman"/>
                <w:b/>
                <w:lang w:val="pt-PT"/>
              </w:rPr>
            </w:pPr>
            <w:r w:rsidRPr="00FA6466">
              <w:rPr>
                <w:rFonts w:ascii="Times New Roman" w:hAnsi="Times New Roman"/>
                <w:b/>
                <w:lang w:val="pt-PT"/>
              </w:rPr>
              <w:t>Portugal</w:t>
            </w:r>
          </w:p>
          <w:p w14:paraId="16A570A8" w14:textId="77777777" w:rsidR="00FA6466" w:rsidRPr="00FA6466" w:rsidRDefault="00FA6466" w:rsidP="00611404">
            <w:pPr>
              <w:pStyle w:val="KeinLeerraum"/>
              <w:rPr>
                <w:rFonts w:ascii="Times New Roman" w:hAnsi="Times New Roman"/>
                <w:iCs/>
                <w:lang w:val="pt-PT"/>
              </w:rPr>
            </w:pPr>
            <w:r w:rsidRPr="00FA6466">
              <w:rPr>
                <w:rFonts w:ascii="Times New Roman" w:hAnsi="Times New Roman"/>
                <w:iCs/>
                <w:lang w:val="pt-PT"/>
              </w:rPr>
              <w:t>Actavis Group PTC ehf.</w:t>
            </w:r>
          </w:p>
          <w:p w14:paraId="63DF9646" w14:textId="77777777" w:rsidR="00FA6466" w:rsidRPr="00FA6466" w:rsidRDefault="00FA6466" w:rsidP="00611404">
            <w:pPr>
              <w:pStyle w:val="KeinLeerraum"/>
              <w:rPr>
                <w:rFonts w:ascii="Times New Roman" w:hAnsi="Times New Roman"/>
                <w:lang w:val="pt-PT"/>
              </w:rPr>
            </w:pPr>
            <w:r w:rsidRPr="00FA6466">
              <w:rPr>
                <w:rFonts w:ascii="Times New Roman" w:hAnsi="Times New Roman"/>
                <w:lang w:val="pt-PT"/>
              </w:rPr>
              <w:t>Islândia</w:t>
            </w:r>
          </w:p>
          <w:p w14:paraId="1394F2F1" w14:textId="77777777" w:rsidR="00FA6466" w:rsidRPr="001B0C82" w:rsidRDefault="00FA6466" w:rsidP="00611404">
            <w:pPr>
              <w:pStyle w:val="KeinLeerraum"/>
              <w:rPr>
                <w:rFonts w:ascii="Times New Roman" w:hAnsi="Times New Roman"/>
                <w:lang w:val="en-GB"/>
              </w:rPr>
            </w:pPr>
            <w:r w:rsidRPr="00B85F24">
              <w:rPr>
                <w:rFonts w:ascii="Times New Roman" w:hAnsi="Times New Roman"/>
                <w:noProof/>
              </w:rPr>
              <w:t>Tel: +354 5503300</w:t>
            </w:r>
          </w:p>
          <w:p w14:paraId="5438D686" w14:textId="77777777" w:rsidR="00FA6466" w:rsidRPr="00DC08DD" w:rsidRDefault="00FA6466" w:rsidP="00611404">
            <w:pPr>
              <w:pStyle w:val="KeinLeerraum"/>
              <w:rPr>
                <w:rFonts w:ascii="Times New Roman" w:hAnsi="Times New Roman"/>
                <w:lang w:val="en-GB"/>
              </w:rPr>
            </w:pPr>
          </w:p>
        </w:tc>
      </w:tr>
      <w:tr w:rsidR="00FA6466" w:rsidRPr="00DC08DD" w14:paraId="7416853E" w14:textId="77777777" w:rsidTr="00611404">
        <w:trPr>
          <w:cantSplit/>
        </w:trPr>
        <w:tc>
          <w:tcPr>
            <w:tcW w:w="4678" w:type="dxa"/>
            <w:gridSpan w:val="2"/>
          </w:tcPr>
          <w:p w14:paraId="1C9E5E3F" w14:textId="77777777" w:rsidR="00FA6466" w:rsidRPr="00FA6466" w:rsidRDefault="00FA6466" w:rsidP="00611404">
            <w:pPr>
              <w:tabs>
                <w:tab w:val="left" w:pos="-720"/>
                <w:tab w:val="left" w:pos="4536"/>
              </w:tabs>
              <w:suppressAutoHyphens/>
              <w:ind w:right="567"/>
              <w:rPr>
                <w:b/>
                <w:noProof/>
                <w:lang w:val="sv-SE"/>
              </w:rPr>
            </w:pPr>
            <w:r w:rsidRPr="0056362A">
              <w:br w:type="page"/>
            </w:r>
            <w:r w:rsidRPr="00FA6466">
              <w:rPr>
                <w:b/>
                <w:noProof/>
                <w:lang w:val="sv-SE"/>
              </w:rPr>
              <w:t>Hrvatska</w:t>
            </w:r>
          </w:p>
          <w:p w14:paraId="02925528" w14:textId="77777777" w:rsidR="00FA6466" w:rsidRPr="00DC08DD" w:rsidRDefault="00FA6466" w:rsidP="00611404">
            <w:pPr>
              <w:tabs>
                <w:tab w:val="left" w:pos="-720"/>
                <w:tab w:val="left" w:pos="4536"/>
              </w:tabs>
              <w:suppressAutoHyphens/>
              <w:ind w:right="567"/>
            </w:pPr>
            <w:r w:rsidRPr="00DC08DD">
              <w:t>Pliva Hrvatska d.o.o.</w:t>
            </w:r>
          </w:p>
          <w:p w14:paraId="42D990D6" w14:textId="77777777" w:rsidR="00FA6466" w:rsidRPr="00DC08DD" w:rsidRDefault="00FA6466" w:rsidP="00611404">
            <w:pPr>
              <w:pStyle w:val="KeinLeerraum"/>
              <w:rPr>
                <w:rFonts w:ascii="Times New Roman" w:hAnsi="Times New Roman"/>
              </w:rPr>
            </w:pPr>
            <w:r w:rsidRPr="00DC08DD">
              <w:rPr>
                <w:rFonts w:ascii="Times New Roman" w:hAnsi="Times New Roman"/>
              </w:rPr>
              <w:t>Tel: +385 13720000</w:t>
            </w:r>
          </w:p>
          <w:p w14:paraId="2F962927" w14:textId="77777777" w:rsidR="00FA6466" w:rsidRPr="00DC08DD" w:rsidRDefault="00FA6466" w:rsidP="00611404">
            <w:pPr>
              <w:pStyle w:val="KeinLeerraum"/>
              <w:rPr>
                <w:rFonts w:ascii="Times New Roman" w:hAnsi="Times New Roman"/>
                <w:lang w:val="en-GB"/>
              </w:rPr>
            </w:pPr>
          </w:p>
        </w:tc>
        <w:tc>
          <w:tcPr>
            <w:tcW w:w="4678" w:type="dxa"/>
          </w:tcPr>
          <w:p w14:paraId="2EB58B9F"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România</w:t>
            </w:r>
          </w:p>
          <w:p w14:paraId="05BA0D0F" w14:textId="77777777" w:rsidR="00FA6466" w:rsidRPr="00DC08DD" w:rsidRDefault="00FA6466" w:rsidP="00611404">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4D93B810"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37091FD2" w14:textId="77777777" w:rsidR="00FA6466" w:rsidRPr="00DC08DD" w:rsidRDefault="00FA6466" w:rsidP="00611404">
            <w:pPr>
              <w:pStyle w:val="KeinLeerraum"/>
              <w:rPr>
                <w:rFonts w:ascii="Times New Roman" w:hAnsi="Times New Roman"/>
                <w:lang w:val="en-GB"/>
              </w:rPr>
            </w:pPr>
          </w:p>
        </w:tc>
      </w:tr>
      <w:tr w:rsidR="00FA6466" w:rsidRPr="00DC08DD" w14:paraId="4A969A38" w14:textId="77777777" w:rsidTr="00611404">
        <w:trPr>
          <w:cantSplit/>
        </w:trPr>
        <w:tc>
          <w:tcPr>
            <w:tcW w:w="4678" w:type="dxa"/>
            <w:gridSpan w:val="2"/>
          </w:tcPr>
          <w:p w14:paraId="1F028014"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Ireland</w:t>
            </w:r>
          </w:p>
          <w:p w14:paraId="3DF8501D" w14:textId="77777777" w:rsidR="00FA6466" w:rsidRPr="009A42FE" w:rsidRDefault="00FA6466" w:rsidP="00611404">
            <w:pPr>
              <w:pStyle w:val="KeinLeerraum"/>
              <w:rPr>
                <w:rFonts w:ascii="Times New Roman" w:hAnsi="Times New Roman"/>
                <w:lang w:val="en-GB"/>
              </w:rPr>
            </w:pPr>
            <w:r w:rsidRPr="009A42FE">
              <w:rPr>
                <w:rFonts w:ascii="Times New Roman" w:hAnsi="Times New Roman"/>
                <w:lang w:val="en-GB"/>
              </w:rPr>
              <w:t>Teva Pharmaceuticals Ireland</w:t>
            </w:r>
          </w:p>
          <w:p w14:paraId="7A2641FF" w14:textId="044E9EE3" w:rsidR="00FA6466" w:rsidRDefault="00FA6466" w:rsidP="00611404">
            <w:pPr>
              <w:pStyle w:val="KeinLeerraum"/>
              <w:rPr>
                <w:rFonts w:ascii="Times New Roman" w:hAnsi="Times New Roman"/>
                <w:lang w:val="en-GB"/>
              </w:rPr>
            </w:pPr>
            <w:r>
              <w:rPr>
                <w:rFonts w:ascii="Times New Roman" w:hAnsi="Times New Roman"/>
                <w:lang w:val="en-GB"/>
              </w:rPr>
              <w:t>Tel: +353 19127700</w:t>
            </w:r>
          </w:p>
          <w:p w14:paraId="28BECF32" w14:textId="77777777" w:rsidR="00FA6466" w:rsidRPr="00DC08DD" w:rsidRDefault="00FA6466" w:rsidP="00611404">
            <w:pPr>
              <w:pStyle w:val="KeinLeerraum"/>
              <w:rPr>
                <w:rFonts w:ascii="Times New Roman" w:hAnsi="Times New Roman"/>
                <w:lang w:val="en-GB"/>
              </w:rPr>
            </w:pPr>
          </w:p>
        </w:tc>
        <w:tc>
          <w:tcPr>
            <w:tcW w:w="4678" w:type="dxa"/>
          </w:tcPr>
          <w:p w14:paraId="3B1F78DF"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Slovenija</w:t>
            </w:r>
          </w:p>
          <w:p w14:paraId="416CD655"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Pliva Ljubljana d.o.o.</w:t>
            </w:r>
          </w:p>
          <w:p w14:paraId="0767541F"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+386 15890390</w:t>
            </w:r>
          </w:p>
          <w:p w14:paraId="2212E98D" w14:textId="77777777" w:rsidR="00FA6466" w:rsidRPr="00DC08DD" w:rsidRDefault="00FA6466" w:rsidP="00611404">
            <w:pPr>
              <w:pStyle w:val="KeinLeerraum"/>
              <w:rPr>
                <w:rFonts w:ascii="Times New Roman" w:hAnsi="Times New Roman"/>
                <w:b/>
                <w:lang w:val="en-GB"/>
              </w:rPr>
            </w:pPr>
          </w:p>
        </w:tc>
      </w:tr>
      <w:tr w:rsidR="00FA6466" w:rsidRPr="00DC08DD" w14:paraId="186BAF69" w14:textId="77777777" w:rsidTr="00611404">
        <w:trPr>
          <w:cantSplit/>
        </w:trPr>
        <w:tc>
          <w:tcPr>
            <w:tcW w:w="4678" w:type="dxa"/>
            <w:gridSpan w:val="2"/>
          </w:tcPr>
          <w:p w14:paraId="0EA72193"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Ísland</w:t>
            </w:r>
          </w:p>
          <w:p w14:paraId="3CBFC5F7"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Group PTC ehf.</w:t>
            </w:r>
          </w:p>
          <w:p w14:paraId="241A6C19"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Sími: +354 5503300</w:t>
            </w:r>
          </w:p>
          <w:p w14:paraId="24B1CCFB" w14:textId="77777777" w:rsidR="00FA6466" w:rsidRPr="00DC08DD" w:rsidRDefault="00FA6466" w:rsidP="00611404">
            <w:pPr>
              <w:pStyle w:val="KeinLeerraum"/>
              <w:rPr>
                <w:rFonts w:ascii="Times New Roman" w:hAnsi="Times New Roman"/>
                <w:b/>
                <w:lang w:val="en-GB"/>
              </w:rPr>
            </w:pPr>
          </w:p>
        </w:tc>
        <w:tc>
          <w:tcPr>
            <w:tcW w:w="4678" w:type="dxa"/>
          </w:tcPr>
          <w:p w14:paraId="5411811D"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Slovenská republika</w:t>
            </w:r>
          </w:p>
          <w:p w14:paraId="3E931DC3" w14:textId="77777777" w:rsidR="00FA6466" w:rsidRPr="00DC08DD" w:rsidRDefault="00FA6466" w:rsidP="00611404">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2CE98EB8"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1714EA42" w14:textId="77777777" w:rsidR="00FA6466" w:rsidRPr="00DC08DD" w:rsidRDefault="00FA6466" w:rsidP="00611404">
            <w:pPr>
              <w:pStyle w:val="KeinLeerraum"/>
              <w:rPr>
                <w:rFonts w:ascii="Times New Roman" w:hAnsi="Times New Roman"/>
                <w:lang w:val="en-GB"/>
              </w:rPr>
            </w:pPr>
          </w:p>
        </w:tc>
      </w:tr>
      <w:tr w:rsidR="00FA6466" w:rsidRPr="00DC08DD" w14:paraId="00329024" w14:textId="77777777" w:rsidTr="00611404">
        <w:trPr>
          <w:cantSplit/>
        </w:trPr>
        <w:tc>
          <w:tcPr>
            <w:tcW w:w="4678" w:type="dxa"/>
            <w:gridSpan w:val="2"/>
          </w:tcPr>
          <w:p w14:paraId="763502EB" w14:textId="77777777" w:rsidR="00FA6466" w:rsidRPr="00DC08DD" w:rsidRDefault="00FA6466" w:rsidP="00611404">
            <w:pPr>
              <w:pStyle w:val="KeinLeerraum"/>
              <w:rPr>
                <w:rFonts w:ascii="Times New Roman" w:hAnsi="Times New Roman"/>
                <w:lang w:val="en-GB"/>
              </w:rPr>
            </w:pPr>
            <w:r w:rsidRPr="00DC08DD">
              <w:rPr>
                <w:rFonts w:ascii="Times New Roman" w:hAnsi="Times New Roman"/>
                <w:b/>
                <w:lang w:val="en-GB"/>
              </w:rPr>
              <w:t>Italia</w:t>
            </w:r>
          </w:p>
          <w:p w14:paraId="6ABDDEEA"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Group PTC ehf.</w:t>
            </w:r>
          </w:p>
          <w:p w14:paraId="111DA66E" w14:textId="77777777" w:rsidR="00FA6466" w:rsidRDefault="00FA6466" w:rsidP="00611404">
            <w:pPr>
              <w:pStyle w:val="KeinLeerraum"/>
              <w:rPr>
                <w:rFonts w:ascii="Times New Roman" w:hAnsi="Times New Roman"/>
                <w:lang w:val="da-DK"/>
              </w:rPr>
            </w:pPr>
            <w:r w:rsidRPr="00DC08DD">
              <w:rPr>
                <w:rFonts w:ascii="Times New Roman" w:hAnsi="Times New Roman"/>
                <w:lang w:val="da-DK"/>
              </w:rPr>
              <w:t>Islanda</w:t>
            </w:r>
          </w:p>
          <w:p w14:paraId="39868142" w14:textId="77777777" w:rsidR="00FA6466" w:rsidRPr="001B0C82" w:rsidRDefault="00FA6466" w:rsidP="00611404">
            <w:pPr>
              <w:pStyle w:val="KeinLeerraum"/>
              <w:rPr>
                <w:rFonts w:ascii="Times New Roman" w:hAnsi="Times New Roman"/>
                <w:lang w:val="en-US"/>
              </w:rPr>
            </w:pPr>
            <w:r w:rsidRPr="00B85F24">
              <w:rPr>
                <w:rFonts w:ascii="Times New Roman" w:hAnsi="Times New Roman"/>
                <w:noProof/>
              </w:rPr>
              <w:t>Tel: +354 5503300</w:t>
            </w:r>
          </w:p>
          <w:p w14:paraId="78199CC3" w14:textId="77777777" w:rsidR="00FA6466" w:rsidRPr="00DC08DD" w:rsidRDefault="00FA6466" w:rsidP="00611404">
            <w:pPr>
              <w:pStyle w:val="KeinLeerraum"/>
              <w:rPr>
                <w:rFonts w:ascii="Times New Roman" w:hAnsi="Times New Roman"/>
                <w:b/>
                <w:lang w:val="en-GB"/>
              </w:rPr>
            </w:pPr>
          </w:p>
        </w:tc>
        <w:tc>
          <w:tcPr>
            <w:tcW w:w="4678" w:type="dxa"/>
          </w:tcPr>
          <w:p w14:paraId="099FD23D" w14:textId="77777777" w:rsidR="00FA6466" w:rsidRPr="00FA6466" w:rsidRDefault="00FA6466" w:rsidP="00611404">
            <w:pPr>
              <w:pStyle w:val="KeinLeerraum"/>
              <w:rPr>
                <w:rFonts w:ascii="Times New Roman" w:hAnsi="Times New Roman"/>
                <w:lang w:val="sv-SE"/>
              </w:rPr>
            </w:pPr>
            <w:r w:rsidRPr="00FA6466">
              <w:rPr>
                <w:rFonts w:ascii="Times New Roman" w:hAnsi="Times New Roman"/>
                <w:b/>
                <w:lang w:val="sv-SE"/>
              </w:rPr>
              <w:t>Suomi/Finland</w:t>
            </w:r>
          </w:p>
          <w:p w14:paraId="53512921" w14:textId="57322A01" w:rsidR="00FA6466" w:rsidRPr="00FA6466" w:rsidRDefault="00FA6466" w:rsidP="00611404">
            <w:pPr>
              <w:pStyle w:val="KeinLeerraum"/>
              <w:rPr>
                <w:rFonts w:ascii="Times New Roman" w:hAnsi="Times New Roman"/>
                <w:lang w:val="sv-SE"/>
              </w:rPr>
            </w:pPr>
            <w:r w:rsidRPr="00FA6466">
              <w:rPr>
                <w:rFonts w:ascii="Times New Roman" w:hAnsi="Times New Roman"/>
                <w:lang w:val="sv-SE"/>
              </w:rPr>
              <w:t>Teva Finland Oy</w:t>
            </w:r>
          </w:p>
          <w:p w14:paraId="6BA3AEF4" w14:textId="77777777" w:rsidR="00FA6466" w:rsidRPr="00FA6466" w:rsidRDefault="00FA6466" w:rsidP="00611404">
            <w:pPr>
              <w:pStyle w:val="KeinLeerraum"/>
              <w:rPr>
                <w:rFonts w:ascii="Times New Roman" w:hAnsi="Times New Roman"/>
                <w:lang w:val="sv-SE"/>
              </w:rPr>
            </w:pPr>
            <w:r w:rsidRPr="00FA6466">
              <w:rPr>
                <w:rFonts w:ascii="Times New Roman" w:hAnsi="Times New Roman"/>
                <w:lang w:val="sv-SE"/>
              </w:rPr>
              <w:t>Puh/Tel: +358 201805900</w:t>
            </w:r>
          </w:p>
          <w:p w14:paraId="017BA9ED" w14:textId="77777777" w:rsidR="00FA6466" w:rsidRPr="00FA6466" w:rsidRDefault="00FA6466" w:rsidP="00611404">
            <w:pPr>
              <w:pStyle w:val="KeinLeerraum"/>
              <w:rPr>
                <w:rFonts w:ascii="Times New Roman" w:hAnsi="Times New Roman"/>
                <w:b/>
                <w:lang w:val="sv-SE"/>
              </w:rPr>
            </w:pPr>
          </w:p>
        </w:tc>
      </w:tr>
      <w:tr w:rsidR="00FA6466" w:rsidRPr="00DC08DD" w14:paraId="3EC44139" w14:textId="77777777" w:rsidTr="00611404">
        <w:trPr>
          <w:cantSplit/>
        </w:trPr>
        <w:tc>
          <w:tcPr>
            <w:tcW w:w="4678" w:type="dxa"/>
            <w:gridSpan w:val="2"/>
          </w:tcPr>
          <w:p w14:paraId="2ED05A8B" w14:textId="77777777" w:rsidR="00FA6466" w:rsidRPr="00F81B0C" w:rsidRDefault="00FA6466" w:rsidP="00611404">
            <w:pPr>
              <w:pStyle w:val="KeinLeerraum"/>
              <w:rPr>
                <w:rFonts w:ascii="Times New Roman" w:hAnsi="Times New Roman"/>
                <w:b/>
              </w:rPr>
            </w:pPr>
            <w:r w:rsidRPr="00DC08DD">
              <w:rPr>
                <w:rFonts w:ascii="Times New Roman" w:hAnsi="Times New Roman"/>
                <w:b/>
                <w:lang w:val="en-GB"/>
              </w:rPr>
              <w:t>Κύπρος</w:t>
            </w:r>
          </w:p>
          <w:p w14:paraId="0A2E64F2" w14:textId="77777777" w:rsidR="00FA6466" w:rsidRPr="00F81B0C" w:rsidRDefault="00FA6466" w:rsidP="00611404">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30E348D8" w14:textId="77777777" w:rsidR="00FA6466" w:rsidRPr="00F81B0C" w:rsidRDefault="00FA6466" w:rsidP="00611404">
            <w:pPr>
              <w:pStyle w:val="KeinLeerraum"/>
              <w:rPr>
                <w:rFonts w:ascii="Times New Roman" w:hAnsi="Times New Roman"/>
              </w:rPr>
            </w:pPr>
            <w:r w:rsidRPr="00DC08DD">
              <w:rPr>
                <w:rFonts w:ascii="Times New Roman" w:hAnsi="Times New Roman"/>
                <w:lang w:val="el-GR"/>
              </w:rPr>
              <w:t>Ελλάδα</w:t>
            </w:r>
          </w:p>
          <w:p w14:paraId="1A6E5166" w14:textId="3A824367" w:rsidR="00FA6466" w:rsidRPr="00F81B0C" w:rsidRDefault="00FA6466" w:rsidP="00611404">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1535821C" w14:textId="77777777" w:rsidR="00FA6466" w:rsidRPr="00F81B0C" w:rsidRDefault="00FA6466" w:rsidP="00611404">
            <w:pPr>
              <w:pStyle w:val="KeinLeerraum"/>
              <w:rPr>
                <w:rFonts w:ascii="Times New Roman" w:hAnsi="Times New Roman"/>
              </w:rPr>
            </w:pPr>
          </w:p>
        </w:tc>
        <w:tc>
          <w:tcPr>
            <w:tcW w:w="4678" w:type="dxa"/>
          </w:tcPr>
          <w:p w14:paraId="40CD2DA9" w14:textId="77777777" w:rsidR="00FA6466" w:rsidRPr="0056362A" w:rsidRDefault="00FA6466" w:rsidP="00611404">
            <w:pPr>
              <w:pStyle w:val="KeinLeerraum"/>
              <w:rPr>
                <w:rFonts w:ascii="Times New Roman" w:hAnsi="Times New Roman"/>
                <w:b/>
                <w:lang w:val="de-DE"/>
              </w:rPr>
            </w:pPr>
            <w:r w:rsidRPr="0056362A">
              <w:rPr>
                <w:rFonts w:ascii="Times New Roman" w:hAnsi="Times New Roman"/>
                <w:b/>
                <w:lang w:val="de-DE"/>
              </w:rPr>
              <w:t>Sverige</w:t>
            </w:r>
          </w:p>
          <w:p w14:paraId="1A5D7CCC" w14:textId="77777777" w:rsidR="00FA6466" w:rsidRPr="0056362A" w:rsidRDefault="00FA6466" w:rsidP="00611404">
            <w:pPr>
              <w:pStyle w:val="KeinLeerraum"/>
              <w:rPr>
                <w:rFonts w:ascii="Times New Roman" w:hAnsi="Times New Roman"/>
                <w:lang w:val="de-DE"/>
              </w:rPr>
            </w:pPr>
            <w:r w:rsidRPr="0056362A">
              <w:rPr>
                <w:rFonts w:ascii="Times New Roman" w:hAnsi="Times New Roman"/>
                <w:lang w:val="de-DE"/>
              </w:rPr>
              <w:t>Teva Sweden AB</w:t>
            </w:r>
          </w:p>
          <w:p w14:paraId="0F894DC4" w14:textId="77777777" w:rsidR="00FA6466" w:rsidRPr="0056362A" w:rsidRDefault="00FA6466" w:rsidP="00611404">
            <w:pPr>
              <w:pStyle w:val="KeinLeerraum"/>
              <w:rPr>
                <w:rFonts w:ascii="Times New Roman" w:hAnsi="Times New Roman"/>
                <w:lang w:val="de-DE"/>
              </w:rPr>
            </w:pPr>
            <w:r w:rsidRPr="0056362A">
              <w:rPr>
                <w:rFonts w:ascii="Times New Roman" w:hAnsi="Times New Roman"/>
                <w:lang w:val="de-DE"/>
              </w:rPr>
              <w:t>Tel: +46 42121100</w:t>
            </w:r>
          </w:p>
          <w:p w14:paraId="21791FC3" w14:textId="77777777" w:rsidR="00FA6466" w:rsidRPr="0056362A" w:rsidRDefault="00FA6466" w:rsidP="00611404">
            <w:pPr>
              <w:pStyle w:val="KeinLeerraum"/>
              <w:rPr>
                <w:rFonts w:ascii="Times New Roman" w:hAnsi="Times New Roman"/>
                <w:lang w:val="de-DE"/>
              </w:rPr>
            </w:pPr>
          </w:p>
        </w:tc>
      </w:tr>
      <w:tr w:rsidR="00FA6466" w:rsidRPr="00DC08DD" w14:paraId="58706CD9" w14:textId="77777777" w:rsidTr="00611404">
        <w:trPr>
          <w:cantSplit/>
        </w:trPr>
        <w:tc>
          <w:tcPr>
            <w:tcW w:w="4678" w:type="dxa"/>
            <w:gridSpan w:val="2"/>
          </w:tcPr>
          <w:p w14:paraId="0A070931" w14:textId="77777777" w:rsidR="00FA6466" w:rsidRPr="00FA6466" w:rsidRDefault="00FA6466" w:rsidP="00611404">
            <w:pPr>
              <w:pStyle w:val="KeinLeerraum"/>
              <w:rPr>
                <w:rFonts w:ascii="Times New Roman" w:hAnsi="Times New Roman"/>
                <w:b/>
                <w:bCs/>
                <w:lang w:val="hr-HR" w:eastAsia="en-GB"/>
              </w:rPr>
            </w:pPr>
            <w:r w:rsidRPr="00FA6466">
              <w:rPr>
                <w:rFonts w:ascii="Times New Roman" w:hAnsi="Times New Roman"/>
                <w:b/>
                <w:bCs/>
                <w:lang w:val="hr-HR" w:eastAsia="en-GB"/>
              </w:rPr>
              <w:t>Latvija</w:t>
            </w:r>
          </w:p>
          <w:p w14:paraId="4AF85C57" w14:textId="3260947F" w:rsidR="00FA6466" w:rsidRPr="00FA6466" w:rsidRDefault="00FA6466" w:rsidP="00611404">
            <w:pPr>
              <w:rPr>
                <w:lang w:eastAsia="en-GB"/>
              </w:rPr>
            </w:pPr>
            <w:r>
              <w:rPr>
                <w:lang w:eastAsia="en-GB"/>
              </w:rPr>
              <w:t>UAB Teva Baltics</w:t>
            </w:r>
            <w:r w:rsidRPr="00DC08DD">
              <w:rPr>
                <w:lang w:eastAsia="en-GB"/>
              </w:rPr>
              <w:t xml:space="preserve"> filiāle Latvijā</w:t>
            </w:r>
          </w:p>
          <w:p w14:paraId="34FB50A5" w14:textId="77777777" w:rsidR="00FA6466" w:rsidRPr="00DC08DD" w:rsidRDefault="00FA6466" w:rsidP="00611404">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28519805" w14:textId="77777777" w:rsidR="00FA6466" w:rsidRPr="00DC08DD" w:rsidRDefault="00FA6466" w:rsidP="00611404">
            <w:pPr>
              <w:pStyle w:val="KeinLeerraum"/>
              <w:rPr>
                <w:rFonts w:ascii="Times New Roman" w:hAnsi="Times New Roman"/>
                <w:lang w:val="en-GB"/>
              </w:rPr>
            </w:pPr>
          </w:p>
        </w:tc>
        <w:tc>
          <w:tcPr>
            <w:tcW w:w="4678" w:type="dxa"/>
          </w:tcPr>
          <w:p w14:paraId="5D41B5A1" w14:textId="77777777" w:rsidR="00FA6466" w:rsidRPr="00DC08DD" w:rsidRDefault="00FA6466" w:rsidP="00611404">
            <w:pPr>
              <w:pStyle w:val="KeinLeerraum"/>
              <w:rPr>
                <w:rFonts w:ascii="Times New Roman" w:hAnsi="Times New Roman"/>
                <w:b/>
                <w:lang w:val="en-GB"/>
              </w:rPr>
            </w:pPr>
            <w:r w:rsidRPr="00DC08DD">
              <w:rPr>
                <w:rFonts w:ascii="Times New Roman" w:hAnsi="Times New Roman"/>
                <w:b/>
                <w:lang w:val="en-GB"/>
              </w:rPr>
              <w:t>United Kingdom</w:t>
            </w:r>
          </w:p>
          <w:p w14:paraId="3CE1DC12" w14:textId="77777777" w:rsidR="00FA6466" w:rsidRPr="00DC08DD" w:rsidRDefault="00FA6466" w:rsidP="00611404">
            <w:pPr>
              <w:pStyle w:val="KeinLeerraum"/>
              <w:rPr>
                <w:rFonts w:ascii="Times New Roman" w:hAnsi="Times New Roman"/>
                <w:lang w:val="en-GB"/>
              </w:rPr>
            </w:pPr>
            <w:r w:rsidRPr="00DC08DD">
              <w:rPr>
                <w:rFonts w:ascii="Times New Roman" w:hAnsi="Times New Roman"/>
                <w:lang w:val="en-GB"/>
              </w:rPr>
              <w:t>Actavis UK Limited</w:t>
            </w:r>
          </w:p>
          <w:p w14:paraId="3FC47EAC" w14:textId="77777777" w:rsidR="00FA6466" w:rsidRPr="00DC08DD" w:rsidRDefault="00FA6466" w:rsidP="00611404">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703C680B" w14:textId="77777777" w:rsidR="00FA6466" w:rsidRPr="00DC08DD" w:rsidRDefault="00FA6466" w:rsidP="00611404">
            <w:pPr>
              <w:pStyle w:val="KeinLeerraum"/>
              <w:rPr>
                <w:rFonts w:ascii="Times New Roman" w:hAnsi="Times New Roman"/>
                <w:lang w:val="en-GB"/>
              </w:rPr>
            </w:pPr>
          </w:p>
        </w:tc>
      </w:tr>
    </w:tbl>
    <w:p w14:paraId="488962D9" w14:textId="77777777" w:rsidR="0085203B" w:rsidRPr="009F1A47" w:rsidRDefault="0085203B" w:rsidP="009662DF">
      <w:pPr>
        <w:autoSpaceDE w:val="0"/>
        <w:autoSpaceDN w:val="0"/>
        <w:adjustRightInd w:val="0"/>
        <w:rPr>
          <w:sz w:val="22"/>
          <w:szCs w:val="22"/>
        </w:rPr>
      </w:pPr>
    </w:p>
    <w:p w14:paraId="59A2052F" w14:textId="77777777" w:rsidR="0085203B" w:rsidRPr="009F1A47" w:rsidRDefault="0085203B" w:rsidP="009662DF">
      <w:pPr>
        <w:autoSpaceDE w:val="0"/>
        <w:autoSpaceDN w:val="0"/>
        <w:adjustRightInd w:val="0"/>
        <w:contextualSpacing/>
        <w:rPr>
          <w:b/>
          <w:bCs/>
          <w:sz w:val="22"/>
          <w:szCs w:val="22"/>
        </w:rPr>
      </w:pPr>
      <w:r w:rsidRPr="009F1A47">
        <w:rPr>
          <w:b/>
          <w:sz w:val="22"/>
          <w:szCs w:val="22"/>
        </w:rPr>
        <w:t>Ova uputa je zadnji puta revidirana u</w:t>
      </w:r>
    </w:p>
    <w:p w14:paraId="37ADBA8F" w14:textId="77777777" w:rsidR="0085203B" w:rsidRPr="009F1A47" w:rsidRDefault="0085203B" w:rsidP="009662DF">
      <w:pPr>
        <w:autoSpaceDE w:val="0"/>
        <w:autoSpaceDN w:val="0"/>
        <w:adjustRightInd w:val="0"/>
        <w:contextualSpacing/>
        <w:rPr>
          <w:bCs/>
          <w:sz w:val="22"/>
          <w:szCs w:val="22"/>
        </w:rPr>
      </w:pPr>
    </w:p>
    <w:p w14:paraId="1EDADBAA" w14:textId="77777777" w:rsidR="0085203B" w:rsidRPr="009F1A47" w:rsidRDefault="0085203B" w:rsidP="009662DF">
      <w:pPr>
        <w:autoSpaceDE w:val="0"/>
        <w:autoSpaceDN w:val="0"/>
        <w:adjustRightInd w:val="0"/>
        <w:contextualSpacing/>
        <w:rPr>
          <w:b/>
          <w:bCs/>
          <w:sz w:val="22"/>
          <w:szCs w:val="22"/>
        </w:rPr>
      </w:pPr>
      <w:r w:rsidRPr="009F1A47">
        <w:rPr>
          <w:b/>
          <w:sz w:val="22"/>
          <w:szCs w:val="22"/>
        </w:rPr>
        <w:t>Ostali izvori informacija</w:t>
      </w:r>
    </w:p>
    <w:p w14:paraId="4D29C8D2" w14:textId="77777777" w:rsidR="0085203B" w:rsidRPr="009F1A47" w:rsidRDefault="0085203B" w:rsidP="009662DF">
      <w:pPr>
        <w:autoSpaceDE w:val="0"/>
        <w:autoSpaceDN w:val="0"/>
        <w:adjustRightInd w:val="0"/>
        <w:contextualSpacing/>
        <w:rPr>
          <w:bCs/>
          <w:sz w:val="22"/>
          <w:szCs w:val="22"/>
        </w:rPr>
      </w:pPr>
    </w:p>
    <w:p w14:paraId="570A05BE" w14:textId="77777777" w:rsidR="0085203B" w:rsidRPr="009F1A47" w:rsidRDefault="0085203B" w:rsidP="009F1A47">
      <w:pPr>
        <w:autoSpaceDE w:val="0"/>
        <w:autoSpaceDN w:val="0"/>
        <w:adjustRightInd w:val="0"/>
        <w:contextualSpacing/>
        <w:rPr>
          <w:sz w:val="22"/>
          <w:szCs w:val="22"/>
        </w:rPr>
      </w:pPr>
      <w:r w:rsidRPr="009F1A47">
        <w:rPr>
          <w:sz w:val="22"/>
          <w:szCs w:val="22"/>
        </w:rPr>
        <w:t xml:space="preserve">Detaljnije informacije o ovom lijeku dostupne su na internetskoj stranici Europske agencije za lijekove: </w:t>
      </w:r>
      <w:hyperlink r:id="rId21" w:history="1">
        <w:r w:rsidRPr="009F1A47">
          <w:rPr>
            <w:rStyle w:val="Hyperlink"/>
            <w:sz w:val="22"/>
            <w:szCs w:val="22"/>
          </w:rPr>
          <w:t>http://www.ema.europa.eu</w:t>
        </w:r>
      </w:hyperlink>
    </w:p>
    <w:sectPr w:rsidR="0085203B" w:rsidRPr="009F1A47" w:rsidSect="003B2E17">
      <w:footerReference w:type="default" r:id="rId22"/>
      <w:pgSz w:w="11906" w:h="16838" w:code="9"/>
      <w:pgMar w:top="1134"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104CBB" w14:textId="77777777" w:rsidR="006B3653" w:rsidRDefault="006B3653">
      <w:r>
        <w:separator/>
      </w:r>
    </w:p>
  </w:endnote>
  <w:endnote w:type="continuationSeparator" w:id="0">
    <w:p w14:paraId="58AE1714" w14:textId="77777777" w:rsidR="006B3653" w:rsidRDefault="006B3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0DC7B" w14:textId="77777777" w:rsidR="00627699" w:rsidRDefault="00627699" w:rsidP="003819D8">
    <w:pPr>
      <w:pStyle w:val="Fuzeile"/>
      <w:jc w:val="center"/>
    </w:pPr>
    <w:r w:rsidRPr="00A8629C">
      <w:rPr>
        <w:rFonts w:ascii="Arial" w:hAnsi="Arial" w:cs="Arial"/>
        <w:sz w:val="16"/>
        <w:szCs w:val="16"/>
      </w:rPr>
      <w:fldChar w:fldCharType="begin"/>
    </w:r>
    <w:r w:rsidRPr="00A8629C">
      <w:rPr>
        <w:rFonts w:ascii="Arial" w:hAnsi="Arial" w:cs="Arial"/>
        <w:sz w:val="16"/>
        <w:szCs w:val="16"/>
      </w:rPr>
      <w:instrText xml:space="preserve"> PAGE   \* MERGEFORMAT </w:instrText>
    </w:r>
    <w:r w:rsidRPr="00A8629C">
      <w:rPr>
        <w:rFonts w:ascii="Arial" w:hAnsi="Arial" w:cs="Arial"/>
        <w:sz w:val="16"/>
        <w:szCs w:val="16"/>
      </w:rPr>
      <w:fldChar w:fldCharType="separate"/>
    </w:r>
    <w:r w:rsidR="002A2AF2">
      <w:rPr>
        <w:rFonts w:ascii="Arial" w:hAnsi="Arial" w:cs="Arial"/>
        <w:noProof/>
        <w:sz w:val="16"/>
        <w:szCs w:val="16"/>
      </w:rPr>
      <w:t>2</w:t>
    </w:r>
    <w:r w:rsidRPr="00A8629C">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A40AAD" w14:textId="77777777" w:rsidR="006B3653" w:rsidRDefault="006B3653">
      <w:r>
        <w:separator/>
      </w:r>
    </w:p>
  </w:footnote>
  <w:footnote w:type="continuationSeparator" w:id="0">
    <w:p w14:paraId="43028BC6" w14:textId="77777777" w:rsidR="006B3653" w:rsidRDefault="006B3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7CB5C8"/>
    <w:lvl w:ilvl="0">
      <w:start w:val="1"/>
      <w:numFmt w:val="decimal"/>
      <w:pStyle w:val="Aufzhlungszeichen2"/>
      <w:lvlText w:val="%1."/>
      <w:lvlJc w:val="left"/>
      <w:pPr>
        <w:tabs>
          <w:tab w:val="num" w:pos="1492"/>
        </w:tabs>
        <w:ind w:left="1492" w:hanging="360"/>
      </w:pPr>
      <w:rPr>
        <w:rFonts w:cs="Times New Roman"/>
      </w:rPr>
    </w:lvl>
  </w:abstractNum>
  <w:abstractNum w:abstractNumId="1">
    <w:nsid w:val="FFFFFF7D"/>
    <w:multiLevelType w:val="singleLevel"/>
    <w:tmpl w:val="B6FE9E5C"/>
    <w:lvl w:ilvl="0">
      <w:start w:val="1"/>
      <w:numFmt w:val="decimal"/>
      <w:pStyle w:val="Aufzhlungszeichen"/>
      <w:lvlText w:val="%1."/>
      <w:lvlJc w:val="left"/>
      <w:pPr>
        <w:tabs>
          <w:tab w:val="num" w:pos="1209"/>
        </w:tabs>
        <w:ind w:left="1209" w:hanging="360"/>
      </w:pPr>
      <w:rPr>
        <w:rFonts w:cs="Times New Roman"/>
      </w:rPr>
    </w:lvl>
  </w:abstractNum>
  <w:abstractNum w:abstractNumId="2">
    <w:nsid w:val="FFFFFF7E"/>
    <w:multiLevelType w:val="singleLevel"/>
    <w:tmpl w:val="2ECCCF26"/>
    <w:lvl w:ilvl="0">
      <w:start w:val="1"/>
      <w:numFmt w:val="decimal"/>
      <w:pStyle w:val="Listennummer5"/>
      <w:lvlText w:val="%1."/>
      <w:lvlJc w:val="left"/>
      <w:pPr>
        <w:tabs>
          <w:tab w:val="num" w:pos="926"/>
        </w:tabs>
        <w:ind w:left="926" w:hanging="360"/>
      </w:pPr>
      <w:rPr>
        <w:rFonts w:cs="Times New Roman"/>
      </w:rPr>
    </w:lvl>
  </w:abstractNum>
  <w:abstractNum w:abstractNumId="3">
    <w:nsid w:val="FFFFFF7F"/>
    <w:multiLevelType w:val="singleLevel"/>
    <w:tmpl w:val="D114730A"/>
    <w:lvl w:ilvl="0">
      <w:start w:val="1"/>
      <w:numFmt w:val="decimal"/>
      <w:pStyle w:val="Listennummer4"/>
      <w:lvlText w:val="%1."/>
      <w:lvlJc w:val="left"/>
      <w:pPr>
        <w:tabs>
          <w:tab w:val="num" w:pos="643"/>
        </w:tabs>
        <w:ind w:left="643" w:hanging="360"/>
      </w:pPr>
      <w:rPr>
        <w:rFonts w:cs="Times New Roman"/>
      </w:rPr>
    </w:lvl>
  </w:abstractNum>
  <w:abstractNum w:abstractNumId="4">
    <w:nsid w:val="FFFFFF80"/>
    <w:multiLevelType w:val="singleLevel"/>
    <w:tmpl w:val="191482F6"/>
    <w:lvl w:ilvl="0">
      <w:start w:val="1"/>
      <w:numFmt w:val="bullet"/>
      <w:pStyle w:val="Listennummer2"/>
      <w:lvlText w:val=""/>
      <w:lvlJc w:val="left"/>
      <w:pPr>
        <w:tabs>
          <w:tab w:val="num" w:pos="1492"/>
        </w:tabs>
        <w:ind w:left="1492" w:hanging="360"/>
      </w:pPr>
      <w:rPr>
        <w:rFonts w:ascii="Symbol" w:hAnsi="Symbol" w:hint="default"/>
      </w:rPr>
    </w:lvl>
  </w:abstractNum>
  <w:abstractNum w:abstractNumId="5">
    <w:nsid w:val="FFFFFF81"/>
    <w:multiLevelType w:val="singleLevel"/>
    <w:tmpl w:val="3E68A538"/>
    <w:lvl w:ilvl="0">
      <w:start w:val="1"/>
      <w:numFmt w:val="bullet"/>
      <w:pStyle w:val="Listennummer"/>
      <w:lvlText w:val=""/>
      <w:lvlJc w:val="left"/>
      <w:pPr>
        <w:tabs>
          <w:tab w:val="num" w:pos="1209"/>
        </w:tabs>
        <w:ind w:left="1209" w:hanging="360"/>
      </w:pPr>
      <w:rPr>
        <w:rFonts w:ascii="Symbol" w:hAnsi="Symbol" w:hint="default"/>
      </w:rPr>
    </w:lvl>
  </w:abstractNum>
  <w:abstractNum w:abstractNumId="6">
    <w:nsid w:val="FFFFFF82"/>
    <w:multiLevelType w:val="singleLevel"/>
    <w:tmpl w:val="A522A5C6"/>
    <w:lvl w:ilvl="0">
      <w:start w:val="1"/>
      <w:numFmt w:val="bullet"/>
      <w:pStyle w:val="Aufzhlungszeichen5"/>
      <w:lvlText w:val=""/>
      <w:lvlJc w:val="left"/>
      <w:pPr>
        <w:tabs>
          <w:tab w:val="num" w:pos="926"/>
        </w:tabs>
        <w:ind w:left="926" w:hanging="360"/>
      </w:pPr>
      <w:rPr>
        <w:rFonts w:ascii="Symbol" w:hAnsi="Symbol" w:hint="default"/>
      </w:rPr>
    </w:lvl>
  </w:abstractNum>
  <w:abstractNum w:abstractNumId="7">
    <w:nsid w:val="FFFFFF83"/>
    <w:multiLevelType w:val="singleLevel"/>
    <w:tmpl w:val="75BAE580"/>
    <w:lvl w:ilvl="0">
      <w:start w:val="1"/>
      <w:numFmt w:val="bullet"/>
      <w:pStyle w:val="Aufzhlungszeichen4"/>
      <w:lvlText w:val=""/>
      <w:lvlJc w:val="left"/>
      <w:pPr>
        <w:tabs>
          <w:tab w:val="num" w:pos="643"/>
        </w:tabs>
        <w:ind w:left="643" w:hanging="360"/>
      </w:pPr>
      <w:rPr>
        <w:rFonts w:ascii="Symbol" w:hAnsi="Symbol" w:hint="default"/>
      </w:rPr>
    </w:lvl>
  </w:abstractNum>
  <w:abstractNum w:abstractNumId="8">
    <w:nsid w:val="FFFFFF88"/>
    <w:multiLevelType w:val="singleLevel"/>
    <w:tmpl w:val="A2FE9386"/>
    <w:lvl w:ilvl="0">
      <w:start w:val="1"/>
      <w:numFmt w:val="decimal"/>
      <w:pStyle w:val="Listennummer3"/>
      <w:lvlText w:val="%1."/>
      <w:lvlJc w:val="left"/>
      <w:pPr>
        <w:tabs>
          <w:tab w:val="num" w:pos="360"/>
        </w:tabs>
        <w:ind w:left="360" w:hanging="360"/>
      </w:pPr>
      <w:rPr>
        <w:rFonts w:cs="Times New Roman"/>
      </w:rPr>
    </w:lvl>
  </w:abstractNum>
  <w:abstractNum w:abstractNumId="9">
    <w:nsid w:val="FFFFFF89"/>
    <w:multiLevelType w:val="singleLevel"/>
    <w:tmpl w:val="16C01E3A"/>
    <w:lvl w:ilvl="0">
      <w:start w:val="1"/>
      <w:numFmt w:val="bullet"/>
      <w:pStyle w:val="Aufzhlungszeichen3"/>
      <w:lvlText w:val=""/>
      <w:lvlJc w:val="left"/>
      <w:pPr>
        <w:tabs>
          <w:tab w:val="num" w:pos="360"/>
        </w:tabs>
        <w:ind w:left="360" w:hanging="360"/>
      </w:pPr>
      <w:rPr>
        <w:rFonts w:ascii="Symbol" w:hAnsi="Symbol" w:hint="default"/>
      </w:rPr>
    </w:lvl>
  </w:abstractNum>
  <w:abstractNum w:abstractNumId="10">
    <w:nsid w:val="060F241C"/>
    <w:multiLevelType w:val="hybridMultilevel"/>
    <w:tmpl w:val="F326C324"/>
    <w:lvl w:ilvl="0" w:tplc="C896C702">
      <w:start w:val="17"/>
      <w:numFmt w:val="decimal"/>
      <w:lvlText w:val="%1."/>
      <w:lvlJc w:val="left"/>
      <w:pPr>
        <w:ind w:left="1650" w:hanging="570"/>
      </w:pPr>
      <w:rPr>
        <w:rFonts w:cs="Times New Roman" w:hint="default"/>
        <w:b/>
        <w:i w:val="0"/>
      </w:rPr>
    </w:lvl>
    <w:lvl w:ilvl="1" w:tplc="241A0019" w:tentative="1">
      <w:start w:val="1"/>
      <w:numFmt w:val="lowerLetter"/>
      <w:lvlText w:val="%2."/>
      <w:lvlJc w:val="left"/>
      <w:pPr>
        <w:ind w:left="1440" w:hanging="360"/>
      </w:pPr>
      <w:rPr>
        <w:rFonts w:cs="Times New Roman"/>
      </w:rPr>
    </w:lvl>
    <w:lvl w:ilvl="2" w:tplc="241A001B" w:tentative="1">
      <w:start w:val="1"/>
      <w:numFmt w:val="lowerRoman"/>
      <w:lvlText w:val="%3."/>
      <w:lvlJc w:val="right"/>
      <w:pPr>
        <w:ind w:left="2160" w:hanging="180"/>
      </w:pPr>
      <w:rPr>
        <w:rFonts w:cs="Times New Roman"/>
      </w:rPr>
    </w:lvl>
    <w:lvl w:ilvl="3" w:tplc="241A000F" w:tentative="1">
      <w:start w:val="1"/>
      <w:numFmt w:val="decimal"/>
      <w:lvlText w:val="%4."/>
      <w:lvlJc w:val="left"/>
      <w:pPr>
        <w:ind w:left="2880" w:hanging="360"/>
      </w:pPr>
      <w:rPr>
        <w:rFonts w:cs="Times New Roman"/>
      </w:rPr>
    </w:lvl>
    <w:lvl w:ilvl="4" w:tplc="241A0019" w:tentative="1">
      <w:start w:val="1"/>
      <w:numFmt w:val="lowerLetter"/>
      <w:lvlText w:val="%5."/>
      <w:lvlJc w:val="left"/>
      <w:pPr>
        <w:ind w:left="3600" w:hanging="360"/>
      </w:pPr>
      <w:rPr>
        <w:rFonts w:cs="Times New Roman"/>
      </w:rPr>
    </w:lvl>
    <w:lvl w:ilvl="5" w:tplc="241A001B" w:tentative="1">
      <w:start w:val="1"/>
      <w:numFmt w:val="lowerRoman"/>
      <w:lvlText w:val="%6."/>
      <w:lvlJc w:val="right"/>
      <w:pPr>
        <w:ind w:left="4320" w:hanging="180"/>
      </w:pPr>
      <w:rPr>
        <w:rFonts w:cs="Times New Roman"/>
      </w:rPr>
    </w:lvl>
    <w:lvl w:ilvl="6" w:tplc="241A000F" w:tentative="1">
      <w:start w:val="1"/>
      <w:numFmt w:val="decimal"/>
      <w:lvlText w:val="%7."/>
      <w:lvlJc w:val="left"/>
      <w:pPr>
        <w:ind w:left="5040" w:hanging="360"/>
      </w:pPr>
      <w:rPr>
        <w:rFonts w:cs="Times New Roman"/>
      </w:rPr>
    </w:lvl>
    <w:lvl w:ilvl="7" w:tplc="241A0019" w:tentative="1">
      <w:start w:val="1"/>
      <w:numFmt w:val="lowerLetter"/>
      <w:lvlText w:val="%8."/>
      <w:lvlJc w:val="left"/>
      <w:pPr>
        <w:ind w:left="5760" w:hanging="360"/>
      </w:pPr>
      <w:rPr>
        <w:rFonts w:cs="Times New Roman"/>
      </w:rPr>
    </w:lvl>
    <w:lvl w:ilvl="8" w:tplc="241A001B" w:tentative="1">
      <w:start w:val="1"/>
      <w:numFmt w:val="lowerRoman"/>
      <w:lvlText w:val="%9."/>
      <w:lvlJc w:val="right"/>
      <w:pPr>
        <w:ind w:left="6480" w:hanging="180"/>
      </w:pPr>
      <w:rPr>
        <w:rFonts w:cs="Times New Roman"/>
      </w:rPr>
    </w:lvl>
  </w:abstractNum>
  <w:abstractNum w:abstractNumId="11">
    <w:nsid w:val="2320419E"/>
    <w:multiLevelType w:val="hybridMultilevel"/>
    <w:tmpl w:val="6B84178C"/>
    <w:lvl w:ilvl="0" w:tplc="009CCDD4">
      <w:numFmt w:val="bullet"/>
      <w:lvlText w:val="-"/>
      <w:lvlJc w:val="left"/>
      <w:pPr>
        <w:ind w:left="1290" w:hanging="360"/>
      </w:pPr>
      <w:rPr>
        <w:rFonts w:ascii="Times New Roman" w:eastAsia="Times New Roman" w:hAnsi="Times New Roman" w:hint="default"/>
      </w:rPr>
    </w:lvl>
    <w:lvl w:ilvl="1" w:tplc="041A0003" w:tentative="1">
      <w:start w:val="1"/>
      <w:numFmt w:val="bullet"/>
      <w:lvlText w:val="o"/>
      <w:lvlJc w:val="left"/>
      <w:pPr>
        <w:ind w:left="2010" w:hanging="360"/>
      </w:pPr>
      <w:rPr>
        <w:rFonts w:ascii="Courier New" w:hAnsi="Courier New" w:hint="default"/>
      </w:rPr>
    </w:lvl>
    <w:lvl w:ilvl="2" w:tplc="041A0005" w:tentative="1">
      <w:start w:val="1"/>
      <w:numFmt w:val="bullet"/>
      <w:lvlText w:val=""/>
      <w:lvlJc w:val="left"/>
      <w:pPr>
        <w:ind w:left="2730" w:hanging="360"/>
      </w:pPr>
      <w:rPr>
        <w:rFonts w:ascii="Wingdings" w:hAnsi="Wingdings" w:hint="default"/>
      </w:rPr>
    </w:lvl>
    <w:lvl w:ilvl="3" w:tplc="041A0001" w:tentative="1">
      <w:start w:val="1"/>
      <w:numFmt w:val="bullet"/>
      <w:lvlText w:val=""/>
      <w:lvlJc w:val="left"/>
      <w:pPr>
        <w:ind w:left="3450" w:hanging="360"/>
      </w:pPr>
      <w:rPr>
        <w:rFonts w:ascii="Symbol" w:hAnsi="Symbol" w:hint="default"/>
      </w:rPr>
    </w:lvl>
    <w:lvl w:ilvl="4" w:tplc="041A0003" w:tentative="1">
      <w:start w:val="1"/>
      <w:numFmt w:val="bullet"/>
      <w:lvlText w:val="o"/>
      <w:lvlJc w:val="left"/>
      <w:pPr>
        <w:ind w:left="4170" w:hanging="360"/>
      </w:pPr>
      <w:rPr>
        <w:rFonts w:ascii="Courier New" w:hAnsi="Courier New" w:hint="default"/>
      </w:rPr>
    </w:lvl>
    <w:lvl w:ilvl="5" w:tplc="041A0005" w:tentative="1">
      <w:start w:val="1"/>
      <w:numFmt w:val="bullet"/>
      <w:lvlText w:val=""/>
      <w:lvlJc w:val="left"/>
      <w:pPr>
        <w:ind w:left="4890" w:hanging="360"/>
      </w:pPr>
      <w:rPr>
        <w:rFonts w:ascii="Wingdings" w:hAnsi="Wingdings" w:hint="default"/>
      </w:rPr>
    </w:lvl>
    <w:lvl w:ilvl="6" w:tplc="041A0001" w:tentative="1">
      <w:start w:val="1"/>
      <w:numFmt w:val="bullet"/>
      <w:lvlText w:val=""/>
      <w:lvlJc w:val="left"/>
      <w:pPr>
        <w:ind w:left="5610" w:hanging="360"/>
      </w:pPr>
      <w:rPr>
        <w:rFonts w:ascii="Symbol" w:hAnsi="Symbol" w:hint="default"/>
      </w:rPr>
    </w:lvl>
    <w:lvl w:ilvl="7" w:tplc="041A0003" w:tentative="1">
      <w:start w:val="1"/>
      <w:numFmt w:val="bullet"/>
      <w:lvlText w:val="o"/>
      <w:lvlJc w:val="left"/>
      <w:pPr>
        <w:ind w:left="6330" w:hanging="360"/>
      </w:pPr>
      <w:rPr>
        <w:rFonts w:ascii="Courier New" w:hAnsi="Courier New" w:hint="default"/>
      </w:rPr>
    </w:lvl>
    <w:lvl w:ilvl="8" w:tplc="041A0005" w:tentative="1">
      <w:start w:val="1"/>
      <w:numFmt w:val="bullet"/>
      <w:lvlText w:val=""/>
      <w:lvlJc w:val="left"/>
      <w:pPr>
        <w:ind w:left="7050" w:hanging="360"/>
      </w:pPr>
      <w:rPr>
        <w:rFonts w:ascii="Wingdings" w:hAnsi="Wingdings" w:hint="default"/>
      </w:rPr>
    </w:lvl>
  </w:abstractNum>
  <w:abstractNum w:abstractNumId="12">
    <w:nsid w:val="2E552F46"/>
    <w:multiLevelType w:val="hybridMultilevel"/>
    <w:tmpl w:val="81CE2F8A"/>
    <w:lvl w:ilvl="0" w:tplc="22488D50">
      <w:start w:val="17"/>
      <w:numFmt w:val="decimal"/>
      <w:lvlText w:val="%1."/>
      <w:lvlJc w:val="left"/>
      <w:pPr>
        <w:ind w:left="2160" w:hanging="360"/>
      </w:pPr>
      <w:rPr>
        <w:rFonts w:cs="Times New Roman" w:hint="default"/>
        <w:b/>
        <w:i w:val="0"/>
      </w:rPr>
    </w:lvl>
    <w:lvl w:ilvl="1" w:tplc="241A0019" w:tentative="1">
      <w:start w:val="1"/>
      <w:numFmt w:val="lowerLetter"/>
      <w:lvlText w:val="%2."/>
      <w:lvlJc w:val="left"/>
      <w:pPr>
        <w:ind w:left="2880" w:hanging="360"/>
      </w:pPr>
      <w:rPr>
        <w:rFonts w:cs="Times New Roman"/>
      </w:rPr>
    </w:lvl>
    <w:lvl w:ilvl="2" w:tplc="241A001B" w:tentative="1">
      <w:start w:val="1"/>
      <w:numFmt w:val="lowerRoman"/>
      <w:lvlText w:val="%3."/>
      <w:lvlJc w:val="right"/>
      <w:pPr>
        <w:ind w:left="3600" w:hanging="180"/>
      </w:pPr>
      <w:rPr>
        <w:rFonts w:cs="Times New Roman"/>
      </w:rPr>
    </w:lvl>
    <w:lvl w:ilvl="3" w:tplc="241A000F" w:tentative="1">
      <w:start w:val="1"/>
      <w:numFmt w:val="decimal"/>
      <w:lvlText w:val="%4."/>
      <w:lvlJc w:val="left"/>
      <w:pPr>
        <w:ind w:left="4320" w:hanging="360"/>
      </w:pPr>
      <w:rPr>
        <w:rFonts w:cs="Times New Roman"/>
      </w:rPr>
    </w:lvl>
    <w:lvl w:ilvl="4" w:tplc="241A0019" w:tentative="1">
      <w:start w:val="1"/>
      <w:numFmt w:val="lowerLetter"/>
      <w:lvlText w:val="%5."/>
      <w:lvlJc w:val="left"/>
      <w:pPr>
        <w:ind w:left="5040" w:hanging="360"/>
      </w:pPr>
      <w:rPr>
        <w:rFonts w:cs="Times New Roman"/>
      </w:rPr>
    </w:lvl>
    <w:lvl w:ilvl="5" w:tplc="241A001B" w:tentative="1">
      <w:start w:val="1"/>
      <w:numFmt w:val="lowerRoman"/>
      <w:lvlText w:val="%6."/>
      <w:lvlJc w:val="right"/>
      <w:pPr>
        <w:ind w:left="5760" w:hanging="180"/>
      </w:pPr>
      <w:rPr>
        <w:rFonts w:cs="Times New Roman"/>
      </w:rPr>
    </w:lvl>
    <w:lvl w:ilvl="6" w:tplc="241A000F" w:tentative="1">
      <w:start w:val="1"/>
      <w:numFmt w:val="decimal"/>
      <w:lvlText w:val="%7."/>
      <w:lvlJc w:val="left"/>
      <w:pPr>
        <w:ind w:left="6480" w:hanging="360"/>
      </w:pPr>
      <w:rPr>
        <w:rFonts w:cs="Times New Roman"/>
      </w:rPr>
    </w:lvl>
    <w:lvl w:ilvl="7" w:tplc="241A0019" w:tentative="1">
      <w:start w:val="1"/>
      <w:numFmt w:val="lowerLetter"/>
      <w:lvlText w:val="%8."/>
      <w:lvlJc w:val="left"/>
      <w:pPr>
        <w:ind w:left="7200" w:hanging="360"/>
      </w:pPr>
      <w:rPr>
        <w:rFonts w:cs="Times New Roman"/>
      </w:rPr>
    </w:lvl>
    <w:lvl w:ilvl="8" w:tplc="241A001B" w:tentative="1">
      <w:start w:val="1"/>
      <w:numFmt w:val="lowerRoman"/>
      <w:lvlText w:val="%9."/>
      <w:lvlJc w:val="right"/>
      <w:pPr>
        <w:ind w:left="7920" w:hanging="180"/>
      </w:pPr>
      <w:rPr>
        <w:rFonts w:cs="Times New Roman"/>
      </w:rPr>
    </w:lvl>
  </w:abstractNum>
  <w:abstractNum w:abstractNumId="13">
    <w:nsid w:val="2EB63049"/>
    <w:multiLevelType w:val="hybridMultilevel"/>
    <w:tmpl w:val="1366A3C8"/>
    <w:lvl w:ilvl="0" w:tplc="FFFFFFFF">
      <w:start w:val="1"/>
      <w:numFmt w:val="bullet"/>
      <w:lvlText w:val=""/>
      <w:lvlJc w:val="left"/>
      <w:pPr>
        <w:tabs>
          <w:tab w:val="num" w:pos="477"/>
        </w:tabs>
        <w:ind w:left="477" w:hanging="357"/>
      </w:pPr>
      <w:rPr>
        <w:rFonts w:ascii="Symbol" w:hAnsi="Symbol" w:hint="default"/>
        <w:color w:val="auto"/>
      </w:rPr>
    </w:lvl>
    <w:lvl w:ilvl="1" w:tplc="04090003">
      <w:start w:val="1"/>
      <w:numFmt w:val="bullet"/>
      <w:lvlText w:val="o"/>
      <w:lvlJc w:val="left"/>
      <w:pPr>
        <w:tabs>
          <w:tab w:val="num" w:pos="1560"/>
        </w:tabs>
        <w:ind w:left="1560" w:hanging="360"/>
      </w:pPr>
      <w:rPr>
        <w:rFonts w:ascii="Courier New" w:hAnsi="Courier New" w:hint="default"/>
        <w:color w:val="auto"/>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4">
    <w:nsid w:val="36C159E1"/>
    <w:multiLevelType w:val="hybridMultilevel"/>
    <w:tmpl w:val="C7FC8F3E"/>
    <w:lvl w:ilvl="0" w:tplc="22488D50">
      <w:start w:val="17"/>
      <w:numFmt w:val="decimal"/>
      <w:lvlText w:val="%1."/>
      <w:lvlJc w:val="left"/>
      <w:pPr>
        <w:ind w:left="2880" w:hanging="360"/>
      </w:pPr>
      <w:rPr>
        <w:rFonts w:cs="Times New Roman" w:hint="default"/>
        <w:b/>
        <w:i w:val="0"/>
      </w:rPr>
    </w:lvl>
    <w:lvl w:ilvl="1" w:tplc="241A0019" w:tentative="1">
      <w:start w:val="1"/>
      <w:numFmt w:val="lowerLetter"/>
      <w:lvlText w:val="%2."/>
      <w:lvlJc w:val="left"/>
      <w:pPr>
        <w:ind w:left="3600" w:hanging="360"/>
      </w:pPr>
      <w:rPr>
        <w:rFonts w:cs="Times New Roman"/>
      </w:rPr>
    </w:lvl>
    <w:lvl w:ilvl="2" w:tplc="241A001B" w:tentative="1">
      <w:start w:val="1"/>
      <w:numFmt w:val="lowerRoman"/>
      <w:lvlText w:val="%3."/>
      <w:lvlJc w:val="right"/>
      <w:pPr>
        <w:ind w:left="4320" w:hanging="180"/>
      </w:pPr>
      <w:rPr>
        <w:rFonts w:cs="Times New Roman"/>
      </w:rPr>
    </w:lvl>
    <w:lvl w:ilvl="3" w:tplc="241A000F" w:tentative="1">
      <w:start w:val="1"/>
      <w:numFmt w:val="decimal"/>
      <w:lvlText w:val="%4."/>
      <w:lvlJc w:val="left"/>
      <w:pPr>
        <w:ind w:left="5040" w:hanging="360"/>
      </w:pPr>
      <w:rPr>
        <w:rFonts w:cs="Times New Roman"/>
      </w:rPr>
    </w:lvl>
    <w:lvl w:ilvl="4" w:tplc="241A0019" w:tentative="1">
      <w:start w:val="1"/>
      <w:numFmt w:val="lowerLetter"/>
      <w:lvlText w:val="%5."/>
      <w:lvlJc w:val="left"/>
      <w:pPr>
        <w:ind w:left="5760" w:hanging="360"/>
      </w:pPr>
      <w:rPr>
        <w:rFonts w:cs="Times New Roman"/>
      </w:rPr>
    </w:lvl>
    <w:lvl w:ilvl="5" w:tplc="241A001B" w:tentative="1">
      <w:start w:val="1"/>
      <w:numFmt w:val="lowerRoman"/>
      <w:lvlText w:val="%6."/>
      <w:lvlJc w:val="right"/>
      <w:pPr>
        <w:ind w:left="6480" w:hanging="180"/>
      </w:pPr>
      <w:rPr>
        <w:rFonts w:cs="Times New Roman"/>
      </w:rPr>
    </w:lvl>
    <w:lvl w:ilvl="6" w:tplc="241A000F" w:tentative="1">
      <w:start w:val="1"/>
      <w:numFmt w:val="decimal"/>
      <w:lvlText w:val="%7."/>
      <w:lvlJc w:val="left"/>
      <w:pPr>
        <w:ind w:left="7200" w:hanging="360"/>
      </w:pPr>
      <w:rPr>
        <w:rFonts w:cs="Times New Roman"/>
      </w:rPr>
    </w:lvl>
    <w:lvl w:ilvl="7" w:tplc="241A0019" w:tentative="1">
      <w:start w:val="1"/>
      <w:numFmt w:val="lowerLetter"/>
      <w:lvlText w:val="%8."/>
      <w:lvlJc w:val="left"/>
      <w:pPr>
        <w:ind w:left="7920" w:hanging="360"/>
      </w:pPr>
      <w:rPr>
        <w:rFonts w:cs="Times New Roman"/>
      </w:rPr>
    </w:lvl>
    <w:lvl w:ilvl="8" w:tplc="241A001B" w:tentative="1">
      <w:start w:val="1"/>
      <w:numFmt w:val="lowerRoman"/>
      <w:lvlText w:val="%9."/>
      <w:lvlJc w:val="right"/>
      <w:pPr>
        <w:ind w:left="8640" w:hanging="180"/>
      </w:pPr>
      <w:rPr>
        <w:rFonts w:cs="Times New Roman"/>
      </w:rPr>
    </w:lvl>
  </w:abstractNum>
  <w:abstractNum w:abstractNumId="15">
    <w:nsid w:val="4B7A412D"/>
    <w:multiLevelType w:val="hybridMultilevel"/>
    <w:tmpl w:val="2BEAF35C"/>
    <w:lvl w:ilvl="0" w:tplc="B1EADD6C">
      <w:numFmt w:val="bullet"/>
      <w:lvlText w:val="-"/>
      <w:lvlJc w:val="left"/>
      <w:pPr>
        <w:ind w:left="720" w:hanging="360"/>
      </w:pPr>
      <w:rPr>
        <w:rFonts w:ascii="Times New Roman" w:eastAsia="Times New Roman" w:hAnsi="Times New Roman"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34447"/>
    <w:multiLevelType w:val="hybridMultilevel"/>
    <w:tmpl w:val="47501812"/>
    <w:lvl w:ilvl="0" w:tplc="22488D50">
      <w:start w:val="17"/>
      <w:numFmt w:val="decimal"/>
      <w:lvlText w:val="%1."/>
      <w:lvlJc w:val="left"/>
      <w:pPr>
        <w:ind w:left="1440" w:hanging="360"/>
      </w:pPr>
      <w:rPr>
        <w:rFonts w:cs="Times New Roman" w:hint="default"/>
        <w:b/>
        <w:i w:val="0"/>
      </w:rPr>
    </w:lvl>
    <w:lvl w:ilvl="1" w:tplc="241A0019" w:tentative="1">
      <w:start w:val="1"/>
      <w:numFmt w:val="lowerLetter"/>
      <w:lvlText w:val="%2."/>
      <w:lvlJc w:val="left"/>
      <w:pPr>
        <w:ind w:left="2160" w:hanging="360"/>
      </w:pPr>
      <w:rPr>
        <w:rFonts w:cs="Times New Roman"/>
      </w:rPr>
    </w:lvl>
    <w:lvl w:ilvl="2" w:tplc="241A001B" w:tentative="1">
      <w:start w:val="1"/>
      <w:numFmt w:val="lowerRoman"/>
      <w:lvlText w:val="%3."/>
      <w:lvlJc w:val="right"/>
      <w:pPr>
        <w:ind w:left="2880" w:hanging="180"/>
      </w:pPr>
      <w:rPr>
        <w:rFonts w:cs="Times New Roman"/>
      </w:rPr>
    </w:lvl>
    <w:lvl w:ilvl="3" w:tplc="241A000F" w:tentative="1">
      <w:start w:val="1"/>
      <w:numFmt w:val="decimal"/>
      <w:lvlText w:val="%4."/>
      <w:lvlJc w:val="left"/>
      <w:pPr>
        <w:ind w:left="3600" w:hanging="360"/>
      </w:pPr>
      <w:rPr>
        <w:rFonts w:cs="Times New Roman"/>
      </w:rPr>
    </w:lvl>
    <w:lvl w:ilvl="4" w:tplc="241A0019" w:tentative="1">
      <w:start w:val="1"/>
      <w:numFmt w:val="lowerLetter"/>
      <w:lvlText w:val="%5."/>
      <w:lvlJc w:val="left"/>
      <w:pPr>
        <w:ind w:left="4320" w:hanging="360"/>
      </w:pPr>
      <w:rPr>
        <w:rFonts w:cs="Times New Roman"/>
      </w:rPr>
    </w:lvl>
    <w:lvl w:ilvl="5" w:tplc="241A001B" w:tentative="1">
      <w:start w:val="1"/>
      <w:numFmt w:val="lowerRoman"/>
      <w:lvlText w:val="%6."/>
      <w:lvlJc w:val="right"/>
      <w:pPr>
        <w:ind w:left="5040" w:hanging="180"/>
      </w:pPr>
      <w:rPr>
        <w:rFonts w:cs="Times New Roman"/>
      </w:rPr>
    </w:lvl>
    <w:lvl w:ilvl="6" w:tplc="241A000F" w:tentative="1">
      <w:start w:val="1"/>
      <w:numFmt w:val="decimal"/>
      <w:lvlText w:val="%7."/>
      <w:lvlJc w:val="left"/>
      <w:pPr>
        <w:ind w:left="5760" w:hanging="360"/>
      </w:pPr>
      <w:rPr>
        <w:rFonts w:cs="Times New Roman"/>
      </w:rPr>
    </w:lvl>
    <w:lvl w:ilvl="7" w:tplc="241A0019" w:tentative="1">
      <w:start w:val="1"/>
      <w:numFmt w:val="lowerLetter"/>
      <w:lvlText w:val="%8."/>
      <w:lvlJc w:val="left"/>
      <w:pPr>
        <w:ind w:left="6480" w:hanging="360"/>
      </w:pPr>
      <w:rPr>
        <w:rFonts w:cs="Times New Roman"/>
      </w:rPr>
    </w:lvl>
    <w:lvl w:ilvl="8" w:tplc="241A001B" w:tentative="1">
      <w:start w:val="1"/>
      <w:numFmt w:val="lowerRoman"/>
      <w:lvlText w:val="%9."/>
      <w:lvlJc w:val="right"/>
      <w:pPr>
        <w:ind w:left="7200" w:hanging="180"/>
      </w:pPr>
      <w:rPr>
        <w:rFonts w:cs="Times New Roman"/>
      </w:rPr>
    </w:lvl>
  </w:abstractNum>
  <w:abstractNum w:abstractNumId="17">
    <w:nsid w:val="6F9337D0"/>
    <w:multiLevelType w:val="multilevel"/>
    <w:tmpl w:val="00000051"/>
    <w:lvl w:ilvl="0">
      <w:start w:val="1"/>
      <w:numFmt w:val="bullet"/>
      <w:lvlText w:val=""/>
      <w:lvlJc w:val="left"/>
      <w:pPr>
        <w:tabs>
          <w:tab w:val="num" w:pos="468"/>
        </w:tabs>
        <w:ind w:left="828" w:hanging="360"/>
      </w:pPr>
      <w:rPr>
        <w:rFonts w:ascii="Symbol" w:hAnsi="Symbol"/>
        <w:color w:val="000000"/>
        <w:sz w:val="24"/>
      </w:rPr>
    </w:lvl>
    <w:lvl w:ilvl="1">
      <w:start w:val="1"/>
      <w:numFmt w:val="bullet"/>
      <w:lvlText w:val="o"/>
      <w:lvlJc w:val="left"/>
      <w:pPr>
        <w:tabs>
          <w:tab w:val="num" w:pos="1548"/>
        </w:tabs>
        <w:ind w:left="1548" w:hanging="360"/>
      </w:pPr>
      <w:rPr>
        <w:rFonts w:ascii="Courier New" w:hAnsi="Courier New"/>
        <w:color w:val="000000"/>
        <w:sz w:val="24"/>
      </w:rPr>
    </w:lvl>
    <w:lvl w:ilvl="2">
      <w:start w:val="1"/>
      <w:numFmt w:val="bullet"/>
      <w:lvlText w:val=""/>
      <w:lvlJc w:val="left"/>
      <w:pPr>
        <w:tabs>
          <w:tab w:val="num" w:pos="2268"/>
        </w:tabs>
        <w:ind w:left="2268" w:hanging="360"/>
      </w:pPr>
      <w:rPr>
        <w:rFonts w:ascii="Arial" w:hAnsi="Arial"/>
        <w:color w:val="000000"/>
        <w:sz w:val="24"/>
      </w:rPr>
    </w:lvl>
    <w:lvl w:ilvl="3">
      <w:start w:val="1"/>
      <w:numFmt w:val="bullet"/>
      <w:lvlText w:val=""/>
      <w:lvlJc w:val="left"/>
      <w:pPr>
        <w:tabs>
          <w:tab w:val="num" w:pos="2988"/>
        </w:tabs>
        <w:ind w:left="2988" w:hanging="360"/>
      </w:pPr>
      <w:rPr>
        <w:rFonts w:ascii="Symbol" w:hAnsi="Symbol"/>
        <w:color w:val="000000"/>
        <w:sz w:val="24"/>
      </w:rPr>
    </w:lvl>
    <w:lvl w:ilvl="4">
      <w:start w:val="1"/>
      <w:numFmt w:val="bullet"/>
      <w:lvlText w:val="o"/>
      <w:lvlJc w:val="left"/>
      <w:pPr>
        <w:tabs>
          <w:tab w:val="num" w:pos="3708"/>
        </w:tabs>
        <w:ind w:left="3708" w:hanging="360"/>
      </w:pPr>
      <w:rPr>
        <w:rFonts w:ascii="Courier New" w:hAnsi="Courier New"/>
        <w:color w:val="000000"/>
        <w:sz w:val="24"/>
      </w:rPr>
    </w:lvl>
    <w:lvl w:ilvl="5">
      <w:start w:val="1"/>
      <w:numFmt w:val="bullet"/>
      <w:lvlText w:val=""/>
      <w:lvlJc w:val="left"/>
      <w:pPr>
        <w:tabs>
          <w:tab w:val="num" w:pos="4428"/>
        </w:tabs>
        <w:ind w:left="4428" w:hanging="360"/>
      </w:pPr>
      <w:rPr>
        <w:rFonts w:ascii="Arial" w:hAnsi="Arial"/>
        <w:color w:val="000000"/>
        <w:sz w:val="24"/>
      </w:rPr>
    </w:lvl>
    <w:lvl w:ilvl="6">
      <w:start w:val="1"/>
      <w:numFmt w:val="bullet"/>
      <w:lvlText w:val=""/>
      <w:lvlJc w:val="left"/>
      <w:pPr>
        <w:tabs>
          <w:tab w:val="num" w:pos="5148"/>
        </w:tabs>
        <w:ind w:left="5148" w:hanging="360"/>
      </w:pPr>
      <w:rPr>
        <w:rFonts w:ascii="Symbol" w:hAnsi="Symbol"/>
        <w:color w:val="000000"/>
        <w:sz w:val="24"/>
      </w:rPr>
    </w:lvl>
    <w:lvl w:ilvl="7">
      <w:start w:val="1"/>
      <w:numFmt w:val="bullet"/>
      <w:lvlText w:val="o"/>
      <w:lvlJc w:val="left"/>
      <w:pPr>
        <w:tabs>
          <w:tab w:val="num" w:pos="5868"/>
        </w:tabs>
        <w:ind w:left="5868" w:hanging="360"/>
      </w:pPr>
      <w:rPr>
        <w:rFonts w:ascii="Courier New" w:hAnsi="Courier New"/>
        <w:color w:val="000000"/>
        <w:sz w:val="24"/>
      </w:rPr>
    </w:lvl>
    <w:lvl w:ilvl="8">
      <w:start w:val="1"/>
      <w:numFmt w:val="bullet"/>
      <w:lvlText w:val=""/>
      <w:lvlJc w:val="left"/>
      <w:pPr>
        <w:tabs>
          <w:tab w:val="num" w:pos="6588"/>
        </w:tabs>
        <w:ind w:left="6588" w:hanging="360"/>
      </w:pPr>
      <w:rPr>
        <w:rFonts w:ascii="Arial" w:hAnsi="Arial"/>
        <w:color w:val="000000"/>
        <w:sz w:val="24"/>
      </w:rPr>
    </w:lvl>
  </w:abstractNum>
  <w:abstractNum w:abstractNumId="18">
    <w:nsid w:val="7A100D28"/>
    <w:multiLevelType w:val="hybridMultilevel"/>
    <w:tmpl w:val="8FFC3E5C"/>
    <w:lvl w:ilvl="0" w:tplc="FD788292">
      <w:start w:val="1"/>
      <w:numFmt w:val="upperLetter"/>
      <w:lvlText w:val="%1."/>
      <w:lvlJc w:val="left"/>
      <w:pPr>
        <w:ind w:left="5670" w:hanging="5670"/>
      </w:pPr>
      <w:rPr>
        <w:rFonts w:cs="Times New Roman" w:hint="default"/>
        <w:b/>
      </w:rPr>
    </w:lvl>
    <w:lvl w:ilvl="1" w:tplc="22488D50">
      <w:start w:val="17"/>
      <w:numFmt w:val="decimal"/>
      <w:lvlText w:val="%2."/>
      <w:lvlJc w:val="left"/>
      <w:pPr>
        <w:ind w:left="996" w:hanging="570"/>
      </w:pPr>
      <w:rPr>
        <w:rFonts w:cs="Times New Roman" w:hint="default"/>
        <w:b/>
        <w:i w:val="0"/>
      </w:rPr>
    </w:lvl>
    <w:lvl w:ilvl="2" w:tplc="140C001B" w:tentative="1">
      <w:start w:val="1"/>
      <w:numFmt w:val="lowerRoman"/>
      <w:lvlText w:val="%3."/>
      <w:lvlJc w:val="right"/>
      <w:pPr>
        <w:ind w:left="2160" w:hanging="180"/>
      </w:pPr>
      <w:rPr>
        <w:rFonts w:cs="Times New Roman"/>
      </w:rPr>
    </w:lvl>
    <w:lvl w:ilvl="3" w:tplc="140C000F" w:tentative="1">
      <w:start w:val="1"/>
      <w:numFmt w:val="decimal"/>
      <w:lvlText w:val="%4."/>
      <w:lvlJc w:val="left"/>
      <w:pPr>
        <w:ind w:left="2880" w:hanging="360"/>
      </w:pPr>
      <w:rPr>
        <w:rFonts w:cs="Times New Roman"/>
      </w:rPr>
    </w:lvl>
    <w:lvl w:ilvl="4" w:tplc="140C0019" w:tentative="1">
      <w:start w:val="1"/>
      <w:numFmt w:val="lowerLetter"/>
      <w:lvlText w:val="%5."/>
      <w:lvlJc w:val="left"/>
      <w:pPr>
        <w:ind w:left="3600" w:hanging="360"/>
      </w:pPr>
      <w:rPr>
        <w:rFonts w:cs="Times New Roman"/>
      </w:rPr>
    </w:lvl>
    <w:lvl w:ilvl="5" w:tplc="140C001B" w:tentative="1">
      <w:start w:val="1"/>
      <w:numFmt w:val="lowerRoman"/>
      <w:lvlText w:val="%6."/>
      <w:lvlJc w:val="right"/>
      <w:pPr>
        <w:ind w:left="4320" w:hanging="180"/>
      </w:pPr>
      <w:rPr>
        <w:rFonts w:cs="Times New Roman"/>
      </w:rPr>
    </w:lvl>
    <w:lvl w:ilvl="6" w:tplc="140C000F" w:tentative="1">
      <w:start w:val="1"/>
      <w:numFmt w:val="decimal"/>
      <w:lvlText w:val="%7."/>
      <w:lvlJc w:val="left"/>
      <w:pPr>
        <w:ind w:left="5040" w:hanging="360"/>
      </w:pPr>
      <w:rPr>
        <w:rFonts w:cs="Times New Roman"/>
      </w:rPr>
    </w:lvl>
    <w:lvl w:ilvl="7" w:tplc="140C0019" w:tentative="1">
      <w:start w:val="1"/>
      <w:numFmt w:val="lowerLetter"/>
      <w:lvlText w:val="%8."/>
      <w:lvlJc w:val="left"/>
      <w:pPr>
        <w:ind w:left="5760" w:hanging="360"/>
      </w:pPr>
      <w:rPr>
        <w:rFonts w:cs="Times New Roman"/>
      </w:rPr>
    </w:lvl>
    <w:lvl w:ilvl="8" w:tplc="140C001B" w:tentative="1">
      <w:start w:val="1"/>
      <w:numFmt w:val="lowerRoman"/>
      <w:lvlText w:val="%9."/>
      <w:lvlJc w:val="right"/>
      <w:pPr>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7"/>
  </w:num>
  <w:num w:numId="32">
    <w:abstractNumId w:val="15"/>
  </w:num>
  <w:num w:numId="33">
    <w:abstractNumId w:val="11"/>
  </w:num>
  <w:num w:numId="34">
    <w:abstractNumId w:val="18"/>
  </w:num>
  <w:num w:numId="35">
    <w:abstractNumId w:val="10"/>
  </w:num>
  <w:num w:numId="36">
    <w:abstractNumId w:val="16"/>
  </w:num>
  <w:num w:numId="37">
    <w:abstractNumId w:val="12"/>
  </w:num>
  <w:num w:numId="38">
    <w:abstractNumId w:val="14"/>
  </w:num>
  <w:num w:numId="39">
    <w:abstractNumId w:val="9"/>
  </w:num>
  <w:num w:numId="40">
    <w:abstractNumId w:val="7"/>
  </w:num>
  <w:num w:numId="41">
    <w:abstractNumId w:val="6"/>
  </w:num>
  <w:num w:numId="42">
    <w:abstractNumId w:val="5"/>
  </w:num>
  <w:num w:numId="43">
    <w:abstractNumId w:val="4"/>
  </w:num>
  <w:num w:numId="44">
    <w:abstractNumId w:val="8"/>
  </w:num>
  <w:num w:numId="45">
    <w:abstractNumId w:val="3"/>
  </w:num>
  <w:num w:numId="46">
    <w:abstractNumId w:val="2"/>
  </w:num>
  <w:num w:numId="47">
    <w:abstractNumId w:val="1"/>
  </w:num>
  <w:num w:numId="48">
    <w:abstractNumId w:val="0"/>
  </w:num>
  <w:num w:numId="49">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nslator">
    <w15:presenceInfo w15:providerId="None" w15:userId="translator"/>
  </w15:person>
  <w15:person w15:author="Natasa Hardi">
    <w15:presenceInfo w15:providerId="AD" w15:userId="S-1-5-21-2988268993-2464375096-372532646-232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4161"/>
    <w:rsid w:val="00001C97"/>
    <w:rsid w:val="00001E7B"/>
    <w:rsid w:val="000036B6"/>
    <w:rsid w:val="00003B63"/>
    <w:rsid w:val="00006CF4"/>
    <w:rsid w:val="00006D3C"/>
    <w:rsid w:val="000076A6"/>
    <w:rsid w:val="000112D1"/>
    <w:rsid w:val="00011371"/>
    <w:rsid w:val="00012404"/>
    <w:rsid w:val="00012BFE"/>
    <w:rsid w:val="000135E1"/>
    <w:rsid w:val="00013954"/>
    <w:rsid w:val="00013F22"/>
    <w:rsid w:val="0001455F"/>
    <w:rsid w:val="00014AB3"/>
    <w:rsid w:val="00014AD2"/>
    <w:rsid w:val="000152B5"/>
    <w:rsid w:val="000206F4"/>
    <w:rsid w:val="000207EA"/>
    <w:rsid w:val="00020998"/>
    <w:rsid w:val="00021B32"/>
    <w:rsid w:val="0002261D"/>
    <w:rsid w:val="00023497"/>
    <w:rsid w:val="00023876"/>
    <w:rsid w:val="00023D87"/>
    <w:rsid w:val="00024D12"/>
    <w:rsid w:val="00025B2E"/>
    <w:rsid w:val="00025B4C"/>
    <w:rsid w:val="00025E3E"/>
    <w:rsid w:val="00026432"/>
    <w:rsid w:val="00027466"/>
    <w:rsid w:val="000277C8"/>
    <w:rsid w:val="00030569"/>
    <w:rsid w:val="00030747"/>
    <w:rsid w:val="00030F0A"/>
    <w:rsid w:val="00030FC3"/>
    <w:rsid w:val="00031711"/>
    <w:rsid w:val="000319BC"/>
    <w:rsid w:val="00031DE1"/>
    <w:rsid w:val="00031EF0"/>
    <w:rsid w:val="00033E76"/>
    <w:rsid w:val="00034942"/>
    <w:rsid w:val="00034F58"/>
    <w:rsid w:val="00036A6B"/>
    <w:rsid w:val="00036AAE"/>
    <w:rsid w:val="00036CC8"/>
    <w:rsid w:val="00041CA2"/>
    <w:rsid w:val="00041F0B"/>
    <w:rsid w:val="000425F0"/>
    <w:rsid w:val="00042731"/>
    <w:rsid w:val="00042875"/>
    <w:rsid w:val="00043238"/>
    <w:rsid w:val="000437F4"/>
    <w:rsid w:val="00043FD1"/>
    <w:rsid w:val="00044326"/>
    <w:rsid w:val="00045B17"/>
    <w:rsid w:val="00045F05"/>
    <w:rsid w:val="0004668E"/>
    <w:rsid w:val="000468DD"/>
    <w:rsid w:val="00050935"/>
    <w:rsid w:val="00050FB1"/>
    <w:rsid w:val="0005105D"/>
    <w:rsid w:val="000519CC"/>
    <w:rsid w:val="00051AD5"/>
    <w:rsid w:val="000524A9"/>
    <w:rsid w:val="00053DEC"/>
    <w:rsid w:val="0005495E"/>
    <w:rsid w:val="00054B64"/>
    <w:rsid w:val="000554DB"/>
    <w:rsid w:val="00056DBB"/>
    <w:rsid w:val="0005720A"/>
    <w:rsid w:val="000574C4"/>
    <w:rsid w:val="00057D25"/>
    <w:rsid w:val="00060628"/>
    <w:rsid w:val="00061025"/>
    <w:rsid w:val="00061805"/>
    <w:rsid w:val="00063B6B"/>
    <w:rsid w:val="0006472C"/>
    <w:rsid w:val="00064AAC"/>
    <w:rsid w:val="00064C6F"/>
    <w:rsid w:val="000670F2"/>
    <w:rsid w:val="0006749E"/>
    <w:rsid w:val="000677BE"/>
    <w:rsid w:val="00067ECA"/>
    <w:rsid w:val="000706E1"/>
    <w:rsid w:val="000718B5"/>
    <w:rsid w:val="00072823"/>
    <w:rsid w:val="00072891"/>
    <w:rsid w:val="000757D4"/>
    <w:rsid w:val="00075975"/>
    <w:rsid w:val="0008055A"/>
    <w:rsid w:val="00080696"/>
    <w:rsid w:val="00081127"/>
    <w:rsid w:val="000814DC"/>
    <w:rsid w:val="00081996"/>
    <w:rsid w:val="00083917"/>
    <w:rsid w:val="00083AC4"/>
    <w:rsid w:val="0008526E"/>
    <w:rsid w:val="00086888"/>
    <w:rsid w:val="000875B4"/>
    <w:rsid w:val="00087DD3"/>
    <w:rsid w:val="000905EB"/>
    <w:rsid w:val="00092746"/>
    <w:rsid w:val="00092A42"/>
    <w:rsid w:val="0009324A"/>
    <w:rsid w:val="00094CDB"/>
    <w:rsid w:val="00094DD6"/>
    <w:rsid w:val="00095082"/>
    <w:rsid w:val="0009525D"/>
    <w:rsid w:val="0009574B"/>
    <w:rsid w:val="00095B2B"/>
    <w:rsid w:val="00096C90"/>
    <w:rsid w:val="00096D82"/>
    <w:rsid w:val="00096EA6"/>
    <w:rsid w:val="000979CD"/>
    <w:rsid w:val="000979DA"/>
    <w:rsid w:val="00097E67"/>
    <w:rsid w:val="000A0197"/>
    <w:rsid w:val="000A1373"/>
    <w:rsid w:val="000A164C"/>
    <w:rsid w:val="000A2B04"/>
    <w:rsid w:val="000A321A"/>
    <w:rsid w:val="000A33D6"/>
    <w:rsid w:val="000A3998"/>
    <w:rsid w:val="000A3C2A"/>
    <w:rsid w:val="000A51AE"/>
    <w:rsid w:val="000A5610"/>
    <w:rsid w:val="000A57E2"/>
    <w:rsid w:val="000A5E83"/>
    <w:rsid w:val="000A6464"/>
    <w:rsid w:val="000A6648"/>
    <w:rsid w:val="000A7CF2"/>
    <w:rsid w:val="000B1647"/>
    <w:rsid w:val="000B1F27"/>
    <w:rsid w:val="000B217E"/>
    <w:rsid w:val="000B2609"/>
    <w:rsid w:val="000B3957"/>
    <w:rsid w:val="000B54CA"/>
    <w:rsid w:val="000B64B9"/>
    <w:rsid w:val="000B6889"/>
    <w:rsid w:val="000B6E81"/>
    <w:rsid w:val="000B7B06"/>
    <w:rsid w:val="000C0A1E"/>
    <w:rsid w:val="000C1669"/>
    <w:rsid w:val="000C19C1"/>
    <w:rsid w:val="000C20EF"/>
    <w:rsid w:val="000C2FDC"/>
    <w:rsid w:val="000C48CC"/>
    <w:rsid w:val="000C5055"/>
    <w:rsid w:val="000C66C5"/>
    <w:rsid w:val="000C7EEB"/>
    <w:rsid w:val="000D0752"/>
    <w:rsid w:val="000D137D"/>
    <w:rsid w:val="000D141F"/>
    <w:rsid w:val="000D1E38"/>
    <w:rsid w:val="000D2060"/>
    <w:rsid w:val="000D340A"/>
    <w:rsid w:val="000D38EE"/>
    <w:rsid w:val="000D44AA"/>
    <w:rsid w:val="000D4D36"/>
    <w:rsid w:val="000D5B44"/>
    <w:rsid w:val="000D72A1"/>
    <w:rsid w:val="000D7EEE"/>
    <w:rsid w:val="000E0362"/>
    <w:rsid w:val="000E15F1"/>
    <w:rsid w:val="000E16F2"/>
    <w:rsid w:val="000E1EBB"/>
    <w:rsid w:val="000E321E"/>
    <w:rsid w:val="000E3230"/>
    <w:rsid w:val="000E58FA"/>
    <w:rsid w:val="000E594B"/>
    <w:rsid w:val="000E72B3"/>
    <w:rsid w:val="000E73B6"/>
    <w:rsid w:val="000F059E"/>
    <w:rsid w:val="000F0FF9"/>
    <w:rsid w:val="000F13A8"/>
    <w:rsid w:val="000F29F0"/>
    <w:rsid w:val="000F2B41"/>
    <w:rsid w:val="000F324D"/>
    <w:rsid w:val="000F443E"/>
    <w:rsid w:val="000F50C3"/>
    <w:rsid w:val="000F722B"/>
    <w:rsid w:val="000F7857"/>
    <w:rsid w:val="00101A8F"/>
    <w:rsid w:val="00101F1B"/>
    <w:rsid w:val="00102943"/>
    <w:rsid w:val="00103C2F"/>
    <w:rsid w:val="001045C5"/>
    <w:rsid w:val="00104D01"/>
    <w:rsid w:val="00104EEE"/>
    <w:rsid w:val="001069C1"/>
    <w:rsid w:val="00106F3C"/>
    <w:rsid w:val="0010741C"/>
    <w:rsid w:val="001074F0"/>
    <w:rsid w:val="00107CF9"/>
    <w:rsid w:val="0011008C"/>
    <w:rsid w:val="001103B7"/>
    <w:rsid w:val="00110523"/>
    <w:rsid w:val="0011170E"/>
    <w:rsid w:val="001129D8"/>
    <w:rsid w:val="00112AD1"/>
    <w:rsid w:val="00112BE7"/>
    <w:rsid w:val="00112C1C"/>
    <w:rsid w:val="00113DF0"/>
    <w:rsid w:val="00113E7A"/>
    <w:rsid w:val="00114DF4"/>
    <w:rsid w:val="001150A8"/>
    <w:rsid w:val="001169D8"/>
    <w:rsid w:val="00117190"/>
    <w:rsid w:val="001171EA"/>
    <w:rsid w:val="00117F49"/>
    <w:rsid w:val="00120F58"/>
    <w:rsid w:val="001246EC"/>
    <w:rsid w:val="00125A98"/>
    <w:rsid w:val="00126ADB"/>
    <w:rsid w:val="001276B1"/>
    <w:rsid w:val="00127EBF"/>
    <w:rsid w:val="00132233"/>
    <w:rsid w:val="0013274D"/>
    <w:rsid w:val="00133781"/>
    <w:rsid w:val="001337A2"/>
    <w:rsid w:val="0013487B"/>
    <w:rsid w:val="00134B63"/>
    <w:rsid w:val="00134D02"/>
    <w:rsid w:val="00135694"/>
    <w:rsid w:val="00136046"/>
    <w:rsid w:val="001404F1"/>
    <w:rsid w:val="00140A01"/>
    <w:rsid w:val="001410D2"/>
    <w:rsid w:val="00141587"/>
    <w:rsid w:val="001415DD"/>
    <w:rsid w:val="00142188"/>
    <w:rsid w:val="00142DE1"/>
    <w:rsid w:val="00143339"/>
    <w:rsid w:val="00143C7B"/>
    <w:rsid w:val="001449E1"/>
    <w:rsid w:val="00144A49"/>
    <w:rsid w:val="00144E5A"/>
    <w:rsid w:val="0014652B"/>
    <w:rsid w:val="00147CEC"/>
    <w:rsid w:val="001500AD"/>
    <w:rsid w:val="00150DE6"/>
    <w:rsid w:val="00151FF2"/>
    <w:rsid w:val="00152A14"/>
    <w:rsid w:val="00152EF0"/>
    <w:rsid w:val="001535ED"/>
    <w:rsid w:val="00154901"/>
    <w:rsid w:val="00154FAF"/>
    <w:rsid w:val="0015543B"/>
    <w:rsid w:val="00155C9C"/>
    <w:rsid w:val="00155EF9"/>
    <w:rsid w:val="00155FBC"/>
    <w:rsid w:val="00156D7E"/>
    <w:rsid w:val="00156DF4"/>
    <w:rsid w:val="0016032C"/>
    <w:rsid w:val="00160E19"/>
    <w:rsid w:val="001614E6"/>
    <w:rsid w:val="00161A0B"/>
    <w:rsid w:val="00161DF3"/>
    <w:rsid w:val="00162ACF"/>
    <w:rsid w:val="00162B14"/>
    <w:rsid w:val="00163258"/>
    <w:rsid w:val="00163E38"/>
    <w:rsid w:val="00166B15"/>
    <w:rsid w:val="00166C19"/>
    <w:rsid w:val="00167174"/>
    <w:rsid w:val="00167EDE"/>
    <w:rsid w:val="00170C5B"/>
    <w:rsid w:val="00171406"/>
    <w:rsid w:val="00171564"/>
    <w:rsid w:val="00171FAC"/>
    <w:rsid w:val="001730DC"/>
    <w:rsid w:val="00173983"/>
    <w:rsid w:val="00174389"/>
    <w:rsid w:val="00174961"/>
    <w:rsid w:val="001756BA"/>
    <w:rsid w:val="00175E85"/>
    <w:rsid w:val="0017601F"/>
    <w:rsid w:val="00176B90"/>
    <w:rsid w:val="00176CF7"/>
    <w:rsid w:val="00180252"/>
    <w:rsid w:val="00182DB5"/>
    <w:rsid w:val="001835E7"/>
    <w:rsid w:val="00183AD9"/>
    <w:rsid w:val="00183F72"/>
    <w:rsid w:val="0018498E"/>
    <w:rsid w:val="00185504"/>
    <w:rsid w:val="00186C1D"/>
    <w:rsid w:val="001871C8"/>
    <w:rsid w:val="00187E8F"/>
    <w:rsid w:val="0019081C"/>
    <w:rsid w:val="00190E6C"/>
    <w:rsid w:val="001922D2"/>
    <w:rsid w:val="00193069"/>
    <w:rsid w:val="00194356"/>
    <w:rsid w:val="0019458D"/>
    <w:rsid w:val="00194ED7"/>
    <w:rsid w:val="0019538E"/>
    <w:rsid w:val="0019679D"/>
    <w:rsid w:val="00196A83"/>
    <w:rsid w:val="00196B07"/>
    <w:rsid w:val="001972F6"/>
    <w:rsid w:val="001973AB"/>
    <w:rsid w:val="00197E16"/>
    <w:rsid w:val="001A006E"/>
    <w:rsid w:val="001A0418"/>
    <w:rsid w:val="001A1AA9"/>
    <w:rsid w:val="001A2797"/>
    <w:rsid w:val="001A35E4"/>
    <w:rsid w:val="001A7F2B"/>
    <w:rsid w:val="001B0362"/>
    <w:rsid w:val="001B0777"/>
    <w:rsid w:val="001B1D96"/>
    <w:rsid w:val="001B3283"/>
    <w:rsid w:val="001B35D0"/>
    <w:rsid w:val="001B427A"/>
    <w:rsid w:val="001B4AB6"/>
    <w:rsid w:val="001B7168"/>
    <w:rsid w:val="001C00BD"/>
    <w:rsid w:val="001C15B6"/>
    <w:rsid w:val="001C4793"/>
    <w:rsid w:val="001C4A41"/>
    <w:rsid w:val="001C4ED0"/>
    <w:rsid w:val="001C523E"/>
    <w:rsid w:val="001C572B"/>
    <w:rsid w:val="001C5C78"/>
    <w:rsid w:val="001C601D"/>
    <w:rsid w:val="001C6243"/>
    <w:rsid w:val="001C654B"/>
    <w:rsid w:val="001C6BE8"/>
    <w:rsid w:val="001C74D4"/>
    <w:rsid w:val="001D1A6A"/>
    <w:rsid w:val="001D23CF"/>
    <w:rsid w:val="001D33BA"/>
    <w:rsid w:val="001D386C"/>
    <w:rsid w:val="001D445B"/>
    <w:rsid w:val="001D44A2"/>
    <w:rsid w:val="001D4DF6"/>
    <w:rsid w:val="001D623C"/>
    <w:rsid w:val="001D6278"/>
    <w:rsid w:val="001D7DCD"/>
    <w:rsid w:val="001D7FEA"/>
    <w:rsid w:val="001E0B1C"/>
    <w:rsid w:val="001E1052"/>
    <w:rsid w:val="001E1155"/>
    <w:rsid w:val="001E1469"/>
    <w:rsid w:val="001E2B75"/>
    <w:rsid w:val="001E42D3"/>
    <w:rsid w:val="001E4371"/>
    <w:rsid w:val="001E444B"/>
    <w:rsid w:val="001E4820"/>
    <w:rsid w:val="001E5950"/>
    <w:rsid w:val="001E5C13"/>
    <w:rsid w:val="001E5E70"/>
    <w:rsid w:val="001E68BF"/>
    <w:rsid w:val="001E76F3"/>
    <w:rsid w:val="001F02AC"/>
    <w:rsid w:val="001F0567"/>
    <w:rsid w:val="001F21A3"/>
    <w:rsid w:val="001F26B2"/>
    <w:rsid w:val="001F2868"/>
    <w:rsid w:val="001F2B86"/>
    <w:rsid w:val="001F2D3F"/>
    <w:rsid w:val="001F2E8F"/>
    <w:rsid w:val="001F34EA"/>
    <w:rsid w:val="001F56E1"/>
    <w:rsid w:val="001F729F"/>
    <w:rsid w:val="001F72C7"/>
    <w:rsid w:val="001F7C74"/>
    <w:rsid w:val="00201A82"/>
    <w:rsid w:val="0020274C"/>
    <w:rsid w:val="00202968"/>
    <w:rsid w:val="002044E9"/>
    <w:rsid w:val="00204719"/>
    <w:rsid w:val="0020500D"/>
    <w:rsid w:val="002050F5"/>
    <w:rsid w:val="0020579C"/>
    <w:rsid w:val="00205B08"/>
    <w:rsid w:val="00205D08"/>
    <w:rsid w:val="00205E68"/>
    <w:rsid w:val="0020641F"/>
    <w:rsid w:val="00206E2D"/>
    <w:rsid w:val="002101A3"/>
    <w:rsid w:val="002116F8"/>
    <w:rsid w:val="0021220C"/>
    <w:rsid w:val="00213348"/>
    <w:rsid w:val="0021399D"/>
    <w:rsid w:val="0021410A"/>
    <w:rsid w:val="00214F66"/>
    <w:rsid w:val="00216354"/>
    <w:rsid w:val="0022016D"/>
    <w:rsid w:val="002228A4"/>
    <w:rsid w:val="002236FE"/>
    <w:rsid w:val="00223E77"/>
    <w:rsid w:val="00224533"/>
    <w:rsid w:val="00224B9E"/>
    <w:rsid w:val="002252CD"/>
    <w:rsid w:val="00225594"/>
    <w:rsid w:val="0022650E"/>
    <w:rsid w:val="00226551"/>
    <w:rsid w:val="00226B5C"/>
    <w:rsid w:val="00227C51"/>
    <w:rsid w:val="002304BB"/>
    <w:rsid w:val="00230B88"/>
    <w:rsid w:val="00231FFF"/>
    <w:rsid w:val="00232123"/>
    <w:rsid w:val="00232F47"/>
    <w:rsid w:val="00233746"/>
    <w:rsid w:val="0023552E"/>
    <w:rsid w:val="002361DC"/>
    <w:rsid w:val="00236564"/>
    <w:rsid w:val="002367DC"/>
    <w:rsid w:val="00236E0E"/>
    <w:rsid w:val="00237C03"/>
    <w:rsid w:val="00237F7E"/>
    <w:rsid w:val="00240164"/>
    <w:rsid w:val="002409B7"/>
    <w:rsid w:val="00240A30"/>
    <w:rsid w:val="00241B33"/>
    <w:rsid w:val="00242DA0"/>
    <w:rsid w:val="00243226"/>
    <w:rsid w:val="00243F2F"/>
    <w:rsid w:val="00245725"/>
    <w:rsid w:val="00245C2C"/>
    <w:rsid w:val="00245D20"/>
    <w:rsid w:val="00245F84"/>
    <w:rsid w:val="00246C62"/>
    <w:rsid w:val="00247EDE"/>
    <w:rsid w:val="002500DA"/>
    <w:rsid w:val="0025067D"/>
    <w:rsid w:val="00251291"/>
    <w:rsid w:val="002515AD"/>
    <w:rsid w:val="002516ED"/>
    <w:rsid w:val="00252E3F"/>
    <w:rsid w:val="00254208"/>
    <w:rsid w:val="00255B3A"/>
    <w:rsid w:val="00256026"/>
    <w:rsid w:val="00256262"/>
    <w:rsid w:val="002566AD"/>
    <w:rsid w:val="00257730"/>
    <w:rsid w:val="0025785C"/>
    <w:rsid w:val="00257B62"/>
    <w:rsid w:val="00262B7D"/>
    <w:rsid w:val="00262DC0"/>
    <w:rsid w:val="00262E53"/>
    <w:rsid w:val="002636D9"/>
    <w:rsid w:val="002639D2"/>
    <w:rsid w:val="00263BBA"/>
    <w:rsid w:val="00263E3F"/>
    <w:rsid w:val="002644FF"/>
    <w:rsid w:val="00264570"/>
    <w:rsid w:val="00264D77"/>
    <w:rsid w:val="00264DA0"/>
    <w:rsid w:val="00265C2E"/>
    <w:rsid w:val="002662A6"/>
    <w:rsid w:val="002664DE"/>
    <w:rsid w:val="0026681F"/>
    <w:rsid w:val="002668AB"/>
    <w:rsid w:val="002669B9"/>
    <w:rsid w:val="00267118"/>
    <w:rsid w:val="00267D64"/>
    <w:rsid w:val="00267F1C"/>
    <w:rsid w:val="002719D5"/>
    <w:rsid w:val="00272E0B"/>
    <w:rsid w:val="002733A0"/>
    <w:rsid w:val="00273494"/>
    <w:rsid w:val="00273FDB"/>
    <w:rsid w:val="002742DF"/>
    <w:rsid w:val="00274A04"/>
    <w:rsid w:val="00275720"/>
    <w:rsid w:val="00276653"/>
    <w:rsid w:val="00276E76"/>
    <w:rsid w:val="002802A0"/>
    <w:rsid w:val="0028285E"/>
    <w:rsid w:val="00283606"/>
    <w:rsid w:val="00283851"/>
    <w:rsid w:val="00283CB5"/>
    <w:rsid w:val="00284874"/>
    <w:rsid w:val="00284C75"/>
    <w:rsid w:val="00286082"/>
    <w:rsid w:val="00286B6C"/>
    <w:rsid w:val="00287CF9"/>
    <w:rsid w:val="00291441"/>
    <w:rsid w:val="002916A7"/>
    <w:rsid w:val="002921F6"/>
    <w:rsid w:val="00292474"/>
    <w:rsid w:val="00292635"/>
    <w:rsid w:val="00292862"/>
    <w:rsid w:val="00292B77"/>
    <w:rsid w:val="00293A77"/>
    <w:rsid w:val="00293C29"/>
    <w:rsid w:val="002950E0"/>
    <w:rsid w:val="00295470"/>
    <w:rsid w:val="00295800"/>
    <w:rsid w:val="00295AB9"/>
    <w:rsid w:val="00296BA8"/>
    <w:rsid w:val="00297D31"/>
    <w:rsid w:val="00297E68"/>
    <w:rsid w:val="002A1225"/>
    <w:rsid w:val="002A1677"/>
    <w:rsid w:val="002A1923"/>
    <w:rsid w:val="002A2AF2"/>
    <w:rsid w:val="002A2BB8"/>
    <w:rsid w:val="002A44F6"/>
    <w:rsid w:val="002A49C3"/>
    <w:rsid w:val="002A52BA"/>
    <w:rsid w:val="002A5AB0"/>
    <w:rsid w:val="002A5B79"/>
    <w:rsid w:val="002A6981"/>
    <w:rsid w:val="002A7435"/>
    <w:rsid w:val="002A7527"/>
    <w:rsid w:val="002B0A90"/>
    <w:rsid w:val="002B0D5C"/>
    <w:rsid w:val="002B200D"/>
    <w:rsid w:val="002B3031"/>
    <w:rsid w:val="002B32E8"/>
    <w:rsid w:val="002B43F2"/>
    <w:rsid w:val="002B4CBC"/>
    <w:rsid w:val="002B5150"/>
    <w:rsid w:val="002B5ED4"/>
    <w:rsid w:val="002B7D84"/>
    <w:rsid w:val="002C1058"/>
    <w:rsid w:val="002C3486"/>
    <w:rsid w:val="002C5C14"/>
    <w:rsid w:val="002C5F93"/>
    <w:rsid w:val="002C6036"/>
    <w:rsid w:val="002C626C"/>
    <w:rsid w:val="002C67C5"/>
    <w:rsid w:val="002C7B2D"/>
    <w:rsid w:val="002D0DDD"/>
    <w:rsid w:val="002D2F20"/>
    <w:rsid w:val="002D3648"/>
    <w:rsid w:val="002D3A06"/>
    <w:rsid w:val="002D3A17"/>
    <w:rsid w:val="002D48D9"/>
    <w:rsid w:val="002D524A"/>
    <w:rsid w:val="002D600A"/>
    <w:rsid w:val="002D671D"/>
    <w:rsid w:val="002D6BFE"/>
    <w:rsid w:val="002D7783"/>
    <w:rsid w:val="002E028E"/>
    <w:rsid w:val="002E029D"/>
    <w:rsid w:val="002E1E1B"/>
    <w:rsid w:val="002E1FCE"/>
    <w:rsid w:val="002E2278"/>
    <w:rsid w:val="002E2EC5"/>
    <w:rsid w:val="002E2F39"/>
    <w:rsid w:val="002E45F6"/>
    <w:rsid w:val="002E4C30"/>
    <w:rsid w:val="002E51FF"/>
    <w:rsid w:val="002E56D6"/>
    <w:rsid w:val="002E608B"/>
    <w:rsid w:val="002E6424"/>
    <w:rsid w:val="002E65D1"/>
    <w:rsid w:val="002E6C66"/>
    <w:rsid w:val="002F0206"/>
    <w:rsid w:val="002F1537"/>
    <w:rsid w:val="002F1F00"/>
    <w:rsid w:val="002F2805"/>
    <w:rsid w:val="002F3958"/>
    <w:rsid w:val="002F45F3"/>
    <w:rsid w:val="002F4624"/>
    <w:rsid w:val="002F4D89"/>
    <w:rsid w:val="002F5282"/>
    <w:rsid w:val="002F5410"/>
    <w:rsid w:val="002F5E1A"/>
    <w:rsid w:val="002F61D5"/>
    <w:rsid w:val="002F65E8"/>
    <w:rsid w:val="002F7195"/>
    <w:rsid w:val="0030049C"/>
    <w:rsid w:val="00303194"/>
    <w:rsid w:val="003032E4"/>
    <w:rsid w:val="00304332"/>
    <w:rsid w:val="0030485F"/>
    <w:rsid w:val="00304F86"/>
    <w:rsid w:val="0030654B"/>
    <w:rsid w:val="003066C4"/>
    <w:rsid w:val="00306988"/>
    <w:rsid w:val="003113B7"/>
    <w:rsid w:val="003126F2"/>
    <w:rsid w:val="003129E5"/>
    <w:rsid w:val="003136E6"/>
    <w:rsid w:val="003157E2"/>
    <w:rsid w:val="00315B75"/>
    <w:rsid w:val="00315D77"/>
    <w:rsid w:val="003173A9"/>
    <w:rsid w:val="00317823"/>
    <w:rsid w:val="00317C94"/>
    <w:rsid w:val="00317D04"/>
    <w:rsid w:val="00321153"/>
    <w:rsid w:val="00321654"/>
    <w:rsid w:val="00321877"/>
    <w:rsid w:val="00322A77"/>
    <w:rsid w:val="00323424"/>
    <w:rsid w:val="003239AA"/>
    <w:rsid w:val="00324A55"/>
    <w:rsid w:val="0032502A"/>
    <w:rsid w:val="00325D91"/>
    <w:rsid w:val="00326664"/>
    <w:rsid w:val="003268EB"/>
    <w:rsid w:val="00326933"/>
    <w:rsid w:val="00326F39"/>
    <w:rsid w:val="003274FE"/>
    <w:rsid w:val="00331088"/>
    <w:rsid w:val="00331A77"/>
    <w:rsid w:val="003328C2"/>
    <w:rsid w:val="00332A53"/>
    <w:rsid w:val="00333230"/>
    <w:rsid w:val="00333D75"/>
    <w:rsid w:val="003346B2"/>
    <w:rsid w:val="003358E4"/>
    <w:rsid w:val="00335A6E"/>
    <w:rsid w:val="00335AFC"/>
    <w:rsid w:val="00336043"/>
    <w:rsid w:val="003378DF"/>
    <w:rsid w:val="0034145F"/>
    <w:rsid w:val="00341BF4"/>
    <w:rsid w:val="0034380D"/>
    <w:rsid w:val="0034395B"/>
    <w:rsid w:val="00343DCC"/>
    <w:rsid w:val="00344593"/>
    <w:rsid w:val="0034498E"/>
    <w:rsid w:val="00344E20"/>
    <w:rsid w:val="00344F6B"/>
    <w:rsid w:val="003458D3"/>
    <w:rsid w:val="00346E5E"/>
    <w:rsid w:val="00347055"/>
    <w:rsid w:val="0034730B"/>
    <w:rsid w:val="00347578"/>
    <w:rsid w:val="003476E3"/>
    <w:rsid w:val="0035057D"/>
    <w:rsid w:val="00350746"/>
    <w:rsid w:val="003513D4"/>
    <w:rsid w:val="0035198D"/>
    <w:rsid w:val="00351A2B"/>
    <w:rsid w:val="00352425"/>
    <w:rsid w:val="00352803"/>
    <w:rsid w:val="0035299B"/>
    <w:rsid w:val="00352C18"/>
    <w:rsid w:val="0035309C"/>
    <w:rsid w:val="00353847"/>
    <w:rsid w:val="00353D3F"/>
    <w:rsid w:val="00353E9F"/>
    <w:rsid w:val="00354455"/>
    <w:rsid w:val="00355212"/>
    <w:rsid w:val="00356F51"/>
    <w:rsid w:val="00360CD7"/>
    <w:rsid w:val="0036125B"/>
    <w:rsid w:val="00361DE8"/>
    <w:rsid w:val="00362732"/>
    <w:rsid w:val="00362E3F"/>
    <w:rsid w:val="0036324D"/>
    <w:rsid w:val="0036337E"/>
    <w:rsid w:val="00363525"/>
    <w:rsid w:val="00363CD4"/>
    <w:rsid w:val="003659CE"/>
    <w:rsid w:val="00366577"/>
    <w:rsid w:val="00366A9C"/>
    <w:rsid w:val="003671EC"/>
    <w:rsid w:val="0036730A"/>
    <w:rsid w:val="003674E6"/>
    <w:rsid w:val="0036765D"/>
    <w:rsid w:val="003707D0"/>
    <w:rsid w:val="0037123F"/>
    <w:rsid w:val="00374277"/>
    <w:rsid w:val="00375269"/>
    <w:rsid w:val="0037618F"/>
    <w:rsid w:val="0037650C"/>
    <w:rsid w:val="00377438"/>
    <w:rsid w:val="0037757A"/>
    <w:rsid w:val="00377E84"/>
    <w:rsid w:val="00380898"/>
    <w:rsid w:val="00380A0E"/>
    <w:rsid w:val="00380B14"/>
    <w:rsid w:val="00380DB6"/>
    <w:rsid w:val="00381411"/>
    <w:rsid w:val="003819D8"/>
    <w:rsid w:val="003830D4"/>
    <w:rsid w:val="00383791"/>
    <w:rsid w:val="003839C5"/>
    <w:rsid w:val="003846B1"/>
    <w:rsid w:val="00385038"/>
    <w:rsid w:val="003860AE"/>
    <w:rsid w:val="003865A6"/>
    <w:rsid w:val="003865C5"/>
    <w:rsid w:val="0038669B"/>
    <w:rsid w:val="00386B55"/>
    <w:rsid w:val="00386EC6"/>
    <w:rsid w:val="0038764D"/>
    <w:rsid w:val="0038772A"/>
    <w:rsid w:val="003914B4"/>
    <w:rsid w:val="00391717"/>
    <w:rsid w:val="00391FA4"/>
    <w:rsid w:val="00392C5B"/>
    <w:rsid w:val="00392E5A"/>
    <w:rsid w:val="00393359"/>
    <w:rsid w:val="003937AD"/>
    <w:rsid w:val="00394E9C"/>
    <w:rsid w:val="0039525E"/>
    <w:rsid w:val="003958EC"/>
    <w:rsid w:val="00395C6A"/>
    <w:rsid w:val="003960FE"/>
    <w:rsid w:val="00396888"/>
    <w:rsid w:val="003A0C2F"/>
    <w:rsid w:val="003A10BC"/>
    <w:rsid w:val="003A1A7D"/>
    <w:rsid w:val="003A1B75"/>
    <w:rsid w:val="003A2166"/>
    <w:rsid w:val="003A253A"/>
    <w:rsid w:val="003A34B6"/>
    <w:rsid w:val="003A35AD"/>
    <w:rsid w:val="003A3AD4"/>
    <w:rsid w:val="003A3DCD"/>
    <w:rsid w:val="003A4327"/>
    <w:rsid w:val="003A43EB"/>
    <w:rsid w:val="003A4F63"/>
    <w:rsid w:val="003A5B6A"/>
    <w:rsid w:val="003A6AC3"/>
    <w:rsid w:val="003A6E47"/>
    <w:rsid w:val="003A707D"/>
    <w:rsid w:val="003B02CC"/>
    <w:rsid w:val="003B04F4"/>
    <w:rsid w:val="003B059B"/>
    <w:rsid w:val="003B1661"/>
    <w:rsid w:val="003B190A"/>
    <w:rsid w:val="003B2202"/>
    <w:rsid w:val="003B2E17"/>
    <w:rsid w:val="003B329E"/>
    <w:rsid w:val="003B339C"/>
    <w:rsid w:val="003B3739"/>
    <w:rsid w:val="003B3918"/>
    <w:rsid w:val="003B398F"/>
    <w:rsid w:val="003B4181"/>
    <w:rsid w:val="003B443C"/>
    <w:rsid w:val="003B4625"/>
    <w:rsid w:val="003B4A40"/>
    <w:rsid w:val="003B5815"/>
    <w:rsid w:val="003B68A4"/>
    <w:rsid w:val="003B6BEA"/>
    <w:rsid w:val="003B6FCD"/>
    <w:rsid w:val="003B72CF"/>
    <w:rsid w:val="003C0A50"/>
    <w:rsid w:val="003C191B"/>
    <w:rsid w:val="003C1EBA"/>
    <w:rsid w:val="003C2520"/>
    <w:rsid w:val="003C25DA"/>
    <w:rsid w:val="003C350C"/>
    <w:rsid w:val="003C3C4E"/>
    <w:rsid w:val="003C6A7B"/>
    <w:rsid w:val="003C76D4"/>
    <w:rsid w:val="003D0248"/>
    <w:rsid w:val="003D0E64"/>
    <w:rsid w:val="003D1473"/>
    <w:rsid w:val="003D1E9E"/>
    <w:rsid w:val="003D2B1E"/>
    <w:rsid w:val="003D32EA"/>
    <w:rsid w:val="003D3E19"/>
    <w:rsid w:val="003D3F5C"/>
    <w:rsid w:val="003D6B8E"/>
    <w:rsid w:val="003D6CBC"/>
    <w:rsid w:val="003D70FE"/>
    <w:rsid w:val="003D79B4"/>
    <w:rsid w:val="003E0200"/>
    <w:rsid w:val="003E04C1"/>
    <w:rsid w:val="003E04C3"/>
    <w:rsid w:val="003E069A"/>
    <w:rsid w:val="003E0BA1"/>
    <w:rsid w:val="003E0DC3"/>
    <w:rsid w:val="003E2B6E"/>
    <w:rsid w:val="003E2B81"/>
    <w:rsid w:val="003E3F22"/>
    <w:rsid w:val="003E3FB9"/>
    <w:rsid w:val="003E4148"/>
    <w:rsid w:val="003E520C"/>
    <w:rsid w:val="003E5952"/>
    <w:rsid w:val="003E604D"/>
    <w:rsid w:val="003E669C"/>
    <w:rsid w:val="003E7468"/>
    <w:rsid w:val="003F0D40"/>
    <w:rsid w:val="003F0DF8"/>
    <w:rsid w:val="003F18EF"/>
    <w:rsid w:val="003F1B96"/>
    <w:rsid w:val="003F217A"/>
    <w:rsid w:val="003F35A0"/>
    <w:rsid w:val="003F3E4F"/>
    <w:rsid w:val="003F4088"/>
    <w:rsid w:val="003F43E4"/>
    <w:rsid w:val="003F46A8"/>
    <w:rsid w:val="003F4AAF"/>
    <w:rsid w:val="003F5DD0"/>
    <w:rsid w:val="003F6008"/>
    <w:rsid w:val="003F6295"/>
    <w:rsid w:val="003F7CCE"/>
    <w:rsid w:val="003F7D18"/>
    <w:rsid w:val="0040029E"/>
    <w:rsid w:val="00400545"/>
    <w:rsid w:val="004007CA"/>
    <w:rsid w:val="00400C5C"/>
    <w:rsid w:val="0040133C"/>
    <w:rsid w:val="00401842"/>
    <w:rsid w:val="00401F2C"/>
    <w:rsid w:val="00401FE2"/>
    <w:rsid w:val="004028B9"/>
    <w:rsid w:val="00402EC6"/>
    <w:rsid w:val="004032FF"/>
    <w:rsid w:val="004045D4"/>
    <w:rsid w:val="0040508A"/>
    <w:rsid w:val="00405E22"/>
    <w:rsid w:val="00405FC2"/>
    <w:rsid w:val="004061E4"/>
    <w:rsid w:val="00406283"/>
    <w:rsid w:val="00407D57"/>
    <w:rsid w:val="00410871"/>
    <w:rsid w:val="00411CFC"/>
    <w:rsid w:val="004126A4"/>
    <w:rsid w:val="00413670"/>
    <w:rsid w:val="004136C9"/>
    <w:rsid w:val="00413C1A"/>
    <w:rsid w:val="00414B52"/>
    <w:rsid w:val="00415150"/>
    <w:rsid w:val="004154BC"/>
    <w:rsid w:val="00415635"/>
    <w:rsid w:val="00416124"/>
    <w:rsid w:val="00416B8C"/>
    <w:rsid w:val="00420C5F"/>
    <w:rsid w:val="0042125E"/>
    <w:rsid w:val="00422F71"/>
    <w:rsid w:val="0042349D"/>
    <w:rsid w:val="0042381E"/>
    <w:rsid w:val="00423DD3"/>
    <w:rsid w:val="00423E92"/>
    <w:rsid w:val="0042436A"/>
    <w:rsid w:val="00425477"/>
    <w:rsid w:val="00425AAE"/>
    <w:rsid w:val="0042611B"/>
    <w:rsid w:val="0042688A"/>
    <w:rsid w:val="0043013C"/>
    <w:rsid w:val="00430152"/>
    <w:rsid w:val="00430F01"/>
    <w:rsid w:val="00431387"/>
    <w:rsid w:val="00431628"/>
    <w:rsid w:val="00432191"/>
    <w:rsid w:val="0043292F"/>
    <w:rsid w:val="004329EE"/>
    <w:rsid w:val="00432CC0"/>
    <w:rsid w:val="00432D3D"/>
    <w:rsid w:val="00433E94"/>
    <w:rsid w:val="00434FE9"/>
    <w:rsid w:val="0043511E"/>
    <w:rsid w:val="004361DC"/>
    <w:rsid w:val="00436466"/>
    <w:rsid w:val="00436D50"/>
    <w:rsid w:val="00437304"/>
    <w:rsid w:val="0044103E"/>
    <w:rsid w:val="00442DD8"/>
    <w:rsid w:val="00442E4D"/>
    <w:rsid w:val="004430CC"/>
    <w:rsid w:val="004442FF"/>
    <w:rsid w:val="00444A27"/>
    <w:rsid w:val="0044597E"/>
    <w:rsid w:val="00445DE8"/>
    <w:rsid w:val="00446CE2"/>
    <w:rsid w:val="00447888"/>
    <w:rsid w:val="004503B6"/>
    <w:rsid w:val="004507CE"/>
    <w:rsid w:val="0045212B"/>
    <w:rsid w:val="00453A5C"/>
    <w:rsid w:val="00453DBC"/>
    <w:rsid w:val="00454DBC"/>
    <w:rsid w:val="00456A2C"/>
    <w:rsid w:val="00456BB9"/>
    <w:rsid w:val="00457295"/>
    <w:rsid w:val="00457415"/>
    <w:rsid w:val="00460398"/>
    <w:rsid w:val="004621D9"/>
    <w:rsid w:val="0046414B"/>
    <w:rsid w:val="004645FD"/>
    <w:rsid w:val="004647E4"/>
    <w:rsid w:val="00464A5C"/>
    <w:rsid w:val="00464DC8"/>
    <w:rsid w:val="004652C8"/>
    <w:rsid w:val="004664CE"/>
    <w:rsid w:val="00466F93"/>
    <w:rsid w:val="004674EB"/>
    <w:rsid w:val="00467530"/>
    <w:rsid w:val="00470CA1"/>
    <w:rsid w:val="00471955"/>
    <w:rsid w:val="00471DF1"/>
    <w:rsid w:val="00472719"/>
    <w:rsid w:val="0047334A"/>
    <w:rsid w:val="004751E8"/>
    <w:rsid w:val="00477727"/>
    <w:rsid w:val="004806D1"/>
    <w:rsid w:val="00480990"/>
    <w:rsid w:val="00482352"/>
    <w:rsid w:val="0048286C"/>
    <w:rsid w:val="00484430"/>
    <w:rsid w:val="00484870"/>
    <w:rsid w:val="00485223"/>
    <w:rsid w:val="0048609B"/>
    <w:rsid w:val="0048664B"/>
    <w:rsid w:val="00487685"/>
    <w:rsid w:val="004877E9"/>
    <w:rsid w:val="0048785C"/>
    <w:rsid w:val="00487E97"/>
    <w:rsid w:val="00490021"/>
    <w:rsid w:val="00490D10"/>
    <w:rsid w:val="004926BE"/>
    <w:rsid w:val="00492EC4"/>
    <w:rsid w:val="0049334F"/>
    <w:rsid w:val="004941D3"/>
    <w:rsid w:val="00494B42"/>
    <w:rsid w:val="00494B5A"/>
    <w:rsid w:val="00495E7C"/>
    <w:rsid w:val="00496CA8"/>
    <w:rsid w:val="00497548"/>
    <w:rsid w:val="00497841"/>
    <w:rsid w:val="004A0DDD"/>
    <w:rsid w:val="004A26D7"/>
    <w:rsid w:val="004A3191"/>
    <w:rsid w:val="004A41ED"/>
    <w:rsid w:val="004A4ACA"/>
    <w:rsid w:val="004A58DC"/>
    <w:rsid w:val="004A5978"/>
    <w:rsid w:val="004A799C"/>
    <w:rsid w:val="004B0B92"/>
    <w:rsid w:val="004B0F61"/>
    <w:rsid w:val="004B0F80"/>
    <w:rsid w:val="004B1294"/>
    <w:rsid w:val="004B1429"/>
    <w:rsid w:val="004B219C"/>
    <w:rsid w:val="004B23C5"/>
    <w:rsid w:val="004B25C5"/>
    <w:rsid w:val="004B3FF4"/>
    <w:rsid w:val="004B5202"/>
    <w:rsid w:val="004B57BD"/>
    <w:rsid w:val="004B6A35"/>
    <w:rsid w:val="004C010A"/>
    <w:rsid w:val="004C0C32"/>
    <w:rsid w:val="004C0F95"/>
    <w:rsid w:val="004C1CCA"/>
    <w:rsid w:val="004C3E4C"/>
    <w:rsid w:val="004C5C42"/>
    <w:rsid w:val="004C7E09"/>
    <w:rsid w:val="004D0E4C"/>
    <w:rsid w:val="004D16F9"/>
    <w:rsid w:val="004D19F3"/>
    <w:rsid w:val="004D1FA1"/>
    <w:rsid w:val="004D297E"/>
    <w:rsid w:val="004D3794"/>
    <w:rsid w:val="004D4C3A"/>
    <w:rsid w:val="004D4E6E"/>
    <w:rsid w:val="004D53F4"/>
    <w:rsid w:val="004D5831"/>
    <w:rsid w:val="004D72AA"/>
    <w:rsid w:val="004D775F"/>
    <w:rsid w:val="004D7A70"/>
    <w:rsid w:val="004D7B1F"/>
    <w:rsid w:val="004D7EB8"/>
    <w:rsid w:val="004E0E71"/>
    <w:rsid w:val="004E1888"/>
    <w:rsid w:val="004E18A8"/>
    <w:rsid w:val="004E1A61"/>
    <w:rsid w:val="004E1BA4"/>
    <w:rsid w:val="004E3104"/>
    <w:rsid w:val="004E4A30"/>
    <w:rsid w:val="004E66B2"/>
    <w:rsid w:val="004F00BA"/>
    <w:rsid w:val="004F07E7"/>
    <w:rsid w:val="004F1046"/>
    <w:rsid w:val="004F11E4"/>
    <w:rsid w:val="004F1646"/>
    <w:rsid w:val="004F238F"/>
    <w:rsid w:val="004F3CA1"/>
    <w:rsid w:val="004F4F39"/>
    <w:rsid w:val="004F55AF"/>
    <w:rsid w:val="004F6C6B"/>
    <w:rsid w:val="004F6EC8"/>
    <w:rsid w:val="004F7214"/>
    <w:rsid w:val="004F74D5"/>
    <w:rsid w:val="004F77BB"/>
    <w:rsid w:val="004F7B91"/>
    <w:rsid w:val="00500E01"/>
    <w:rsid w:val="00501142"/>
    <w:rsid w:val="00501281"/>
    <w:rsid w:val="0050545F"/>
    <w:rsid w:val="00505501"/>
    <w:rsid w:val="00505A96"/>
    <w:rsid w:val="00505B2B"/>
    <w:rsid w:val="005065E7"/>
    <w:rsid w:val="00506621"/>
    <w:rsid w:val="00507081"/>
    <w:rsid w:val="00507DC6"/>
    <w:rsid w:val="00510442"/>
    <w:rsid w:val="00510789"/>
    <w:rsid w:val="0051085C"/>
    <w:rsid w:val="00510A67"/>
    <w:rsid w:val="00513D26"/>
    <w:rsid w:val="00515386"/>
    <w:rsid w:val="00517F61"/>
    <w:rsid w:val="0052186C"/>
    <w:rsid w:val="00521948"/>
    <w:rsid w:val="00522EE9"/>
    <w:rsid w:val="00523624"/>
    <w:rsid w:val="005238B7"/>
    <w:rsid w:val="00523D4C"/>
    <w:rsid w:val="005245DD"/>
    <w:rsid w:val="00526068"/>
    <w:rsid w:val="005264B5"/>
    <w:rsid w:val="00526912"/>
    <w:rsid w:val="00527B73"/>
    <w:rsid w:val="0053122B"/>
    <w:rsid w:val="00534488"/>
    <w:rsid w:val="005349E4"/>
    <w:rsid w:val="00536F82"/>
    <w:rsid w:val="005407B2"/>
    <w:rsid w:val="00540895"/>
    <w:rsid w:val="0054160A"/>
    <w:rsid w:val="00541C00"/>
    <w:rsid w:val="00541CE7"/>
    <w:rsid w:val="00541D18"/>
    <w:rsid w:val="00542EAB"/>
    <w:rsid w:val="0054393E"/>
    <w:rsid w:val="00544516"/>
    <w:rsid w:val="00544BC8"/>
    <w:rsid w:val="00545164"/>
    <w:rsid w:val="00545BBD"/>
    <w:rsid w:val="005473DA"/>
    <w:rsid w:val="005478E4"/>
    <w:rsid w:val="00547903"/>
    <w:rsid w:val="00547B2C"/>
    <w:rsid w:val="00547FD7"/>
    <w:rsid w:val="00550520"/>
    <w:rsid w:val="00552020"/>
    <w:rsid w:val="005522DC"/>
    <w:rsid w:val="00552ED6"/>
    <w:rsid w:val="00553548"/>
    <w:rsid w:val="00554175"/>
    <w:rsid w:val="005545AE"/>
    <w:rsid w:val="00554D55"/>
    <w:rsid w:val="00554FA4"/>
    <w:rsid w:val="00555103"/>
    <w:rsid w:val="00555899"/>
    <w:rsid w:val="00556670"/>
    <w:rsid w:val="0055678E"/>
    <w:rsid w:val="00556FDC"/>
    <w:rsid w:val="00557184"/>
    <w:rsid w:val="005572C7"/>
    <w:rsid w:val="005600D0"/>
    <w:rsid w:val="00560C2D"/>
    <w:rsid w:val="0056135C"/>
    <w:rsid w:val="00561375"/>
    <w:rsid w:val="00561566"/>
    <w:rsid w:val="00561B4E"/>
    <w:rsid w:val="005632B0"/>
    <w:rsid w:val="00563733"/>
    <w:rsid w:val="00564328"/>
    <w:rsid w:val="0056496E"/>
    <w:rsid w:val="005654A6"/>
    <w:rsid w:val="00566998"/>
    <w:rsid w:val="00567A89"/>
    <w:rsid w:val="00567FFD"/>
    <w:rsid w:val="005701BF"/>
    <w:rsid w:val="0057061F"/>
    <w:rsid w:val="00571399"/>
    <w:rsid w:val="00572432"/>
    <w:rsid w:val="00576112"/>
    <w:rsid w:val="005777D7"/>
    <w:rsid w:val="00580B10"/>
    <w:rsid w:val="00581E00"/>
    <w:rsid w:val="0058214F"/>
    <w:rsid w:val="005825F5"/>
    <w:rsid w:val="005832DC"/>
    <w:rsid w:val="00583433"/>
    <w:rsid w:val="0058552D"/>
    <w:rsid w:val="00586239"/>
    <w:rsid w:val="00587DFE"/>
    <w:rsid w:val="00590697"/>
    <w:rsid w:val="005918A1"/>
    <w:rsid w:val="0059223B"/>
    <w:rsid w:val="00592982"/>
    <w:rsid w:val="00594294"/>
    <w:rsid w:val="005942AF"/>
    <w:rsid w:val="0059548A"/>
    <w:rsid w:val="005954DC"/>
    <w:rsid w:val="00595CD4"/>
    <w:rsid w:val="00595F3E"/>
    <w:rsid w:val="00596076"/>
    <w:rsid w:val="005963A9"/>
    <w:rsid w:val="00596826"/>
    <w:rsid w:val="00596AD7"/>
    <w:rsid w:val="00596EC8"/>
    <w:rsid w:val="00597B37"/>
    <w:rsid w:val="00597DC9"/>
    <w:rsid w:val="005A0778"/>
    <w:rsid w:val="005A0BB6"/>
    <w:rsid w:val="005A1902"/>
    <w:rsid w:val="005A3589"/>
    <w:rsid w:val="005A35B3"/>
    <w:rsid w:val="005A39E2"/>
    <w:rsid w:val="005A3C04"/>
    <w:rsid w:val="005A468F"/>
    <w:rsid w:val="005A56FB"/>
    <w:rsid w:val="005A726A"/>
    <w:rsid w:val="005B0780"/>
    <w:rsid w:val="005B0904"/>
    <w:rsid w:val="005B16C9"/>
    <w:rsid w:val="005B2733"/>
    <w:rsid w:val="005B351E"/>
    <w:rsid w:val="005B41AE"/>
    <w:rsid w:val="005B4DAF"/>
    <w:rsid w:val="005B4FD0"/>
    <w:rsid w:val="005B6585"/>
    <w:rsid w:val="005B6879"/>
    <w:rsid w:val="005B6B99"/>
    <w:rsid w:val="005B6DF7"/>
    <w:rsid w:val="005B7A57"/>
    <w:rsid w:val="005B7EFE"/>
    <w:rsid w:val="005C076D"/>
    <w:rsid w:val="005C11BC"/>
    <w:rsid w:val="005C126B"/>
    <w:rsid w:val="005C1E8C"/>
    <w:rsid w:val="005C2329"/>
    <w:rsid w:val="005C2FD1"/>
    <w:rsid w:val="005C33D4"/>
    <w:rsid w:val="005C4D65"/>
    <w:rsid w:val="005C57BF"/>
    <w:rsid w:val="005C6BB3"/>
    <w:rsid w:val="005C6DE3"/>
    <w:rsid w:val="005C7D20"/>
    <w:rsid w:val="005D073F"/>
    <w:rsid w:val="005D0A4D"/>
    <w:rsid w:val="005D1933"/>
    <w:rsid w:val="005D1BCD"/>
    <w:rsid w:val="005D2D13"/>
    <w:rsid w:val="005D3B00"/>
    <w:rsid w:val="005D46C7"/>
    <w:rsid w:val="005D47BD"/>
    <w:rsid w:val="005D6159"/>
    <w:rsid w:val="005D633A"/>
    <w:rsid w:val="005D78E4"/>
    <w:rsid w:val="005E0002"/>
    <w:rsid w:val="005E0B46"/>
    <w:rsid w:val="005E108A"/>
    <w:rsid w:val="005E1CDC"/>
    <w:rsid w:val="005E1EBE"/>
    <w:rsid w:val="005E477C"/>
    <w:rsid w:val="005E4E2B"/>
    <w:rsid w:val="005E50E0"/>
    <w:rsid w:val="005E715B"/>
    <w:rsid w:val="005F0F9C"/>
    <w:rsid w:val="005F1791"/>
    <w:rsid w:val="005F2055"/>
    <w:rsid w:val="005F2D69"/>
    <w:rsid w:val="005F6F3C"/>
    <w:rsid w:val="005F7CE8"/>
    <w:rsid w:val="006005E5"/>
    <w:rsid w:val="006028C6"/>
    <w:rsid w:val="00602A14"/>
    <w:rsid w:val="00603010"/>
    <w:rsid w:val="00603506"/>
    <w:rsid w:val="006043C0"/>
    <w:rsid w:val="006055C3"/>
    <w:rsid w:val="006064D7"/>
    <w:rsid w:val="006074C2"/>
    <w:rsid w:val="00610775"/>
    <w:rsid w:val="006117AD"/>
    <w:rsid w:val="00613FFC"/>
    <w:rsid w:val="00614DEB"/>
    <w:rsid w:val="0061591C"/>
    <w:rsid w:val="00616012"/>
    <w:rsid w:val="00616310"/>
    <w:rsid w:val="00616F25"/>
    <w:rsid w:val="00617A17"/>
    <w:rsid w:val="00617DAB"/>
    <w:rsid w:val="0062016C"/>
    <w:rsid w:val="00621BDD"/>
    <w:rsid w:val="00621F66"/>
    <w:rsid w:val="0062214C"/>
    <w:rsid w:val="00622453"/>
    <w:rsid w:val="00622558"/>
    <w:rsid w:val="00622E03"/>
    <w:rsid w:val="006234D7"/>
    <w:rsid w:val="006237AB"/>
    <w:rsid w:val="00623800"/>
    <w:rsid w:val="00625777"/>
    <w:rsid w:val="00626266"/>
    <w:rsid w:val="00626969"/>
    <w:rsid w:val="00626B9D"/>
    <w:rsid w:val="00627699"/>
    <w:rsid w:val="0063006E"/>
    <w:rsid w:val="0063136F"/>
    <w:rsid w:val="00631BEB"/>
    <w:rsid w:val="00632833"/>
    <w:rsid w:val="00632B72"/>
    <w:rsid w:val="00633416"/>
    <w:rsid w:val="00633BC8"/>
    <w:rsid w:val="00633C4F"/>
    <w:rsid w:val="00633F6D"/>
    <w:rsid w:val="006341CB"/>
    <w:rsid w:val="006345A9"/>
    <w:rsid w:val="0063520D"/>
    <w:rsid w:val="006353CB"/>
    <w:rsid w:val="006360BE"/>
    <w:rsid w:val="0063625B"/>
    <w:rsid w:val="0063641E"/>
    <w:rsid w:val="006364D5"/>
    <w:rsid w:val="00636F6F"/>
    <w:rsid w:val="00636FF7"/>
    <w:rsid w:val="00637B47"/>
    <w:rsid w:val="00637CCA"/>
    <w:rsid w:val="0064000A"/>
    <w:rsid w:val="00640DFF"/>
    <w:rsid w:val="00640E4F"/>
    <w:rsid w:val="00640E62"/>
    <w:rsid w:val="00641477"/>
    <w:rsid w:val="006414B5"/>
    <w:rsid w:val="00641A8D"/>
    <w:rsid w:val="00642AF4"/>
    <w:rsid w:val="00642B32"/>
    <w:rsid w:val="0064383E"/>
    <w:rsid w:val="00643D69"/>
    <w:rsid w:val="00644688"/>
    <w:rsid w:val="006461E0"/>
    <w:rsid w:val="00646539"/>
    <w:rsid w:val="00647191"/>
    <w:rsid w:val="00647D9C"/>
    <w:rsid w:val="00647EA1"/>
    <w:rsid w:val="00647FE0"/>
    <w:rsid w:val="00650582"/>
    <w:rsid w:val="0065152B"/>
    <w:rsid w:val="006518B5"/>
    <w:rsid w:val="00653A85"/>
    <w:rsid w:val="006540B4"/>
    <w:rsid w:val="0065463C"/>
    <w:rsid w:val="00654E1F"/>
    <w:rsid w:val="00654F1C"/>
    <w:rsid w:val="00655175"/>
    <w:rsid w:val="006556E2"/>
    <w:rsid w:val="006556EE"/>
    <w:rsid w:val="006563B9"/>
    <w:rsid w:val="00656D29"/>
    <w:rsid w:val="006570E8"/>
    <w:rsid w:val="00657308"/>
    <w:rsid w:val="00657A7E"/>
    <w:rsid w:val="00657B9B"/>
    <w:rsid w:val="00657FAB"/>
    <w:rsid w:val="0066002D"/>
    <w:rsid w:val="00660AA7"/>
    <w:rsid w:val="00661093"/>
    <w:rsid w:val="00661905"/>
    <w:rsid w:val="006620C5"/>
    <w:rsid w:val="00662A3F"/>
    <w:rsid w:val="00664496"/>
    <w:rsid w:val="0066555F"/>
    <w:rsid w:val="006655D1"/>
    <w:rsid w:val="00665B0D"/>
    <w:rsid w:val="00666C27"/>
    <w:rsid w:val="00667989"/>
    <w:rsid w:val="00667ECE"/>
    <w:rsid w:val="00671FFD"/>
    <w:rsid w:val="006725DC"/>
    <w:rsid w:val="0067296D"/>
    <w:rsid w:val="006730BA"/>
    <w:rsid w:val="00673EB5"/>
    <w:rsid w:val="00674E0C"/>
    <w:rsid w:val="006760E1"/>
    <w:rsid w:val="00676D5B"/>
    <w:rsid w:val="00677B52"/>
    <w:rsid w:val="00677F93"/>
    <w:rsid w:val="00681006"/>
    <w:rsid w:val="006813D4"/>
    <w:rsid w:val="00681D97"/>
    <w:rsid w:val="00682B18"/>
    <w:rsid w:val="00683916"/>
    <w:rsid w:val="00683B56"/>
    <w:rsid w:val="006841F9"/>
    <w:rsid w:val="006851FE"/>
    <w:rsid w:val="0068645E"/>
    <w:rsid w:val="006866BD"/>
    <w:rsid w:val="00686BC3"/>
    <w:rsid w:val="00686E20"/>
    <w:rsid w:val="00691AE2"/>
    <w:rsid w:val="00692277"/>
    <w:rsid w:val="00692D50"/>
    <w:rsid w:val="0069364C"/>
    <w:rsid w:val="00694271"/>
    <w:rsid w:val="00694368"/>
    <w:rsid w:val="00694553"/>
    <w:rsid w:val="00695044"/>
    <w:rsid w:val="0069549B"/>
    <w:rsid w:val="00696227"/>
    <w:rsid w:val="0069678A"/>
    <w:rsid w:val="00697372"/>
    <w:rsid w:val="006A005F"/>
    <w:rsid w:val="006A0A11"/>
    <w:rsid w:val="006A0B3C"/>
    <w:rsid w:val="006A157F"/>
    <w:rsid w:val="006A1C51"/>
    <w:rsid w:val="006A23DF"/>
    <w:rsid w:val="006A2CB8"/>
    <w:rsid w:val="006A321A"/>
    <w:rsid w:val="006A4980"/>
    <w:rsid w:val="006A5AAB"/>
    <w:rsid w:val="006A5F93"/>
    <w:rsid w:val="006A666B"/>
    <w:rsid w:val="006A67F9"/>
    <w:rsid w:val="006A69E5"/>
    <w:rsid w:val="006B2D00"/>
    <w:rsid w:val="006B347B"/>
    <w:rsid w:val="006B3653"/>
    <w:rsid w:val="006B3936"/>
    <w:rsid w:val="006B395B"/>
    <w:rsid w:val="006B54CC"/>
    <w:rsid w:val="006B58A4"/>
    <w:rsid w:val="006B5FA7"/>
    <w:rsid w:val="006B64C0"/>
    <w:rsid w:val="006B68DD"/>
    <w:rsid w:val="006B6A18"/>
    <w:rsid w:val="006B6B37"/>
    <w:rsid w:val="006B706C"/>
    <w:rsid w:val="006B732B"/>
    <w:rsid w:val="006B74EA"/>
    <w:rsid w:val="006B7A26"/>
    <w:rsid w:val="006B7AF5"/>
    <w:rsid w:val="006C075C"/>
    <w:rsid w:val="006C0A90"/>
    <w:rsid w:val="006C15F7"/>
    <w:rsid w:val="006C1EF6"/>
    <w:rsid w:val="006C447E"/>
    <w:rsid w:val="006C5D97"/>
    <w:rsid w:val="006C683C"/>
    <w:rsid w:val="006C7008"/>
    <w:rsid w:val="006C73C3"/>
    <w:rsid w:val="006C7CC9"/>
    <w:rsid w:val="006D0319"/>
    <w:rsid w:val="006D1C2C"/>
    <w:rsid w:val="006D1FEB"/>
    <w:rsid w:val="006D205E"/>
    <w:rsid w:val="006D2962"/>
    <w:rsid w:val="006D356C"/>
    <w:rsid w:val="006D37AA"/>
    <w:rsid w:val="006D3C4C"/>
    <w:rsid w:val="006D435A"/>
    <w:rsid w:val="006D444B"/>
    <w:rsid w:val="006D4C15"/>
    <w:rsid w:val="006D5BC0"/>
    <w:rsid w:val="006D6023"/>
    <w:rsid w:val="006D79CC"/>
    <w:rsid w:val="006D7D90"/>
    <w:rsid w:val="006E050C"/>
    <w:rsid w:val="006E0599"/>
    <w:rsid w:val="006E1170"/>
    <w:rsid w:val="006E18B0"/>
    <w:rsid w:val="006E1E9E"/>
    <w:rsid w:val="006E2AD7"/>
    <w:rsid w:val="006E2B23"/>
    <w:rsid w:val="006E4052"/>
    <w:rsid w:val="006E496F"/>
    <w:rsid w:val="006E5D15"/>
    <w:rsid w:val="006E682D"/>
    <w:rsid w:val="006F0288"/>
    <w:rsid w:val="006F0B69"/>
    <w:rsid w:val="006F17F8"/>
    <w:rsid w:val="006F1BFB"/>
    <w:rsid w:val="006F27F5"/>
    <w:rsid w:val="006F2D85"/>
    <w:rsid w:val="006F3064"/>
    <w:rsid w:val="006F3D63"/>
    <w:rsid w:val="006F5123"/>
    <w:rsid w:val="006F6B98"/>
    <w:rsid w:val="006F7349"/>
    <w:rsid w:val="007008CB"/>
    <w:rsid w:val="00700CF1"/>
    <w:rsid w:val="00701E9B"/>
    <w:rsid w:val="00702C9A"/>
    <w:rsid w:val="00703061"/>
    <w:rsid w:val="00703F58"/>
    <w:rsid w:val="007040BA"/>
    <w:rsid w:val="007044D4"/>
    <w:rsid w:val="00704527"/>
    <w:rsid w:val="00705462"/>
    <w:rsid w:val="007054BA"/>
    <w:rsid w:val="007054E3"/>
    <w:rsid w:val="007059A8"/>
    <w:rsid w:val="00707431"/>
    <w:rsid w:val="00710015"/>
    <w:rsid w:val="007109D6"/>
    <w:rsid w:val="00711421"/>
    <w:rsid w:val="00712026"/>
    <w:rsid w:val="0071204C"/>
    <w:rsid w:val="007127AB"/>
    <w:rsid w:val="00713F71"/>
    <w:rsid w:val="00714003"/>
    <w:rsid w:val="00715080"/>
    <w:rsid w:val="0071522A"/>
    <w:rsid w:val="00715771"/>
    <w:rsid w:val="00715A06"/>
    <w:rsid w:val="00716259"/>
    <w:rsid w:val="00717032"/>
    <w:rsid w:val="007179B9"/>
    <w:rsid w:val="00720D1D"/>
    <w:rsid w:val="00721882"/>
    <w:rsid w:val="00721B3C"/>
    <w:rsid w:val="00722E7A"/>
    <w:rsid w:val="00722FFD"/>
    <w:rsid w:val="00723AB5"/>
    <w:rsid w:val="00723B99"/>
    <w:rsid w:val="00723FDA"/>
    <w:rsid w:val="00725FFF"/>
    <w:rsid w:val="0072750A"/>
    <w:rsid w:val="007278C0"/>
    <w:rsid w:val="007302D4"/>
    <w:rsid w:val="007303D8"/>
    <w:rsid w:val="00732548"/>
    <w:rsid w:val="00732A28"/>
    <w:rsid w:val="00732EB0"/>
    <w:rsid w:val="007344D2"/>
    <w:rsid w:val="00734A86"/>
    <w:rsid w:val="00734CB2"/>
    <w:rsid w:val="007352DA"/>
    <w:rsid w:val="00735353"/>
    <w:rsid w:val="00735388"/>
    <w:rsid w:val="007360E1"/>
    <w:rsid w:val="00736237"/>
    <w:rsid w:val="00736838"/>
    <w:rsid w:val="0073738D"/>
    <w:rsid w:val="00740913"/>
    <w:rsid w:val="00740EEE"/>
    <w:rsid w:val="00741689"/>
    <w:rsid w:val="00741BC4"/>
    <w:rsid w:val="007421D2"/>
    <w:rsid w:val="007429FA"/>
    <w:rsid w:val="00742B76"/>
    <w:rsid w:val="00742D63"/>
    <w:rsid w:val="00742F53"/>
    <w:rsid w:val="007432E4"/>
    <w:rsid w:val="00744EB6"/>
    <w:rsid w:val="0074531F"/>
    <w:rsid w:val="00745480"/>
    <w:rsid w:val="00745BBC"/>
    <w:rsid w:val="00746713"/>
    <w:rsid w:val="00746D9B"/>
    <w:rsid w:val="00750228"/>
    <w:rsid w:val="007513A5"/>
    <w:rsid w:val="00751AD6"/>
    <w:rsid w:val="00752C81"/>
    <w:rsid w:val="0075357A"/>
    <w:rsid w:val="0075401E"/>
    <w:rsid w:val="00755318"/>
    <w:rsid w:val="00755CD0"/>
    <w:rsid w:val="00756101"/>
    <w:rsid w:val="007565D7"/>
    <w:rsid w:val="007569BA"/>
    <w:rsid w:val="00756AFD"/>
    <w:rsid w:val="00757DFD"/>
    <w:rsid w:val="00760469"/>
    <w:rsid w:val="007616E4"/>
    <w:rsid w:val="00761831"/>
    <w:rsid w:val="00762045"/>
    <w:rsid w:val="0076205F"/>
    <w:rsid w:val="007627D8"/>
    <w:rsid w:val="00762C06"/>
    <w:rsid w:val="00763451"/>
    <w:rsid w:val="007640D9"/>
    <w:rsid w:val="00764ED2"/>
    <w:rsid w:val="007651A8"/>
    <w:rsid w:val="00765B18"/>
    <w:rsid w:val="00766032"/>
    <w:rsid w:val="00766AA0"/>
    <w:rsid w:val="00767676"/>
    <w:rsid w:val="0076781A"/>
    <w:rsid w:val="00770213"/>
    <w:rsid w:val="0077173B"/>
    <w:rsid w:val="00772344"/>
    <w:rsid w:val="0077258C"/>
    <w:rsid w:val="007745E7"/>
    <w:rsid w:val="0077478D"/>
    <w:rsid w:val="00775CD8"/>
    <w:rsid w:val="00776450"/>
    <w:rsid w:val="007774B7"/>
    <w:rsid w:val="0077796E"/>
    <w:rsid w:val="00781C79"/>
    <w:rsid w:val="00782EEE"/>
    <w:rsid w:val="00783B68"/>
    <w:rsid w:val="007848E7"/>
    <w:rsid w:val="00784A51"/>
    <w:rsid w:val="00785166"/>
    <w:rsid w:val="0078537F"/>
    <w:rsid w:val="00785CAB"/>
    <w:rsid w:val="00785F25"/>
    <w:rsid w:val="007863DD"/>
    <w:rsid w:val="0078694D"/>
    <w:rsid w:val="00786FC3"/>
    <w:rsid w:val="00787672"/>
    <w:rsid w:val="00787778"/>
    <w:rsid w:val="0078783A"/>
    <w:rsid w:val="00790209"/>
    <w:rsid w:val="007905CE"/>
    <w:rsid w:val="0079090C"/>
    <w:rsid w:val="00790DFC"/>
    <w:rsid w:val="00791378"/>
    <w:rsid w:val="007914C7"/>
    <w:rsid w:val="00791E78"/>
    <w:rsid w:val="0079251A"/>
    <w:rsid w:val="00792848"/>
    <w:rsid w:val="007929D0"/>
    <w:rsid w:val="00792BD9"/>
    <w:rsid w:val="007931B5"/>
    <w:rsid w:val="00793390"/>
    <w:rsid w:val="0079432B"/>
    <w:rsid w:val="00795C86"/>
    <w:rsid w:val="00795EE1"/>
    <w:rsid w:val="00797090"/>
    <w:rsid w:val="007A03E3"/>
    <w:rsid w:val="007A200C"/>
    <w:rsid w:val="007A24A7"/>
    <w:rsid w:val="007A27DD"/>
    <w:rsid w:val="007A3456"/>
    <w:rsid w:val="007A3935"/>
    <w:rsid w:val="007A4771"/>
    <w:rsid w:val="007A5BFF"/>
    <w:rsid w:val="007A5C41"/>
    <w:rsid w:val="007A5DAB"/>
    <w:rsid w:val="007A652F"/>
    <w:rsid w:val="007A6FC8"/>
    <w:rsid w:val="007A7041"/>
    <w:rsid w:val="007A7188"/>
    <w:rsid w:val="007B0DA8"/>
    <w:rsid w:val="007B18F1"/>
    <w:rsid w:val="007B2684"/>
    <w:rsid w:val="007B2FBC"/>
    <w:rsid w:val="007B3112"/>
    <w:rsid w:val="007B3158"/>
    <w:rsid w:val="007B5123"/>
    <w:rsid w:val="007B5303"/>
    <w:rsid w:val="007B59EF"/>
    <w:rsid w:val="007B60C3"/>
    <w:rsid w:val="007B6682"/>
    <w:rsid w:val="007B72EB"/>
    <w:rsid w:val="007C011C"/>
    <w:rsid w:val="007C0331"/>
    <w:rsid w:val="007C0EF7"/>
    <w:rsid w:val="007C3C9C"/>
    <w:rsid w:val="007C419D"/>
    <w:rsid w:val="007C439B"/>
    <w:rsid w:val="007C4AB0"/>
    <w:rsid w:val="007C4C31"/>
    <w:rsid w:val="007C5803"/>
    <w:rsid w:val="007C663A"/>
    <w:rsid w:val="007C6697"/>
    <w:rsid w:val="007C724F"/>
    <w:rsid w:val="007C7583"/>
    <w:rsid w:val="007D0548"/>
    <w:rsid w:val="007D0E05"/>
    <w:rsid w:val="007D0F05"/>
    <w:rsid w:val="007D1099"/>
    <w:rsid w:val="007D1254"/>
    <w:rsid w:val="007D1557"/>
    <w:rsid w:val="007D18D8"/>
    <w:rsid w:val="007D2BC8"/>
    <w:rsid w:val="007D34DA"/>
    <w:rsid w:val="007D3B69"/>
    <w:rsid w:val="007D448F"/>
    <w:rsid w:val="007D51A2"/>
    <w:rsid w:val="007D6AD2"/>
    <w:rsid w:val="007D7273"/>
    <w:rsid w:val="007D7873"/>
    <w:rsid w:val="007E06B0"/>
    <w:rsid w:val="007E08BA"/>
    <w:rsid w:val="007E0B02"/>
    <w:rsid w:val="007E0B43"/>
    <w:rsid w:val="007E0E9A"/>
    <w:rsid w:val="007E1607"/>
    <w:rsid w:val="007E16AA"/>
    <w:rsid w:val="007E17B4"/>
    <w:rsid w:val="007E1D1E"/>
    <w:rsid w:val="007E2D86"/>
    <w:rsid w:val="007E3E5D"/>
    <w:rsid w:val="007E40FE"/>
    <w:rsid w:val="007E5201"/>
    <w:rsid w:val="007E68C4"/>
    <w:rsid w:val="007E6957"/>
    <w:rsid w:val="007E73D8"/>
    <w:rsid w:val="007E7623"/>
    <w:rsid w:val="007E790D"/>
    <w:rsid w:val="007E7C55"/>
    <w:rsid w:val="007E7D7B"/>
    <w:rsid w:val="007F1047"/>
    <w:rsid w:val="007F1BD0"/>
    <w:rsid w:val="007F22BD"/>
    <w:rsid w:val="007F237A"/>
    <w:rsid w:val="007F28A8"/>
    <w:rsid w:val="007F3FBA"/>
    <w:rsid w:val="007F4AB1"/>
    <w:rsid w:val="007F5760"/>
    <w:rsid w:val="007F5B22"/>
    <w:rsid w:val="007F63BB"/>
    <w:rsid w:val="007F69A8"/>
    <w:rsid w:val="007F6E72"/>
    <w:rsid w:val="007F7202"/>
    <w:rsid w:val="00802424"/>
    <w:rsid w:val="008026BE"/>
    <w:rsid w:val="0080331F"/>
    <w:rsid w:val="00803A1B"/>
    <w:rsid w:val="00804CCE"/>
    <w:rsid w:val="00805125"/>
    <w:rsid w:val="008052CA"/>
    <w:rsid w:val="00806737"/>
    <w:rsid w:val="0081011F"/>
    <w:rsid w:val="008117D8"/>
    <w:rsid w:val="0081208E"/>
    <w:rsid w:val="00815C80"/>
    <w:rsid w:val="00815E5E"/>
    <w:rsid w:val="00816CFD"/>
    <w:rsid w:val="00820892"/>
    <w:rsid w:val="00820C26"/>
    <w:rsid w:val="0082146C"/>
    <w:rsid w:val="00821CCA"/>
    <w:rsid w:val="00821E3B"/>
    <w:rsid w:val="0082253C"/>
    <w:rsid w:val="00822E2A"/>
    <w:rsid w:val="00823116"/>
    <w:rsid w:val="00823656"/>
    <w:rsid w:val="008236C2"/>
    <w:rsid w:val="00824406"/>
    <w:rsid w:val="00824B35"/>
    <w:rsid w:val="0082580F"/>
    <w:rsid w:val="00827B7C"/>
    <w:rsid w:val="008302E9"/>
    <w:rsid w:val="00830E50"/>
    <w:rsid w:val="00830F9C"/>
    <w:rsid w:val="0083164E"/>
    <w:rsid w:val="00833C58"/>
    <w:rsid w:val="0083482A"/>
    <w:rsid w:val="00835607"/>
    <w:rsid w:val="00836591"/>
    <w:rsid w:val="008376F8"/>
    <w:rsid w:val="008377D1"/>
    <w:rsid w:val="00837F4C"/>
    <w:rsid w:val="00841E54"/>
    <w:rsid w:val="00841EE8"/>
    <w:rsid w:val="00842344"/>
    <w:rsid w:val="00842681"/>
    <w:rsid w:val="0084505D"/>
    <w:rsid w:val="00845693"/>
    <w:rsid w:val="00847818"/>
    <w:rsid w:val="00847932"/>
    <w:rsid w:val="00847F51"/>
    <w:rsid w:val="00850CF6"/>
    <w:rsid w:val="00851DE8"/>
    <w:rsid w:val="0085203B"/>
    <w:rsid w:val="008531EC"/>
    <w:rsid w:val="008552F5"/>
    <w:rsid w:val="00855B27"/>
    <w:rsid w:val="008565E9"/>
    <w:rsid w:val="008571EB"/>
    <w:rsid w:val="00857C88"/>
    <w:rsid w:val="00860188"/>
    <w:rsid w:val="008610C3"/>
    <w:rsid w:val="00861282"/>
    <w:rsid w:val="008613F4"/>
    <w:rsid w:val="00861C36"/>
    <w:rsid w:val="008629E5"/>
    <w:rsid w:val="0086386E"/>
    <w:rsid w:val="00866A35"/>
    <w:rsid w:val="00866B83"/>
    <w:rsid w:val="00866FDE"/>
    <w:rsid w:val="00870EB8"/>
    <w:rsid w:val="00871AF9"/>
    <w:rsid w:val="00871E0C"/>
    <w:rsid w:val="00872A6C"/>
    <w:rsid w:val="00873A29"/>
    <w:rsid w:val="008742D8"/>
    <w:rsid w:val="00875408"/>
    <w:rsid w:val="00875C01"/>
    <w:rsid w:val="0087600A"/>
    <w:rsid w:val="008760B2"/>
    <w:rsid w:val="00876338"/>
    <w:rsid w:val="008765FD"/>
    <w:rsid w:val="00876D4F"/>
    <w:rsid w:val="0087728D"/>
    <w:rsid w:val="0088138D"/>
    <w:rsid w:val="008816A8"/>
    <w:rsid w:val="00881832"/>
    <w:rsid w:val="00882543"/>
    <w:rsid w:val="00882861"/>
    <w:rsid w:val="00882BC4"/>
    <w:rsid w:val="00882D42"/>
    <w:rsid w:val="00883767"/>
    <w:rsid w:val="00883ADB"/>
    <w:rsid w:val="00885A7C"/>
    <w:rsid w:val="00886051"/>
    <w:rsid w:val="00886AC7"/>
    <w:rsid w:val="0088730B"/>
    <w:rsid w:val="00887798"/>
    <w:rsid w:val="00887BA2"/>
    <w:rsid w:val="008905F9"/>
    <w:rsid w:val="008919D3"/>
    <w:rsid w:val="00891EFB"/>
    <w:rsid w:val="008923C0"/>
    <w:rsid w:val="00895034"/>
    <w:rsid w:val="00896B4C"/>
    <w:rsid w:val="008A03BF"/>
    <w:rsid w:val="008A04A6"/>
    <w:rsid w:val="008A0A8C"/>
    <w:rsid w:val="008A1AF5"/>
    <w:rsid w:val="008A1B05"/>
    <w:rsid w:val="008A1EEB"/>
    <w:rsid w:val="008A1F90"/>
    <w:rsid w:val="008A48D5"/>
    <w:rsid w:val="008A4DAD"/>
    <w:rsid w:val="008A6402"/>
    <w:rsid w:val="008A6576"/>
    <w:rsid w:val="008A7CC5"/>
    <w:rsid w:val="008B00DD"/>
    <w:rsid w:val="008B1E87"/>
    <w:rsid w:val="008B2049"/>
    <w:rsid w:val="008B32CE"/>
    <w:rsid w:val="008B3CFF"/>
    <w:rsid w:val="008B499F"/>
    <w:rsid w:val="008B62E7"/>
    <w:rsid w:val="008B6A91"/>
    <w:rsid w:val="008B73B3"/>
    <w:rsid w:val="008C0309"/>
    <w:rsid w:val="008C0663"/>
    <w:rsid w:val="008C2CD1"/>
    <w:rsid w:val="008C353C"/>
    <w:rsid w:val="008C4ADB"/>
    <w:rsid w:val="008C547E"/>
    <w:rsid w:val="008C5F62"/>
    <w:rsid w:val="008C643B"/>
    <w:rsid w:val="008C6E24"/>
    <w:rsid w:val="008C73DB"/>
    <w:rsid w:val="008D00F3"/>
    <w:rsid w:val="008D044A"/>
    <w:rsid w:val="008D0BBB"/>
    <w:rsid w:val="008D0E69"/>
    <w:rsid w:val="008D10C2"/>
    <w:rsid w:val="008D1571"/>
    <w:rsid w:val="008D171D"/>
    <w:rsid w:val="008D2D01"/>
    <w:rsid w:val="008D403E"/>
    <w:rsid w:val="008D40D2"/>
    <w:rsid w:val="008D45F6"/>
    <w:rsid w:val="008D469C"/>
    <w:rsid w:val="008D614E"/>
    <w:rsid w:val="008D6BAF"/>
    <w:rsid w:val="008D6F5C"/>
    <w:rsid w:val="008D7090"/>
    <w:rsid w:val="008D7F87"/>
    <w:rsid w:val="008E025A"/>
    <w:rsid w:val="008E0D9A"/>
    <w:rsid w:val="008E119D"/>
    <w:rsid w:val="008E13B1"/>
    <w:rsid w:val="008E1F0E"/>
    <w:rsid w:val="008E2475"/>
    <w:rsid w:val="008E3CCD"/>
    <w:rsid w:val="008E3D97"/>
    <w:rsid w:val="008E3E00"/>
    <w:rsid w:val="008E44FC"/>
    <w:rsid w:val="008E513D"/>
    <w:rsid w:val="008E6740"/>
    <w:rsid w:val="008E6A03"/>
    <w:rsid w:val="008E75D7"/>
    <w:rsid w:val="008E7A2E"/>
    <w:rsid w:val="008F0ED7"/>
    <w:rsid w:val="008F1C56"/>
    <w:rsid w:val="008F38FC"/>
    <w:rsid w:val="008F6C1B"/>
    <w:rsid w:val="008F726D"/>
    <w:rsid w:val="008F7530"/>
    <w:rsid w:val="0090046D"/>
    <w:rsid w:val="00900BD3"/>
    <w:rsid w:val="00901762"/>
    <w:rsid w:val="00902EE8"/>
    <w:rsid w:val="0090373B"/>
    <w:rsid w:val="00905B7D"/>
    <w:rsid w:val="0090709A"/>
    <w:rsid w:val="0091051E"/>
    <w:rsid w:val="00910E53"/>
    <w:rsid w:val="00912D77"/>
    <w:rsid w:val="00915556"/>
    <w:rsid w:val="009165E8"/>
    <w:rsid w:val="00916784"/>
    <w:rsid w:val="00917012"/>
    <w:rsid w:val="0091773C"/>
    <w:rsid w:val="009208C0"/>
    <w:rsid w:val="0092226E"/>
    <w:rsid w:val="00922A7A"/>
    <w:rsid w:val="00923C77"/>
    <w:rsid w:val="00923F45"/>
    <w:rsid w:val="00924434"/>
    <w:rsid w:val="00924731"/>
    <w:rsid w:val="00927291"/>
    <w:rsid w:val="0092730B"/>
    <w:rsid w:val="009274C4"/>
    <w:rsid w:val="00927A8A"/>
    <w:rsid w:val="00930DA0"/>
    <w:rsid w:val="009311E6"/>
    <w:rsid w:val="0093124E"/>
    <w:rsid w:val="00931948"/>
    <w:rsid w:val="00934991"/>
    <w:rsid w:val="009353E1"/>
    <w:rsid w:val="00935D2C"/>
    <w:rsid w:val="00936EF9"/>
    <w:rsid w:val="009372C7"/>
    <w:rsid w:val="009374FE"/>
    <w:rsid w:val="0094062F"/>
    <w:rsid w:val="00940B66"/>
    <w:rsid w:val="00942A29"/>
    <w:rsid w:val="00942B8E"/>
    <w:rsid w:val="00944752"/>
    <w:rsid w:val="00944A87"/>
    <w:rsid w:val="00945760"/>
    <w:rsid w:val="00945C62"/>
    <w:rsid w:val="00945F68"/>
    <w:rsid w:val="009465D7"/>
    <w:rsid w:val="00947ACB"/>
    <w:rsid w:val="00947C06"/>
    <w:rsid w:val="009516DB"/>
    <w:rsid w:val="00952C5A"/>
    <w:rsid w:val="00952F36"/>
    <w:rsid w:val="00954FF7"/>
    <w:rsid w:val="00955BD0"/>
    <w:rsid w:val="0095644B"/>
    <w:rsid w:val="00957282"/>
    <w:rsid w:val="00957F11"/>
    <w:rsid w:val="009609E0"/>
    <w:rsid w:val="00960D11"/>
    <w:rsid w:val="00961B9F"/>
    <w:rsid w:val="00961CDB"/>
    <w:rsid w:val="00962241"/>
    <w:rsid w:val="00963F3B"/>
    <w:rsid w:val="009645EF"/>
    <w:rsid w:val="009651E9"/>
    <w:rsid w:val="0096564F"/>
    <w:rsid w:val="009662DF"/>
    <w:rsid w:val="00966F38"/>
    <w:rsid w:val="0097057C"/>
    <w:rsid w:val="009735C1"/>
    <w:rsid w:val="00973729"/>
    <w:rsid w:val="00973924"/>
    <w:rsid w:val="00975A28"/>
    <w:rsid w:val="00976543"/>
    <w:rsid w:val="0098015E"/>
    <w:rsid w:val="00980CB0"/>
    <w:rsid w:val="0098106C"/>
    <w:rsid w:val="00981762"/>
    <w:rsid w:val="009819BE"/>
    <w:rsid w:val="0098266B"/>
    <w:rsid w:val="00982A28"/>
    <w:rsid w:val="00982EF9"/>
    <w:rsid w:val="009832F9"/>
    <w:rsid w:val="009837DD"/>
    <w:rsid w:val="00983A41"/>
    <w:rsid w:val="009845D2"/>
    <w:rsid w:val="009848B3"/>
    <w:rsid w:val="00984AAC"/>
    <w:rsid w:val="00986918"/>
    <w:rsid w:val="0098768E"/>
    <w:rsid w:val="009877E9"/>
    <w:rsid w:val="00987B41"/>
    <w:rsid w:val="00987B91"/>
    <w:rsid w:val="00990A25"/>
    <w:rsid w:val="009913A9"/>
    <w:rsid w:val="0099292A"/>
    <w:rsid w:val="00992E7C"/>
    <w:rsid w:val="00993EB7"/>
    <w:rsid w:val="009941BD"/>
    <w:rsid w:val="00996377"/>
    <w:rsid w:val="009970C2"/>
    <w:rsid w:val="009975D6"/>
    <w:rsid w:val="00997C9B"/>
    <w:rsid w:val="009A0102"/>
    <w:rsid w:val="009A0588"/>
    <w:rsid w:val="009A0EC4"/>
    <w:rsid w:val="009A1DCA"/>
    <w:rsid w:val="009A2522"/>
    <w:rsid w:val="009A2FDA"/>
    <w:rsid w:val="009A42FE"/>
    <w:rsid w:val="009A47CF"/>
    <w:rsid w:val="009A4DF7"/>
    <w:rsid w:val="009A5088"/>
    <w:rsid w:val="009A6654"/>
    <w:rsid w:val="009A794C"/>
    <w:rsid w:val="009B01F0"/>
    <w:rsid w:val="009B0F54"/>
    <w:rsid w:val="009B197F"/>
    <w:rsid w:val="009B1E9E"/>
    <w:rsid w:val="009B2B09"/>
    <w:rsid w:val="009B3C4C"/>
    <w:rsid w:val="009B4426"/>
    <w:rsid w:val="009B5630"/>
    <w:rsid w:val="009B57ED"/>
    <w:rsid w:val="009B5815"/>
    <w:rsid w:val="009B5833"/>
    <w:rsid w:val="009B5B3F"/>
    <w:rsid w:val="009C090E"/>
    <w:rsid w:val="009C0967"/>
    <w:rsid w:val="009C0E12"/>
    <w:rsid w:val="009C1229"/>
    <w:rsid w:val="009C1C87"/>
    <w:rsid w:val="009C2339"/>
    <w:rsid w:val="009C3C5C"/>
    <w:rsid w:val="009C445C"/>
    <w:rsid w:val="009C46A4"/>
    <w:rsid w:val="009C4F27"/>
    <w:rsid w:val="009C5EB0"/>
    <w:rsid w:val="009C7F42"/>
    <w:rsid w:val="009D0033"/>
    <w:rsid w:val="009D0149"/>
    <w:rsid w:val="009D0422"/>
    <w:rsid w:val="009D0B37"/>
    <w:rsid w:val="009D162A"/>
    <w:rsid w:val="009D1CFB"/>
    <w:rsid w:val="009D293D"/>
    <w:rsid w:val="009D3523"/>
    <w:rsid w:val="009D38D9"/>
    <w:rsid w:val="009D3B1A"/>
    <w:rsid w:val="009D3C48"/>
    <w:rsid w:val="009D3F81"/>
    <w:rsid w:val="009D52EC"/>
    <w:rsid w:val="009D58C1"/>
    <w:rsid w:val="009D5F1D"/>
    <w:rsid w:val="009D6704"/>
    <w:rsid w:val="009D7F9F"/>
    <w:rsid w:val="009E1758"/>
    <w:rsid w:val="009E1FA1"/>
    <w:rsid w:val="009E4B45"/>
    <w:rsid w:val="009E5CD7"/>
    <w:rsid w:val="009E6BDF"/>
    <w:rsid w:val="009E7652"/>
    <w:rsid w:val="009E7FEF"/>
    <w:rsid w:val="009F1911"/>
    <w:rsid w:val="009F1A47"/>
    <w:rsid w:val="009F1EE5"/>
    <w:rsid w:val="009F3757"/>
    <w:rsid w:val="009F3A93"/>
    <w:rsid w:val="009F3B5A"/>
    <w:rsid w:val="009F3E73"/>
    <w:rsid w:val="009F4181"/>
    <w:rsid w:val="009F4CC5"/>
    <w:rsid w:val="009F4CF9"/>
    <w:rsid w:val="009F4D9A"/>
    <w:rsid w:val="009F4E83"/>
    <w:rsid w:val="009F51AF"/>
    <w:rsid w:val="009F59F7"/>
    <w:rsid w:val="009F5E29"/>
    <w:rsid w:val="009F6127"/>
    <w:rsid w:val="009F683A"/>
    <w:rsid w:val="009F6FC2"/>
    <w:rsid w:val="009F7639"/>
    <w:rsid w:val="009F77EE"/>
    <w:rsid w:val="00A0159B"/>
    <w:rsid w:val="00A0171A"/>
    <w:rsid w:val="00A0200E"/>
    <w:rsid w:val="00A02E57"/>
    <w:rsid w:val="00A043E0"/>
    <w:rsid w:val="00A050AC"/>
    <w:rsid w:val="00A054C3"/>
    <w:rsid w:val="00A06EDB"/>
    <w:rsid w:val="00A07240"/>
    <w:rsid w:val="00A10BDB"/>
    <w:rsid w:val="00A116AC"/>
    <w:rsid w:val="00A11805"/>
    <w:rsid w:val="00A121B6"/>
    <w:rsid w:val="00A1257F"/>
    <w:rsid w:val="00A1330E"/>
    <w:rsid w:val="00A1411E"/>
    <w:rsid w:val="00A156B4"/>
    <w:rsid w:val="00A15EB2"/>
    <w:rsid w:val="00A15FC4"/>
    <w:rsid w:val="00A165EC"/>
    <w:rsid w:val="00A208F7"/>
    <w:rsid w:val="00A21327"/>
    <w:rsid w:val="00A21AF3"/>
    <w:rsid w:val="00A2286B"/>
    <w:rsid w:val="00A228D0"/>
    <w:rsid w:val="00A2476B"/>
    <w:rsid w:val="00A26C9F"/>
    <w:rsid w:val="00A27749"/>
    <w:rsid w:val="00A2786F"/>
    <w:rsid w:val="00A300D5"/>
    <w:rsid w:val="00A30513"/>
    <w:rsid w:val="00A31402"/>
    <w:rsid w:val="00A337EC"/>
    <w:rsid w:val="00A33FF4"/>
    <w:rsid w:val="00A34F5C"/>
    <w:rsid w:val="00A35C68"/>
    <w:rsid w:val="00A35ED4"/>
    <w:rsid w:val="00A35F96"/>
    <w:rsid w:val="00A36A10"/>
    <w:rsid w:val="00A36C70"/>
    <w:rsid w:val="00A373EF"/>
    <w:rsid w:val="00A3766D"/>
    <w:rsid w:val="00A37F74"/>
    <w:rsid w:val="00A40B1E"/>
    <w:rsid w:val="00A40BA1"/>
    <w:rsid w:val="00A4314F"/>
    <w:rsid w:val="00A44161"/>
    <w:rsid w:val="00A44369"/>
    <w:rsid w:val="00A44823"/>
    <w:rsid w:val="00A4582B"/>
    <w:rsid w:val="00A458F7"/>
    <w:rsid w:val="00A45960"/>
    <w:rsid w:val="00A46CE3"/>
    <w:rsid w:val="00A4787E"/>
    <w:rsid w:val="00A509D8"/>
    <w:rsid w:val="00A50F5C"/>
    <w:rsid w:val="00A51F63"/>
    <w:rsid w:val="00A52384"/>
    <w:rsid w:val="00A535A3"/>
    <w:rsid w:val="00A53747"/>
    <w:rsid w:val="00A544B2"/>
    <w:rsid w:val="00A54568"/>
    <w:rsid w:val="00A54DFA"/>
    <w:rsid w:val="00A6005D"/>
    <w:rsid w:val="00A60BAF"/>
    <w:rsid w:val="00A61129"/>
    <w:rsid w:val="00A61195"/>
    <w:rsid w:val="00A6156D"/>
    <w:rsid w:val="00A61816"/>
    <w:rsid w:val="00A61B16"/>
    <w:rsid w:val="00A629DE"/>
    <w:rsid w:val="00A6370D"/>
    <w:rsid w:val="00A63938"/>
    <w:rsid w:val="00A66381"/>
    <w:rsid w:val="00A67F2F"/>
    <w:rsid w:val="00A67FD2"/>
    <w:rsid w:val="00A7021A"/>
    <w:rsid w:val="00A70413"/>
    <w:rsid w:val="00A70BB1"/>
    <w:rsid w:val="00A70CA7"/>
    <w:rsid w:val="00A71340"/>
    <w:rsid w:val="00A71574"/>
    <w:rsid w:val="00A71FEF"/>
    <w:rsid w:val="00A72812"/>
    <w:rsid w:val="00A7319D"/>
    <w:rsid w:val="00A73463"/>
    <w:rsid w:val="00A739CE"/>
    <w:rsid w:val="00A742FC"/>
    <w:rsid w:val="00A745CB"/>
    <w:rsid w:val="00A746D6"/>
    <w:rsid w:val="00A74BB8"/>
    <w:rsid w:val="00A74D02"/>
    <w:rsid w:val="00A7534F"/>
    <w:rsid w:val="00A76122"/>
    <w:rsid w:val="00A76839"/>
    <w:rsid w:val="00A77458"/>
    <w:rsid w:val="00A77A20"/>
    <w:rsid w:val="00A8002C"/>
    <w:rsid w:val="00A800FD"/>
    <w:rsid w:val="00A80181"/>
    <w:rsid w:val="00A80379"/>
    <w:rsid w:val="00A80797"/>
    <w:rsid w:val="00A81047"/>
    <w:rsid w:val="00A81B96"/>
    <w:rsid w:val="00A822C0"/>
    <w:rsid w:val="00A832AC"/>
    <w:rsid w:val="00A84AFD"/>
    <w:rsid w:val="00A850EF"/>
    <w:rsid w:val="00A85104"/>
    <w:rsid w:val="00A8629C"/>
    <w:rsid w:val="00A8632E"/>
    <w:rsid w:val="00A867A0"/>
    <w:rsid w:val="00A87B81"/>
    <w:rsid w:val="00A918FA"/>
    <w:rsid w:val="00A92122"/>
    <w:rsid w:val="00A92246"/>
    <w:rsid w:val="00A927DF"/>
    <w:rsid w:val="00A929A3"/>
    <w:rsid w:val="00A932E5"/>
    <w:rsid w:val="00A9366B"/>
    <w:rsid w:val="00A9397E"/>
    <w:rsid w:val="00A93F36"/>
    <w:rsid w:val="00A94359"/>
    <w:rsid w:val="00A94703"/>
    <w:rsid w:val="00A95F97"/>
    <w:rsid w:val="00A9662E"/>
    <w:rsid w:val="00A96646"/>
    <w:rsid w:val="00AA10D7"/>
    <w:rsid w:val="00AA272F"/>
    <w:rsid w:val="00AA2DE2"/>
    <w:rsid w:val="00AA30BA"/>
    <w:rsid w:val="00AA48AB"/>
    <w:rsid w:val="00AA4EE6"/>
    <w:rsid w:val="00AA52D6"/>
    <w:rsid w:val="00AA54AB"/>
    <w:rsid w:val="00AA5950"/>
    <w:rsid w:val="00AA700A"/>
    <w:rsid w:val="00AA7984"/>
    <w:rsid w:val="00AA7ED3"/>
    <w:rsid w:val="00AB04AB"/>
    <w:rsid w:val="00AB0B1A"/>
    <w:rsid w:val="00AB1E3F"/>
    <w:rsid w:val="00AB22D3"/>
    <w:rsid w:val="00AB33C5"/>
    <w:rsid w:val="00AB3AFE"/>
    <w:rsid w:val="00AB40A2"/>
    <w:rsid w:val="00AB55DA"/>
    <w:rsid w:val="00AB673D"/>
    <w:rsid w:val="00AB75E6"/>
    <w:rsid w:val="00AB7A8B"/>
    <w:rsid w:val="00AB7DFB"/>
    <w:rsid w:val="00AC030E"/>
    <w:rsid w:val="00AC0ADE"/>
    <w:rsid w:val="00AC0B43"/>
    <w:rsid w:val="00AC0C51"/>
    <w:rsid w:val="00AC0D27"/>
    <w:rsid w:val="00AC16D5"/>
    <w:rsid w:val="00AC1B7E"/>
    <w:rsid w:val="00AC2C24"/>
    <w:rsid w:val="00AC2E3D"/>
    <w:rsid w:val="00AC3649"/>
    <w:rsid w:val="00AC38EA"/>
    <w:rsid w:val="00AC3F90"/>
    <w:rsid w:val="00AC42E8"/>
    <w:rsid w:val="00AC446E"/>
    <w:rsid w:val="00AC4479"/>
    <w:rsid w:val="00AC4A3D"/>
    <w:rsid w:val="00AC5AA6"/>
    <w:rsid w:val="00AC6B5A"/>
    <w:rsid w:val="00AC6E92"/>
    <w:rsid w:val="00AC7556"/>
    <w:rsid w:val="00AC769D"/>
    <w:rsid w:val="00AD102E"/>
    <w:rsid w:val="00AD1C4E"/>
    <w:rsid w:val="00AD1CB6"/>
    <w:rsid w:val="00AD22BB"/>
    <w:rsid w:val="00AD304D"/>
    <w:rsid w:val="00AD3117"/>
    <w:rsid w:val="00AD35F4"/>
    <w:rsid w:val="00AD3D75"/>
    <w:rsid w:val="00AD5CF8"/>
    <w:rsid w:val="00AD7E74"/>
    <w:rsid w:val="00AE028B"/>
    <w:rsid w:val="00AE1D1F"/>
    <w:rsid w:val="00AE1D76"/>
    <w:rsid w:val="00AE2C97"/>
    <w:rsid w:val="00AE2EF6"/>
    <w:rsid w:val="00AE31D3"/>
    <w:rsid w:val="00AE389E"/>
    <w:rsid w:val="00AE39C3"/>
    <w:rsid w:val="00AE3BDB"/>
    <w:rsid w:val="00AE3C81"/>
    <w:rsid w:val="00AE4483"/>
    <w:rsid w:val="00AE493C"/>
    <w:rsid w:val="00AE5BFD"/>
    <w:rsid w:val="00AE68E4"/>
    <w:rsid w:val="00AE768B"/>
    <w:rsid w:val="00AE7C83"/>
    <w:rsid w:val="00AF0649"/>
    <w:rsid w:val="00AF07F8"/>
    <w:rsid w:val="00AF12F3"/>
    <w:rsid w:val="00AF141F"/>
    <w:rsid w:val="00AF1561"/>
    <w:rsid w:val="00AF1D36"/>
    <w:rsid w:val="00AF1EDB"/>
    <w:rsid w:val="00AF2056"/>
    <w:rsid w:val="00AF3A95"/>
    <w:rsid w:val="00AF4083"/>
    <w:rsid w:val="00AF5411"/>
    <w:rsid w:val="00AF575D"/>
    <w:rsid w:val="00AF5871"/>
    <w:rsid w:val="00AF624D"/>
    <w:rsid w:val="00AF6D5D"/>
    <w:rsid w:val="00B014D4"/>
    <w:rsid w:val="00B0187E"/>
    <w:rsid w:val="00B01DC1"/>
    <w:rsid w:val="00B01F5D"/>
    <w:rsid w:val="00B02D97"/>
    <w:rsid w:val="00B03541"/>
    <w:rsid w:val="00B03A18"/>
    <w:rsid w:val="00B0413B"/>
    <w:rsid w:val="00B05583"/>
    <w:rsid w:val="00B06DF7"/>
    <w:rsid w:val="00B107CB"/>
    <w:rsid w:val="00B1128C"/>
    <w:rsid w:val="00B113FB"/>
    <w:rsid w:val="00B114F5"/>
    <w:rsid w:val="00B120EF"/>
    <w:rsid w:val="00B14796"/>
    <w:rsid w:val="00B14B4E"/>
    <w:rsid w:val="00B15A3C"/>
    <w:rsid w:val="00B171A5"/>
    <w:rsid w:val="00B209D0"/>
    <w:rsid w:val="00B20BA8"/>
    <w:rsid w:val="00B20F7E"/>
    <w:rsid w:val="00B22FD2"/>
    <w:rsid w:val="00B23179"/>
    <w:rsid w:val="00B249C4"/>
    <w:rsid w:val="00B24DD3"/>
    <w:rsid w:val="00B26EE8"/>
    <w:rsid w:val="00B2798D"/>
    <w:rsid w:val="00B304C7"/>
    <w:rsid w:val="00B306EC"/>
    <w:rsid w:val="00B31046"/>
    <w:rsid w:val="00B31B02"/>
    <w:rsid w:val="00B33120"/>
    <w:rsid w:val="00B33336"/>
    <w:rsid w:val="00B34B9C"/>
    <w:rsid w:val="00B3500D"/>
    <w:rsid w:val="00B358BA"/>
    <w:rsid w:val="00B35E52"/>
    <w:rsid w:val="00B36B55"/>
    <w:rsid w:val="00B36BF4"/>
    <w:rsid w:val="00B37508"/>
    <w:rsid w:val="00B3758B"/>
    <w:rsid w:val="00B37FD8"/>
    <w:rsid w:val="00B40593"/>
    <w:rsid w:val="00B40B4A"/>
    <w:rsid w:val="00B40E37"/>
    <w:rsid w:val="00B41DF4"/>
    <w:rsid w:val="00B42EBA"/>
    <w:rsid w:val="00B4457B"/>
    <w:rsid w:val="00B45790"/>
    <w:rsid w:val="00B4595D"/>
    <w:rsid w:val="00B45DF7"/>
    <w:rsid w:val="00B46653"/>
    <w:rsid w:val="00B46C91"/>
    <w:rsid w:val="00B47664"/>
    <w:rsid w:val="00B50ACE"/>
    <w:rsid w:val="00B50D96"/>
    <w:rsid w:val="00B5199F"/>
    <w:rsid w:val="00B51C67"/>
    <w:rsid w:val="00B5249E"/>
    <w:rsid w:val="00B52E73"/>
    <w:rsid w:val="00B54310"/>
    <w:rsid w:val="00B56471"/>
    <w:rsid w:val="00B56810"/>
    <w:rsid w:val="00B56BA6"/>
    <w:rsid w:val="00B602CC"/>
    <w:rsid w:val="00B60884"/>
    <w:rsid w:val="00B6130A"/>
    <w:rsid w:val="00B616EA"/>
    <w:rsid w:val="00B624B7"/>
    <w:rsid w:val="00B62E43"/>
    <w:rsid w:val="00B64725"/>
    <w:rsid w:val="00B65508"/>
    <w:rsid w:val="00B655F5"/>
    <w:rsid w:val="00B65603"/>
    <w:rsid w:val="00B657BE"/>
    <w:rsid w:val="00B713DA"/>
    <w:rsid w:val="00B72699"/>
    <w:rsid w:val="00B728AD"/>
    <w:rsid w:val="00B738AA"/>
    <w:rsid w:val="00B7409C"/>
    <w:rsid w:val="00B74583"/>
    <w:rsid w:val="00B75F62"/>
    <w:rsid w:val="00B76009"/>
    <w:rsid w:val="00B76186"/>
    <w:rsid w:val="00B811D0"/>
    <w:rsid w:val="00B822B4"/>
    <w:rsid w:val="00B83401"/>
    <w:rsid w:val="00B83798"/>
    <w:rsid w:val="00B83A4F"/>
    <w:rsid w:val="00B84977"/>
    <w:rsid w:val="00B84DE1"/>
    <w:rsid w:val="00B9093C"/>
    <w:rsid w:val="00B90C51"/>
    <w:rsid w:val="00B91916"/>
    <w:rsid w:val="00B91B77"/>
    <w:rsid w:val="00B92374"/>
    <w:rsid w:val="00B92CBB"/>
    <w:rsid w:val="00B92E34"/>
    <w:rsid w:val="00B934A5"/>
    <w:rsid w:val="00B93651"/>
    <w:rsid w:val="00B94B51"/>
    <w:rsid w:val="00B94BF9"/>
    <w:rsid w:val="00B953F1"/>
    <w:rsid w:val="00B95C87"/>
    <w:rsid w:val="00B95DDE"/>
    <w:rsid w:val="00B95F95"/>
    <w:rsid w:val="00B96A46"/>
    <w:rsid w:val="00B97A77"/>
    <w:rsid w:val="00BA1643"/>
    <w:rsid w:val="00BA2F19"/>
    <w:rsid w:val="00BA335F"/>
    <w:rsid w:val="00BA3DE9"/>
    <w:rsid w:val="00BA4955"/>
    <w:rsid w:val="00BA53A2"/>
    <w:rsid w:val="00BA5720"/>
    <w:rsid w:val="00BA76A3"/>
    <w:rsid w:val="00BA7AAC"/>
    <w:rsid w:val="00BA7BD2"/>
    <w:rsid w:val="00BB2374"/>
    <w:rsid w:val="00BB25D0"/>
    <w:rsid w:val="00BB2ACC"/>
    <w:rsid w:val="00BB2F7A"/>
    <w:rsid w:val="00BB30F2"/>
    <w:rsid w:val="00BB32E0"/>
    <w:rsid w:val="00BB34D8"/>
    <w:rsid w:val="00BB38B5"/>
    <w:rsid w:val="00BB3A65"/>
    <w:rsid w:val="00BB56BB"/>
    <w:rsid w:val="00BB5E95"/>
    <w:rsid w:val="00BB7BC6"/>
    <w:rsid w:val="00BB7FBF"/>
    <w:rsid w:val="00BC0C17"/>
    <w:rsid w:val="00BC1920"/>
    <w:rsid w:val="00BC20FD"/>
    <w:rsid w:val="00BC2126"/>
    <w:rsid w:val="00BC2556"/>
    <w:rsid w:val="00BC2A87"/>
    <w:rsid w:val="00BC4896"/>
    <w:rsid w:val="00BC5318"/>
    <w:rsid w:val="00BC5A51"/>
    <w:rsid w:val="00BC7538"/>
    <w:rsid w:val="00BC7D5F"/>
    <w:rsid w:val="00BC7E7A"/>
    <w:rsid w:val="00BD0173"/>
    <w:rsid w:val="00BD089A"/>
    <w:rsid w:val="00BD0C9E"/>
    <w:rsid w:val="00BD17B5"/>
    <w:rsid w:val="00BD2B57"/>
    <w:rsid w:val="00BD38BC"/>
    <w:rsid w:val="00BD5BB7"/>
    <w:rsid w:val="00BD7C09"/>
    <w:rsid w:val="00BE07F5"/>
    <w:rsid w:val="00BE0981"/>
    <w:rsid w:val="00BE0FA4"/>
    <w:rsid w:val="00BE151B"/>
    <w:rsid w:val="00BE1674"/>
    <w:rsid w:val="00BE1ED5"/>
    <w:rsid w:val="00BE2245"/>
    <w:rsid w:val="00BE384C"/>
    <w:rsid w:val="00BE4EC4"/>
    <w:rsid w:val="00BE5255"/>
    <w:rsid w:val="00BE52AA"/>
    <w:rsid w:val="00BE550B"/>
    <w:rsid w:val="00BE5C84"/>
    <w:rsid w:val="00BE7113"/>
    <w:rsid w:val="00BE7570"/>
    <w:rsid w:val="00BE77AD"/>
    <w:rsid w:val="00BF13F3"/>
    <w:rsid w:val="00BF149F"/>
    <w:rsid w:val="00BF39FB"/>
    <w:rsid w:val="00BF429F"/>
    <w:rsid w:val="00BF47AA"/>
    <w:rsid w:val="00BF4C70"/>
    <w:rsid w:val="00BF518F"/>
    <w:rsid w:val="00BF6183"/>
    <w:rsid w:val="00BF62A9"/>
    <w:rsid w:val="00BF6E21"/>
    <w:rsid w:val="00BF7303"/>
    <w:rsid w:val="00BF76F5"/>
    <w:rsid w:val="00C00697"/>
    <w:rsid w:val="00C01686"/>
    <w:rsid w:val="00C03214"/>
    <w:rsid w:val="00C0396A"/>
    <w:rsid w:val="00C04BCC"/>
    <w:rsid w:val="00C04C39"/>
    <w:rsid w:val="00C0522E"/>
    <w:rsid w:val="00C0579F"/>
    <w:rsid w:val="00C0636E"/>
    <w:rsid w:val="00C06D6A"/>
    <w:rsid w:val="00C076A2"/>
    <w:rsid w:val="00C102EC"/>
    <w:rsid w:val="00C114B4"/>
    <w:rsid w:val="00C11599"/>
    <w:rsid w:val="00C11705"/>
    <w:rsid w:val="00C11938"/>
    <w:rsid w:val="00C11D72"/>
    <w:rsid w:val="00C12323"/>
    <w:rsid w:val="00C1235A"/>
    <w:rsid w:val="00C1291A"/>
    <w:rsid w:val="00C133D9"/>
    <w:rsid w:val="00C13BC5"/>
    <w:rsid w:val="00C14BD7"/>
    <w:rsid w:val="00C15E23"/>
    <w:rsid w:val="00C16B17"/>
    <w:rsid w:val="00C201AC"/>
    <w:rsid w:val="00C2099C"/>
    <w:rsid w:val="00C20F82"/>
    <w:rsid w:val="00C21A0B"/>
    <w:rsid w:val="00C21C82"/>
    <w:rsid w:val="00C22605"/>
    <w:rsid w:val="00C22857"/>
    <w:rsid w:val="00C24577"/>
    <w:rsid w:val="00C2471E"/>
    <w:rsid w:val="00C248D6"/>
    <w:rsid w:val="00C2493E"/>
    <w:rsid w:val="00C260D8"/>
    <w:rsid w:val="00C26911"/>
    <w:rsid w:val="00C26DBA"/>
    <w:rsid w:val="00C26DBC"/>
    <w:rsid w:val="00C272A9"/>
    <w:rsid w:val="00C32BC9"/>
    <w:rsid w:val="00C34236"/>
    <w:rsid w:val="00C3453A"/>
    <w:rsid w:val="00C35599"/>
    <w:rsid w:val="00C3609B"/>
    <w:rsid w:val="00C3626E"/>
    <w:rsid w:val="00C36700"/>
    <w:rsid w:val="00C36B69"/>
    <w:rsid w:val="00C3718E"/>
    <w:rsid w:val="00C402AD"/>
    <w:rsid w:val="00C4078B"/>
    <w:rsid w:val="00C407D7"/>
    <w:rsid w:val="00C42547"/>
    <w:rsid w:val="00C4263F"/>
    <w:rsid w:val="00C42ABE"/>
    <w:rsid w:val="00C43206"/>
    <w:rsid w:val="00C43D30"/>
    <w:rsid w:val="00C449FF"/>
    <w:rsid w:val="00C46225"/>
    <w:rsid w:val="00C47B01"/>
    <w:rsid w:val="00C47C0F"/>
    <w:rsid w:val="00C500A7"/>
    <w:rsid w:val="00C5031D"/>
    <w:rsid w:val="00C50615"/>
    <w:rsid w:val="00C50617"/>
    <w:rsid w:val="00C517E0"/>
    <w:rsid w:val="00C51EC7"/>
    <w:rsid w:val="00C52327"/>
    <w:rsid w:val="00C5266A"/>
    <w:rsid w:val="00C52B45"/>
    <w:rsid w:val="00C53057"/>
    <w:rsid w:val="00C53A84"/>
    <w:rsid w:val="00C53BAB"/>
    <w:rsid w:val="00C54001"/>
    <w:rsid w:val="00C5421C"/>
    <w:rsid w:val="00C562A2"/>
    <w:rsid w:val="00C56453"/>
    <w:rsid w:val="00C5669F"/>
    <w:rsid w:val="00C568F1"/>
    <w:rsid w:val="00C578B6"/>
    <w:rsid w:val="00C63AE3"/>
    <w:rsid w:val="00C644F4"/>
    <w:rsid w:val="00C6490C"/>
    <w:rsid w:val="00C64CE5"/>
    <w:rsid w:val="00C65032"/>
    <w:rsid w:val="00C6515D"/>
    <w:rsid w:val="00C655DA"/>
    <w:rsid w:val="00C655DD"/>
    <w:rsid w:val="00C65CDC"/>
    <w:rsid w:val="00C664C7"/>
    <w:rsid w:val="00C66D2D"/>
    <w:rsid w:val="00C703BD"/>
    <w:rsid w:val="00C71047"/>
    <w:rsid w:val="00C72257"/>
    <w:rsid w:val="00C73E51"/>
    <w:rsid w:val="00C7485C"/>
    <w:rsid w:val="00C7570B"/>
    <w:rsid w:val="00C759DD"/>
    <w:rsid w:val="00C75CE2"/>
    <w:rsid w:val="00C76B4F"/>
    <w:rsid w:val="00C775AF"/>
    <w:rsid w:val="00C77D80"/>
    <w:rsid w:val="00C80240"/>
    <w:rsid w:val="00C8078C"/>
    <w:rsid w:val="00C81915"/>
    <w:rsid w:val="00C81D34"/>
    <w:rsid w:val="00C81DA4"/>
    <w:rsid w:val="00C82234"/>
    <w:rsid w:val="00C82420"/>
    <w:rsid w:val="00C83929"/>
    <w:rsid w:val="00C83CB4"/>
    <w:rsid w:val="00C85F13"/>
    <w:rsid w:val="00C860F5"/>
    <w:rsid w:val="00C86AFD"/>
    <w:rsid w:val="00C86EA1"/>
    <w:rsid w:val="00C87E48"/>
    <w:rsid w:val="00C90044"/>
    <w:rsid w:val="00C902E9"/>
    <w:rsid w:val="00C9079D"/>
    <w:rsid w:val="00C9111F"/>
    <w:rsid w:val="00C931A5"/>
    <w:rsid w:val="00C93AFB"/>
    <w:rsid w:val="00C93D59"/>
    <w:rsid w:val="00C9431A"/>
    <w:rsid w:val="00C94F24"/>
    <w:rsid w:val="00C9530B"/>
    <w:rsid w:val="00C95450"/>
    <w:rsid w:val="00C95617"/>
    <w:rsid w:val="00C96502"/>
    <w:rsid w:val="00C969E1"/>
    <w:rsid w:val="00C97EEC"/>
    <w:rsid w:val="00CA0085"/>
    <w:rsid w:val="00CA02F1"/>
    <w:rsid w:val="00CA03D7"/>
    <w:rsid w:val="00CA0DB4"/>
    <w:rsid w:val="00CA0E65"/>
    <w:rsid w:val="00CA10D3"/>
    <w:rsid w:val="00CA1114"/>
    <w:rsid w:val="00CA1FBA"/>
    <w:rsid w:val="00CA2138"/>
    <w:rsid w:val="00CA2158"/>
    <w:rsid w:val="00CA270B"/>
    <w:rsid w:val="00CA29E4"/>
    <w:rsid w:val="00CA3321"/>
    <w:rsid w:val="00CA5240"/>
    <w:rsid w:val="00CA6305"/>
    <w:rsid w:val="00CB044A"/>
    <w:rsid w:val="00CB32EB"/>
    <w:rsid w:val="00CB35B3"/>
    <w:rsid w:val="00CB36B5"/>
    <w:rsid w:val="00CB44C5"/>
    <w:rsid w:val="00CB51F6"/>
    <w:rsid w:val="00CB5CBE"/>
    <w:rsid w:val="00CB5E4B"/>
    <w:rsid w:val="00CB6585"/>
    <w:rsid w:val="00CB66CC"/>
    <w:rsid w:val="00CB70C1"/>
    <w:rsid w:val="00CC0254"/>
    <w:rsid w:val="00CC0562"/>
    <w:rsid w:val="00CC0B5F"/>
    <w:rsid w:val="00CC1D18"/>
    <w:rsid w:val="00CC2634"/>
    <w:rsid w:val="00CC2DD3"/>
    <w:rsid w:val="00CC329A"/>
    <w:rsid w:val="00CC352C"/>
    <w:rsid w:val="00CC39F4"/>
    <w:rsid w:val="00CC3A63"/>
    <w:rsid w:val="00CC52E3"/>
    <w:rsid w:val="00CC6126"/>
    <w:rsid w:val="00CC763F"/>
    <w:rsid w:val="00CC7787"/>
    <w:rsid w:val="00CD072B"/>
    <w:rsid w:val="00CD1451"/>
    <w:rsid w:val="00CD26AF"/>
    <w:rsid w:val="00CD5BCB"/>
    <w:rsid w:val="00CD67F8"/>
    <w:rsid w:val="00CD689B"/>
    <w:rsid w:val="00CD7A92"/>
    <w:rsid w:val="00CD7BBD"/>
    <w:rsid w:val="00CE0AAB"/>
    <w:rsid w:val="00CE0CC7"/>
    <w:rsid w:val="00CE2E2B"/>
    <w:rsid w:val="00CE30BA"/>
    <w:rsid w:val="00CE3410"/>
    <w:rsid w:val="00CE37E9"/>
    <w:rsid w:val="00CE4752"/>
    <w:rsid w:val="00CE49B2"/>
    <w:rsid w:val="00CE4E6A"/>
    <w:rsid w:val="00CE5D6B"/>
    <w:rsid w:val="00CE7139"/>
    <w:rsid w:val="00CE742E"/>
    <w:rsid w:val="00CF082D"/>
    <w:rsid w:val="00CF0F0E"/>
    <w:rsid w:val="00CF118F"/>
    <w:rsid w:val="00CF1E3C"/>
    <w:rsid w:val="00CF438C"/>
    <w:rsid w:val="00CF4A74"/>
    <w:rsid w:val="00CF5273"/>
    <w:rsid w:val="00CF5645"/>
    <w:rsid w:val="00CF70C4"/>
    <w:rsid w:val="00CF74CF"/>
    <w:rsid w:val="00CF776A"/>
    <w:rsid w:val="00CF7B26"/>
    <w:rsid w:val="00CF7BDD"/>
    <w:rsid w:val="00D008C4"/>
    <w:rsid w:val="00D00D76"/>
    <w:rsid w:val="00D01B2F"/>
    <w:rsid w:val="00D0218A"/>
    <w:rsid w:val="00D02FCC"/>
    <w:rsid w:val="00D03133"/>
    <w:rsid w:val="00D03F3E"/>
    <w:rsid w:val="00D04540"/>
    <w:rsid w:val="00D050F5"/>
    <w:rsid w:val="00D0555F"/>
    <w:rsid w:val="00D0639E"/>
    <w:rsid w:val="00D07CDF"/>
    <w:rsid w:val="00D10776"/>
    <w:rsid w:val="00D108F3"/>
    <w:rsid w:val="00D10AE9"/>
    <w:rsid w:val="00D119F9"/>
    <w:rsid w:val="00D11C69"/>
    <w:rsid w:val="00D13592"/>
    <w:rsid w:val="00D13BB8"/>
    <w:rsid w:val="00D1481D"/>
    <w:rsid w:val="00D14FA3"/>
    <w:rsid w:val="00D15584"/>
    <w:rsid w:val="00D17034"/>
    <w:rsid w:val="00D174E8"/>
    <w:rsid w:val="00D1778A"/>
    <w:rsid w:val="00D2235A"/>
    <w:rsid w:val="00D22366"/>
    <w:rsid w:val="00D24758"/>
    <w:rsid w:val="00D24793"/>
    <w:rsid w:val="00D26AAE"/>
    <w:rsid w:val="00D30A0C"/>
    <w:rsid w:val="00D30B0B"/>
    <w:rsid w:val="00D317ED"/>
    <w:rsid w:val="00D318EB"/>
    <w:rsid w:val="00D335E2"/>
    <w:rsid w:val="00D3380F"/>
    <w:rsid w:val="00D364D7"/>
    <w:rsid w:val="00D36CA2"/>
    <w:rsid w:val="00D37830"/>
    <w:rsid w:val="00D40774"/>
    <w:rsid w:val="00D40E76"/>
    <w:rsid w:val="00D40EFA"/>
    <w:rsid w:val="00D4200D"/>
    <w:rsid w:val="00D42BC1"/>
    <w:rsid w:val="00D4368B"/>
    <w:rsid w:val="00D440CD"/>
    <w:rsid w:val="00D447CC"/>
    <w:rsid w:val="00D45059"/>
    <w:rsid w:val="00D465CB"/>
    <w:rsid w:val="00D46775"/>
    <w:rsid w:val="00D46E4E"/>
    <w:rsid w:val="00D50367"/>
    <w:rsid w:val="00D5061C"/>
    <w:rsid w:val="00D50DF3"/>
    <w:rsid w:val="00D51040"/>
    <w:rsid w:val="00D528F4"/>
    <w:rsid w:val="00D533BC"/>
    <w:rsid w:val="00D53537"/>
    <w:rsid w:val="00D54B6B"/>
    <w:rsid w:val="00D54DEA"/>
    <w:rsid w:val="00D54FB2"/>
    <w:rsid w:val="00D55171"/>
    <w:rsid w:val="00D553B0"/>
    <w:rsid w:val="00D56B4A"/>
    <w:rsid w:val="00D56C82"/>
    <w:rsid w:val="00D57A17"/>
    <w:rsid w:val="00D57BD5"/>
    <w:rsid w:val="00D57F50"/>
    <w:rsid w:val="00D601B2"/>
    <w:rsid w:val="00D60E7D"/>
    <w:rsid w:val="00D60F7D"/>
    <w:rsid w:val="00D61499"/>
    <w:rsid w:val="00D61994"/>
    <w:rsid w:val="00D63913"/>
    <w:rsid w:val="00D63BE0"/>
    <w:rsid w:val="00D63C8C"/>
    <w:rsid w:val="00D64201"/>
    <w:rsid w:val="00D643D9"/>
    <w:rsid w:val="00D64A2F"/>
    <w:rsid w:val="00D64EB9"/>
    <w:rsid w:val="00D65241"/>
    <w:rsid w:val="00D65EF8"/>
    <w:rsid w:val="00D66D37"/>
    <w:rsid w:val="00D66E28"/>
    <w:rsid w:val="00D671A8"/>
    <w:rsid w:val="00D679FE"/>
    <w:rsid w:val="00D70B50"/>
    <w:rsid w:val="00D70B5C"/>
    <w:rsid w:val="00D70DF9"/>
    <w:rsid w:val="00D71BA9"/>
    <w:rsid w:val="00D71E33"/>
    <w:rsid w:val="00D7204A"/>
    <w:rsid w:val="00D7261B"/>
    <w:rsid w:val="00D73D21"/>
    <w:rsid w:val="00D749EE"/>
    <w:rsid w:val="00D7589E"/>
    <w:rsid w:val="00D75BB4"/>
    <w:rsid w:val="00D762F5"/>
    <w:rsid w:val="00D77268"/>
    <w:rsid w:val="00D77574"/>
    <w:rsid w:val="00D77F29"/>
    <w:rsid w:val="00D8039B"/>
    <w:rsid w:val="00D808E2"/>
    <w:rsid w:val="00D80B40"/>
    <w:rsid w:val="00D84E49"/>
    <w:rsid w:val="00D84EF9"/>
    <w:rsid w:val="00D86130"/>
    <w:rsid w:val="00D87646"/>
    <w:rsid w:val="00D876D1"/>
    <w:rsid w:val="00D90F47"/>
    <w:rsid w:val="00D913B7"/>
    <w:rsid w:val="00D91A9E"/>
    <w:rsid w:val="00D9279F"/>
    <w:rsid w:val="00D93C80"/>
    <w:rsid w:val="00D9435F"/>
    <w:rsid w:val="00D94FAD"/>
    <w:rsid w:val="00D96800"/>
    <w:rsid w:val="00D969C2"/>
    <w:rsid w:val="00D96F4D"/>
    <w:rsid w:val="00D974BB"/>
    <w:rsid w:val="00D97E76"/>
    <w:rsid w:val="00DA0566"/>
    <w:rsid w:val="00DA0961"/>
    <w:rsid w:val="00DA0FD2"/>
    <w:rsid w:val="00DA1E60"/>
    <w:rsid w:val="00DA1EC4"/>
    <w:rsid w:val="00DA354D"/>
    <w:rsid w:val="00DA3AD1"/>
    <w:rsid w:val="00DA5BF6"/>
    <w:rsid w:val="00DA6277"/>
    <w:rsid w:val="00DA6559"/>
    <w:rsid w:val="00DA7255"/>
    <w:rsid w:val="00DA77D5"/>
    <w:rsid w:val="00DA7918"/>
    <w:rsid w:val="00DA7BBB"/>
    <w:rsid w:val="00DB0C71"/>
    <w:rsid w:val="00DB3922"/>
    <w:rsid w:val="00DB5123"/>
    <w:rsid w:val="00DB517D"/>
    <w:rsid w:val="00DB5348"/>
    <w:rsid w:val="00DB57C7"/>
    <w:rsid w:val="00DB6B10"/>
    <w:rsid w:val="00DB7D03"/>
    <w:rsid w:val="00DB7E76"/>
    <w:rsid w:val="00DC0821"/>
    <w:rsid w:val="00DC169D"/>
    <w:rsid w:val="00DC16FD"/>
    <w:rsid w:val="00DC1D09"/>
    <w:rsid w:val="00DC260C"/>
    <w:rsid w:val="00DC3681"/>
    <w:rsid w:val="00DC3E38"/>
    <w:rsid w:val="00DC4268"/>
    <w:rsid w:val="00DC4485"/>
    <w:rsid w:val="00DC624A"/>
    <w:rsid w:val="00DC6518"/>
    <w:rsid w:val="00DC6F2F"/>
    <w:rsid w:val="00DD05AF"/>
    <w:rsid w:val="00DD0BA2"/>
    <w:rsid w:val="00DD0D32"/>
    <w:rsid w:val="00DD131E"/>
    <w:rsid w:val="00DD1A53"/>
    <w:rsid w:val="00DD2380"/>
    <w:rsid w:val="00DD2592"/>
    <w:rsid w:val="00DD5F54"/>
    <w:rsid w:val="00DD74BD"/>
    <w:rsid w:val="00DE0B6D"/>
    <w:rsid w:val="00DE144A"/>
    <w:rsid w:val="00DE2AFE"/>
    <w:rsid w:val="00DE2FA8"/>
    <w:rsid w:val="00DE3745"/>
    <w:rsid w:val="00DE38DF"/>
    <w:rsid w:val="00DE42B7"/>
    <w:rsid w:val="00DE5864"/>
    <w:rsid w:val="00DE60D8"/>
    <w:rsid w:val="00DE6421"/>
    <w:rsid w:val="00DF030E"/>
    <w:rsid w:val="00DF07F0"/>
    <w:rsid w:val="00DF172C"/>
    <w:rsid w:val="00DF185D"/>
    <w:rsid w:val="00DF1B3C"/>
    <w:rsid w:val="00DF4E96"/>
    <w:rsid w:val="00DF4F5A"/>
    <w:rsid w:val="00DF52EE"/>
    <w:rsid w:val="00DF586A"/>
    <w:rsid w:val="00DF6AC4"/>
    <w:rsid w:val="00E00128"/>
    <w:rsid w:val="00E00991"/>
    <w:rsid w:val="00E00D14"/>
    <w:rsid w:val="00E0116E"/>
    <w:rsid w:val="00E01DD7"/>
    <w:rsid w:val="00E02C42"/>
    <w:rsid w:val="00E03498"/>
    <w:rsid w:val="00E03E3F"/>
    <w:rsid w:val="00E04426"/>
    <w:rsid w:val="00E05233"/>
    <w:rsid w:val="00E05D62"/>
    <w:rsid w:val="00E060D4"/>
    <w:rsid w:val="00E06784"/>
    <w:rsid w:val="00E07234"/>
    <w:rsid w:val="00E106B0"/>
    <w:rsid w:val="00E15DE1"/>
    <w:rsid w:val="00E15E05"/>
    <w:rsid w:val="00E166CE"/>
    <w:rsid w:val="00E1727E"/>
    <w:rsid w:val="00E17B26"/>
    <w:rsid w:val="00E212FF"/>
    <w:rsid w:val="00E214DC"/>
    <w:rsid w:val="00E224A6"/>
    <w:rsid w:val="00E22A66"/>
    <w:rsid w:val="00E22CC8"/>
    <w:rsid w:val="00E23744"/>
    <w:rsid w:val="00E237E3"/>
    <w:rsid w:val="00E24DA4"/>
    <w:rsid w:val="00E25356"/>
    <w:rsid w:val="00E257E2"/>
    <w:rsid w:val="00E25918"/>
    <w:rsid w:val="00E25F3F"/>
    <w:rsid w:val="00E26C5A"/>
    <w:rsid w:val="00E27339"/>
    <w:rsid w:val="00E27663"/>
    <w:rsid w:val="00E3005B"/>
    <w:rsid w:val="00E30204"/>
    <w:rsid w:val="00E30BD2"/>
    <w:rsid w:val="00E31678"/>
    <w:rsid w:val="00E32E93"/>
    <w:rsid w:val="00E33BC4"/>
    <w:rsid w:val="00E34AAD"/>
    <w:rsid w:val="00E34AE5"/>
    <w:rsid w:val="00E3504C"/>
    <w:rsid w:val="00E3529D"/>
    <w:rsid w:val="00E368A2"/>
    <w:rsid w:val="00E40CF9"/>
    <w:rsid w:val="00E4180A"/>
    <w:rsid w:val="00E421E1"/>
    <w:rsid w:val="00E42323"/>
    <w:rsid w:val="00E426ED"/>
    <w:rsid w:val="00E430D8"/>
    <w:rsid w:val="00E439FF"/>
    <w:rsid w:val="00E442C5"/>
    <w:rsid w:val="00E443E5"/>
    <w:rsid w:val="00E44AA4"/>
    <w:rsid w:val="00E44F0E"/>
    <w:rsid w:val="00E46287"/>
    <w:rsid w:val="00E46BD8"/>
    <w:rsid w:val="00E46FC5"/>
    <w:rsid w:val="00E47535"/>
    <w:rsid w:val="00E47DEA"/>
    <w:rsid w:val="00E501B6"/>
    <w:rsid w:val="00E5030E"/>
    <w:rsid w:val="00E50CF0"/>
    <w:rsid w:val="00E510EE"/>
    <w:rsid w:val="00E53940"/>
    <w:rsid w:val="00E539BC"/>
    <w:rsid w:val="00E53AD8"/>
    <w:rsid w:val="00E54B5E"/>
    <w:rsid w:val="00E55AC3"/>
    <w:rsid w:val="00E55B81"/>
    <w:rsid w:val="00E55E04"/>
    <w:rsid w:val="00E55F42"/>
    <w:rsid w:val="00E560DA"/>
    <w:rsid w:val="00E56B37"/>
    <w:rsid w:val="00E57D81"/>
    <w:rsid w:val="00E60454"/>
    <w:rsid w:val="00E60552"/>
    <w:rsid w:val="00E60D4C"/>
    <w:rsid w:val="00E60D92"/>
    <w:rsid w:val="00E62B13"/>
    <w:rsid w:val="00E634A0"/>
    <w:rsid w:val="00E636F4"/>
    <w:rsid w:val="00E63F0B"/>
    <w:rsid w:val="00E64AB1"/>
    <w:rsid w:val="00E6522C"/>
    <w:rsid w:val="00E65265"/>
    <w:rsid w:val="00E656B3"/>
    <w:rsid w:val="00E65B63"/>
    <w:rsid w:val="00E67476"/>
    <w:rsid w:val="00E7083A"/>
    <w:rsid w:val="00E710A0"/>
    <w:rsid w:val="00E73AC9"/>
    <w:rsid w:val="00E73B2B"/>
    <w:rsid w:val="00E745BA"/>
    <w:rsid w:val="00E746B6"/>
    <w:rsid w:val="00E74901"/>
    <w:rsid w:val="00E749AB"/>
    <w:rsid w:val="00E74D30"/>
    <w:rsid w:val="00E7584C"/>
    <w:rsid w:val="00E76BF2"/>
    <w:rsid w:val="00E76D3D"/>
    <w:rsid w:val="00E76FC4"/>
    <w:rsid w:val="00E77414"/>
    <w:rsid w:val="00E779D1"/>
    <w:rsid w:val="00E8172A"/>
    <w:rsid w:val="00E81AEA"/>
    <w:rsid w:val="00E81C0F"/>
    <w:rsid w:val="00E81E3F"/>
    <w:rsid w:val="00E82CB1"/>
    <w:rsid w:val="00E82D31"/>
    <w:rsid w:val="00E84541"/>
    <w:rsid w:val="00E85945"/>
    <w:rsid w:val="00E85EB3"/>
    <w:rsid w:val="00E863ED"/>
    <w:rsid w:val="00E868D2"/>
    <w:rsid w:val="00E8695C"/>
    <w:rsid w:val="00E86B0F"/>
    <w:rsid w:val="00E86C02"/>
    <w:rsid w:val="00E87349"/>
    <w:rsid w:val="00E90268"/>
    <w:rsid w:val="00E9114A"/>
    <w:rsid w:val="00E91ED5"/>
    <w:rsid w:val="00E92108"/>
    <w:rsid w:val="00E92824"/>
    <w:rsid w:val="00E92B2B"/>
    <w:rsid w:val="00E92BF7"/>
    <w:rsid w:val="00E93233"/>
    <w:rsid w:val="00E940D1"/>
    <w:rsid w:val="00E945C1"/>
    <w:rsid w:val="00E948D0"/>
    <w:rsid w:val="00E95A4E"/>
    <w:rsid w:val="00E95AA6"/>
    <w:rsid w:val="00E95D24"/>
    <w:rsid w:val="00E95FB4"/>
    <w:rsid w:val="00E9727D"/>
    <w:rsid w:val="00E979A4"/>
    <w:rsid w:val="00E97CD1"/>
    <w:rsid w:val="00EA0852"/>
    <w:rsid w:val="00EA118E"/>
    <w:rsid w:val="00EA14DB"/>
    <w:rsid w:val="00EA2419"/>
    <w:rsid w:val="00EA2562"/>
    <w:rsid w:val="00EA3C06"/>
    <w:rsid w:val="00EA474C"/>
    <w:rsid w:val="00EA497E"/>
    <w:rsid w:val="00EA521B"/>
    <w:rsid w:val="00EA5CFB"/>
    <w:rsid w:val="00EB0281"/>
    <w:rsid w:val="00EB044B"/>
    <w:rsid w:val="00EB05B9"/>
    <w:rsid w:val="00EB15D1"/>
    <w:rsid w:val="00EB21C1"/>
    <w:rsid w:val="00EB2540"/>
    <w:rsid w:val="00EB4AD2"/>
    <w:rsid w:val="00EB5760"/>
    <w:rsid w:val="00EB5799"/>
    <w:rsid w:val="00EB5AC1"/>
    <w:rsid w:val="00EB5C92"/>
    <w:rsid w:val="00EB62F1"/>
    <w:rsid w:val="00EB6765"/>
    <w:rsid w:val="00EB6DFA"/>
    <w:rsid w:val="00EB755E"/>
    <w:rsid w:val="00EB7608"/>
    <w:rsid w:val="00EB77AB"/>
    <w:rsid w:val="00EB7833"/>
    <w:rsid w:val="00EB7C09"/>
    <w:rsid w:val="00EC0756"/>
    <w:rsid w:val="00EC1162"/>
    <w:rsid w:val="00EC14D9"/>
    <w:rsid w:val="00EC14E0"/>
    <w:rsid w:val="00EC1512"/>
    <w:rsid w:val="00EC26D6"/>
    <w:rsid w:val="00EC3052"/>
    <w:rsid w:val="00EC34BF"/>
    <w:rsid w:val="00EC3606"/>
    <w:rsid w:val="00EC369C"/>
    <w:rsid w:val="00EC499F"/>
    <w:rsid w:val="00EC4E67"/>
    <w:rsid w:val="00EC5034"/>
    <w:rsid w:val="00EC7527"/>
    <w:rsid w:val="00EC7B6D"/>
    <w:rsid w:val="00ED0287"/>
    <w:rsid w:val="00ED2AF0"/>
    <w:rsid w:val="00ED4F39"/>
    <w:rsid w:val="00ED5658"/>
    <w:rsid w:val="00ED598A"/>
    <w:rsid w:val="00ED6559"/>
    <w:rsid w:val="00ED692C"/>
    <w:rsid w:val="00ED6BC2"/>
    <w:rsid w:val="00ED7C14"/>
    <w:rsid w:val="00EE11F7"/>
    <w:rsid w:val="00EE24BE"/>
    <w:rsid w:val="00EE2638"/>
    <w:rsid w:val="00EE2854"/>
    <w:rsid w:val="00EE2B53"/>
    <w:rsid w:val="00EE2B8C"/>
    <w:rsid w:val="00EE2C25"/>
    <w:rsid w:val="00EE2C5E"/>
    <w:rsid w:val="00EE3722"/>
    <w:rsid w:val="00EE395F"/>
    <w:rsid w:val="00EE3A06"/>
    <w:rsid w:val="00EE454F"/>
    <w:rsid w:val="00EE4B13"/>
    <w:rsid w:val="00EE5566"/>
    <w:rsid w:val="00EE5B04"/>
    <w:rsid w:val="00EE5D89"/>
    <w:rsid w:val="00EE5E85"/>
    <w:rsid w:val="00EE60C2"/>
    <w:rsid w:val="00EE6169"/>
    <w:rsid w:val="00EF247A"/>
    <w:rsid w:val="00EF4A8B"/>
    <w:rsid w:val="00EF5B06"/>
    <w:rsid w:val="00EF6780"/>
    <w:rsid w:val="00F00A1F"/>
    <w:rsid w:val="00F01B2B"/>
    <w:rsid w:val="00F023A8"/>
    <w:rsid w:val="00F02F21"/>
    <w:rsid w:val="00F0437B"/>
    <w:rsid w:val="00F047E1"/>
    <w:rsid w:val="00F04D51"/>
    <w:rsid w:val="00F06833"/>
    <w:rsid w:val="00F072A8"/>
    <w:rsid w:val="00F1010D"/>
    <w:rsid w:val="00F10E78"/>
    <w:rsid w:val="00F11598"/>
    <w:rsid w:val="00F11614"/>
    <w:rsid w:val="00F11AB7"/>
    <w:rsid w:val="00F1218D"/>
    <w:rsid w:val="00F121FF"/>
    <w:rsid w:val="00F134E4"/>
    <w:rsid w:val="00F13E9E"/>
    <w:rsid w:val="00F13EF2"/>
    <w:rsid w:val="00F156E5"/>
    <w:rsid w:val="00F15B98"/>
    <w:rsid w:val="00F15DAA"/>
    <w:rsid w:val="00F16921"/>
    <w:rsid w:val="00F1692A"/>
    <w:rsid w:val="00F17D48"/>
    <w:rsid w:val="00F20510"/>
    <w:rsid w:val="00F20569"/>
    <w:rsid w:val="00F20CA5"/>
    <w:rsid w:val="00F2274F"/>
    <w:rsid w:val="00F233A6"/>
    <w:rsid w:val="00F2378A"/>
    <w:rsid w:val="00F24508"/>
    <w:rsid w:val="00F25133"/>
    <w:rsid w:val="00F2565D"/>
    <w:rsid w:val="00F25BEC"/>
    <w:rsid w:val="00F26824"/>
    <w:rsid w:val="00F27901"/>
    <w:rsid w:val="00F27EFB"/>
    <w:rsid w:val="00F27F81"/>
    <w:rsid w:val="00F301A4"/>
    <w:rsid w:val="00F306DC"/>
    <w:rsid w:val="00F30C03"/>
    <w:rsid w:val="00F32000"/>
    <w:rsid w:val="00F324A3"/>
    <w:rsid w:val="00F324E4"/>
    <w:rsid w:val="00F34803"/>
    <w:rsid w:val="00F34E4B"/>
    <w:rsid w:val="00F358A5"/>
    <w:rsid w:val="00F359F3"/>
    <w:rsid w:val="00F36112"/>
    <w:rsid w:val="00F36425"/>
    <w:rsid w:val="00F36498"/>
    <w:rsid w:val="00F36644"/>
    <w:rsid w:val="00F374C0"/>
    <w:rsid w:val="00F37C66"/>
    <w:rsid w:val="00F37DE6"/>
    <w:rsid w:val="00F37DF1"/>
    <w:rsid w:val="00F42199"/>
    <w:rsid w:val="00F428C6"/>
    <w:rsid w:val="00F438E1"/>
    <w:rsid w:val="00F440DA"/>
    <w:rsid w:val="00F442BF"/>
    <w:rsid w:val="00F442FE"/>
    <w:rsid w:val="00F45A86"/>
    <w:rsid w:val="00F4641B"/>
    <w:rsid w:val="00F50149"/>
    <w:rsid w:val="00F52735"/>
    <w:rsid w:val="00F5290A"/>
    <w:rsid w:val="00F54776"/>
    <w:rsid w:val="00F54F79"/>
    <w:rsid w:val="00F55ACA"/>
    <w:rsid w:val="00F5615E"/>
    <w:rsid w:val="00F56C36"/>
    <w:rsid w:val="00F57794"/>
    <w:rsid w:val="00F57A24"/>
    <w:rsid w:val="00F6076A"/>
    <w:rsid w:val="00F6095C"/>
    <w:rsid w:val="00F61E28"/>
    <w:rsid w:val="00F62D90"/>
    <w:rsid w:val="00F645F7"/>
    <w:rsid w:val="00F64724"/>
    <w:rsid w:val="00F649A2"/>
    <w:rsid w:val="00F65666"/>
    <w:rsid w:val="00F656A6"/>
    <w:rsid w:val="00F67203"/>
    <w:rsid w:val="00F70A4E"/>
    <w:rsid w:val="00F71787"/>
    <w:rsid w:val="00F71B16"/>
    <w:rsid w:val="00F729A6"/>
    <w:rsid w:val="00F72E60"/>
    <w:rsid w:val="00F732F7"/>
    <w:rsid w:val="00F73A3D"/>
    <w:rsid w:val="00F73A79"/>
    <w:rsid w:val="00F73EC4"/>
    <w:rsid w:val="00F74A6C"/>
    <w:rsid w:val="00F74B5E"/>
    <w:rsid w:val="00F75F2C"/>
    <w:rsid w:val="00F762E9"/>
    <w:rsid w:val="00F76DB2"/>
    <w:rsid w:val="00F80628"/>
    <w:rsid w:val="00F807A7"/>
    <w:rsid w:val="00F81D8D"/>
    <w:rsid w:val="00F8224F"/>
    <w:rsid w:val="00F879A9"/>
    <w:rsid w:val="00F9174E"/>
    <w:rsid w:val="00F91CED"/>
    <w:rsid w:val="00F91D38"/>
    <w:rsid w:val="00F91FEA"/>
    <w:rsid w:val="00F936AD"/>
    <w:rsid w:val="00F9517F"/>
    <w:rsid w:val="00F96666"/>
    <w:rsid w:val="00F967D0"/>
    <w:rsid w:val="00F96B02"/>
    <w:rsid w:val="00F97162"/>
    <w:rsid w:val="00FA0B03"/>
    <w:rsid w:val="00FA0F98"/>
    <w:rsid w:val="00FA118B"/>
    <w:rsid w:val="00FA12B9"/>
    <w:rsid w:val="00FA16F5"/>
    <w:rsid w:val="00FA2181"/>
    <w:rsid w:val="00FA2ADD"/>
    <w:rsid w:val="00FA34A3"/>
    <w:rsid w:val="00FA38F0"/>
    <w:rsid w:val="00FA4A26"/>
    <w:rsid w:val="00FA4DD5"/>
    <w:rsid w:val="00FA6466"/>
    <w:rsid w:val="00FA71DF"/>
    <w:rsid w:val="00FA7D5F"/>
    <w:rsid w:val="00FB02DD"/>
    <w:rsid w:val="00FB107C"/>
    <w:rsid w:val="00FB178E"/>
    <w:rsid w:val="00FB22AF"/>
    <w:rsid w:val="00FB33EF"/>
    <w:rsid w:val="00FB40D2"/>
    <w:rsid w:val="00FB43A8"/>
    <w:rsid w:val="00FB50E3"/>
    <w:rsid w:val="00FB58F0"/>
    <w:rsid w:val="00FB6F17"/>
    <w:rsid w:val="00FB6FC7"/>
    <w:rsid w:val="00FB7B27"/>
    <w:rsid w:val="00FC0133"/>
    <w:rsid w:val="00FC0297"/>
    <w:rsid w:val="00FC0478"/>
    <w:rsid w:val="00FC0D5E"/>
    <w:rsid w:val="00FC10E8"/>
    <w:rsid w:val="00FC13DD"/>
    <w:rsid w:val="00FC1F63"/>
    <w:rsid w:val="00FC21EE"/>
    <w:rsid w:val="00FC3488"/>
    <w:rsid w:val="00FC3E42"/>
    <w:rsid w:val="00FC4309"/>
    <w:rsid w:val="00FC49B7"/>
    <w:rsid w:val="00FC4C26"/>
    <w:rsid w:val="00FC4DAE"/>
    <w:rsid w:val="00FC569D"/>
    <w:rsid w:val="00FC573C"/>
    <w:rsid w:val="00FC5844"/>
    <w:rsid w:val="00FC72FB"/>
    <w:rsid w:val="00FC7F04"/>
    <w:rsid w:val="00FD0BAD"/>
    <w:rsid w:val="00FD119A"/>
    <w:rsid w:val="00FD37F6"/>
    <w:rsid w:val="00FD3828"/>
    <w:rsid w:val="00FD5155"/>
    <w:rsid w:val="00FD5462"/>
    <w:rsid w:val="00FD579F"/>
    <w:rsid w:val="00FD5E58"/>
    <w:rsid w:val="00FD6AE2"/>
    <w:rsid w:val="00FD78DB"/>
    <w:rsid w:val="00FD7ECE"/>
    <w:rsid w:val="00FE046A"/>
    <w:rsid w:val="00FE0B42"/>
    <w:rsid w:val="00FE1066"/>
    <w:rsid w:val="00FE16F0"/>
    <w:rsid w:val="00FE1D2F"/>
    <w:rsid w:val="00FE2265"/>
    <w:rsid w:val="00FE2381"/>
    <w:rsid w:val="00FE259C"/>
    <w:rsid w:val="00FE2DC1"/>
    <w:rsid w:val="00FE3565"/>
    <w:rsid w:val="00FE3D88"/>
    <w:rsid w:val="00FE4537"/>
    <w:rsid w:val="00FE4628"/>
    <w:rsid w:val="00FE546E"/>
    <w:rsid w:val="00FE5D87"/>
    <w:rsid w:val="00FE686C"/>
    <w:rsid w:val="00FE7EAE"/>
    <w:rsid w:val="00FF0FCE"/>
    <w:rsid w:val="00FF36E6"/>
    <w:rsid w:val="00FF4C3C"/>
    <w:rsid w:val="00FF4C6F"/>
    <w:rsid w:val="00FF68ED"/>
    <w:rsid w:val="00FF7188"/>
    <w:rsid w:val="00FF71A2"/>
    <w:rsid w:val="00FF79B9"/>
    <w:rsid w:val="00FF7B7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hr-HR"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18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Standard">
    <w:name w:val="Normal"/>
    <w:qFormat/>
    <w:rsid w:val="00324A55"/>
    <w:rPr>
      <w:sz w:val="24"/>
      <w:szCs w:val="24"/>
      <w:lang w:val="hr-HR" w:eastAsia="hr-HR"/>
    </w:rPr>
  </w:style>
  <w:style w:type="paragraph" w:styleId="berschrift1">
    <w:name w:val="heading 1"/>
    <w:basedOn w:val="Standard"/>
    <w:next w:val="Standard"/>
    <w:link w:val="berschrift1Zchn"/>
    <w:uiPriority w:val="99"/>
    <w:qFormat/>
    <w:rsid w:val="00B05583"/>
    <w:pPr>
      <w:tabs>
        <w:tab w:val="left" w:pos="567"/>
      </w:tabs>
      <w:spacing w:before="240" w:after="120" w:line="260" w:lineRule="exact"/>
      <w:ind w:left="357" w:hanging="357"/>
      <w:outlineLvl w:val="0"/>
    </w:pPr>
    <w:rPr>
      <w:b/>
      <w:caps/>
      <w:sz w:val="26"/>
      <w:szCs w:val="20"/>
      <w:lang w:val="en-US" w:eastAsia="en-US"/>
    </w:rPr>
  </w:style>
  <w:style w:type="paragraph" w:styleId="berschrift2">
    <w:name w:val="heading 2"/>
    <w:basedOn w:val="Standard"/>
    <w:next w:val="Standard"/>
    <w:link w:val="berschrift2Zchn"/>
    <w:uiPriority w:val="99"/>
    <w:qFormat/>
    <w:rsid w:val="00B05583"/>
    <w:pPr>
      <w:keepNext/>
      <w:tabs>
        <w:tab w:val="left" w:pos="567"/>
      </w:tabs>
      <w:spacing w:before="240" w:after="60" w:line="260" w:lineRule="exact"/>
      <w:outlineLvl w:val="1"/>
    </w:pPr>
    <w:rPr>
      <w:rFonts w:ascii="Helvetica" w:hAnsi="Helvetica"/>
      <w:b/>
      <w:i/>
      <w:szCs w:val="20"/>
      <w:lang w:val="en-GB" w:eastAsia="en-US"/>
    </w:rPr>
  </w:style>
  <w:style w:type="paragraph" w:styleId="berschrift3">
    <w:name w:val="heading 3"/>
    <w:basedOn w:val="Standard"/>
    <w:next w:val="Standard"/>
    <w:link w:val="berschrift3Zchn"/>
    <w:uiPriority w:val="99"/>
    <w:qFormat/>
    <w:rsid w:val="00B05583"/>
    <w:pPr>
      <w:keepNext/>
      <w:keepLines/>
      <w:tabs>
        <w:tab w:val="left" w:pos="567"/>
      </w:tabs>
      <w:spacing w:before="120" w:after="80" w:line="260" w:lineRule="exact"/>
      <w:outlineLvl w:val="2"/>
    </w:pPr>
    <w:rPr>
      <w:b/>
      <w:kern w:val="28"/>
      <w:szCs w:val="20"/>
      <w:lang w:val="en-US" w:eastAsia="en-US"/>
    </w:rPr>
  </w:style>
  <w:style w:type="paragraph" w:styleId="berschrift4">
    <w:name w:val="heading 4"/>
    <w:basedOn w:val="Standard"/>
    <w:next w:val="Standard"/>
    <w:link w:val="berschrift4Zchn"/>
    <w:uiPriority w:val="99"/>
    <w:qFormat/>
    <w:rsid w:val="00B05583"/>
    <w:pPr>
      <w:keepNext/>
      <w:tabs>
        <w:tab w:val="left" w:pos="567"/>
      </w:tabs>
      <w:spacing w:line="260" w:lineRule="exact"/>
      <w:jc w:val="both"/>
      <w:outlineLvl w:val="3"/>
    </w:pPr>
    <w:rPr>
      <w:b/>
      <w:noProof/>
      <w:sz w:val="22"/>
      <w:szCs w:val="20"/>
      <w:lang w:val="en-GB" w:eastAsia="en-US"/>
    </w:rPr>
  </w:style>
  <w:style w:type="paragraph" w:styleId="berschrift5">
    <w:name w:val="heading 5"/>
    <w:basedOn w:val="Standard"/>
    <w:next w:val="Standard"/>
    <w:link w:val="berschrift5Zchn"/>
    <w:uiPriority w:val="99"/>
    <w:qFormat/>
    <w:rsid w:val="00B05583"/>
    <w:pPr>
      <w:keepNext/>
      <w:tabs>
        <w:tab w:val="left" w:pos="567"/>
      </w:tabs>
      <w:spacing w:line="260" w:lineRule="exact"/>
      <w:jc w:val="both"/>
      <w:outlineLvl w:val="4"/>
    </w:pPr>
    <w:rPr>
      <w:noProof/>
      <w:sz w:val="22"/>
      <w:szCs w:val="20"/>
      <w:lang w:val="en-GB" w:eastAsia="en-US"/>
    </w:rPr>
  </w:style>
  <w:style w:type="paragraph" w:styleId="berschrift6">
    <w:name w:val="heading 6"/>
    <w:basedOn w:val="Standard"/>
    <w:next w:val="Standard"/>
    <w:link w:val="berschrift6Zchn"/>
    <w:uiPriority w:val="99"/>
    <w:qFormat/>
    <w:rsid w:val="00B05583"/>
    <w:pPr>
      <w:keepNext/>
      <w:tabs>
        <w:tab w:val="left" w:pos="-720"/>
        <w:tab w:val="left" w:pos="567"/>
        <w:tab w:val="left" w:pos="4536"/>
      </w:tabs>
      <w:suppressAutoHyphens/>
      <w:spacing w:line="260" w:lineRule="exact"/>
      <w:outlineLvl w:val="5"/>
    </w:pPr>
    <w:rPr>
      <w:i/>
      <w:sz w:val="22"/>
      <w:szCs w:val="20"/>
      <w:lang w:val="en-GB" w:eastAsia="en-US"/>
    </w:rPr>
  </w:style>
  <w:style w:type="paragraph" w:styleId="berschrift7">
    <w:name w:val="heading 7"/>
    <w:basedOn w:val="Standard"/>
    <w:next w:val="Standard"/>
    <w:link w:val="berschrift7Zchn"/>
    <w:uiPriority w:val="99"/>
    <w:qFormat/>
    <w:rsid w:val="00B05583"/>
    <w:pPr>
      <w:keepNext/>
      <w:tabs>
        <w:tab w:val="left" w:pos="-720"/>
        <w:tab w:val="left" w:pos="567"/>
        <w:tab w:val="left" w:pos="4536"/>
      </w:tabs>
      <w:suppressAutoHyphens/>
      <w:spacing w:line="260" w:lineRule="exact"/>
      <w:jc w:val="both"/>
      <w:outlineLvl w:val="6"/>
    </w:pPr>
    <w:rPr>
      <w:i/>
      <w:sz w:val="22"/>
      <w:szCs w:val="20"/>
      <w:lang w:val="en-GB" w:eastAsia="en-US"/>
    </w:rPr>
  </w:style>
  <w:style w:type="paragraph" w:styleId="berschrift8">
    <w:name w:val="heading 8"/>
    <w:basedOn w:val="Standard"/>
    <w:next w:val="Standard"/>
    <w:link w:val="berschrift8Zchn"/>
    <w:uiPriority w:val="99"/>
    <w:qFormat/>
    <w:rsid w:val="00B05583"/>
    <w:pPr>
      <w:keepNext/>
      <w:tabs>
        <w:tab w:val="left" w:pos="567"/>
      </w:tabs>
      <w:spacing w:line="260" w:lineRule="exact"/>
      <w:ind w:left="567" w:hanging="567"/>
      <w:jc w:val="both"/>
      <w:outlineLvl w:val="7"/>
    </w:pPr>
    <w:rPr>
      <w:b/>
      <w:i/>
      <w:sz w:val="22"/>
      <w:szCs w:val="20"/>
      <w:lang w:val="en-GB" w:eastAsia="en-US"/>
    </w:rPr>
  </w:style>
  <w:style w:type="paragraph" w:styleId="berschrift9">
    <w:name w:val="heading 9"/>
    <w:basedOn w:val="Standard"/>
    <w:next w:val="Standard"/>
    <w:link w:val="berschrift9Zchn"/>
    <w:uiPriority w:val="99"/>
    <w:qFormat/>
    <w:rsid w:val="00B05583"/>
    <w:pPr>
      <w:keepNext/>
      <w:tabs>
        <w:tab w:val="left" w:pos="567"/>
      </w:tabs>
      <w:spacing w:line="260" w:lineRule="exact"/>
      <w:jc w:val="both"/>
      <w:outlineLvl w:val="8"/>
    </w:pPr>
    <w:rPr>
      <w:b/>
      <w:i/>
      <w:sz w:val="22"/>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Pr>
      <w:rFonts w:ascii="Cambria" w:hAnsi="Cambria" w:cs="Times New Roman"/>
      <w:b/>
      <w:bCs/>
      <w:kern w:val="32"/>
      <w:sz w:val="32"/>
      <w:szCs w:val="32"/>
    </w:rPr>
  </w:style>
  <w:style w:type="character" w:customStyle="1" w:styleId="berschrift2Zchn">
    <w:name w:val="Überschrift 2 Zchn"/>
    <w:link w:val="berschrift2"/>
    <w:uiPriority w:val="99"/>
    <w:semiHidden/>
    <w:locked/>
    <w:rPr>
      <w:rFonts w:ascii="Cambria" w:hAnsi="Cambria" w:cs="Times New Roman"/>
      <w:b/>
      <w:bCs/>
      <w:i/>
      <w:iCs/>
      <w:sz w:val="28"/>
      <w:szCs w:val="28"/>
    </w:rPr>
  </w:style>
  <w:style w:type="character" w:customStyle="1" w:styleId="berschrift3Zchn">
    <w:name w:val="Überschrift 3 Zchn"/>
    <w:link w:val="berschrift3"/>
    <w:uiPriority w:val="99"/>
    <w:semiHidden/>
    <w:locked/>
    <w:rPr>
      <w:rFonts w:ascii="Cambria" w:hAnsi="Cambria" w:cs="Times New Roman"/>
      <w:b/>
      <w:bCs/>
      <w:sz w:val="26"/>
      <w:szCs w:val="26"/>
    </w:rPr>
  </w:style>
  <w:style w:type="character" w:customStyle="1" w:styleId="berschrift4Zchn">
    <w:name w:val="Überschrift 4 Zchn"/>
    <w:link w:val="berschrift4"/>
    <w:uiPriority w:val="99"/>
    <w:semiHidden/>
    <w:locked/>
    <w:rPr>
      <w:rFonts w:ascii="Calibri" w:hAnsi="Calibri" w:cs="Times New Roman"/>
      <w:b/>
      <w:bCs/>
      <w:sz w:val="28"/>
      <w:szCs w:val="28"/>
    </w:rPr>
  </w:style>
  <w:style w:type="character" w:customStyle="1" w:styleId="berschrift5Zchn">
    <w:name w:val="Überschrift 5 Zchn"/>
    <w:link w:val="berschrift5"/>
    <w:uiPriority w:val="99"/>
    <w:semiHidden/>
    <w:locked/>
    <w:rPr>
      <w:rFonts w:ascii="Calibri" w:hAnsi="Calibri" w:cs="Times New Roman"/>
      <w:b/>
      <w:bCs/>
      <w:i/>
      <w:iCs/>
      <w:sz w:val="26"/>
      <w:szCs w:val="26"/>
    </w:rPr>
  </w:style>
  <w:style w:type="character" w:customStyle="1" w:styleId="berschrift6Zchn">
    <w:name w:val="Überschrift 6 Zchn"/>
    <w:link w:val="berschrift6"/>
    <w:uiPriority w:val="99"/>
    <w:semiHidden/>
    <w:locked/>
    <w:rPr>
      <w:rFonts w:ascii="Calibri" w:hAnsi="Calibri" w:cs="Times New Roman"/>
      <w:b/>
      <w:bCs/>
    </w:rPr>
  </w:style>
  <w:style w:type="character" w:customStyle="1" w:styleId="berschrift7Zchn">
    <w:name w:val="Überschrift 7 Zchn"/>
    <w:link w:val="berschrift7"/>
    <w:uiPriority w:val="99"/>
    <w:semiHidden/>
    <w:locked/>
    <w:rPr>
      <w:rFonts w:ascii="Calibri" w:hAnsi="Calibri" w:cs="Times New Roman"/>
      <w:sz w:val="24"/>
      <w:szCs w:val="24"/>
    </w:rPr>
  </w:style>
  <w:style w:type="character" w:customStyle="1" w:styleId="berschrift8Zchn">
    <w:name w:val="Überschrift 8 Zchn"/>
    <w:link w:val="berschrift8"/>
    <w:uiPriority w:val="99"/>
    <w:semiHidden/>
    <w:locked/>
    <w:rPr>
      <w:rFonts w:ascii="Calibri" w:hAnsi="Calibri" w:cs="Times New Roman"/>
      <w:i/>
      <w:iCs/>
      <w:sz w:val="24"/>
      <w:szCs w:val="24"/>
    </w:rPr>
  </w:style>
  <w:style w:type="character" w:customStyle="1" w:styleId="berschrift9Zchn">
    <w:name w:val="Überschrift 9 Zchn"/>
    <w:link w:val="berschrift9"/>
    <w:uiPriority w:val="99"/>
    <w:semiHidden/>
    <w:locked/>
    <w:rPr>
      <w:rFonts w:ascii="Cambria" w:hAnsi="Cambria" w:cs="Times New Roman"/>
    </w:rPr>
  </w:style>
  <w:style w:type="paragraph" w:styleId="Sprechblasentext">
    <w:name w:val="Balloon Text"/>
    <w:basedOn w:val="Standard"/>
    <w:link w:val="SprechblasentextZchn"/>
    <w:uiPriority w:val="99"/>
    <w:semiHidden/>
    <w:rsid w:val="00A44161"/>
    <w:rPr>
      <w:rFonts w:ascii="Tahoma" w:hAnsi="Tahoma"/>
      <w:sz w:val="16"/>
      <w:szCs w:val="16"/>
    </w:rPr>
  </w:style>
  <w:style w:type="character" w:customStyle="1" w:styleId="SprechblasentextZchn">
    <w:name w:val="Sprechblasentext Zchn"/>
    <w:link w:val="Sprechblasentext"/>
    <w:uiPriority w:val="99"/>
    <w:semiHidden/>
    <w:locked/>
    <w:rsid w:val="00A44161"/>
    <w:rPr>
      <w:rFonts w:ascii="Tahoma" w:hAnsi="Tahoma" w:cs="Times New Roman"/>
      <w:sz w:val="16"/>
      <w:lang w:val="hr-HR" w:eastAsia="hr-HR"/>
    </w:rPr>
  </w:style>
  <w:style w:type="paragraph" w:styleId="Kommentartext">
    <w:name w:val="annotation text"/>
    <w:aliases w:val="Comment Text Char1 Char,Comment Text Char Char Char,Comment Text Char1"/>
    <w:basedOn w:val="Standard"/>
    <w:link w:val="KommentartextZchn"/>
    <w:uiPriority w:val="99"/>
    <w:semiHidden/>
    <w:rsid w:val="00A44161"/>
    <w:pPr>
      <w:spacing w:after="200" w:line="276" w:lineRule="auto"/>
    </w:pPr>
    <w:rPr>
      <w:rFonts w:ascii="Calibri" w:hAnsi="Calibri"/>
      <w:sz w:val="20"/>
      <w:szCs w:val="20"/>
    </w:rPr>
  </w:style>
  <w:style w:type="character" w:customStyle="1" w:styleId="CommentTextChar">
    <w:name w:val="Comment Text Char"/>
    <w:aliases w:val="Comment Text Char1 Char Char,Comment Text Char Char Char Char,Comment Text Char1 Char1"/>
    <w:uiPriority w:val="99"/>
    <w:semiHidden/>
    <w:locked/>
    <w:rPr>
      <w:rFonts w:cs="Times New Roman"/>
      <w:sz w:val="20"/>
      <w:szCs w:val="20"/>
    </w:rPr>
  </w:style>
  <w:style w:type="character" w:customStyle="1" w:styleId="KommentartextZchn">
    <w:name w:val="Kommentartext Zchn"/>
    <w:aliases w:val="Comment Text Char1 Char Zchn,Comment Text Char Char Char Zchn,Comment Text Char1 Zchn"/>
    <w:link w:val="Kommentartext"/>
    <w:uiPriority w:val="99"/>
    <w:semiHidden/>
    <w:locked/>
    <w:rsid w:val="00A44161"/>
    <w:rPr>
      <w:rFonts w:ascii="Calibri" w:hAnsi="Calibri"/>
      <w:lang w:val="hr-HR" w:eastAsia="hr-HR"/>
    </w:rPr>
  </w:style>
  <w:style w:type="paragraph" w:styleId="Kommentarthema">
    <w:name w:val="annotation subject"/>
    <w:basedOn w:val="Kommentartext"/>
    <w:next w:val="Kommentartext"/>
    <w:link w:val="KommentarthemaZchn"/>
    <w:uiPriority w:val="99"/>
    <w:semiHidden/>
    <w:rsid w:val="00A44161"/>
    <w:rPr>
      <w:b/>
      <w:bCs/>
    </w:rPr>
  </w:style>
  <w:style w:type="character" w:customStyle="1" w:styleId="KommentarthemaZchn">
    <w:name w:val="Kommentarthema Zchn"/>
    <w:link w:val="Kommentarthema"/>
    <w:uiPriority w:val="99"/>
    <w:semiHidden/>
    <w:locked/>
    <w:rsid w:val="00A44161"/>
    <w:rPr>
      <w:rFonts w:ascii="Calibri" w:hAnsi="Calibri" w:cs="Times New Roman"/>
      <w:b/>
      <w:lang w:val="hr-HR" w:eastAsia="hr-HR"/>
    </w:rPr>
  </w:style>
  <w:style w:type="paragraph" w:customStyle="1" w:styleId="KeinLeerraum1">
    <w:name w:val="Kein Leerraum1"/>
    <w:uiPriority w:val="99"/>
    <w:rsid w:val="00A44161"/>
    <w:rPr>
      <w:rFonts w:ascii="Calibri" w:hAnsi="Calibri"/>
      <w:sz w:val="22"/>
      <w:szCs w:val="22"/>
      <w:lang w:val="hr-HR" w:eastAsia="hr-HR"/>
    </w:rPr>
  </w:style>
  <w:style w:type="paragraph" w:customStyle="1" w:styleId="Default">
    <w:name w:val="Default"/>
    <w:uiPriority w:val="99"/>
    <w:rsid w:val="00A44161"/>
    <w:pPr>
      <w:autoSpaceDE w:val="0"/>
      <w:autoSpaceDN w:val="0"/>
      <w:adjustRightInd w:val="0"/>
    </w:pPr>
    <w:rPr>
      <w:color w:val="000000"/>
      <w:sz w:val="24"/>
      <w:szCs w:val="24"/>
      <w:lang w:val="hr-HR" w:eastAsia="hr-HR"/>
    </w:rPr>
  </w:style>
  <w:style w:type="paragraph" w:styleId="Kopfzeile">
    <w:name w:val="header"/>
    <w:basedOn w:val="Standard"/>
    <w:link w:val="KopfzeileZchn"/>
    <w:uiPriority w:val="99"/>
    <w:rsid w:val="00A44161"/>
    <w:pPr>
      <w:tabs>
        <w:tab w:val="center" w:pos="4680"/>
        <w:tab w:val="right" w:pos="9360"/>
      </w:tabs>
      <w:spacing w:after="200" w:line="276" w:lineRule="auto"/>
    </w:pPr>
    <w:rPr>
      <w:rFonts w:ascii="Calibri" w:hAnsi="Calibri"/>
      <w:sz w:val="22"/>
      <w:szCs w:val="22"/>
    </w:rPr>
  </w:style>
  <w:style w:type="character" w:customStyle="1" w:styleId="KopfzeileZchn">
    <w:name w:val="Kopfzeile Zchn"/>
    <w:link w:val="Kopfzeile"/>
    <w:uiPriority w:val="99"/>
    <w:locked/>
    <w:rsid w:val="00A44161"/>
    <w:rPr>
      <w:rFonts w:ascii="Calibri" w:hAnsi="Calibri" w:cs="Times New Roman"/>
      <w:sz w:val="22"/>
      <w:lang w:val="hr-HR" w:eastAsia="hr-HR"/>
    </w:rPr>
  </w:style>
  <w:style w:type="paragraph" w:styleId="Fuzeile">
    <w:name w:val="footer"/>
    <w:basedOn w:val="Standard"/>
    <w:link w:val="FuzeileZchn"/>
    <w:uiPriority w:val="99"/>
    <w:rsid w:val="00A44161"/>
    <w:pPr>
      <w:tabs>
        <w:tab w:val="center" w:pos="4680"/>
        <w:tab w:val="right" w:pos="9360"/>
      </w:tabs>
      <w:spacing w:after="200" w:line="276" w:lineRule="auto"/>
    </w:pPr>
    <w:rPr>
      <w:rFonts w:ascii="Calibri" w:hAnsi="Calibri"/>
      <w:sz w:val="22"/>
      <w:szCs w:val="22"/>
    </w:rPr>
  </w:style>
  <w:style w:type="character" w:customStyle="1" w:styleId="FuzeileZchn">
    <w:name w:val="Fußzeile Zchn"/>
    <w:link w:val="Fuzeile"/>
    <w:uiPriority w:val="99"/>
    <w:locked/>
    <w:rsid w:val="00A44161"/>
    <w:rPr>
      <w:rFonts w:ascii="Calibri" w:hAnsi="Calibri" w:cs="Times New Roman"/>
      <w:sz w:val="22"/>
      <w:lang w:val="hr-HR" w:eastAsia="hr-HR"/>
    </w:rPr>
  </w:style>
  <w:style w:type="character" w:styleId="Seitenzahl">
    <w:name w:val="page number"/>
    <w:uiPriority w:val="99"/>
    <w:rsid w:val="00A44161"/>
    <w:rPr>
      <w:rFonts w:cs="Times New Roman"/>
    </w:rPr>
  </w:style>
  <w:style w:type="character" w:styleId="Hyperlink">
    <w:name w:val="Hyperlink"/>
    <w:uiPriority w:val="99"/>
    <w:rsid w:val="00A44161"/>
    <w:rPr>
      <w:rFonts w:cs="Times New Roman"/>
      <w:color w:val="0000FF"/>
      <w:u w:val="single"/>
      <w:lang w:val="hr-HR" w:eastAsia="hr-HR"/>
    </w:rPr>
  </w:style>
  <w:style w:type="paragraph" w:styleId="Endnotentext">
    <w:name w:val="endnote text"/>
    <w:basedOn w:val="Standard"/>
    <w:link w:val="EndnotentextZchn"/>
    <w:uiPriority w:val="99"/>
    <w:semiHidden/>
    <w:rsid w:val="00B05583"/>
    <w:pPr>
      <w:tabs>
        <w:tab w:val="left" w:pos="567"/>
      </w:tabs>
    </w:pPr>
    <w:rPr>
      <w:sz w:val="22"/>
      <w:szCs w:val="20"/>
      <w:lang w:val="en-GB" w:eastAsia="en-US"/>
    </w:rPr>
  </w:style>
  <w:style w:type="character" w:customStyle="1" w:styleId="EndnotentextZchn">
    <w:name w:val="Endnotentext Zchn"/>
    <w:link w:val="Endnotentext"/>
    <w:uiPriority w:val="99"/>
    <w:locked/>
    <w:rsid w:val="0065463C"/>
    <w:rPr>
      <w:rFonts w:cs="Times New Roman"/>
      <w:sz w:val="22"/>
      <w:lang w:val="en-GB" w:eastAsia="en-US"/>
    </w:rPr>
  </w:style>
  <w:style w:type="paragraph" w:styleId="Textkrper">
    <w:name w:val="Body Text"/>
    <w:basedOn w:val="Standard"/>
    <w:link w:val="TextkrperZchn"/>
    <w:uiPriority w:val="99"/>
    <w:rsid w:val="00B05583"/>
    <w:pPr>
      <w:tabs>
        <w:tab w:val="left" w:pos="567"/>
      </w:tabs>
      <w:spacing w:line="260" w:lineRule="exact"/>
    </w:pPr>
    <w:rPr>
      <w:b/>
      <w:i/>
      <w:sz w:val="22"/>
      <w:szCs w:val="20"/>
      <w:lang w:val="en-GB" w:eastAsia="en-US"/>
    </w:rPr>
  </w:style>
  <w:style w:type="character" w:customStyle="1" w:styleId="TextkrperZchn">
    <w:name w:val="Textkörper Zchn"/>
    <w:link w:val="Textkrper"/>
    <w:uiPriority w:val="99"/>
    <w:locked/>
    <w:rsid w:val="00324A55"/>
    <w:rPr>
      <w:rFonts w:cs="Times New Roman"/>
      <w:b/>
      <w:i/>
      <w:sz w:val="22"/>
      <w:lang w:val="en-GB" w:eastAsia="en-US"/>
    </w:rPr>
  </w:style>
  <w:style w:type="paragraph" w:customStyle="1" w:styleId="Text">
    <w:name w:val="Text"/>
    <w:basedOn w:val="Standard"/>
    <w:link w:val="TextChar"/>
    <w:uiPriority w:val="99"/>
    <w:rsid w:val="00B05583"/>
    <w:pPr>
      <w:spacing w:before="120"/>
      <w:jc w:val="both"/>
    </w:pPr>
    <w:rPr>
      <w:szCs w:val="20"/>
      <w:lang w:val="en-US" w:eastAsia="en-US"/>
    </w:rPr>
  </w:style>
  <w:style w:type="character" w:customStyle="1" w:styleId="TextChar">
    <w:name w:val="Text Char"/>
    <w:link w:val="Text"/>
    <w:uiPriority w:val="99"/>
    <w:locked/>
    <w:rsid w:val="00B05583"/>
    <w:rPr>
      <w:sz w:val="24"/>
      <w:lang w:val="en-US" w:eastAsia="en-US"/>
    </w:rPr>
  </w:style>
  <w:style w:type="paragraph" w:customStyle="1" w:styleId="Table">
    <w:name w:val="Table"/>
    <w:basedOn w:val="Standard"/>
    <w:link w:val="TableChar"/>
    <w:uiPriority w:val="99"/>
    <w:rsid w:val="00B05583"/>
    <w:pPr>
      <w:keepNext/>
      <w:keepLines/>
      <w:tabs>
        <w:tab w:val="left" w:pos="284"/>
      </w:tabs>
      <w:spacing w:before="40" w:after="20"/>
    </w:pPr>
    <w:rPr>
      <w:rFonts w:ascii="Arial" w:hAnsi="Arial"/>
      <w:sz w:val="20"/>
      <w:szCs w:val="20"/>
      <w:lang w:val="en-US" w:eastAsia="en-US"/>
    </w:rPr>
  </w:style>
  <w:style w:type="character" w:customStyle="1" w:styleId="TableChar">
    <w:name w:val="Table Char"/>
    <w:link w:val="Table"/>
    <w:uiPriority w:val="99"/>
    <w:locked/>
    <w:rsid w:val="00B05583"/>
    <w:rPr>
      <w:rFonts w:ascii="Arial" w:hAnsi="Arial"/>
      <w:lang w:val="en-US" w:eastAsia="en-US"/>
    </w:rPr>
  </w:style>
  <w:style w:type="paragraph" w:styleId="Textkrper-Einzug2">
    <w:name w:val="Body Text Indent 2"/>
    <w:basedOn w:val="Standard"/>
    <w:link w:val="Textkrper-Einzug2Zchn"/>
    <w:uiPriority w:val="99"/>
    <w:rsid w:val="00B05583"/>
    <w:pPr>
      <w:tabs>
        <w:tab w:val="left" w:pos="567"/>
      </w:tabs>
      <w:spacing w:line="260" w:lineRule="exact"/>
      <w:ind w:left="567" w:hanging="567"/>
      <w:jc w:val="both"/>
    </w:pPr>
    <w:rPr>
      <w:b/>
      <w:sz w:val="22"/>
      <w:szCs w:val="20"/>
      <w:lang w:val="en-GB" w:eastAsia="en-US"/>
    </w:rPr>
  </w:style>
  <w:style w:type="character" w:customStyle="1" w:styleId="Textkrper-Einzug2Zchn">
    <w:name w:val="Textkörper-Einzug 2 Zchn"/>
    <w:link w:val="Textkrper-Einzug2"/>
    <w:uiPriority w:val="99"/>
    <w:semiHidden/>
    <w:locked/>
    <w:rPr>
      <w:rFonts w:cs="Times New Roman"/>
      <w:sz w:val="24"/>
      <w:szCs w:val="24"/>
    </w:rPr>
  </w:style>
  <w:style w:type="paragraph" w:customStyle="1" w:styleId="BodyText22">
    <w:name w:val="Body Text 22"/>
    <w:basedOn w:val="Standard"/>
    <w:uiPriority w:val="99"/>
    <w:rsid w:val="00B05583"/>
    <w:pPr>
      <w:tabs>
        <w:tab w:val="left" w:pos="567"/>
        <w:tab w:val="left" w:pos="4536"/>
      </w:tabs>
      <w:spacing w:line="260" w:lineRule="exact"/>
      <w:jc w:val="both"/>
    </w:pPr>
    <w:rPr>
      <w:b/>
      <w:sz w:val="22"/>
      <w:szCs w:val="20"/>
      <w:lang w:val="en-GB" w:eastAsia="en-US"/>
    </w:rPr>
  </w:style>
  <w:style w:type="paragraph" w:styleId="Textkrper3">
    <w:name w:val="Body Text 3"/>
    <w:basedOn w:val="Standard"/>
    <w:link w:val="Textkrper3Zchn"/>
    <w:uiPriority w:val="99"/>
    <w:rsid w:val="00B05583"/>
    <w:pPr>
      <w:tabs>
        <w:tab w:val="left" w:pos="567"/>
      </w:tabs>
      <w:spacing w:line="260" w:lineRule="exact"/>
      <w:jc w:val="both"/>
    </w:pPr>
    <w:rPr>
      <w:b/>
      <w:i/>
      <w:sz w:val="22"/>
      <w:szCs w:val="20"/>
      <w:lang w:val="en-GB" w:eastAsia="en-US"/>
    </w:rPr>
  </w:style>
  <w:style w:type="character" w:customStyle="1" w:styleId="Textkrper3Zchn">
    <w:name w:val="Textkörper 3 Zchn"/>
    <w:link w:val="Textkrper3"/>
    <w:uiPriority w:val="99"/>
    <w:semiHidden/>
    <w:locked/>
    <w:rPr>
      <w:rFonts w:cs="Times New Roman"/>
      <w:sz w:val="16"/>
      <w:szCs w:val="16"/>
    </w:rPr>
  </w:style>
  <w:style w:type="paragraph" w:customStyle="1" w:styleId="BodyText21">
    <w:name w:val="Body Text 21"/>
    <w:basedOn w:val="Standard"/>
    <w:uiPriority w:val="99"/>
    <w:rsid w:val="00B05583"/>
    <w:pPr>
      <w:tabs>
        <w:tab w:val="left" w:pos="567"/>
        <w:tab w:val="left" w:pos="4536"/>
      </w:tabs>
      <w:spacing w:line="260" w:lineRule="exact"/>
      <w:jc w:val="both"/>
    </w:pPr>
    <w:rPr>
      <w:b/>
      <w:sz w:val="22"/>
      <w:szCs w:val="20"/>
      <w:lang w:val="en-GB" w:eastAsia="en-US"/>
    </w:rPr>
  </w:style>
  <w:style w:type="paragraph" w:styleId="Textkrper-Einzug3">
    <w:name w:val="Body Text Indent 3"/>
    <w:basedOn w:val="Standard"/>
    <w:link w:val="Textkrper-Einzug3Zchn"/>
    <w:uiPriority w:val="99"/>
    <w:rsid w:val="00B05583"/>
    <w:pPr>
      <w:tabs>
        <w:tab w:val="left" w:pos="567"/>
      </w:tabs>
      <w:spacing w:line="260" w:lineRule="exact"/>
      <w:ind w:left="567" w:hanging="567"/>
    </w:pPr>
    <w:rPr>
      <w:i/>
      <w:color w:val="008000"/>
      <w:sz w:val="22"/>
      <w:szCs w:val="20"/>
      <w:lang w:val="en-GB" w:eastAsia="en-US"/>
    </w:rPr>
  </w:style>
  <w:style w:type="character" w:customStyle="1" w:styleId="Textkrper-Einzug3Zchn">
    <w:name w:val="Textkörper-Einzug 3 Zchn"/>
    <w:link w:val="Textkrper-Einzug3"/>
    <w:uiPriority w:val="99"/>
    <w:semiHidden/>
    <w:locked/>
    <w:rPr>
      <w:rFonts w:cs="Times New Roman"/>
      <w:sz w:val="16"/>
      <w:szCs w:val="16"/>
    </w:rPr>
  </w:style>
  <w:style w:type="paragraph" w:styleId="Textkrper2">
    <w:name w:val="Body Text 2"/>
    <w:basedOn w:val="Standard"/>
    <w:link w:val="Textkrper2Zchn"/>
    <w:uiPriority w:val="99"/>
    <w:rsid w:val="00B05583"/>
    <w:pPr>
      <w:ind w:left="567" w:hanging="567"/>
    </w:pPr>
    <w:rPr>
      <w:b/>
      <w:sz w:val="22"/>
      <w:szCs w:val="20"/>
      <w:lang w:val="en-GB" w:eastAsia="en-US"/>
    </w:rPr>
  </w:style>
  <w:style w:type="character" w:customStyle="1" w:styleId="Textkrper2Zchn">
    <w:name w:val="Textkörper 2 Zchn"/>
    <w:link w:val="Textkrper2"/>
    <w:uiPriority w:val="99"/>
    <w:semiHidden/>
    <w:locked/>
    <w:rPr>
      <w:rFonts w:cs="Times New Roman"/>
      <w:sz w:val="24"/>
      <w:szCs w:val="24"/>
    </w:rPr>
  </w:style>
  <w:style w:type="paragraph" w:styleId="Blocktext">
    <w:name w:val="Block Text"/>
    <w:basedOn w:val="Standard"/>
    <w:uiPriority w:val="99"/>
    <w:rsid w:val="00B05583"/>
    <w:pPr>
      <w:tabs>
        <w:tab w:val="left" w:pos="2657"/>
      </w:tabs>
      <w:spacing w:before="120"/>
      <w:ind w:left="-37" w:right="-28"/>
    </w:pPr>
    <w:rPr>
      <w:sz w:val="22"/>
      <w:szCs w:val="20"/>
      <w:lang w:val="en-GB" w:eastAsia="en-US"/>
    </w:rPr>
  </w:style>
  <w:style w:type="paragraph" w:styleId="Textkrper-Zeileneinzug">
    <w:name w:val="Body Text Indent"/>
    <w:basedOn w:val="Standard"/>
    <w:link w:val="Textkrper-ZeileneinzugZchn"/>
    <w:uiPriority w:val="99"/>
    <w:rsid w:val="00B05583"/>
    <w:pPr>
      <w:ind w:left="567" w:hanging="567"/>
    </w:pPr>
    <w:rPr>
      <w:b/>
      <w:color w:val="808080"/>
      <w:sz w:val="22"/>
      <w:szCs w:val="20"/>
      <w:lang w:val="en-GB" w:eastAsia="en-US"/>
    </w:rPr>
  </w:style>
  <w:style w:type="character" w:customStyle="1" w:styleId="Textkrper-ZeileneinzugZchn">
    <w:name w:val="Textkörper-Zeileneinzug Zchn"/>
    <w:link w:val="Textkrper-Zeileneinzug"/>
    <w:uiPriority w:val="99"/>
    <w:locked/>
    <w:rsid w:val="00324A55"/>
    <w:rPr>
      <w:rFonts w:cs="Times New Roman"/>
      <w:b/>
      <w:color w:val="808080"/>
      <w:sz w:val="22"/>
      <w:lang w:val="en-GB" w:eastAsia="en-US"/>
    </w:rPr>
  </w:style>
  <w:style w:type="character" w:styleId="BesuchterHyperlink">
    <w:name w:val="FollowedHyperlink"/>
    <w:uiPriority w:val="99"/>
    <w:rsid w:val="00B05583"/>
    <w:rPr>
      <w:rFonts w:cs="Times New Roman"/>
      <w:color w:val="800080"/>
      <w:u w:val="single"/>
    </w:rPr>
  </w:style>
  <w:style w:type="paragraph" w:customStyle="1" w:styleId="Listlevel2">
    <w:name w:val="List level 2"/>
    <w:basedOn w:val="Standard"/>
    <w:uiPriority w:val="99"/>
    <w:rsid w:val="00B05583"/>
    <w:pPr>
      <w:spacing w:before="40" w:after="20"/>
      <w:ind w:left="850" w:hanging="425"/>
    </w:pPr>
    <w:rPr>
      <w:szCs w:val="20"/>
      <w:lang w:val="en-US" w:eastAsia="en-US"/>
    </w:rPr>
  </w:style>
  <w:style w:type="paragraph" w:customStyle="1" w:styleId="Listlevel1">
    <w:name w:val="List level 1"/>
    <w:basedOn w:val="Standard"/>
    <w:uiPriority w:val="99"/>
    <w:rsid w:val="00B05583"/>
    <w:pPr>
      <w:spacing w:before="40" w:after="20"/>
      <w:ind w:left="425" w:hanging="425"/>
    </w:pPr>
    <w:rPr>
      <w:szCs w:val="20"/>
      <w:lang w:val="en-US" w:eastAsia="en-US"/>
    </w:rPr>
  </w:style>
  <w:style w:type="paragraph" w:customStyle="1" w:styleId="Authors">
    <w:name w:val="Authors"/>
    <w:basedOn w:val="Standard"/>
    <w:uiPriority w:val="99"/>
    <w:rsid w:val="00B05583"/>
    <w:pPr>
      <w:keepNext/>
      <w:tabs>
        <w:tab w:val="left" w:pos="2268"/>
      </w:tabs>
      <w:spacing w:before="240"/>
    </w:pPr>
    <w:rPr>
      <w:rFonts w:ascii="Arial" w:hAnsi="Arial"/>
      <w:sz w:val="22"/>
      <w:szCs w:val="20"/>
      <w:lang w:val="en-US" w:eastAsia="en-US"/>
    </w:rPr>
  </w:style>
  <w:style w:type="paragraph" w:customStyle="1" w:styleId="Releasedate">
    <w:name w:val="Releasedate"/>
    <w:basedOn w:val="Standard"/>
    <w:uiPriority w:val="99"/>
    <w:rsid w:val="00B05583"/>
    <w:pPr>
      <w:keepNext/>
      <w:spacing w:before="240"/>
    </w:pPr>
    <w:rPr>
      <w:rFonts w:ascii="Arial" w:hAnsi="Arial"/>
      <w:sz w:val="22"/>
      <w:szCs w:val="20"/>
      <w:lang w:val="en-GB" w:eastAsia="en-US"/>
    </w:rPr>
  </w:style>
  <w:style w:type="character" w:styleId="Fett">
    <w:name w:val="Strong"/>
    <w:uiPriority w:val="99"/>
    <w:qFormat/>
    <w:rsid w:val="00B05583"/>
    <w:rPr>
      <w:rFonts w:cs="Times New Roman"/>
      <w:b/>
    </w:rPr>
  </w:style>
  <w:style w:type="paragraph" w:customStyle="1" w:styleId="Nottoc-headings">
    <w:name w:val="Not toc-headings"/>
    <w:basedOn w:val="Standard"/>
    <w:next w:val="Text"/>
    <w:link w:val="Nottoc-headingsChar"/>
    <w:uiPriority w:val="99"/>
    <w:rsid w:val="00B05583"/>
    <w:pPr>
      <w:keepNext/>
      <w:keepLines/>
      <w:spacing w:before="240" w:after="60"/>
      <w:ind w:left="1701" w:hanging="1701"/>
    </w:pPr>
    <w:rPr>
      <w:rFonts w:ascii="Arial" w:hAnsi="Arial"/>
      <w:b/>
      <w:szCs w:val="20"/>
      <w:lang w:val="en-US" w:eastAsia="en-US"/>
    </w:rPr>
  </w:style>
  <w:style w:type="character" w:customStyle="1" w:styleId="Nottoc-headingsChar">
    <w:name w:val="Not toc-headings Char"/>
    <w:link w:val="Nottoc-headings"/>
    <w:uiPriority w:val="99"/>
    <w:locked/>
    <w:rsid w:val="00B05583"/>
    <w:rPr>
      <w:rFonts w:ascii="Arial" w:hAnsi="Arial"/>
      <w:b/>
      <w:sz w:val="24"/>
      <w:lang w:val="en-US" w:eastAsia="en-US"/>
    </w:rPr>
  </w:style>
  <w:style w:type="character" w:customStyle="1" w:styleId="Char">
    <w:name w:val="Char"/>
    <w:uiPriority w:val="99"/>
    <w:rsid w:val="00B05583"/>
    <w:rPr>
      <w:sz w:val="22"/>
      <w:lang w:val="en-GB" w:eastAsia="en-US"/>
    </w:rPr>
  </w:style>
  <w:style w:type="paragraph" w:customStyle="1" w:styleId="SAStext">
    <w:name w:val="SAS text"/>
    <w:uiPriority w:val="99"/>
    <w:rsid w:val="00B05583"/>
    <w:rPr>
      <w:rFonts w:ascii="Courier New" w:eastAsia="MS Mincho" w:hAnsi="Courier New"/>
      <w:spacing w:val="-10"/>
      <w:lang w:val="en-US" w:eastAsia="en-US"/>
    </w:rPr>
  </w:style>
  <w:style w:type="paragraph" w:customStyle="1" w:styleId="Style">
    <w:name w:val="Style"/>
    <w:basedOn w:val="Standard"/>
    <w:uiPriority w:val="99"/>
    <w:rsid w:val="00B05583"/>
    <w:pPr>
      <w:spacing w:after="160" w:line="240" w:lineRule="exact"/>
    </w:pPr>
    <w:rPr>
      <w:rFonts w:ascii="Verdana" w:hAnsi="Verdana" w:cs="Verdana"/>
      <w:sz w:val="20"/>
      <w:szCs w:val="20"/>
      <w:lang w:val="en-GB" w:eastAsia="en-US"/>
    </w:rPr>
  </w:style>
  <w:style w:type="paragraph" w:customStyle="1" w:styleId="CharCharCharCharChar1CharCharCharCharCharChar">
    <w:name w:val="Char Char Char Char Char1 Char Char Char Char Char Char"/>
    <w:basedOn w:val="Standard"/>
    <w:uiPriority w:val="99"/>
    <w:rsid w:val="00B05583"/>
    <w:pPr>
      <w:spacing w:after="160" w:line="240" w:lineRule="exact"/>
    </w:pPr>
    <w:rPr>
      <w:rFonts w:ascii="Tahoma" w:hAnsi="Tahoma"/>
      <w:sz w:val="20"/>
      <w:szCs w:val="20"/>
      <w:lang w:val="en-US" w:eastAsia="en-US"/>
    </w:rPr>
  </w:style>
  <w:style w:type="paragraph" w:customStyle="1" w:styleId="CharCharCharCharCharChar">
    <w:name w:val="Char Char Char Char Char Char"/>
    <w:basedOn w:val="Standard"/>
    <w:uiPriority w:val="99"/>
    <w:rsid w:val="00B05583"/>
    <w:pPr>
      <w:spacing w:after="160" w:line="240" w:lineRule="exact"/>
    </w:pPr>
    <w:rPr>
      <w:rFonts w:ascii="Tahoma" w:eastAsia="MS Mincho" w:hAnsi="Tahoma"/>
      <w:sz w:val="20"/>
      <w:szCs w:val="20"/>
      <w:lang w:val="en-US" w:eastAsia="en-US"/>
    </w:rPr>
  </w:style>
  <w:style w:type="paragraph" w:styleId="Datum">
    <w:name w:val="Date"/>
    <w:basedOn w:val="Standard"/>
    <w:next w:val="Standard"/>
    <w:link w:val="DatumZchn"/>
    <w:uiPriority w:val="99"/>
    <w:rsid w:val="00B05583"/>
    <w:rPr>
      <w:sz w:val="22"/>
      <w:szCs w:val="20"/>
      <w:lang w:val="en-GB" w:eastAsia="en-US"/>
    </w:rPr>
  </w:style>
  <w:style w:type="character" w:customStyle="1" w:styleId="DatumZchn">
    <w:name w:val="Datum Zchn"/>
    <w:link w:val="Datum"/>
    <w:uiPriority w:val="99"/>
    <w:semiHidden/>
    <w:locked/>
    <w:rPr>
      <w:rFonts w:cs="Times New Roman"/>
      <w:sz w:val="24"/>
      <w:szCs w:val="24"/>
    </w:rPr>
  </w:style>
  <w:style w:type="character" w:customStyle="1" w:styleId="CommentTextChar1CharChar1">
    <w:name w:val="Comment Text Char1 Char Char1"/>
    <w:aliases w:val="Comment Text Char Char Char Char2,Comment Text Char1 Char Char11,Comment Text Char2,Comment Text Char Char"/>
    <w:uiPriority w:val="99"/>
    <w:rsid w:val="00B05583"/>
    <w:rPr>
      <w:lang w:val="en-GB"/>
    </w:rPr>
  </w:style>
  <w:style w:type="character" w:styleId="Hervorhebung">
    <w:name w:val="Emphasis"/>
    <w:uiPriority w:val="99"/>
    <w:qFormat/>
    <w:rsid w:val="00B05583"/>
    <w:rPr>
      <w:rFonts w:cs="Times New Roman"/>
      <w:b/>
    </w:rPr>
  </w:style>
  <w:style w:type="character" w:styleId="Kommentarzeichen">
    <w:name w:val="annotation reference"/>
    <w:uiPriority w:val="99"/>
    <w:rsid w:val="003C350C"/>
    <w:rPr>
      <w:rFonts w:cs="Times New Roman"/>
      <w:sz w:val="16"/>
    </w:rPr>
  </w:style>
  <w:style w:type="paragraph" w:customStyle="1" w:styleId="berarbeitung1">
    <w:name w:val="Überarbeitung1"/>
    <w:hidden/>
    <w:uiPriority w:val="99"/>
    <w:semiHidden/>
    <w:rsid w:val="00C50615"/>
    <w:rPr>
      <w:sz w:val="24"/>
      <w:szCs w:val="24"/>
      <w:lang w:val="hr-HR" w:eastAsia="hr-HR"/>
    </w:rPr>
  </w:style>
  <w:style w:type="character" w:styleId="Zeilennummer">
    <w:name w:val="line number"/>
    <w:uiPriority w:val="99"/>
    <w:rsid w:val="00E23744"/>
    <w:rPr>
      <w:rFonts w:cs="Times New Roman"/>
    </w:rPr>
  </w:style>
  <w:style w:type="paragraph" w:customStyle="1" w:styleId="NormalParagraphStyle">
    <w:name w:val="NormalParagraphStyle"/>
    <w:basedOn w:val="Standard"/>
    <w:rsid w:val="00E23744"/>
    <w:pPr>
      <w:widowControl w:val="0"/>
      <w:autoSpaceDE w:val="0"/>
      <w:autoSpaceDN w:val="0"/>
      <w:adjustRightInd w:val="0"/>
      <w:spacing w:line="288" w:lineRule="auto"/>
      <w:textAlignment w:val="center"/>
    </w:pPr>
    <w:rPr>
      <w:rFonts w:ascii="Times-Roman" w:hAnsi="Times-Roman"/>
      <w:color w:val="000000"/>
      <w:lang w:val="en-GB" w:eastAsia="en-US"/>
    </w:rPr>
  </w:style>
  <w:style w:type="paragraph" w:customStyle="1" w:styleId="BodytextAgency">
    <w:name w:val="Body text (Agency)"/>
    <w:basedOn w:val="Standard"/>
    <w:link w:val="BodytextAgencyChar"/>
    <w:uiPriority w:val="99"/>
    <w:rsid w:val="00E23744"/>
    <w:pPr>
      <w:spacing w:after="140" w:line="280" w:lineRule="atLeast"/>
    </w:pPr>
    <w:rPr>
      <w:rFonts w:ascii="Verdana" w:hAnsi="Verdana"/>
      <w:sz w:val="18"/>
      <w:szCs w:val="20"/>
      <w:lang w:val="en-GB" w:eastAsia="en-GB"/>
    </w:rPr>
  </w:style>
  <w:style w:type="character" w:customStyle="1" w:styleId="BodytextAgencyChar">
    <w:name w:val="Body text (Agency) Char"/>
    <w:link w:val="BodytextAgency"/>
    <w:uiPriority w:val="99"/>
    <w:locked/>
    <w:rsid w:val="00E23744"/>
    <w:rPr>
      <w:rFonts w:ascii="Verdana" w:hAnsi="Verdana"/>
      <w:sz w:val="18"/>
      <w:lang w:val="en-GB" w:eastAsia="en-GB"/>
    </w:rPr>
  </w:style>
  <w:style w:type="paragraph" w:styleId="KeinLeerraum">
    <w:name w:val="No Spacing"/>
    <w:uiPriority w:val="1"/>
    <w:qFormat/>
    <w:rsid w:val="005C2329"/>
    <w:rPr>
      <w:rFonts w:ascii="Calibri" w:hAnsi="Calibri"/>
      <w:sz w:val="22"/>
      <w:szCs w:val="22"/>
      <w:lang w:val="is-IS" w:eastAsia="en-US"/>
    </w:rPr>
  </w:style>
  <w:style w:type="paragraph" w:styleId="Abbildungsverzeichnis">
    <w:name w:val="table of figures"/>
    <w:basedOn w:val="Standard"/>
    <w:next w:val="Standard"/>
    <w:uiPriority w:val="99"/>
    <w:rsid w:val="00324A55"/>
  </w:style>
  <w:style w:type="paragraph" w:customStyle="1" w:styleId="TitleA">
    <w:name w:val="Title A"/>
    <w:basedOn w:val="Standard"/>
    <w:uiPriority w:val="99"/>
    <w:rsid w:val="00324A55"/>
    <w:pPr>
      <w:widowControl w:val="0"/>
      <w:jc w:val="center"/>
    </w:pPr>
    <w:rPr>
      <w:b/>
      <w:noProof/>
      <w:sz w:val="22"/>
      <w:szCs w:val="22"/>
    </w:rPr>
  </w:style>
  <w:style w:type="paragraph" w:customStyle="1" w:styleId="TitleB">
    <w:name w:val="Title B"/>
    <w:basedOn w:val="Standard"/>
    <w:uiPriority w:val="99"/>
    <w:rsid w:val="00324A55"/>
    <w:pPr>
      <w:keepNext/>
      <w:widowControl w:val="0"/>
      <w:tabs>
        <w:tab w:val="left" w:pos="567"/>
      </w:tabs>
      <w:autoSpaceDE w:val="0"/>
      <w:autoSpaceDN w:val="0"/>
      <w:adjustRightInd w:val="0"/>
      <w:ind w:left="567" w:hanging="567"/>
    </w:pPr>
    <w:rPr>
      <w:b/>
      <w:sz w:val="22"/>
      <w:szCs w:val="22"/>
    </w:rPr>
  </w:style>
  <w:style w:type="paragraph" w:styleId="Anrede">
    <w:name w:val="Salutation"/>
    <w:basedOn w:val="Standard"/>
    <w:next w:val="Standard"/>
    <w:link w:val="AnredeZchn"/>
    <w:uiPriority w:val="99"/>
    <w:rsid w:val="00324A55"/>
  </w:style>
  <w:style w:type="character" w:customStyle="1" w:styleId="AnredeZchn">
    <w:name w:val="Anrede Zchn"/>
    <w:link w:val="Anrede"/>
    <w:uiPriority w:val="99"/>
    <w:locked/>
    <w:rsid w:val="00324A55"/>
    <w:rPr>
      <w:rFonts w:cs="Times New Roman"/>
      <w:sz w:val="24"/>
      <w:szCs w:val="24"/>
      <w:lang w:val="hr-HR" w:eastAsia="hr-HR"/>
    </w:rPr>
  </w:style>
  <w:style w:type="paragraph" w:styleId="Aufzhlungszeichen">
    <w:name w:val="List Bullet"/>
    <w:basedOn w:val="Standard"/>
    <w:uiPriority w:val="99"/>
    <w:rsid w:val="00324A55"/>
    <w:pPr>
      <w:numPr>
        <w:numId w:val="19"/>
      </w:numPr>
      <w:tabs>
        <w:tab w:val="clear" w:pos="1209"/>
        <w:tab w:val="num" w:pos="360"/>
      </w:tabs>
      <w:ind w:left="360"/>
      <w:contextualSpacing/>
    </w:pPr>
  </w:style>
  <w:style w:type="paragraph" w:styleId="Aufzhlungszeichen2">
    <w:name w:val="List Bullet 2"/>
    <w:basedOn w:val="Standard"/>
    <w:uiPriority w:val="99"/>
    <w:rsid w:val="00324A55"/>
    <w:pPr>
      <w:numPr>
        <w:numId w:val="20"/>
      </w:numPr>
      <w:tabs>
        <w:tab w:val="clear" w:pos="1492"/>
        <w:tab w:val="num" w:pos="643"/>
      </w:tabs>
      <w:ind w:left="643"/>
      <w:contextualSpacing/>
    </w:pPr>
  </w:style>
  <w:style w:type="paragraph" w:styleId="Aufzhlungszeichen3">
    <w:name w:val="List Bullet 3"/>
    <w:basedOn w:val="Standard"/>
    <w:uiPriority w:val="99"/>
    <w:rsid w:val="00324A55"/>
    <w:pPr>
      <w:numPr>
        <w:numId w:val="21"/>
      </w:numPr>
      <w:tabs>
        <w:tab w:val="clear" w:pos="360"/>
        <w:tab w:val="num" w:pos="926"/>
      </w:tabs>
      <w:ind w:left="926"/>
      <w:contextualSpacing/>
    </w:pPr>
  </w:style>
  <w:style w:type="paragraph" w:styleId="Aufzhlungszeichen4">
    <w:name w:val="List Bullet 4"/>
    <w:basedOn w:val="Standard"/>
    <w:uiPriority w:val="99"/>
    <w:rsid w:val="00324A55"/>
    <w:pPr>
      <w:numPr>
        <w:numId w:val="22"/>
      </w:numPr>
      <w:tabs>
        <w:tab w:val="clear" w:pos="643"/>
        <w:tab w:val="num" w:pos="1209"/>
      </w:tabs>
      <w:ind w:left="1209"/>
      <w:contextualSpacing/>
    </w:pPr>
  </w:style>
  <w:style w:type="paragraph" w:styleId="Aufzhlungszeichen5">
    <w:name w:val="List Bullet 5"/>
    <w:basedOn w:val="Standard"/>
    <w:uiPriority w:val="99"/>
    <w:rsid w:val="00324A55"/>
    <w:pPr>
      <w:numPr>
        <w:numId w:val="23"/>
      </w:numPr>
      <w:tabs>
        <w:tab w:val="clear" w:pos="926"/>
        <w:tab w:val="num" w:pos="1492"/>
      </w:tabs>
      <w:ind w:left="1492"/>
      <w:contextualSpacing/>
    </w:pPr>
  </w:style>
  <w:style w:type="paragraph" w:styleId="Beschriftung">
    <w:name w:val="caption"/>
    <w:basedOn w:val="Standard"/>
    <w:next w:val="Standard"/>
    <w:uiPriority w:val="99"/>
    <w:qFormat/>
    <w:rsid w:val="00324A55"/>
    <w:pPr>
      <w:spacing w:after="200"/>
    </w:pPr>
    <w:rPr>
      <w:b/>
      <w:bCs/>
      <w:color w:val="4F81BD"/>
      <w:sz w:val="18"/>
      <w:szCs w:val="18"/>
    </w:rPr>
  </w:style>
  <w:style w:type="paragraph" w:styleId="Dokumentstruktur">
    <w:name w:val="Document Map"/>
    <w:basedOn w:val="Standard"/>
    <w:link w:val="DokumentstrukturZchn"/>
    <w:uiPriority w:val="99"/>
    <w:rsid w:val="00324A55"/>
    <w:rPr>
      <w:rFonts w:ascii="Tahoma" w:hAnsi="Tahoma" w:cs="Tahoma"/>
      <w:sz w:val="16"/>
      <w:szCs w:val="16"/>
    </w:rPr>
  </w:style>
  <w:style w:type="character" w:customStyle="1" w:styleId="DokumentstrukturZchn">
    <w:name w:val="Dokumentstruktur Zchn"/>
    <w:link w:val="Dokumentstruktur"/>
    <w:uiPriority w:val="99"/>
    <w:locked/>
    <w:rsid w:val="00324A55"/>
    <w:rPr>
      <w:rFonts w:ascii="Tahoma" w:hAnsi="Tahoma" w:cs="Tahoma"/>
      <w:sz w:val="16"/>
      <w:szCs w:val="16"/>
      <w:lang w:val="hr-HR" w:eastAsia="hr-HR"/>
    </w:rPr>
  </w:style>
  <w:style w:type="paragraph" w:styleId="E-Mail-Signatur">
    <w:name w:val="E-mail Signature"/>
    <w:basedOn w:val="Standard"/>
    <w:link w:val="E-Mail-SignaturZchn"/>
    <w:uiPriority w:val="99"/>
    <w:rsid w:val="00324A55"/>
  </w:style>
  <w:style w:type="character" w:customStyle="1" w:styleId="E-Mail-SignaturZchn">
    <w:name w:val="E-Mail-Signatur Zchn"/>
    <w:link w:val="E-Mail-Signatur"/>
    <w:uiPriority w:val="99"/>
    <w:locked/>
    <w:rsid w:val="00324A55"/>
    <w:rPr>
      <w:rFonts w:cs="Times New Roman"/>
      <w:sz w:val="24"/>
      <w:szCs w:val="24"/>
      <w:lang w:val="hr-HR" w:eastAsia="hr-HR"/>
    </w:rPr>
  </w:style>
  <w:style w:type="paragraph" w:styleId="Fu-Endnotenberschrift">
    <w:name w:val="Note Heading"/>
    <w:basedOn w:val="Standard"/>
    <w:next w:val="Standard"/>
    <w:link w:val="Fu-EndnotenberschriftZchn"/>
    <w:uiPriority w:val="99"/>
    <w:rsid w:val="00324A55"/>
  </w:style>
  <w:style w:type="character" w:customStyle="1" w:styleId="Fu-EndnotenberschriftZchn">
    <w:name w:val="Fuß/-Endnotenüberschrift Zchn"/>
    <w:link w:val="Fu-Endnotenberschrift"/>
    <w:uiPriority w:val="99"/>
    <w:locked/>
    <w:rsid w:val="00324A55"/>
    <w:rPr>
      <w:rFonts w:cs="Times New Roman"/>
      <w:sz w:val="24"/>
      <w:szCs w:val="24"/>
      <w:lang w:val="hr-HR" w:eastAsia="hr-HR"/>
    </w:rPr>
  </w:style>
  <w:style w:type="paragraph" w:styleId="Funotentext">
    <w:name w:val="footnote text"/>
    <w:basedOn w:val="Standard"/>
    <w:link w:val="FunotentextZchn"/>
    <w:uiPriority w:val="99"/>
    <w:rsid w:val="00324A55"/>
    <w:rPr>
      <w:sz w:val="20"/>
      <w:szCs w:val="20"/>
    </w:rPr>
  </w:style>
  <w:style w:type="character" w:customStyle="1" w:styleId="FunotentextZchn">
    <w:name w:val="Fußnotentext Zchn"/>
    <w:link w:val="Funotentext"/>
    <w:uiPriority w:val="99"/>
    <w:locked/>
    <w:rsid w:val="00324A55"/>
    <w:rPr>
      <w:rFonts w:cs="Times New Roman"/>
      <w:lang w:val="hr-HR" w:eastAsia="hr-HR"/>
    </w:rPr>
  </w:style>
  <w:style w:type="paragraph" w:styleId="Gruformel">
    <w:name w:val="Closing"/>
    <w:basedOn w:val="Standard"/>
    <w:link w:val="GruformelZchn"/>
    <w:uiPriority w:val="99"/>
    <w:rsid w:val="00324A55"/>
    <w:pPr>
      <w:ind w:left="4252"/>
    </w:pPr>
  </w:style>
  <w:style w:type="character" w:customStyle="1" w:styleId="GruformelZchn">
    <w:name w:val="Grußformel Zchn"/>
    <w:link w:val="Gruformel"/>
    <w:uiPriority w:val="99"/>
    <w:locked/>
    <w:rsid w:val="00324A55"/>
    <w:rPr>
      <w:rFonts w:cs="Times New Roman"/>
      <w:sz w:val="24"/>
      <w:szCs w:val="24"/>
      <w:lang w:val="hr-HR" w:eastAsia="hr-HR"/>
    </w:rPr>
  </w:style>
  <w:style w:type="paragraph" w:styleId="HTMLAdresse">
    <w:name w:val="HTML Address"/>
    <w:basedOn w:val="Standard"/>
    <w:link w:val="HTMLAdresseZchn"/>
    <w:uiPriority w:val="99"/>
    <w:rsid w:val="00324A55"/>
    <w:rPr>
      <w:i/>
      <w:iCs/>
    </w:rPr>
  </w:style>
  <w:style w:type="character" w:customStyle="1" w:styleId="HTMLAdresseZchn">
    <w:name w:val="HTML Adresse Zchn"/>
    <w:link w:val="HTMLAdresse"/>
    <w:uiPriority w:val="99"/>
    <w:locked/>
    <w:rsid w:val="00324A55"/>
    <w:rPr>
      <w:rFonts w:cs="Times New Roman"/>
      <w:i/>
      <w:iCs/>
      <w:sz w:val="24"/>
      <w:szCs w:val="24"/>
      <w:lang w:val="hr-HR" w:eastAsia="hr-HR"/>
    </w:rPr>
  </w:style>
  <w:style w:type="paragraph" w:styleId="HTMLVorformatiert">
    <w:name w:val="HTML Preformatted"/>
    <w:basedOn w:val="Standard"/>
    <w:link w:val="HTMLVorformatiertZchn"/>
    <w:uiPriority w:val="99"/>
    <w:rsid w:val="00324A55"/>
    <w:rPr>
      <w:rFonts w:ascii="Consolas" w:hAnsi="Consolas"/>
      <w:sz w:val="20"/>
      <w:szCs w:val="20"/>
    </w:rPr>
  </w:style>
  <w:style w:type="character" w:customStyle="1" w:styleId="HTMLVorformatiertZchn">
    <w:name w:val="HTML Vorformatiert Zchn"/>
    <w:link w:val="HTMLVorformatiert"/>
    <w:uiPriority w:val="99"/>
    <w:locked/>
    <w:rsid w:val="00324A55"/>
    <w:rPr>
      <w:rFonts w:ascii="Consolas" w:hAnsi="Consolas" w:cs="Times New Roman"/>
      <w:lang w:val="hr-HR" w:eastAsia="hr-HR"/>
    </w:rPr>
  </w:style>
  <w:style w:type="paragraph" w:styleId="Index1">
    <w:name w:val="index 1"/>
    <w:basedOn w:val="Standard"/>
    <w:next w:val="Standard"/>
    <w:autoRedefine/>
    <w:uiPriority w:val="99"/>
    <w:rsid w:val="00324A55"/>
    <w:pPr>
      <w:ind w:left="240" w:hanging="240"/>
    </w:pPr>
  </w:style>
  <w:style w:type="paragraph" w:styleId="Index2">
    <w:name w:val="index 2"/>
    <w:basedOn w:val="Standard"/>
    <w:next w:val="Standard"/>
    <w:autoRedefine/>
    <w:uiPriority w:val="99"/>
    <w:rsid w:val="00324A55"/>
    <w:pPr>
      <w:ind w:left="480" w:hanging="240"/>
    </w:pPr>
  </w:style>
  <w:style w:type="paragraph" w:styleId="Index3">
    <w:name w:val="index 3"/>
    <w:basedOn w:val="Standard"/>
    <w:next w:val="Standard"/>
    <w:autoRedefine/>
    <w:uiPriority w:val="99"/>
    <w:rsid w:val="00324A55"/>
    <w:pPr>
      <w:ind w:left="720" w:hanging="240"/>
    </w:pPr>
  </w:style>
  <w:style w:type="paragraph" w:styleId="Index4">
    <w:name w:val="index 4"/>
    <w:basedOn w:val="Standard"/>
    <w:next w:val="Standard"/>
    <w:autoRedefine/>
    <w:uiPriority w:val="99"/>
    <w:rsid w:val="00324A55"/>
    <w:pPr>
      <w:ind w:left="960" w:hanging="240"/>
    </w:pPr>
  </w:style>
  <w:style w:type="paragraph" w:styleId="Index5">
    <w:name w:val="index 5"/>
    <w:basedOn w:val="Standard"/>
    <w:next w:val="Standard"/>
    <w:autoRedefine/>
    <w:uiPriority w:val="99"/>
    <w:rsid w:val="00324A55"/>
    <w:pPr>
      <w:ind w:left="1200" w:hanging="240"/>
    </w:pPr>
  </w:style>
  <w:style w:type="paragraph" w:styleId="Index6">
    <w:name w:val="index 6"/>
    <w:basedOn w:val="Standard"/>
    <w:next w:val="Standard"/>
    <w:autoRedefine/>
    <w:uiPriority w:val="99"/>
    <w:rsid w:val="00324A55"/>
    <w:pPr>
      <w:ind w:left="1440" w:hanging="240"/>
    </w:pPr>
  </w:style>
  <w:style w:type="paragraph" w:styleId="Index7">
    <w:name w:val="index 7"/>
    <w:basedOn w:val="Standard"/>
    <w:next w:val="Standard"/>
    <w:autoRedefine/>
    <w:uiPriority w:val="99"/>
    <w:rsid w:val="00324A55"/>
    <w:pPr>
      <w:ind w:left="1680" w:hanging="240"/>
    </w:pPr>
  </w:style>
  <w:style w:type="paragraph" w:styleId="Index8">
    <w:name w:val="index 8"/>
    <w:basedOn w:val="Standard"/>
    <w:next w:val="Standard"/>
    <w:autoRedefine/>
    <w:uiPriority w:val="99"/>
    <w:rsid w:val="00324A55"/>
    <w:pPr>
      <w:ind w:left="1920" w:hanging="240"/>
    </w:pPr>
  </w:style>
  <w:style w:type="paragraph" w:styleId="Index9">
    <w:name w:val="index 9"/>
    <w:basedOn w:val="Standard"/>
    <w:next w:val="Standard"/>
    <w:autoRedefine/>
    <w:uiPriority w:val="99"/>
    <w:rsid w:val="00324A55"/>
    <w:pPr>
      <w:ind w:left="2160" w:hanging="240"/>
    </w:pPr>
  </w:style>
  <w:style w:type="paragraph" w:styleId="Indexberschrift">
    <w:name w:val="index heading"/>
    <w:basedOn w:val="Standard"/>
    <w:next w:val="Index1"/>
    <w:uiPriority w:val="99"/>
    <w:rsid w:val="00324A55"/>
    <w:rPr>
      <w:rFonts w:ascii="Cambria" w:eastAsia="SimSun" w:hAnsi="Cambria"/>
      <w:b/>
      <w:bCs/>
    </w:rPr>
  </w:style>
  <w:style w:type="paragraph" w:styleId="Inhaltsverzeichnisberschrift">
    <w:name w:val="TOC Heading"/>
    <w:basedOn w:val="berschrift1"/>
    <w:next w:val="Standard"/>
    <w:uiPriority w:val="99"/>
    <w:qFormat/>
    <w:rsid w:val="00324A55"/>
    <w:pPr>
      <w:keepNext/>
      <w:keepLines/>
      <w:tabs>
        <w:tab w:val="clear" w:pos="567"/>
      </w:tabs>
      <w:spacing w:before="480" w:after="0" w:line="240" w:lineRule="auto"/>
      <w:ind w:left="0" w:firstLine="0"/>
      <w:outlineLvl w:val="9"/>
    </w:pPr>
    <w:rPr>
      <w:rFonts w:ascii="Cambria" w:eastAsia="SimSun" w:hAnsi="Cambria"/>
      <w:bCs/>
      <w:caps w:val="0"/>
      <w:color w:val="365F91"/>
      <w:sz w:val="28"/>
      <w:szCs w:val="28"/>
      <w:lang w:val="hr-HR" w:eastAsia="hr-HR"/>
    </w:rPr>
  </w:style>
  <w:style w:type="paragraph" w:styleId="IntensivesZitat">
    <w:name w:val="Intense Quote"/>
    <w:basedOn w:val="Standard"/>
    <w:next w:val="Standard"/>
    <w:link w:val="IntensivesZitatZchn"/>
    <w:uiPriority w:val="99"/>
    <w:qFormat/>
    <w:rsid w:val="00324A55"/>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99"/>
    <w:locked/>
    <w:rsid w:val="00324A55"/>
    <w:rPr>
      <w:rFonts w:cs="Times New Roman"/>
      <w:b/>
      <w:bCs/>
      <w:i/>
      <w:iCs/>
      <w:color w:val="4F81BD"/>
      <w:sz w:val="24"/>
      <w:szCs w:val="24"/>
      <w:lang w:val="hr-HR" w:eastAsia="hr-HR"/>
    </w:rPr>
  </w:style>
  <w:style w:type="paragraph" w:styleId="Liste">
    <w:name w:val="List"/>
    <w:basedOn w:val="Standard"/>
    <w:uiPriority w:val="99"/>
    <w:rsid w:val="00324A55"/>
    <w:pPr>
      <w:ind w:left="283" w:hanging="283"/>
      <w:contextualSpacing/>
    </w:pPr>
  </w:style>
  <w:style w:type="paragraph" w:styleId="Liste2">
    <w:name w:val="List 2"/>
    <w:basedOn w:val="Standard"/>
    <w:uiPriority w:val="99"/>
    <w:rsid w:val="00324A55"/>
    <w:pPr>
      <w:ind w:left="566" w:hanging="283"/>
      <w:contextualSpacing/>
    </w:pPr>
  </w:style>
  <w:style w:type="paragraph" w:styleId="Liste3">
    <w:name w:val="List 3"/>
    <w:basedOn w:val="Standard"/>
    <w:uiPriority w:val="99"/>
    <w:rsid w:val="00324A55"/>
    <w:pPr>
      <w:ind w:left="849" w:hanging="283"/>
      <w:contextualSpacing/>
    </w:pPr>
  </w:style>
  <w:style w:type="paragraph" w:styleId="Liste4">
    <w:name w:val="List 4"/>
    <w:basedOn w:val="Standard"/>
    <w:uiPriority w:val="99"/>
    <w:rsid w:val="00324A55"/>
    <w:pPr>
      <w:ind w:left="1132" w:hanging="283"/>
      <w:contextualSpacing/>
    </w:pPr>
  </w:style>
  <w:style w:type="paragraph" w:styleId="Liste5">
    <w:name w:val="List 5"/>
    <w:basedOn w:val="Standard"/>
    <w:uiPriority w:val="99"/>
    <w:rsid w:val="00324A55"/>
    <w:pPr>
      <w:ind w:left="1415" w:hanging="283"/>
      <w:contextualSpacing/>
    </w:pPr>
  </w:style>
  <w:style w:type="paragraph" w:styleId="Listenabsatz">
    <w:name w:val="List Paragraph"/>
    <w:basedOn w:val="Standard"/>
    <w:uiPriority w:val="99"/>
    <w:qFormat/>
    <w:rsid w:val="00324A55"/>
    <w:pPr>
      <w:ind w:left="720"/>
      <w:contextualSpacing/>
    </w:pPr>
  </w:style>
  <w:style w:type="paragraph" w:styleId="Listenfortsetzung">
    <w:name w:val="List Continue"/>
    <w:basedOn w:val="Standard"/>
    <w:uiPriority w:val="99"/>
    <w:rsid w:val="00324A55"/>
    <w:pPr>
      <w:spacing w:after="120"/>
      <w:ind w:left="283"/>
      <w:contextualSpacing/>
    </w:pPr>
  </w:style>
  <w:style w:type="paragraph" w:styleId="Listenfortsetzung2">
    <w:name w:val="List Continue 2"/>
    <w:basedOn w:val="Standard"/>
    <w:uiPriority w:val="99"/>
    <w:rsid w:val="00324A55"/>
    <w:pPr>
      <w:spacing w:after="120"/>
      <w:ind w:left="566"/>
      <w:contextualSpacing/>
    </w:pPr>
  </w:style>
  <w:style w:type="paragraph" w:styleId="Listenfortsetzung3">
    <w:name w:val="List Continue 3"/>
    <w:basedOn w:val="Standard"/>
    <w:uiPriority w:val="99"/>
    <w:rsid w:val="00324A55"/>
    <w:pPr>
      <w:spacing w:after="120"/>
      <w:ind w:left="849"/>
      <w:contextualSpacing/>
    </w:pPr>
  </w:style>
  <w:style w:type="paragraph" w:styleId="Listenfortsetzung4">
    <w:name w:val="List Continue 4"/>
    <w:basedOn w:val="Standard"/>
    <w:uiPriority w:val="99"/>
    <w:rsid w:val="00324A55"/>
    <w:pPr>
      <w:spacing w:after="120"/>
      <w:ind w:left="1132"/>
      <w:contextualSpacing/>
    </w:pPr>
  </w:style>
  <w:style w:type="paragraph" w:styleId="Listenfortsetzung5">
    <w:name w:val="List Continue 5"/>
    <w:basedOn w:val="Standard"/>
    <w:uiPriority w:val="99"/>
    <w:rsid w:val="00324A55"/>
    <w:pPr>
      <w:spacing w:after="120"/>
      <w:ind w:left="1415"/>
      <w:contextualSpacing/>
    </w:pPr>
  </w:style>
  <w:style w:type="paragraph" w:styleId="Listennummer">
    <w:name w:val="List Number"/>
    <w:basedOn w:val="Standard"/>
    <w:uiPriority w:val="99"/>
    <w:rsid w:val="00324A55"/>
    <w:pPr>
      <w:numPr>
        <w:numId w:val="24"/>
      </w:numPr>
      <w:tabs>
        <w:tab w:val="clear" w:pos="1209"/>
        <w:tab w:val="num" w:pos="360"/>
      </w:tabs>
      <w:ind w:left="360"/>
      <w:contextualSpacing/>
    </w:pPr>
  </w:style>
  <w:style w:type="paragraph" w:styleId="Listennummer2">
    <w:name w:val="List Number 2"/>
    <w:basedOn w:val="Standard"/>
    <w:uiPriority w:val="99"/>
    <w:rsid w:val="00324A55"/>
    <w:pPr>
      <w:numPr>
        <w:numId w:val="25"/>
      </w:numPr>
      <w:tabs>
        <w:tab w:val="clear" w:pos="1492"/>
        <w:tab w:val="num" w:pos="643"/>
      </w:tabs>
      <w:ind w:left="643"/>
      <w:contextualSpacing/>
    </w:pPr>
  </w:style>
  <w:style w:type="paragraph" w:styleId="Listennummer3">
    <w:name w:val="List Number 3"/>
    <w:basedOn w:val="Standard"/>
    <w:uiPriority w:val="99"/>
    <w:rsid w:val="00324A55"/>
    <w:pPr>
      <w:numPr>
        <w:numId w:val="26"/>
      </w:numPr>
      <w:tabs>
        <w:tab w:val="clear" w:pos="360"/>
        <w:tab w:val="num" w:pos="926"/>
      </w:tabs>
      <w:ind w:left="926"/>
      <w:contextualSpacing/>
    </w:pPr>
  </w:style>
  <w:style w:type="paragraph" w:styleId="Listennummer4">
    <w:name w:val="List Number 4"/>
    <w:basedOn w:val="Standard"/>
    <w:uiPriority w:val="99"/>
    <w:rsid w:val="00324A55"/>
    <w:pPr>
      <w:numPr>
        <w:numId w:val="27"/>
      </w:numPr>
      <w:tabs>
        <w:tab w:val="clear" w:pos="643"/>
        <w:tab w:val="num" w:pos="1209"/>
      </w:tabs>
      <w:ind w:left="1209"/>
      <w:contextualSpacing/>
    </w:pPr>
  </w:style>
  <w:style w:type="paragraph" w:styleId="Listennummer5">
    <w:name w:val="List Number 5"/>
    <w:basedOn w:val="Standard"/>
    <w:uiPriority w:val="99"/>
    <w:rsid w:val="00324A55"/>
    <w:pPr>
      <w:numPr>
        <w:numId w:val="28"/>
      </w:numPr>
      <w:tabs>
        <w:tab w:val="clear" w:pos="926"/>
        <w:tab w:val="num" w:pos="1492"/>
      </w:tabs>
      <w:ind w:left="1492"/>
      <w:contextualSpacing/>
    </w:pPr>
  </w:style>
  <w:style w:type="paragraph" w:styleId="Literaturverzeichnis">
    <w:name w:val="Bibliography"/>
    <w:basedOn w:val="Standard"/>
    <w:next w:val="Standard"/>
    <w:uiPriority w:val="99"/>
    <w:semiHidden/>
    <w:rsid w:val="00324A55"/>
  </w:style>
  <w:style w:type="paragraph" w:styleId="Makrotext">
    <w:name w:val="macro"/>
    <w:link w:val="MakrotextZchn"/>
    <w:uiPriority w:val="99"/>
    <w:rsid w:val="00324A55"/>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hr-HR" w:eastAsia="hr-HR"/>
    </w:rPr>
  </w:style>
  <w:style w:type="character" w:customStyle="1" w:styleId="MakrotextZchn">
    <w:name w:val="Makrotext Zchn"/>
    <w:link w:val="Makrotext"/>
    <w:uiPriority w:val="99"/>
    <w:locked/>
    <w:rsid w:val="00324A55"/>
    <w:rPr>
      <w:rFonts w:ascii="Consolas" w:hAnsi="Consolas" w:cs="Times New Roman"/>
      <w:lang w:val="hr-HR" w:eastAsia="hr-HR" w:bidi="ar-SA"/>
    </w:rPr>
  </w:style>
  <w:style w:type="paragraph" w:styleId="Nachrichtenkopf">
    <w:name w:val="Message Header"/>
    <w:basedOn w:val="Standard"/>
    <w:link w:val="NachrichtenkopfZchn"/>
    <w:uiPriority w:val="99"/>
    <w:rsid w:val="00324A5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SimSun" w:hAnsi="Cambria"/>
    </w:rPr>
  </w:style>
  <w:style w:type="character" w:customStyle="1" w:styleId="NachrichtenkopfZchn">
    <w:name w:val="Nachrichtenkopf Zchn"/>
    <w:link w:val="Nachrichtenkopf"/>
    <w:uiPriority w:val="99"/>
    <w:locked/>
    <w:rsid w:val="00324A55"/>
    <w:rPr>
      <w:rFonts w:ascii="Cambria" w:eastAsia="SimSun" w:hAnsi="Cambria" w:cs="Times New Roman"/>
      <w:sz w:val="24"/>
      <w:szCs w:val="24"/>
      <w:shd w:val="pct20" w:color="auto" w:fill="auto"/>
      <w:lang w:val="hr-HR" w:eastAsia="hr-HR"/>
    </w:rPr>
  </w:style>
  <w:style w:type="paragraph" w:styleId="NurText">
    <w:name w:val="Plain Text"/>
    <w:basedOn w:val="Standard"/>
    <w:link w:val="NurTextZchn"/>
    <w:uiPriority w:val="99"/>
    <w:rsid w:val="00324A55"/>
    <w:rPr>
      <w:rFonts w:ascii="Consolas" w:hAnsi="Consolas"/>
      <w:sz w:val="21"/>
      <w:szCs w:val="21"/>
    </w:rPr>
  </w:style>
  <w:style w:type="character" w:customStyle="1" w:styleId="NurTextZchn">
    <w:name w:val="Nur Text Zchn"/>
    <w:link w:val="NurText"/>
    <w:uiPriority w:val="99"/>
    <w:locked/>
    <w:rsid w:val="00324A55"/>
    <w:rPr>
      <w:rFonts w:ascii="Consolas" w:hAnsi="Consolas" w:cs="Times New Roman"/>
      <w:sz w:val="21"/>
      <w:szCs w:val="21"/>
      <w:lang w:val="hr-HR" w:eastAsia="hr-HR"/>
    </w:rPr>
  </w:style>
  <w:style w:type="paragraph" w:styleId="Rechtsgrundlagenverzeichnis">
    <w:name w:val="table of authorities"/>
    <w:basedOn w:val="Standard"/>
    <w:next w:val="Standard"/>
    <w:uiPriority w:val="99"/>
    <w:rsid w:val="00324A55"/>
    <w:pPr>
      <w:ind w:left="240" w:hanging="240"/>
    </w:pPr>
  </w:style>
  <w:style w:type="paragraph" w:styleId="RGV-berschrift">
    <w:name w:val="toa heading"/>
    <w:basedOn w:val="Standard"/>
    <w:next w:val="Standard"/>
    <w:uiPriority w:val="99"/>
    <w:rsid w:val="00324A55"/>
    <w:pPr>
      <w:spacing w:before="120"/>
    </w:pPr>
    <w:rPr>
      <w:rFonts w:ascii="Cambria" w:eastAsia="SimSun" w:hAnsi="Cambria"/>
      <w:b/>
      <w:bCs/>
    </w:rPr>
  </w:style>
  <w:style w:type="paragraph" w:styleId="StandardWeb">
    <w:name w:val="Normal (Web)"/>
    <w:basedOn w:val="Standard"/>
    <w:uiPriority w:val="99"/>
    <w:rsid w:val="00324A55"/>
  </w:style>
  <w:style w:type="paragraph" w:styleId="Standardeinzug">
    <w:name w:val="Normal Indent"/>
    <w:basedOn w:val="Standard"/>
    <w:uiPriority w:val="99"/>
    <w:rsid w:val="00324A55"/>
    <w:pPr>
      <w:ind w:left="708"/>
    </w:pPr>
  </w:style>
  <w:style w:type="paragraph" w:styleId="Textkrper-Erstzeileneinzug">
    <w:name w:val="Body Text First Indent"/>
    <w:basedOn w:val="Textkrper"/>
    <w:link w:val="Textkrper-ErstzeileneinzugZchn"/>
    <w:uiPriority w:val="99"/>
    <w:rsid w:val="00324A55"/>
    <w:pPr>
      <w:tabs>
        <w:tab w:val="clear" w:pos="567"/>
      </w:tabs>
      <w:spacing w:line="240" w:lineRule="auto"/>
      <w:ind w:firstLine="360"/>
    </w:pPr>
    <w:rPr>
      <w:b w:val="0"/>
      <w:i w:val="0"/>
      <w:sz w:val="24"/>
      <w:szCs w:val="24"/>
      <w:lang w:val="hr-HR" w:eastAsia="hr-HR"/>
    </w:rPr>
  </w:style>
  <w:style w:type="character" w:customStyle="1" w:styleId="Textkrper-ErstzeileneinzugZchn">
    <w:name w:val="Textkörper-Erstzeileneinzug Zchn"/>
    <w:link w:val="Textkrper-Erstzeileneinzug"/>
    <w:uiPriority w:val="99"/>
    <w:locked/>
    <w:rsid w:val="00324A55"/>
    <w:rPr>
      <w:rFonts w:cs="Times New Roman"/>
      <w:b/>
      <w:i/>
      <w:sz w:val="24"/>
      <w:szCs w:val="24"/>
      <w:lang w:val="hr-HR" w:eastAsia="hr-HR"/>
    </w:rPr>
  </w:style>
  <w:style w:type="paragraph" w:styleId="Textkrper-Erstzeileneinzug2">
    <w:name w:val="Body Text First Indent 2"/>
    <w:basedOn w:val="Textkrper-Zeileneinzug"/>
    <w:link w:val="Textkrper-Erstzeileneinzug2Zchn"/>
    <w:uiPriority w:val="99"/>
    <w:rsid w:val="00324A55"/>
    <w:pPr>
      <w:ind w:left="360" w:firstLine="360"/>
    </w:pPr>
    <w:rPr>
      <w:b w:val="0"/>
      <w:color w:val="auto"/>
      <w:sz w:val="24"/>
      <w:szCs w:val="24"/>
      <w:lang w:val="hr-HR" w:eastAsia="hr-HR"/>
    </w:rPr>
  </w:style>
  <w:style w:type="character" w:customStyle="1" w:styleId="Textkrper-Erstzeileneinzug2Zchn">
    <w:name w:val="Textkörper-Erstzeileneinzug 2 Zchn"/>
    <w:link w:val="Textkrper-Erstzeileneinzug2"/>
    <w:uiPriority w:val="99"/>
    <w:locked/>
    <w:rsid w:val="00324A55"/>
    <w:rPr>
      <w:rFonts w:cs="Times New Roman"/>
      <w:b/>
      <w:color w:val="808080"/>
      <w:sz w:val="24"/>
      <w:szCs w:val="24"/>
      <w:lang w:val="hr-HR" w:eastAsia="hr-HR"/>
    </w:rPr>
  </w:style>
  <w:style w:type="paragraph" w:styleId="Titel">
    <w:name w:val="Title"/>
    <w:basedOn w:val="Standard"/>
    <w:next w:val="Standard"/>
    <w:link w:val="TitelZchn"/>
    <w:uiPriority w:val="99"/>
    <w:qFormat/>
    <w:rsid w:val="00324A55"/>
    <w:pPr>
      <w:pBdr>
        <w:bottom w:val="single" w:sz="8" w:space="4" w:color="4F81BD"/>
      </w:pBdr>
      <w:spacing w:after="300"/>
      <w:contextualSpacing/>
    </w:pPr>
    <w:rPr>
      <w:rFonts w:ascii="Cambria" w:eastAsia="SimSun" w:hAnsi="Cambria"/>
      <w:color w:val="17365D"/>
      <w:spacing w:val="5"/>
      <w:kern w:val="28"/>
      <w:sz w:val="52"/>
      <w:szCs w:val="52"/>
    </w:rPr>
  </w:style>
  <w:style w:type="character" w:customStyle="1" w:styleId="TitelZchn">
    <w:name w:val="Titel Zchn"/>
    <w:link w:val="Titel"/>
    <w:uiPriority w:val="99"/>
    <w:locked/>
    <w:rsid w:val="00324A55"/>
    <w:rPr>
      <w:rFonts w:ascii="Cambria" w:eastAsia="SimSun" w:hAnsi="Cambria" w:cs="Times New Roman"/>
      <w:color w:val="17365D"/>
      <w:spacing w:val="5"/>
      <w:kern w:val="28"/>
      <w:sz w:val="52"/>
      <w:szCs w:val="52"/>
      <w:lang w:val="hr-HR" w:eastAsia="hr-HR"/>
    </w:rPr>
  </w:style>
  <w:style w:type="paragraph" w:styleId="Umschlagabsenderadresse">
    <w:name w:val="envelope return"/>
    <w:basedOn w:val="Standard"/>
    <w:uiPriority w:val="99"/>
    <w:rsid w:val="00324A55"/>
    <w:rPr>
      <w:rFonts w:ascii="Cambria" w:eastAsia="SimSun" w:hAnsi="Cambria"/>
      <w:sz w:val="20"/>
      <w:szCs w:val="20"/>
    </w:rPr>
  </w:style>
  <w:style w:type="paragraph" w:styleId="Umschlagadresse">
    <w:name w:val="envelope address"/>
    <w:basedOn w:val="Standard"/>
    <w:uiPriority w:val="99"/>
    <w:rsid w:val="00324A55"/>
    <w:pPr>
      <w:framePr w:w="4320" w:h="2160" w:hRule="exact" w:hSpace="141" w:wrap="auto" w:hAnchor="page" w:xAlign="center" w:yAlign="bottom"/>
      <w:ind w:left="1"/>
    </w:pPr>
    <w:rPr>
      <w:rFonts w:ascii="Cambria" w:eastAsia="SimSun" w:hAnsi="Cambria"/>
    </w:rPr>
  </w:style>
  <w:style w:type="paragraph" w:styleId="Unterschrift">
    <w:name w:val="Signature"/>
    <w:basedOn w:val="Standard"/>
    <w:link w:val="UnterschriftZchn"/>
    <w:uiPriority w:val="99"/>
    <w:rsid w:val="00324A55"/>
    <w:pPr>
      <w:ind w:left="4252"/>
    </w:pPr>
  </w:style>
  <w:style w:type="character" w:customStyle="1" w:styleId="UnterschriftZchn">
    <w:name w:val="Unterschrift Zchn"/>
    <w:link w:val="Unterschrift"/>
    <w:uiPriority w:val="99"/>
    <w:locked/>
    <w:rsid w:val="00324A55"/>
    <w:rPr>
      <w:rFonts w:cs="Times New Roman"/>
      <w:sz w:val="24"/>
      <w:szCs w:val="24"/>
      <w:lang w:val="hr-HR" w:eastAsia="hr-HR"/>
    </w:rPr>
  </w:style>
  <w:style w:type="paragraph" w:styleId="Untertitel">
    <w:name w:val="Subtitle"/>
    <w:basedOn w:val="Standard"/>
    <w:next w:val="Standard"/>
    <w:link w:val="UntertitelZchn"/>
    <w:uiPriority w:val="99"/>
    <w:qFormat/>
    <w:rsid w:val="00324A55"/>
    <w:pPr>
      <w:numPr>
        <w:ilvl w:val="1"/>
      </w:numPr>
    </w:pPr>
    <w:rPr>
      <w:rFonts w:ascii="Cambria" w:eastAsia="SimSun" w:hAnsi="Cambria"/>
      <w:i/>
      <w:iCs/>
      <w:color w:val="4F81BD"/>
      <w:spacing w:val="15"/>
    </w:rPr>
  </w:style>
  <w:style w:type="character" w:customStyle="1" w:styleId="UntertitelZchn">
    <w:name w:val="Untertitel Zchn"/>
    <w:link w:val="Untertitel"/>
    <w:uiPriority w:val="99"/>
    <w:locked/>
    <w:rsid w:val="00324A55"/>
    <w:rPr>
      <w:rFonts w:ascii="Cambria" w:eastAsia="SimSun" w:hAnsi="Cambria" w:cs="Times New Roman"/>
      <w:i/>
      <w:iCs/>
      <w:color w:val="4F81BD"/>
      <w:spacing w:val="15"/>
      <w:sz w:val="24"/>
      <w:szCs w:val="24"/>
      <w:lang w:val="hr-HR" w:eastAsia="hr-HR"/>
    </w:rPr>
  </w:style>
  <w:style w:type="paragraph" w:styleId="Verzeichnis1">
    <w:name w:val="toc 1"/>
    <w:basedOn w:val="Standard"/>
    <w:next w:val="Standard"/>
    <w:autoRedefine/>
    <w:uiPriority w:val="99"/>
    <w:rsid w:val="00324A55"/>
    <w:pPr>
      <w:spacing w:after="100"/>
    </w:pPr>
  </w:style>
  <w:style w:type="paragraph" w:styleId="Verzeichnis2">
    <w:name w:val="toc 2"/>
    <w:basedOn w:val="Standard"/>
    <w:next w:val="Standard"/>
    <w:autoRedefine/>
    <w:uiPriority w:val="99"/>
    <w:rsid w:val="00324A55"/>
    <w:pPr>
      <w:spacing w:after="100"/>
      <w:ind w:left="240"/>
    </w:pPr>
  </w:style>
  <w:style w:type="paragraph" w:styleId="Verzeichnis3">
    <w:name w:val="toc 3"/>
    <w:basedOn w:val="Standard"/>
    <w:next w:val="Standard"/>
    <w:autoRedefine/>
    <w:uiPriority w:val="99"/>
    <w:rsid w:val="00324A55"/>
    <w:pPr>
      <w:spacing w:after="100"/>
      <w:ind w:left="480"/>
    </w:pPr>
  </w:style>
  <w:style w:type="paragraph" w:styleId="Verzeichnis4">
    <w:name w:val="toc 4"/>
    <w:basedOn w:val="Standard"/>
    <w:next w:val="Standard"/>
    <w:autoRedefine/>
    <w:uiPriority w:val="99"/>
    <w:rsid w:val="00324A55"/>
    <w:pPr>
      <w:spacing w:after="100"/>
      <w:ind w:left="720"/>
    </w:pPr>
  </w:style>
  <w:style w:type="paragraph" w:styleId="Verzeichnis5">
    <w:name w:val="toc 5"/>
    <w:basedOn w:val="Standard"/>
    <w:next w:val="Standard"/>
    <w:autoRedefine/>
    <w:uiPriority w:val="99"/>
    <w:rsid w:val="00324A55"/>
    <w:pPr>
      <w:spacing w:after="100"/>
      <w:ind w:left="960"/>
    </w:pPr>
  </w:style>
  <w:style w:type="paragraph" w:styleId="Verzeichnis6">
    <w:name w:val="toc 6"/>
    <w:basedOn w:val="Standard"/>
    <w:next w:val="Standard"/>
    <w:autoRedefine/>
    <w:uiPriority w:val="99"/>
    <w:rsid w:val="00324A55"/>
    <w:pPr>
      <w:spacing w:after="100"/>
      <w:ind w:left="1200"/>
    </w:pPr>
  </w:style>
  <w:style w:type="paragraph" w:styleId="Verzeichnis7">
    <w:name w:val="toc 7"/>
    <w:basedOn w:val="Standard"/>
    <w:next w:val="Standard"/>
    <w:autoRedefine/>
    <w:uiPriority w:val="99"/>
    <w:rsid w:val="00324A55"/>
    <w:pPr>
      <w:spacing w:after="100"/>
      <w:ind w:left="1440"/>
    </w:pPr>
  </w:style>
  <w:style w:type="paragraph" w:styleId="Verzeichnis8">
    <w:name w:val="toc 8"/>
    <w:basedOn w:val="Standard"/>
    <w:next w:val="Standard"/>
    <w:autoRedefine/>
    <w:uiPriority w:val="99"/>
    <w:rsid w:val="00324A55"/>
    <w:pPr>
      <w:spacing w:after="100"/>
      <w:ind w:left="1680"/>
    </w:pPr>
  </w:style>
  <w:style w:type="paragraph" w:styleId="Verzeichnis9">
    <w:name w:val="toc 9"/>
    <w:basedOn w:val="Standard"/>
    <w:next w:val="Standard"/>
    <w:autoRedefine/>
    <w:uiPriority w:val="99"/>
    <w:rsid w:val="00324A55"/>
    <w:pPr>
      <w:spacing w:after="100"/>
      <w:ind w:left="1920"/>
    </w:pPr>
  </w:style>
  <w:style w:type="paragraph" w:styleId="Zitat">
    <w:name w:val="Quote"/>
    <w:basedOn w:val="Standard"/>
    <w:next w:val="Standard"/>
    <w:link w:val="ZitatZchn"/>
    <w:uiPriority w:val="99"/>
    <w:qFormat/>
    <w:rsid w:val="00324A55"/>
    <w:rPr>
      <w:i/>
      <w:iCs/>
      <w:color w:val="000000"/>
    </w:rPr>
  </w:style>
  <w:style w:type="character" w:customStyle="1" w:styleId="ZitatZchn">
    <w:name w:val="Zitat Zchn"/>
    <w:link w:val="Zitat"/>
    <w:uiPriority w:val="99"/>
    <w:locked/>
    <w:rsid w:val="00324A55"/>
    <w:rPr>
      <w:rFonts w:cs="Times New Roman"/>
      <w:i/>
      <w:iCs/>
      <w:color w:val="000000"/>
      <w:sz w:val="24"/>
      <w:szCs w:val="24"/>
      <w:lang w:val="hr-HR"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955239">
      <w:marLeft w:val="0"/>
      <w:marRight w:val="0"/>
      <w:marTop w:val="0"/>
      <w:marBottom w:val="0"/>
      <w:divBdr>
        <w:top w:val="none" w:sz="0" w:space="0" w:color="auto"/>
        <w:left w:val="none" w:sz="0" w:space="0" w:color="auto"/>
        <w:bottom w:val="none" w:sz="0" w:space="0" w:color="auto"/>
        <w:right w:val="none" w:sz="0" w:space="0" w:color="auto"/>
      </w:divBdr>
    </w:div>
    <w:div w:id="1819955240">
      <w:marLeft w:val="0"/>
      <w:marRight w:val="0"/>
      <w:marTop w:val="0"/>
      <w:marBottom w:val="0"/>
      <w:divBdr>
        <w:top w:val="none" w:sz="0" w:space="0" w:color="auto"/>
        <w:left w:val="none" w:sz="0" w:space="0" w:color="auto"/>
        <w:bottom w:val="none" w:sz="0" w:space="0" w:color="auto"/>
        <w:right w:val="none" w:sz="0" w:space="0" w:color="auto"/>
      </w:divBdr>
    </w:div>
    <w:div w:id="1819955241">
      <w:marLeft w:val="0"/>
      <w:marRight w:val="0"/>
      <w:marTop w:val="0"/>
      <w:marBottom w:val="0"/>
      <w:divBdr>
        <w:top w:val="none" w:sz="0" w:space="0" w:color="auto"/>
        <w:left w:val="none" w:sz="0" w:space="0" w:color="auto"/>
        <w:bottom w:val="none" w:sz="0" w:space="0" w:color="auto"/>
        <w:right w:val="none" w:sz="0" w:space="0" w:color="auto"/>
      </w:divBdr>
    </w:div>
    <w:div w:id="1819955242">
      <w:marLeft w:val="0"/>
      <w:marRight w:val="0"/>
      <w:marTop w:val="0"/>
      <w:marBottom w:val="0"/>
      <w:divBdr>
        <w:top w:val="none" w:sz="0" w:space="0" w:color="auto"/>
        <w:left w:val="none" w:sz="0" w:space="0" w:color="auto"/>
        <w:bottom w:val="none" w:sz="0" w:space="0" w:color="auto"/>
        <w:right w:val="none" w:sz="0" w:space="0" w:color="auto"/>
      </w:divBdr>
    </w:div>
    <w:div w:id="1819955243">
      <w:marLeft w:val="0"/>
      <w:marRight w:val="0"/>
      <w:marTop w:val="0"/>
      <w:marBottom w:val="0"/>
      <w:divBdr>
        <w:top w:val="none" w:sz="0" w:space="0" w:color="auto"/>
        <w:left w:val="none" w:sz="0" w:space="0" w:color="auto"/>
        <w:bottom w:val="none" w:sz="0" w:space="0" w:color="auto"/>
        <w:right w:val="none" w:sz="0" w:space="0" w:color="auto"/>
      </w:divBdr>
    </w:div>
    <w:div w:id="1819955244">
      <w:marLeft w:val="0"/>
      <w:marRight w:val="0"/>
      <w:marTop w:val="0"/>
      <w:marBottom w:val="0"/>
      <w:divBdr>
        <w:top w:val="none" w:sz="0" w:space="0" w:color="auto"/>
        <w:left w:val="none" w:sz="0" w:space="0" w:color="auto"/>
        <w:bottom w:val="none" w:sz="0" w:space="0" w:color="auto"/>
        <w:right w:val="none" w:sz="0" w:space="0" w:color="auto"/>
      </w:divBdr>
    </w:div>
    <w:div w:id="1819955245">
      <w:marLeft w:val="0"/>
      <w:marRight w:val="0"/>
      <w:marTop w:val="0"/>
      <w:marBottom w:val="0"/>
      <w:divBdr>
        <w:top w:val="none" w:sz="0" w:space="0" w:color="auto"/>
        <w:left w:val="none" w:sz="0" w:space="0" w:color="auto"/>
        <w:bottom w:val="none" w:sz="0" w:space="0" w:color="auto"/>
        <w:right w:val="none" w:sz="0" w:space="0" w:color="auto"/>
      </w:divBdr>
    </w:div>
    <w:div w:id="1819955246">
      <w:marLeft w:val="0"/>
      <w:marRight w:val="0"/>
      <w:marTop w:val="0"/>
      <w:marBottom w:val="0"/>
      <w:divBdr>
        <w:top w:val="none" w:sz="0" w:space="0" w:color="auto"/>
        <w:left w:val="none" w:sz="0" w:space="0" w:color="auto"/>
        <w:bottom w:val="none" w:sz="0" w:space="0" w:color="auto"/>
        <w:right w:val="none" w:sz="0" w:space="0" w:color="auto"/>
      </w:divBdr>
    </w:div>
    <w:div w:id="1819955247">
      <w:marLeft w:val="0"/>
      <w:marRight w:val="0"/>
      <w:marTop w:val="0"/>
      <w:marBottom w:val="0"/>
      <w:divBdr>
        <w:top w:val="none" w:sz="0" w:space="0" w:color="auto"/>
        <w:left w:val="none" w:sz="0" w:space="0" w:color="auto"/>
        <w:bottom w:val="none" w:sz="0" w:space="0" w:color="auto"/>
        <w:right w:val="none" w:sz="0" w:space="0" w:color="auto"/>
      </w:divBdr>
    </w:div>
    <w:div w:id="1819955248">
      <w:marLeft w:val="0"/>
      <w:marRight w:val="0"/>
      <w:marTop w:val="0"/>
      <w:marBottom w:val="0"/>
      <w:divBdr>
        <w:top w:val="none" w:sz="0" w:space="0" w:color="auto"/>
        <w:left w:val="none" w:sz="0" w:space="0" w:color="auto"/>
        <w:bottom w:val="none" w:sz="0" w:space="0" w:color="auto"/>
        <w:right w:val="none" w:sz="0" w:space="0" w:color="auto"/>
      </w:divBdr>
    </w:div>
    <w:div w:id="181995524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customXml" Target="../customXml/item1.xml"/><Relationship Id="rId3" Type="http://schemas.microsoft.com/office/2007/relationships/stylesWithEffects" Target="stylesWithEffects.xml"/><Relationship Id="rId21" Type="http://schemas.openxmlformats.org/officeDocument/2006/relationships/hyperlink" Target="http://www.ema.europa.eu" TargetMode="External"/><Relationship Id="rId7" Type="http://schemas.openxmlformats.org/officeDocument/2006/relationships/endnotes" Target="endnot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fontTable" Target="fontTable.xml"/><Relationship Id="rId28" Type="http://schemas.openxmlformats.org/officeDocument/2006/relationships/customXml" Target="../customXml/item3.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 TargetMode="External"/><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1.xm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04D6D7-44F1-4111-994C-B6419B0BB8B1}"/>
</file>

<file path=customXml/itemProps2.xml><?xml version="1.0" encoding="utf-8"?>
<ds:datastoreItem xmlns:ds="http://schemas.openxmlformats.org/officeDocument/2006/customXml" ds:itemID="{65F3C61C-4F36-48ED-91DA-5CB6DEAFF7FF}"/>
</file>

<file path=customXml/itemProps3.xml><?xml version="1.0" encoding="utf-8"?>
<ds:datastoreItem xmlns:ds="http://schemas.openxmlformats.org/officeDocument/2006/customXml" ds:itemID="{4F732862-5AFA-49E0-A83A-C11F8C394CA1}"/>
</file>

<file path=docProps/app.xml><?xml version="1.0" encoding="utf-8"?>
<Properties xmlns="http://schemas.openxmlformats.org/officeDocument/2006/extended-properties" xmlns:vt="http://schemas.openxmlformats.org/officeDocument/2006/docPropsVTypes">
  <Template>Normal.dotm</Template>
  <TotalTime>0</TotalTime>
  <Pages>4</Pages>
  <Words>44653</Words>
  <Characters>246936</Characters>
  <Application>Microsoft Office Word</Application>
  <DocSecurity>0</DocSecurity>
  <Lines>6331</Lines>
  <Paragraphs>4288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Imatinib Actavis, INN-imatinib</vt:lpstr>
      <vt:lpstr>Imatinib Actavis, INN-imatinib</vt:lpstr>
    </vt:vector>
  </TitlesOfParts>
  <Manager/>
  <Company>Teva Europe</Company>
  <LinksUpToDate>false</LinksUpToDate>
  <CharactersWithSpaces>287301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cp:lastPrinted>2017-03-14T07:09:00Z</cp:lastPrinted>
  <dcterms:created xsi:type="dcterms:W3CDTF">2020-07-09T14:00:00Z</dcterms:created>
  <dcterms:modified xsi:type="dcterms:W3CDTF">2020-07-09T14:00:00Z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onOverlay">
    <vt:lpwstr/>
  </property>
  <property fmtid="{D5CDD505-2E9C-101B-9397-08002B2CF9AE}" pid="3" name="Reviewer">
    <vt:lpwstr/>
  </property>
  <property fmtid="{D5CDD505-2E9C-101B-9397-08002B2CF9AE}" pid="4" name="ContentTypeId">
    <vt:lpwstr>0x010100726F91DD1AE57B44B1BCEB7F1056F5D0</vt:lpwstr>
  </property>
</Properties>
</file>