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899D1" w14:textId="77777777" w:rsidR="00B243C8" w:rsidRPr="00791E22" w:rsidRDefault="005F423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bookmarkStart w:id="0" w:name="_GoBack"/>
      <w:bookmarkEnd w:id="0"/>
      <w:r>
        <w:rPr>
          <w:color w:val="000000"/>
          <w:szCs w:val="22"/>
          <w:lang w:val="mt-MT"/>
        </w:rPr>
        <w:tab/>
      </w:r>
    </w:p>
    <w:p w14:paraId="71C1D55E" w14:textId="77777777" w:rsidR="00624813" w:rsidRPr="00791E22" w:rsidRDefault="00624813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4236D76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E2B1A83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6A4FAD7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237EF7B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6EB38AC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8E9E30B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FB7FE8E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0AD5417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47FF3A3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BB282A9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A4B946B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0898CA3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7E512CC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A0EDDD1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760A698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1E3DEE0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DEA000E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510FA44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75DF319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A43CB3D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5D8D619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A9A6F5A" w14:textId="77777777" w:rsidR="00B243C8" w:rsidRPr="00791E22" w:rsidRDefault="00B243C8">
      <w:pPr>
        <w:tabs>
          <w:tab w:val="clear" w:pos="567"/>
        </w:tabs>
        <w:spacing w:line="240" w:lineRule="auto"/>
        <w:jc w:val="center"/>
        <w:rPr>
          <w:b/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ANNESS I</w:t>
      </w:r>
    </w:p>
    <w:p w14:paraId="31AE8352" w14:textId="77777777" w:rsidR="00B243C8" w:rsidRPr="00791E22" w:rsidRDefault="00B243C8">
      <w:pPr>
        <w:tabs>
          <w:tab w:val="clear" w:pos="567"/>
        </w:tabs>
        <w:spacing w:line="240" w:lineRule="auto"/>
        <w:jc w:val="center"/>
        <w:rPr>
          <w:noProof/>
          <w:color w:val="000000"/>
          <w:szCs w:val="22"/>
          <w:lang w:val="mt-MT"/>
        </w:rPr>
      </w:pPr>
    </w:p>
    <w:p w14:paraId="0EF0C067" w14:textId="77777777" w:rsidR="00B243C8" w:rsidRPr="00791E22" w:rsidRDefault="00B243C8" w:rsidP="00B94BEC">
      <w:pPr>
        <w:pStyle w:val="TitleA"/>
        <w:rPr>
          <w:noProof/>
        </w:rPr>
      </w:pPr>
      <w:r w:rsidRPr="00791E22">
        <w:t>SOMMARJU TAL-KARATTERISTIĊI TAL-PRODOTT</w:t>
      </w:r>
    </w:p>
    <w:p w14:paraId="4511DA34" w14:textId="77777777" w:rsidR="00B243C8" w:rsidRPr="00791E22" w:rsidRDefault="00B243C8">
      <w:pPr>
        <w:tabs>
          <w:tab w:val="clear" w:pos="567"/>
          <w:tab w:val="left" w:pos="-1440"/>
          <w:tab w:val="left" w:pos="-720"/>
        </w:tabs>
        <w:spacing w:line="240" w:lineRule="auto"/>
        <w:jc w:val="center"/>
        <w:rPr>
          <w:color w:val="000000"/>
          <w:szCs w:val="22"/>
          <w:lang w:val="mt-MT"/>
        </w:rPr>
      </w:pPr>
    </w:p>
    <w:p w14:paraId="58ECCBDD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br w:type="page"/>
      </w:r>
      <w:r w:rsidRPr="00791E22">
        <w:rPr>
          <w:b/>
          <w:color w:val="000000"/>
          <w:szCs w:val="22"/>
          <w:lang w:val="mt-MT"/>
        </w:rPr>
        <w:lastRenderedPageBreak/>
        <w:t>1.</w:t>
      </w:r>
      <w:r w:rsidRPr="00791E22">
        <w:rPr>
          <w:b/>
          <w:color w:val="000000"/>
          <w:szCs w:val="22"/>
          <w:lang w:val="mt-MT"/>
        </w:rPr>
        <w:tab/>
        <w:t xml:space="preserve">ISEM </w:t>
      </w:r>
      <w:r w:rsidR="004146FC" w:rsidRPr="00791E22">
        <w:rPr>
          <w:b/>
          <w:color w:val="000000"/>
          <w:szCs w:val="22"/>
          <w:lang w:val="mt-MT"/>
        </w:rPr>
        <w:t>I</w:t>
      </w:r>
      <w:r w:rsidRPr="00791E22">
        <w:rPr>
          <w:b/>
          <w:color w:val="000000"/>
          <w:szCs w:val="22"/>
          <w:lang w:val="mt-MT"/>
        </w:rPr>
        <w:t>L-PRODOTT MEDIĊINALI</w:t>
      </w:r>
    </w:p>
    <w:p w14:paraId="0F55C85C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8F43A8D" w14:textId="77777777" w:rsidR="00B243C8" w:rsidRPr="00791E22" w:rsidRDefault="00B81E39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Imatinib Actavis </w:t>
      </w:r>
      <w:r w:rsidR="00B243C8" w:rsidRPr="00791E22">
        <w:rPr>
          <w:color w:val="000000"/>
          <w:szCs w:val="22"/>
          <w:lang w:val="mt-MT"/>
        </w:rPr>
        <w:t>50 mg kapsuli iebsin</w:t>
      </w:r>
    </w:p>
    <w:p w14:paraId="7C7717D9" w14:textId="77777777" w:rsidR="001A0332" w:rsidRPr="00791E22" w:rsidRDefault="001A0332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Imatinib Actavis 100 mg kapsuli iebsin</w:t>
      </w:r>
    </w:p>
    <w:p w14:paraId="7FDADDDC" w14:textId="77777777" w:rsidR="001A0332" w:rsidRPr="00791E22" w:rsidRDefault="001A0332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Imatinib Actavis 400 mg kapsuli iebsin</w:t>
      </w:r>
    </w:p>
    <w:p w14:paraId="0A7E2ED8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5D7D9EE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4D0418C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2.</w:t>
      </w:r>
      <w:r w:rsidRPr="00791E22">
        <w:rPr>
          <w:b/>
          <w:color w:val="000000"/>
          <w:szCs w:val="22"/>
          <w:lang w:val="mt-MT"/>
        </w:rPr>
        <w:tab/>
        <w:t>GĦAMLA KWALITATTIVA U KWANTITATTIVA</w:t>
      </w:r>
    </w:p>
    <w:p w14:paraId="246F79A5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639A63FD" w14:textId="77777777" w:rsidR="001A0332" w:rsidRPr="00791E22" w:rsidRDefault="001A0332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50 mg kapsuli iebsin</w:t>
      </w:r>
    </w:p>
    <w:p w14:paraId="34FAD1D4" w14:textId="77777777" w:rsidR="00B243C8" w:rsidRPr="00791E22" w:rsidRDefault="00B243C8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 xml:space="preserve">Kull kapsula </w:t>
      </w:r>
      <w:r w:rsidR="0015158E" w:rsidRPr="00791E22">
        <w:rPr>
          <w:noProof/>
          <w:color w:val="000000"/>
          <w:szCs w:val="22"/>
          <w:lang w:val="mt-MT"/>
        </w:rPr>
        <w:t xml:space="preserve">iebsa </w:t>
      </w:r>
      <w:r w:rsidRPr="00791E22">
        <w:rPr>
          <w:noProof/>
          <w:color w:val="000000"/>
          <w:szCs w:val="22"/>
          <w:lang w:val="mt-MT"/>
        </w:rPr>
        <w:t>fiha 50 mg ta’ imatinib (bħala mesilate).</w:t>
      </w:r>
    </w:p>
    <w:p w14:paraId="15508198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C8853F3" w14:textId="77777777" w:rsidR="001A0332" w:rsidRPr="00791E22" w:rsidRDefault="001A0332" w:rsidP="001A0332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100 mg kapsuli iebsin</w:t>
      </w:r>
    </w:p>
    <w:p w14:paraId="25095FCE" w14:textId="77777777" w:rsidR="001A0332" w:rsidRPr="00791E22" w:rsidRDefault="001A0332" w:rsidP="001A0332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Kull kapsula iebsa fiha 100 mg ta’ imatinib (bħala mesilate).</w:t>
      </w:r>
    </w:p>
    <w:p w14:paraId="73AD2318" w14:textId="77777777" w:rsidR="001A0332" w:rsidRPr="00791E22" w:rsidRDefault="001A0332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42857F0" w14:textId="77777777" w:rsidR="001A0332" w:rsidRPr="00791E22" w:rsidRDefault="001A0332" w:rsidP="001A0332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400 mg kapsuli iebsin</w:t>
      </w:r>
    </w:p>
    <w:p w14:paraId="2AC274B8" w14:textId="77777777" w:rsidR="001A0332" w:rsidRPr="00791E22" w:rsidRDefault="001A0332" w:rsidP="001A0332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Kull kapsula iebsa fiha 400 mg ta’ imatinib (bħala mesilate).</w:t>
      </w:r>
    </w:p>
    <w:p w14:paraId="01048B38" w14:textId="77777777" w:rsidR="001A0332" w:rsidRPr="00791E22" w:rsidRDefault="001A0332" w:rsidP="00DA2332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</w:p>
    <w:p w14:paraId="265D84B0" w14:textId="77777777" w:rsidR="00B243C8" w:rsidRPr="00791E22" w:rsidRDefault="00B243C8" w:rsidP="00DA2332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Għal-lista kompl</w:t>
      </w:r>
      <w:r w:rsidR="00DA2332" w:rsidRPr="00791E22">
        <w:rPr>
          <w:noProof/>
          <w:color w:val="000000"/>
          <w:szCs w:val="22"/>
          <w:lang w:val="mt-MT"/>
        </w:rPr>
        <w:t>u</w:t>
      </w:r>
      <w:r w:rsidRPr="00791E22">
        <w:rPr>
          <w:noProof/>
          <w:color w:val="000000"/>
          <w:szCs w:val="22"/>
          <w:lang w:val="mt-MT"/>
        </w:rPr>
        <w:t xml:space="preserve">ta ta’ </w:t>
      </w:r>
      <w:r w:rsidR="00DA2332" w:rsidRPr="00791E22">
        <w:rPr>
          <w:noProof/>
          <w:color w:val="000000"/>
          <w:szCs w:val="22"/>
          <w:lang w:val="mt-MT"/>
        </w:rPr>
        <w:t>eċċipjenti</w:t>
      </w:r>
      <w:r w:rsidRPr="00791E22">
        <w:rPr>
          <w:noProof/>
          <w:color w:val="000000"/>
          <w:szCs w:val="22"/>
          <w:lang w:val="mt-MT"/>
        </w:rPr>
        <w:t>, ara sezzjoni 6.1.</w:t>
      </w:r>
    </w:p>
    <w:p w14:paraId="6CB82742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FC6F3B7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E80A8E5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b/>
          <w:caps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3.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caps/>
          <w:color w:val="000000"/>
          <w:szCs w:val="22"/>
          <w:lang w:val="mt-MT"/>
        </w:rPr>
        <w:t>GĦAMLA FARMAĊEWTIKA</w:t>
      </w:r>
    </w:p>
    <w:p w14:paraId="68DC24F1" w14:textId="77777777" w:rsidR="00B243C8" w:rsidRPr="00791E22" w:rsidRDefault="00B243C8">
      <w:pPr>
        <w:spacing w:line="240" w:lineRule="auto"/>
        <w:jc w:val="both"/>
        <w:rPr>
          <w:noProof/>
          <w:color w:val="000000"/>
          <w:szCs w:val="22"/>
          <w:lang w:val="mt-MT"/>
        </w:rPr>
      </w:pPr>
    </w:p>
    <w:p w14:paraId="608223E4" w14:textId="77777777" w:rsidR="00B243C8" w:rsidRPr="00791E22" w:rsidRDefault="00B243C8">
      <w:pPr>
        <w:widowControl w:val="0"/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Kapsula</w:t>
      </w:r>
      <w:r w:rsidR="00537BC5" w:rsidRPr="00791E22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iebsa</w:t>
      </w:r>
      <w:r w:rsidR="0017632E" w:rsidRPr="00791E22">
        <w:rPr>
          <w:color w:val="000000"/>
          <w:szCs w:val="22"/>
          <w:lang w:val="mt-MT"/>
        </w:rPr>
        <w:t xml:space="preserve"> (kapsula).</w:t>
      </w:r>
    </w:p>
    <w:p w14:paraId="7BA7C2B5" w14:textId="77777777" w:rsidR="00B243C8" w:rsidRPr="00791E22" w:rsidRDefault="00B243C8">
      <w:pPr>
        <w:spacing w:line="240" w:lineRule="auto"/>
        <w:jc w:val="both"/>
        <w:rPr>
          <w:noProof/>
          <w:color w:val="000000"/>
          <w:szCs w:val="22"/>
          <w:lang w:val="mt-MT"/>
        </w:rPr>
      </w:pPr>
    </w:p>
    <w:p w14:paraId="6DE594A2" w14:textId="77777777" w:rsidR="001A0332" w:rsidRPr="00791E22" w:rsidRDefault="001A0332" w:rsidP="001A0332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50 mg kapsuli iebsin</w:t>
      </w:r>
    </w:p>
    <w:p w14:paraId="1B8406DC" w14:textId="77777777" w:rsidR="00B243C8" w:rsidRPr="00791E22" w:rsidRDefault="0015158E" w:rsidP="00903498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 xml:space="preserve">Kapsula iebsa  ta’ daqs 3 b’ għatu isfar ċar u korp isfar ċar </w:t>
      </w:r>
      <w:r w:rsidR="00903498" w:rsidRPr="00791E22">
        <w:rPr>
          <w:noProof/>
          <w:color w:val="000000"/>
          <w:szCs w:val="22"/>
          <w:lang w:val="mt-MT"/>
        </w:rPr>
        <w:t>mmarkata</w:t>
      </w:r>
      <w:r w:rsidRPr="00791E22">
        <w:rPr>
          <w:noProof/>
          <w:color w:val="000000"/>
          <w:szCs w:val="22"/>
          <w:lang w:val="mt-MT"/>
        </w:rPr>
        <w:t xml:space="preserve"> b' "50 mg" </w:t>
      </w:r>
      <w:r w:rsidR="00903498" w:rsidRPr="00791E22">
        <w:rPr>
          <w:noProof/>
          <w:color w:val="000000"/>
          <w:szCs w:val="22"/>
          <w:lang w:val="mt-MT"/>
        </w:rPr>
        <w:t xml:space="preserve">bl-inka </w:t>
      </w:r>
      <w:r w:rsidRPr="00791E22">
        <w:rPr>
          <w:noProof/>
          <w:color w:val="000000"/>
          <w:szCs w:val="22"/>
          <w:lang w:val="mt-MT"/>
        </w:rPr>
        <w:t>sewda.</w:t>
      </w:r>
    </w:p>
    <w:p w14:paraId="3307F113" w14:textId="77777777" w:rsidR="00903498" w:rsidRPr="00791E22" w:rsidRDefault="00903498" w:rsidP="00903498">
      <w:pPr>
        <w:tabs>
          <w:tab w:val="clear" w:pos="567"/>
        </w:tabs>
        <w:spacing w:line="240" w:lineRule="auto"/>
        <w:rPr>
          <w:caps/>
          <w:color w:val="000000"/>
          <w:szCs w:val="22"/>
          <w:lang w:val="mt-MT"/>
        </w:rPr>
      </w:pPr>
    </w:p>
    <w:p w14:paraId="52B846DC" w14:textId="77777777" w:rsidR="001A0332" w:rsidRPr="00791E22" w:rsidRDefault="001A0332" w:rsidP="001A0332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100 mg kapsuli iebsin</w:t>
      </w:r>
    </w:p>
    <w:p w14:paraId="0283416A" w14:textId="77777777" w:rsidR="001A0332" w:rsidRPr="00791E22" w:rsidRDefault="00FC4E36" w:rsidP="00903498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Kapsula iebsa ta’ daqs 1 b’ għatu oranġjo ċar u korp oranġjo ċar mmarkata b' "100 mg" bl-inka sewda.</w:t>
      </w:r>
    </w:p>
    <w:p w14:paraId="00712AAC" w14:textId="77777777" w:rsidR="00FC4E36" w:rsidRPr="00791E22" w:rsidRDefault="00FC4E36" w:rsidP="00903498">
      <w:pPr>
        <w:tabs>
          <w:tab w:val="clear" w:pos="567"/>
        </w:tabs>
        <w:spacing w:line="240" w:lineRule="auto"/>
        <w:rPr>
          <w:caps/>
          <w:color w:val="000000"/>
          <w:szCs w:val="22"/>
          <w:lang w:val="mt-MT"/>
        </w:rPr>
      </w:pPr>
    </w:p>
    <w:p w14:paraId="107EAD94" w14:textId="77777777" w:rsidR="001A0332" w:rsidRPr="00791E22" w:rsidRDefault="001A0332" w:rsidP="001A0332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400 mg kapsuli iebsin</w:t>
      </w:r>
    </w:p>
    <w:p w14:paraId="66D5CDDD" w14:textId="77777777" w:rsidR="00FC4E36" w:rsidRPr="00791E22" w:rsidRDefault="00FC4E36" w:rsidP="00FC4E36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Kapsula iebsa ta’ daqs 00 b’ għatu u korp oranġjo opak mmarkata b' "400 mg" bl-inka sewda.</w:t>
      </w:r>
    </w:p>
    <w:p w14:paraId="334792D3" w14:textId="77777777" w:rsidR="001A0332" w:rsidRPr="00791E22" w:rsidRDefault="001A0332" w:rsidP="00903498">
      <w:pPr>
        <w:tabs>
          <w:tab w:val="clear" w:pos="567"/>
        </w:tabs>
        <w:spacing w:line="240" w:lineRule="auto"/>
        <w:rPr>
          <w:caps/>
          <w:color w:val="000000"/>
          <w:szCs w:val="22"/>
          <w:lang w:val="mt-MT"/>
        </w:rPr>
      </w:pPr>
    </w:p>
    <w:p w14:paraId="5BD87826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A863F4B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caps/>
          <w:color w:val="000000"/>
          <w:szCs w:val="22"/>
          <w:lang w:val="mt-MT"/>
        </w:rPr>
      </w:pPr>
      <w:r w:rsidRPr="00791E22">
        <w:rPr>
          <w:b/>
          <w:caps/>
          <w:color w:val="000000"/>
          <w:szCs w:val="22"/>
          <w:lang w:val="mt-MT"/>
        </w:rPr>
        <w:t>4.</w:t>
      </w:r>
      <w:r w:rsidRPr="00791E22">
        <w:rPr>
          <w:b/>
          <w:caps/>
          <w:color w:val="000000"/>
          <w:szCs w:val="22"/>
          <w:lang w:val="mt-MT"/>
        </w:rPr>
        <w:tab/>
        <w:t>TAGĦRIF KLINIKU</w:t>
      </w:r>
    </w:p>
    <w:p w14:paraId="2B36F2E5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610FC14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4.1</w:t>
      </w:r>
      <w:r w:rsidRPr="00791E22">
        <w:rPr>
          <w:b/>
          <w:color w:val="000000"/>
          <w:szCs w:val="22"/>
          <w:lang w:val="mt-MT"/>
        </w:rPr>
        <w:tab/>
        <w:t>Indikazzjonijiet terapewtiċi</w:t>
      </w:r>
    </w:p>
    <w:p w14:paraId="04A370A6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D253AA5" w14:textId="77777777" w:rsidR="00B243C8" w:rsidRPr="00791E22" w:rsidRDefault="0090349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Imatinib Actavis</w:t>
      </w:r>
      <w:r w:rsidR="00F62885" w:rsidRPr="00791E22">
        <w:rPr>
          <w:color w:val="000000"/>
          <w:szCs w:val="22"/>
          <w:lang w:val="mt-MT"/>
        </w:rPr>
        <w:t xml:space="preserve"> huwa indikat għall-kura ta’</w:t>
      </w:r>
    </w:p>
    <w:p w14:paraId="6847711B" w14:textId="77777777" w:rsidR="00B243C8" w:rsidRPr="00791E22" w:rsidRDefault="00B243C8" w:rsidP="00903498">
      <w:pPr>
        <w:numPr>
          <w:ilvl w:val="0"/>
          <w:numId w:val="32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pazjenti pedjatriċi li jkunu għadhom kif ġew dijanjostikati b’</w:t>
      </w:r>
      <w:r w:rsidR="001C1238" w:rsidRPr="00791E22">
        <w:rPr>
          <w:color w:val="000000"/>
          <w:szCs w:val="22"/>
          <w:lang w:val="mt-MT"/>
        </w:rPr>
        <w:t>lewkimja majelojd kronika</w:t>
      </w:r>
      <w:r w:rsidRPr="00791E22">
        <w:rPr>
          <w:color w:val="000000"/>
          <w:szCs w:val="22"/>
          <w:lang w:val="mt-MT"/>
        </w:rPr>
        <w:t xml:space="preserve"> (</w:t>
      </w:r>
      <w:r w:rsidR="00BF0DDF" w:rsidRPr="00791E22">
        <w:rPr>
          <w:i/>
          <w:lang w:val="mt-MT"/>
        </w:rPr>
        <w:t>chronic myeloid leukaemia</w:t>
      </w:r>
      <w:r w:rsidR="00BF0DDF" w:rsidRPr="00791E22">
        <w:rPr>
          <w:i/>
          <w:color w:val="000000"/>
          <w:szCs w:val="22"/>
          <w:lang w:val="mt-MT"/>
        </w:rPr>
        <w:t xml:space="preserve"> (</w:t>
      </w:r>
      <w:r w:rsidRPr="00791E22">
        <w:rPr>
          <w:i/>
          <w:color w:val="000000"/>
          <w:szCs w:val="22"/>
          <w:lang w:val="mt-MT"/>
        </w:rPr>
        <w:t>CML</w:t>
      </w:r>
      <w:r w:rsidRPr="00791E22">
        <w:rPr>
          <w:color w:val="000000"/>
          <w:szCs w:val="22"/>
          <w:lang w:val="mt-MT"/>
        </w:rPr>
        <w:t>)</w:t>
      </w:r>
      <w:r w:rsidR="00695B69" w:rsidRPr="00791E22">
        <w:rPr>
          <w:color w:val="000000"/>
          <w:szCs w:val="22"/>
          <w:lang w:val="mt-MT"/>
        </w:rPr>
        <w:t>)</w:t>
      </w:r>
      <w:r w:rsidRPr="00791E22">
        <w:rPr>
          <w:color w:val="000000"/>
          <w:szCs w:val="22"/>
          <w:lang w:val="mt-MT"/>
        </w:rPr>
        <w:t xml:space="preserve"> li huma po</w:t>
      </w:r>
      <w:r w:rsidR="004E66D4" w:rsidRPr="00791E22">
        <w:rPr>
          <w:color w:val="000000"/>
          <w:szCs w:val="22"/>
          <w:lang w:val="mt-MT"/>
        </w:rPr>
        <w:t>ż</w:t>
      </w:r>
      <w:r w:rsidRPr="00791E22">
        <w:rPr>
          <w:color w:val="000000"/>
          <w:szCs w:val="22"/>
          <w:lang w:val="mt-MT"/>
        </w:rPr>
        <w:t>ittivi (Ph+) għall-kromosoma ta’ Filadelfja (bcr-abl) u li ma jkunux jistgħu jirċievu trapjant tal-mudullun bħala l-kura preferita.</w:t>
      </w:r>
    </w:p>
    <w:p w14:paraId="17CAF63F" w14:textId="77777777" w:rsidR="00B243C8" w:rsidRPr="00791E22" w:rsidRDefault="00B243C8" w:rsidP="00903498">
      <w:pPr>
        <w:numPr>
          <w:ilvl w:val="0"/>
          <w:numId w:val="32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pazjenti pedjatriċi b’Ph+ CML fil-fażi kronika wara li tkun falliet it-terapija ta’ alfa-interferon jew inke</w:t>
      </w:r>
      <w:r w:rsidR="00903498" w:rsidRPr="00791E22">
        <w:rPr>
          <w:color w:val="000000"/>
          <w:szCs w:val="22"/>
          <w:lang w:val="mt-MT"/>
        </w:rPr>
        <w:t>lla meta l-marda tkun daħlet f’f</w:t>
      </w:r>
      <w:r w:rsidRPr="00791E22">
        <w:rPr>
          <w:color w:val="000000"/>
          <w:szCs w:val="22"/>
          <w:lang w:val="mt-MT"/>
        </w:rPr>
        <w:t xml:space="preserve">ażi aċċelerata ħafna jew jekk ikun hemm </w:t>
      </w:r>
      <w:r w:rsidRPr="00791E22">
        <w:rPr>
          <w:i/>
          <w:color w:val="000000"/>
          <w:szCs w:val="22"/>
          <w:lang w:val="mt-MT"/>
        </w:rPr>
        <w:t>blast crisis</w:t>
      </w:r>
      <w:r w:rsidRPr="00791E22">
        <w:rPr>
          <w:color w:val="000000"/>
          <w:szCs w:val="22"/>
          <w:lang w:val="mt-MT"/>
        </w:rPr>
        <w:t>.</w:t>
      </w:r>
    </w:p>
    <w:p w14:paraId="605595C4" w14:textId="77777777" w:rsidR="00B243C8" w:rsidRPr="00791E22" w:rsidRDefault="00B243C8" w:rsidP="005E39D6">
      <w:pPr>
        <w:numPr>
          <w:ilvl w:val="0"/>
          <w:numId w:val="32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pazjenti adulti </w:t>
      </w:r>
      <w:r w:rsidR="00903498" w:rsidRPr="00791E22">
        <w:rPr>
          <w:color w:val="000000"/>
          <w:szCs w:val="22"/>
          <w:lang w:val="mt-MT"/>
        </w:rPr>
        <w:t xml:space="preserve">b’Ph+ CML li jkunu fi </w:t>
      </w:r>
      <w:r w:rsidR="00903498" w:rsidRPr="00791E22">
        <w:rPr>
          <w:i/>
          <w:color w:val="000000"/>
          <w:szCs w:val="22"/>
          <w:lang w:val="mt-MT"/>
        </w:rPr>
        <w:t>blast crisis.</w:t>
      </w:r>
    </w:p>
    <w:p w14:paraId="4E5F79F6" w14:textId="77777777" w:rsidR="00CE3B87" w:rsidRPr="00791E22" w:rsidRDefault="00242C7E" w:rsidP="00C046C5">
      <w:pPr>
        <w:numPr>
          <w:ilvl w:val="0"/>
          <w:numId w:val="32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pazjenti adulti</w:t>
      </w:r>
      <w:r w:rsidR="00CE3B87" w:rsidRPr="00791E22">
        <w:rPr>
          <w:color w:val="000000"/>
          <w:szCs w:val="22"/>
          <w:lang w:val="mt-MT"/>
        </w:rPr>
        <w:t xml:space="preserve"> </w:t>
      </w:r>
      <w:bookmarkStart w:id="1" w:name="OLE_LINK2"/>
      <w:bookmarkStart w:id="2" w:name="OLE_LINK3"/>
      <w:bookmarkStart w:id="3" w:name="OLE_LINK15"/>
      <w:bookmarkStart w:id="4" w:name="OLE_LINK22"/>
      <w:r w:rsidR="00B11960" w:rsidRPr="00791E22">
        <w:rPr>
          <w:color w:val="000000"/>
          <w:szCs w:val="22"/>
          <w:lang w:val="mt-MT"/>
        </w:rPr>
        <w:t>u pedjatriċi</w:t>
      </w:r>
      <w:bookmarkEnd w:id="1"/>
      <w:bookmarkEnd w:id="2"/>
      <w:bookmarkEnd w:id="3"/>
      <w:bookmarkEnd w:id="4"/>
      <w:r w:rsidR="00B11960" w:rsidRPr="00791E22">
        <w:rPr>
          <w:color w:val="000000"/>
          <w:szCs w:val="22"/>
          <w:lang w:val="mt-MT"/>
        </w:rPr>
        <w:t xml:space="preserve"> </w:t>
      </w:r>
      <w:r w:rsidR="009B74FD" w:rsidRPr="00791E22">
        <w:rPr>
          <w:color w:val="000000"/>
          <w:szCs w:val="22"/>
          <w:lang w:val="mt-MT"/>
        </w:rPr>
        <w:t xml:space="preserve">li jkunu għadhom kif ġew </w:t>
      </w:r>
      <w:r w:rsidRPr="00791E22">
        <w:rPr>
          <w:color w:val="000000"/>
          <w:szCs w:val="22"/>
          <w:lang w:val="mt-MT"/>
        </w:rPr>
        <w:t>dijanjostikati</w:t>
      </w:r>
      <w:r w:rsidR="009B74FD" w:rsidRPr="00791E22">
        <w:rPr>
          <w:color w:val="000000"/>
          <w:szCs w:val="22"/>
          <w:lang w:val="mt-MT"/>
        </w:rPr>
        <w:t xml:space="preserve"> pożittivi</w:t>
      </w:r>
      <w:r w:rsidRPr="00791E22">
        <w:rPr>
          <w:color w:val="000000"/>
          <w:szCs w:val="22"/>
          <w:lang w:val="mt-MT"/>
        </w:rPr>
        <w:t xml:space="preserve"> </w:t>
      </w:r>
      <w:r w:rsidR="00CE3B87" w:rsidRPr="00791E22">
        <w:rPr>
          <w:color w:val="000000"/>
          <w:szCs w:val="22"/>
          <w:lang w:val="mt-MT"/>
        </w:rPr>
        <w:t>għal-</w:t>
      </w:r>
      <w:r w:rsidRPr="00791E22">
        <w:rPr>
          <w:color w:val="000000"/>
          <w:szCs w:val="22"/>
          <w:lang w:val="mt-MT"/>
        </w:rPr>
        <w:t>lewkimja limfoblastika akuta b’kromosoma ta’ Filadelfja (Ph+ ALL)</w:t>
      </w:r>
      <w:r w:rsidR="00CE3B87" w:rsidRPr="00791E22">
        <w:rPr>
          <w:color w:val="000000"/>
          <w:szCs w:val="22"/>
          <w:lang w:val="mt-MT"/>
        </w:rPr>
        <w:t>, integrata mal-kemoterapija.</w:t>
      </w:r>
    </w:p>
    <w:p w14:paraId="3FD6B293" w14:textId="77777777" w:rsidR="00033058" w:rsidRPr="00791E22" w:rsidRDefault="00CE3B87" w:rsidP="006045D6">
      <w:pPr>
        <w:numPr>
          <w:ilvl w:val="0"/>
          <w:numId w:val="32"/>
        </w:numPr>
        <w:tabs>
          <w:tab w:val="clear" w:pos="567"/>
        </w:tabs>
        <w:spacing w:line="240" w:lineRule="auto"/>
        <w:ind w:left="709" w:hanging="720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monoterapija għal Ph+ ALL f’pazjenti adulti li rkadew jew f’fażi rifrattorja.</w:t>
      </w:r>
    </w:p>
    <w:p w14:paraId="2A8D93EF" w14:textId="77777777" w:rsidR="00A06D99" w:rsidRPr="00791E22" w:rsidRDefault="00A06D99" w:rsidP="006045D6">
      <w:pPr>
        <w:numPr>
          <w:ilvl w:val="0"/>
          <w:numId w:val="32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pazjenti adulti b’mard majelopisplatiku/majeloproliferattiv</w:t>
      </w:r>
      <w:r w:rsidR="00812AFA" w:rsidRPr="00791E22">
        <w:rPr>
          <w:color w:val="000000"/>
          <w:szCs w:val="22"/>
          <w:lang w:val="mt-MT"/>
        </w:rPr>
        <w:t xml:space="preserve"> </w:t>
      </w:r>
      <w:r w:rsidR="00812AFA" w:rsidRPr="00791E22">
        <w:rPr>
          <w:i/>
          <w:color w:val="000000"/>
          <w:szCs w:val="22"/>
          <w:lang w:val="mt-MT"/>
        </w:rPr>
        <w:t>(</w:t>
      </w:r>
      <w:r w:rsidR="00812AFA" w:rsidRPr="00791E22">
        <w:rPr>
          <w:rFonts w:eastAsia="Times New Roman"/>
          <w:i/>
          <w:lang w:val="mt-MT"/>
        </w:rPr>
        <w:t>myelodysplastic/myeloproliferative diseases</w:t>
      </w:r>
      <w:r w:rsidRPr="00791E22">
        <w:rPr>
          <w:i/>
          <w:color w:val="000000"/>
          <w:szCs w:val="22"/>
          <w:lang w:val="mt-MT"/>
        </w:rPr>
        <w:t xml:space="preserve"> (MDS/MPD)</w:t>
      </w:r>
      <w:r w:rsidR="00812AFA" w:rsidRPr="00791E22">
        <w:rPr>
          <w:i/>
          <w:color w:val="000000"/>
          <w:szCs w:val="22"/>
          <w:lang w:val="mt-MT"/>
        </w:rPr>
        <w:t>)</w:t>
      </w:r>
      <w:r w:rsidRPr="00791E22">
        <w:rPr>
          <w:color w:val="000000"/>
          <w:szCs w:val="22"/>
          <w:lang w:val="mt-MT"/>
        </w:rPr>
        <w:t xml:space="preserve"> assoċjat ma’ bidla fl-arranġament tal-ġene tar-riċettur tal-fattur ta’ tkabbir derivat </w:t>
      </w:r>
      <w:r w:rsidR="003F45EB" w:rsidRPr="00791E22">
        <w:rPr>
          <w:color w:val="000000"/>
          <w:szCs w:val="22"/>
          <w:lang w:val="mt-MT"/>
        </w:rPr>
        <w:t xml:space="preserve">minn plejtlets </w:t>
      </w:r>
      <w:r w:rsidR="00D776BB" w:rsidRPr="00791E22">
        <w:rPr>
          <w:i/>
          <w:color w:val="000000"/>
          <w:szCs w:val="22"/>
          <w:lang w:val="mt-MT"/>
        </w:rPr>
        <w:t>(</w:t>
      </w:r>
      <w:r w:rsidR="00D776BB" w:rsidRPr="00791E22">
        <w:rPr>
          <w:rFonts w:eastAsia="Times New Roman"/>
          <w:i/>
          <w:lang w:val="mt-MT"/>
        </w:rPr>
        <w:t>platelet-derived growth factor receptor</w:t>
      </w:r>
      <w:r w:rsidR="00D776BB" w:rsidRPr="00791E22">
        <w:rPr>
          <w:i/>
          <w:color w:val="000000"/>
          <w:szCs w:val="22"/>
          <w:lang w:val="mt-MT"/>
        </w:rPr>
        <w:t xml:space="preserve"> </w:t>
      </w:r>
      <w:r w:rsidR="003F45EB" w:rsidRPr="00791E22">
        <w:rPr>
          <w:i/>
          <w:color w:val="000000"/>
          <w:szCs w:val="22"/>
          <w:lang w:val="mt-MT"/>
        </w:rPr>
        <w:t>(PDGFR)</w:t>
      </w:r>
      <w:r w:rsidR="00D776BB" w:rsidRPr="00791E22">
        <w:rPr>
          <w:i/>
          <w:color w:val="000000"/>
          <w:szCs w:val="22"/>
          <w:lang w:val="mt-MT"/>
        </w:rPr>
        <w:t>)</w:t>
      </w:r>
      <w:r w:rsidR="003F45EB" w:rsidRPr="00791E22">
        <w:rPr>
          <w:color w:val="000000"/>
          <w:szCs w:val="22"/>
          <w:lang w:val="mt-MT"/>
        </w:rPr>
        <w:t>.</w:t>
      </w:r>
    </w:p>
    <w:p w14:paraId="14710C32" w14:textId="77777777" w:rsidR="003F45EB" w:rsidRPr="00791E22" w:rsidRDefault="003F45EB" w:rsidP="006045D6">
      <w:pPr>
        <w:numPr>
          <w:ilvl w:val="0"/>
          <w:numId w:val="32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pazjenti adulti li jkollhom sindrome ipereżinofilika avvanzata</w:t>
      </w:r>
      <w:r w:rsidR="0093643C" w:rsidRPr="00791E22">
        <w:rPr>
          <w:rFonts w:eastAsia="Times New Roman"/>
          <w:lang w:val="mt-MT"/>
        </w:rPr>
        <w:t xml:space="preserve"> </w:t>
      </w:r>
      <w:r w:rsidR="0093643C" w:rsidRPr="00791E22">
        <w:rPr>
          <w:rFonts w:eastAsia="Times New Roman"/>
          <w:i/>
          <w:lang w:val="mt-MT"/>
        </w:rPr>
        <w:t>(hypereosinophilic syndrome</w:t>
      </w:r>
      <w:r w:rsidRPr="00791E22">
        <w:rPr>
          <w:i/>
          <w:color w:val="000000"/>
          <w:szCs w:val="22"/>
          <w:lang w:val="mt-MT"/>
        </w:rPr>
        <w:t xml:space="preserve"> (HES)</w:t>
      </w:r>
      <w:r w:rsidR="0093643C" w:rsidRPr="00791E22">
        <w:rPr>
          <w:i/>
          <w:color w:val="000000"/>
          <w:szCs w:val="22"/>
          <w:lang w:val="mt-MT"/>
        </w:rPr>
        <w:t>)</w:t>
      </w:r>
      <w:r w:rsidRPr="00791E22">
        <w:rPr>
          <w:i/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u/jew lewkimja</w:t>
      </w:r>
      <w:r w:rsidR="005F4E79" w:rsidRPr="00791E22">
        <w:rPr>
          <w:color w:val="000000"/>
          <w:szCs w:val="22"/>
          <w:lang w:val="mt-MT"/>
        </w:rPr>
        <w:t xml:space="preserve"> kronika eżinofolika</w:t>
      </w:r>
      <w:r w:rsidR="00FC4584" w:rsidRPr="00791E22">
        <w:rPr>
          <w:color w:val="000000"/>
          <w:szCs w:val="22"/>
          <w:lang w:val="mt-MT"/>
        </w:rPr>
        <w:t xml:space="preserve"> </w:t>
      </w:r>
      <w:r w:rsidR="00FC4584" w:rsidRPr="00791E22">
        <w:rPr>
          <w:i/>
          <w:color w:val="000000"/>
          <w:szCs w:val="22"/>
          <w:lang w:val="mt-MT"/>
        </w:rPr>
        <w:t>(</w:t>
      </w:r>
      <w:r w:rsidR="00FC4584" w:rsidRPr="00791E22">
        <w:rPr>
          <w:rFonts w:eastAsia="Times New Roman"/>
          <w:i/>
          <w:lang w:val="mt-MT"/>
        </w:rPr>
        <w:t>chronic eosinophilic leukaemia</w:t>
      </w:r>
      <w:r w:rsidR="005F4E79" w:rsidRPr="00791E22">
        <w:rPr>
          <w:i/>
          <w:color w:val="000000"/>
          <w:szCs w:val="22"/>
          <w:lang w:val="mt-MT"/>
        </w:rPr>
        <w:t xml:space="preserve"> (CEL)</w:t>
      </w:r>
      <w:r w:rsidR="00FC4584" w:rsidRPr="00791E22">
        <w:rPr>
          <w:i/>
          <w:color w:val="000000"/>
          <w:szCs w:val="22"/>
          <w:lang w:val="mt-MT"/>
        </w:rPr>
        <w:t>)</w:t>
      </w:r>
      <w:r w:rsidR="005F4E79" w:rsidRPr="00791E22">
        <w:rPr>
          <w:color w:val="000000"/>
          <w:szCs w:val="22"/>
          <w:lang w:val="mt-MT"/>
        </w:rPr>
        <w:t xml:space="preserve"> b’bidla fl-arranġament ta’</w:t>
      </w:r>
      <w:r w:rsidR="00C92CBF" w:rsidRPr="00791E22">
        <w:rPr>
          <w:color w:val="000000"/>
          <w:szCs w:val="22"/>
          <w:lang w:val="mt-MT"/>
        </w:rPr>
        <w:t xml:space="preserve"> FIP1L1-PDGFRα</w:t>
      </w:r>
      <w:r w:rsidRPr="00791E22">
        <w:rPr>
          <w:color w:val="000000"/>
          <w:szCs w:val="22"/>
          <w:lang w:val="mt-MT"/>
        </w:rPr>
        <w:t>.</w:t>
      </w:r>
    </w:p>
    <w:p w14:paraId="4FEDA1DF" w14:textId="77777777" w:rsidR="00903498" w:rsidRPr="00791E22" w:rsidRDefault="00903498" w:rsidP="00903498">
      <w:pPr>
        <w:tabs>
          <w:tab w:val="clear" w:pos="567"/>
        </w:tabs>
        <w:spacing w:line="240" w:lineRule="auto"/>
        <w:ind w:left="567"/>
        <w:rPr>
          <w:color w:val="000000"/>
          <w:szCs w:val="22"/>
          <w:lang w:val="mt-MT"/>
        </w:rPr>
      </w:pPr>
    </w:p>
    <w:p w14:paraId="6A67BB54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L-effett ta’ </w:t>
      </w:r>
      <w:r w:rsidR="00903498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fuq x’jiġri wara trapjant tal-mudullun għadu ma giex stabbilit.</w:t>
      </w:r>
    </w:p>
    <w:p w14:paraId="288A851F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521B68C" w14:textId="77777777" w:rsidR="00EB1ABF" w:rsidRPr="00791E22" w:rsidRDefault="00EB1ABF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Imatinib Actavis huwa indikat għall-</w:t>
      </w:r>
    </w:p>
    <w:p w14:paraId="59651337" w14:textId="77777777" w:rsidR="00EB1ABF" w:rsidRPr="00791E22" w:rsidRDefault="00EB1ABF" w:rsidP="006045D6">
      <w:pPr>
        <w:numPr>
          <w:ilvl w:val="0"/>
          <w:numId w:val="32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kura ta’ pazjenti adulti b’dermatofibrosarkoma protuberans </w:t>
      </w:r>
      <w:r w:rsidR="00726A61" w:rsidRPr="00791E22">
        <w:rPr>
          <w:i/>
          <w:color w:val="000000"/>
          <w:szCs w:val="22"/>
          <w:lang w:val="mt-MT"/>
        </w:rPr>
        <w:t>(</w:t>
      </w:r>
      <w:r w:rsidR="00726A61" w:rsidRPr="00791E22">
        <w:rPr>
          <w:rFonts w:eastAsia="Times New Roman"/>
          <w:i/>
          <w:lang w:val="mt-MT"/>
        </w:rPr>
        <w:t>dermatofibrosarcoma protuberans</w:t>
      </w:r>
      <w:r w:rsidR="00726A61" w:rsidRPr="00791E22">
        <w:rPr>
          <w:i/>
          <w:color w:val="000000"/>
          <w:szCs w:val="22"/>
          <w:lang w:val="mt-MT"/>
        </w:rPr>
        <w:t xml:space="preserve"> </w:t>
      </w:r>
      <w:r w:rsidRPr="00791E22">
        <w:rPr>
          <w:i/>
          <w:color w:val="000000"/>
          <w:szCs w:val="22"/>
          <w:lang w:val="mt-MT"/>
        </w:rPr>
        <w:t>(DFSP)</w:t>
      </w:r>
      <w:r w:rsidR="00726A61" w:rsidRPr="00791E22">
        <w:rPr>
          <w:i/>
          <w:color w:val="000000"/>
          <w:szCs w:val="22"/>
          <w:lang w:val="mt-MT"/>
        </w:rPr>
        <w:t>)</w:t>
      </w:r>
      <w:r w:rsidRPr="00791E22">
        <w:rPr>
          <w:color w:val="000000"/>
          <w:szCs w:val="22"/>
          <w:lang w:val="mt-MT"/>
        </w:rPr>
        <w:t xml:space="preserve"> li ma tkunx tista’ titneħħa b’operazzjoni u pazjenti adulti b’DFSP li </w:t>
      </w:r>
      <w:r w:rsidR="00A731AA" w:rsidRPr="00791E22">
        <w:rPr>
          <w:color w:val="000000"/>
          <w:szCs w:val="22"/>
          <w:lang w:val="mt-MT"/>
        </w:rPr>
        <w:t xml:space="preserve">tkun </w:t>
      </w:r>
      <w:r w:rsidR="00077B94" w:rsidRPr="00791E22">
        <w:rPr>
          <w:color w:val="000000"/>
          <w:szCs w:val="22"/>
          <w:lang w:val="mt-MT"/>
        </w:rPr>
        <w:t xml:space="preserve">rikurrenti </w:t>
      </w:r>
      <w:r w:rsidR="00A731AA" w:rsidRPr="00791E22">
        <w:rPr>
          <w:color w:val="000000"/>
          <w:szCs w:val="22"/>
          <w:lang w:val="mt-MT"/>
        </w:rPr>
        <w:t>u/jew tkun metastatika illi ma</w:t>
      </w:r>
      <w:r w:rsidRPr="00791E22">
        <w:rPr>
          <w:color w:val="000000"/>
          <w:szCs w:val="22"/>
          <w:lang w:val="mt-MT"/>
        </w:rPr>
        <w:t xml:space="preserve"> jkunux jistgħu jiġu operati.</w:t>
      </w:r>
    </w:p>
    <w:p w14:paraId="159F1693" w14:textId="77777777" w:rsidR="00EB1ABF" w:rsidRPr="00791E22" w:rsidRDefault="00EB1ABF" w:rsidP="00EB1ABF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331C6F8" w14:textId="77777777" w:rsidR="00B243C8" w:rsidRPr="00791E22" w:rsidRDefault="00C25549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szCs w:val="22"/>
          <w:lang w:val="mt-MT"/>
        </w:rPr>
        <w:t xml:space="preserve">F’pazjenti adulti u pedjatriċi, l-effikaċja ta’ </w:t>
      </w:r>
      <w:r w:rsidR="00903498" w:rsidRPr="00791E22">
        <w:rPr>
          <w:szCs w:val="22"/>
          <w:lang w:val="mt-MT"/>
        </w:rPr>
        <w:t>imatinib</w:t>
      </w:r>
      <w:r w:rsidRPr="00791E22">
        <w:rPr>
          <w:szCs w:val="22"/>
          <w:lang w:val="mt-MT"/>
        </w:rPr>
        <w:t xml:space="preserve"> titkejjel skond ir-rati globali ta’ rispons ematoloġiku u ċitoġenetiku</w:t>
      </w:r>
      <w:r w:rsidR="00903498" w:rsidRPr="00791E22">
        <w:rPr>
          <w:szCs w:val="22"/>
          <w:lang w:val="mt-MT"/>
        </w:rPr>
        <w:t xml:space="preserve"> u sopravivenza mingħajr progressjoni ta’ CML</w:t>
      </w:r>
      <w:r w:rsidR="00BE1961" w:rsidRPr="00791E22">
        <w:rPr>
          <w:szCs w:val="22"/>
          <w:lang w:val="mt-MT"/>
        </w:rPr>
        <w:t xml:space="preserve">, skond ir-rati ta’ rispons ematoloġiku u ċitoġenetiku f’Ph+ ALL, MDS/MPD, fuq rati ta’ </w:t>
      </w:r>
      <w:r w:rsidR="009A3642" w:rsidRPr="00791E22">
        <w:rPr>
          <w:szCs w:val="22"/>
          <w:lang w:val="mt-MT"/>
        </w:rPr>
        <w:t xml:space="preserve">rispons ematoloġiku f’HES/CEL u rispons </w:t>
      </w:r>
      <w:r w:rsidR="00BE1961" w:rsidRPr="00791E22">
        <w:rPr>
          <w:szCs w:val="22"/>
          <w:lang w:val="mt-MT"/>
        </w:rPr>
        <w:t>oġġettiv</w:t>
      </w:r>
      <w:r w:rsidR="00D734F9" w:rsidRPr="00791E22">
        <w:rPr>
          <w:szCs w:val="22"/>
          <w:lang w:val="mt-MT"/>
        </w:rPr>
        <w:t xml:space="preserve"> f’pazjenti adulti b’DFSP li ma tkunx tista’ titneħħa</w:t>
      </w:r>
      <w:r w:rsidR="009A3642" w:rsidRPr="00791E22">
        <w:rPr>
          <w:szCs w:val="22"/>
          <w:lang w:val="mt-MT"/>
        </w:rPr>
        <w:t xml:space="preserve"> b’operazzjoni</w:t>
      </w:r>
      <w:r w:rsidR="004B5074" w:rsidRPr="00791E22">
        <w:rPr>
          <w:szCs w:val="22"/>
          <w:lang w:val="mt-MT"/>
        </w:rPr>
        <w:t xml:space="preserve"> u/jew li tkun metastatika. L’esperjenza bl-użu ta’ Imatinib Actavis f’dawk il-pazjenti b’MDS/MPD assoċjat ma bidla fl-arranġament tal-ġene ta’ PDGFR hija ferm limitata </w:t>
      </w:r>
      <w:r w:rsidR="00BE1961" w:rsidRPr="00791E22">
        <w:rPr>
          <w:szCs w:val="22"/>
          <w:lang w:val="mt-MT"/>
        </w:rPr>
        <w:t>(ara sezzjoni 5.1).</w:t>
      </w:r>
      <w:r w:rsidR="004B5074" w:rsidRPr="00791E22">
        <w:rPr>
          <w:szCs w:val="22"/>
          <w:lang w:val="mt-MT"/>
        </w:rPr>
        <w:t xml:space="preserve"> Ma jeżistu ebda studji kontrollati li juru </w:t>
      </w:r>
      <w:r w:rsidR="009B74FD" w:rsidRPr="00791E22">
        <w:rPr>
          <w:szCs w:val="22"/>
          <w:lang w:val="mt-MT"/>
        </w:rPr>
        <w:t xml:space="preserve">li hemm </w:t>
      </w:r>
      <w:r w:rsidR="00E97546" w:rsidRPr="00791E22">
        <w:rPr>
          <w:szCs w:val="22"/>
          <w:lang w:val="mt-MT"/>
        </w:rPr>
        <w:t xml:space="preserve">xi vantaġġ kliniku jew </w:t>
      </w:r>
      <w:r w:rsidR="009B74FD" w:rsidRPr="00791E22">
        <w:rPr>
          <w:szCs w:val="22"/>
          <w:lang w:val="mt-MT"/>
        </w:rPr>
        <w:t>li ti</w:t>
      </w:r>
      <w:r w:rsidR="00E97546" w:rsidRPr="00791E22">
        <w:rPr>
          <w:szCs w:val="22"/>
          <w:lang w:val="mt-MT"/>
        </w:rPr>
        <w:t>ż</w:t>
      </w:r>
      <w:r w:rsidR="009B74FD" w:rsidRPr="00791E22">
        <w:rPr>
          <w:szCs w:val="22"/>
          <w:lang w:val="mt-MT"/>
        </w:rPr>
        <w:t>d</w:t>
      </w:r>
      <w:r w:rsidR="00E97546" w:rsidRPr="00791E22">
        <w:rPr>
          <w:szCs w:val="22"/>
          <w:lang w:val="mt-MT"/>
        </w:rPr>
        <w:t>ied is-sopravivenza f’dan il-mard.</w:t>
      </w:r>
      <w:r w:rsidR="00903498" w:rsidRPr="00791E22">
        <w:rPr>
          <w:color w:val="000000"/>
          <w:szCs w:val="22"/>
          <w:lang w:val="mt-MT"/>
        </w:rPr>
        <w:t xml:space="preserve"> </w:t>
      </w:r>
    </w:p>
    <w:p w14:paraId="77AAC918" w14:textId="77777777" w:rsidR="006F35AC" w:rsidRPr="00791E22" w:rsidRDefault="006F35A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DF195FA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4.2</w:t>
      </w:r>
      <w:r w:rsidRPr="00791E22">
        <w:rPr>
          <w:b/>
          <w:color w:val="000000"/>
          <w:szCs w:val="22"/>
          <w:lang w:val="mt-MT"/>
        </w:rPr>
        <w:tab/>
        <w:t>Pożoloġija u metodu ta’ kif għandu jingħata</w:t>
      </w:r>
    </w:p>
    <w:p w14:paraId="68138630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00FCEB5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It-terapija għandha tibda tingħata minn tabib li għandu esperjenza fil-kura ta’ pazjenti b’malinn</w:t>
      </w:r>
      <w:r w:rsidR="003B037E" w:rsidRPr="00791E22">
        <w:rPr>
          <w:color w:val="000000"/>
          <w:szCs w:val="22"/>
          <w:lang w:val="mt-MT"/>
        </w:rPr>
        <w:t>i ematoloġiċi</w:t>
      </w:r>
      <w:r w:rsidR="00E77AC0" w:rsidRPr="00791E22">
        <w:rPr>
          <w:color w:val="000000"/>
          <w:szCs w:val="22"/>
          <w:lang w:val="mt-MT"/>
        </w:rPr>
        <w:t xml:space="preserve"> u </w:t>
      </w:r>
      <w:r w:rsidR="00AD50A2" w:rsidRPr="00AD79EB">
        <w:rPr>
          <w:szCs w:val="22"/>
          <w:lang w:val="mt-MT"/>
        </w:rPr>
        <w:t xml:space="preserve">sarkomi malinni, kif </w:t>
      </w:r>
      <w:r w:rsidR="00AD50A2" w:rsidRPr="00791E22">
        <w:rPr>
          <w:szCs w:val="22"/>
          <w:lang w:val="mt-MT"/>
        </w:rPr>
        <w:t>huwa xieraq</w:t>
      </w:r>
      <w:r w:rsidR="00E61C41" w:rsidRPr="00791E22">
        <w:rPr>
          <w:szCs w:val="22"/>
          <w:lang w:val="mt-MT"/>
        </w:rPr>
        <w:t>.</w:t>
      </w:r>
    </w:p>
    <w:p w14:paraId="0979C57B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F99BD5A" w14:textId="77777777" w:rsidR="00B243C8" w:rsidRPr="00791E22" w:rsidRDefault="003B037E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Pożoloġija</w:t>
      </w:r>
    </w:p>
    <w:p w14:paraId="6801EBFA" w14:textId="77777777" w:rsidR="003B037E" w:rsidRPr="00791E22" w:rsidRDefault="003B037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CC6BE32" w14:textId="77777777" w:rsidR="00B243C8" w:rsidRPr="00791E22" w:rsidRDefault="00B243C8">
      <w:pPr>
        <w:tabs>
          <w:tab w:val="clear" w:pos="567"/>
        </w:tabs>
        <w:spacing w:line="240" w:lineRule="auto"/>
        <w:rPr>
          <w:i/>
          <w:color w:val="000000"/>
          <w:szCs w:val="22"/>
          <w:u w:val="single"/>
          <w:lang w:val="mt-MT"/>
        </w:rPr>
      </w:pPr>
      <w:r w:rsidRPr="00791E22">
        <w:rPr>
          <w:i/>
          <w:color w:val="000000"/>
          <w:szCs w:val="22"/>
          <w:u w:val="single"/>
          <w:lang w:val="mt-MT"/>
        </w:rPr>
        <w:t xml:space="preserve">Pożoloġija </w:t>
      </w:r>
      <w:r w:rsidR="003B037E" w:rsidRPr="00791E22">
        <w:rPr>
          <w:i/>
          <w:color w:val="000000"/>
          <w:szCs w:val="22"/>
          <w:u w:val="single"/>
          <w:lang w:val="mt-MT"/>
        </w:rPr>
        <w:t>f’</w:t>
      </w:r>
      <w:r w:rsidRPr="00791E22">
        <w:rPr>
          <w:i/>
          <w:color w:val="000000"/>
          <w:szCs w:val="22"/>
          <w:u w:val="single"/>
          <w:lang w:val="mt-MT"/>
        </w:rPr>
        <w:t>pazjenti adulti b’CML</w:t>
      </w:r>
    </w:p>
    <w:p w14:paraId="5F7B5EFA" w14:textId="77777777" w:rsidR="0072619B" w:rsidRPr="00791E22" w:rsidRDefault="003B037E" w:rsidP="0072619B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</w:t>
      </w:r>
      <w:r w:rsidR="00B243C8" w:rsidRPr="00791E22">
        <w:rPr>
          <w:color w:val="000000"/>
          <w:szCs w:val="22"/>
          <w:lang w:val="mt-MT"/>
        </w:rPr>
        <w:t xml:space="preserve">d-doża ta’ </w:t>
      </w:r>
      <w:r w:rsidRPr="00791E22">
        <w:rPr>
          <w:color w:val="000000"/>
          <w:szCs w:val="22"/>
          <w:lang w:val="mt-MT"/>
        </w:rPr>
        <w:t>imatinib</w:t>
      </w:r>
      <w:r w:rsidR="00B243C8" w:rsidRPr="00791E22">
        <w:rPr>
          <w:color w:val="000000"/>
          <w:szCs w:val="22"/>
          <w:lang w:val="mt-MT"/>
        </w:rPr>
        <w:t xml:space="preserve"> rakkomandata hija ta’ </w:t>
      </w:r>
      <w:r w:rsidRPr="00791E22">
        <w:rPr>
          <w:color w:val="000000"/>
          <w:szCs w:val="22"/>
          <w:lang w:val="mt-MT"/>
        </w:rPr>
        <w:t>6</w:t>
      </w:r>
      <w:r w:rsidR="00B243C8" w:rsidRPr="00791E22">
        <w:rPr>
          <w:color w:val="000000"/>
          <w:szCs w:val="22"/>
          <w:lang w:val="mt-MT"/>
        </w:rPr>
        <w:t>00 mg/jum</w:t>
      </w:r>
      <w:r w:rsidRPr="00791E22">
        <w:rPr>
          <w:color w:val="000000"/>
          <w:szCs w:val="22"/>
          <w:lang w:val="mt-MT"/>
        </w:rPr>
        <w:t xml:space="preserve"> </w:t>
      </w:r>
      <w:r w:rsidR="0072619B" w:rsidRPr="00791E22">
        <w:rPr>
          <w:color w:val="000000"/>
          <w:szCs w:val="22"/>
          <w:lang w:val="mt-MT"/>
        </w:rPr>
        <w:t xml:space="preserve">f’ pazjenti </w:t>
      </w:r>
      <w:r w:rsidR="004D1AE0" w:rsidRPr="00791E22">
        <w:rPr>
          <w:color w:val="000000"/>
          <w:szCs w:val="22"/>
          <w:lang w:val="mt-MT"/>
        </w:rPr>
        <w:t xml:space="preserve">adulti </w:t>
      </w:r>
      <w:r w:rsidR="0072619B" w:rsidRPr="00791E22">
        <w:rPr>
          <w:color w:val="000000"/>
          <w:szCs w:val="22"/>
          <w:lang w:val="mt-MT"/>
        </w:rPr>
        <w:t xml:space="preserve">f’ </w:t>
      </w:r>
      <w:r w:rsidR="0072619B" w:rsidRPr="00791E22">
        <w:rPr>
          <w:i/>
          <w:color w:val="000000"/>
          <w:szCs w:val="22"/>
          <w:lang w:val="mt-MT"/>
        </w:rPr>
        <w:t>blast crisis</w:t>
      </w:r>
      <w:r w:rsidR="00DA2332" w:rsidRPr="00791E22">
        <w:rPr>
          <w:color w:val="000000"/>
          <w:szCs w:val="22"/>
          <w:lang w:val="mt-MT"/>
        </w:rPr>
        <w:t xml:space="preserve">. </w:t>
      </w:r>
      <w:r w:rsidR="0072619B" w:rsidRPr="00791E22">
        <w:rPr>
          <w:color w:val="000000"/>
          <w:szCs w:val="22"/>
          <w:lang w:val="mt-MT"/>
        </w:rPr>
        <w:t xml:space="preserve">Jitqies li jkun hemm </w:t>
      </w:r>
      <w:r w:rsidR="0072619B" w:rsidRPr="00791E22">
        <w:rPr>
          <w:i/>
          <w:color w:val="000000"/>
          <w:szCs w:val="22"/>
          <w:lang w:val="mt-MT"/>
        </w:rPr>
        <w:t>blast</w:t>
      </w:r>
      <w:r w:rsidR="0072619B" w:rsidRPr="00791E22">
        <w:rPr>
          <w:color w:val="000000"/>
          <w:szCs w:val="22"/>
          <w:lang w:val="mt-MT"/>
        </w:rPr>
        <w:t xml:space="preserve"> </w:t>
      </w:r>
      <w:r w:rsidR="0072619B" w:rsidRPr="00791E22">
        <w:rPr>
          <w:i/>
          <w:color w:val="000000"/>
          <w:szCs w:val="22"/>
          <w:lang w:val="mt-MT"/>
        </w:rPr>
        <w:t>crisis</w:t>
      </w:r>
      <w:r w:rsidR="0072619B" w:rsidRPr="00791E22">
        <w:rPr>
          <w:color w:val="000000"/>
          <w:szCs w:val="22"/>
          <w:lang w:val="mt-MT"/>
        </w:rPr>
        <w:t xml:space="preserve"> meta l-għadd ta’ blasts fid-demm jew fil-mudullun jew barra l-mudullun esklużi l-fwied u l-milsa jkun ta’ ≥ 30%.</w:t>
      </w:r>
    </w:p>
    <w:p w14:paraId="1AF77C5B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36A793D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Kemm iddum il-kura: Fi studji kliniċi</w:t>
      </w:r>
      <w:r w:rsidR="00CD1640" w:rsidRPr="00791E22">
        <w:rPr>
          <w:color w:val="000000"/>
          <w:szCs w:val="22"/>
          <w:lang w:val="mt-MT"/>
        </w:rPr>
        <w:t>,</w:t>
      </w:r>
      <w:r w:rsidRPr="00791E22">
        <w:rPr>
          <w:color w:val="000000"/>
          <w:szCs w:val="22"/>
          <w:lang w:val="mt-MT"/>
        </w:rPr>
        <w:t xml:space="preserve"> l-kura b’</w:t>
      </w:r>
      <w:r w:rsidR="00CD1640" w:rsidRPr="00791E22">
        <w:rPr>
          <w:color w:val="000000"/>
          <w:szCs w:val="22"/>
          <w:lang w:val="mt-MT"/>
        </w:rPr>
        <w:t xml:space="preserve"> imatinib</w:t>
      </w:r>
      <w:r w:rsidRPr="00791E22">
        <w:rPr>
          <w:color w:val="000000"/>
          <w:szCs w:val="22"/>
          <w:lang w:val="mt-MT"/>
        </w:rPr>
        <w:t xml:space="preserve"> damet għaddejja sakemm damet tavanza l-marda.</w:t>
      </w:r>
      <w:r w:rsidR="00CD1640" w:rsidRPr="00791E22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L-effett li jkun hemm meta wieħed iwaqqaf il-kura wara li jkun kiseb rispons ċitoġenetika komplet għadu ma giex investigat.</w:t>
      </w:r>
    </w:p>
    <w:p w14:paraId="46B9EC41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5A9644F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Żieda fid-dożi minn 600 mg għall-massimu ta’ 800 mg (li jingħataw f’dożi ta’ 400 mg, darbtejn kuljum) f’pazjenti li jkollhom </w:t>
      </w:r>
      <w:r w:rsidRPr="00791E22">
        <w:rPr>
          <w:i/>
          <w:color w:val="000000"/>
          <w:szCs w:val="22"/>
          <w:lang w:val="mt-MT"/>
        </w:rPr>
        <w:t>blast crisis</w:t>
      </w:r>
      <w:r w:rsidRPr="00791E22">
        <w:rPr>
          <w:color w:val="000000"/>
          <w:szCs w:val="22"/>
          <w:lang w:val="mt-MT"/>
        </w:rPr>
        <w:t xml:space="preserve"> għandha mnejn tiġi kkunsidrata fl-assenza ta’ effetti avversi severi minħabba fil-mediċina u fl-assenza ta’ newtropinja jew tromboċitopenja severi li ma jkunux relatati ma’ lewkimja, f’dawn iċ-ċirkustanzi: meta jkun hemm avvanz tal-marda (ikun f’liema żmien ikun);</w:t>
      </w:r>
      <w:bookmarkStart w:id="5" w:name="OLE_LINK1"/>
      <w:r w:rsidRPr="00791E22">
        <w:rPr>
          <w:color w:val="000000"/>
          <w:szCs w:val="22"/>
          <w:lang w:val="mt-MT"/>
        </w:rPr>
        <w:t xml:space="preserve"> meta ma jkunx hemm rispons ematoloġiku sodisfaċenti wara mill-inqas 3 xhur ta’ kura; meta ma jkunx hemm rispons ċitoġenetiku wara mill-inqas 12-il xahar ta’ kura, jew meta jkun hemm telf ta’ rispons ematoloġiku u/jew ċitoġenetiku li jkun(u) inkiseb(bu) qabel. Wara li tkun żdiedet xi doża, l-pazjenti għandhom jiġu monitorjati bir-reqqa, minhabba f’riskju akbar ta’ effetti avversi b’dożi ogħla.</w:t>
      </w:r>
    </w:p>
    <w:bookmarkEnd w:id="5"/>
    <w:p w14:paraId="2E7A1DB7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DD2C85B" w14:textId="77777777" w:rsidR="00B243C8" w:rsidRPr="00791E22" w:rsidRDefault="00B243C8">
      <w:pPr>
        <w:tabs>
          <w:tab w:val="clear" w:pos="567"/>
        </w:tabs>
        <w:spacing w:line="240" w:lineRule="auto"/>
        <w:rPr>
          <w:i/>
          <w:color w:val="000000"/>
          <w:szCs w:val="22"/>
          <w:u w:val="single"/>
          <w:lang w:val="mt-MT"/>
        </w:rPr>
      </w:pPr>
      <w:r w:rsidRPr="00791E22">
        <w:rPr>
          <w:i/>
          <w:color w:val="000000"/>
          <w:szCs w:val="22"/>
          <w:u w:val="single"/>
          <w:lang w:val="mt-MT"/>
        </w:rPr>
        <w:t xml:space="preserve">Pożoloġija għal-CML </w:t>
      </w:r>
      <w:r w:rsidR="008F0C52" w:rsidRPr="00791E22">
        <w:rPr>
          <w:i/>
          <w:color w:val="000000"/>
          <w:szCs w:val="22"/>
          <w:u w:val="single"/>
          <w:lang w:val="mt-MT"/>
        </w:rPr>
        <w:t>f’pazjenti pedjatriċi</w:t>
      </w:r>
    </w:p>
    <w:p w14:paraId="3A5CFA7D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Id-dożi fit-tfal għandhom ikunu bbażati fuq l-erja tas-superfiċje tal-ġisem (mg/m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). Doża ta’ 340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 xml:space="preserve"> kuljum hija rakkomandata fi tfal li jkollhom CML f’fażi kronika u CML fil-fażi l-avvanzata (sabiex ma tinqabiżx id-doża totali ta’ 800 mg). Il-kura tista’ tingħata bħala doża darba kuljum jew inkella id-doża ta’ kuljum tista’ tinqasam f’darbtejn – waħda filgħodu u waħda filgħaxija. Ir-rakkomandazzjoni tad-doża bħalissa hija bażata fuq numru żgħir ta’ pazjenti pedjatriċi (ara sezzjonijiet 5.1 u 5.2).</w:t>
      </w:r>
      <w:r w:rsidR="00560B4F" w:rsidRPr="00791E22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M’hemmx esperjenza bil-kura ta’ tfal taħt is-sentejn.</w:t>
      </w:r>
    </w:p>
    <w:p w14:paraId="1C02666D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3203559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Żidiet fid-dożi minn 340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 xml:space="preserve"> kuljum għal 570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 xml:space="preserve"> kuljum (sabiex ma tinqabiżx id-doża totali ta’ 800 mg) tista’ titqies fi tfal</w:t>
      </w:r>
      <w:r w:rsidR="0017632E" w:rsidRPr="00791E22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jekk ma jkollhomx effetti avversi severi u newtropinja jew tromboċitopenja severi li ma jkunux relatati ma’ lewkimja taħt dawn iċ-ċirkostanzi: avvanz tal-marda (ikun f’liema żmien ikun) meta ma jkunx hemm rispons ematoloġiku sodisfaċenti wara mill-inqas 3 xhur ta’ kura; meta ma jkunx hemm rispons ċitoġenetiku wara mill-inqas 12-il xahar ta’ kura, jew meta jkun hemm telf ta’ rispons ematoloġiku u/jew ċitoġenetiku li jkun(u) inkiseb(bu) qabel. Wara li tkun żdiedet xi doża, l-pazjenti għandhom jiġu monitorjati bir-reqqa, minhabba f’riskju akbar ta’ effetti avversi b’dożi ogħla.</w:t>
      </w:r>
    </w:p>
    <w:p w14:paraId="25AB5154" w14:textId="77777777" w:rsidR="00B243C8" w:rsidRPr="00791E22" w:rsidRDefault="00B243C8">
      <w:pPr>
        <w:tabs>
          <w:tab w:val="clear" w:pos="567"/>
        </w:tabs>
        <w:spacing w:line="240" w:lineRule="auto"/>
        <w:rPr>
          <w:lang w:val="mt-MT"/>
        </w:rPr>
      </w:pPr>
    </w:p>
    <w:p w14:paraId="385BCD9F" w14:textId="77777777" w:rsidR="00967ED2" w:rsidRPr="00791E22" w:rsidRDefault="00967ED2" w:rsidP="00967ED2">
      <w:pPr>
        <w:pStyle w:val="Default"/>
        <w:rPr>
          <w:i/>
          <w:sz w:val="22"/>
          <w:szCs w:val="22"/>
          <w:u w:val="single"/>
          <w:lang w:val="mt-MT"/>
        </w:rPr>
      </w:pPr>
      <w:r w:rsidRPr="00AD79EB">
        <w:rPr>
          <w:i/>
          <w:sz w:val="22"/>
          <w:szCs w:val="22"/>
          <w:u w:val="single"/>
          <w:lang w:val="mt-MT"/>
        </w:rPr>
        <w:t xml:space="preserve">Pożoloġija </w:t>
      </w:r>
      <w:r w:rsidRPr="00AD79EB">
        <w:rPr>
          <w:rFonts w:hint="eastAsia"/>
          <w:i/>
          <w:sz w:val="22"/>
          <w:szCs w:val="22"/>
          <w:u w:val="single"/>
          <w:lang w:val="mt-MT"/>
        </w:rPr>
        <w:t>għall-Ph+</w:t>
      </w:r>
      <w:r w:rsidRPr="00AD79EB">
        <w:rPr>
          <w:i/>
          <w:sz w:val="22"/>
          <w:szCs w:val="22"/>
          <w:u w:val="single"/>
          <w:lang w:val="mt-MT"/>
        </w:rPr>
        <w:t xml:space="preserve"> ALL</w:t>
      </w:r>
      <w:r w:rsidR="0084446E" w:rsidRPr="00791E22">
        <w:rPr>
          <w:sz w:val="22"/>
          <w:szCs w:val="22"/>
          <w:u w:val="single"/>
          <w:lang w:val="mt-MT" w:eastAsia="en-US"/>
        </w:rPr>
        <w:t xml:space="preserve"> </w:t>
      </w:r>
      <w:r w:rsidR="0084446E" w:rsidRPr="00791E22">
        <w:rPr>
          <w:i/>
          <w:sz w:val="22"/>
          <w:szCs w:val="22"/>
          <w:u w:val="single"/>
          <w:lang w:val="mt-MT"/>
        </w:rPr>
        <w:t>f’pazjenti adulti</w:t>
      </w:r>
      <w:r w:rsidRPr="00AD79EB">
        <w:rPr>
          <w:i/>
          <w:sz w:val="22"/>
          <w:szCs w:val="22"/>
          <w:u w:val="single"/>
          <w:lang w:val="mt-MT"/>
        </w:rPr>
        <w:t xml:space="preserve"> </w:t>
      </w:r>
    </w:p>
    <w:p w14:paraId="34EC18E4" w14:textId="77777777" w:rsidR="00F925D7" w:rsidRPr="00791E22" w:rsidRDefault="00967ED2" w:rsidP="00967ED2">
      <w:pPr>
        <w:pStyle w:val="Default"/>
        <w:rPr>
          <w:sz w:val="22"/>
          <w:szCs w:val="22"/>
          <w:lang w:val="mt-MT"/>
        </w:rPr>
      </w:pPr>
      <w:r w:rsidRPr="00791E22">
        <w:rPr>
          <w:sz w:val="22"/>
          <w:szCs w:val="22"/>
          <w:lang w:val="mt-MT"/>
        </w:rPr>
        <w:lastRenderedPageBreak/>
        <w:t>Id-doża rakkomandata ta’ imatinib</w:t>
      </w:r>
      <w:r w:rsidR="007F3815" w:rsidRPr="00791E22">
        <w:rPr>
          <w:sz w:val="22"/>
          <w:szCs w:val="22"/>
          <w:lang w:val="mt-MT"/>
        </w:rPr>
        <w:t xml:space="preserve"> għ</w:t>
      </w:r>
      <w:r w:rsidRPr="00791E22">
        <w:rPr>
          <w:sz w:val="22"/>
          <w:szCs w:val="22"/>
          <w:lang w:val="mt-MT"/>
        </w:rPr>
        <w:t>al pazjenti adulti b’Ph+ALL hija ta’ 600</w:t>
      </w:r>
      <w:r w:rsidR="007D55EE" w:rsidRPr="00791E22">
        <w:rPr>
          <w:sz w:val="22"/>
          <w:szCs w:val="22"/>
          <w:lang w:val="mt-MT"/>
        </w:rPr>
        <w:t> </w:t>
      </w:r>
      <w:r w:rsidR="007F3815" w:rsidRPr="00791E22">
        <w:rPr>
          <w:sz w:val="22"/>
          <w:szCs w:val="22"/>
          <w:lang w:val="mt-MT"/>
        </w:rPr>
        <w:t>mg/jum</w:t>
      </w:r>
      <w:r w:rsidR="000D2258" w:rsidRPr="00791E22">
        <w:rPr>
          <w:sz w:val="22"/>
          <w:szCs w:val="22"/>
          <w:lang w:val="mt-MT"/>
        </w:rPr>
        <w:t>.  Esperti ematoloġiċi fl-immaniġġjar ta’</w:t>
      </w:r>
      <w:r w:rsidR="00F925D7" w:rsidRPr="00791E22">
        <w:rPr>
          <w:sz w:val="22"/>
          <w:szCs w:val="22"/>
          <w:lang w:val="mt-MT"/>
        </w:rPr>
        <w:t xml:space="preserve"> din il-marda għandhom jissorveljaw it-terapija tul kull fażi tal-kura.</w:t>
      </w:r>
    </w:p>
    <w:p w14:paraId="6083AB48" w14:textId="77777777" w:rsidR="00F925D7" w:rsidRPr="00791E22" w:rsidRDefault="00F925D7" w:rsidP="00967ED2">
      <w:pPr>
        <w:pStyle w:val="Default"/>
        <w:rPr>
          <w:sz w:val="22"/>
          <w:szCs w:val="22"/>
          <w:lang w:val="mt-MT"/>
        </w:rPr>
      </w:pPr>
    </w:p>
    <w:p w14:paraId="364EDBCC" w14:textId="77777777" w:rsidR="006356C8" w:rsidRPr="00791E22" w:rsidRDefault="00F925D7" w:rsidP="00967ED2">
      <w:pPr>
        <w:pStyle w:val="Default"/>
        <w:rPr>
          <w:sz w:val="22"/>
          <w:szCs w:val="22"/>
          <w:lang w:val="mt-MT"/>
        </w:rPr>
      </w:pPr>
      <w:r w:rsidRPr="00791E22">
        <w:rPr>
          <w:sz w:val="22"/>
          <w:szCs w:val="22"/>
          <w:lang w:val="mt-MT"/>
        </w:rPr>
        <w:t>Skeda tal-kura:  Fuq bażi ta’ tagħrif eżistenti, intwera li imatinib huwa effettiv u sigur meta jingħata f’dosa ta’ 600</w:t>
      </w:r>
      <w:r w:rsidR="006356C8" w:rsidRPr="00791E22">
        <w:rPr>
          <w:sz w:val="22"/>
          <w:szCs w:val="22"/>
          <w:lang w:val="mt-MT"/>
        </w:rPr>
        <w:t xml:space="preserve"> mg/jum </w:t>
      </w:r>
      <w:r w:rsidR="007F3815" w:rsidRPr="00791E22">
        <w:rPr>
          <w:sz w:val="22"/>
          <w:szCs w:val="22"/>
          <w:lang w:val="mt-MT"/>
        </w:rPr>
        <w:t>konġ</w:t>
      </w:r>
      <w:r w:rsidR="006356C8" w:rsidRPr="00791E22">
        <w:rPr>
          <w:sz w:val="22"/>
          <w:szCs w:val="22"/>
          <w:lang w:val="mt-MT"/>
        </w:rPr>
        <w:t xml:space="preserve">unt ma kimoterapija matul il-fażi ta’ induzzjoni, il-fażi tal-kimoterapija konsolidati u ta’ manteniment (ara sezzjoni 5.1) </w:t>
      </w:r>
      <w:r w:rsidR="007F3815" w:rsidRPr="00791E22">
        <w:rPr>
          <w:sz w:val="22"/>
          <w:szCs w:val="22"/>
          <w:lang w:val="mt-MT"/>
        </w:rPr>
        <w:t>għ</w:t>
      </w:r>
      <w:r w:rsidR="006356C8" w:rsidRPr="00791E22">
        <w:rPr>
          <w:sz w:val="22"/>
          <w:szCs w:val="22"/>
          <w:lang w:val="mt-MT"/>
        </w:rPr>
        <w:t xml:space="preserve">al pazjenti adulti b’Ph+ ALL li jkunu għadhom kif ġew </w:t>
      </w:r>
      <w:r w:rsidR="00147F3A" w:rsidRPr="00791E22">
        <w:rPr>
          <w:sz w:val="22"/>
          <w:szCs w:val="22"/>
          <w:lang w:val="mt-MT"/>
        </w:rPr>
        <w:t>iddijanjostikati.  Il-perjodu ta’ kura bl-imatinib jista’ jvarja skond il-programm ta’ kura li jintgħażel, imma ġeneralment, ir-riżultati kienu aħjar aktar ma kienu twal l-esponimenti għal imatinib.</w:t>
      </w:r>
    </w:p>
    <w:p w14:paraId="0A52F781" w14:textId="77777777" w:rsidR="00707AED" w:rsidRPr="00791E22" w:rsidRDefault="00707AED" w:rsidP="00967ED2">
      <w:pPr>
        <w:pStyle w:val="Default"/>
        <w:rPr>
          <w:sz w:val="22"/>
          <w:szCs w:val="22"/>
          <w:lang w:val="mt-MT"/>
        </w:rPr>
      </w:pPr>
    </w:p>
    <w:p w14:paraId="2BEDD3E6" w14:textId="77777777" w:rsidR="005068B2" w:rsidRPr="00791E22" w:rsidRDefault="00707AED" w:rsidP="004B05CE">
      <w:pPr>
        <w:pStyle w:val="NormalParagraphStyle"/>
        <w:spacing w:line="240" w:lineRule="auto"/>
        <w:rPr>
          <w:rFonts w:ascii="Times New Roman" w:hAnsi="Times New Roman"/>
          <w:sz w:val="22"/>
          <w:szCs w:val="22"/>
          <w:lang w:val="mt-MT"/>
        </w:rPr>
      </w:pPr>
      <w:r w:rsidRPr="00791E22">
        <w:rPr>
          <w:rFonts w:ascii="Times New Roman" w:hAnsi="Times New Roman"/>
          <w:sz w:val="22"/>
          <w:szCs w:val="22"/>
          <w:lang w:val="mt-MT"/>
        </w:rPr>
        <w:t>Id-doża ta’ 600 mg/jum imatinib</w:t>
      </w:r>
      <w:r w:rsidR="007D55EE" w:rsidRPr="00791E22">
        <w:rPr>
          <w:rFonts w:ascii="Times New Roman" w:hAnsi="Times New Roman"/>
          <w:sz w:val="22"/>
          <w:szCs w:val="22"/>
          <w:lang w:val="mt-MT"/>
        </w:rPr>
        <w:t>,</w:t>
      </w:r>
      <w:r w:rsidRPr="00791E22">
        <w:rPr>
          <w:rFonts w:ascii="Times New Roman" w:hAnsi="Times New Roman"/>
          <w:sz w:val="22"/>
          <w:szCs w:val="22"/>
          <w:lang w:val="mt-MT"/>
        </w:rPr>
        <w:t xml:space="preserve"> bħala monoterapija</w:t>
      </w:r>
      <w:r w:rsidR="007D55EE" w:rsidRPr="00791E22">
        <w:rPr>
          <w:rFonts w:ascii="Times New Roman" w:hAnsi="Times New Roman"/>
          <w:sz w:val="22"/>
          <w:szCs w:val="22"/>
          <w:lang w:val="mt-MT"/>
        </w:rPr>
        <w:t>,</w:t>
      </w:r>
      <w:r w:rsidRPr="00791E22">
        <w:rPr>
          <w:rFonts w:ascii="Times New Roman" w:hAnsi="Times New Roman"/>
          <w:sz w:val="22"/>
          <w:szCs w:val="22"/>
          <w:lang w:val="mt-MT"/>
        </w:rPr>
        <w:t xml:space="preserve"> hija sigura u effetiva u tista’ ti</w:t>
      </w:r>
      <w:r w:rsidR="007D55EE" w:rsidRPr="00791E22">
        <w:rPr>
          <w:rFonts w:ascii="Times New Roman" w:hAnsi="Times New Roman"/>
          <w:sz w:val="22"/>
          <w:szCs w:val="22"/>
          <w:lang w:val="mt-MT"/>
        </w:rPr>
        <w:t>ġ</w:t>
      </w:r>
      <w:r w:rsidRPr="00791E22">
        <w:rPr>
          <w:rFonts w:ascii="Times New Roman" w:hAnsi="Times New Roman"/>
          <w:sz w:val="22"/>
          <w:szCs w:val="22"/>
          <w:lang w:val="mt-MT"/>
        </w:rPr>
        <w:t xml:space="preserve">i mogħtija </w:t>
      </w:r>
      <w:r w:rsidR="007D55EE" w:rsidRPr="00791E22">
        <w:rPr>
          <w:rFonts w:ascii="Times New Roman" w:hAnsi="Times New Roman"/>
          <w:sz w:val="22"/>
          <w:szCs w:val="22"/>
          <w:lang w:val="mt-MT"/>
        </w:rPr>
        <w:t xml:space="preserve">għal Ph+ ALL f’pazjenti adulti li rkadew jew f’fażi rifrattorja sakemm ikun hemm </w:t>
      </w:r>
      <w:r w:rsidR="003B0D4F" w:rsidRPr="00791E22">
        <w:rPr>
          <w:rFonts w:ascii="Times New Roman" w:hAnsi="Times New Roman"/>
          <w:sz w:val="22"/>
          <w:szCs w:val="22"/>
          <w:lang w:val="mt-MT"/>
        </w:rPr>
        <w:t xml:space="preserve">progressjoni </w:t>
      </w:r>
      <w:r w:rsidR="005068B2" w:rsidRPr="00791E22">
        <w:rPr>
          <w:rFonts w:ascii="Times New Roman" w:hAnsi="Times New Roman"/>
          <w:sz w:val="22"/>
          <w:szCs w:val="22"/>
          <w:lang w:val="mt-MT"/>
        </w:rPr>
        <w:t>tal-marda.</w:t>
      </w:r>
    </w:p>
    <w:p w14:paraId="5DE6F5B2" w14:textId="77777777" w:rsidR="0084446E" w:rsidRPr="00AD79EB" w:rsidRDefault="0084446E" w:rsidP="0084446E">
      <w:pPr>
        <w:pStyle w:val="NormalParagraphStyle"/>
        <w:rPr>
          <w:rFonts w:ascii="Times New Roman" w:hAnsi="Times New Roman"/>
          <w:sz w:val="22"/>
          <w:szCs w:val="22"/>
          <w:lang w:val="mt-MT"/>
        </w:rPr>
      </w:pPr>
      <w:bookmarkStart w:id="6" w:name="OLE_LINK6"/>
      <w:bookmarkStart w:id="7" w:name="OLE_LINK7"/>
      <w:bookmarkStart w:id="8" w:name="OLE_LINK17"/>
    </w:p>
    <w:p w14:paraId="006C9106" w14:textId="77777777" w:rsidR="0084446E" w:rsidRPr="00AD79EB" w:rsidRDefault="0084446E" w:rsidP="0084446E">
      <w:pPr>
        <w:pStyle w:val="NormalParagraphStyle"/>
        <w:rPr>
          <w:rFonts w:ascii="Times New Roman" w:hAnsi="Times New Roman"/>
          <w:i/>
          <w:sz w:val="22"/>
          <w:szCs w:val="22"/>
          <w:u w:val="single"/>
          <w:lang w:val="mt-MT"/>
        </w:rPr>
      </w:pPr>
      <w:r w:rsidRPr="00AD79EB">
        <w:rPr>
          <w:rFonts w:ascii="Times New Roman" w:hAnsi="Times New Roman"/>
          <w:i/>
          <w:sz w:val="22"/>
          <w:szCs w:val="22"/>
          <w:u w:val="single"/>
          <w:lang w:val="mt-MT"/>
        </w:rPr>
        <w:t>Po</w:t>
      </w:r>
      <w:r w:rsidRPr="00AD79EB">
        <w:rPr>
          <w:rFonts w:ascii="Times New Roman" w:hAnsi="Times New Roman" w:hint="eastAsia"/>
          <w:i/>
          <w:sz w:val="22"/>
          <w:szCs w:val="22"/>
          <w:u w:val="single"/>
          <w:lang w:val="mt-MT"/>
        </w:rPr>
        <w:t>ż</w:t>
      </w:r>
      <w:r w:rsidRPr="00AD79EB">
        <w:rPr>
          <w:rFonts w:ascii="Times New Roman" w:hAnsi="Times New Roman"/>
          <w:i/>
          <w:sz w:val="22"/>
          <w:szCs w:val="22"/>
          <w:u w:val="single"/>
          <w:lang w:val="mt-MT"/>
        </w:rPr>
        <w:t>oloġija għall-Ph+ ALL f</w:t>
      </w:r>
      <w:r w:rsidR="003231BF" w:rsidRPr="00791E22">
        <w:rPr>
          <w:rFonts w:ascii="Times New Roman" w:hAnsi="Times New Roman"/>
          <w:i/>
          <w:sz w:val="22"/>
          <w:szCs w:val="22"/>
          <w:u w:val="single"/>
          <w:lang w:val="mt-MT"/>
        </w:rPr>
        <w:t>i tfal</w:t>
      </w:r>
    </w:p>
    <w:p w14:paraId="6004411C" w14:textId="77777777" w:rsidR="0084446E" w:rsidRPr="00AD79EB" w:rsidRDefault="0084446E" w:rsidP="0084446E">
      <w:pPr>
        <w:pStyle w:val="NormalParagraphStyle"/>
        <w:rPr>
          <w:rFonts w:ascii="Times New Roman" w:hAnsi="Times New Roman"/>
          <w:sz w:val="22"/>
          <w:szCs w:val="22"/>
          <w:lang w:val="mt-MT"/>
        </w:rPr>
      </w:pPr>
      <w:r w:rsidRPr="00AD79EB">
        <w:rPr>
          <w:rFonts w:ascii="Times New Roman" w:hAnsi="Times New Roman"/>
          <w:sz w:val="22"/>
          <w:szCs w:val="22"/>
          <w:lang w:val="mt-MT"/>
        </w:rPr>
        <w:t>Id-d</w:t>
      </w:r>
      <w:r w:rsidR="003231BF" w:rsidRPr="00791E22">
        <w:rPr>
          <w:rFonts w:ascii="Times New Roman" w:hAnsi="Times New Roman"/>
          <w:sz w:val="22"/>
          <w:szCs w:val="22"/>
          <w:lang w:val="mt-MT"/>
        </w:rPr>
        <w:t>oża</w:t>
      </w:r>
      <w:r w:rsidRPr="00AD79EB">
        <w:rPr>
          <w:rFonts w:ascii="Times New Roman" w:hAnsi="Times New Roman"/>
          <w:sz w:val="22"/>
          <w:szCs w:val="22"/>
          <w:lang w:val="mt-MT"/>
        </w:rPr>
        <w:t xml:space="preserve"> għat-tfal għand</w:t>
      </w:r>
      <w:r w:rsidR="003231BF" w:rsidRPr="00791E22">
        <w:rPr>
          <w:rFonts w:ascii="Times New Roman" w:hAnsi="Times New Roman"/>
          <w:sz w:val="22"/>
          <w:szCs w:val="22"/>
          <w:lang w:val="mt-MT"/>
        </w:rPr>
        <w:t>ha</w:t>
      </w:r>
      <w:r w:rsidRPr="00AD79EB">
        <w:rPr>
          <w:rFonts w:ascii="Times New Roman" w:hAnsi="Times New Roman"/>
          <w:sz w:val="22"/>
          <w:szCs w:val="22"/>
          <w:lang w:val="mt-MT"/>
        </w:rPr>
        <w:t xml:space="preserve"> </w:t>
      </w:r>
      <w:r w:rsidR="003231BF" w:rsidRPr="00791E22">
        <w:rPr>
          <w:rFonts w:ascii="Times New Roman" w:hAnsi="Times New Roman"/>
          <w:sz w:val="22"/>
          <w:szCs w:val="22"/>
          <w:lang w:val="mt-MT"/>
        </w:rPr>
        <w:t>tissejjes</w:t>
      </w:r>
      <w:r w:rsidRPr="00AD79EB">
        <w:rPr>
          <w:rFonts w:ascii="Times New Roman" w:hAnsi="Times New Roman"/>
          <w:sz w:val="22"/>
          <w:szCs w:val="22"/>
          <w:lang w:val="mt-MT"/>
        </w:rPr>
        <w:t xml:space="preserve"> fuq l-erja tas-superfiċje tal-ġisem (mg/m</w:t>
      </w:r>
      <w:r w:rsidRPr="00AD79EB">
        <w:rPr>
          <w:rFonts w:ascii="Times New Roman" w:hAnsi="Times New Roman"/>
          <w:sz w:val="22"/>
          <w:szCs w:val="22"/>
          <w:vertAlign w:val="superscript"/>
          <w:lang w:val="mt-MT"/>
        </w:rPr>
        <w:t>2</w:t>
      </w:r>
      <w:r w:rsidRPr="00AD79EB">
        <w:rPr>
          <w:rFonts w:ascii="Times New Roman" w:hAnsi="Times New Roman"/>
          <w:sz w:val="22"/>
          <w:szCs w:val="22"/>
          <w:lang w:val="mt-MT"/>
        </w:rPr>
        <w:t xml:space="preserve">). Hija </w:t>
      </w:r>
      <w:r w:rsidR="006C016F" w:rsidRPr="00791E22">
        <w:rPr>
          <w:rFonts w:ascii="Times New Roman" w:hAnsi="Times New Roman"/>
          <w:sz w:val="22"/>
          <w:szCs w:val="22"/>
          <w:lang w:val="mt-MT"/>
        </w:rPr>
        <w:t>r</w:t>
      </w:r>
      <w:r w:rsidRPr="00AD79EB">
        <w:rPr>
          <w:rFonts w:ascii="Times New Roman" w:hAnsi="Times New Roman"/>
          <w:sz w:val="22"/>
          <w:szCs w:val="22"/>
          <w:lang w:val="mt-MT"/>
        </w:rPr>
        <w:t>rakkomandata do</w:t>
      </w:r>
      <w:r w:rsidRPr="00AD79EB">
        <w:rPr>
          <w:rFonts w:ascii="Times New Roman" w:hAnsi="Times New Roman" w:hint="eastAsia"/>
          <w:sz w:val="22"/>
          <w:szCs w:val="22"/>
          <w:lang w:val="mt-MT"/>
        </w:rPr>
        <w:t>ż</w:t>
      </w:r>
      <w:r w:rsidRPr="00AD79EB">
        <w:rPr>
          <w:rFonts w:ascii="Times New Roman" w:hAnsi="Times New Roman"/>
          <w:sz w:val="22"/>
          <w:szCs w:val="22"/>
          <w:lang w:val="mt-MT"/>
        </w:rPr>
        <w:t>a ta’ 340 mg/m</w:t>
      </w:r>
      <w:r w:rsidRPr="00AD79EB">
        <w:rPr>
          <w:rFonts w:ascii="Times New Roman" w:hAnsi="Times New Roman"/>
          <w:sz w:val="22"/>
          <w:szCs w:val="22"/>
          <w:vertAlign w:val="superscript"/>
          <w:lang w:val="mt-MT"/>
        </w:rPr>
        <w:t>2</w:t>
      </w:r>
      <w:r w:rsidRPr="00AD79EB">
        <w:rPr>
          <w:rFonts w:ascii="Times New Roman" w:hAnsi="Times New Roman"/>
          <w:sz w:val="22"/>
          <w:szCs w:val="22"/>
          <w:lang w:val="mt-MT"/>
        </w:rPr>
        <w:t xml:space="preserve"> </w:t>
      </w:r>
      <w:r w:rsidR="00F169C3" w:rsidRPr="00AD79EB">
        <w:rPr>
          <w:rFonts w:ascii="Times New Roman" w:hAnsi="Times New Roman"/>
          <w:sz w:val="22"/>
          <w:szCs w:val="22"/>
          <w:lang w:val="mt-MT"/>
        </w:rPr>
        <w:t xml:space="preserve">kuljum </w:t>
      </w:r>
      <w:r w:rsidRPr="00AD79EB">
        <w:rPr>
          <w:rFonts w:ascii="Times New Roman" w:hAnsi="Times New Roman"/>
          <w:sz w:val="22"/>
          <w:szCs w:val="22"/>
          <w:lang w:val="mt-MT"/>
        </w:rPr>
        <w:t>għal tfal b’Ph+ ALL (m’għandhiex taqbe</w:t>
      </w:r>
      <w:r w:rsidRPr="00AD79EB">
        <w:rPr>
          <w:rFonts w:ascii="Times New Roman" w:hAnsi="Times New Roman" w:hint="eastAsia"/>
          <w:sz w:val="22"/>
          <w:szCs w:val="22"/>
          <w:lang w:val="mt-MT"/>
        </w:rPr>
        <w:t>ż</w:t>
      </w:r>
      <w:r w:rsidRPr="00AD79EB">
        <w:rPr>
          <w:rFonts w:ascii="Times New Roman" w:hAnsi="Times New Roman"/>
          <w:sz w:val="22"/>
          <w:szCs w:val="22"/>
          <w:lang w:val="mt-MT"/>
        </w:rPr>
        <w:t xml:space="preserve"> id-do</w:t>
      </w:r>
      <w:r w:rsidRPr="00AD79EB">
        <w:rPr>
          <w:rFonts w:ascii="Times New Roman" w:hAnsi="Times New Roman" w:hint="eastAsia"/>
          <w:sz w:val="22"/>
          <w:szCs w:val="22"/>
          <w:lang w:val="mt-MT"/>
        </w:rPr>
        <w:t>ż</w:t>
      </w:r>
      <w:r w:rsidRPr="00AD79EB">
        <w:rPr>
          <w:rFonts w:ascii="Times New Roman" w:hAnsi="Times New Roman"/>
          <w:sz w:val="22"/>
          <w:szCs w:val="22"/>
          <w:lang w:val="mt-MT"/>
        </w:rPr>
        <w:t>a sħiħa ta’ 600 mg).</w:t>
      </w:r>
    </w:p>
    <w:bookmarkEnd w:id="6"/>
    <w:bookmarkEnd w:id="7"/>
    <w:bookmarkEnd w:id="8"/>
    <w:p w14:paraId="1E42B647" w14:textId="77777777" w:rsidR="003665DF" w:rsidRPr="00AD79EB" w:rsidRDefault="003665DF" w:rsidP="004B05CE">
      <w:pPr>
        <w:pStyle w:val="NormalParagraphStyle"/>
        <w:spacing w:line="240" w:lineRule="auto"/>
        <w:rPr>
          <w:rFonts w:ascii="Times New Roman" w:hAnsi="Times New Roman"/>
          <w:sz w:val="22"/>
          <w:szCs w:val="22"/>
          <w:lang w:val="mt-MT"/>
        </w:rPr>
      </w:pPr>
    </w:p>
    <w:p w14:paraId="00577E57" w14:textId="77777777" w:rsidR="005068B2" w:rsidRPr="00791E22" w:rsidRDefault="005068B2" w:rsidP="004B05CE">
      <w:pPr>
        <w:pStyle w:val="NormalParagraphStyle"/>
        <w:spacing w:line="240" w:lineRule="auto"/>
        <w:rPr>
          <w:rFonts w:ascii="Times New Roman" w:hAnsi="Times New Roman"/>
          <w:i/>
          <w:sz w:val="22"/>
          <w:szCs w:val="22"/>
          <w:u w:val="single"/>
          <w:lang w:val="mt-MT"/>
        </w:rPr>
      </w:pPr>
      <w:r w:rsidRPr="00791E22">
        <w:rPr>
          <w:rFonts w:ascii="Times New Roman" w:hAnsi="Times New Roman"/>
          <w:i/>
          <w:sz w:val="22"/>
          <w:szCs w:val="22"/>
          <w:u w:val="single"/>
          <w:lang w:val="mt-MT"/>
        </w:rPr>
        <w:t>Pożoloġija għal MDS/MPD</w:t>
      </w:r>
    </w:p>
    <w:p w14:paraId="37967A17" w14:textId="77777777" w:rsidR="005068B2" w:rsidRPr="00791E22" w:rsidRDefault="005068B2" w:rsidP="004B05CE">
      <w:pPr>
        <w:pStyle w:val="NormalParagraphStyle"/>
        <w:spacing w:line="240" w:lineRule="auto"/>
        <w:rPr>
          <w:rFonts w:ascii="Times New Roman" w:hAnsi="Times New Roman"/>
          <w:sz w:val="22"/>
          <w:szCs w:val="22"/>
          <w:lang w:val="mt-MT"/>
        </w:rPr>
      </w:pPr>
      <w:r w:rsidRPr="00791E22">
        <w:rPr>
          <w:rFonts w:ascii="Times New Roman" w:hAnsi="Times New Roman"/>
          <w:sz w:val="22"/>
          <w:szCs w:val="22"/>
          <w:lang w:val="mt-MT"/>
        </w:rPr>
        <w:t>Id-doża rakkomandata ta’ imatinib għal pazjenti adulti b’MDS/MPD hija ta’ 400 mg/jum.</w:t>
      </w:r>
    </w:p>
    <w:p w14:paraId="22D69DD3" w14:textId="77777777" w:rsidR="005068B2" w:rsidRPr="00791E22" w:rsidRDefault="005068B2" w:rsidP="004B05CE">
      <w:pPr>
        <w:pStyle w:val="NormalParagraphStyle"/>
        <w:spacing w:line="240" w:lineRule="auto"/>
        <w:rPr>
          <w:rFonts w:ascii="Times New Roman" w:hAnsi="Times New Roman"/>
          <w:sz w:val="22"/>
          <w:szCs w:val="22"/>
          <w:lang w:val="mt-MT"/>
        </w:rPr>
      </w:pPr>
    </w:p>
    <w:p w14:paraId="1E7164DF" w14:textId="77777777" w:rsidR="005068B2" w:rsidRPr="00791E22" w:rsidRDefault="005068B2" w:rsidP="004B05CE">
      <w:pPr>
        <w:pStyle w:val="NormalParagraphStyle"/>
        <w:spacing w:line="240" w:lineRule="auto"/>
        <w:rPr>
          <w:rFonts w:ascii="Times New Roman" w:hAnsi="Times New Roman"/>
          <w:sz w:val="22"/>
          <w:szCs w:val="22"/>
          <w:lang w:val="mt-MT"/>
        </w:rPr>
      </w:pPr>
      <w:r w:rsidRPr="00791E22">
        <w:rPr>
          <w:rFonts w:ascii="Times New Roman" w:hAnsi="Times New Roman"/>
          <w:sz w:val="22"/>
          <w:szCs w:val="22"/>
          <w:lang w:val="mt-MT"/>
        </w:rPr>
        <w:t>Skeda tal-kura:  Fl-unika prova klinika</w:t>
      </w:r>
      <w:r w:rsidR="000E5940" w:rsidRPr="00791E22">
        <w:rPr>
          <w:rFonts w:ascii="Times New Roman" w:hAnsi="Times New Roman"/>
          <w:sz w:val="22"/>
          <w:szCs w:val="22"/>
          <w:lang w:val="mt-MT"/>
        </w:rPr>
        <w:t xml:space="preserve"> li sara sal-ġurnata tal-lum, kura b’imatinib baqgħet tingħata sakemm kien hemm progressjoni tal-marda (ara sezzjoni 5.1).  </w:t>
      </w:r>
      <w:r w:rsidR="007F3815" w:rsidRPr="00791E22">
        <w:rPr>
          <w:rFonts w:ascii="Times New Roman" w:hAnsi="Times New Roman"/>
          <w:sz w:val="22"/>
          <w:szCs w:val="22"/>
          <w:lang w:val="mt-MT"/>
        </w:rPr>
        <w:t xml:space="preserve">Fil-waqt li saret </w:t>
      </w:r>
      <w:r w:rsidR="000E5940" w:rsidRPr="00791E22">
        <w:rPr>
          <w:rFonts w:ascii="Times New Roman" w:hAnsi="Times New Roman"/>
          <w:sz w:val="22"/>
          <w:szCs w:val="22"/>
          <w:lang w:val="mt-MT"/>
        </w:rPr>
        <w:t>l-analiżi, il-perjodu tal-kura kien ta’ medja ta’ 47 xahar (24 jum -60 xahar).</w:t>
      </w:r>
    </w:p>
    <w:p w14:paraId="7F3781D8" w14:textId="77777777" w:rsidR="006833F6" w:rsidRPr="00791E22" w:rsidRDefault="006833F6" w:rsidP="004B05CE">
      <w:pPr>
        <w:pStyle w:val="NormalParagraphStyle"/>
        <w:spacing w:line="240" w:lineRule="auto"/>
        <w:rPr>
          <w:rFonts w:ascii="Times New Roman" w:hAnsi="Times New Roman"/>
          <w:sz w:val="22"/>
          <w:szCs w:val="22"/>
          <w:lang w:val="mt-MT"/>
        </w:rPr>
      </w:pPr>
    </w:p>
    <w:p w14:paraId="0F7D3C93" w14:textId="77777777" w:rsidR="006833F6" w:rsidRPr="00AD79EB" w:rsidRDefault="006833F6" w:rsidP="003F6F06">
      <w:pPr>
        <w:pStyle w:val="Default"/>
        <w:rPr>
          <w:i/>
          <w:sz w:val="22"/>
          <w:szCs w:val="22"/>
          <w:u w:val="single"/>
          <w:lang w:val="mt-MT"/>
        </w:rPr>
      </w:pPr>
      <w:r w:rsidRPr="00AD79EB">
        <w:rPr>
          <w:i/>
          <w:sz w:val="22"/>
          <w:szCs w:val="22"/>
          <w:u w:val="single"/>
          <w:lang w:val="mt-MT"/>
        </w:rPr>
        <w:t>Pożoloġija g</w:t>
      </w:r>
      <w:r w:rsidRPr="00AD79EB">
        <w:rPr>
          <w:rFonts w:hint="eastAsia"/>
          <w:i/>
          <w:sz w:val="22"/>
          <w:szCs w:val="22"/>
          <w:u w:val="single"/>
          <w:lang w:val="mt-MT"/>
        </w:rPr>
        <w:t>ħ</w:t>
      </w:r>
      <w:r w:rsidRPr="00AD79EB">
        <w:rPr>
          <w:i/>
          <w:sz w:val="22"/>
          <w:szCs w:val="22"/>
          <w:u w:val="single"/>
          <w:lang w:val="mt-MT"/>
        </w:rPr>
        <w:t xml:space="preserve">al HES/CEL </w:t>
      </w:r>
    </w:p>
    <w:p w14:paraId="528985AE" w14:textId="77777777" w:rsidR="006833F6" w:rsidRPr="00791E22" w:rsidRDefault="006833F6" w:rsidP="007B738F">
      <w:pPr>
        <w:pStyle w:val="Default"/>
        <w:rPr>
          <w:sz w:val="22"/>
          <w:szCs w:val="22"/>
          <w:lang w:val="mt-MT"/>
        </w:rPr>
      </w:pPr>
      <w:r w:rsidRPr="00AD79EB">
        <w:rPr>
          <w:sz w:val="22"/>
          <w:szCs w:val="22"/>
          <w:lang w:val="mt-MT"/>
        </w:rPr>
        <w:t>Id-</w:t>
      </w:r>
      <w:r w:rsidRPr="00791E22">
        <w:rPr>
          <w:sz w:val="22"/>
          <w:szCs w:val="22"/>
          <w:lang w:val="mt-MT"/>
        </w:rPr>
        <w:t>doża rakkomandata ta’ imatinib għal pazjenti adulti b’HES/CEL hija ta’ 100 mg/jum.</w:t>
      </w:r>
    </w:p>
    <w:p w14:paraId="00DA397C" w14:textId="77777777" w:rsidR="006833F6" w:rsidRPr="00791E22" w:rsidRDefault="006833F6" w:rsidP="007B738F">
      <w:pPr>
        <w:pStyle w:val="Default"/>
        <w:rPr>
          <w:sz w:val="22"/>
          <w:szCs w:val="22"/>
          <w:lang w:val="mt-MT"/>
        </w:rPr>
      </w:pPr>
    </w:p>
    <w:p w14:paraId="4EDBF248" w14:textId="77777777" w:rsidR="001F09F2" w:rsidRPr="00791E22" w:rsidRDefault="006833F6" w:rsidP="007B738F">
      <w:pPr>
        <w:pStyle w:val="Default"/>
        <w:rPr>
          <w:sz w:val="22"/>
          <w:szCs w:val="22"/>
          <w:lang w:val="mt-MT"/>
        </w:rPr>
      </w:pPr>
      <w:r w:rsidRPr="00791E22">
        <w:rPr>
          <w:sz w:val="22"/>
          <w:szCs w:val="22"/>
          <w:lang w:val="mt-MT"/>
        </w:rPr>
        <w:t>Żieda tad-doża minn 100 mg għal 400 mg tista’ tiġi ikkonsidrata f’assenza ta’ reazzjonijiet</w:t>
      </w:r>
      <w:r w:rsidR="001F09F2" w:rsidRPr="00791E22">
        <w:rPr>
          <w:sz w:val="22"/>
          <w:szCs w:val="22"/>
          <w:lang w:val="mt-MT"/>
        </w:rPr>
        <w:t xml:space="preserve"> avversi tal-mediċina jekk l-istimi jindikaw li ma hemmx biżżejjed rispons għat-terapija.</w:t>
      </w:r>
    </w:p>
    <w:p w14:paraId="66EAA2C0" w14:textId="77777777" w:rsidR="001F09F2" w:rsidRPr="00791E22" w:rsidRDefault="001F09F2" w:rsidP="007B738F">
      <w:pPr>
        <w:pStyle w:val="Default"/>
        <w:rPr>
          <w:sz w:val="22"/>
          <w:szCs w:val="22"/>
          <w:lang w:val="mt-MT"/>
        </w:rPr>
      </w:pPr>
    </w:p>
    <w:p w14:paraId="527288F3" w14:textId="77777777" w:rsidR="006833F6" w:rsidRPr="00791E22" w:rsidRDefault="001824DD" w:rsidP="007B738F">
      <w:pPr>
        <w:pStyle w:val="Default"/>
        <w:rPr>
          <w:sz w:val="22"/>
          <w:szCs w:val="22"/>
          <w:lang w:val="mt-MT"/>
        </w:rPr>
      </w:pPr>
      <w:r w:rsidRPr="00791E22">
        <w:rPr>
          <w:sz w:val="22"/>
          <w:szCs w:val="22"/>
          <w:lang w:val="mt-MT"/>
        </w:rPr>
        <w:t>Il-kura għandha titkompla sakemm il-pazjent jibqa’ jibbenefika minnha.</w:t>
      </w:r>
      <w:r w:rsidR="001F09F2" w:rsidRPr="00791E22">
        <w:rPr>
          <w:sz w:val="22"/>
          <w:szCs w:val="22"/>
          <w:lang w:val="mt-MT"/>
        </w:rPr>
        <w:t xml:space="preserve"> </w:t>
      </w:r>
      <w:r w:rsidR="006833F6" w:rsidRPr="00AD79EB">
        <w:rPr>
          <w:sz w:val="22"/>
          <w:szCs w:val="22"/>
          <w:lang w:val="mt-MT"/>
        </w:rPr>
        <w:t xml:space="preserve"> </w:t>
      </w:r>
    </w:p>
    <w:p w14:paraId="0EFCAD05" w14:textId="77777777" w:rsidR="001824DD" w:rsidRPr="00791E22" w:rsidRDefault="001824DD" w:rsidP="004B05CE">
      <w:pPr>
        <w:pStyle w:val="NormalParagraphStyle"/>
        <w:spacing w:line="240" w:lineRule="auto"/>
        <w:rPr>
          <w:rFonts w:ascii="Times New Roman" w:hAnsi="Times New Roman"/>
          <w:sz w:val="22"/>
          <w:szCs w:val="22"/>
          <w:lang w:val="mt-MT"/>
        </w:rPr>
      </w:pPr>
    </w:p>
    <w:p w14:paraId="0E864B06" w14:textId="77777777" w:rsidR="007147C1" w:rsidRPr="00791E22" w:rsidRDefault="007147C1" w:rsidP="004B05CE">
      <w:pPr>
        <w:pStyle w:val="NormalParagraphStyle"/>
        <w:spacing w:line="240" w:lineRule="auto"/>
        <w:rPr>
          <w:rFonts w:ascii="Times New Roman" w:hAnsi="Times New Roman"/>
          <w:i/>
          <w:sz w:val="22"/>
          <w:szCs w:val="22"/>
          <w:u w:val="single"/>
          <w:lang w:val="mt-MT"/>
        </w:rPr>
      </w:pPr>
      <w:r w:rsidRPr="00791E22">
        <w:rPr>
          <w:rFonts w:ascii="Times New Roman" w:hAnsi="Times New Roman"/>
          <w:i/>
          <w:sz w:val="22"/>
          <w:szCs w:val="22"/>
          <w:u w:val="single"/>
          <w:lang w:val="mt-MT"/>
        </w:rPr>
        <w:t>Pożoloġija għal DFSP</w:t>
      </w:r>
    </w:p>
    <w:p w14:paraId="50F8CD1E" w14:textId="77777777" w:rsidR="007147C1" w:rsidRPr="00791E22" w:rsidRDefault="007147C1" w:rsidP="004B05CE">
      <w:pPr>
        <w:pStyle w:val="NormalParagraphStyle"/>
        <w:spacing w:line="240" w:lineRule="auto"/>
        <w:rPr>
          <w:rFonts w:ascii="Times New Roman" w:hAnsi="Times New Roman"/>
          <w:sz w:val="22"/>
          <w:szCs w:val="22"/>
          <w:lang w:val="mt-MT"/>
        </w:rPr>
      </w:pPr>
      <w:r w:rsidRPr="00791E22">
        <w:rPr>
          <w:rFonts w:ascii="Times New Roman" w:hAnsi="Times New Roman"/>
          <w:sz w:val="22"/>
          <w:szCs w:val="22"/>
          <w:lang w:val="mt-MT"/>
        </w:rPr>
        <w:t>Id-doża rakkomandata ta’ imatinib għal pazjenti adulti b’DFSP hija ta’ 800 mg/jum.</w:t>
      </w:r>
    </w:p>
    <w:p w14:paraId="73E1CA9E" w14:textId="77777777" w:rsidR="00BE3BB3" w:rsidRPr="00791E22" w:rsidRDefault="00BE3BB3" w:rsidP="006045D6">
      <w:pPr>
        <w:pStyle w:val="NormalParagraphStyle"/>
        <w:rPr>
          <w:rFonts w:ascii="Times New Roman" w:hAnsi="Times New Roman"/>
          <w:sz w:val="22"/>
          <w:szCs w:val="22"/>
          <w:u w:val="single"/>
          <w:lang w:val="mt-MT"/>
        </w:rPr>
      </w:pPr>
    </w:p>
    <w:p w14:paraId="3826FD9E" w14:textId="77777777" w:rsidR="00B243C8" w:rsidRPr="00791E22" w:rsidRDefault="00B243C8">
      <w:pPr>
        <w:tabs>
          <w:tab w:val="clear" w:pos="567"/>
        </w:tabs>
        <w:spacing w:line="240" w:lineRule="auto"/>
        <w:rPr>
          <w:i/>
          <w:color w:val="000000"/>
          <w:szCs w:val="22"/>
          <w:u w:val="single"/>
          <w:lang w:val="mt-MT"/>
        </w:rPr>
      </w:pPr>
      <w:r w:rsidRPr="00791E22">
        <w:rPr>
          <w:i/>
          <w:color w:val="000000"/>
          <w:szCs w:val="22"/>
          <w:u w:val="single"/>
          <w:lang w:val="mt-MT"/>
        </w:rPr>
        <w:t>Tibdil tad-doża minħabba effetti avversi</w:t>
      </w:r>
    </w:p>
    <w:p w14:paraId="4ADC77BB" w14:textId="77777777" w:rsidR="00B243C8" w:rsidRPr="00791E22" w:rsidRDefault="00B243C8">
      <w:pPr>
        <w:tabs>
          <w:tab w:val="clear" w:pos="567"/>
        </w:tabs>
        <w:spacing w:line="240" w:lineRule="auto"/>
        <w:rPr>
          <w:i/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Effetti avversi mhux ematoloġiċi</w:t>
      </w:r>
    </w:p>
    <w:p w14:paraId="06EA18E7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Jekk ikun hemm xi reazzjoni mhux mixtieqa, mhux ematoloġika, qawwija minħabba l-użu ta’ </w:t>
      </w:r>
      <w:r w:rsidR="00137395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>, il-kura għandha titwaqqaf sakemm dan l-effett jgħaddi. Wara, il-kura tista’ terġa tinbeda kif jixraq, dejjem skond kemm kien qawwi fil-bidu l-effett mhux mixtieq.</w:t>
      </w:r>
    </w:p>
    <w:p w14:paraId="5DCA12D5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C416912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Jekk ikun hemm żieda fil-livelli ta’ bilirubin għal &gt; 3 x l-ogħla limitu istituzzjonali tan-normal (</w:t>
      </w:r>
      <w:r w:rsidRPr="00791E22">
        <w:rPr>
          <w:i/>
          <w:color w:val="000000"/>
          <w:szCs w:val="22"/>
          <w:lang w:val="mt-MT"/>
        </w:rPr>
        <w:t>institutional upper limit of normal</w:t>
      </w:r>
      <w:r w:rsidRPr="00791E22">
        <w:rPr>
          <w:color w:val="000000"/>
          <w:szCs w:val="22"/>
          <w:lang w:val="mt-MT"/>
        </w:rPr>
        <w:t xml:space="preserve">: </w:t>
      </w:r>
      <w:r w:rsidRPr="00791E22">
        <w:rPr>
          <w:i/>
          <w:color w:val="000000"/>
          <w:szCs w:val="22"/>
          <w:lang w:val="mt-MT"/>
        </w:rPr>
        <w:t>IULN</w:t>
      </w:r>
      <w:r w:rsidRPr="00791E22">
        <w:rPr>
          <w:color w:val="000000"/>
          <w:szCs w:val="22"/>
          <w:lang w:val="mt-MT"/>
        </w:rPr>
        <w:t>) jew tat-transaminases tal-fwied għal &gt; 5 x l-</w:t>
      </w:r>
      <w:r w:rsidRPr="00791E22">
        <w:rPr>
          <w:i/>
          <w:color w:val="000000"/>
          <w:szCs w:val="22"/>
          <w:lang w:val="mt-MT"/>
        </w:rPr>
        <w:t>IULN</w:t>
      </w:r>
      <w:r w:rsidRPr="00791E22">
        <w:rPr>
          <w:color w:val="000000"/>
          <w:szCs w:val="22"/>
          <w:lang w:val="mt-MT"/>
        </w:rPr>
        <w:t xml:space="preserve">, </w:t>
      </w:r>
      <w:r w:rsidR="00137395" w:rsidRPr="00791E22">
        <w:rPr>
          <w:color w:val="000000"/>
          <w:szCs w:val="22"/>
          <w:lang w:val="mt-MT"/>
        </w:rPr>
        <w:t xml:space="preserve">imatinib </w:t>
      </w:r>
      <w:r w:rsidRPr="00791E22">
        <w:rPr>
          <w:color w:val="000000"/>
          <w:szCs w:val="22"/>
          <w:lang w:val="mt-MT"/>
        </w:rPr>
        <w:t>m’għandux jingħata sakemm il-livell tal-bilirubin jinżel lura għal &lt; 1.5 x l-</w:t>
      </w:r>
      <w:r w:rsidRPr="00791E22">
        <w:rPr>
          <w:i/>
          <w:color w:val="000000"/>
          <w:szCs w:val="22"/>
          <w:lang w:val="mt-MT"/>
        </w:rPr>
        <w:t>IULN</w:t>
      </w:r>
      <w:r w:rsidRPr="00791E22">
        <w:rPr>
          <w:color w:val="000000"/>
          <w:szCs w:val="22"/>
          <w:lang w:val="mt-MT"/>
        </w:rPr>
        <w:t xml:space="preserve"> u dak tat-transaminase għal &lt; 2.5 x l-</w:t>
      </w:r>
      <w:r w:rsidRPr="00791E22">
        <w:rPr>
          <w:i/>
          <w:color w:val="000000"/>
          <w:szCs w:val="22"/>
          <w:lang w:val="mt-MT"/>
        </w:rPr>
        <w:t>IULN</w:t>
      </w:r>
      <w:r w:rsidRPr="00791E22">
        <w:rPr>
          <w:color w:val="000000"/>
          <w:szCs w:val="22"/>
          <w:lang w:val="mt-MT"/>
        </w:rPr>
        <w:t xml:space="preserve">. </w:t>
      </w:r>
      <w:r w:rsidR="00137395" w:rsidRPr="00791E22">
        <w:rPr>
          <w:color w:val="000000"/>
          <w:szCs w:val="22"/>
          <w:lang w:val="mt-MT"/>
        </w:rPr>
        <w:t>Trattament b’ imatinib</w:t>
      </w:r>
      <w:r w:rsidRPr="00791E22">
        <w:rPr>
          <w:color w:val="000000"/>
          <w:szCs w:val="22"/>
          <w:lang w:val="mt-MT"/>
        </w:rPr>
        <w:t xml:space="preserve"> jista’ imbagħad jitkompla b’doża ta’ kuljum imnaqqsa. </w:t>
      </w:r>
      <w:r w:rsidR="00137395" w:rsidRPr="00791E22">
        <w:rPr>
          <w:color w:val="000000"/>
          <w:szCs w:val="22"/>
          <w:lang w:val="mt-MT"/>
        </w:rPr>
        <w:t xml:space="preserve">F’ adulti </w:t>
      </w:r>
      <w:r w:rsidRPr="00791E22">
        <w:rPr>
          <w:color w:val="000000"/>
          <w:szCs w:val="22"/>
          <w:lang w:val="mt-MT"/>
        </w:rPr>
        <w:t xml:space="preserve">id-doża għandha titnaqqas minn </w:t>
      </w:r>
      <w:r w:rsidR="00BE3BB3" w:rsidRPr="00791E22">
        <w:rPr>
          <w:color w:val="000000"/>
          <w:szCs w:val="22"/>
          <w:lang w:val="mt-MT"/>
        </w:rPr>
        <w:t xml:space="preserve">400 mg għal </w:t>
      </w:r>
      <w:r w:rsidR="00BE3BB3" w:rsidRPr="00AD79EB">
        <w:rPr>
          <w:lang w:val="mt-MT"/>
        </w:rPr>
        <w:t>300</w:t>
      </w:r>
      <w:r w:rsidR="00BE3BB3" w:rsidRPr="00791E22">
        <w:rPr>
          <w:lang w:val="mt-MT"/>
        </w:rPr>
        <w:t xml:space="preserve"> mg jew minn </w:t>
      </w:r>
      <w:r w:rsidRPr="00AD79EB">
        <w:rPr>
          <w:lang w:val="mt-MT"/>
        </w:rPr>
        <w:t>600</w:t>
      </w:r>
      <w:r w:rsidRPr="00791E22">
        <w:rPr>
          <w:color w:val="000000"/>
          <w:szCs w:val="22"/>
          <w:lang w:val="mt-MT"/>
        </w:rPr>
        <w:t> mg għal 400 mg, jew minn 800 mg għal 600 mg, u fit-tfal minn 340 għal 260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/jum.</w:t>
      </w:r>
    </w:p>
    <w:p w14:paraId="64689C65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C44CC20" w14:textId="77777777" w:rsidR="00B243C8" w:rsidRPr="00791E22" w:rsidRDefault="00B243C8">
      <w:pPr>
        <w:tabs>
          <w:tab w:val="clear" w:pos="567"/>
        </w:tabs>
        <w:spacing w:line="240" w:lineRule="auto"/>
        <w:rPr>
          <w:i/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Effetti emataloġiċi avversi</w:t>
      </w:r>
    </w:p>
    <w:p w14:paraId="16579DA7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Huwa rakkomandat li d-doża titnaqqas jew inkella l-kura tieqaf għal xi żmien f’każ li jkun hemm newtropenja jew tromboċitopenja severi u dan għandu jsir kif indikat fit-tabella li jmiss.</w:t>
      </w:r>
    </w:p>
    <w:p w14:paraId="3A47C1B9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DDF9691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Tibdil fid-doża meta jkun hemm newtropenja u tromboċitopenja:</w:t>
      </w:r>
    </w:p>
    <w:p w14:paraId="35A03A01" w14:textId="77777777" w:rsidR="00B243C8" w:rsidRPr="00791E22" w:rsidRDefault="00B243C8">
      <w:pPr>
        <w:pStyle w:val="Endnotentext"/>
        <w:widowControl w:val="0"/>
        <w:tabs>
          <w:tab w:val="clear" w:pos="567"/>
        </w:tabs>
        <w:rPr>
          <w:color w:val="000000"/>
          <w:szCs w:val="22"/>
          <w:lang w:val="mt-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400"/>
        <w:gridCol w:w="4404"/>
      </w:tblGrid>
      <w:tr w:rsidR="009979A8" w:rsidRPr="00F33B19" w14:paraId="41A373A4" w14:textId="77777777">
        <w:tc>
          <w:tcPr>
            <w:tcW w:w="2376" w:type="dxa"/>
            <w:tcBorders>
              <w:bottom w:val="nil"/>
            </w:tcBorders>
          </w:tcPr>
          <w:p w14:paraId="5EDDFF9E" w14:textId="77777777" w:rsidR="009979A8" w:rsidRPr="00791E22" w:rsidRDefault="009979A8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HES/CEL (doża tal-bidu 100 mg</w:t>
            </w:r>
          </w:p>
        </w:tc>
        <w:tc>
          <w:tcPr>
            <w:tcW w:w="2400" w:type="dxa"/>
            <w:tcBorders>
              <w:bottom w:val="nil"/>
            </w:tcBorders>
          </w:tcPr>
          <w:p w14:paraId="05A446A4" w14:textId="77777777" w:rsidR="009979A8" w:rsidRPr="00791E22" w:rsidRDefault="009979A8" w:rsidP="0017632E">
            <w:pPr>
              <w:pStyle w:val="Table"/>
              <w:keepNext w:val="0"/>
              <w:keepLines w:val="0"/>
              <w:widowControl w:val="0"/>
              <w:suppressLineNumbers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ANC &lt; 1.0 x 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u/jew plejtlets &lt; 50 x 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</w:p>
        </w:tc>
        <w:tc>
          <w:tcPr>
            <w:tcW w:w="4404" w:type="dxa"/>
            <w:tcBorders>
              <w:bottom w:val="nil"/>
            </w:tcBorders>
          </w:tcPr>
          <w:p w14:paraId="0A36A6D2" w14:textId="77777777" w:rsidR="009979A8" w:rsidRPr="00791E22" w:rsidRDefault="00100683" w:rsidP="006045D6">
            <w:pPr>
              <w:pStyle w:val="Table"/>
              <w:keepNext w:val="0"/>
              <w:keepLines w:val="0"/>
              <w:widowControl w:val="0"/>
              <w:numPr>
                <w:ilvl w:val="0"/>
                <w:numId w:val="40"/>
              </w:numPr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Waqqaf imatinib sakemm l-ANC ≥ 1.5 x 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u plejtlets ≥ 75 x 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.</w:t>
            </w:r>
          </w:p>
          <w:p w14:paraId="6DAA8454" w14:textId="77777777" w:rsidR="00100683" w:rsidRPr="00791E22" w:rsidRDefault="00100683" w:rsidP="006045D6">
            <w:pPr>
              <w:pStyle w:val="Table"/>
              <w:keepNext w:val="0"/>
              <w:keepLines w:val="0"/>
              <w:widowControl w:val="0"/>
              <w:numPr>
                <w:ilvl w:val="0"/>
                <w:numId w:val="40"/>
              </w:numPr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Erġa ibda l-kura b’imatinib bid-doża ta’ qabel (</w:t>
            </w:r>
            <w:r w:rsidR="00AF7515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i.e. qabel ir-reazzjoni avversa severa).</w:t>
            </w:r>
          </w:p>
        </w:tc>
      </w:tr>
      <w:tr w:rsidR="009979A8" w:rsidRPr="00F33B19" w14:paraId="346215D7" w14:textId="77777777">
        <w:tc>
          <w:tcPr>
            <w:tcW w:w="2376" w:type="dxa"/>
            <w:tcBorders>
              <w:bottom w:val="nil"/>
            </w:tcBorders>
          </w:tcPr>
          <w:p w14:paraId="36982E6C" w14:textId="77777777" w:rsidR="009979A8" w:rsidRPr="00791E22" w:rsidRDefault="004B5455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MSD/MPD (doża tal-bidu 400 mg)</w:t>
            </w:r>
          </w:p>
          <w:p w14:paraId="0739C8E5" w14:textId="77777777" w:rsidR="004B5455" w:rsidRPr="00791E22" w:rsidRDefault="004B5455" w:rsidP="006045D6">
            <w:pPr>
              <w:rPr>
                <w:lang w:val="mt-MT"/>
              </w:rPr>
            </w:pPr>
            <w:r w:rsidRPr="00791E22">
              <w:rPr>
                <w:lang w:val="mt-MT"/>
              </w:rPr>
              <w:t>HES/CEL (</w:t>
            </w:r>
            <w:r w:rsidR="00783670" w:rsidRPr="00791E22">
              <w:rPr>
                <w:lang w:val="mt-MT"/>
              </w:rPr>
              <w:t>f’doża ta’ 400 mg)</w:t>
            </w:r>
          </w:p>
        </w:tc>
        <w:tc>
          <w:tcPr>
            <w:tcW w:w="2400" w:type="dxa"/>
            <w:tcBorders>
              <w:bottom w:val="nil"/>
            </w:tcBorders>
          </w:tcPr>
          <w:p w14:paraId="4EDC9CA2" w14:textId="77777777" w:rsidR="009979A8" w:rsidRPr="00791E22" w:rsidRDefault="00783670" w:rsidP="0017632E">
            <w:pPr>
              <w:pStyle w:val="Table"/>
              <w:keepNext w:val="0"/>
              <w:keepLines w:val="0"/>
              <w:widowControl w:val="0"/>
              <w:suppressLineNumbers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ANC &lt; 1.0 x 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u/jew plejtlets &lt; 50 x 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</w:p>
        </w:tc>
        <w:tc>
          <w:tcPr>
            <w:tcW w:w="4404" w:type="dxa"/>
            <w:tcBorders>
              <w:bottom w:val="nil"/>
            </w:tcBorders>
          </w:tcPr>
          <w:p w14:paraId="0071C979" w14:textId="77777777" w:rsidR="009979A8" w:rsidRPr="00791E22" w:rsidRDefault="00A36D6F" w:rsidP="006045D6">
            <w:pPr>
              <w:pStyle w:val="Table"/>
              <w:keepNext w:val="0"/>
              <w:keepLines w:val="0"/>
              <w:widowControl w:val="0"/>
              <w:numPr>
                <w:ilvl w:val="0"/>
                <w:numId w:val="41"/>
              </w:numPr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Waqqaf imatinib sakemm ANC ≥ 1.5 x 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u plejtlets ≥ 75 x 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.</w:t>
            </w:r>
          </w:p>
          <w:p w14:paraId="284AD989" w14:textId="77777777" w:rsidR="00A36D6F" w:rsidRPr="00791E22" w:rsidRDefault="003549CB" w:rsidP="006045D6">
            <w:pPr>
              <w:pStyle w:val="Table"/>
              <w:keepNext w:val="0"/>
              <w:keepLines w:val="0"/>
              <w:widowControl w:val="0"/>
              <w:numPr>
                <w:ilvl w:val="0"/>
                <w:numId w:val="41"/>
              </w:numPr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AD79EB">
              <w:rPr>
                <w:rFonts w:ascii="Times New Roman" w:hAnsi="Times New Roman"/>
                <w:sz w:val="22"/>
                <w:szCs w:val="22"/>
                <w:lang w:val="mt-MT"/>
              </w:rPr>
              <w:t>Erġa ibda l-kura b’imatinib bid-doża ta’ qabel (i.e. qabel ir-reazzjoni avversa severa).</w:t>
            </w:r>
          </w:p>
          <w:p w14:paraId="5A88278C" w14:textId="77777777" w:rsidR="00D53111" w:rsidRPr="00791E22" w:rsidRDefault="00D53111" w:rsidP="006045D6">
            <w:pPr>
              <w:pStyle w:val="Table"/>
              <w:keepNext w:val="0"/>
              <w:keepLines w:val="0"/>
              <w:widowControl w:val="0"/>
              <w:numPr>
                <w:ilvl w:val="0"/>
                <w:numId w:val="41"/>
              </w:numPr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Fil-</w:t>
            </w:r>
            <w:r w:rsidR="003549CB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każ ta’ rikorrenza ta’ 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ANC</w:t>
            </w:r>
            <w:r w:rsidR="003549CB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&lt; 1.0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u/jew il-plejtlets &lt; 50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, erġa irrepeti Nru. 1 u erġa ibda imatinib b’doża mnaqqsa ta’ 300 mg.</w:t>
            </w:r>
          </w:p>
        </w:tc>
      </w:tr>
      <w:tr w:rsidR="00B243C8" w:rsidRPr="00F33B19" w14:paraId="40207076" w14:textId="77777777">
        <w:tc>
          <w:tcPr>
            <w:tcW w:w="2376" w:type="dxa"/>
            <w:tcBorders>
              <w:bottom w:val="nil"/>
            </w:tcBorders>
          </w:tcPr>
          <w:p w14:paraId="31ECB186" w14:textId="77777777" w:rsidR="00B243C8" w:rsidRPr="00791E22" w:rsidRDefault="00B243C8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CML fil-fażi kronika pedjatrika</w:t>
            </w:r>
          </w:p>
          <w:p w14:paraId="6063220B" w14:textId="77777777" w:rsidR="00B243C8" w:rsidRPr="00791E22" w:rsidRDefault="00B243C8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(doża tal-bidu 340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)</w:t>
            </w:r>
          </w:p>
        </w:tc>
        <w:tc>
          <w:tcPr>
            <w:tcW w:w="2400" w:type="dxa"/>
            <w:tcBorders>
              <w:bottom w:val="nil"/>
            </w:tcBorders>
          </w:tcPr>
          <w:p w14:paraId="561DDAF5" w14:textId="77777777" w:rsidR="00B243C8" w:rsidRPr="00791E22" w:rsidRDefault="00B243C8">
            <w:pPr>
              <w:pStyle w:val="Table"/>
              <w:keepNext w:val="0"/>
              <w:keepLines w:val="0"/>
              <w:widowControl w:val="0"/>
              <w:suppressLineNumbers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ANC &lt; 1.0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</w:p>
          <w:p w14:paraId="5265D679" w14:textId="77777777" w:rsidR="00B243C8" w:rsidRPr="00791E22" w:rsidRDefault="00B243C8">
            <w:pPr>
              <w:pStyle w:val="Table"/>
              <w:keepNext w:val="0"/>
              <w:keepLines w:val="0"/>
              <w:widowControl w:val="0"/>
              <w:suppressLineNumbers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u/ jew</w:t>
            </w:r>
          </w:p>
          <w:p w14:paraId="27E1C842" w14:textId="77777777" w:rsidR="00B243C8" w:rsidRPr="00791E22" w:rsidRDefault="00B243C8" w:rsidP="0017632E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plejtlets &lt; 50 x 10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color w:val="000000"/>
                <w:szCs w:val="22"/>
                <w:lang w:val="mt-MT"/>
              </w:rPr>
              <w:t>/</w:t>
            </w:r>
            <w:r w:rsidR="0017632E" w:rsidRPr="00791E22">
              <w:rPr>
                <w:color w:val="000000"/>
                <w:szCs w:val="22"/>
                <w:lang w:val="mt-MT"/>
              </w:rPr>
              <w:t>L</w:t>
            </w:r>
          </w:p>
        </w:tc>
        <w:tc>
          <w:tcPr>
            <w:tcW w:w="4404" w:type="dxa"/>
            <w:tcBorders>
              <w:bottom w:val="nil"/>
            </w:tcBorders>
          </w:tcPr>
          <w:p w14:paraId="1BCC5FD3" w14:textId="77777777" w:rsidR="00B243C8" w:rsidRPr="00791E22" w:rsidRDefault="00955587" w:rsidP="00955587">
            <w:pPr>
              <w:pStyle w:val="Table"/>
              <w:keepNext w:val="0"/>
              <w:keepLines w:val="0"/>
              <w:widowControl w:val="0"/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1.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Waqqaf </w:t>
            </w:r>
            <w:r w:rsidR="005B7995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imatinib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sakemm l-ANC 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sym w:font="Symbol" w:char="F0B3"/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 1.5 x 10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u l-plejtlets 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sym w:font="Symbol" w:char="F0B3"/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 75 x 10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.</w:t>
            </w:r>
          </w:p>
          <w:p w14:paraId="0A84DEF3" w14:textId="77777777" w:rsidR="00B243C8" w:rsidRPr="00791E22" w:rsidRDefault="00955587" w:rsidP="00955587">
            <w:pPr>
              <w:pStyle w:val="Table"/>
              <w:keepNext w:val="0"/>
              <w:keepLines w:val="0"/>
              <w:widowControl w:val="0"/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2.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</w:r>
            <w:r w:rsidR="006D0366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Erġa ibda 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l-kura b’</w:t>
            </w:r>
            <w:r w:rsidR="005B7995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imatinib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bid-doża ta’ qabel (i.e. qabel ir-reazzjoni avversa severa)</w:t>
            </w:r>
            <w:r w:rsidR="001B2AE4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.</w:t>
            </w:r>
          </w:p>
          <w:p w14:paraId="2669B3B8" w14:textId="77777777" w:rsidR="00B243C8" w:rsidRPr="00791E22" w:rsidRDefault="006827E0" w:rsidP="0017632E">
            <w:pPr>
              <w:pStyle w:val="Table"/>
              <w:tabs>
                <w:tab w:val="clear" w:pos="284"/>
                <w:tab w:val="left" w:pos="611"/>
              </w:tabs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3.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Fil-każ li l-ANC</w:t>
            </w:r>
            <w:r w:rsidR="00B243C8" w:rsidRPr="00791E22">
              <w:rPr>
                <w:rFonts w:ascii="Times New Roman" w:hAnsi="Times New Roman"/>
                <w:i/>
                <w:color w:val="000000"/>
                <w:sz w:val="22"/>
                <w:szCs w:val="22"/>
                <w:lang w:val="mt-MT"/>
              </w:rPr>
              <w:t xml:space="preserve"> 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jerga’ &lt; 1.0 x 10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u/jew il-plejtlets &lt; 50 x 10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, erġa irrepeti Nru. 1 u erġa i</w:t>
            </w:r>
            <w:r w:rsidR="006D0366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bda </w:t>
            </w:r>
            <w:r w:rsidR="005B7995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imatinib</w:t>
            </w:r>
            <w:r w:rsidR="006D0366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b’doża mnaqqsa ta’ </w:t>
            </w:r>
            <w:r w:rsidR="007645ED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26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0 mg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/m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2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.</w:t>
            </w:r>
          </w:p>
        </w:tc>
      </w:tr>
      <w:tr w:rsidR="00B243C8" w:rsidRPr="00F33B19" w14:paraId="4C0D3477" w14:textId="77777777">
        <w:tc>
          <w:tcPr>
            <w:tcW w:w="2376" w:type="dxa"/>
            <w:tcBorders>
              <w:bottom w:val="nil"/>
            </w:tcBorders>
          </w:tcPr>
          <w:p w14:paraId="378737CF" w14:textId="77777777" w:rsidR="00B243C8" w:rsidRPr="00791E22" w:rsidRDefault="00B243C8" w:rsidP="005B7995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 xml:space="preserve">CML </w:t>
            </w:r>
            <w:r w:rsidR="004F6B05" w:rsidRPr="00791E22">
              <w:rPr>
                <w:color w:val="000000"/>
                <w:szCs w:val="22"/>
                <w:lang w:val="mt-MT"/>
              </w:rPr>
              <w:t>fil-</w:t>
            </w:r>
            <w:r w:rsidRPr="00791E22">
              <w:rPr>
                <w:color w:val="000000"/>
                <w:szCs w:val="22"/>
                <w:lang w:val="mt-MT"/>
              </w:rPr>
              <w:t xml:space="preserve">blast crisis </w:t>
            </w:r>
            <w:r w:rsidR="004F6B05" w:rsidRPr="00791E22">
              <w:rPr>
                <w:color w:val="000000"/>
                <w:szCs w:val="22"/>
                <w:lang w:val="mt-MT"/>
              </w:rPr>
              <w:t xml:space="preserve">u Ph+ ALL </w:t>
            </w:r>
            <w:r w:rsidRPr="00791E22">
              <w:rPr>
                <w:color w:val="000000"/>
                <w:szCs w:val="22"/>
                <w:lang w:val="mt-MT"/>
              </w:rPr>
              <w:t>(doża tal-bidu 600 mg)</w:t>
            </w:r>
          </w:p>
        </w:tc>
        <w:tc>
          <w:tcPr>
            <w:tcW w:w="2400" w:type="dxa"/>
            <w:tcBorders>
              <w:bottom w:val="nil"/>
            </w:tcBorders>
          </w:tcPr>
          <w:p w14:paraId="5974CAFA" w14:textId="77777777" w:rsidR="00B243C8" w:rsidRPr="00791E22" w:rsidRDefault="001B2AE4">
            <w:pPr>
              <w:pStyle w:val="Table"/>
              <w:keepNext w:val="0"/>
              <w:keepLines w:val="0"/>
              <w:widowControl w:val="0"/>
              <w:suppressLineNumbers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a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ANC &lt; 0.5 x 10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</w:p>
          <w:p w14:paraId="709BBD4C" w14:textId="77777777" w:rsidR="00B243C8" w:rsidRPr="00791E22" w:rsidRDefault="00B243C8">
            <w:pPr>
              <w:pStyle w:val="Table"/>
              <w:keepNext w:val="0"/>
              <w:keepLines w:val="0"/>
              <w:widowControl w:val="0"/>
              <w:suppressLineNumbers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u/jew</w:t>
            </w:r>
          </w:p>
          <w:p w14:paraId="21B9FCB4" w14:textId="77777777" w:rsidR="00B243C8" w:rsidRPr="00791E22" w:rsidRDefault="00B243C8" w:rsidP="0017632E">
            <w:pPr>
              <w:pStyle w:val="Table"/>
              <w:keepNext w:val="0"/>
              <w:keepLines w:val="0"/>
              <w:widowControl w:val="0"/>
              <w:suppressLineNumbers/>
              <w:spacing w:before="0" w:after="0"/>
              <w:rPr>
                <w:rFonts w:ascii="Times New Roman" w:hAnsi="Times New Roman"/>
                <w:i/>
                <w:color w:val="000000"/>
                <w:sz w:val="22"/>
                <w:szCs w:val="22"/>
                <w:vertAlign w:val="superscript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plejtelets &lt; 10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</w:p>
        </w:tc>
        <w:tc>
          <w:tcPr>
            <w:tcW w:w="4404" w:type="dxa"/>
            <w:tcBorders>
              <w:bottom w:val="nil"/>
            </w:tcBorders>
          </w:tcPr>
          <w:p w14:paraId="77205509" w14:textId="77777777" w:rsidR="00B243C8" w:rsidRPr="00791E22" w:rsidRDefault="00955587" w:rsidP="00955587">
            <w:pPr>
              <w:pStyle w:val="Table"/>
              <w:keepNext w:val="0"/>
              <w:keepLines w:val="0"/>
              <w:widowControl w:val="0"/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1.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Ara jekk iċ-ċitopenja hiex relatata mal-lewkimja (aspirat mill-mudullun jew bijospija)</w:t>
            </w:r>
            <w:r w:rsidR="001B2AE4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.</w:t>
            </w:r>
          </w:p>
          <w:p w14:paraId="2E6B3DB2" w14:textId="77777777" w:rsidR="00B243C8" w:rsidRPr="00791E22" w:rsidRDefault="00955587" w:rsidP="00955587">
            <w:pPr>
              <w:pStyle w:val="Table"/>
              <w:keepNext w:val="0"/>
              <w:keepLines w:val="0"/>
              <w:widowControl w:val="0"/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2.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Jekk iċ-ċitopenja ma tkunx relatata mal-lewkimja, naqqas id-doża ta’ </w:t>
            </w:r>
            <w:r w:rsidR="005B7995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imatinib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għal 400 mg.</w:t>
            </w:r>
          </w:p>
          <w:p w14:paraId="632AA037" w14:textId="77777777" w:rsidR="00B243C8" w:rsidRPr="00791E22" w:rsidRDefault="00955587" w:rsidP="00955587">
            <w:pPr>
              <w:pStyle w:val="Table"/>
              <w:keepNext w:val="0"/>
              <w:keepLines w:val="0"/>
              <w:widowControl w:val="0"/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3.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Jekk iċ-ċitopenja tippersisti għal ġimgħatejn,erġa naqqas għal 300 mg.</w:t>
            </w:r>
          </w:p>
          <w:p w14:paraId="755153EA" w14:textId="77777777" w:rsidR="00B243C8" w:rsidRPr="00791E22" w:rsidRDefault="00955587" w:rsidP="0017632E">
            <w:pPr>
              <w:pStyle w:val="Table"/>
              <w:keepNext w:val="0"/>
              <w:keepLines w:val="0"/>
              <w:widowControl w:val="0"/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4.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Jekk iċ-ċitopenja tippersisti għal 4 ġimgħat u għada mhix relatata mal-lewkimja, waqqaf </w:t>
            </w:r>
            <w:r w:rsidR="005B7995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imatinib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sakemm ANC 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sym w:font="Symbol" w:char="F0B3"/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 1 x 10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u l-plejtlets 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sym w:font="Symbol" w:char="F0B3"/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 20 x 10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, imbagħad erġa ibda l-kura b’300 mg.</w:t>
            </w:r>
          </w:p>
        </w:tc>
      </w:tr>
      <w:tr w:rsidR="00B243C8" w:rsidRPr="00F33B19" w14:paraId="5D801D46" w14:textId="77777777">
        <w:tc>
          <w:tcPr>
            <w:tcW w:w="2376" w:type="dxa"/>
            <w:tcBorders>
              <w:bottom w:val="nil"/>
            </w:tcBorders>
          </w:tcPr>
          <w:p w14:paraId="31A287D5" w14:textId="77777777" w:rsidR="00B243C8" w:rsidRPr="00791E22" w:rsidRDefault="00B243C8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CML fil-fażi aċċelerata pedjatrika u blast crisis (doża tal-bidu 340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)</w:t>
            </w:r>
          </w:p>
        </w:tc>
        <w:tc>
          <w:tcPr>
            <w:tcW w:w="2400" w:type="dxa"/>
            <w:tcBorders>
              <w:bottom w:val="nil"/>
            </w:tcBorders>
          </w:tcPr>
          <w:p w14:paraId="4341BE9C" w14:textId="77777777" w:rsidR="00B243C8" w:rsidRPr="00791E22" w:rsidRDefault="00B243C8">
            <w:pPr>
              <w:pStyle w:val="Table"/>
              <w:keepNext w:val="0"/>
              <w:keepLines w:val="0"/>
              <w:widowControl w:val="0"/>
              <w:suppressLineNumbers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a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ANC &lt; 0.5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</w:p>
          <w:p w14:paraId="4C3A4468" w14:textId="77777777" w:rsidR="00B243C8" w:rsidRPr="00791E22" w:rsidRDefault="00B243C8">
            <w:pPr>
              <w:pStyle w:val="Table"/>
              <w:keepNext w:val="0"/>
              <w:keepLines w:val="0"/>
              <w:widowControl w:val="0"/>
              <w:suppressLineNumbers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u/jew</w:t>
            </w:r>
          </w:p>
          <w:p w14:paraId="725F2C89" w14:textId="77777777" w:rsidR="00B243C8" w:rsidRPr="00791E22" w:rsidRDefault="00B243C8" w:rsidP="0017632E">
            <w:pPr>
              <w:pStyle w:val="Listlevel2"/>
              <w:widowControl w:val="0"/>
              <w:suppressLineNumbers/>
              <w:spacing w:before="0" w:after="0"/>
              <w:ind w:left="0" w:firstLine="0"/>
              <w:rPr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color w:val="000000"/>
                <w:sz w:val="22"/>
                <w:szCs w:val="22"/>
                <w:lang w:val="mt-MT"/>
              </w:rPr>
              <w:t>plejtelets &lt; 10 x 10</w:t>
            </w:r>
            <w:r w:rsidRPr="00791E22">
              <w:rPr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color w:val="000000"/>
                <w:sz w:val="22"/>
                <w:szCs w:val="22"/>
                <w:lang w:val="mt-MT"/>
              </w:rPr>
              <w:t>L</w:t>
            </w:r>
          </w:p>
        </w:tc>
        <w:tc>
          <w:tcPr>
            <w:tcW w:w="4404" w:type="dxa"/>
            <w:tcBorders>
              <w:bottom w:val="nil"/>
            </w:tcBorders>
          </w:tcPr>
          <w:p w14:paraId="483C6D0B" w14:textId="77777777" w:rsidR="00B243C8" w:rsidRPr="00791E22" w:rsidRDefault="00955587" w:rsidP="00955587">
            <w:pPr>
              <w:pStyle w:val="Table"/>
              <w:keepNext w:val="0"/>
              <w:keepLines w:val="0"/>
              <w:widowControl w:val="0"/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1.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Ara jekk iċ-ċitopenja hiex relatata mal-lewkimja (aspirat mill-mudullun jew bijospija)</w:t>
            </w:r>
            <w:r w:rsidR="001B2AE4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.</w:t>
            </w:r>
          </w:p>
          <w:p w14:paraId="513020C7" w14:textId="77777777" w:rsidR="00B243C8" w:rsidRPr="00791E22" w:rsidRDefault="00955587" w:rsidP="00955587">
            <w:pPr>
              <w:pStyle w:val="Table"/>
              <w:keepNext w:val="0"/>
              <w:keepLines w:val="0"/>
              <w:widowControl w:val="0"/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2.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Jekk iċ-ċitopenja ma tkunx relatata mal-lewkimja, naqqas id-doża ta’ </w:t>
            </w:r>
            <w:r w:rsidR="005B7995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imatinib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għal </w:t>
            </w:r>
            <w:r w:rsidR="00E53365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26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0 mg</w:t>
            </w:r>
            <w:r w:rsidR="006827E0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/m</w:t>
            </w:r>
            <w:r w:rsidR="006827E0"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2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.</w:t>
            </w:r>
          </w:p>
          <w:p w14:paraId="3E664DB5" w14:textId="77777777" w:rsidR="00B243C8" w:rsidRPr="00791E22" w:rsidRDefault="00955587" w:rsidP="00955587">
            <w:pPr>
              <w:pStyle w:val="Table"/>
              <w:keepNext w:val="0"/>
              <w:keepLines w:val="0"/>
              <w:widowControl w:val="0"/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3.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Jekk iċ-ċitopenja tippersisti għal ġimgħatejn,erġa naqqas għal </w:t>
            </w:r>
            <w:r w:rsidR="00E53365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2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00 mg</w:t>
            </w:r>
            <w:r w:rsidR="006827E0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/m</w:t>
            </w:r>
            <w:r w:rsidR="006827E0"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2</w:t>
            </w:r>
            <w:r w:rsidR="00B243C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.</w:t>
            </w:r>
          </w:p>
          <w:p w14:paraId="75BFE34E" w14:textId="77777777" w:rsidR="00B243C8" w:rsidRPr="00791E22" w:rsidRDefault="00955587" w:rsidP="0017632E">
            <w:pPr>
              <w:pStyle w:val="Listlevel2"/>
              <w:widowControl w:val="0"/>
              <w:suppressLineNumbers/>
              <w:spacing w:before="0" w:after="0"/>
              <w:ind w:left="611" w:hanging="611"/>
              <w:rPr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color w:val="000000"/>
                <w:sz w:val="22"/>
                <w:szCs w:val="22"/>
                <w:lang w:val="mt-MT"/>
              </w:rPr>
              <w:t>4.</w:t>
            </w:r>
            <w:r w:rsidRPr="00791E22">
              <w:rPr>
                <w:color w:val="000000"/>
                <w:sz w:val="22"/>
                <w:szCs w:val="22"/>
                <w:lang w:val="mt-MT"/>
              </w:rPr>
              <w:tab/>
            </w:r>
            <w:r w:rsidR="00B243C8" w:rsidRPr="00791E22">
              <w:rPr>
                <w:color w:val="000000"/>
                <w:sz w:val="22"/>
                <w:szCs w:val="22"/>
                <w:lang w:val="mt-MT"/>
              </w:rPr>
              <w:t xml:space="preserve">Jekk iċ-ċitopenja tippersisti għal 4 ġimgħat u għada mhix relatata mal-lewkimja, waqqaf </w:t>
            </w:r>
            <w:r w:rsidR="00797808" w:rsidRPr="00791E22">
              <w:rPr>
                <w:color w:val="000000"/>
                <w:sz w:val="22"/>
                <w:szCs w:val="22"/>
                <w:lang w:val="mt-MT"/>
              </w:rPr>
              <w:t>imatinib</w:t>
            </w:r>
            <w:r w:rsidR="00B243C8" w:rsidRPr="00791E22">
              <w:rPr>
                <w:color w:val="000000"/>
                <w:sz w:val="22"/>
                <w:szCs w:val="22"/>
                <w:lang w:val="mt-MT"/>
              </w:rPr>
              <w:t xml:space="preserve"> sakemm ANC </w:t>
            </w:r>
            <w:r w:rsidR="00B243C8" w:rsidRPr="00791E22">
              <w:rPr>
                <w:color w:val="000000"/>
                <w:sz w:val="22"/>
                <w:szCs w:val="22"/>
                <w:lang w:val="mt-MT"/>
              </w:rPr>
              <w:sym w:font="Symbol" w:char="F0B3"/>
            </w:r>
            <w:r w:rsidR="00B243C8" w:rsidRPr="00791E22">
              <w:rPr>
                <w:color w:val="000000"/>
                <w:sz w:val="22"/>
                <w:szCs w:val="22"/>
                <w:lang w:val="mt-MT"/>
              </w:rPr>
              <w:t> 1 x 10</w:t>
            </w:r>
            <w:r w:rsidR="00B243C8" w:rsidRPr="00791E22">
              <w:rPr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="00B243C8" w:rsidRPr="00791E22">
              <w:rPr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color w:val="000000"/>
                <w:sz w:val="22"/>
                <w:szCs w:val="22"/>
                <w:lang w:val="mt-MT"/>
              </w:rPr>
              <w:t>L</w:t>
            </w:r>
            <w:r w:rsidR="00B243C8" w:rsidRPr="00791E22">
              <w:rPr>
                <w:color w:val="000000"/>
                <w:sz w:val="22"/>
                <w:szCs w:val="22"/>
                <w:lang w:val="mt-MT"/>
              </w:rPr>
              <w:t xml:space="preserve"> u l-plejtlets </w:t>
            </w:r>
            <w:r w:rsidR="00B243C8" w:rsidRPr="00791E22">
              <w:rPr>
                <w:color w:val="000000"/>
                <w:sz w:val="22"/>
                <w:szCs w:val="22"/>
                <w:lang w:val="mt-MT"/>
              </w:rPr>
              <w:sym w:font="Symbol" w:char="F0B3"/>
            </w:r>
            <w:r w:rsidR="00B243C8" w:rsidRPr="00791E22">
              <w:rPr>
                <w:color w:val="000000"/>
                <w:sz w:val="22"/>
                <w:szCs w:val="22"/>
                <w:lang w:val="mt-MT"/>
              </w:rPr>
              <w:t> 20 x 10</w:t>
            </w:r>
            <w:r w:rsidR="00B243C8" w:rsidRPr="00791E22">
              <w:rPr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="00B243C8" w:rsidRPr="00791E22">
              <w:rPr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color w:val="000000"/>
                <w:sz w:val="22"/>
                <w:szCs w:val="22"/>
                <w:lang w:val="mt-MT"/>
              </w:rPr>
              <w:t>L</w:t>
            </w:r>
            <w:r w:rsidR="00B243C8" w:rsidRPr="00791E22">
              <w:rPr>
                <w:color w:val="000000"/>
                <w:sz w:val="22"/>
                <w:szCs w:val="22"/>
                <w:lang w:val="mt-MT"/>
              </w:rPr>
              <w:t>, imbagħad erġa ibda l-kura b’</w:t>
            </w:r>
            <w:r w:rsidR="00E53365" w:rsidRPr="00791E22">
              <w:rPr>
                <w:color w:val="000000"/>
                <w:sz w:val="22"/>
                <w:szCs w:val="22"/>
                <w:lang w:val="mt-MT"/>
              </w:rPr>
              <w:t>2</w:t>
            </w:r>
            <w:r w:rsidR="00B243C8" w:rsidRPr="00791E22">
              <w:rPr>
                <w:color w:val="000000"/>
                <w:sz w:val="22"/>
                <w:szCs w:val="22"/>
                <w:lang w:val="mt-MT"/>
              </w:rPr>
              <w:t>00 mg</w:t>
            </w:r>
            <w:r w:rsidR="006827E0" w:rsidRPr="00791E22">
              <w:rPr>
                <w:color w:val="000000"/>
                <w:sz w:val="22"/>
                <w:szCs w:val="22"/>
                <w:lang w:val="mt-MT"/>
              </w:rPr>
              <w:t>/m</w:t>
            </w:r>
            <w:r w:rsidR="006827E0" w:rsidRPr="00791E22">
              <w:rPr>
                <w:color w:val="000000"/>
                <w:sz w:val="22"/>
                <w:szCs w:val="22"/>
                <w:vertAlign w:val="superscript"/>
                <w:lang w:val="mt-MT"/>
              </w:rPr>
              <w:t>2</w:t>
            </w:r>
            <w:r w:rsidR="00B243C8" w:rsidRPr="00791E22">
              <w:rPr>
                <w:color w:val="000000"/>
                <w:sz w:val="22"/>
                <w:szCs w:val="22"/>
                <w:lang w:val="mt-MT"/>
              </w:rPr>
              <w:t>.</w:t>
            </w:r>
          </w:p>
        </w:tc>
      </w:tr>
      <w:tr w:rsidR="00857FE0" w:rsidRPr="00F33B19" w14:paraId="22DAB560" w14:textId="77777777">
        <w:tc>
          <w:tcPr>
            <w:tcW w:w="2376" w:type="dxa"/>
            <w:tcBorders>
              <w:bottom w:val="nil"/>
            </w:tcBorders>
          </w:tcPr>
          <w:p w14:paraId="16EFDCAD" w14:textId="77777777" w:rsidR="00857FE0" w:rsidRPr="00791E22" w:rsidRDefault="00857FE0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DFSP (f’doża 800 mg)</w:t>
            </w:r>
          </w:p>
        </w:tc>
        <w:tc>
          <w:tcPr>
            <w:tcW w:w="2400" w:type="dxa"/>
            <w:tcBorders>
              <w:bottom w:val="nil"/>
            </w:tcBorders>
          </w:tcPr>
          <w:p w14:paraId="0AF18EF3" w14:textId="77777777" w:rsidR="00857FE0" w:rsidRPr="00791E22" w:rsidRDefault="00857FE0" w:rsidP="0017632E">
            <w:pPr>
              <w:pStyle w:val="Table"/>
              <w:keepNext w:val="0"/>
              <w:keepLines w:val="0"/>
              <w:widowControl w:val="0"/>
              <w:suppressLineNumbers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ANC &lt; 1.0 x 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u/jew plejtelets &lt; 50 x 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</w:p>
        </w:tc>
        <w:tc>
          <w:tcPr>
            <w:tcW w:w="4404" w:type="dxa"/>
            <w:tcBorders>
              <w:bottom w:val="nil"/>
            </w:tcBorders>
          </w:tcPr>
          <w:p w14:paraId="7005B94C" w14:textId="77777777" w:rsidR="00857FE0" w:rsidRPr="00791E22" w:rsidRDefault="00857FE0" w:rsidP="006045D6">
            <w:pPr>
              <w:pStyle w:val="Table"/>
              <w:keepNext w:val="0"/>
              <w:keepLines w:val="0"/>
              <w:widowControl w:val="0"/>
              <w:numPr>
                <w:ilvl w:val="0"/>
                <w:numId w:val="42"/>
              </w:numPr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Waqqaf imatinib sakemm l-ANC 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sym w:font="Symbol" w:char="F0B3"/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 1.5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u l-plejtlets 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sym w:font="Symbol" w:char="F0B3"/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 75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.</w:t>
            </w:r>
          </w:p>
          <w:p w14:paraId="26A27B38" w14:textId="77777777" w:rsidR="00D42555" w:rsidRPr="00791E22" w:rsidRDefault="00D42555" w:rsidP="006045D6">
            <w:pPr>
              <w:pStyle w:val="Table"/>
              <w:keepNext w:val="0"/>
              <w:keepLines w:val="0"/>
              <w:widowControl w:val="0"/>
              <w:numPr>
                <w:ilvl w:val="0"/>
                <w:numId w:val="42"/>
              </w:numPr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Erġa ibda l-kura b’imatinib bid-doża ta’ 600 mg.</w:t>
            </w:r>
          </w:p>
          <w:p w14:paraId="425DC851" w14:textId="77777777" w:rsidR="008A423C" w:rsidRPr="00791E22" w:rsidRDefault="008A423C" w:rsidP="006045D6">
            <w:pPr>
              <w:pStyle w:val="Table"/>
              <w:keepNext w:val="0"/>
              <w:keepLines w:val="0"/>
              <w:widowControl w:val="0"/>
              <w:numPr>
                <w:ilvl w:val="0"/>
                <w:numId w:val="42"/>
              </w:numPr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Fil-każ </w:t>
            </w:r>
            <w:r w:rsidR="003549CB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ta’ rikorrenza 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ANC</w:t>
            </w:r>
            <w:r w:rsidRPr="00791E22">
              <w:rPr>
                <w:rFonts w:ascii="Times New Roman" w:hAnsi="Times New Roman"/>
                <w:i/>
                <w:color w:val="000000"/>
                <w:sz w:val="22"/>
                <w:szCs w:val="22"/>
                <w:lang w:val="mt-MT"/>
              </w:rPr>
              <w:t xml:space="preserve"> 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jerga’ &lt; 1.0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u/jew il-plejtlets &lt; 50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7632E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, erġa irrepeti Nru. 1 u erġa ibda imatinib b’doża mnaqqsa ta’ </w:t>
            </w:r>
            <w:r w:rsidR="006344C3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4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00 mg</w:t>
            </w:r>
            <w:r w:rsidRPr="00AD79EB">
              <w:rPr>
                <w:rFonts w:ascii="Times New Roman" w:hAnsi="Times New Roman"/>
                <w:sz w:val="22"/>
                <w:szCs w:val="22"/>
                <w:lang w:val="mt-MT"/>
              </w:rPr>
              <w:t>.</w:t>
            </w:r>
          </w:p>
        </w:tc>
      </w:tr>
      <w:tr w:rsidR="00B243C8" w:rsidRPr="00791E22" w14:paraId="5E6271C1" w14:textId="77777777">
        <w:trPr>
          <w:cantSplit/>
        </w:trPr>
        <w:tc>
          <w:tcPr>
            <w:tcW w:w="9180" w:type="dxa"/>
            <w:gridSpan w:val="3"/>
            <w:tcBorders>
              <w:bottom w:val="nil"/>
            </w:tcBorders>
          </w:tcPr>
          <w:p w14:paraId="3B6CF792" w14:textId="77777777" w:rsidR="00B243C8" w:rsidRPr="00791E22" w:rsidRDefault="00B243C8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ANC = l-għadd assolut tan-newtrofils (</w:t>
            </w:r>
            <w:r w:rsidRPr="00791E22">
              <w:rPr>
                <w:i/>
                <w:color w:val="000000"/>
                <w:szCs w:val="22"/>
                <w:lang w:val="mt-MT"/>
              </w:rPr>
              <w:t>absolute neutrophil count</w:t>
            </w:r>
            <w:r w:rsidRPr="00791E22">
              <w:rPr>
                <w:color w:val="000000"/>
                <w:szCs w:val="22"/>
                <w:lang w:val="mt-MT"/>
              </w:rPr>
              <w:t>)</w:t>
            </w:r>
          </w:p>
        </w:tc>
      </w:tr>
      <w:tr w:rsidR="00B243C8" w:rsidRPr="00791E22" w14:paraId="48E8778C" w14:textId="77777777">
        <w:trPr>
          <w:cantSplit/>
        </w:trPr>
        <w:tc>
          <w:tcPr>
            <w:tcW w:w="9180" w:type="dxa"/>
            <w:gridSpan w:val="3"/>
            <w:tcBorders>
              <w:top w:val="nil"/>
            </w:tcBorders>
          </w:tcPr>
          <w:p w14:paraId="01B2F187" w14:textId="77777777" w:rsidR="00B243C8" w:rsidRPr="00791E22" w:rsidRDefault="00B243C8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vertAlign w:val="superscript"/>
                <w:lang w:val="mt-MT"/>
              </w:rPr>
              <w:t xml:space="preserve">a </w:t>
            </w:r>
            <w:r w:rsidRPr="00791E22">
              <w:rPr>
                <w:color w:val="000000"/>
                <w:szCs w:val="22"/>
                <w:lang w:val="mt-MT"/>
              </w:rPr>
              <w:t>li sseħħ wara mill-anqas xahar mill-bidu tal-kura</w:t>
            </w:r>
          </w:p>
        </w:tc>
      </w:tr>
    </w:tbl>
    <w:p w14:paraId="193F15D9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435E419" w14:textId="77777777" w:rsidR="00477503" w:rsidRPr="00791E22" w:rsidRDefault="00477503" w:rsidP="00477503">
      <w:pPr>
        <w:tabs>
          <w:tab w:val="clear" w:pos="567"/>
        </w:tabs>
        <w:spacing w:line="240" w:lineRule="auto"/>
        <w:rPr>
          <w:i/>
          <w:color w:val="000000"/>
          <w:szCs w:val="22"/>
          <w:u w:val="single"/>
          <w:lang w:val="mt-MT"/>
        </w:rPr>
      </w:pPr>
      <w:r w:rsidRPr="00791E22">
        <w:rPr>
          <w:i/>
          <w:color w:val="000000"/>
          <w:szCs w:val="22"/>
          <w:u w:val="single"/>
          <w:lang w:val="mt-MT"/>
        </w:rPr>
        <w:t>Popolazzjonijiet speċjali</w:t>
      </w:r>
    </w:p>
    <w:p w14:paraId="427C6AC0" w14:textId="77777777" w:rsidR="00A27381" w:rsidRPr="00791E22" w:rsidRDefault="00A27381" w:rsidP="00477503">
      <w:pPr>
        <w:tabs>
          <w:tab w:val="clear" w:pos="567"/>
        </w:tabs>
        <w:spacing w:line="240" w:lineRule="auto"/>
        <w:rPr>
          <w:i/>
          <w:color w:val="000000"/>
          <w:szCs w:val="22"/>
          <w:u w:val="single"/>
          <w:lang w:val="mt-MT"/>
        </w:rPr>
      </w:pPr>
    </w:p>
    <w:p w14:paraId="3A180F28" w14:textId="77777777" w:rsidR="009D79E5" w:rsidRPr="00791E22" w:rsidRDefault="00B243C8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 w:eastAsia="ko-KR"/>
        </w:rPr>
      </w:pPr>
      <w:r w:rsidRPr="00791E22">
        <w:rPr>
          <w:i/>
          <w:color w:val="000000"/>
          <w:szCs w:val="22"/>
          <w:lang w:val="mt-MT"/>
        </w:rPr>
        <w:t>L-użu pedjatriku:</w:t>
      </w:r>
      <w:r w:rsidRPr="00791E22">
        <w:rPr>
          <w:color w:val="000000"/>
          <w:szCs w:val="22"/>
          <w:lang w:val="mt-MT"/>
        </w:rPr>
        <w:t xml:space="preserve"> </w:t>
      </w:r>
      <w:r w:rsidRPr="00791E22">
        <w:rPr>
          <w:noProof/>
          <w:color w:val="000000"/>
          <w:szCs w:val="22"/>
          <w:lang w:val="mt-MT" w:eastAsia="ko-KR"/>
        </w:rPr>
        <w:t xml:space="preserve">M’hemmx esperjenza dwar l-użu fit-tfal b’CML taħt sentejn </w:t>
      </w:r>
      <w:bookmarkStart w:id="9" w:name="OLE_LINK8"/>
      <w:bookmarkStart w:id="10" w:name="OLE_LINK9"/>
      <w:bookmarkStart w:id="11" w:name="OLE_LINK18"/>
      <w:r w:rsidR="008067CA" w:rsidRPr="00AD79EB">
        <w:rPr>
          <w:noProof/>
          <w:color w:val="000000"/>
          <w:szCs w:val="22"/>
          <w:lang w:val="mt-MT" w:eastAsia="ko-KR"/>
        </w:rPr>
        <w:t xml:space="preserve">u b’Ph+ ALL </w:t>
      </w:r>
      <w:r w:rsidR="008067CA" w:rsidRPr="00AD79EB">
        <w:rPr>
          <w:rFonts w:hint="eastAsia"/>
          <w:noProof/>
          <w:color w:val="000000"/>
          <w:szCs w:val="22"/>
          <w:lang w:val="mt-MT" w:eastAsia="ko-KR"/>
        </w:rPr>
        <w:t>taħt</w:t>
      </w:r>
      <w:r w:rsidR="008067CA" w:rsidRPr="00AD79EB">
        <w:rPr>
          <w:noProof/>
          <w:color w:val="000000"/>
          <w:szCs w:val="22"/>
          <w:lang w:val="mt-MT" w:eastAsia="ko-KR"/>
        </w:rPr>
        <w:t xml:space="preserve"> is-sena</w:t>
      </w:r>
      <w:bookmarkEnd w:id="9"/>
      <w:bookmarkEnd w:id="10"/>
      <w:bookmarkEnd w:id="11"/>
      <w:r w:rsidR="008067CA" w:rsidRPr="00AD79EB">
        <w:rPr>
          <w:noProof/>
          <w:color w:val="000000"/>
          <w:szCs w:val="22"/>
          <w:lang w:val="mt-MT" w:eastAsia="ko-KR"/>
        </w:rPr>
        <w:t xml:space="preserve"> </w:t>
      </w:r>
      <w:r w:rsidRPr="00791E22">
        <w:rPr>
          <w:noProof/>
          <w:color w:val="000000"/>
          <w:szCs w:val="22"/>
          <w:lang w:val="mt-MT" w:eastAsia="ko-KR"/>
        </w:rPr>
        <w:t>(ara sezzjoni 5.1).</w:t>
      </w:r>
      <w:r w:rsidR="000F098A" w:rsidRPr="00791E22">
        <w:rPr>
          <w:noProof/>
          <w:color w:val="000000"/>
          <w:szCs w:val="22"/>
          <w:lang w:val="mt-MT" w:eastAsia="ko-KR"/>
        </w:rPr>
        <w:t xml:space="preserve"> </w:t>
      </w:r>
      <w:r w:rsidR="00802293" w:rsidRPr="00AD79EB">
        <w:rPr>
          <w:noProof/>
          <w:color w:val="000000"/>
          <w:szCs w:val="22"/>
          <w:lang w:val="mt-MT" w:eastAsia="ko-KR"/>
        </w:rPr>
        <w:t xml:space="preserve">Hemm </w:t>
      </w:r>
      <w:r w:rsidR="000F098A" w:rsidRPr="00791E22">
        <w:rPr>
          <w:noProof/>
          <w:color w:val="000000"/>
          <w:szCs w:val="22"/>
          <w:lang w:val="mt-MT" w:eastAsia="ko-KR"/>
        </w:rPr>
        <w:t>esperjenza limitata ħafna dwar l-użu fit-tfal b’MDS/MPD, DFSP, u HES/CEL.</w:t>
      </w:r>
    </w:p>
    <w:p w14:paraId="480A4F57" w14:textId="77777777" w:rsidR="009D79E5" w:rsidRPr="00791E22" w:rsidRDefault="009D79E5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 w:eastAsia="ko-KR"/>
        </w:rPr>
      </w:pPr>
    </w:p>
    <w:p w14:paraId="4E92A654" w14:textId="77777777" w:rsidR="00B243C8" w:rsidRPr="00791E22" w:rsidRDefault="009D79E5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 w:eastAsia="ko-KR"/>
        </w:rPr>
      </w:pPr>
      <w:r w:rsidRPr="00791E22">
        <w:rPr>
          <w:noProof/>
          <w:color w:val="000000"/>
          <w:szCs w:val="22"/>
          <w:lang w:val="mt-MT" w:eastAsia="ko-KR"/>
        </w:rPr>
        <w:t>Is-sigurta u l-effikaċija ta’ imatinib fit-tfal b’MDS/MPD, DFSP u HES/CEL li</w:t>
      </w:r>
      <w:r w:rsidR="007A4891" w:rsidRPr="00791E22">
        <w:rPr>
          <w:noProof/>
          <w:color w:val="000000"/>
          <w:szCs w:val="22"/>
          <w:lang w:val="mt-MT" w:eastAsia="ko-KR"/>
        </w:rPr>
        <w:t xml:space="preserve"> huma anqas minn 18-il sena ma ġewx stabbiliti waqt provi kliniċi.</w:t>
      </w:r>
      <w:r w:rsidR="009C6FD4" w:rsidRPr="00791E22">
        <w:rPr>
          <w:noProof/>
          <w:color w:val="000000"/>
          <w:szCs w:val="22"/>
          <w:lang w:val="mt-MT" w:eastAsia="ko-KR"/>
        </w:rPr>
        <w:t xml:space="preserve"> </w:t>
      </w:r>
      <w:r w:rsidR="007A4891" w:rsidRPr="00AD79EB">
        <w:rPr>
          <w:szCs w:val="22"/>
          <w:lang w:val="mt-MT"/>
        </w:rPr>
        <w:t xml:space="preserve">Dejta </w:t>
      </w:r>
      <w:r w:rsidR="007706D6" w:rsidRPr="00791E22">
        <w:rPr>
          <w:szCs w:val="22"/>
          <w:lang w:val="mt-MT"/>
        </w:rPr>
        <w:t xml:space="preserve">ppublikata li tinsab </w:t>
      </w:r>
      <w:r w:rsidR="007A4891" w:rsidRPr="00AD79EB">
        <w:rPr>
          <w:szCs w:val="22"/>
          <w:lang w:val="mt-MT"/>
        </w:rPr>
        <w:t xml:space="preserve">disponibbli </w:t>
      </w:r>
      <w:r w:rsidR="007A4891" w:rsidRPr="00AD79EB">
        <w:rPr>
          <w:rFonts w:hint="eastAsia"/>
          <w:szCs w:val="22"/>
          <w:lang w:val="mt-MT"/>
        </w:rPr>
        <w:t>bħal</w:t>
      </w:r>
      <w:r w:rsidR="007A4891" w:rsidRPr="00AD79EB">
        <w:rPr>
          <w:szCs w:val="22"/>
          <w:lang w:val="mt-MT"/>
        </w:rPr>
        <w:t xml:space="preserve"> issa hi</w:t>
      </w:r>
      <w:r w:rsidR="00E2366C" w:rsidRPr="00791E22">
        <w:rPr>
          <w:szCs w:val="22"/>
          <w:lang w:val="mt-MT"/>
        </w:rPr>
        <w:t>ja</w:t>
      </w:r>
      <w:r w:rsidR="007A4891" w:rsidRPr="00AD79EB">
        <w:rPr>
          <w:szCs w:val="22"/>
          <w:lang w:val="mt-MT"/>
        </w:rPr>
        <w:t xml:space="preserve"> ppublikata u mqassra f’sezzjoni 5.1 imma l-ebda rakkomandazzjoni dwar il-pożoloġija ma tista’ ting</w:t>
      </w:r>
      <w:r w:rsidR="007A4891" w:rsidRPr="00AD79EB">
        <w:rPr>
          <w:rFonts w:hint="eastAsia"/>
          <w:szCs w:val="22"/>
          <w:lang w:val="mt-MT"/>
        </w:rPr>
        <w:t>ħ</w:t>
      </w:r>
      <w:r w:rsidR="007A4891" w:rsidRPr="00AD79EB">
        <w:rPr>
          <w:szCs w:val="22"/>
          <w:lang w:val="mt-MT"/>
        </w:rPr>
        <w:t xml:space="preserve">ata. </w:t>
      </w:r>
      <w:r w:rsidR="00B243C8" w:rsidRPr="00791E22">
        <w:rPr>
          <w:noProof/>
          <w:color w:val="000000"/>
          <w:szCs w:val="22"/>
          <w:lang w:val="mt-MT" w:eastAsia="ko-KR"/>
        </w:rPr>
        <w:t xml:space="preserve"> </w:t>
      </w:r>
    </w:p>
    <w:p w14:paraId="6B03C9AB" w14:textId="77777777" w:rsidR="005A177F" w:rsidRPr="00791E22" w:rsidRDefault="005A177F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 w:eastAsia="ko-KR"/>
        </w:rPr>
      </w:pPr>
    </w:p>
    <w:p w14:paraId="0B5C8735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Insuffiċjenza epatika:</w:t>
      </w:r>
      <w:r w:rsidRPr="00791E22">
        <w:rPr>
          <w:color w:val="000000"/>
          <w:szCs w:val="22"/>
          <w:lang w:val="mt-MT"/>
        </w:rPr>
        <w:t xml:space="preserve"> Imatinib jiġi metabolizzat l-aktar mill-fwied.</w:t>
      </w:r>
      <w:r w:rsidR="001B2AE4" w:rsidRPr="00791E22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Pazjenti li jkollhom il-fwied ma jaħdimx normali b’mod ħafif, moderat jew sever għandhom jingħataw l-anqas doża rakkomandata ta’ 400 mg kuljum. Id-doża tista’ titnaqqas jekk il-pazjent ma jkunx jiflaħ għaliha (ara sezzjonijiet 4.4, 4.8 u 5.2).</w:t>
      </w:r>
    </w:p>
    <w:p w14:paraId="77BBA6E3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4FE39DD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Klassifika ta’ fwied li ma jkunx jaħdem normali</w:t>
      </w:r>
      <w:r w:rsidR="001B2AE4" w:rsidRPr="00791E22">
        <w:rPr>
          <w:color w:val="000000"/>
          <w:szCs w:val="22"/>
          <w:lang w:val="mt-MT"/>
        </w:rPr>
        <w:t>:</w:t>
      </w:r>
    </w:p>
    <w:p w14:paraId="57FEC699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5918"/>
      </w:tblGrid>
      <w:tr w:rsidR="00B243C8" w:rsidRPr="00791E22" w14:paraId="06688C0F" w14:textId="77777777">
        <w:tc>
          <w:tcPr>
            <w:tcW w:w="3369" w:type="dxa"/>
          </w:tcPr>
          <w:p w14:paraId="6415CA66" w14:textId="77777777" w:rsidR="00B243C8" w:rsidRPr="00791E22" w:rsidRDefault="00B243C8">
            <w:pPr>
              <w:pStyle w:val="Text"/>
              <w:spacing w:before="0"/>
              <w:jc w:val="left"/>
              <w:rPr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color w:val="000000"/>
                <w:sz w:val="22"/>
                <w:szCs w:val="22"/>
                <w:lang w:val="mt-MT"/>
              </w:rPr>
              <w:t>Fwied ma jaħdimx normali</w:t>
            </w:r>
          </w:p>
        </w:tc>
        <w:tc>
          <w:tcPr>
            <w:tcW w:w="5918" w:type="dxa"/>
          </w:tcPr>
          <w:p w14:paraId="33029DB2" w14:textId="77777777" w:rsidR="00B243C8" w:rsidRPr="00791E22" w:rsidRDefault="00B243C8">
            <w:pPr>
              <w:pStyle w:val="Text"/>
              <w:spacing w:before="0"/>
              <w:jc w:val="left"/>
              <w:rPr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color w:val="000000"/>
                <w:sz w:val="22"/>
                <w:szCs w:val="22"/>
                <w:lang w:val="mt-MT"/>
              </w:rPr>
              <w:t>Testijiet tal-funzjoni tal-fwied</w:t>
            </w:r>
          </w:p>
        </w:tc>
      </w:tr>
      <w:tr w:rsidR="00B243C8" w:rsidRPr="00F33B19" w14:paraId="052A8AEA" w14:textId="77777777">
        <w:tc>
          <w:tcPr>
            <w:tcW w:w="3369" w:type="dxa"/>
          </w:tcPr>
          <w:p w14:paraId="73D1DF7B" w14:textId="77777777" w:rsidR="00B243C8" w:rsidRPr="00791E22" w:rsidRDefault="00B243C8">
            <w:pPr>
              <w:pStyle w:val="Text"/>
              <w:spacing w:before="0"/>
              <w:jc w:val="left"/>
              <w:rPr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color w:val="000000"/>
                <w:sz w:val="22"/>
                <w:szCs w:val="22"/>
                <w:lang w:val="mt-MT"/>
              </w:rPr>
              <w:t>Ħafif</w:t>
            </w:r>
          </w:p>
        </w:tc>
        <w:tc>
          <w:tcPr>
            <w:tcW w:w="5918" w:type="dxa"/>
          </w:tcPr>
          <w:p w14:paraId="55776F30" w14:textId="77777777" w:rsidR="00B243C8" w:rsidRPr="00791E22" w:rsidRDefault="00B243C8">
            <w:pPr>
              <w:spacing w:line="240" w:lineRule="auto"/>
              <w:rPr>
                <w:snapToGrid w:val="0"/>
                <w:color w:val="000000"/>
                <w:szCs w:val="22"/>
                <w:lang w:val="mt-MT"/>
              </w:rPr>
            </w:pPr>
            <w:r w:rsidRPr="00791E22">
              <w:rPr>
                <w:snapToGrid w:val="0"/>
                <w:color w:val="000000"/>
                <w:szCs w:val="22"/>
                <w:lang w:val="mt-MT"/>
              </w:rPr>
              <w:t>Bilirubin totali: = 1.5 ULN</w:t>
            </w:r>
          </w:p>
          <w:p w14:paraId="61F167DE" w14:textId="77777777" w:rsidR="00B243C8" w:rsidRPr="00791E22" w:rsidRDefault="00B243C8">
            <w:pPr>
              <w:pStyle w:val="Text"/>
              <w:spacing w:before="0"/>
              <w:jc w:val="left"/>
              <w:rPr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snapToGrid w:val="0"/>
                <w:color w:val="000000"/>
                <w:sz w:val="22"/>
                <w:szCs w:val="22"/>
                <w:lang w:val="mt-MT"/>
              </w:rPr>
              <w:t>AST: &gt;ULN (jista’ jkun normali jew &lt;ULN il-bilirubin totali jkun &gt;ULN)</w:t>
            </w:r>
          </w:p>
        </w:tc>
      </w:tr>
      <w:tr w:rsidR="00B243C8" w:rsidRPr="00F33B19" w14:paraId="196FD4C3" w14:textId="77777777">
        <w:tc>
          <w:tcPr>
            <w:tcW w:w="3369" w:type="dxa"/>
          </w:tcPr>
          <w:p w14:paraId="4C1FEFA0" w14:textId="77777777" w:rsidR="00B243C8" w:rsidRPr="00791E22" w:rsidRDefault="00B243C8">
            <w:pPr>
              <w:pStyle w:val="Text"/>
              <w:spacing w:before="0"/>
              <w:jc w:val="left"/>
              <w:rPr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color w:val="000000"/>
                <w:sz w:val="22"/>
                <w:szCs w:val="22"/>
                <w:lang w:val="mt-MT"/>
              </w:rPr>
              <w:t>Moderat</w:t>
            </w:r>
          </w:p>
        </w:tc>
        <w:tc>
          <w:tcPr>
            <w:tcW w:w="5918" w:type="dxa"/>
          </w:tcPr>
          <w:p w14:paraId="0038A4F2" w14:textId="77777777" w:rsidR="00B243C8" w:rsidRPr="00791E22" w:rsidRDefault="00B243C8">
            <w:pPr>
              <w:spacing w:line="240" w:lineRule="auto"/>
              <w:rPr>
                <w:snapToGrid w:val="0"/>
                <w:color w:val="000000"/>
                <w:szCs w:val="22"/>
                <w:lang w:val="mt-MT"/>
              </w:rPr>
            </w:pPr>
            <w:r w:rsidRPr="00791E22">
              <w:rPr>
                <w:snapToGrid w:val="0"/>
                <w:color w:val="000000"/>
                <w:szCs w:val="22"/>
                <w:lang w:val="mt-MT"/>
              </w:rPr>
              <w:t>Bilirubin totali: &gt;1.5</w:t>
            </w:r>
            <w:r w:rsidR="003A2F1E" w:rsidRPr="00791E22">
              <w:rPr>
                <w:snapToGrid w:val="0"/>
                <w:color w:val="000000"/>
                <w:szCs w:val="22"/>
                <w:lang w:val="mt-MT"/>
              </w:rPr>
              <w:noBreakHyphen/>
            </w:r>
            <w:r w:rsidRPr="00791E22">
              <w:rPr>
                <w:snapToGrid w:val="0"/>
                <w:color w:val="000000"/>
                <w:szCs w:val="22"/>
                <w:lang w:val="mt-MT"/>
              </w:rPr>
              <w:t>3.0 ULN</w:t>
            </w:r>
          </w:p>
          <w:p w14:paraId="181C86E6" w14:textId="77777777" w:rsidR="00B243C8" w:rsidRPr="00791E22" w:rsidRDefault="00B243C8">
            <w:pPr>
              <w:pStyle w:val="Text"/>
              <w:spacing w:before="0"/>
              <w:jc w:val="left"/>
              <w:rPr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snapToGrid w:val="0"/>
                <w:color w:val="000000"/>
                <w:sz w:val="22"/>
                <w:szCs w:val="22"/>
                <w:lang w:val="mt-MT"/>
              </w:rPr>
              <w:t>AST: li jkun</w:t>
            </w:r>
          </w:p>
        </w:tc>
      </w:tr>
      <w:tr w:rsidR="00B243C8" w:rsidRPr="00F33B19" w14:paraId="28908D1F" w14:textId="77777777">
        <w:tc>
          <w:tcPr>
            <w:tcW w:w="3369" w:type="dxa"/>
          </w:tcPr>
          <w:p w14:paraId="72420F50" w14:textId="77777777" w:rsidR="00B243C8" w:rsidRPr="00791E22" w:rsidRDefault="00B243C8">
            <w:pPr>
              <w:pStyle w:val="Text"/>
              <w:spacing w:before="0"/>
              <w:jc w:val="left"/>
              <w:rPr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color w:val="000000"/>
                <w:sz w:val="22"/>
                <w:szCs w:val="22"/>
                <w:lang w:val="mt-MT"/>
              </w:rPr>
              <w:t>Sever</w:t>
            </w:r>
          </w:p>
        </w:tc>
        <w:tc>
          <w:tcPr>
            <w:tcW w:w="5918" w:type="dxa"/>
          </w:tcPr>
          <w:p w14:paraId="6B527796" w14:textId="77777777" w:rsidR="00B243C8" w:rsidRPr="00791E22" w:rsidRDefault="00B243C8">
            <w:pPr>
              <w:spacing w:line="240" w:lineRule="auto"/>
              <w:rPr>
                <w:snapToGrid w:val="0"/>
                <w:color w:val="000000"/>
                <w:szCs w:val="22"/>
                <w:lang w:val="mt-MT"/>
              </w:rPr>
            </w:pPr>
            <w:r w:rsidRPr="00791E22">
              <w:rPr>
                <w:snapToGrid w:val="0"/>
                <w:color w:val="000000"/>
                <w:szCs w:val="22"/>
                <w:lang w:val="mt-MT"/>
              </w:rPr>
              <w:t>Bilirubin totali: &gt;3</w:t>
            </w:r>
            <w:r w:rsidR="003A2F1E" w:rsidRPr="00791E22">
              <w:rPr>
                <w:snapToGrid w:val="0"/>
                <w:color w:val="000000"/>
                <w:szCs w:val="22"/>
                <w:lang w:val="mt-MT"/>
              </w:rPr>
              <w:noBreakHyphen/>
            </w:r>
            <w:r w:rsidRPr="00791E22">
              <w:rPr>
                <w:snapToGrid w:val="0"/>
                <w:color w:val="000000"/>
                <w:szCs w:val="22"/>
                <w:lang w:val="mt-MT"/>
              </w:rPr>
              <w:t>10 ULN</w:t>
            </w:r>
          </w:p>
          <w:p w14:paraId="55C2ADC0" w14:textId="77777777" w:rsidR="00B243C8" w:rsidRPr="00791E22" w:rsidRDefault="00B243C8">
            <w:pPr>
              <w:pStyle w:val="Text"/>
              <w:spacing w:before="0"/>
              <w:jc w:val="left"/>
              <w:rPr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snapToGrid w:val="0"/>
                <w:color w:val="000000"/>
                <w:sz w:val="22"/>
                <w:szCs w:val="22"/>
                <w:lang w:val="mt-MT"/>
              </w:rPr>
              <w:t>AST: li jkun</w:t>
            </w:r>
          </w:p>
        </w:tc>
      </w:tr>
    </w:tbl>
    <w:p w14:paraId="4C82A717" w14:textId="77777777" w:rsidR="005B7995" w:rsidRPr="00791E22" w:rsidRDefault="005B7995">
      <w:pPr>
        <w:pStyle w:val="Text"/>
        <w:spacing w:before="0"/>
        <w:jc w:val="left"/>
        <w:rPr>
          <w:color w:val="000000"/>
          <w:sz w:val="22"/>
          <w:szCs w:val="22"/>
          <w:lang w:val="mt-MT"/>
        </w:rPr>
      </w:pPr>
    </w:p>
    <w:p w14:paraId="4B510C79" w14:textId="77777777" w:rsidR="00B243C8" w:rsidRPr="00791E22" w:rsidRDefault="00B243C8">
      <w:pPr>
        <w:pStyle w:val="Text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ULN = il-limitu ta’ fuq in-normal ta’ l-instituzzjoni</w:t>
      </w:r>
    </w:p>
    <w:p w14:paraId="7F58661B" w14:textId="77777777" w:rsidR="00B243C8" w:rsidRPr="00791E22" w:rsidRDefault="00B243C8">
      <w:pPr>
        <w:autoSpaceDE w:val="0"/>
        <w:autoSpaceDN w:val="0"/>
        <w:adjustRightInd w:val="0"/>
        <w:spacing w:line="240" w:lineRule="auto"/>
        <w:ind w:left="993" w:hanging="993"/>
        <w:rPr>
          <w:rFonts w:eastAsia="MS Mincho"/>
          <w:bCs/>
          <w:color w:val="000000"/>
          <w:szCs w:val="22"/>
          <w:lang w:val="mt-MT" w:eastAsia="ja-JP"/>
        </w:rPr>
      </w:pPr>
      <w:r w:rsidRPr="00791E22">
        <w:rPr>
          <w:rFonts w:eastAsia="MS Mincho"/>
          <w:bCs/>
          <w:color w:val="000000"/>
          <w:szCs w:val="22"/>
          <w:lang w:val="mt-MT" w:eastAsia="ja-JP"/>
        </w:rPr>
        <w:t xml:space="preserve">AST = </w:t>
      </w:r>
      <w:r w:rsidRPr="00791E22">
        <w:rPr>
          <w:color w:val="000000"/>
          <w:szCs w:val="22"/>
          <w:lang w:val="mt-MT"/>
        </w:rPr>
        <w:t>aspartate aminotransferase</w:t>
      </w:r>
    </w:p>
    <w:p w14:paraId="7D520614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EC0193D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Insuffiċjenza renali:</w:t>
      </w:r>
      <w:r w:rsidRPr="00791E22">
        <w:rPr>
          <w:color w:val="000000"/>
          <w:szCs w:val="22"/>
          <w:lang w:val="mt-MT"/>
        </w:rPr>
        <w:t xml:space="preserve"> Pazjenti bi kliewi li ma jkunux qed jaħdmu normali </w:t>
      </w:r>
      <w:r w:rsidR="00477503" w:rsidRPr="00791E22">
        <w:rPr>
          <w:color w:val="000000"/>
          <w:szCs w:val="22"/>
          <w:lang w:val="mt-MT"/>
        </w:rPr>
        <w:t xml:space="preserve">jew li huma fuq dijalisi </w:t>
      </w:r>
      <w:r w:rsidRPr="00791E22">
        <w:rPr>
          <w:color w:val="000000"/>
          <w:szCs w:val="22"/>
          <w:lang w:val="mt-MT"/>
        </w:rPr>
        <w:t>għandhom jingħataw l-anqas doża tal-bidu rakkomandata ta’ 400 mg kuljum. Madankollu, f’dawn il-pazjenti hija rakkomandata l-kawtela. Id-doża tista’ titnaqqas jekk ma jkunux jifilħu għaliha</w:t>
      </w:r>
      <w:r w:rsidR="00477503" w:rsidRPr="00791E22">
        <w:rPr>
          <w:color w:val="000000"/>
          <w:szCs w:val="22"/>
          <w:lang w:val="mt-MT"/>
        </w:rPr>
        <w:t>. Jekk jifilħu għaliha, id-doża tista’ tiżdied</w:t>
      </w:r>
      <w:r w:rsidRPr="00791E22">
        <w:rPr>
          <w:color w:val="000000"/>
          <w:szCs w:val="22"/>
          <w:lang w:val="mt-MT"/>
        </w:rPr>
        <w:t xml:space="preserve"> jekk ikun hemm nuqqas ta’ effikaċja (ara sezzjonijiet 4.4 u 5.2).</w:t>
      </w:r>
    </w:p>
    <w:p w14:paraId="3A950942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</w:p>
    <w:p w14:paraId="0291097D" w14:textId="77777777" w:rsidR="00B243C8" w:rsidRPr="00791E22" w:rsidRDefault="006F03D4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  <w:r w:rsidRPr="00791E22">
        <w:rPr>
          <w:i/>
          <w:color w:val="000000"/>
          <w:szCs w:val="22"/>
          <w:lang w:val="mt-MT" w:eastAsia="ko-KR"/>
        </w:rPr>
        <w:t>Anzjani</w:t>
      </w:r>
      <w:r w:rsidR="00B243C8" w:rsidRPr="00791E22">
        <w:rPr>
          <w:i/>
          <w:color w:val="000000"/>
          <w:szCs w:val="22"/>
          <w:lang w:val="mt-MT" w:eastAsia="ko-KR"/>
        </w:rPr>
        <w:t>:</w:t>
      </w:r>
      <w:r w:rsidR="00B243C8" w:rsidRPr="00791E22">
        <w:rPr>
          <w:color w:val="000000"/>
          <w:szCs w:val="22"/>
          <w:lang w:val="mt-MT" w:eastAsia="ko-KR"/>
        </w:rPr>
        <w:t xml:space="preserve"> Il-farmakokinetiċi ta’ imatinib ma ġewx studjati b’mod speċifiku f</w:t>
      </w:r>
      <w:r w:rsidR="00C227B1" w:rsidRPr="00791E22">
        <w:rPr>
          <w:color w:val="000000"/>
          <w:szCs w:val="22"/>
          <w:lang w:val="mt-MT" w:eastAsia="ko-KR"/>
        </w:rPr>
        <w:t>’nies kbar fl-età</w:t>
      </w:r>
      <w:r w:rsidR="00B243C8" w:rsidRPr="00791E22">
        <w:rPr>
          <w:color w:val="000000"/>
          <w:szCs w:val="22"/>
          <w:lang w:val="mt-MT" w:eastAsia="ko-KR"/>
        </w:rPr>
        <w:t>. Fi provi kliniċi li fihom aktar m</w:t>
      </w:r>
      <w:r w:rsidR="001B2AE4" w:rsidRPr="00791E22">
        <w:rPr>
          <w:color w:val="000000"/>
          <w:szCs w:val="22"/>
          <w:lang w:val="mt-MT" w:eastAsia="ko-KR"/>
        </w:rPr>
        <w:t>inn 20% tal-pazjenti kellhom 65 </w:t>
      </w:r>
      <w:r w:rsidR="00B243C8" w:rsidRPr="00791E22">
        <w:rPr>
          <w:color w:val="000000"/>
          <w:szCs w:val="22"/>
          <w:lang w:val="mt-MT" w:eastAsia="ko-KR"/>
        </w:rPr>
        <w:t xml:space="preserve">sena jew aktar, ma deherx li kien hemm xi differenzi farmakokinetiċi sinifikanti li għandhom x’jaqsmu ma’ l-età, f’pazjenti adulti. M’hemmx bżonn ta’ rakkomandazzjonijiet speċifiċi fuq id-doża </w:t>
      </w:r>
      <w:r w:rsidR="00C227B1" w:rsidRPr="00791E22">
        <w:rPr>
          <w:color w:val="000000"/>
          <w:szCs w:val="22"/>
          <w:lang w:val="mt-MT" w:eastAsia="ko-KR"/>
        </w:rPr>
        <w:t>f’nies kbar fl-età</w:t>
      </w:r>
      <w:r w:rsidR="00B243C8" w:rsidRPr="00791E22">
        <w:rPr>
          <w:color w:val="000000"/>
          <w:szCs w:val="22"/>
          <w:lang w:val="mt-MT" w:eastAsia="ko-KR"/>
        </w:rPr>
        <w:t>.</w:t>
      </w:r>
    </w:p>
    <w:p w14:paraId="1125B217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</w:p>
    <w:p w14:paraId="6E2DE03E" w14:textId="77777777" w:rsidR="005B7995" w:rsidRPr="00791E22" w:rsidRDefault="005B7995" w:rsidP="005B7995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 w:eastAsia="ko-KR"/>
        </w:rPr>
      </w:pPr>
      <w:r w:rsidRPr="00791E22">
        <w:rPr>
          <w:color w:val="000000"/>
          <w:szCs w:val="22"/>
          <w:u w:val="single"/>
          <w:lang w:val="mt-MT" w:eastAsia="ko-KR"/>
        </w:rPr>
        <w:t>Metodu ta 'amministrazzjoni</w:t>
      </w:r>
    </w:p>
    <w:p w14:paraId="71008ABB" w14:textId="77777777" w:rsidR="005B7995" w:rsidRPr="00791E22" w:rsidRDefault="005B7995" w:rsidP="005B7995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</w:p>
    <w:p w14:paraId="3CD70A77" w14:textId="77777777" w:rsidR="005B7995" w:rsidRPr="00791E22" w:rsidRDefault="005B7995" w:rsidP="006045D6">
      <w:pPr>
        <w:tabs>
          <w:tab w:val="clear" w:pos="567"/>
        </w:tabs>
        <w:spacing w:line="240" w:lineRule="auto"/>
        <w:contextualSpacing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>Id-doża preskritta għandha tingħata mill-ħalq ma ikla u tazza ilma kbira biex jitnaqqas ir-riskju ta' irritazzjoniji</w:t>
      </w:r>
      <w:r w:rsidR="003D543D" w:rsidRPr="00791E22">
        <w:rPr>
          <w:color w:val="000000"/>
          <w:szCs w:val="22"/>
          <w:lang w:val="mt-MT" w:eastAsia="ko-KR"/>
        </w:rPr>
        <w:t xml:space="preserve">et gastro-intestinali. Dożi ta’ </w:t>
      </w:r>
      <w:r w:rsidRPr="00791E22">
        <w:rPr>
          <w:color w:val="000000"/>
          <w:szCs w:val="22"/>
          <w:lang w:val="mt-MT" w:eastAsia="ko-KR"/>
        </w:rPr>
        <w:t>400 mg jew 600 mg għandu jingħata darba kuljum,</w:t>
      </w:r>
      <w:r w:rsidR="003D543D" w:rsidRPr="00791E22">
        <w:rPr>
          <w:color w:val="000000"/>
          <w:szCs w:val="22"/>
          <w:lang w:val="mt-MT" w:eastAsia="ko-KR"/>
        </w:rPr>
        <w:t xml:space="preserve"> filwaqt li doża ta' kuljum ta’ </w:t>
      </w:r>
      <w:r w:rsidRPr="00791E22">
        <w:rPr>
          <w:color w:val="000000"/>
          <w:szCs w:val="22"/>
          <w:lang w:val="mt-MT" w:eastAsia="ko-KR"/>
        </w:rPr>
        <w:t>800 mg għandha tingħata bħala 400 mg darbtejn kuljum, filgħodu u filgħaxija.</w:t>
      </w:r>
    </w:p>
    <w:p w14:paraId="20B94BAD" w14:textId="77777777" w:rsidR="005B7995" w:rsidRPr="00791E22" w:rsidRDefault="005B7995" w:rsidP="006045D6">
      <w:pPr>
        <w:tabs>
          <w:tab w:val="clear" w:pos="567"/>
        </w:tabs>
        <w:spacing w:line="240" w:lineRule="auto"/>
        <w:contextualSpacing/>
        <w:rPr>
          <w:color w:val="000000"/>
          <w:szCs w:val="22"/>
          <w:lang w:val="mt-MT" w:eastAsia="ko-KR"/>
        </w:rPr>
      </w:pPr>
    </w:p>
    <w:p w14:paraId="7F98FA85" w14:textId="77777777" w:rsidR="005B7995" w:rsidRPr="00AD79EB" w:rsidRDefault="005B7995" w:rsidP="006045D6">
      <w:pPr>
        <w:pStyle w:val="NormalParagraphStyle"/>
        <w:spacing w:line="240" w:lineRule="auto"/>
        <w:contextualSpacing/>
        <w:rPr>
          <w:rFonts w:ascii="Times New Roman" w:hAnsi="Times New Roman"/>
          <w:sz w:val="22"/>
          <w:szCs w:val="22"/>
          <w:lang w:val="mt-MT" w:eastAsia="en-GB"/>
        </w:rPr>
      </w:pPr>
      <w:r w:rsidRPr="00791E22">
        <w:rPr>
          <w:rFonts w:ascii="Times New Roman" w:hAnsi="Times New Roman"/>
          <w:sz w:val="22"/>
          <w:szCs w:val="22"/>
          <w:lang w:val="mt-MT" w:eastAsia="ko-KR"/>
        </w:rPr>
        <w:t xml:space="preserve">Għal pazjenti </w:t>
      </w:r>
      <w:r w:rsidR="00802293" w:rsidRPr="00AD79EB">
        <w:rPr>
          <w:rFonts w:ascii="Times New Roman" w:hAnsi="Times New Roman"/>
          <w:sz w:val="22"/>
          <w:szCs w:val="22"/>
          <w:lang w:val="mt-MT" w:eastAsia="ko-KR"/>
        </w:rPr>
        <w:t xml:space="preserve">(tfal) </w:t>
      </w:r>
      <w:r w:rsidRPr="00791E22">
        <w:rPr>
          <w:rFonts w:ascii="Times New Roman" w:hAnsi="Times New Roman"/>
          <w:sz w:val="22"/>
          <w:szCs w:val="22"/>
          <w:lang w:val="mt-MT" w:eastAsia="ko-KR"/>
        </w:rPr>
        <w:t>li ma jistgħux jibilgħu l-kapsuli, il-kontenut tagħ</w:t>
      </w:r>
      <w:r w:rsidR="003D543D" w:rsidRPr="00791E22">
        <w:rPr>
          <w:rFonts w:ascii="Times New Roman" w:hAnsi="Times New Roman"/>
          <w:sz w:val="22"/>
          <w:szCs w:val="22"/>
          <w:lang w:val="mt-MT" w:eastAsia="ko-KR"/>
        </w:rPr>
        <w:t xml:space="preserve">hom jista’ </w:t>
      </w:r>
      <w:r w:rsidRPr="00791E22">
        <w:rPr>
          <w:rFonts w:ascii="Times New Roman" w:hAnsi="Times New Roman"/>
          <w:sz w:val="22"/>
          <w:szCs w:val="22"/>
          <w:lang w:val="mt-MT" w:eastAsia="ko-KR"/>
        </w:rPr>
        <w:t xml:space="preserve">jiġi dilwit ma' tazza </w:t>
      </w:r>
      <w:r w:rsidR="003D543D" w:rsidRPr="00791E22">
        <w:rPr>
          <w:rFonts w:ascii="Times New Roman" w:hAnsi="Times New Roman"/>
          <w:sz w:val="22"/>
          <w:szCs w:val="22"/>
          <w:lang w:val="mt-MT" w:eastAsia="ko-KR"/>
        </w:rPr>
        <w:t>ilma jew meraq tat-tuffieħ.</w:t>
      </w:r>
      <w:r w:rsidR="00136FCD" w:rsidRPr="00791E22">
        <w:rPr>
          <w:rFonts w:ascii="Times New Roman" w:hAnsi="Times New Roman"/>
          <w:sz w:val="22"/>
          <w:szCs w:val="22"/>
          <w:lang w:val="mt-MT" w:eastAsia="ko-KR"/>
        </w:rPr>
        <w:t xml:space="preserve"> </w:t>
      </w:r>
      <w:r w:rsidR="00352DF5" w:rsidRPr="00791E22">
        <w:rPr>
          <w:rFonts w:ascii="Times New Roman" w:hAnsi="Times New Roman"/>
          <w:sz w:val="22"/>
          <w:szCs w:val="22"/>
          <w:lang w:val="mt-MT" w:eastAsia="ko-KR"/>
        </w:rPr>
        <w:t>Peress li studji fl</w:t>
      </w:r>
      <w:r w:rsidR="00A03066" w:rsidRPr="00791E22">
        <w:rPr>
          <w:rFonts w:ascii="Times New Roman" w:hAnsi="Times New Roman"/>
          <w:sz w:val="22"/>
          <w:szCs w:val="22"/>
          <w:lang w:val="mt-MT" w:eastAsia="ko-KR"/>
        </w:rPr>
        <w:t xml:space="preserve">-annimali </w:t>
      </w:r>
      <w:r w:rsidR="003549CB" w:rsidRPr="00791E22">
        <w:rPr>
          <w:rFonts w:ascii="Times New Roman" w:hAnsi="Times New Roman"/>
          <w:sz w:val="22"/>
          <w:szCs w:val="22"/>
          <w:lang w:val="mt-MT" w:eastAsia="ko-KR"/>
        </w:rPr>
        <w:t>ji</w:t>
      </w:r>
      <w:r w:rsidR="00A03066" w:rsidRPr="00791E22">
        <w:rPr>
          <w:rFonts w:ascii="Times New Roman" w:hAnsi="Times New Roman"/>
          <w:sz w:val="22"/>
          <w:szCs w:val="22"/>
          <w:lang w:val="mt-MT" w:eastAsia="ko-KR"/>
        </w:rPr>
        <w:t>ndikaw</w:t>
      </w:r>
      <w:r w:rsidR="00352DF5" w:rsidRPr="00791E22">
        <w:rPr>
          <w:rFonts w:ascii="Times New Roman" w:hAnsi="Times New Roman"/>
          <w:sz w:val="22"/>
          <w:szCs w:val="22"/>
          <w:lang w:val="mt-MT" w:eastAsia="ko-KR"/>
        </w:rPr>
        <w:t xml:space="preserve"> </w:t>
      </w:r>
      <w:r w:rsidR="00352DF5" w:rsidRPr="00AD79EB">
        <w:rPr>
          <w:rFonts w:ascii="Times New Roman" w:hAnsi="Times New Roman"/>
          <w:sz w:val="22"/>
          <w:szCs w:val="22"/>
          <w:lang w:val="mt-MT"/>
        </w:rPr>
        <w:t>tossiċità fis-sistema riproduttiva</w:t>
      </w:r>
      <w:r w:rsidR="00A03066" w:rsidRPr="00AD79EB">
        <w:rPr>
          <w:rFonts w:ascii="Times New Roman" w:hAnsi="Times New Roman"/>
          <w:sz w:val="22"/>
          <w:szCs w:val="22"/>
          <w:lang w:val="mt-MT"/>
        </w:rPr>
        <w:t xml:space="preserve">, u </w:t>
      </w:r>
      <w:r w:rsidR="009C658C" w:rsidRPr="00AD79EB">
        <w:rPr>
          <w:rFonts w:ascii="Times New Roman" w:hAnsi="Times New Roman"/>
          <w:sz w:val="22"/>
          <w:szCs w:val="22"/>
          <w:lang w:val="mt-MT"/>
        </w:rPr>
        <w:t>ir-</w:t>
      </w:r>
      <w:r w:rsidR="00352DF5" w:rsidRPr="00AD79EB">
        <w:rPr>
          <w:rFonts w:ascii="Times New Roman" w:hAnsi="Times New Roman"/>
          <w:sz w:val="22"/>
          <w:szCs w:val="22"/>
          <w:lang w:val="mt-MT"/>
        </w:rPr>
        <w:t>riskju potenzjali għall-fetu uman ma huw</w:t>
      </w:r>
      <w:r w:rsidR="00A03066" w:rsidRPr="00AD79EB">
        <w:rPr>
          <w:rFonts w:ascii="Times New Roman" w:hAnsi="Times New Roman"/>
          <w:sz w:val="22"/>
          <w:szCs w:val="22"/>
          <w:lang w:val="mt-MT"/>
        </w:rPr>
        <w:t>iex magħruf</w:t>
      </w:r>
      <w:r w:rsidR="003549CB" w:rsidRPr="00AD79EB">
        <w:rPr>
          <w:rFonts w:ascii="Times New Roman" w:hAnsi="Times New Roman"/>
          <w:sz w:val="22"/>
          <w:szCs w:val="22"/>
          <w:lang w:val="mt-MT"/>
        </w:rPr>
        <w:t xml:space="preserve">, </w:t>
      </w:r>
      <w:r w:rsidR="00F90363" w:rsidRPr="00791E22">
        <w:rPr>
          <w:rFonts w:ascii="Times New Roman" w:hAnsi="Times New Roman"/>
          <w:sz w:val="22"/>
          <w:szCs w:val="22"/>
          <w:lang w:val="mt-MT"/>
        </w:rPr>
        <w:t>n</w:t>
      </w:r>
      <w:r w:rsidR="00F90363" w:rsidRPr="00AD79EB">
        <w:rPr>
          <w:rFonts w:ascii="Times New Roman" w:hAnsi="Times New Roman"/>
          <w:sz w:val="22"/>
          <w:szCs w:val="22"/>
          <w:lang w:val="mt-MT"/>
        </w:rPr>
        <w:t>isa li jistgħu joħorġu tqal</w:t>
      </w:r>
      <w:r w:rsidR="0026435B" w:rsidRPr="00AD79EB">
        <w:rPr>
          <w:rFonts w:ascii="Times New Roman" w:hAnsi="Times New Roman"/>
          <w:sz w:val="22"/>
          <w:szCs w:val="22"/>
          <w:lang w:val="mt-MT"/>
        </w:rPr>
        <w:t xml:space="preserve"> </w:t>
      </w:r>
      <w:r w:rsidR="009C658C" w:rsidRPr="00AD79EB">
        <w:rPr>
          <w:rFonts w:ascii="Times New Roman" w:hAnsi="Times New Roman"/>
          <w:sz w:val="22"/>
          <w:szCs w:val="22"/>
          <w:lang w:val="mt-MT"/>
        </w:rPr>
        <w:t>li</w:t>
      </w:r>
      <w:r w:rsidR="00A03066" w:rsidRPr="00AD79EB">
        <w:rPr>
          <w:rFonts w:ascii="Times New Roman" w:hAnsi="Times New Roman"/>
          <w:sz w:val="22"/>
          <w:szCs w:val="22"/>
          <w:lang w:val="mt-MT"/>
        </w:rPr>
        <w:t xml:space="preserve"> </w:t>
      </w:r>
      <w:r w:rsidR="00BC7F6C" w:rsidRPr="00AD79EB">
        <w:rPr>
          <w:rFonts w:ascii="Times New Roman" w:hAnsi="Times New Roman"/>
          <w:sz w:val="22"/>
          <w:szCs w:val="22"/>
          <w:lang w:val="mt-MT"/>
        </w:rPr>
        <w:t xml:space="preserve">jiftħu </w:t>
      </w:r>
      <w:r w:rsidR="009C658C" w:rsidRPr="00AD79EB">
        <w:rPr>
          <w:rFonts w:ascii="Times New Roman" w:hAnsi="Times New Roman"/>
          <w:sz w:val="22"/>
          <w:szCs w:val="22"/>
          <w:lang w:val="mt-MT"/>
        </w:rPr>
        <w:t>il-</w:t>
      </w:r>
      <w:r w:rsidR="00BC7F6C" w:rsidRPr="00AD79EB">
        <w:rPr>
          <w:rFonts w:ascii="Times New Roman" w:hAnsi="Times New Roman"/>
          <w:sz w:val="22"/>
          <w:szCs w:val="22"/>
          <w:lang w:val="mt-MT"/>
        </w:rPr>
        <w:t xml:space="preserve">kapsuli għandhom </w:t>
      </w:r>
      <w:r w:rsidR="00BC5DEA" w:rsidRPr="00AD79EB">
        <w:rPr>
          <w:rFonts w:ascii="Times New Roman" w:hAnsi="Times New Roman"/>
          <w:sz w:val="22"/>
          <w:szCs w:val="22"/>
          <w:lang w:val="mt-MT"/>
        </w:rPr>
        <w:t>jingħataw parir</w:t>
      </w:r>
      <w:r w:rsidR="00BC7F6C" w:rsidRPr="00AD79EB">
        <w:rPr>
          <w:rFonts w:ascii="Times New Roman" w:hAnsi="Times New Roman"/>
          <w:sz w:val="22"/>
          <w:szCs w:val="22"/>
          <w:lang w:val="mt-MT"/>
        </w:rPr>
        <w:t xml:space="preserve"> biex joqogħdu attenti meta j</w:t>
      </w:r>
      <w:r w:rsidR="009C658C" w:rsidRPr="00AD79EB">
        <w:rPr>
          <w:rFonts w:ascii="Times New Roman" w:hAnsi="Times New Roman"/>
          <w:sz w:val="22"/>
          <w:szCs w:val="22"/>
          <w:lang w:val="mt-MT"/>
        </w:rPr>
        <w:t>immanipulaw il-kapsuli</w:t>
      </w:r>
      <w:r w:rsidR="00BC7F6C" w:rsidRPr="00AD79EB">
        <w:rPr>
          <w:rFonts w:ascii="Times New Roman" w:hAnsi="Times New Roman"/>
          <w:sz w:val="22"/>
          <w:szCs w:val="22"/>
          <w:lang w:val="mt-MT"/>
        </w:rPr>
        <w:t xml:space="preserve"> u jevitaw kuntatt mal-għajnejn u l-ġilda</w:t>
      </w:r>
      <w:r w:rsidR="009C658C" w:rsidRPr="00AD79EB">
        <w:rPr>
          <w:rFonts w:ascii="Times New Roman" w:hAnsi="Times New Roman"/>
          <w:sz w:val="22"/>
          <w:szCs w:val="22"/>
          <w:lang w:val="mt-MT"/>
        </w:rPr>
        <w:t xml:space="preserve"> jew tħejid man-nifs</w:t>
      </w:r>
      <w:r w:rsidR="009C658C" w:rsidRPr="00791E22">
        <w:rPr>
          <w:rFonts w:ascii="Times New Roman" w:hAnsi="Times New Roman"/>
          <w:sz w:val="22"/>
          <w:szCs w:val="22"/>
          <w:lang w:val="mt-MT"/>
        </w:rPr>
        <w:t xml:space="preserve"> (ara sezzjoni 4.6).  L-idejn għandhom jiġu maħsula eżatt wara li jkun hemm manipulazjoni ta’ kapsuli mifuħa.</w:t>
      </w:r>
    </w:p>
    <w:p w14:paraId="2ACFB5E1" w14:textId="77777777" w:rsidR="005B7995" w:rsidRPr="00791E22" w:rsidRDefault="005B7995" w:rsidP="005B7995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</w:p>
    <w:p w14:paraId="7D81526D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4.3</w:t>
      </w:r>
      <w:r w:rsidRPr="00791E22">
        <w:rPr>
          <w:b/>
          <w:color w:val="000000"/>
          <w:szCs w:val="22"/>
          <w:lang w:val="mt-MT"/>
        </w:rPr>
        <w:tab/>
        <w:t>Kontraindikazzjonijiet</w:t>
      </w:r>
    </w:p>
    <w:p w14:paraId="654409B2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E34D34B" w14:textId="77777777" w:rsidR="00B243C8" w:rsidRPr="00791E22" w:rsidRDefault="00B243C8" w:rsidP="00DA2332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Sensittività eċċessiva għas-sustanza attiva jew għal </w:t>
      </w:r>
      <w:r w:rsidR="00DA2332" w:rsidRPr="00791E22">
        <w:rPr>
          <w:color w:val="000000"/>
          <w:szCs w:val="22"/>
          <w:lang w:val="mt-MT"/>
        </w:rPr>
        <w:t>kwalunkwe wieħed mill-eċċipjenti elenkati fis-sezzjoni 6.1</w:t>
      </w:r>
      <w:r w:rsidRPr="00791E22">
        <w:rPr>
          <w:color w:val="000000"/>
          <w:szCs w:val="22"/>
          <w:lang w:val="mt-MT"/>
        </w:rPr>
        <w:t>.</w:t>
      </w:r>
    </w:p>
    <w:p w14:paraId="4B9AD816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E6096F1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4.4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color w:val="000000"/>
          <w:szCs w:val="22"/>
          <w:lang w:val="mt-MT"/>
        </w:rPr>
        <w:t>Twissijiet speċjali u prekawzjonijiet għall-użu</w:t>
      </w:r>
    </w:p>
    <w:p w14:paraId="2A8B51F3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DD3AC2C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Meta </w:t>
      </w:r>
      <w:r w:rsidR="003D543D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jingħata fl-istess ħin ma’ </w:t>
      </w:r>
      <w:r w:rsidR="003D543D" w:rsidRPr="00791E22">
        <w:rPr>
          <w:color w:val="000000"/>
          <w:szCs w:val="22"/>
          <w:lang w:val="mt-MT"/>
        </w:rPr>
        <w:t>prodotti mediċinali oħra</w:t>
      </w:r>
      <w:r w:rsidRPr="00791E22">
        <w:rPr>
          <w:color w:val="000000"/>
          <w:szCs w:val="22"/>
          <w:lang w:val="mt-MT"/>
        </w:rPr>
        <w:t xml:space="preserve">, jista’ jkun hemm </w:t>
      </w:r>
      <w:r w:rsidR="003D543D" w:rsidRPr="00791E22">
        <w:rPr>
          <w:color w:val="000000"/>
          <w:szCs w:val="22"/>
          <w:lang w:val="mt-MT"/>
        </w:rPr>
        <w:t xml:space="preserve">potenzjal ta’ </w:t>
      </w:r>
      <w:r w:rsidRPr="00791E22">
        <w:rPr>
          <w:color w:val="000000"/>
          <w:szCs w:val="22"/>
          <w:lang w:val="mt-MT"/>
        </w:rPr>
        <w:t>nuqqas ta’ qbil magħhom.</w:t>
      </w:r>
      <w:r w:rsidR="00177494" w:rsidRPr="00791E22">
        <w:rPr>
          <w:color w:val="000000"/>
          <w:szCs w:val="22"/>
          <w:lang w:val="mt-MT"/>
        </w:rPr>
        <w:t xml:space="preserve"> Wieħed għandu joqgħod attent meta </w:t>
      </w:r>
      <w:r w:rsidR="003D543D" w:rsidRPr="00791E22">
        <w:rPr>
          <w:color w:val="000000"/>
          <w:szCs w:val="22"/>
          <w:lang w:val="mt-MT"/>
        </w:rPr>
        <w:t xml:space="preserve">imatinib </w:t>
      </w:r>
      <w:r w:rsidR="00177494" w:rsidRPr="00791E22">
        <w:rPr>
          <w:color w:val="000000"/>
          <w:szCs w:val="22"/>
          <w:lang w:val="mt-MT"/>
        </w:rPr>
        <w:t xml:space="preserve">jittieħed ma’ </w:t>
      </w:r>
      <w:r w:rsidR="00195914" w:rsidRPr="00791E22">
        <w:rPr>
          <w:color w:val="000000"/>
          <w:szCs w:val="22"/>
          <w:lang w:val="mt-MT"/>
        </w:rPr>
        <w:t>inibituri tal-protease, sustanzi kontra l-moffa azole, ċerti makrolidi (ara sezzjoni 4.5),</w:t>
      </w:r>
      <w:r w:rsidR="00177494" w:rsidRPr="00791E22">
        <w:rPr>
          <w:color w:val="000000"/>
          <w:szCs w:val="22"/>
          <w:lang w:val="mt-MT"/>
        </w:rPr>
        <w:t xml:space="preserve"> sottostrati ta’ CYP3A4 b’tieqa terapewtika dejqa (eż. cyclosporin</w:t>
      </w:r>
      <w:r w:rsidR="00195914" w:rsidRPr="00791E22">
        <w:rPr>
          <w:color w:val="000000"/>
          <w:szCs w:val="22"/>
          <w:lang w:val="mt-MT"/>
        </w:rPr>
        <w:t>e,</w:t>
      </w:r>
      <w:r w:rsidR="00177494" w:rsidRPr="00791E22">
        <w:rPr>
          <w:color w:val="000000"/>
          <w:szCs w:val="22"/>
          <w:lang w:val="mt-MT"/>
        </w:rPr>
        <w:t xml:space="preserve"> pimozide</w:t>
      </w:r>
      <w:r w:rsidR="00195914" w:rsidRPr="00791E22">
        <w:rPr>
          <w:color w:val="000000"/>
          <w:szCs w:val="22"/>
          <w:lang w:val="mt-MT"/>
        </w:rPr>
        <w:t>, tacrolimus, sirolimus, ergotamine, diergotamine, fentanyl, alfentanil, terfenadine, bortezomib, docetaxel, quinidine</w:t>
      </w:r>
      <w:r w:rsidR="00177494" w:rsidRPr="00791E22">
        <w:rPr>
          <w:color w:val="000000"/>
          <w:szCs w:val="22"/>
          <w:lang w:val="mt-MT"/>
        </w:rPr>
        <w:t>) jew warfarin jew derivattivi oħrajn ta' coumarin (ara sezzjoni</w:t>
      </w:r>
      <w:r w:rsidR="00E32D02" w:rsidRPr="00791E22">
        <w:rPr>
          <w:color w:val="000000"/>
          <w:szCs w:val="22"/>
          <w:lang w:val="mt-MT"/>
        </w:rPr>
        <w:t xml:space="preserve"> </w:t>
      </w:r>
      <w:r w:rsidR="00177494" w:rsidRPr="00791E22">
        <w:rPr>
          <w:color w:val="000000"/>
          <w:szCs w:val="22"/>
          <w:lang w:val="mt-MT"/>
        </w:rPr>
        <w:t>4.5).</w:t>
      </w:r>
    </w:p>
    <w:p w14:paraId="7C80E61A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80876A4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L-użu fl-istess żmien, ta’ imatinib ma’ prodotti mediċinali li jinduċu is-</w:t>
      </w:r>
      <w:r w:rsidRPr="00791E22">
        <w:rPr>
          <w:i/>
          <w:color w:val="000000"/>
          <w:szCs w:val="22"/>
          <w:lang w:val="mt-MT"/>
        </w:rPr>
        <w:t>CYP3A4</w:t>
      </w:r>
      <w:r w:rsidRPr="00791E22">
        <w:rPr>
          <w:color w:val="000000"/>
          <w:szCs w:val="22"/>
          <w:lang w:val="mt-MT"/>
        </w:rPr>
        <w:t xml:space="preserve"> (ez., dexamethasone, phenytoin, carbamazepine, rifampicin, phenobarbital, jew </w:t>
      </w:r>
      <w:r w:rsidRPr="00791E22">
        <w:rPr>
          <w:i/>
          <w:color w:val="000000"/>
          <w:szCs w:val="22"/>
          <w:lang w:val="mt-MT"/>
        </w:rPr>
        <w:t>Hypericum perforatum</w:t>
      </w:r>
      <w:r w:rsidRPr="00791E22">
        <w:rPr>
          <w:color w:val="000000"/>
          <w:szCs w:val="22"/>
          <w:lang w:val="mt-MT"/>
        </w:rPr>
        <w:t>, mag</w:t>
      </w:r>
      <w:r w:rsidRPr="00791E22">
        <w:rPr>
          <w:color w:val="000000"/>
          <w:szCs w:val="22"/>
          <w:lang w:val="mt-MT" w:eastAsia="ko-KR"/>
        </w:rPr>
        <w:t>ħ</w:t>
      </w:r>
      <w:r w:rsidRPr="00791E22">
        <w:rPr>
          <w:color w:val="000000"/>
          <w:szCs w:val="22"/>
          <w:lang w:val="mt-MT"/>
        </w:rPr>
        <w:t xml:space="preserve">ruf ukoll bħala </w:t>
      </w:r>
      <w:r w:rsidRPr="00791E22">
        <w:rPr>
          <w:i/>
          <w:color w:val="000000"/>
          <w:szCs w:val="22"/>
          <w:lang w:val="mt-MT"/>
        </w:rPr>
        <w:t>St. John’s Wort</w:t>
      </w:r>
      <w:r w:rsidRPr="00791E22">
        <w:rPr>
          <w:color w:val="000000"/>
          <w:szCs w:val="22"/>
          <w:lang w:val="mt-MT"/>
        </w:rPr>
        <w:t xml:space="preserve">) jista’ jwassal biex inaqqas l-ammont ta’ </w:t>
      </w:r>
      <w:r w:rsidR="003D543D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</w:t>
      </w:r>
      <w:r w:rsidR="003D543D" w:rsidRPr="00791E22">
        <w:rPr>
          <w:color w:val="000000"/>
          <w:szCs w:val="22"/>
          <w:lang w:val="mt-MT"/>
        </w:rPr>
        <w:t>li hu espost</w:t>
      </w:r>
      <w:r w:rsidRPr="00791E22">
        <w:rPr>
          <w:color w:val="000000"/>
          <w:szCs w:val="22"/>
          <w:lang w:val="mt-MT"/>
        </w:rPr>
        <w:t>, u b’hekk iżid r-riskju li l-kura fil-fatt ma taħdimx. Għaldaqstant, l-użu fl-istess ħin, ta’ sustanzi li jinduċu bil-qawwa lis-</w:t>
      </w:r>
      <w:r w:rsidRPr="00791E22">
        <w:rPr>
          <w:i/>
          <w:color w:val="000000"/>
          <w:szCs w:val="22"/>
          <w:lang w:val="mt-MT"/>
        </w:rPr>
        <w:t>CYP3A4</w:t>
      </w:r>
      <w:r w:rsidRPr="00791E22">
        <w:rPr>
          <w:color w:val="000000"/>
          <w:szCs w:val="22"/>
          <w:lang w:val="mt-MT"/>
        </w:rPr>
        <w:t>, ma’ imatinib, għandu jiġi evitat (ara sezzjoni 4.5).</w:t>
      </w:r>
    </w:p>
    <w:p w14:paraId="77BC73E0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3B653C9" w14:textId="77777777" w:rsidR="00DA2332" w:rsidRPr="00791E22" w:rsidRDefault="00DA2332" w:rsidP="00DA2332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Ipotirojdiżmu</w:t>
      </w:r>
    </w:p>
    <w:p w14:paraId="54B8FFCA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Każijiet kliniċi ta’ ipertajrojdiżmu kienu rapurtati f’pazjenti li tneħħietilhom it-tajrojd li jkunu qed jirċievu terapija b’levothyroxine waqt il-kura b’</w:t>
      </w:r>
      <w:r w:rsidR="0092179B" w:rsidRPr="00791E22">
        <w:rPr>
          <w:color w:val="000000"/>
          <w:szCs w:val="22"/>
          <w:lang w:val="mt-MT"/>
        </w:rPr>
        <w:t xml:space="preserve">imatinib </w:t>
      </w:r>
      <w:r w:rsidRPr="00791E22">
        <w:rPr>
          <w:color w:val="000000"/>
          <w:szCs w:val="22"/>
          <w:lang w:val="mt-MT"/>
        </w:rPr>
        <w:t xml:space="preserve">(ara sezzjoni 4.5). Il-livelli </w:t>
      </w:r>
      <w:r w:rsidR="00177494" w:rsidRPr="00791E22">
        <w:rPr>
          <w:color w:val="000000"/>
          <w:szCs w:val="22"/>
          <w:lang w:val="mt-MT"/>
        </w:rPr>
        <w:t>tal-ormon li jistimula t-tirojde (</w:t>
      </w:r>
      <w:r w:rsidRPr="00791E22">
        <w:rPr>
          <w:color w:val="000000"/>
          <w:szCs w:val="22"/>
          <w:lang w:val="mt-MT"/>
        </w:rPr>
        <w:t>TSH</w:t>
      </w:r>
      <w:r w:rsidR="00177494" w:rsidRPr="00791E22">
        <w:rPr>
          <w:color w:val="000000"/>
          <w:szCs w:val="22"/>
          <w:lang w:val="mt-MT"/>
        </w:rPr>
        <w:t>)</w:t>
      </w:r>
      <w:r w:rsidRPr="00791E22">
        <w:rPr>
          <w:color w:val="000000"/>
          <w:szCs w:val="22"/>
          <w:lang w:val="mt-MT"/>
        </w:rPr>
        <w:t xml:space="preserve"> għandhom ikunu monitorati bir-reqqa f’dawn il-pazjenti.</w:t>
      </w:r>
    </w:p>
    <w:p w14:paraId="5839C3F2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B1EF368" w14:textId="77777777" w:rsidR="00DA2332" w:rsidRPr="00791E22" w:rsidRDefault="00DA2332" w:rsidP="00DA2332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Epatotossiċità</w:t>
      </w:r>
    </w:p>
    <w:p w14:paraId="2D6CA41D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Il-metaboliżmu ta’ </w:t>
      </w:r>
      <w:r w:rsidR="0092179B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issir l-aktar permezz tal-fwied, u 13% biss ta’l-eskrezzjoni hija minn ġol-kliewi. F’pazjenti li jkollhom il-fwied ma jaħdimx normali (ħafif, moderat jew sever), għadd tad-demm periferiku u enzimi tal-fwied għandhom ikunu monitorati bir-reqqa (ara sezzjonijiet 4.2, 4.8, u 5.2).</w:t>
      </w:r>
      <w:r w:rsidR="00802293" w:rsidRPr="00AD79EB">
        <w:rPr>
          <w:rFonts w:hint="eastAsia"/>
          <w:color w:val="000000"/>
          <w:szCs w:val="22"/>
          <w:lang w:val="mt-MT"/>
        </w:rPr>
        <w:t xml:space="preserve"> Għandu jingħad li pazjenti bied, u 13% biss ta</w:t>
      </w:r>
      <w:r w:rsidR="00802293" w:rsidRPr="00AD79EB">
        <w:rPr>
          <w:rFonts w:hint="eastAsia"/>
          <w:color w:val="000000"/>
          <w:szCs w:val="22"/>
          <w:lang w:val="mt-MT"/>
        </w:rPr>
        <w:t>’</w:t>
      </w:r>
      <w:r w:rsidR="00802293" w:rsidRPr="00AD79EB">
        <w:rPr>
          <w:color w:val="000000"/>
          <w:szCs w:val="22"/>
          <w:lang w:val="mt-MT"/>
        </w:rPr>
        <w:t>l-eskrezzj</w:t>
      </w:r>
      <w:r w:rsidR="00661736" w:rsidRPr="00AD79EB">
        <w:rPr>
          <w:color w:val="000000"/>
          <w:szCs w:val="22"/>
          <w:lang w:val="mt-MT"/>
        </w:rPr>
        <w:t>s</w:t>
      </w:r>
      <w:r w:rsidR="00802293" w:rsidRPr="00AD79EB">
        <w:rPr>
          <w:color w:val="000000"/>
          <w:szCs w:val="22"/>
          <w:lang w:val="mt-MT"/>
        </w:rPr>
        <w:t xml:space="preserve">i epatika li tista’ twassal </w:t>
      </w:r>
      <w:r w:rsidR="00802293" w:rsidRPr="00AD79EB">
        <w:rPr>
          <w:rFonts w:hint="eastAsia"/>
          <w:color w:val="000000"/>
          <w:szCs w:val="22"/>
          <w:lang w:val="mt-MT"/>
        </w:rPr>
        <w:t>għal</w:t>
      </w:r>
      <w:r w:rsidR="00802293" w:rsidRPr="00AD79EB">
        <w:rPr>
          <w:color w:val="000000"/>
          <w:szCs w:val="22"/>
          <w:lang w:val="mt-MT"/>
        </w:rPr>
        <w:t xml:space="preserve"> indeboliment tal-fwied.</w:t>
      </w:r>
    </w:p>
    <w:p w14:paraId="3BE0C361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8B427B8" w14:textId="77777777" w:rsidR="00B243C8" w:rsidRPr="00791E22" w:rsidRDefault="0037371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Każijiet ta’ </w:t>
      </w:r>
      <w:r w:rsidRPr="00791E22">
        <w:rPr>
          <w:color w:val="000000"/>
          <w:szCs w:val="22"/>
          <w:lang w:val="mt-MT" w:eastAsia="ko-KR"/>
        </w:rPr>
        <w:t>ħsara fil-fwied, inkluż insuffiċjenza tal-fwied u nekrożi epatika, dehru b’imatinib.</w:t>
      </w:r>
      <w:r w:rsidR="0094250B" w:rsidRPr="00791E22">
        <w:rPr>
          <w:color w:val="000000"/>
          <w:szCs w:val="22"/>
          <w:lang w:val="mt-MT" w:eastAsia="ko-KR"/>
        </w:rPr>
        <w:t xml:space="preserve"> </w:t>
      </w:r>
      <w:r w:rsidR="00B243C8" w:rsidRPr="00791E22">
        <w:rPr>
          <w:color w:val="000000"/>
          <w:szCs w:val="22"/>
          <w:lang w:val="mt-MT"/>
        </w:rPr>
        <w:t>Meta imatinib jingħata flimkien ma’ dożi għoljin ta’ reġimens ta’ kimoterapija</w:t>
      </w:r>
      <w:r w:rsidRPr="00791E22">
        <w:rPr>
          <w:color w:val="000000"/>
          <w:szCs w:val="22"/>
          <w:lang w:val="mt-MT"/>
        </w:rPr>
        <w:t>, instabet żieda fir-reazzjonijiet epatiċi serji. Il-funzjoni epatika g</w:t>
      </w:r>
      <w:r w:rsidRPr="00791E22">
        <w:rPr>
          <w:color w:val="000000"/>
          <w:szCs w:val="22"/>
          <w:lang w:val="mt-MT" w:eastAsia="ko-KR"/>
        </w:rPr>
        <w:t>ħandha tiġi monitorata bir-reqqa</w:t>
      </w:r>
      <w:r w:rsidR="00B243C8" w:rsidRPr="00791E22">
        <w:rPr>
          <w:color w:val="000000"/>
          <w:szCs w:val="22"/>
          <w:lang w:val="mt-MT"/>
        </w:rPr>
        <w:t xml:space="preserve"> meta imatinib jingħata flimkien ma’ reġimens ta’kimoterapija li jkunu magħrufin li jistgħu jkunu marbuta ma’ funzjoni mhux normali tal-fwied (ara sezzjoni 4.5 u 4.8).</w:t>
      </w:r>
    </w:p>
    <w:p w14:paraId="7264A29F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9BF935E" w14:textId="77777777" w:rsidR="00DA2332" w:rsidRPr="00791E22" w:rsidRDefault="00DA2332" w:rsidP="00DA2332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Retenzjoni ta’ fluwidi</w:t>
      </w:r>
    </w:p>
    <w:p w14:paraId="65853C50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Każijiet ta’ retenzjoni severa ta’ fluwidi (effużjoni mill-plewra, edima, edima tal-pulmun, axxite, edima superfiċjali) kienu rapurtati f’madwar 2.5% tal-pazjenti b’CML li jkunu għadhom kif ġew dijanjostikati li jkunu qed jieħdu </w:t>
      </w:r>
      <w:r w:rsidR="00C01BAC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>. Għalhekk, huwa rakkomandat ħafna li l-pazjenti jintiżnu b’mod regolari. Żieda fil-piż mhux mistennija għandha tkun investigata bir-reqqa u jekk ikun hemm bżonn għandhom jingħataw għajnuna ta’ support u jittieħdu miżuri terapewtiċi. Fi provi kliniċi, kien hemm żieda ta’ dawn il-każijiet f’pazjenti anzjani u dawk li kienu sofrew minn mard tal-qalb. Għaldaqstant, għandu jkun hemm kawtela f’pazjenti li qalbhom ma taħdimx normali.</w:t>
      </w:r>
    </w:p>
    <w:p w14:paraId="4367A79F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A966170" w14:textId="77777777" w:rsidR="00DA2332" w:rsidRPr="00791E22" w:rsidRDefault="00DA2332" w:rsidP="00DA2332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Pazjenti b’mard tal-qalb</w:t>
      </w:r>
    </w:p>
    <w:p w14:paraId="76250E5B" w14:textId="77777777" w:rsidR="00B243C8" w:rsidRPr="00791E22" w:rsidRDefault="00B243C8" w:rsidP="00F22B8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Pazjenti b’mard tal-qalb</w:t>
      </w:r>
      <w:r w:rsidR="00F22B87" w:rsidRPr="00791E22">
        <w:rPr>
          <w:color w:val="000000"/>
          <w:szCs w:val="22"/>
          <w:lang w:val="mt-MT"/>
        </w:rPr>
        <w:t>,</w:t>
      </w:r>
      <w:r w:rsidRPr="00791E22">
        <w:rPr>
          <w:color w:val="000000"/>
          <w:szCs w:val="22"/>
          <w:lang w:val="mt-MT"/>
        </w:rPr>
        <w:t xml:space="preserve"> li għandhom fatturi ta’ riskju għall-insuffiċjenza tal-qalb </w:t>
      </w:r>
      <w:r w:rsidR="00F22B87" w:rsidRPr="00791E22">
        <w:rPr>
          <w:color w:val="000000"/>
          <w:szCs w:val="22"/>
          <w:lang w:val="mt-MT"/>
        </w:rPr>
        <w:t xml:space="preserve">jew storja ta’ insuffiċjenza </w:t>
      </w:r>
      <w:r w:rsidR="00491F61" w:rsidRPr="00791E22">
        <w:rPr>
          <w:color w:val="000000"/>
          <w:szCs w:val="22"/>
          <w:lang w:val="mt-MT"/>
        </w:rPr>
        <w:t>renali</w:t>
      </w:r>
      <w:r w:rsidR="00F22B87" w:rsidRPr="00791E22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 xml:space="preserve">għandhom ikunu monitorati bir-reqqa, u jekk ikun hemm xi pazjenti b’sinjali jew sintomi ta’ insuffiċjenza tal-qalb </w:t>
      </w:r>
      <w:r w:rsidR="00F22B87" w:rsidRPr="00791E22">
        <w:rPr>
          <w:color w:val="000000"/>
          <w:szCs w:val="22"/>
          <w:lang w:val="mt-MT"/>
        </w:rPr>
        <w:t xml:space="preserve">jew </w:t>
      </w:r>
      <w:r w:rsidR="00491F61" w:rsidRPr="00791E22">
        <w:rPr>
          <w:color w:val="000000"/>
          <w:szCs w:val="22"/>
          <w:lang w:val="mt-MT"/>
        </w:rPr>
        <w:t>renali</w:t>
      </w:r>
      <w:r w:rsidR="00F22B87" w:rsidRPr="00791E22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għandhom jiġu eżaminati u kurati.</w:t>
      </w:r>
    </w:p>
    <w:p w14:paraId="06A49EE4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4703E9B" w14:textId="77777777" w:rsidR="00195914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F’pazjenti b’sindrome ipereżinofilika (HES) </w:t>
      </w:r>
      <w:r w:rsidR="00195914" w:rsidRPr="00791E22">
        <w:rPr>
          <w:color w:val="000000"/>
          <w:szCs w:val="22"/>
          <w:lang w:val="mt-MT"/>
        </w:rPr>
        <w:t>b'infiltrazzjoni okkulta ta' ċelloli HES fi ħdan il-mijokard</w:t>
      </w:r>
      <w:r w:rsidR="00C14ACB" w:rsidRPr="00791E22">
        <w:rPr>
          <w:color w:val="000000"/>
          <w:szCs w:val="22"/>
          <w:lang w:val="mt-MT"/>
        </w:rPr>
        <w:t>i</w:t>
      </w:r>
      <w:r w:rsidR="00195914" w:rsidRPr="00791E22">
        <w:rPr>
          <w:color w:val="000000"/>
          <w:szCs w:val="22"/>
          <w:lang w:val="mt-MT"/>
        </w:rPr>
        <w:t xml:space="preserve">jum, </w:t>
      </w:r>
      <w:r w:rsidRPr="00791E22">
        <w:rPr>
          <w:color w:val="000000"/>
          <w:szCs w:val="22"/>
          <w:lang w:val="mt-MT"/>
        </w:rPr>
        <w:t xml:space="preserve">każijiet iżolati ta’ xokk kardjoġeniku/ disfunzjoni tal-ventrikolu tax-xellug </w:t>
      </w:r>
      <w:r w:rsidR="00195914" w:rsidRPr="00791E22">
        <w:rPr>
          <w:color w:val="000000"/>
          <w:szCs w:val="22"/>
          <w:lang w:val="mt-MT"/>
        </w:rPr>
        <w:t xml:space="preserve">ġew assoċjati ma' degranulazzjoni taċ-ċelloli HES hekk kif </w:t>
      </w:r>
      <w:r w:rsidRPr="00791E22">
        <w:rPr>
          <w:color w:val="000000"/>
          <w:szCs w:val="22"/>
          <w:lang w:val="mt-MT"/>
        </w:rPr>
        <w:t>pazjenti bdew terapija b’imatinib. Il-kondizzjoni kienet rappurtata bħala riversibbli meta ingħataw sterojdi b’mod sistemiku, miżuri ta’ support ċirkolatorju, u interruzzjoni ta’</w:t>
      </w:r>
      <w:r w:rsidR="00797808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b’mod temporanju. Peress li effetti avversi kardijaċi kienu rappurtati b’frekwenza mhux komuni b’imatinib, stima bir-reqqa tal-benefiċċju/riskju tat-terapija b’imatinib għandha titqies fil-popolazzjoni HES/CEL qabel ma tibda l-kura.</w:t>
      </w:r>
    </w:p>
    <w:p w14:paraId="111EBFD7" w14:textId="77777777" w:rsidR="00195914" w:rsidRPr="00791E22" w:rsidRDefault="0019591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3B25493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Mard majelodisplastiku/majeloproliferattiv b’tibdil fil-ġene PDGFR jistgħu jkunu assoċjati ma’ livelli għoljin ta’ eżinofils. Stima minn speċjalista kardjologu, ekokardjogramma u kejl tat-troponin fis-serum għandhom għaldaqstant ikunu konsidrati f’pazjenti b’HES/CEL, u f’pazjenti b’MDS/MPD assoċjati ma’ livelli għolja ta’ eżinofils qabel ma’ jingħata imatinib. Jekk xi wieħed minnhom ikun anormali, segwi flimkien ma’ speċjalista kardjologu u l-użu profilattiku ta’ sterojdi sistemiċi (1</w:t>
      </w:r>
      <w:r w:rsidR="003A2F1E" w:rsidRPr="00791E22">
        <w:rPr>
          <w:color w:val="000000"/>
          <w:szCs w:val="22"/>
          <w:lang w:val="mt-MT"/>
        </w:rPr>
        <w:noBreakHyphen/>
      </w:r>
      <w:r w:rsidRPr="00791E22">
        <w:rPr>
          <w:color w:val="000000"/>
          <w:szCs w:val="22"/>
          <w:lang w:val="mt-MT"/>
        </w:rPr>
        <w:t>2 mg/kg) għal ġimgħa jew ġimgħatejn flimkien ma’ imatinib għandu jkun konsidrat meta tinbeda t-terapija.</w:t>
      </w:r>
    </w:p>
    <w:p w14:paraId="4B637174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104581E" w14:textId="77777777" w:rsidR="00DA2332" w:rsidRPr="00791E22" w:rsidRDefault="00DA2332" w:rsidP="00DA2332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Emorraġija gastrointestinali</w:t>
      </w:r>
    </w:p>
    <w:p w14:paraId="5EB53CBB" w14:textId="77777777" w:rsidR="00802293" w:rsidRPr="00AD79EB" w:rsidRDefault="00802293" w:rsidP="00802293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Fl-istudju f’pazjenti b’GIST li ma jistax jitneħħa b’operazzjoni u/jew li huwa metastatiku, emorraġiji </w:t>
      </w:r>
      <w:r w:rsidRPr="00AD79EB">
        <w:rPr>
          <w:color w:val="000000"/>
          <w:szCs w:val="22"/>
          <w:lang w:val="mt-MT"/>
        </w:rPr>
        <w:t xml:space="preserve">gastrointestinali u fit-tumur </w:t>
      </w:r>
      <w:r w:rsidR="00F93C7C" w:rsidRPr="00791E22">
        <w:rPr>
          <w:color w:val="000000"/>
          <w:szCs w:val="22"/>
          <w:lang w:val="mt-MT"/>
        </w:rPr>
        <w:t xml:space="preserve">kienu rappurtati </w:t>
      </w:r>
      <w:r w:rsidRPr="00AD79EB">
        <w:rPr>
          <w:color w:val="000000"/>
          <w:szCs w:val="22"/>
          <w:lang w:val="mt-MT"/>
        </w:rPr>
        <w:t>(ara sezzjoni</w:t>
      </w:r>
      <w:r w:rsidR="001165D0" w:rsidRPr="00AD79EB">
        <w:rPr>
          <w:color w:val="000000"/>
          <w:szCs w:val="22"/>
          <w:lang w:val="mt-MT"/>
        </w:rPr>
        <w:t> </w:t>
      </w:r>
      <w:r w:rsidRPr="00AD79EB">
        <w:rPr>
          <w:color w:val="000000"/>
          <w:szCs w:val="22"/>
          <w:lang w:val="mt-MT"/>
        </w:rPr>
        <w:t xml:space="preserve">4.8). </w:t>
      </w:r>
      <w:r w:rsidR="00F93C7C" w:rsidRPr="00791E22">
        <w:rPr>
          <w:color w:val="000000"/>
          <w:szCs w:val="22"/>
          <w:lang w:val="mt-MT"/>
        </w:rPr>
        <w:t>Mit-tagħrif</w:t>
      </w:r>
      <w:r w:rsidRPr="00AD79EB">
        <w:rPr>
          <w:color w:val="000000"/>
          <w:szCs w:val="22"/>
          <w:lang w:val="mt-MT"/>
        </w:rPr>
        <w:t xml:space="preserve"> disponibbli, ma ġewx identifikati fatturi li jżidu r-riskju (eż</w:t>
      </w:r>
      <w:r w:rsidR="00F5291D" w:rsidRPr="00AD79EB">
        <w:rPr>
          <w:color w:val="000000"/>
          <w:szCs w:val="22"/>
          <w:lang w:val="mt-MT"/>
        </w:rPr>
        <w:t>.</w:t>
      </w:r>
      <w:r w:rsidRPr="00AD79EB">
        <w:rPr>
          <w:color w:val="000000"/>
          <w:szCs w:val="22"/>
          <w:lang w:val="mt-MT"/>
        </w:rPr>
        <w:t xml:space="preserve"> daqs tat-tumur, post fejn ikun it-tumur, </w:t>
      </w:r>
      <w:r w:rsidR="00F93C7C" w:rsidRPr="00791E22">
        <w:rPr>
          <w:color w:val="000000"/>
          <w:szCs w:val="22"/>
          <w:lang w:val="mt-MT"/>
        </w:rPr>
        <w:t>mard tal-</w:t>
      </w:r>
      <w:r w:rsidRPr="00AD79EB">
        <w:rPr>
          <w:color w:val="000000"/>
          <w:szCs w:val="22"/>
          <w:lang w:val="mt-MT"/>
        </w:rPr>
        <w:t xml:space="preserve">koagulazzjoni) </w:t>
      </w:r>
      <w:r w:rsidR="008F6D59" w:rsidRPr="00791E22">
        <w:rPr>
          <w:color w:val="000000"/>
          <w:szCs w:val="22"/>
          <w:lang w:val="mt-MT"/>
        </w:rPr>
        <w:t>li jżidu r-riskju t</w:t>
      </w:r>
      <w:r w:rsidRPr="00AD79EB">
        <w:rPr>
          <w:color w:val="000000"/>
          <w:szCs w:val="22"/>
          <w:lang w:val="mt-MT"/>
        </w:rPr>
        <w:t xml:space="preserve">aż-żewġ tipi ta’ emorraġiji f’pazjenti </w:t>
      </w:r>
      <w:r w:rsidR="007A73FB" w:rsidRPr="00791E22">
        <w:rPr>
          <w:color w:val="000000"/>
          <w:szCs w:val="22"/>
          <w:lang w:val="mt-MT"/>
        </w:rPr>
        <w:t xml:space="preserve">li jsofru minn </w:t>
      </w:r>
      <w:r w:rsidRPr="00AD79EB">
        <w:rPr>
          <w:color w:val="000000"/>
          <w:szCs w:val="22"/>
          <w:lang w:val="mt-MT"/>
        </w:rPr>
        <w:t xml:space="preserve">GIST. Peress li żieda fil-vaskularità u tendenza ta’ fsada hija parti </w:t>
      </w:r>
      <w:r w:rsidR="00F5291D" w:rsidRPr="00AD79EB">
        <w:rPr>
          <w:color w:val="000000"/>
          <w:szCs w:val="22"/>
          <w:lang w:val="mt-MT"/>
        </w:rPr>
        <w:t>min-</w:t>
      </w:r>
      <w:r w:rsidRPr="00AD79EB">
        <w:rPr>
          <w:color w:val="000000"/>
          <w:szCs w:val="22"/>
          <w:lang w:val="mt-MT"/>
        </w:rPr>
        <w:t xml:space="preserve">natura </w:t>
      </w:r>
      <w:r w:rsidR="00F5291D" w:rsidRPr="00AD79EB">
        <w:rPr>
          <w:color w:val="000000"/>
          <w:szCs w:val="22"/>
          <w:lang w:val="mt-MT"/>
        </w:rPr>
        <w:t xml:space="preserve">u </w:t>
      </w:r>
      <w:r w:rsidRPr="00AD79EB">
        <w:rPr>
          <w:color w:val="000000"/>
          <w:szCs w:val="22"/>
          <w:lang w:val="mt-MT"/>
        </w:rPr>
        <w:t xml:space="preserve">l-proċess kliniku ta’ GIST, prattiċi standard u proċeduri ta’ monitoraġġ u </w:t>
      </w:r>
      <w:r w:rsidR="00F5291D" w:rsidRPr="00AD79EB">
        <w:rPr>
          <w:color w:val="000000"/>
          <w:szCs w:val="22"/>
          <w:lang w:val="mt-MT"/>
        </w:rPr>
        <w:t>m</w:t>
      </w:r>
      <w:r w:rsidRPr="00AD79EB">
        <w:rPr>
          <w:color w:val="000000"/>
          <w:szCs w:val="22"/>
          <w:lang w:val="mt-MT"/>
        </w:rPr>
        <w:t>maniġġjar ta’ fsada fil-pazjenti kollha</w:t>
      </w:r>
      <w:r w:rsidR="00B3448D" w:rsidRPr="00791E22">
        <w:rPr>
          <w:color w:val="000000"/>
          <w:szCs w:val="22"/>
          <w:lang w:val="mt-MT"/>
        </w:rPr>
        <w:t xml:space="preserve"> għandhom jintużaw</w:t>
      </w:r>
      <w:r w:rsidRPr="00AD79EB">
        <w:rPr>
          <w:color w:val="000000"/>
          <w:szCs w:val="22"/>
          <w:lang w:val="mt-MT"/>
        </w:rPr>
        <w:t>.</w:t>
      </w:r>
    </w:p>
    <w:p w14:paraId="69E7B6DC" w14:textId="77777777" w:rsidR="00F62C98" w:rsidRPr="00791E22" w:rsidRDefault="00802293" w:rsidP="00802293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Barra </w:t>
      </w:r>
      <w:r w:rsidRPr="00AD79EB">
        <w:rPr>
          <w:color w:val="000000"/>
          <w:szCs w:val="22"/>
          <w:lang w:val="mt-MT"/>
        </w:rPr>
        <w:t>dan</w:t>
      </w:r>
      <w:r w:rsidRPr="00791E22">
        <w:rPr>
          <w:color w:val="000000"/>
          <w:szCs w:val="22"/>
          <w:lang w:val="mt-MT"/>
        </w:rPr>
        <w:t xml:space="preserve">, </w:t>
      </w:r>
      <w:r w:rsidRPr="00AD79EB">
        <w:rPr>
          <w:color w:val="000000"/>
          <w:szCs w:val="22"/>
          <w:lang w:val="mt-MT"/>
        </w:rPr>
        <w:t>f</w:t>
      </w:r>
      <w:r w:rsidR="00F62C98" w:rsidRPr="00791E22">
        <w:rPr>
          <w:color w:val="000000"/>
          <w:szCs w:val="22"/>
          <w:lang w:val="mt-MT"/>
        </w:rPr>
        <w:t xml:space="preserve">l-esperjenza ta’ wara t-tqegħid fis-suq f’pazjenti b’CML, ALL u mard ieħor, kienet irrappurtata ektażja vaskulari tal-antrum tal-istonku (GAVE - gastric antral vascular ectasia), kawża rari ta’ emorraġija gastro-intestinali (ara sezzjoni 4.8). Meta meħtieġ, jista’ jiġi kkunsidrat twaqqif tal-kura bi </w:t>
      </w:r>
      <w:r w:rsidR="004305DF" w:rsidRPr="00791E22">
        <w:rPr>
          <w:color w:val="000000"/>
          <w:szCs w:val="22"/>
          <w:lang w:val="mt-MT"/>
        </w:rPr>
        <w:t>imatinib</w:t>
      </w:r>
      <w:r w:rsidR="00F62C98" w:rsidRPr="00791E22">
        <w:rPr>
          <w:color w:val="000000"/>
          <w:szCs w:val="22"/>
          <w:lang w:val="mt-MT"/>
        </w:rPr>
        <w:t>.</w:t>
      </w:r>
    </w:p>
    <w:p w14:paraId="795F0975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DFAD127" w14:textId="77777777" w:rsidR="00DA2332" w:rsidRPr="00791E22" w:rsidRDefault="00DA2332" w:rsidP="00DA2332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Sindrome tad-diżintegrazzjoni tat-tumur</w:t>
      </w:r>
    </w:p>
    <w:p w14:paraId="2A36A48E" w14:textId="77777777" w:rsidR="00E5404B" w:rsidRPr="00791E22" w:rsidRDefault="00E5404B" w:rsidP="00E5404B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Minħabba l-possibbiltà li jista’ jkun hemm sindrome tad-diżintegrazzjoni tat-tumur (TLS), huwa rrakkomandat li ssir korrezzjoni tad-deidrazzjoni</w:t>
      </w:r>
      <w:r w:rsidR="000949C4" w:rsidRPr="00791E22">
        <w:rPr>
          <w:color w:val="000000"/>
          <w:szCs w:val="22"/>
          <w:lang w:val="mt-MT"/>
        </w:rPr>
        <w:t xml:space="preserve"> klinikament sinifikanti</w:t>
      </w:r>
      <w:r w:rsidRPr="00791E22">
        <w:rPr>
          <w:color w:val="000000"/>
          <w:szCs w:val="22"/>
          <w:lang w:val="mt-MT"/>
        </w:rPr>
        <w:t xml:space="preserve"> u li jkun hemm kura tal-livelli għoljin tal-aċidu uriku qabel ma jingħata </w:t>
      </w:r>
      <w:r w:rsidR="007E4772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(ara sezzjoni 4.8).</w:t>
      </w:r>
    </w:p>
    <w:p w14:paraId="0D5397D5" w14:textId="77777777" w:rsidR="007B738F" w:rsidRPr="00791E22" w:rsidRDefault="007B738F" w:rsidP="00E5404B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AF47B5A" w14:textId="77777777" w:rsidR="007B738F" w:rsidRPr="00791E22" w:rsidRDefault="007B738F" w:rsidP="007B738F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 xml:space="preserve">Riattivazzjoni tal-epatite B </w:t>
      </w:r>
    </w:p>
    <w:p w14:paraId="702D15A4" w14:textId="77777777" w:rsidR="007B738F" w:rsidRPr="00791E22" w:rsidRDefault="007B738F" w:rsidP="007B738F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Seħħet riattivazzjoni tal-epatite B f’pazjenti li huma portaturi kroniċi ta’ dan il-virus wara li dawn il-pazjenti rċevew inibituri tat-tirożina kinażi BCR-ABL. Xi każijiet irriżultaw f’kollass akut tal-fwied jew f’epatite fuliminanti li jwasslu għal trapjant tal-fwied jew għal riżultat fatali.</w:t>
      </w:r>
    </w:p>
    <w:p w14:paraId="0CA42EA4" w14:textId="77777777" w:rsidR="007B738F" w:rsidRPr="00791E22" w:rsidRDefault="007B738F" w:rsidP="007B738F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19DF903" w14:textId="77777777" w:rsidR="007B738F" w:rsidRPr="00791E22" w:rsidRDefault="007B738F" w:rsidP="007B738F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Il-pazjenti għandhom jiġu ttestjati għal infezzjoni tal-HBV qabel ma tinbeda l-kura bi Imatinib Actavis. L-esperti fil-mard tal-fwied u fil-kura tal-epatite B għandhom jiġu kkonsultati qabel ma tibda l-kura f’pazjenti b’seroloġija pożittiva tal-epatite B (inklużi dawk bil-marda attiva) u għal dawk il-pazjenti li nstabu pożittivi għall-infezzjoni tal-HBV matul il-kura. Portatuti tal-HBV li jeħtieġu l-kura b’Imatinib Actavis għandhom jiġu mmonitorjati mill-qrib għal sinjali u għal sintomi tal-infezzjoni attiva tal-HBV waqt il-kura u għal diversi xhur wara li tintemm il-kura (ara</w:t>
      </w:r>
      <w:r w:rsidR="00927C3C" w:rsidRPr="00791E22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sezzjoni 4.8).</w:t>
      </w:r>
    </w:p>
    <w:p w14:paraId="74669ABD" w14:textId="77777777" w:rsidR="00AF2D0B" w:rsidRPr="00791E22" w:rsidRDefault="00AF2D0B" w:rsidP="00AF2D0B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F4B3CC6" w14:textId="77777777" w:rsidR="00AF2D0B" w:rsidRPr="00791E22" w:rsidRDefault="00AF2D0B" w:rsidP="00AF2D0B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Fototossiċità</w:t>
      </w:r>
    </w:p>
    <w:p w14:paraId="24673200" w14:textId="77777777" w:rsidR="00FE450B" w:rsidRPr="00AD79EB" w:rsidRDefault="00FE450B" w:rsidP="00FE450B">
      <w:pPr>
        <w:spacing w:line="240" w:lineRule="auto"/>
        <w:rPr>
          <w:color w:val="000000"/>
          <w:lang w:val="mt-MT"/>
        </w:rPr>
      </w:pPr>
      <w:r w:rsidRPr="00AD79EB">
        <w:rPr>
          <w:color w:val="000000"/>
          <w:lang w:val="mt-MT"/>
        </w:rPr>
        <w:t>Wie</w:t>
      </w:r>
      <w:r w:rsidRPr="00AD79EB">
        <w:rPr>
          <w:rFonts w:hint="eastAsia"/>
          <w:color w:val="000000"/>
          <w:lang w:val="mt-MT"/>
        </w:rPr>
        <w:t>ħ</w:t>
      </w:r>
      <w:r w:rsidRPr="00AD79EB">
        <w:rPr>
          <w:color w:val="000000"/>
          <w:lang w:val="mt-MT"/>
        </w:rPr>
        <w:t>ed g</w:t>
      </w:r>
      <w:r w:rsidRPr="00AD79EB">
        <w:rPr>
          <w:rFonts w:hint="eastAsia"/>
          <w:color w:val="000000"/>
          <w:lang w:val="mt-MT"/>
        </w:rPr>
        <w:t>ħ</w:t>
      </w:r>
      <w:r w:rsidRPr="00AD79EB">
        <w:rPr>
          <w:color w:val="000000"/>
          <w:lang w:val="mt-MT"/>
        </w:rPr>
        <w:t>andu jevita li jkun espost g</w:t>
      </w:r>
      <w:r w:rsidRPr="00AD79EB">
        <w:rPr>
          <w:rFonts w:hint="eastAsia"/>
          <w:color w:val="000000"/>
          <w:lang w:val="mt-MT"/>
        </w:rPr>
        <w:t>ħ</w:t>
      </w:r>
      <w:r w:rsidRPr="00AD79EB">
        <w:rPr>
          <w:color w:val="000000"/>
          <w:lang w:val="mt-MT"/>
        </w:rPr>
        <w:t xml:space="preserve">al xemx diretta jew inaqqas it-tul ta’ </w:t>
      </w:r>
      <w:r w:rsidRPr="00AD79EB">
        <w:rPr>
          <w:rFonts w:hint="eastAsia"/>
          <w:color w:val="000000"/>
          <w:lang w:val="mt-MT"/>
        </w:rPr>
        <w:t>ħ</w:t>
      </w:r>
      <w:r w:rsidRPr="00AD79EB">
        <w:rPr>
          <w:color w:val="000000"/>
          <w:lang w:val="mt-MT"/>
        </w:rPr>
        <w:t>in li jkun espost g</w:t>
      </w:r>
      <w:r w:rsidRPr="00AD79EB">
        <w:rPr>
          <w:rFonts w:hint="eastAsia"/>
          <w:color w:val="000000"/>
          <w:lang w:val="mt-MT"/>
        </w:rPr>
        <w:t>ħ</w:t>
      </w:r>
      <w:r w:rsidRPr="00AD79EB">
        <w:rPr>
          <w:color w:val="000000"/>
          <w:lang w:val="mt-MT"/>
        </w:rPr>
        <w:t>aliha min</w:t>
      </w:r>
      <w:r w:rsidRPr="00AD79EB">
        <w:rPr>
          <w:rFonts w:hint="eastAsia"/>
          <w:color w:val="000000"/>
          <w:lang w:val="mt-MT"/>
        </w:rPr>
        <w:t>ħ</w:t>
      </w:r>
      <w:r w:rsidRPr="00AD79EB">
        <w:rPr>
          <w:color w:val="000000"/>
          <w:lang w:val="mt-MT"/>
        </w:rPr>
        <w:t>abba r-riskju ta’ fototossiċità marbut mat-trattament b’imatinib. Il-pazjenti g</w:t>
      </w:r>
      <w:r w:rsidRPr="00AD79EB">
        <w:rPr>
          <w:rFonts w:hint="eastAsia"/>
          <w:color w:val="000000"/>
          <w:lang w:val="mt-MT"/>
        </w:rPr>
        <w:t>ħ</w:t>
      </w:r>
      <w:r w:rsidRPr="00AD79EB">
        <w:rPr>
          <w:color w:val="000000"/>
          <w:lang w:val="mt-MT"/>
        </w:rPr>
        <w:t xml:space="preserve">andhom </w:t>
      </w:r>
      <w:r w:rsidR="00A34317" w:rsidRPr="00791E22">
        <w:rPr>
          <w:color w:val="000000"/>
          <w:lang w:val="mt-MT"/>
        </w:rPr>
        <w:t xml:space="preserve">ikunu mgħarrfa </w:t>
      </w:r>
      <w:r w:rsidRPr="00AD79EB">
        <w:rPr>
          <w:color w:val="000000"/>
          <w:lang w:val="mt-MT"/>
        </w:rPr>
        <w:t xml:space="preserve">sabiex jużaw miżuri fosthom ilbies protettiv u krema </w:t>
      </w:r>
      <w:r w:rsidRPr="00AD79EB">
        <w:rPr>
          <w:rFonts w:hint="eastAsia"/>
          <w:color w:val="000000"/>
          <w:lang w:val="mt-MT"/>
        </w:rPr>
        <w:t>għal</w:t>
      </w:r>
      <w:r w:rsidRPr="00AD79EB">
        <w:rPr>
          <w:color w:val="000000"/>
          <w:lang w:val="mt-MT"/>
        </w:rPr>
        <w:t xml:space="preserve"> kontra x-xemx b’fattur </w:t>
      </w:r>
      <w:r w:rsidRPr="00AD79EB">
        <w:rPr>
          <w:rFonts w:hint="eastAsia"/>
          <w:color w:val="000000"/>
          <w:lang w:val="mt-MT"/>
        </w:rPr>
        <w:t>għoli</w:t>
      </w:r>
      <w:r w:rsidRPr="00AD79EB">
        <w:rPr>
          <w:color w:val="000000"/>
          <w:lang w:val="mt-MT"/>
        </w:rPr>
        <w:t xml:space="preserve"> ta’ protezzjoni mix-xemx (SPF).</w:t>
      </w:r>
    </w:p>
    <w:p w14:paraId="25F5FB13" w14:textId="77777777" w:rsidR="005F4238" w:rsidRPr="00F33B19" w:rsidRDefault="005F4238" w:rsidP="005F423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8ADCFE8" w14:textId="77777777" w:rsidR="005F4238" w:rsidRPr="00F33B19" w:rsidRDefault="005F4238" w:rsidP="005F423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F33B19">
        <w:rPr>
          <w:color w:val="000000"/>
          <w:szCs w:val="22"/>
          <w:u w:val="single"/>
          <w:lang w:val="mt-MT"/>
        </w:rPr>
        <w:t>Mikroanġjopatija trombotika</w:t>
      </w:r>
    </w:p>
    <w:p w14:paraId="6F0DE679" w14:textId="77777777" w:rsidR="00E5404B" w:rsidRPr="00F33B19" w:rsidRDefault="005F4238" w:rsidP="005F423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F33B19">
        <w:rPr>
          <w:color w:val="000000"/>
          <w:szCs w:val="22"/>
          <w:lang w:val="mt-MT"/>
        </w:rPr>
        <w:t xml:space="preserve">Inibituri ta’ tyrosine kinase (TKIs - </w:t>
      </w:r>
      <w:r w:rsidRPr="00F33B19">
        <w:rPr>
          <w:i/>
          <w:color w:val="000000"/>
          <w:szCs w:val="22"/>
          <w:lang w:val="mt-MT"/>
        </w:rPr>
        <w:t>tyrosine kinase inhibitors</w:t>
      </w:r>
      <w:r w:rsidRPr="00F33B19">
        <w:rPr>
          <w:color w:val="000000"/>
          <w:szCs w:val="22"/>
          <w:lang w:val="mt-MT"/>
        </w:rPr>
        <w:t xml:space="preserve">) BCR-ABL ġew assoċjati ma’ mikroanġjopatija trombotika (TMA - </w:t>
      </w:r>
      <w:r w:rsidRPr="00F33B19">
        <w:rPr>
          <w:i/>
          <w:color w:val="000000"/>
          <w:szCs w:val="22"/>
          <w:lang w:val="mt-MT"/>
        </w:rPr>
        <w:t>thrombotic microangiopathy</w:t>
      </w:r>
      <w:r w:rsidRPr="00F33B19">
        <w:rPr>
          <w:color w:val="000000"/>
          <w:szCs w:val="22"/>
          <w:lang w:val="mt-MT"/>
        </w:rPr>
        <w:t>), inklużi rapporti ta’ każijiet individwali g</w:t>
      </w:r>
      <w:r w:rsidRPr="00F33B19">
        <w:rPr>
          <w:rFonts w:hint="eastAsia"/>
          <w:color w:val="000000"/>
          <w:szCs w:val="22"/>
          <w:lang w:val="mt-MT"/>
        </w:rPr>
        <w:t>ħ</w:t>
      </w:r>
      <w:r w:rsidRPr="00F33B19">
        <w:rPr>
          <w:color w:val="000000"/>
          <w:szCs w:val="22"/>
          <w:lang w:val="mt-MT"/>
        </w:rPr>
        <w:t>al Imatinib Actavis (ara sezzjoni 4.8). Jekk is-sejbiet tal-laboratorju jew kliniċi assoċjati ma’ TMA ise</w:t>
      </w:r>
      <w:r w:rsidRPr="00F33B19">
        <w:rPr>
          <w:rFonts w:hint="eastAsia"/>
          <w:color w:val="000000"/>
          <w:szCs w:val="22"/>
          <w:lang w:val="mt-MT"/>
        </w:rPr>
        <w:t>ħħ</w:t>
      </w:r>
      <w:r w:rsidRPr="00F33B19">
        <w:rPr>
          <w:color w:val="000000"/>
          <w:szCs w:val="22"/>
          <w:lang w:val="mt-MT"/>
        </w:rPr>
        <w:t>u f’pazjent li jkun qed jirċievi Imatinib Actavis, it-trattament g</w:t>
      </w:r>
      <w:r w:rsidRPr="00F33B19">
        <w:rPr>
          <w:rFonts w:hint="eastAsia"/>
          <w:color w:val="000000"/>
          <w:szCs w:val="22"/>
          <w:lang w:val="mt-MT"/>
        </w:rPr>
        <w:t>ħ</w:t>
      </w:r>
      <w:r w:rsidRPr="00F33B19">
        <w:rPr>
          <w:color w:val="000000"/>
          <w:szCs w:val="22"/>
          <w:lang w:val="mt-MT"/>
        </w:rPr>
        <w:t>andu jitwaqqaf u g</w:t>
      </w:r>
      <w:r w:rsidRPr="00F33B19">
        <w:rPr>
          <w:rFonts w:hint="eastAsia"/>
          <w:color w:val="000000"/>
          <w:szCs w:val="22"/>
          <w:lang w:val="mt-MT"/>
        </w:rPr>
        <w:t>ħ</w:t>
      </w:r>
      <w:r w:rsidRPr="00F33B19">
        <w:rPr>
          <w:color w:val="000000"/>
          <w:szCs w:val="22"/>
          <w:lang w:val="mt-MT"/>
        </w:rPr>
        <w:t>andha titlesta evalwazzjoni bir-reqqa g</w:t>
      </w:r>
      <w:r w:rsidRPr="00F33B19">
        <w:rPr>
          <w:rFonts w:hint="eastAsia"/>
          <w:color w:val="000000"/>
          <w:szCs w:val="22"/>
          <w:lang w:val="mt-MT"/>
        </w:rPr>
        <w:t>ħ</w:t>
      </w:r>
      <w:r w:rsidRPr="00F33B19">
        <w:rPr>
          <w:color w:val="000000"/>
          <w:szCs w:val="22"/>
          <w:lang w:val="mt-MT"/>
        </w:rPr>
        <w:t>al TMA, inkluża l-attività ta’ ADAMTS13 u d-determinazzjoni ta’ antikorpi kontra ADAMTS13. Jekk antikorp kontra ADAMTS13 jiġi elevat flimkien ma’ attività baxxa ta’ ADAMTS13, it-trattament b’Imatinib Actavis m’g</w:t>
      </w:r>
      <w:r w:rsidRPr="00F33B19">
        <w:rPr>
          <w:rFonts w:hint="eastAsia"/>
          <w:color w:val="000000"/>
          <w:szCs w:val="22"/>
          <w:lang w:val="mt-MT"/>
        </w:rPr>
        <w:t>ħ</w:t>
      </w:r>
      <w:r w:rsidRPr="00F33B19">
        <w:rPr>
          <w:color w:val="000000"/>
          <w:szCs w:val="22"/>
          <w:lang w:val="mt-MT"/>
        </w:rPr>
        <w:t>andux jinbeda mill-ġdid.</w:t>
      </w:r>
    </w:p>
    <w:p w14:paraId="034F9F14" w14:textId="77777777" w:rsidR="005F4238" w:rsidRPr="00791E22" w:rsidRDefault="005F4238" w:rsidP="005F423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0968421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Testijiet tal-laboratorju</w:t>
      </w:r>
    </w:p>
    <w:p w14:paraId="4957B2DE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Waqt il-kura b’</w:t>
      </w:r>
      <w:r w:rsidR="007E4772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>, għandhom isiru testijiet ta’ l-għadd taċ-ċelluli kollha tad-demm, b’mod regolari. Il-kura b’</w:t>
      </w:r>
      <w:r w:rsidR="007E4772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ta’ pazjenti b</w:t>
      </w:r>
      <w:r w:rsidRPr="00791E22">
        <w:rPr>
          <w:i/>
          <w:color w:val="000000"/>
          <w:szCs w:val="22"/>
          <w:lang w:val="mt-MT"/>
        </w:rPr>
        <w:t>’</w:t>
      </w:r>
      <w:r w:rsidRPr="00791E22">
        <w:rPr>
          <w:color w:val="000000"/>
          <w:szCs w:val="22"/>
          <w:lang w:val="mt-MT"/>
        </w:rPr>
        <w:t xml:space="preserve">CML ġieli kienet assoċjata ma’ newtropenja u tromboċitopenja. Biss, dan it-tnaqqis fl-għadd taċ-ċelluli x’aktarx li jkollu x’jaqsam mal-fażi tal-marda li tkun qed tiġi ttrattata u jidher ukoll li dawn kienu aktar frekwenti f’pazjenti fil-fażi l-imgħaġġla ta’ CML jew f’ </w:t>
      </w:r>
      <w:r w:rsidRPr="00791E22">
        <w:rPr>
          <w:i/>
          <w:color w:val="000000"/>
          <w:szCs w:val="22"/>
          <w:lang w:val="mt-MT"/>
        </w:rPr>
        <w:t>blast crisis</w:t>
      </w:r>
      <w:r w:rsidRPr="00791E22">
        <w:rPr>
          <w:color w:val="000000"/>
          <w:szCs w:val="22"/>
          <w:lang w:val="mt-MT"/>
        </w:rPr>
        <w:t xml:space="preserve"> meta mqabbla ma’ pazjenti li kienu fil-fażi kronika ta’ CML. Il-kura b’</w:t>
      </w:r>
      <w:r w:rsidR="007E4772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tista’ titwaqqaf għal ftit jew id-doża tiġi mnaqqsa, hekk kif irakkomandat f’sezzjoni 4.2.</w:t>
      </w:r>
    </w:p>
    <w:p w14:paraId="4475C710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5629789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Il-funzjoni tal-fwied (transaminases, bilirubin, alkaline phosphatase) għandha tiġi immonitorjata b’mod regolari f’pazjenti li jkunu qed jirċievu </w:t>
      </w:r>
      <w:r w:rsidR="007E4772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>.</w:t>
      </w:r>
    </w:p>
    <w:p w14:paraId="625C6418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D78DA58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F’pazjenti b’indeboliment tal-kliewi, l-esponiment fil-plażma ta’ imatinib jidher li jkunu ogħla minn dak f’pazjenti b’funzjoni tal-kliewi normali, probabbli minħabba livell għoli fil-plażma ta’ alpha-acid glycoprotein (AGP), proteina li tintrabat ma’ imatinib, f’dawn il-pazjenti. Pazjenti b’indeboliment tal-kliewi għandhom jingħataw l-aktar doża baxxa fil-bidu. Pazjenti b’indeboliment sever tal-kliewi għandhom ikunu kurati b’attenzjoni. Id-doża tista’ titnaqqas jekk ma jkunux jifilħu għaliha (ara sezzjoni</w:t>
      </w:r>
      <w:r w:rsidR="007E4772" w:rsidRPr="00791E22">
        <w:rPr>
          <w:color w:val="000000"/>
          <w:szCs w:val="22"/>
          <w:lang w:val="mt-MT"/>
        </w:rPr>
        <w:t>jiet</w:t>
      </w:r>
      <w:r w:rsidRPr="00791E22">
        <w:rPr>
          <w:color w:val="000000"/>
          <w:szCs w:val="22"/>
          <w:lang w:val="mt-MT"/>
        </w:rPr>
        <w:t xml:space="preserve"> 4.2 u 5.2).</w:t>
      </w:r>
    </w:p>
    <w:p w14:paraId="705D0B7A" w14:textId="77777777" w:rsidR="00F93BB1" w:rsidRPr="00791E22" w:rsidRDefault="00F93BB1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</w:p>
    <w:p w14:paraId="3C8E3949" w14:textId="77777777" w:rsidR="008101DF" w:rsidRPr="00791E22" w:rsidRDefault="008101DF" w:rsidP="008101DF">
      <w:pPr>
        <w:tabs>
          <w:tab w:val="clear" w:pos="567"/>
          <w:tab w:val="left" w:pos="720"/>
        </w:tabs>
        <w:spacing w:line="240" w:lineRule="auto"/>
        <w:rPr>
          <w:lang w:val="mt-MT"/>
        </w:rPr>
      </w:pPr>
      <w:r w:rsidRPr="00791E22">
        <w:rPr>
          <w:rStyle w:val="hps"/>
          <w:lang w:val="mt-MT"/>
        </w:rPr>
        <w:t>Kura fit-tul</w:t>
      </w:r>
      <w:r w:rsidRPr="00791E22">
        <w:rPr>
          <w:lang w:val="mt-MT"/>
        </w:rPr>
        <w:t xml:space="preserve"> </w:t>
      </w:r>
      <w:r w:rsidRPr="00AD79EB">
        <w:rPr>
          <w:rStyle w:val="hps"/>
          <w:lang w:val="mt-MT"/>
        </w:rPr>
        <w:t>b’</w:t>
      </w:r>
      <w:r w:rsidRPr="00791E22">
        <w:rPr>
          <w:lang w:val="mt-MT"/>
        </w:rPr>
        <w:t xml:space="preserve">imatinib </w:t>
      </w:r>
      <w:r w:rsidRPr="00AD79EB">
        <w:rPr>
          <w:rStyle w:val="hps"/>
          <w:lang w:val="mt-MT"/>
        </w:rPr>
        <w:t>tista’</w:t>
      </w:r>
      <w:r w:rsidRPr="00791E22">
        <w:rPr>
          <w:rStyle w:val="hps"/>
          <w:lang w:val="mt-MT"/>
        </w:rPr>
        <w:t xml:space="preserve"> </w:t>
      </w:r>
      <w:r w:rsidRPr="00AD79EB">
        <w:rPr>
          <w:rStyle w:val="hps"/>
          <w:lang w:val="mt-MT"/>
        </w:rPr>
        <w:t>tkun</w:t>
      </w:r>
      <w:r w:rsidRPr="00791E22">
        <w:rPr>
          <w:rStyle w:val="hps"/>
          <w:lang w:val="mt-MT"/>
        </w:rPr>
        <w:t xml:space="preserve"> assoċjat</w:t>
      </w:r>
      <w:r w:rsidRPr="00AD79EB">
        <w:rPr>
          <w:rStyle w:val="hps"/>
          <w:lang w:val="mt-MT"/>
        </w:rPr>
        <w:t>a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ma</w:t>
      </w:r>
      <w:r w:rsidRPr="00AD79EB">
        <w:rPr>
          <w:rStyle w:val="hps"/>
          <w:lang w:val="mt-MT"/>
        </w:rPr>
        <w:t>’</w:t>
      </w:r>
      <w:r w:rsidRPr="00791E22">
        <w:rPr>
          <w:rStyle w:val="hps"/>
          <w:lang w:val="mt-MT"/>
        </w:rPr>
        <w:t xml:space="preserve"> tnaqqis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klinikament sinifikanti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fil-funzjoni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tal-kliewi</w:t>
      </w:r>
      <w:r w:rsidRPr="00791E22">
        <w:rPr>
          <w:lang w:val="mt-MT"/>
        </w:rPr>
        <w:t xml:space="preserve">. </w:t>
      </w:r>
      <w:r w:rsidRPr="00791E22">
        <w:rPr>
          <w:rStyle w:val="hps"/>
          <w:lang w:val="mt-MT"/>
        </w:rPr>
        <w:t>Għalhekk</w:t>
      </w:r>
      <w:r w:rsidRPr="00791E22">
        <w:rPr>
          <w:lang w:val="mt-MT"/>
        </w:rPr>
        <w:t>, il-</w:t>
      </w:r>
      <w:r w:rsidRPr="00791E22">
        <w:rPr>
          <w:rStyle w:val="hps"/>
          <w:lang w:val="mt-MT"/>
        </w:rPr>
        <w:t>funzjoni tal-kliewi għandha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tiġi evalwata qabel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il-bidu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ta’ terapija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b’imatinib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u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mmonitorjata mill-qrib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waqt it-terapija</w:t>
      </w:r>
      <w:r w:rsidRPr="00791E22">
        <w:rPr>
          <w:lang w:val="mt-MT"/>
        </w:rPr>
        <w:t xml:space="preserve">, </w:t>
      </w:r>
      <w:r w:rsidRPr="00791E22">
        <w:rPr>
          <w:rStyle w:val="hps"/>
          <w:lang w:val="mt-MT"/>
        </w:rPr>
        <w:t>b’attenzjoni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partikolari għal dawk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il-pazjenti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li juru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fatturi ta’ riskju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għal disfunzjoni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renali</w:t>
      </w:r>
      <w:r w:rsidRPr="00791E22">
        <w:rPr>
          <w:lang w:val="mt-MT"/>
        </w:rPr>
        <w:t xml:space="preserve">. </w:t>
      </w:r>
      <w:r w:rsidRPr="00791E22">
        <w:rPr>
          <w:rStyle w:val="hps"/>
          <w:lang w:val="mt-MT"/>
        </w:rPr>
        <w:t>Jekk tkun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osservata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disfunzjoni renali</w:t>
      </w:r>
      <w:r w:rsidRPr="00791E22">
        <w:rPr>
          <w:lang w:val="mt-MT"/>
        </w:rPr>
        <w:t xml:space="preserve">, </w:t>
      </w:r>
      <w:r w:rsidRPr="00791E22">
        <w:rPr>
          <w:rStyle w:val="hps"/>
          <w:lang w:val="mt-MT"/>
        </w:rPr>
        <w:t>għandu jiġi preskritt</w:t>
      </w:r>
      <w:r w:rsidRPr="00791E22">
        <w:rPr>
          <w:lang w:val="mt-MT"/>
        </w:rPr>
        <w:t xml:space="preserve"> immaniġġjar </w:t>
      </w:r>
      <w:r w:rsidRPr="00791E22">
        <w:rPr>
          <w:rStyle w:val="hps"/>
          <w:lang w:val="mt-MT"/>
        </w:rPr>
        <w:t>u kura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xierqa skont il</w:t>
      </w:r>
      <w:r w:rsidRPr="00791E22">
        <w:rPr>
          <w:lang w:val="mt-MT"/>
        </w:rPr>
        <w:t xml:space="preserve">-linji gwida ta’ kura </w:t>
      </w:r>
      <w:r w:rsidRPr="00791E22">
        <w:rPr>
          <w:rStyle w:val="hps"/>
          <w:lang w:val="mt-MT"/>
        </w:rPr>
        <w:t>standard</w:t>
      </w:r>
      <w:r w:rsidRPr="00791E22">
        <w:rPr>
          <w:lang w:val="mt-MT"/>
        </w:rPr>
        <w:t>.</w:t>
      </w:r>
    </w:p>
    <w:p w14:paraId="37388A00" w14:textId="77777777" w:rsidR="008101DF" w:rsidRPr="00791E22" w:rsidRDefault="008101DF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</w:p>
    <w:p w14:paraId="0F12EBBC" w14:textId="77777777" w:rsidR="00F93BB1" w:rsidRPr="00791E22" w:rsidRDefault="00DA2332" w:rsidP="00DA2332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u w:val="single"/>
          <w:lang w:val="mt-MT"/>
        </w:rPr>
        <w:t>Popolazzjoni pedjatrika</w:t>
      </w:r>
    </w:p>
    <w:p w14:paraId="63EA3495" w14:textId="77777777" w:rsidR="00F93BB1" w:rsidRPr="00791E22" w:rsidRDefault="00F93BB1" w:rsidP="001044DA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Kienu rrappurtati każijiet ta’ dewmien </w:t>
      </w:r>
      <w:r w:rsidR="000F4F95" w:rsidRPr="00791E22">
        <w:rPr>
          <w:color w:val="000000"/>
          <w:szCs w:val="22"/>
          <w:lang w:val="mt-MT"/>
        </w:rPr>
        <w:t>fir-rata li biha</w:t>
      </w:r>
      <w:r w:rsidRPr="00791E22">
        <w:rPr>
          <w:color w:val="000000"/>
          <w:szCs w:val="22"/>
          <w:lang w:val="mt-MT"/>
        </w:rPr>
        <w:t xml:space="preserve"> </w:t>
      </w:r>
      <w:r w:rsidR="001044DA" w:rsidRPr="00791E22">
        <w:rPr>
          <w:color w:val="000000"/>
          <w:szCs w:val="22"/>
          <w:lang w:val="mt-MT"/>
        </w:rPr>
        <w:t xml:space="preserve">ikunu qed jikbru </w:t>
      </w:r>
      <w:r w:rsidRPr="00791E22">
        <w:rPr>
          <w:color w:val="000000"/>
          <w:szCs w:val="22"/>
          <w:lang w:val="mt-MT"/>
        </w:rPr>
        <w:t xml:space="preserve">tfal u preadoloxxenti mogħtija imatinib. </w:t>
      </w:r>
      <w:r w:rsidR="008D2FD1" w:rsidRPr="00791E22">
        <w:rPr>
          <w:color w:val="000000"/>
          <w:szCs w:val="22"/>
          <w:lang w:val="mt-MT"/>
        </w:rPr>
        <w:t>Fi studju ta’ osservazzjoni fil-popolazzjoni pedjatrika b’CML, kien irrappurtat tnaqqis statistikament sinifikanti(imma ta’ relevanza mhux ċerta klinikament) fil-punteġġi ta’ devjazzjoni standard tat-tul medju wara 12 u 24 xahar ta’ trattament f’żewġ sottogruppi żgħar irrispettivament mill-istat ta’ pubertà jew sess. H</w:t>
      </w:r>
      <w:r w:rsidRPr="00791E22">
        <w:rPr>
          <w:color w:val="000000"/>
          <w:szCs w:val="22"/>
          <w:lang w:val="mt-MT"/>
        </w:rPr>
        <w:t xml:space="preserve">uwa rrakkomandat li wieħed josserva mill-qrib </w:t>
      </w:r>
      <w:r w:rsidR="000F4F95" w:rsidRPr="00791E22">
        <w:rPr>
          <w:color w:val="000000"/>
          <w:szCs w:val="22"/>
          <w:lang w:val="mt-MT"/>
        </w:rPr>
        <w:t>ir-rata li biha jkunu qed jikbru</w:t>
      </w:r>
      <w:r w:rsidRPr="00791E22">
        <w:rPr>
          <w:color w:val="000000"/>
          <w:szCs w:val="22"/>
          <w:lang w:val="mt-MT"/>
        </w:rPr>
        <w:t xml:space="preserve"> t-tfal meta jingħataw trattament b’imatinib (ara sezzjoni 4.8).</w:t>
      </w:r>
    </w:p>
    <w:p w14:paraId="2AF01531" w14:textId="77777777" w:rsidR="00F93BB1" w:rsidRDefault="00F93BB1" w:rsidP="00F93BB1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769C334" w14:textId="77777777" w:rsidR="005F4238" w:rsidRPr="00F33B19" w:rsidRDefault="00430A0D" w:rsidP="005F4238">
      <w:pPr>
        <w:autoSpaceDE w:val="0"/>
        <w:autoSpaceDN w:val="0"/>
        <w:adjustRightInd w:val="0"/>
        <w:spacing w:line="240" w:lineRule="auto"/>
        <w:rPr>
          <w:u w:val="single"/>
          <w:lang w:val="mt-MT"/>
        </w:rPr>
      </w:pPr>
      <w:r w:rsidRPr="00F33B19">
        <w:rPr>
          <w:u w:val="single"/>
          <w:lang w:val="mt-MT" w:bidi="mt-MT"/>
        </w:rPr>
        <w:t>Eċċipjent(i)</w:t>
      </w:r>
    </w:p>
    <w:p w14:paraId="0F7289E5" w14:textId="77777777" w:rsidR="005F4238" w:rsidRPr="00F33B19" w:rsidRDefault="005F4238" w:rsidP="005F4238">
      <w:pPr>
        <w:autoSpaceDE w:val="0"/>
        <w:autoSpaceDN w:val="0"/>
        <w:adjustRightInd w:val="0"/>
        <w:spacing w:line="240" w:lineRule="auto"/>
        <w:rPr>
          <w:lang w:val="mt-MT"/>
        </w:rPr>
      </w:pPr>
    </w:p>
    <w:p w14:paraId="3820CE2A" w14:textId="77777777" w:rsidR="005F4238" w:rsidRPr="00F33B19" w:rsidRDefault="005F4238" w:rsidP="005F4238">
      <w:pPr>
        <w:autoSpaceDE w:val="0"/>
        <w:autoSpaceDN w:val="0"/>
        <w:adjustRightInd w:val="0"/>
        <w:spacing w:line="240" w:lineRule="auto"/>
        <w:rPr>
          <w:i/>
          <w:lang w:val="mt-MT"/>
        </w:rPr>
      </w:pPr>
      <w:r w:rsidRPr="00F33B19">
        <w:rPr>
          <w:i/>
          <w:lang w:val="mt-MT"/>
        </w:rPr>
        <w:t>Sodium</w:t>
      </w:r>
    </w:p>
    <w:p w14:paraId="5D91EF08" w14:textId="77777777" w:rsidR="005F4238" w:rsidRPr="00F33B19" w:rsidRDefault="00105E30" w:rsidP="005F4238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F33B19">
        <w:rPr>
          <w:lang w:val="mt-MT"/>
        </w:rPr>
        <w:t xml:space="preserve">Din il-mediċina fiha </w:t>
      </w:r>
      <w:r w:rsidR="00430A0D" w:rsidRPr="00F33B19">
        <w:rPr>
          <w:lang w:val="mt-MT"/>
        </w:rPr>
        <w:t>anqas minn 1 mmol sodium (23 mg) f’kull kapsula iebsa, jiġifieri essenzjalment ‘</w:t>
      </w:r>
      <w:r w:rsidR="00430A0D" w:rsidRPr="00F33B19">
        <w:rPr>
          <w:rFonts w:hint="eastAsia"/>
          <w:lang w:val="mt-MT"/>
        </w:rPr>
        <w:t>ħieles mis-sodium</w:t>
      </w:r>
      <w:r w:rsidR="00430A0D" w:rsidRPr="00F33B19">
        <w:rPr>
          <w:lang w:val="mt-MT"/>
        </w:rPr>
        <w:t>’</w:t>
      </w:r>
      <w:r w:rsidR="005F4238" w:rsidRPr="00F33B19">
        <w:rPr>
          <w:lang w:val="mt-MT"/>
        </w:rPr>
        <w:t>.</w:t>
      </w:r>
    </w:p>
    <w:p w14:paraId="428BF493" w14:textId="77777777" w:rsidR="005F4238" w:rsidRPr="00791E22" w:rsidRDefault="005F4238" w:rsidP="00F93BB1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E32901C" w14:textId="77777777" w:rsidR="00B243C8" w:rsidRPr="00791E22" w:rsidRDefault="00B243C8" w:rsidP="00DA2332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4.5</w:t>
      </w:r>
      <w:r w:rsidRPr="00791E22">
        <w:rPr>
          <w:b/>
          <w:color w:val="000000"/>
          <w:szCs w:val="22"/>
          <w:lang w:val="mt-MT"/>
        </w:rPr>
        <w:tab/>
      </w:r>
      <w:r w:rsidR="00DA2332" w:rsidRPr="00791E22">
        <w:rPr>
          <w:b/>
          <w:color w:val="000000"/>
          <w:szCs w:val="22"/>
          <w:lang w:val="mt-MT"/>
        </w:rPr>
        <w:t>Interazzjoni ma’ p</w:t>
      </w:r>
      <w:r w:rsidRPr="00791E22">
        <w:rPr>
          <w:b/>
          <w:color w:val="000000"/>
          <w:szCs w:val="22"/>
          <w:lang w:val="mt-MT"/>
        </w:rPr>
        <w:t xml:space="preserve">rodotti mediċinali oħra </w:t>
      </w:r>
      <w:r w:rsidR="00DA2332" w:rsidRPr="00791E22">
        <w:rPr>
          <w:b/>
          <w:color w:val="000000"/>
          <w:szCs w:val="22"/>
          <w:lang w:val="mt-MT"/>
        </w:rPr>
        <w:t>u forom oħra ta’ interazzjoni</w:t>
      </w:r>
    </w:p>
    <w:p w14:paraId="44CF3A71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D01EAB3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 xml:space="preserve">Sustanzi attivi li jistgħu </w:t>
      </w:r>
      <w:r w:rsidRPr="00791E22">
        <w:rPr>
          <w:b/>
          <w:color w:val="000000"/>
          <w:szCs w:val="22"/>
          <w:u w:val="single"/>
          <w:lang w:val="mt-MT"/>
        </w:rPr>
        <w:t>jgħollu</w:t>
      </w:r>
      <w:r w:rsidRPr="00791E22">
        <w:rPr>
          <w:color w:val="000000"/>
          <w:szCs w:val="22"/>
          <w:u w:val="single"/>
          <w:lang w:val="mt-MT"/>
        </w:rPr>
        <w:t xml:space="preserve"> l-konċentrazzjonijiet ta’ imatinib fil-plażma:</w:t>
      </w:r>
    </w:p>
    <w:p w14:paraId="2D95B337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Dawk is-sustanzi li jinibixxu l-attività CYP3A4 ta’ l-isoenzima ċitokromju P450 (eż. </w:t>
      </w:r>
      <w:r w:rsidR="00195914" w:rsidRPr="00791E22">
        <w:rPr>
          <w:color w:val="000000"/>
          <w:szCs w:val="22"/>
          <w:lang w:val="mt-MT"/>
        </w:rPr>
        <w:t xml:space="preserve">inibituri tal-protease bħal indinavir, lopinavir/ritonavir, ritonavir, saquinavir, telaprevir, nelfinavir, boceprevir; sustanzi kontra l-moffa azole inkluż </w:t>
      </w:r>
      <w:r w:rsidRPr="00791E22">
        <w:rPr>
          <w:color w:val="000000"/>
          <w:szCs w:val="22"/>
          <w:lang w:val="mt-MT"/>
        </w:rPr>
        <w:t xml:space="preserve">ketoconazole, itraconazole, </w:t>
      </w:r>
      <w:r w:rsidR="00195914" w:rsidRPr="00791E22">
        <w:rPr>
          <w:color w:val="000000"/>
          <w:szCs w:val="22"/>
          <w:lang w:val="mt-MT"/>
        </w:rPr>
        <w:t xml:space="preserve">posaconazole, voriconazole; ċerti makrolidi bħal </w:t>
      </w:r>
      <w:r w:rsidRPr="00791E22">
        <w:rPr>
          <w:color w:val="000000"/>
          <w:szCs w:val="22"/>
          <w:lang w:val="mt-MT"/>
        </w:rPr>
        <w:t>erythromycin, clarithromycin</w:t>
      </w:r>
      <w:r w:rsidR="00195914" w:rsidRPr="00791E22">
        <w:rPr>
          <w:color w:val="000000"/>
          <w:szCs w:val="22"/>
          <w:lang w:val="mt-MT"/>
        </w:rPr>
        <w:t xml:space="preserve"> u telithromycin</w:t>
      </w:r>
      <w:r w:rsidRPr="00791E22">
        <w:rPr>
          <w:color w:val="000000"/>
          <w:szCs w:val="22"/>
          <w:lang w:val="mt-MT"/>
        </w:rPr>
        <w:t>) jistgħu jnaqqsu l-metaboliżmu u b’hekk iżidu il-konċentrazzjonijiet ta’ imatinib. Kien hemm żieda sinifikanti fl-ammont ta’ Imatinib esponut (is-C</w:t>
      </w:r>
      <w:r w:rsidRPr="00791E22">
        <w:rPr>
          <w:color w:val="000000"/>
          <w:szCs w:val="22"/>
          <w:vertAlign w:val="subscript"/>
          <w:lang w:val="mt-MT"/>
        </w:rPr>
        <w:t xml:space="preserve">max </w:t>
      </w:r>
      <w:r w:rsidRPr="00791E22">
        <w:rPr>
          <w:color w:val="000000"/>
          <w:szCs w:val="22"/>
          <w:lang w:val="mt-MT"/>
        </w:rPr>
        <w:t xml:space="preserve">intermedju u l-AUC għal imatinib għolew b’26% u 40% rispettivament) f’persuni f’saħħithom, meta imatinib ingħata flimkien ma’ doża waħda ta’ ketoconazole (sustanza li tinibixxi s-CYP3A4). Għandha tintuża kawtela meta </w:t>
      </w:r>
      <w:r w:rsidR="00797808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jingħata flimkien ma’ sustanzi li jinibixxu lill-familja tas- CYP3A4.</w:t>
      </w:r>
    </w:p>
    <w:p w14:paraId="630904D1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C0ABCD6" w14:textId="77777777" w:rsidR="00B243C8" w:rsidRPr="00791E22" w:rsidRDefault="00A20D0B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 xml:space="preserve">Sustanzi attivi </w:t>
      </w:r>
      <w:r w:rsidR="00B243C8" w:rsidRPr="00791E22">
        <w:rPr>
          <w:color w:val="000000"/>
          <w:szCs w:val="22"/>
          <w:u w:val="single"/>
          <w:lang w:val="mt-MT"/>
        </w:rPr>
        <w:t xml:space="preserve">li jistgħu </w:t>
      </w:r>
      <w:r w:rsidR="00B243C8" w:rsidRPr="00791E22">
        <w:rPr>
          <w:b/>
          <w:color w:val="000000"/>
          <w:szCs w:val="22"/>
          <w:u w:val="single"/>
          <w:lang w:val="mt-MT"/>
        </w:rPr>
        <w:t>jnaqqsu</w:t>
      </w:r>
      <w:r w:rsidR="00B243C8" w:rsidRPr="00791E22">
        <w:rPr>
          <w:color w:val="000000"/>
          <w:szCs w:val="22"/>
          <w:u w:val="single"/>
          <w:lang w:val="mt-MT"/>
        </w:rPr>
        <w:t xml:space="preserve"> l-konċentrazzjonijiet ta’ imatinib fil-plażma:</w:t>
      </w:r>
    </w:p>
    <w:p w14:paraId="72FB41B2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Dawk is-sustanzi li jistimolaw l-attività tas-CYP3A4 (eż. dexamethasone, phenytoin, carbamazepine, rifampicin, phenobarbital</w:t>
      </w:r>
      <w:r w:rsidR="002D03D1" w:rsidRPr="00791E22">
        <w:rPr>
          <w:color w:val="000000"/>
          <w:szCs w:val="22"/>
          <w:lang w:val="mt-MT"/>
        </w:rPr>
        <w:t>, fosphenytoin, primidone</w:t>
      </w:r>
      <w:r w:rsidRPr="00791E22">
        <w:rPr>
          <w:color w:val="000000"/>
          <w:szCs w:val="22"/>
          <w:lang w:val="mt-MT"/>
        </w:rPr>
        <w:t xml:space="preserve"> u</w:t>
      </w:r>
      <w:r w:rsidRPr="00791E22">
        <w:rPr>
          <w:i/>
          <w:color w:val="000000"/>
          <w:szCs w:val="22"/>
          <w:lang w:val="mt-MT"/>
        </w:rPr>
        <w:t xml:space="preserve"> Hypericum perforatum</w:t>
      </w:r>
      <w:r w:rsidRPr="00791E22">
        <w:rPr>
          <w:color w:val="000000"/>
          <w:szCs w:val="22"/>
          <w:lang w:val="mt-MT"/>
        </w:rPr>
        <w:t xml:space="preserve">, ukoll mgħaruf bħala St. John’s Wort) jistgħu jnaqqsu b’mod sinifikanti l-esponiment ta’ </w:t>
      </w:r>
      <w:r w:rsidR="00FB1A73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, u b’hekk jistgħu jżidu r-riskju li l-kura ma taħdimx. Meta ngħata trattament minn qabel b’numru ta’ dożi ta’ rifampicin 600 mg li mbagħad kien segwit b’doża waħda ta’ </w:t>
      </w:r>
      <w:r w:rsidR="00FB1A73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400 mg, dan irriżulta fi tnaqqis fis-C</w:t>
      </w:r>
      <w:r w:rsidRPr="00791E22">
        <w:rPr>
          <w:color w:val="000000"/>
          <w:szCs w:val="22"/>
          <w:vertAlign w:val="subscript"/>
          <w:lang w:val="mt-MT"/>
        </w:rPr>
        <w:t>max</w:t>
      </w:r>
      <w:r w:rsidRPr="00791E22">
        <w:rPr>
          <w:color w:val="000000"/>
          <w:szCs w:val="22"/>
          <w:lang w:val="mt-MT"/>
        </w:rPr>
        <w:t xml:space="preserve"> u fl-AUC</w:t>
      </w:r>
      <w:r w:rsidRPr="00791E22">
        <w:rPr>
          <w:color w:val="000000"/>
          <w:szCs w:val="22"/>
          <w:vertAlign w:val="subscript"/>
          <w:lang w:val="mt-MT"/>
        </w:rPr>
        <w:t>(0-∞)</w:t>
      </w:r>
      <w:r w:rsidRPr="00791E22">
        <w:rPr>
          <w:color w:val="000000"/>
          <w:szCs w:val="22"/>
          <w:lang w:val="mt-MT"/>
        </w:rPr>
        <w:t xml:space="preserve"> b’mill-inqas 54% u 74% tal-valuri rispettivi għal meta ma ngħatax rifampicin.</w:t>
      </w:r>
      <w:r w:rsidR="002D03D1" w:rsidRPr="00791E22">
        <w:rPr>
          <w:color w:val="000000"/>
          <w:szCs w:val="22"/>
          <w:lang w:val="mt-MT"/>
        </w:rPr>
        <w:t xml:space="preserve"> Riżultati simili dehru f’pazjenti b’glijomas malinni ikkurati </w:t>
      </w:r>
      <w:r w:rsidR="00FB1A73" w:rsidRPr="00791E22">
        <w:rPr>
          <w:color w:val="000000"/>
          <w:szCs w:val="22"/>
          <w:lang w:val="mt-MT"/>
        </w:rPr>
        <w:t xml:space="preserve">b’ imatinib </w:t>
      </w:r>
      <w:r w:rsidR="002D03D1" w:rsidRPr="00791E22">
        <w:rPr>
          <w:color w:val="000000"/>
          <w:szCs w:val="22"/>
          <w:lang w:val="mt-MT"/>
        </w:rPr>
        <w:t>waqt li kienu qed jie</w:t>
      </w:r>
      <w:r w:rsidR="002D03D1" w:rsidRPr="00791E22">
        <w:rPr>
          <w:color w:val="000000"/>
          <w:szCs w:val="22"/>
          <w:lang w:val="mt-MT" w:eastAsia="ko-KR"/>
        </w:rPr>
        <w:t xml:space="preserve">ħdu </w:t>
      </w:r>
      <w:r w:rsidR="006F03D4" w:rsidRPr="00791E22">
        <w:rPr>
          <w:color w:val="000000"/>
          <w:szCs w:val="22"/>
          <w:lang w:val="mt-MT" w:eastAsia="ko-KR"/>
        </w:rPr>
        <w:t xml:space="preserve">prodotti mediċinali </w:t>
      </w:r>
      <w:r w:rsidR="002D03D1" w:rsidRPr="00791E22">
        <w:rPr>
          <w:color w:val="000000"/>
          <w:szCs w:val="22"/>
          <w:lang w:val="mt-MT" w:eastAsia="ko-KR"/>
        </w:rPr>
        <w:t xml:space="preserve">kontra l-epilessija li jinduċu l-enzimi (EIAEDs) bħal </w:t>
      </w:r>
      <w:r w:rsidR="002D03D1" w:rsidRPr="00791E22">
        <w:rPr>
          <w:snapToGrid w:val="0"/>
          <w:color w:val="000000"/>
          <w:szCs w:val="22"/>
          <w:lang w:val="mt-MT"/>
        </w:rPr>
        <w:t xml:space="preserve">carbamazepine, </w:t>
      </w:r>
      <w:r w:rsidR="00C25549" w:rsidRPr="00791E22">
        <w:rPr>
          <w:snapToGrid w:val="0"/>
          <w:color w:val="000000"/>
          <w:szCs w:val="22"/>
          <w:lang w:val="mt-MT"/>
        </w:rPr>
        <w:t>oxcarbazepine</w:t>
      </w:r>
      <w:r w:rsidR="002D03D1" w:rsidRPr="00791E22">
        <w:rPr>
          <w:snapToGrid w:val="0"/>
          <w:color w:val="000000"/>
          <w:szCs w:val="22"/>
          <w:lang w:val="mt-MT"/>
        </w:rPr>
        <w:t xml:space="preserve"> u phenytoin. L-AUC fil-plażma g</w:t>
      </w:r>
      <w:r w:rsidR="002D03D1" w:rsidRPr="00791E22">
        <w:rPr>
          <w:snapToGrid w:val="0"/>
          <w:color w:val="000000"/>
          <w:szCs w:val="22"/>
          <w:lang w:val="mt-MT" w:eastAsia="ko-KR"/>
        </w:rPr>
        <w:t>ħal imatinib naqset b’73% meta mqabbla ma pazjenti li ma kienux qed jieħdu EIAED’s.</w:t>
      </w:r>
      <w:r w:rsidRPr="00791E22">
        <w:rPr>
          <w:color w:val="000000"/>
          <w:szCs w:val="22"/>
          <w:lang w:val="mt-MT"/>
        </w:rPr>
        <w:t xml:space="preserve"> L-użu fl-istess ħin ta’ rifampicin, jew xi sustanzi oħrajn li b’saħħa jistimolaw is-CYP3A4, ma’ imatinib għandu jiġi evitat.</w:t>
      </w:r>
    </w:p>
    <w:p w14:paraId="2C142F7E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D6EC8EC" w14:textId="77777777" w:rsidR="00B243C8" w:rsidRPr="00791E22" w:rsidRDefault="00F84EF1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 xml:space="preserve">Sustanzi attivi </w:t>
      </w:r>
      <w:r w:rsidR="00B243C8" w:rsidRPr="00791E22">
        <w:rPr>
          <w:color w:val="000000"/>
          <w:szCs w:val="22"/>
          <w:u w:val="single"/>
          <w:lang w:val="mt-MT"/>
        </w:rPr>
        <w:t>li jistgħu jkollhom il-konċentrazzjoni tagħhom fil-plażma mibdula minħabba f’</w:t>
      </w:r>
      <w:r w:rsidR="00FB1A73" w:rsidRPr="00791E22">
        <w:rPr>
          <w:color w:val="000000"/>
          <w:szCs w:val="22"/>
          <w:u w:val="single"/>
          <w:lang w:val="mt-MT"/>
        </w:rPr>
        <w:t xml:space="preserve"> imatinib</w:t>
      </w:r>
    </w:p>
    <w:p w14:paraId="3E1EB889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/>
        </w:rPr>
        <w:t>Imatinib iżid is-C</w:t>
      </w:r>
      <w:r w:rsidRPr="00791E22">
        <w:rPr>
          <w:color w:val="000000"/>
          <w:szCs w:val="22"/>
          <w:vertAlign w:val="subscript"/>
          <w:lang w:val="mt-MT"/>
        </w:rPr>
        <w:t>max</w:t>
      </w:r>
      <w:r w:rsidRPr="00791E22">
        <w:rPr>
          <w:color w:val="000000"/>
          <w:szCs w:val="22"/>
          <w:lang w:val="mt-MT"/>
        </w:rPr>
        <w:t xml:space="preserve"> intermedju u l-AUC ta’ simvastatin (sustanza li fuqa jaħdem is-CYP3A4) b’ 2- u bi 3.5-il darba, rispettivament, u dan jindika li imatinib jinibixxi is-CYP3A4. G</w:t>
      </w:r>
      <w:r w:rsidRPr="00791E22">
        <w:rPr>
          <w:color w:val="000000"/>
          <w:szCs w:val="22"/>
          <w:lang w:val="mt-MT" w:eastAsia="ko-KR"/>
        </w:rPr>
        <w:t xml:space="preserve">ħalhekk, huwa rakkomandat li tintuża kawtela meta </w:t>
      </w:r>
      <w:r w:rsidR="00520A0A" w:rsidRPr="00791E22">
        <w:rPr>
          <w:color w:val="000000"/>
          <w:szCs w:val="22"/>
          <w:lang w:val="mt-MT" w:eastAsia="ko-KR"/>
        </w:rPr>
        <w:t>imatinib</w:t>
      </w:r>
      <w:r w:rsidRPr="00791E22">
        <w:rPr>
          <w:color w:val="000000"/>
          <w:szCs w:val="22"/>
          <w:lang w:val="mt-MT" w:eastAsia="ko-KR"/>
        </w:rPr>
        <w:t xml:space="preserve"> jingħata flimkien ma’ sustanzi li fuqhom jaġixxi is-CYP3A4 u li għandhom medda terapewtika li hi żgħira (ez., cyclosporin</w:t>
      </w:r>
      <w:r w:rsidR="00195914" w:rsidRPr="00791E22">
        <w:rPr>
          <w:color w:val="000000"/>
          <w:szCs w:val="22"/>
          <w:lang w:val="mt-MT" w:eastAsia="ko-KR"/>
        </w:rPr>
        <w:t xml:space="preserve">e, </w:t>
      </w:r>
      <w:r w:rsidRPr="00791E22">
        <w:rPr>
          <w:color w:val="000000"/>
          <w:szCs w:val="22"/>
          <w:lang w:val="mt-MT" w:eastAsia="ko-KR"/>
        </w:rPr>
        <w:t>pimozide</w:t>
      </w:r>
      <w:r w:rsidR="00195914" w:rsidRPr="00791E22">
        <w:rPr>
          <w:color w:val="000000"/>
          <w:szCs w:val="22"/>
          <w:lang w:val="mt-MT" w:eastAsia="ko-KR"/>
        </w:rPr>
        <w:t xml:space="preserve">, </w:t>
      </w:r>
      <w:r w:rsidR="00195914" w:rsidRPr="00791E22">
        <w:rPr>
          <w:color w:val="000000"/>
          <w:szCs w:val="22"/>
          <w:lang w:val="mt-MT"/>
        </w:rPr>
        <w:t>tacrolimus, sirolimus, ergotamine, diergotamine, fentanyl, alfentanil, terfenadine, bortezomib, docetaxel u quinidine</w:t>
      </w:r>
      <w:r w:rsidRPr="00791E22">
        <w:rPr>
          <w:color w:val="000000"/>
          <w:szCs w:val="22"/>
          <w:lang w:val="mt-MT" w:eastAsia="ko-KR"/>
        </w:rPr>
        <w:t xml:space="preserve">). </w:t>
      </w:r>
      <w:r w:rsidR="00520A0A" w:rsidRPr="00791E22">
        <w:rPr>
          <w:color w:val="000000"/>
          <w:szCs w:val="22"/>
          <w:lang w:val="mt-MT" w:eastAsia="ko-KR"/>
        </w:rPr>
        <w:t>Imatinib</w:t>
      </w:r>
      <w:r w:rsidRPr="00791E22">
        <w:rPr>
          <w:color w:val="000000"/>
          <w:szCs w:val="22"/>
          <w:lang w:val="mt-MT" w:eastAsia="ko-KR"/>
        </w:rPr>
        <w:t xml:space="preserve"> jista’ jżid il-konċentrazzjoni fil-plażma ta’ mediċini oħrajn li jiġu metabolizzati permezz tas-CYP3A4</w:t>
      </w:r>
      <w:r w:rsidRPr="00791E22">
        <w:rPr>
          <w:i/>
          <w:color w:val="000000"/>
          <w:szCs w:val="22"/>
          <w:lang w:val="mt-MT" w:eastAsia="ko-KR"/>
        </w:rPr>
        <w:t xml:space="preserve"> </w:t>
      </w:r>
      <w:r w:rsidRPr="00791E22">
        <w:rPr>
          <w:color w:val="000000"/>
          <w:szCs w:val="22"/>
          <w:lang w:val="mt-MT" w:eastAsia="ko-KR"/>
        </w:rPr>
        <w:t>(ez., triazolo-benzodiazepines, sustanzi bħal dihydropyridine li jibblokkaw il-kanali li minnhom jgħaddi l-kalċju għal ġoċ-ċelluli, xi tipi ta’ sustanzi li jinibixxu lill-HMG-CoA reductase, jiġifieri l-istatins, eċċ.).</w:t>
      </w:r>
    </w:p>
    <w:p w14:paraId="3B9A3F74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</w:p>
    <w:p w14:paraId="27811D42" w14:textId="77777777" w:rsidR="00B243C8" w:rsidRPr="00791E22" w:rsidRDefault="00195914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>Minħabba żieda fir-riskji magħrufa ta' fsada flimkien mal-użu ta' imatinib (eż. emorraġija),</w:t>
      </w:r>
      <w:r w:rsidR="00B243C8" w:rsidRPr="00791E22">
        <w:rPr>
          <w:color w:val="000000"/>
          <w:szCs w:val="22"/>
          <w:lang w:val="mt-MT" w:eastAsia="ko-KR"/>
        </w:rPr>
        <w:t xml:space="preserve"> pazjenti li jkollhom bżonn ta’ mediċini li jaħdmu kontra s-sistema tal-koagulazzjoni għandhom jirċievu heparin jew fil-forma standard jew bħala heparin li jkollha piż molekulari baxx</w:t>
      </w:r>
      <w:r w:rsidR="003A2254" w:rsidRPr="00791E22">
        <w:rPr>
          <w:color w:val="000000"/>
          <w:szCs w:val="22"/>
          <w:lang w:val="mt-MT" w:eastAsia="ko-KR"/>
        </w:rPr>
        <w:t>, minflok derivattivi ta' coumarin bħal warfarin</w:t>
      </w:r>
      <w:r w:rsidR="00B243C8" w:rsidRPr="00791E22">
        <w:rPr>
          <w:color w:val="000000"/>
          <w:szCs w:val="22"/>
          <w:lang w:val="mt-MT" w:eastAsia="ko-KR"/>
        </w:rPr>
        <w:t>.</w:t>
      </w:r>
    </w:p>
    <w:p w14:paraId="1F4C37D5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</w:p>
    <w:p w14:paraId="4A06AB76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 xml:space="preserve">F’testijiet </w:t>
      </w:r>
      <w:r w:rsidRPr="00791E22">
        <w:rPr>
          <w:i/>
          <w:color w:val="000000"/>
          <w:szCs w:val="22"/>
          <w:lang w:val="mt-MT" w:eastAsia="ko-KR"/>
        </w:rPr>
        <w:t>in vitro</w:t>
      </w:r>
      <w:r w:rsidRPr="00791E22">
        <w:rPr>
          <w:color w:val="000000"/>
          <w:szCs w:val="22"/>
          <w:lang w:val="mt-MT" w:eastAsia="ko-KR"/>
        </w:rPr>
        <w:t xml:space="preserve"> </w:t>
      </w:r>
      <w:r w:rsidR="00CB1FB6" w:rsidRPr="00791E22">
        <w:rPr>
          <w:color w:val="000000"/>
          <w:szCs w:val="22"/>
          <w:lang w:val="mt-MT" w:eastAsia="ko-KR"/>
        </w:rPr>
        <w:t>imatinib</w:t>
      </w:r>
      <w:r w:rsidRPr="00791E22">
        <w:rPr>
          <w:color w:val="000000"/>
          <w:szCs w:val="22"/>
          <w:lang w:val="mt-MT" w:eastAsia="ko-KR"/>
        </w:rPr>
        <w:t xml:space="preserve"> inibixxa l-attività tas-CYP2D6, isoenzima taċ-ċitokromju P450, f’konċentrazzjonijiet simili għal dawk li jaffettwaw l-attività tas-CYP3A4. </w:t>
      </w:r>
      <w:r w:rsidR="002D03D1" w:rsidRPr="00791E22">
        <w:rPr>
          <w:color w:val="000000"/>
          <w:szCs w:val="22"/>
          <w:lang w:val="mt-MT"/>
        </w:rPr>
        <w:t>Imatinib 400 mg darbtejn kuljum kellu effett li inibixxa il-metaboliżmu ta’ metoprolol medjat b’CYP2D6, b’żieda tas-C</w:t>
      </w:r>
      <w:r w:rsidR="002D03D1" w:rsidRPr="00791E22">
        <w:rPr>
          <w:color w:val="000000"/>
          <w:szCs w:val="22"/>
          <w:vertAlign w:val="subscript"/>
          <w:lang w:val="mt-MT"/>
        </w:rPr>
        <w:t>max</w:t>
      </w:r>
      <w:r w:rsidR="002D03D1" w:rsidRPr="00791E22">
        <w:rPr>
          <w:color w:val="000000"/>
          <w:szCs w:val="22"/>
          <w:lang w:val="mt-MT"/>
        </w:rPr>
        <w:t xml:space="preserve"> u l-AUC ta’ metoprolol b’madwar 23% (90%CI [1.16</w:t>
      </w:r>
      <w:r w:rsidR="002D03D1" w:rsidRPr="00791E22">
        <w:rPr>
          <w:color w:val="000000"/>
          <w:szCs w:val="22"/>
          <w:lang w:val="mt-MT"/>
        </w:rPr>
        <w:noBreakHyphen/>
        <w:t>1.30]). Tibdil fid-doża ma jidrux li huma neċessarji meta imatinib jing</w:t>
      </w:r>
      <w:r w:rsidR="002D03D1" w:rsidRPr="00791E22">
        <w:rPr>
          <w:color w:val="000000"/>
          <w:szCs w:val="22"/>
          <w:lang w:val="mt-MT" w:eastAsia="ko-KR"/>
        </w:rPr>
        <w:t>ħata flimkien ma’ sottostrati ta’ CYP2D6, madankollu hija konsiljata l-attenzjoni għal sottostrati ta’ CYP2D6 b’medda terapewtika dejqa bħal metoprolol. F’pazjenti kkurati b’metoprolol il-monitoraġġ kliniku għandu jkun meqjus.</w:t>
      </w:r>
    </w:p>
    <w:p w14:paraId="7CECB9D6" w14:textId="77777777" w:rsidR="006F5275" w:rsidRPr="00791E22" w:rsidRDefault="006F5275" w:rsidP="006F5275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20A23D22" w14:textId="77777777" w:rsidR="006F5275" w:rsidRPr="00791E22" w:rsidRDefault="006F5275" w:rsidP="006F5275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In-vitro</w:t>
      </w:r>
      <w:r w:rsidRPr="00791E22">
        <w:rPr>
          <w:color w:val="000000"/>
          <w:szCs w:val="22"/>
          <w:lang w:val="mt-MT"/>
        </w:rPr>
        <w:t xml:space="preserve">, </w:t>
      </w:r>
      <w:r w:rsidR="00CB1FB6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jinibixxi paracetamol O-glucuronidation </w:t>
      </w:r>
      <w:r w:rsidR="001549DD" w:rsidRPr="00791E22">
        <w:rPr>
          <w:color w:val="000000"/>
          <w:szCs w:val="22"/>
          <w:lang w:val="mt-MT"/>
        </w:rPr>
        <w:t>b’</w:t>
      </w:r>
      <w:r w:rsidRPr="00791E22">
        <w:rPr>
          <w:color w:val="000000"/>
          <w:szCs w:val="22"/>
          <w:lang w:val="mt-MT"/>
        </w:rPr>
        <w:t>valur Ki ta’ 58.5 mikromol/</w:t>
      </w:r>
      <w:r w:rsidR="00E54F6B" w:rsidRPr="00791E22">
        <w:rPr>
          <w:color w:val="000000"/>
          <w:szCs w:val="22"/>
          <w:lang w:val="mt-MT"/>
        </w:rPr>
        <w:t>L</w:t>
      </w:r>
      <w:r w:rsidR="001549DD" w:rsidRPr="00791E22">
        <w:rPr>
          <w:color w:val="000000"/>
          <w:szCs w:val="22"/>
          <w:lang w:val="mt-MT"/>
        </w:rPr>
        <w:t>. Din l-inibizzjoni m</w:t>
      </w:r>
      <w:r w:rsidR="005354A3" w:rsidRPr="00791E22">
        <w:rPr>
          <w:color w:val="000000"/>
          <w:szCs w:val="22"/>
          <w:lang w:val="mt-MT"/>
        </w:rPr>
        <w:t>a ġ</w:t>
      </w:r>
      <w:r w:rsidR="001549DD" w:rsidRPr="00791E22">
        <w:rPr>
          <w:color w:val="000000"/>
          <w:szCs w:val="22"/>
          <w:lang w:val="mt-MT"/>
        </w:rPr>
        <w:t xml:space="preserve">ietx osservata </w:t>
      </w:r>
      <w:r w:rsidR="001549DD" w:rsidRPr="00791E22">
        <w:rPr>
          <w:i/>
          <w:color w:val="000000"/>
          <w:szCs w:val="22"/>
          <w:lang w:val="mt-MT"/>
        </w:rPr>
        <w:t>in vivo</w:t>
      </w:r>
      <w:r w:rsidR="001549DD" w:rsidRPr="00791E22">
        <w:rPr>
          <w:color w:val="000000"/>
          <w:szCs w:val="22"/>
          <w:lang w:val="mt-MT"/>
        </w:rPr>
        <w:t xml:space="preserve"> wara l-għoti ta’ </w:t>
      </w:r>
      <w:r w:rsidR="00CB1FB6" w:rsidRPr="00791E22">
        <w:rPr>
          <w:iCs/>
          <w:color w:val="000000"/>
          <w:szCs w:val="22"/>
          <w:lang w:val="mt-MT"/>
        </w:rPr>
        <w:t>imatinib</w:t>
      </w:r>
      <w:r w:rsidR="001549DD" w:rsidRPr="00791E22">
        <w:rPr>
          <w:iCs/>
          <w:color w:val="000000"/>
          <w:szCs w:val="22"/>
          <w:lang w:val="mt-MT"/>
        </w:rPr>
        <w:t xml:space="preserve"> 400 mg u paracetamol 1000 mg. Dożi </w:t>
      </w:r>
      <w:r w:rsidR="005354A3" w:rsidRPr="00791E22">
        <w:rPr>
          <w:iCs/>
          <w:color w:val="000000"/>
          <w:szCs w:val="22"/>
          <w:lang w:val="mt-MT"/>
        </w:rPr>
        <w:t>o</w:t>
      </w:r>
      <w:r w:rsidR="001549DD" w:rsidRPr="00791E22">
        <w:rPr>
          <w:iCs/>
          <w:color w:val="000000"/>
          <w:szCs w:val="22"/>
          <w:lang w:val="mt-MT"/>
        </w:rPr>
        <w:t>g</w:t>
      </w:r>
      <w:r w:rsidR="005354A3" w:rsidRPr="00791E22">
        <w:rPr>
          <w:iCs/>
          <w:color w:val="000000"/>
          <w:szCs w:val="22"/>
          <w:lang w:val="mt-MT"/>
        </w:rPr>
        <w:t>ħ</w:t>
      </w:r>
      <w:r w:rsidR="001549DD" w:rsidRPr="00791E22">
        <w:rPr>
          <w:iCs/>
          <w:color w:val="000000"/>
          <w:szCs w:val="22"/>
          <w:lang w:val="mt-MT"/>
        </w:rPr>
        <w:t xml:space="preserve">la ta’ </w:t>
      </w:r>
      <w:r w:rsidR="00CB1FB6" w:rsidRPr="00791E22">
        <w:rPr>
          <w:iCs/>
          <w:color w:val="000000"/>
          <w:szCs w:val="22"/>
          <w:lang w:val="mt-MT"/>
        </w:rPr>
        <w:t>imatinib</w:t>
      </w:r>
      <w:r w:rsidR="001549DD" w:rsidRPr="00791E22">
        <w:rPr>
          <w:iCs/>
          <w:color w:val="000000"/>
          <w:szCs w:val="22"/>
          <w:lang w:val="mt-MT"/>
        </w:rPr>
        <w:t xml:space="preserve"> u paracetamol ma ġewx studjati.</w:t>
      </w:r>
    </w:p>
    <w:p w14:paraId="0B0FF488" w14:textId="77777777" w:rsidR="006F5275" w:rsidRPr="00791E22" w:rsidRDefault="006F5275" w:rsidP="006F5275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7E24BB34" w14:textId="77777777" w:rsidR="006F5275" w:rsidRPr="00791E22" w:rsidRDefault="006F5275" w:rsidP="006F5275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Għaldaqstant għandha tintuża kawtela meta jkunu qed jintużaw </w:t>
      </w:r>
      <w:r w:rsidR="001549DD" w:rsidRPr="00791E22">
        <w:rPr>
          <w:color w:val="000000"/>
          <w:szCs w:val="22"/>
          <w:lang w:val="mt-MT"/>
        </w:rPr>
        <w:t xml:space="preserve">dożi għoljin ta’ </w:t>
      </w:r>
      <w:r w:rsidR="00CB1FB6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u paracetamol flimkien.</w:t>
      </w:r>
    </w:p>
    <w:p w14:paraId="622EA3C3" w14:textId="77777777" w:rsidR="006F5275" w:rsidRPr="00791E22" w:rsidRDefault="006F5275" w:rsidP="006F5275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24D6301" w14:textId="77777777" w:rsidR="00B243C8" w:rsidRPr="00791E22" w:rsidRDefault="006F5275" w:rsidP="006F5275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F’pazjenti </w:t>
      </w:r>
      <w:r w:rsidR="00B243C8" w:rsidRPr="00791E22">
        <w:rPr>
          <w:color w:val="000000"/>
          <w:szCs w:val="22"/>
          <w:lang w:val="mt-MT"/>
        </w:rPr>
        <w:t xml:space="preserve">li jkunu tneħħewlhom it-tirojdi li jkunu qed jirċievu levothyroxine, l-esponiment fil-plażma għal levothyroxine jista’ jiżdied meta </w:t>
      </w:r>
      <w:r w:rsidR="00CB1FB6" w:rsidRPr="00791E22">
        <w:rPr>
          <w:color w:val="000000"/>
          <w:szCs w:val="22"/>
          <w:lang w:val="mt-MT"/>
        </w:rPr>
        <w:t>imatinib</w:t>
      </w:r>
      <w:r w:rsidR="00B243C8" w:rsidRPr="00791E22">
        <w:rPr>
          <w:color w:val="000000"/>
          <w:szCs w:val="22"/>
          <w:lang w:val="mt-MT"/>
        </w:rPr>
        <w:t xml:space="preserve"> jingħata fl-istess ħin (ara sezzjoni 4.4). Għaldaqstant, hija rakkomandata l-kawtela. Madankollu, il-mekkaniżmu ta’ kif jaħdem għadu mhux magħruf.</w:t>
      </w:r>
    </w:p>
    <w:p w14:paraId="5DDBFE2B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BB2AB89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F’pazjenti b’Ph+ ALL, hemm esperjenza klinika ta’ l-użu ta’ </w:t>
      </w:r>
      <w:r w:rsidR="00CB1FB6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ma’ kemoterapija (ara sezzjoni 5.1), iżda interazzjonijiet bejn mediċini ta’ imatinib ma’ reġimens kimoterapewtiċi għadhom ma ġewx iċċarati. L-effetti avversi ta’ imatinib, i.e. tossiċità fil-fwied, majelosuppressjoni jew oħrajn, jistgħu jiżdiedu u kien rappurtat li l-użu fl-istess ħin ma’ L-asparaginase jista’ jkun assoċjat ma’ żieda fit-tossiċità tal-fwied (ara sezzjoni 4.8). Għaldaqstant, l-użu ta’ </w:t>
      </w:r>
      <w:r w:rsidR="00CB1FB6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kombinat jeħtieġ kawtela speċjali.</w:t>
      </w:r>
    </w:p>
    <w:p w14:paraId="706B8088" w14:textId="77777777" w:rsidR="00F62885" w:rsidRPr="00791E22" w:rsidRDefault="00F62885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72ED279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4.6</w:t>
      </w:r>
      <w:r w:rsidRPr="00791E22">
        <w:rPr>
          <w:b/>
          <w:color w:val="000000"/>
          <w:szCs w:val="22"/>
          <w:lang w:val="mt-MT"/>
        </w:rPr>
        <w:tab/>
      </w:r>
      <w:r w:rsidR="004146FC" w:rsidRPr="00791E22">
        <w:rPr>
          <w:b/>
          <w:color w:val="000000"/>
          <w:szCs w:val="22"/>
          <w:lang w:val="mt-MT"/>
        </w:rPr>
        <w:t xml:space="preserve">Fertilità, </w:t>
      </w:r>
      <w:r w:rsidR="004146FC" w:rsidRPr="00791E22">
        <w:rPr>
          <w:b/>
          <w:noProof/>
          <w:color w:val="000000"/>
          <w:szCs w:val="22"/>
          <w:lang w:val="mt-MT"/>
        </w:rPr>
        <w:t>t</w:t>
      </w:r>
      <w:r w:rsidRPr="00791E22">
        <w:rPr>
          <w:b/>
          <w:noProof/>
          <w:color w:val="000000"/>
          <w:szCs w:val="22"/>
          <w:lang w:val="mt-MT"/>
        </w:rPr>
        <w:t xml:space="preserve">qala u </w:t>
      </w:r>
      <w:r w:rsidR="00A77628" w:rsidRPr="00791E22">
        <w:rPr>
          <w:b/>
          <w:noProof/>
          <w:color w:val="000000"/>
          <w:szCs w:val="22"/>
          <w:lang w:val="mt-MT"/>
        </w:rPr>
        <w:t>t</w:t>
      </w:r>
      <w:r w:rsidRPr="00791E22">
        <w:rPr>
          <w:b/>
          <w:noProof/>
          <w:color w:val="000000"/>
          <w:szCs w:val="22"/>
          <w:lang w:val="mt-MT"/>
        </w:rPr>
        <w:t>reddig</w:t>
      </w:r>
      <w:r w:rsidRPr="00791E22">
        <w:rPr>
          <w:b/>
          <w:noProof/>
          <w:color w:val="000000"/>
          <w:szCs w:val="22"/>
          <w:lang w:val="mt-MT" w:eastAsia="ko-KR"/>
        </w:rPr>
        <w:t>ħ</w:t>
      </w:r>
    </w:p>
    <w:p w14:paraId="0A4D498C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20B2E50" w14:textId="77777777" w:rsidR="00F90363" w:rsidRPr="00AD79EB" w:rsidRDefault="00F90363" w:rsidP="00F90363">
      <w:pPr>
        <w:pStyle w:val="Default"/>
        <w:rPr>
          <w:sz w:val="22"/>
          <w:szCs w:val="22"/>
          <w:u w:val="single"/>
          <w:lang w:val="mt-MT"/>
        </w:rPr>
      </w:pPr>
      <w:r w:rsidRPr="00AD79EB">
        <w:rPr>
          <w:sz w:val="22"/>
          <w:szCs w:val="22"/>
          <w:u w:val="single"/>
          <w:lang w:val="mt-MT"/>
        </w:rPr>
        <w:t>Nisa li jistg</w:t>
      </w:r>
      <w:r w:rsidRPr="00AD79EB">
        <w:rPr>
          <w:rFonts w:hint="eastAsia"/>
          <w:sz w:val="22"/>
          <w:szCs w:val="22"/>
          <w:u w:val="single"/>
          <w:lang w:val="mt-MT"/>
        </w:rPr>
        <w:t>ħ</w:t>
      </w:r>
      <w:r w:rsidRPr="00AD79EB">
        <w:rPr>
          <w:sz w:val="22"/>
          <w:szCs w:val="22"/>
          <w:u w:val="single"/>
          <w:lang w:val="mt-MT"/>
        </w:rPr>
        <w:t>u jo</w:t>
      </w:r>
      <w:r w:rsidRPr="00AD79EB">
        <w:rPr>
          <w:rFonts w:hint="eastAsia"/>
          <w:sz w:val="22"/>
          <w:szCs w:val="22"/>
          <w:u w:val="single"/>
          <w:lang w:val="mt-MT"/>
        </w:rPr>
        <w:t>ħ</w:t>
      </w:r>
      <w:r w:rsidRPr="00AD79EB">
        <w:rPr>
          <w:sz w:val="22"/>
          <w:szCs w:val="22"/>
          <w:u w:val="single"/>
          <w:lang w:val="mt-MT"/>
        </w:rPr>
        <w:t xml:space="preserve">orġu tqal </w:t>
      </w:r>
    </w:p>
    <w:p w14:paraId="11FCA495" w14:textId="244A7B68" w:rsidR="00F90363" w:rsidRPr="00791E22" w:rsidRDefault="00F90363" w:rsidP="00F90363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AD79EB">
        <w:rPr>
          <w:szCs w:val="22"/>
          <w:lang w:val="mt-MT"/>
        </w:rPr>
        <w:t xml:space="preserve">Nisa li </w:t>
      </w:r>
      <w:r w:rsidRPr="00AD79EB">
        <w:rPr>
          <w:rFonts w:hint="eastAsia"/>
          <w:szCs w:val="22"/>
          <w:lang w:val="mt-MT"/>
        </w:rPr>
        <w:t>jistgħu</w:t>
      </w:r>
      <w:r w:rsidRPr="00AD79EB">
        <w:rPr>
          <w:szCs w:val="22"/>
          <w:lang w:val="mt-MT"/>
        </w:rPr>
        <w:t xml:space="preserve"> jo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orġu tqal </w:t>
      </w:r>
      <w:r w:rsidRPr="00AD79EB">
        <w:rPr>
          <w:rFonts w:hint="eastAsia"/>
          <w:szCs w:val="22"/>
          <w:lang w:val="mt-MT"/>
        </w:rPr>
        <w:t>għandhom</w:t>
      </w:r>
      <w:r w:rsidRPr="00AD79EB">
        <w:rPr>
          <w:szCs w:val="22"/>
          <w:lang w:val="mt-MT"/>
        </w:rPr>
        <w:t xml:space="preserve"> </w:t>
      </w:r>
      <w:r w:rsidRPr="00AD79EB">
        <w:rPr>
          <w:rFonts w:hint="eastAsia"/>
          <w:szCs w:val="22"/>
          <w:lang w:val="mt-MT"/>
        </w:rPr>
        <w:t>jingħataw</w:t>
      </w:r>
      <w:r w:rsidRPr="00AD79EB">
        <w:rPr>
          <w:szCs w:val="22"/>
          <w:lang w:val="mt-MT"/>
        </w:rPr>
        <w:t xml:space="preserve"> parir biex jużaw kontraċettiv effettiv waqt il-kura</w:t>
      </w:r>
      <w:r w:rsidR="009D3091">
        <w:rPr>
          <w:szCs w:val="22"/>
          <w:lang w:val="mt-MT"/>
        </w:rPr>
        <w:t xml:space="preserve"> </w:t>
      </w:r>
      <w:r w:rsidR="009D3091" w:rsidRPr="00F33B19">
        <w:rPr>
          <w:color w:val="000000"/>
          <w:lang w:val="mt-MT"/>
        </w:rPr>
        <w:t>u għal mill-inqas 15-il ġurnata wara li jitwaqqaf it-trattament b’Imatinib Actavis</w:t>
      </w:r>
      <w:r w:rsidRPr="00AD79EB">
        <w:rPr>
          <w:szCs w:val="22"/>
          <w:lang w:val="mt-MT"/>
        </w:rPr>
        <w:t>.</w:t>
      </w:r>
    </w:p>
    <w:p w14:paraId="2442A2BA" w14:textId="77777777" w:rsidR="00F90363" w:rsidRPr="00791E22" w:rsidRDefault="00F90363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</w:p>
    <w:p w14:paraId="2B696EB2" w14:textId="77777777" w:rsidR="00B243C8" w:rsidRPr="00791E22" w:rsidRDefault="004146FC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T</w:t>
      </w:r>
      <w:r w:rsidR="00B243C8" w:rsidRPr="00791E22">
        <w:rPr>
          <w:color w:val="000000"/>
          <w:szCs w:val="22"/>
          <w:u w:val="single"/>
          <w:lang w:val="mt-MT"/>
        </w:rPr>
        <w:t>qala</w:t>
      </w:r>
    </w:p>
    <w:p w14:paraId="06C87431" w14:textId="77777777" w:rsidR="00B243C8" w:rsidRPr="00791E22" w:rsidRDefault="00F22B87" w:rsidP="00DA2332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H</w:t>
      </w:r>
      <w:r w:rsidR="00B243C8" w:rsidRPr="00791E22">
        <w:rPr>
          <w:color w:val="000000"/>
          <w:szCs w:val="22"/>
          <w:lang w:val="mt-MT"/>
        </w:rPr>
        <w:t xml:space="preserve">emm tagħrif </w:t>
      </w:r>
      <w:r w:rsidRPr="00791E22">
        <w:rPr>
          <w:color w:val="000000"/>
          <w:szCs w:val="22"/>
          <w:lang w:val="mt-MT"/>
        </w:rPr>
        <w:t xml:space="preserve">limitat </w:t>
      </w:r>
      <w:r w:rsidR="00B243C8" w:rsidRPr="00791E22">
        <w:rPr>
          <w:color w:val="000000"/>
          <w:szCs w:val="22"/>
          <w:lang w:val="mt-MT"/>
        </w:rPr>
        <w:t xml:space="preserve">dwar l-użu ta’ imatinib waqt it-tqala. </w:t>
      </w:r>
      <w:r w:rsidR="00A16007" w:rsidRPr="00AD79EB">
        <w:rPr>
          <w:color w:val="000000"/>
          <w:szCs w:val="22"/>
          <w:lang w:val="mt-MT"/>
        </w:rPr>
        <w:t>Wara t-</w:t>
      </w:r>
      <w:r w:rsidR="00B618CE" w:rsidRPr="00AD79EB">
        <w:rPr>
          <w:color w:val="000000"/>
          <w:szCs w:val="22"/>
          <w:lang w:val="mt-MT"/>
        </w:rPr>
        <w:t>tqeghid fis-suq, k</w:t>
      </w:r>
      <w:r w:rsidR="00B618CE" w:rsidRPr="00791E22">
        <w:rPr>
          <w:color w:val="222222"/>
          <w:lang w:val="mt-MT"/>
        </w:rPr>
        <w:t>ien hemm rapporti</w:t>
      </w:r>
      <w:r w:rsidR="00B618CE" w:rsidRPr="00AD79EB">
        <w:rPr>
          <w:color w:val="222222"/>
          <w:lang w:val="mt-MT"/>
        </w:rPr>
        <w:t xml:space="preserve"> </w:t>
      </w:r>
      <w:r w:rsidR="00B618CE" w:rsidRPr="00791E22">
        <w:rPr>
          <w:color w:val="222222"/>
          <w:lang w:val="mt-MT"/>
        </w:rPr>
        <w:t xml:space="preserve">ta' aborti spontanji u anomaliji konġenitali </w:t>
      </w:r>
      <w:r w:rsidR="00B618CE" w:rsidRPr="00AD79EB">
        <w:rPr>
          <w:color w:val="222222"/>
          <w:lang w:val="mt-MT"/>
        </w:rPr>
        <w:t>fit-</w:t>
      </w:r>
      <w:r w:rsidR="00B618CE" w:rsidRPr="00791E22">
        <w:rPr>
          <w:color w:val="222222"/>
          <w:lang w:val="mt-MT"/>
        </w:rPr>
        <w:t>trabi minn nisa li ħadu imatinib.</w:t>
      </w:r>
      <w:r w:rsidR="00B243C8" w:rsidRPr="00791E22">
        <w:rPr>
          <w:color w:val="000000"/>
          <w:szCs w:val="22"/>
          <w:lang w:val="mt-MT"/>
        </w:rPr>
        <w:t xml:space="preserve">Madanakollu, studji </w:t>
      </w:r>
      <w:r w:rsidR="00DA2332" w:rsidRPr="00791E22">
        <w:rPr>
          <w:color w:val="000000"/>
          <w:szCs w:val="22"/>
          <w:lang w:val="mt-MT"/>
        </w:rPr>
        <w:t>f’annimali w</w:t>
      </w:r>
      <w:r w:rsidR="00B243C8" w:rsidRPr="00791E22">
        <w:rPr>
          <w:color w:val="000000"/>
          <w:szCs w:val="22"/>
          <w:lang w:val="mt-MT"/>
        </w:rPr>
        <w:t xml:space="preserve">rew </w:t>
      </w:r>
      <w:r w:rsidR="00DA2332" w:rsidRPr="00791E22">
        <w:rPr>
          <w:color w:val="000000"/>
          <w:szCs w:val="22"/>
          <w:lang w:val="mt-MT" w:eastAsia="ko-KR"/>
        </w:rPr>
        <w:t xml:space="preserve">effett tossiku </w:t>
      </w:r>
      <w:r w:rsidR="00B243C8" w:rsidRPr="00791E22">
        <w:rPr>
          <w:color w:val="000000"/>
          <w:szCs w:val="22"/>
          <w:lang w:val="mt-MT" w:eastAsia="ko-KR"/>
        </w:rPr>
        <w:t>fuq is-sistema riproduttiva</w:t>
      </w:r>
      <w:r w:rsidR="00B243C8" w:rsidRPr="00791E22">
        <w:rPr>
          <w:color w:val="000000"/>
          <w:szCs w:val="22"/>
          <w:lang w:val="mt-MT"/>
        </w:rPr>
        <w:t xml:space="preserve"> (ara sezzjoni 5.3) u mhux magħruf ir-riskju potenzjali fuq il-fetu. </w:t>
      </w:r>
      <w:r w:rsidR="00CB1FB6" w:rsidRPr="00791E22">
        <w:rPr>
          <w:color w:val="000000"/>
          <w:szCs w:val="22"/>
          <w:lang w:val="mt-MT"/>
        </w:rPr>
        <w:t>Imatinib</w:t>
      </w:r>
      <w:r w:rsidR="00B243C8" w:rsidRPr="00791E22">
        <w:rPr>
          <w:color w:val="000000"/>
          <w:szCs w:val="22"/>
          <w:lang w:val="mt-MT"/>
        </w:rPr>
        <w:t xml:space="preserve"> m’għandux </w:t>
      </w:r>
      <w:r w:rsidR="00DA2332" w:rsidRPr="00791E22">
        <w:rPr>
          <w:color w:val="000000"/>
          <w:szCs w:val="22"/>
          <w:lang w:val="mt-MT"/>
        </w:rPr>
        <w:t xml:space="preserve">jingħata </w:t>
      </w:r>
      <w:r w:rsidR="00B243C8" w:rsidRPr="00791E22">
        <w:rPr>
          <w:color w:val="000000"/>
          <w:szCs w:val="22"/>
          <w:lang w:val="mt-MT"/>
        </w:rPr>
        <w:t xml:space="preserve">waqt it-tqala </w:t>
      </w:r>
      <w:r w:rsidR="00DA2332" w:rsidRPr="00791E22">
        <w:rPr>
          <w:noProof/>
          <w:color w:val="000000"/>
          <w:szCs w:val="22"/>
          <w:lang w:val="mt-MT"/>
        </w:rPr>
        <w:t xml:space="preserve">ħlief meta </w:t>
      </w:r>
      <w:r w:rsidR="00B243C8" w:rsidRPr="00791E22">
        <w:rPr>
          <w:noProof/>
          <w:color w:val="000000"/>
          <w:szCs w:val="22"/>
          <w:lang w:val="mt-MT"/>
        </w:rPr>
        <w:t>jkun hemm bżonn ċar</w:t>
      </w:r>
      <w:r w:rsidR="00B243C8" w:rsidRPr="00791E22">
        <w:rPr>
          <w:color w:val="000000"/>
          <w:szCs w:val="22"/>
          <w:lang w:val="mt-MT"/>
        </w:rPr>
        <w:t>. Jekk jintuża waqt it-tqala, il-pazjenta għandha tkun infurmata dwar ir-riskju li jista’ jkun hemm għall-fetu.</w:t>
      </w:r>
      <w:r w:rsidR="00CB1FB6" w:rsidRPr="00791E22">
        <w:rPr>
          <w:color w:val="000000"/>
          <w:szCs w:val="22"/>
          <w:lang w:val="mt-MT"/>
        </w:rPr>
        <w:t xml:space="preserve"> </w:t>
      </w:r>
    </w:p>
    <w:p w14:paraId="531E20E4" w14:textId="77777777" w:rsidR="00B243C8" w:rsidRPr="00791E22" w:rsidRDefault="00B243C8" w:rsidP="00F22B8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5E0A14C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Treddigħ</w:t>
      </w:r>
    </w:p>
    <w:p w14:paraId="5598AB9D" w14:textId="3A037F6F" w:rsidR="00B243C8" w:rsidRPr="00791E22" w:rsidRDefault="00D525B0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Hemm tagħrif limitat dwar id-distribuzzjoni ta’ imatinib fil-ħalib tas-sider. Studji f’żewġ nisa li kienu qed ireddgħu </w:t>
      </w:r>
      <w:r w:rsidR="002406B8" w:rsidRPr="00791E22">
        <w:rPr>
          <w:color w:val="000000"/>
          <w:szCs w:val="22"/>
          <w:lang w:val="mt-MT"/>
        </w:rPr>
        <w:t>rrivelaw li k</w:t>
      </w:r>
      <w:r w:rsidR="00D8346E" w:rsidRPr="00791E22">
        <w:rPr>
          <w:color w:val="000000"/>
          <w:szCs w:val="22"/>
          <w:lang w:val="mt-MT"/>
        </w:rPr>
        <w:t>emm imatinib kif ukoll il-metabolit attiv tiegħu jistgħu jiġu ddistribwiti fil-ħalib tas-sider. Il-proporzjon fil-ħalib u l-plażma</w:t>
      </w:r>
      <w:r w:rsidR="002406B8" w:rsidRPr="00791E22">
        <w:rPr>
          <w:color w:val="000000"/>
          <w:szCs w:val="22"/>
          <w:lang w:val="mt-MT"/>
        </w:rPr>
        <w:t xml:space="preserve"> studjat f’pazjenta waħda</w:t>
      </w:r>
      <w:r w:rsidR="00D8346E" w:rsidRPr="00791E22">
        <w:rPr>
          <w:color w:val="000000"/>
          <w:szCs w:val="22"/>
          <w:lang w:val="mt-MT"/>
        </w:rPr>
        <w:t xml:space="preserve"> kien iddeterminat li kien 0.5 għal imatinib u 0.9 għall-metabolit, li jissuġġerixxi distribuzzjoni </w:t>
      </w:r>
      <w:r w:rsidR="000E1A65" w:rsidRPr="00791E22">
        <w:rPr>
          <w:color w:val="000000"/>
          <w:szCs w:val="22"/>
          <w:lang w:val="mt-MT"/>
        </w:rPr>
        <w:t xml:space="preserve">ogħla </w:t>
      </w:r>
      <w:r w:rsidR="00D8346E" w:rsidRPr="00791E22">
        <w:rPr>
          <w:color w:val="000000"/>
          <w:szCs w:val="22"/>
          <w:lang w:val="mt-MT"/>
        </w:rPr>
        <w:t>tal-metabolit fil-ħalib</w:t>
      </w:r>
      <w:r w:rsidR="000E1A65" w:rsidRPr="00791E22">
        <w:rPr>
          <w:color w:val="000000"/>
          <w:szCs w:val="22"/>
          <w:lang w:val="mt-MT"/>
        </w:rPr>
        <w:t xml:space="preserve">. Meta tikkunsidra l-konċentrazzjoni ikkombinata ta’ imatinib u tal-metabolit u l-akbar ammonti ta’ ħalib li t-trabi jieħdu kuljum, l-esponiment totali jkun mistenni li jkun baxx (~10% ta’ doża terapewtika). Madankollu, minħabba li l-effetti ta’ esponiment tat-tarbija għal doża baxxa ta’ imatinib mhumiex magħrufa, </w:t>
      </w:r>
      <w:r w:rsidR="009D3091">
        <w:rPr>
          <w:color w:val="000000"/>
          <w:szCs w:val="22"/>
          <w:lang w:val="mt-MT"/>
        </w:rPr>
        <w:t>in-</w:t>
      </w:r>
      <w:r w:rsidR="000E1A65" w:rsidRPr="00791E22">
        <w:rPr>
          <w:color w:val="000000"/>
          <w:szCs w:val="22"/>
          <w:lang w:val="mt-MT"/>
        </w:rPr>
        <w:t>nisa m’għandhomx ireddgħu</w:t>
      </w:r>
      <w:r w:rsidR="009D3091" w:rsidRPr="00F33B19">
        <w:rPr>
          <w:rFonts w:eastAsia="SimSun"/>
          <w:color w:val="000000"/>
          <w:spacing w:val="-3"/>
          <w:lang w:val="mt-MT"/>
        </w:rPr>
        <w:t xml:space="preserve"> </w:t>
      </w:r>
      <w:r w:rsidR="009D3091" w:rsidRPr="00F33B19">
        <w:rPr>
          <w:color w:val="000000"/>
          <w:lang w:val="mt-MT"/>
        </w:rPr>
        <w:t>waqt il-kura u għal mill-inqas 15-il ġurnata wara li jitwaqqaf it-trattament b’Imatinib Actavis</w:t>
      </w:r>
      <w:r w:rsidR="000E1A65" w:rsidRPr="00791E22">
        <w:rPr>
          <w:color w:val="000000"/>
          <w:szCs w:val="22"/>
          <w:lang w:val="mt-MT"/>
        </w:rPr>
        <w:t>.</w:t>
      </w:r>
    </w:p>
    <w:p w14:paraId="5CFC790E" w14:textId="77777777" w:rsidR="00DA2332" w:rsidRPr="00791E22" w:rsidRDefault="00DA2332" w:rsidP="00DA2332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CBCF1D0" w14:textId="77777777" w:rsidR="00DA2332" w:rsidRPr="00791E22" w:rsidRDefault="00DA2332" w:rsidP="00DA2332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Fertilità</w:t>
      </w:r>
    </w:p>
    <w:p w14:paraId="5795AFB3" w14:textId="7064DD4E" w:rsidR="00DA2332" w:rsidRPr="00791E22" w:rsidRDefault="00F22B87" w:rsidP="00F22B8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Fi studji mhux kliniċi, il-fertilità f’firien irġiel u nisa ma kenitx affettwata</w:t>
      </w:r>
      <w:r w:rsidR="009D3091" w:rsidRPr="00F33B19">
        <w:rPr>
          <w:color w:val="000000"/>
          <w:lang w:val="mt-MT"/>
        </w:rPr>
        <w:t>, minkejja li kienu osservati effetti fuq il-parametri riproduttivi</w:t>
      </w:r>
      <w:r w:rsidRPr="00791E22">
        <w:rPr>
          <w:color w:val="000000"/>
          <w:szCs w:val="22"/>
          <w:lang w:val="mt-MT"/>
        </w:rPr>
        <w:t xml:space="preserve"> (ara sezzjoni 5.3). Ma sarux s</w:t>
      </w:r>
      <w:r w:rsidR="00DA2332" w:rsidRPr="00791E22">
        <w:rPr>
          <w:color w:val="000000"/>
          <w:szCs w:val="22"/>
          <w:lang w:val="mt-MT"/>
        </w:rPr>
        <w:t xml:space="preserve">tudji fuq pazjenti mogħtija </w:t>
      </w:r>
      <w:r w:rsidR="00CB1FB6" w:rsidRPr="00791E22">
        <w:rPr>
          <w:color w:val="000000"/>
          <w:szCs w:val="22"/>
          <w:lang w:val="mt-MT"/>
        </w:rPr>
        <w:t>imatinib</w:t>
      </w:r>
      <w:r w:rsidR="00DA2332" w:rsidRPr="00791E22">
        <w:rPr>
          <w:color w:val="000000"/>
          <w:szCs w:val="22"/>
          <w:lang w:val="mt-MT"/>
        </w:rPr>
        <w:t xml:space="preserve"> u l-effetti tiegħu fuq il-fertilità u l-</w:t>
      </w:r>
      <w:r w:rsidRPr="00791E22">
        <w:rPr>
          <w:color w:val="000000"/>
          <w:szCs w:val="22"/>
          <w:lang w:val="mt-MT"/>
        </w:rPr>
        <w:t>game</w:t>
      </w:r>
      <w:r w:rsidR="00DA2332" w:rsidRPr="00791E22">
        <w:rPr>
          <w:color w:val="000000"/>
          <w:szCs w:val="22"/>
          <w:lang w:val="mt-MT"/>
        </w:rPr>
        <w:t xml:space="preserve">toġenesi. Pazjenti imħassba dwar il-fertilità meta qed jingħataw kura </w:t>
      </w:r>
      <w:r w:rsidR="00CB1FB6" w:rsidRPr="00791E22">
        <w:rPr>
          <w:color w:val="000000"/>
          <w:szCs w:val="22"/>
          <w:lang w:val="mt-MT"/>
        </w:rPr>
        <w:t xml:space="preserve">b’ imatinib </w:t>
      </w:r>
      <w:r w:rsidR="00DA2332" w:rsidRPr="00791E22">
        <w:rPr>
          <w:color w:val="000000"/>
          <w:szCs w:val="22"/>
          <w:lang w:val="mt-MT"/>
        </w:rPr>
        <w:t>għandhom jikkonsultaw mat-tabib tagħhom</w:t>
      </w:r>
      <w:r w:rsidR="00853FE8" w:rsidRPr="00791E22">
        <w:rPr>
          <w:color w:val="000000"/>
          <w:szCs w:val="22"/>
          <w:lang w:val="mt-MT"/>
        </w:rPr>
        <w:t>.</w:t>
      </w:r>
    </w:p>
    <w:p w14:paraId="24823887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32BF45FF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4.7</w:t>
      </w:r>
      <w:r w:rsidRPr="00791E22">
        <w:rPr>
          <w:b/>
          <w:color w:val="000000"/>
          <w:szCs w:val="22"/>
          <w:lang w:val="mt-MT"/>
        </w:rPr>
        <w:tab/>
        <w:t>Effetti fuq il-ħila biex issuq u tħaddem magni</w:t>
      </w:r>
    </w:p>
    <w:p w14:paraId="6EED0EE4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17613711" w14:textId="77777777" w:rsidR="00B243C8" w:rsidRPr="00791E22" w:rsidRDefault="00853FE8" w:rsidP="00DA2332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</w:t>
      </w:r>
      <w:r w:rsidR="00B243C8" w:rsidRPr="00791E22">
        <w:rPr>
          <w:color w:val="000000"/>
          <w:szCs w:val="22"/>
          <w:lang w:val="mt-MT"/>
        </w:rPr>
        <w:t>l-pazjenti għandhom jiġu avżati li jista’ jkollhom effetti oħra mhux mixtieqa, bħal sturdament</w:t>
      </w:r>
      <w:r w:rsidR="00DA2332" w:rsidRPr="00791E22">
        <w:rPr>
          <w:color w:val="000000"/>
          <w:szCs w:val="22"/>
          <w:lang w:val="mt-MT"/>
        </w:rPr>
        <w:t>,</w:t>
      </w:r>
      <w:r w:rsidR="00B243C8" w:rsidRPr="00791E22">
        <w:rPr>
          <w:color w:val="000000"/>
          <w:szCs w:val="22"/>
          <w:lang w:val="mt-MT"/>
        </w:rPr>
        <w:t xml:space="preserve"> vista mċajpra </w:t>
      </w:r>
      <w:r w:rsidR="00DA2332" w:rsidRPr="00791E22">
        <w:rPr>
          <w:color w:val="000000"/>
          <w:szCs w:val="22"/>
          <w:lang w:val="mt-MT"/>
        </w:rPr>
        <w:t xml:space="preserve">jew nuqqas ta’ rqad </w:t>
      </w:r>
      <w:r w:rsidR="00B243C8" w:rsidRPr="00791E22">
        <w:rPr>
          <w:color w:val="000000"/>
          <w:szCs w:val="22"/>
          <w:lang w:val="mt-MT"/>
        </w:rPr>
        <w:t>waqt il-kura b’imatinib. Għaldaqstant, għandu jkun rakkomandat li dejjem tintuża l-kawtela waqt is-sewqan jew waqt xi tħaddim ta’ magni.</w:t>
      </w:r>
    </w:p>
    <w:p w14:paraId="078A52EF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609C4070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4.8</w:t>
      </w:r>
      <w:r w:rsidRPr="00791E22">
        <w:rPr>
          <w:b/>
          <w:color w:val="000000"/>
          <w:szCs w:val="22"/>
          <w:lang w:val="mt-MT"/>
        </w:rPr>
        <w:tab/>
        <w:t>Effetti mhux mixtieqa</w:t>
      </w:r>
    </w:p>
    <w:p w14:paraId="6560E991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1ED5A8F" w14:textId="77777777" w:rsidR="00A41AD8" w:rsidRPr="00791E22" w:rsidRDefault="00A41AD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Sommarju tal-profil tas-sigurtà</w:t>
      </w:r>
    </w:p>
    <w:p w14:paraId="19B7F598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Pazjenti li jkollhom stadji avvanzati ta’ kanċer malinn jista’ jkollhom għadd ta’ kundizzjonijiet mediċi li jagħmlu l-identifikazzjoni tal-kawża ta’ l-effetti avversi diffiċli biex tkun stmata minħabba l-varjetà ta’ sintomi relatati mal-marda, l-avvanz tagħha, u l-għotja fl-istess ħin ta’ numru kbir ta’ prodotti mediċinali.</w:t>
      </w:r>
    </w:p>
    <w:p w14:paraId="4155934C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B00A49A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Fi provi kliniċi b’CML, it-twaqqif tal-</w:t>
      </w:r>
      <w:r w:rsidR="005522F8" w:rsidRPr="00AD79EB">
        <w:rPr>
          <w:color w:val="000000"/>
          <w:szCs w:val="22"/>
          <w:lang w:val="mt-MT"/>
        </w:rPr>
        <w:t>mediċina</w:t>
      </w:r>
      <w:r w:rsidRPr="00791E22">
        <w:rPr>
          <w:color w:val="000000"/>
          <w:szCs w:val="22"/>
          <w:lang w:val="mt-MT"/>
        </w:rPr>
        <w:t xml:space="preserve"> minħabba reazzjonijiet avversi tal-mediċina kienu osservati f’2.4% tal-pazjenti li jkunu għadhom kif ġew dijanjostikati, 4% tal-pazjenti fil-fażi kronika avvanzata wara li falliet terapija b’interferon, 4% tal-pazjenti fil-fażi aċċelerata wara li falliet terapija b’interferon u 5% tal-pazjenti bi blast crisis wara li falliet it-terapija b’interferon. F’GIST, </w:t>
      </w:r>
      <w:r w:rsidR="00634061" w:rsidRPr="00AD79EB">
        <w:rPr>
          <w:color w:val="000000"/>
          <w:szCs w:val="22"/>
          <w:lang w:val="mt-MT"/>
        </w:rPr>
        <w:t>il-mediċina ta</w:t>
      </w:r>
      <w:r w:rsidRPr="00791E22">
        <w:rPr>
          <w:color w:val="000000"/>
          <w:szCs w:val="22"/>
          <w:lang w:val="mt-MT"/>
        </w:rPr>
        <w:t>l-istudju kell</w:t>
      </w:r>
      <w:r w:rsidR="00634061" w:rsidRPr="00AD79EB">
        <w:rPr>
          <w:color w:val="000000"/>
          <w:szCs w:val="22"/>
          <w:lang w:val="mt-MT"/>
        </w:rPr>
        <w:t>ha</w:t>
      </w:r>
      <w:r w:rsidRPr="00791E22">
        <w:rPr>
          <w:color w:val="000000"/>
          <w:szCs w:val="22"/>
          <w:lang w:val="mt-MT"/>
        </w:rPr>
        <w:t xml:space="preserve"> </w:t>
      </w:r>
      <w:r w:rsidR="00634061" w:rsidRPr="00AD79EB">
        <w:rPr>
          <w:color w:val="000000"/>
          <w:szCs w:val="22"/>
          <w:lang w:val="mt-MT"/>
        </w:rPr>
        <w:t>t</w:t>
      </w:r>
      <w:r w:rsidRPr="00791E22">
        <w:rPr>
          <w:color w:val="000000"/>
          <w:szCs w:val="22"/>
          <w:lang w:val="mt-MT"/>
        </w:rPr>
        <w:t xml:space="preserve">itwaqqaf minħabba reazzjonijiet avversi </w:t>
      </w:r>
      <w:r w:rsidR="00634061" w:rsidRPr="00AD79EB">
        <w:rPr>
          <w:color w:val="000000"/>
          <w:szCs w:val="22"/>
          <w:lang w:val="mt-MT"/>
        </w:rPr>
        <w:t xml:space="preserve">tal-mediċina </w:t>
      </w:r>
      <w:r w:rsidRPr="00791E22">
        <w:rPr>
          <w:color w:val="000000"/>
          <w:szCs w:val="22"/>
          <w:lang w:val="mt-MT"/>
        </w:rPr>
        <w:t>f’4% tal-pazjenti.</w:t>
      </w:r>
    </w:p>
    <w:p w14:paraId="32B76131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01865F3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L-effetti avversi kienu simili fl-indikazzjonijiet kollha, bl-eċċezzjoni ta’ tnejn. Kien hemm aktar majelosuppressjoni f’pazjenti b’CML milli f’GIST, probabbli minħabba l-marda nnifisha. </w:t>
      </w:r>
      <w:r w:rsidR="00C25549" w:rsidRPr="00791E22">
        <w:rPr>
          <w:color w:val="000000"/>
          <w:szCs w:val="22"/>
          <w:lang w:val="mt-MT"/>
        </w:rPr>
        <w:t>Fl-istudju f’pazjenti b’ GIST li ma jistax jitneħħa b’operazzjoni u/jew li huwa metastatiku 7 (5%)</w:t>
      </w:r>
      <w:r w:rsidRPr="00791E22">
        <w:rPr>
          <w:color w:val="000000"/>
          <w:szCs w:val="22"/>
          <w:lang w:val="mt-MT"/>
        </w:rPr>
        <w:t xml:space="preserve"> tal-pazjenti ħassew CTC grad </w:t>
      </w:r>
      <w:r w:rsidR="00484B46" w:rsidRPr="00791E22">
        <w:rPr>
          <w:snapToGrid w:val="0"/>
          <w:color w:val="000000"/>
          <w:szCs w:val="22"/>
          <w:lang w:val="mt-MT"/>
        </w:rPr>
        <w:t>3/4</w:t>
      </w:r>
      <w:r w:rsidRPr="00791E22">
        <w:rPr>
          <w:color w:val="000000"/>
          <w:szCs w:val="22"/>
          <w:lang w:val="mt-MT"/>
        </w:rPr>
        <w:t xml:space="preserve"> fsada GI (3 pazjenti), fsada fit-tumur (3 pazjenti) jew it-tnejn (pazjent 1). Il-post fejn kienu it-tumuri GI jista’ jkun il-kawża tal-fsada (ara sezzjoni 4.4). GI u fsada tat-tumur jistgħu jkunu serji u kulltant jwasslu għall-mewt. Fiż-żewġ każijiet, l-aktar effett avvers relatat mal-</w:t>
      </w:r>
      <w:r w:rsidR="00FC0A6F" w:rsidRPr="00791E22">
        <w:rPr>
          <w:color w:val="000000"/>
          <w:szCs w:val="22"/>
          <w:lang w:val="mt-MT"/>
        </w:rPr>
        <w:t>mediċina</w:t>
      </w:r>
      <w:r w:rsidRPr="00791E22">
        <w:rPr>
          <w:color w:val="000000"/>
          <w:szCs w:val="22"/>
          <w:lang w:val="mt-MT"/>
        </w:rPr>
        <w:t xml:space="preserve"> li kien rappurtat (</w:t>
      </w:r>
      <w:r w:rsidRPr="00791E22">
        <w:rPr>
          <w:color w:val="000000"/>
          <w:szCs w:val="22"/>
          <w:lang w:val="mt-MT"/>
        </w:rPr>
        <w:sym w:font="Symbol" w:char="F0B3"/>
      </w:r>
      <w:r w:rsidRPr="00791E22">
        <w:rPr>
          <w:color w:val="000000"/>
          <w:szCs w:val="22"/>
          <w:lang w:val="mt-MT"/>
        </w:rPr>
        <w:t xml:space="preserve"> 10%) kienu tqallih ħafif, rimettar, dijarrea, uġigħ addominali, għejja, majalġja, bugħawwieġ u raxx. Edimi suprfiċjali kienu sejbiet komuni fl-istudji kollha u kienu deskritti l-aktar mad-dawra ta’ l-għajnejn jew fir-riġlejn. Madankollu, dawn l-edemi rarament kienu severi u jistgħu jkunu maniġġjati b’dijuretiċi, miżuri ta’ support oħrajn jew billi titnaqqas id-doża ta’ </w:t>
      </w:r>
      <w:r w:rsidR="00CB1FB6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>.</w:t>
      </w:r>
    </w:p>
    <w:p w14:paraId="030BEA41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B268452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Meta imitanib kien kombinat ma’ dożi għolja ta’ kimoterapija f’pazjenti b’Ph+ ALL, tossiċità mumentanja tal-fwied dehret bħala żieda fil-livelli ta’ transaminases u bilirubin fid-demm.</w:t>
      </w:r>
      <w:r w:rsidR="003658FD" w:rsidRPr="00AD79EB">
        <w:rPr>
          <w:color w:val="000000"/>
          <w:szCs w:val="22"/>
          <w:lang w:val="mt-MT"/>
        </w:rPr>
        <w:t xml:space="preserve"> Meta wie</w:t>
      </w:r>
      <w:r w:rsidR="003658FD" w:rsidRPr="00AD79EB">
        <w:rPr>
          <w:rFonts w:hint="eastAsia"/>
          <w:color w:val="000000"/>
          <w:szCs w:val="22"/>
          <w:lang w:val="mt-MT"/>
        </w:rPr>
        <w:t>ħ</w:t>
      </w:r>
      <w:r w:rsidR="003658FD" w:rsidRPr="00AD79EB">
        <w:rPr>
          <w:color w:val="000000"/>
          <w:szCs w:val="22"/>
          <w:lang w:val="mt-MT"/>
        </w:rPr>
        <w:t>ed iqis id-databażi limitata dwar is-sigurtà, l-</w:t>
      </w:r>
      <w:r w:rsidR="00075C48" w:rsidRPr="00791E22">
        <w:rPr>
          <w:color w:val="000000"/>
          <w:szCs w:val="22"/>
          <w:lang w:val="mt-MT"/>
        </w:rPr>
        <w:t>episodji</w:t>
      </w:r>
      <w:r w:rsidR="003658FD" w:rsidRPr="00AD79EB">
        <w:rPr>
          <w:color w:val="000000"/>
          <w:szCs w:val="22"/>
          <w:lang w:val="mt-MT"/>
        </w:rPr>
        <w:t xml:space="preserve"> avversi rrappurtati sa issa fit-tfal huma konsistenti mal-profil mag</w:t>
      </w:r>
      <w:r w:rsidR="003658FD" w:rsidRPr="00AD79EB">
        <w:rPr>
          <w:rFonts w:hint="eastAsia"/>
          <w:color w:val="000000"/>
          <w:szCs w:val="22"/>
          <w:lang w:val="mt-MT"/>
        </w:rPr>
        <w:t>ħ</w:t>
      </w:r>
      <w:r w:rsidR="003658FD" w:rsidRPr="00AD79EB">
        <w:rPr>
          <w:color w:val="000000"/>
          <w:szCs w:val="22"/>
          <w:lang w:val="mt-MT"/>
        </w:rPr>
        <w:t>ruf tas-sigurtà f</w:t>
      </w:r>
      <w:r w:rsidR="009877F6" w:rsidRPr="00AD79EB">
        <w:rPr>
          <w:color w:val="000000"/>
          <w:szCs w:val="22"/>
          <w:lang w:val="mt-MT"/>
        </w:rPr>
        <w:t>’</w:t>
      </w:r>
      <w:r w:rsidR="003658FD" w:rsidRPr="00AD79EB">
        <w:rPr>
          <w:color w:val="000000"/>
          <w:szCs w:val="22"/>
          <w:lang w:val="mt-MT"/>
        </w:rPr>
        <w:t>pazjenti adulti b</w:t>
      </w:r>
      <w:r w:rsidR="009877F6" w:rsidRPr="00AD79EB">
        <w:rPr>
          <w:color w:val="000000"/>
          <w:szCs w:val="22"/>
          <w:lang w:val="mt-MT"/>
        </w:rPr>
        <w:t>’</w:t>
      </w:r>
      <w:r w:rsidR="003658FD" w:rsidRPr="00AD79EB">
        <w:rPr>
          <w:color w:val="000000"/>
          <w:szCs w:val="22"/>
          <w:lang w:val="mt-MT"/>
        </w:rPr>
        <w:t>Ph+ ALL. Id-</w:t>
      </w:r>
      <w:r w:rsidR="003658FD" w:rsidRPr="00791E22">
        <w:rPr>
          <w:color w:val="000000"/>
          <w:szCs w:val="22"/>
          <w:lang w:val="mt-MT"/>
        </w:rPr>
        <w:t>databażi dwar is-sigurtà għa</w:t>
      </w:r>
      <w:r w:rsidR="009877F6" w:rsidRPr="00AD79EB">
        <w:rPr>
          <w:color w:val="000000"/>
          <w:szCs w:val="22"/>
          <w:lang w:val="mt-MT"/>
        </w:rPr>
        <w:t xml:space="preserve">l </w:t>
      </w:r>
      <w:r w:rsidR="003658FD" w:rsidRPr="00791E22">
        <w:rPr>
          <w:color w:val="000000"/>
          <w:szCs w:val="22"/>
          <w:lang w:val="mt-MT"/>
        </w:rPr>
        <w:t>tfal b’Ph+ALL hi</w:t>
      </w:r>
      <w:r w:rsidR="009877F6" w:rsidRPr="00AD79EB">
        <w:rPr>
          <w:color w:val="000000"/>
          <w:szCs w:val="22"/>
          <w:lang w:val="mt-MT"/>
        </w:rPr>
        <w:t>ja</w:t>
      </w:r>
      <w:r w:rsidR="003658FD" w:rsidRPr="00791E22">
        <w:rPr>
          <w:color w:val="000000"/>
          <w:szCs w:val="22"/>
          <w:lang w:val="mt-MT"/>
        </w:rPr>
        <w:t xml:space="preserve"> limitata ħafna minkejja li ma k</w:t>
      </w:r>
      <w:r w:rsidR="009877F6" w:rsidRPr="00AD79EB">
        <w:rPr>
          <w:color w:val="000000"/>
          <w:szCs w:val="22"/>
          <w:lang w:val="mt-MT"/>
        </w:rPr>
        <w:t>i</w:t>
      </w:r>
      <w:r w:rsidR="003658FD" w:rsidRPr="00791E22">
        <w:rPr>
          <w:color w:val="000000"/>
          <w:szCs w:val="22"/>
          <w:lang w:val="mt-MT"/>
        </w:rPr>
        <w:t>nux identifikati problemi ġodda dwar is-sigurtà.</w:t>
      </w:r>
    </w:p>
    <w:p w14:paraId="0FAF2D4A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E691EDD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Reazzjonijiet avversi varji bħall effużjoni fil-plewra, axxite, edima pulmonari u żieda mgħaġġla tal-piż b’edima superfiċjali jew mingħajra tista’ tkun deskritta b’mod kollettiv bħala “retenzjoni ta’ fluwidi”. Dawn ir-reazzjonijiet normalment jistgħu jiġu maniġġjati billi jitwaqqaf </w:t>
      </w:r>
      <w:r w:rsidR="00CB1FB6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b’mod temporanju u b’dijuretiċi u miżuri ta’ kura xierqa oħrajn. Madankollu, dawn ir-reazzjonijiet jistgħu jkunu serji jew ta’ theddida għall-ħajja u ħafna pazjenti bi blast crisis mietu wara li sofrew minn għadd kumpless ta’ kondizzjonijiet bħall effużjoni fil-plewra, insuffiċjenza tal-qalb konġestiva, u insuffiċjenza tal-kliewi. Ma kienx hemm sejbiet ta’ sigurtà speċjali fi provi kliniċi pedjatriċi.</w:t>
      </w:r>
    </w:p>
    <w:p w14:paraId="31D1D9DB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A9F6AAB" w14:textId="77777777" w:rsidR="00B243C8" w:rsidRPr="00791E22" w:rsidRDefault="0096028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Reazzjonijiet</w:t>
      </w:r>
      <w:r w:rsidR="00B243C8" w:rsidRPr="00791E22">
        <w:rPr>
          <w:color w:val="000000"/>
          <w:szCs w:val="22"/>
          <w:u w:val="single"/>
          <w:lang w:val="mt-MT"/>
        </w:rPr>
        <w:t xml:space="preserve"> avversi</w:t>
      </w:r>
    </w:p>
    <w:p w14:paraId="30CC003B" w14:textId="77777777" w:rsidR="00B243C8" w:rsidRPr="00791E22" w:rsidRDefault="0096028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Reazzjonijiet</w:t>
      </w:r>
      <w:r w:rsidR="00B243C8" w:rsidRPr="00791E22">
        <w:rPr>
          <w:color w:val="000000"/>
          <w:szCs w:val="22"/>
          <w:lang w:val="mt-MT"/>
        </w:rPr>
        <w:t xml:space="preserve"> avversi li ġew irrapportati aktar minn darba huma elenkati fil-tabella li ġejja, skond is-sistema jew l-organi li jaffettwaw u skond il-frekwenza tagħhom. </w:t>
      </w:r>
      <w:r w:rsidR="00951D75" w:rsidRPr="00791E22">
        <w:rPr>
          <w:color w:val="000000"/>
          <w:szCs w:val="22"/>
          <w:lang w:val="mt-MT"/>
        </w:rPr>
        <w:t>Il-kategoriji tal-</w:t>
      </w:r>
      <w:r w:rsidR="00B243C8" w:rsidRPr="00791E22">
        <w:rPr>
          <w:color w:val="000000"/>
          <w:szCs w:val="22"/>
          <w:lang w:val="mt-MT"/>
        </w:rPr>
        <w:t xml:space="preserve">frekwenzi huma definiti </w:t>
      </w:r>
      <w:r w:rsidR="00951D75" w:rsidRPr="00791E22">
        <w:rPr>
          <w:color w:val="000000"/>
          <w:szCs w:val="22"/>
          <w:lang w:val="mt-MT"/>
        </w:rPr>
        <w:t>bl-użu ta’ din il-konvenzjoni li jmiss</w:t>
      </w:r>
      <w:r w:rsidR="00B243C8" w:rsidRPr="00791E22">
        <w:rPr>
          <w:color w:val="000000"/>
          <w:szCs w:val="22"/>
          <w:lang w:val="mt-MT"/>
        </w:rPr>
        <w:t>: komuni ħafna (</w:t>
      </w:r>
      <w:r w:rsidR="00951D75" w:rsidRPr="00791E22">
        <w:rPr>
          <w:color w:val="000000"/>
          <w:szCs w:val="22"/>
          <w:lang w:val="mt-MT"/>
        </w:rPr>
        <w:sym w:font="Symbol" w:char="F0B3"/>
      </w:r>
      <w:r w:rsidR="00B243C8" w:rsidRPr="00791E22">
        <w:rPr>
          <w:color w:val="000000"/>
          <w:szCs w:val="22"/>
          <w:lang w:val="mt-MT"/>
        </w:rPr>
        <w:t>1/10), komuni (</w:t>
      </w:r>
      <w:r w:rsidR="00951D75" w:rsidRPr="00791E22">
        <w:rPr>
          <w:color w:val="000000"/>
          <w:szCs w:val="22"/>
          <w:lang w:val="mt-MT"/>
        </w:rPr>
        <w:sym w:font="Symbol" w:char="F0B3"/>
      </w:r>
      <w:r w:rsidR="00B243C8" w:rsidRPr="00791E22">
        <w:rPr>
          <w:color w:val="000000"/>
          <w:szCs w:val="22"/>
          <w:lang w:val="mt-MT"/>
        </w:rPr>
        <w:t>1/100</w:t>
      </w:r>
      <w:r w:rsidR="00951D75" w:rsidRPr="00791E22">
        <w:rPr>
          <w:color w:val="000000"/>
          <w:szCs w:val="22"/>
          <w:lang w:val="mt-MT"/>
        </w:rPr>
        <w:t xml:space="preserve"> sa</w:t>
      </w:r>
      <w:r w:rsidR="00B243C8" w:rsidRPr="00791E22">
        <w:rPr>
          <w:color w:val="000000"/>
          <w:szCs w:val="22"/>
          <w:lang w:val="mt-MT"/>
        </w:rPr>
        <w:t xml:space="preserve"> </w:t>
      </w:r>
      <w:r w:rsidR="00152EDC" w:rsidRPr="00791E22">
        <w:rPr>
          <w:bCs/>
          <w:noProof/>
          <w:color w:val="000000"/>
          <w:szCs w:val="22"/>
          <w:lang w:val="mt-MT"/>
        </w:rPr>
        <w:t>&lt;</w:t>
      </w:r>
      <w:r w:rsidR="00B243C8" w:rsidRPr="00791E22">
        <w:rPr>
          <w:color w:val="000000"/>
          <w:szCs w:val="22"/>
          <w:lang w:val="mt-MT"/>
        </w:rPr>
        <w:t>1/10), mhux komuni (</w:t>
      </w:r>
      <w:r w:rsidR="00951D75" w:rsidRPr="00791E22">
        <w:rPr>
          <w:color w:val="000000"/>
          <w:szCs w:val="22"/>
          <w:lang w:val="mt-MT"/>
        </w:rPr>
        <w:sym w:font="Symbol" w:char="F0B3"/>
      </w:r>
      <w:r w:rsidR="00B243C8" w:rsidRPr="00791E22">
        <w:rPr>
          <w:color w:val="000000"/>
          <w:szCs w:val="22"/>
          <w:lang w:val="mt-MT"/>
        </w:rPr>
        <w:t>1/1,000</w:t>
      </w:r>
      <w:r w:rsidR="00297492" w:rsidRPr="00791E22">
        <w:rPr>
          <w:color w:val="000000"/>
          <w:szCs w:val="22"/>
          <w:lang w:val="mt-MT"/>
        </w:rPr>
        <w:t xml:space="preserve"> sa</w:t>
      </w:r>
      <w:r w:rsidR="00B243C8" w:rsidRPr="00791E22">
        <w:rPr>
          <w:color w:val="000000"/>
          <w:szCs w:val="22"/>
          <w:lang w:val="mt-MT"/>
        </w:rPr>
        <w:t xml:space="preserve"> </w:t>
      </w:r>
      <w:r w:rsidR="00152EDC" w:rsidRPr="00791E22">
        <w:rPr>
          <w:bCs/>
          <w:noProof/>
          <w:color w:val="000000"/>
          <w:szCs w:val="22"/>
          <w:lang w:val="mt-MT"/>
        </w:rPr>
        <w:t>&lt;</w:t>
      </w:r>
      <w:r w:rsidR="00B243C8" w:rsidRPr="00791E22">
        <w:rPr>
          <w:color w:val="000000"/>
          <w:szCs w:val="22"/>
          <w:lang w:val="mt-MT"/>
        </w:rPr>
        <w:t>1/100), rari (</w:t>
      </w:r>
      <w:r w:rsidR="00297492" w:rsidRPr="00791E22">
        <w:rPr>
          <w:color w:val="000000"/>
          <w:szCs w:val="22"/>
          <w:lang w:val="mt-MT"/>
        </w:rPr>
        <w:sym w:font="Symbol" w:char="F0B3"/>
      </w:r>
      <w:r w:rsidR="00B243C8" w:rsidRPr="00791E22">
        <w:rPr>
          <w:color w:val="000000"/>
          <w:szCs w:val="22"/>
          <w:lang w:val="mt-MT"/>
        </w:rPr>
        <w:t>1/1</w:t>
      </w:r>
      <w:r w:rsidR="00297492" w:rsidRPr="00791E22">
        <w:rPr>
          <w:color w:val="000000"/>
          <w:szCs w:val="22"/>
          <w:lang w:val="mt-MT"/>
        </w:rPr>
        <w:t>0</w:t>
      </w:r>
      <w:r w:rsidR="00B243C8" w:rsidRPr="00791E22">
        <w:rPr>
          <w:color w:val="000000"/>
          <w:szCs w:val="22"/>
          <w:lang w:val="mt-MT"/>
        </w:rPr>
        <w:t>,000</w:t>
      </w:r>
      <w:r w:rsidR="00297492" w:rsidRPr="00791E22">
        <w:rPr>
          <w:color w:val="000000"/>
          <w:szCs w:val="22"/>
          <w:lang w:val="mt-MT"/>
        </w:rPr>
        <w:t xml:space="preserve"> sa </w:t>
      </w:r>
      <w:r w:rsidR="00152EDC" w:rsidRPr="00791E22">
        <w:rPr>
          <w:bCs/>
          <w:noProof/>
          <w:color w:val="000000"/>
          <w:szCs w:val="22"/>
          <w:lang w:val="mt-MT"/>
        </w:rPr>
        <w:t>&lt;</w:t>
      </w:r>
      <w:r w:rsidR="00297492" w:rsidRPr="00791E22">
        <w:rPr>
          <w:color w:val="000000"/>
          <w:szCs w:val="22"/>
          <w:lang w:val="mt-MT"/>
        </w:rPr>
        <w:t>1/1,000),</w:t>
      </w:r>
      <w:r w:rsidR="008D6A08" w:rsidRPr="00791E22">
        <w:rPr>
          <w:color w:val="000000"/>
          <w:szCs w:val="22"/>
          <w:lang w:val="mt-MT"/>
        </w:rPr>
        <w:t xml:space="preserve"> </w:t>
      </w:r>
      <w:r w:rsidR="00297492" w:rsidRPr="00791E22">
        <w:rPr>
          <w:color w:val="000000"/>
          <w:szCs w:val="22"/>
          <w:lang w:val="mt-MT"/>
        </w:rPr>
        <w:t xml:space="preserve">rari ħafna </w:t>
      </w:r>
      <w:r w:rsidR="008D6A08" w:rsidRPr="00791E22">
        <w:rPr>
          <w:color w:val="000000"/>
          <w:szCs w:val="22"/>
          <w:lang w:val="mt-MT"/>
        </w:rPr>
        <w:t>(</w:t>
      </w:r>
      <w:r w:rsidR="00152EDC" w:rsidRPr="00791E22">
        <w:rPr>
          <w:bCs/>
          <w:noProof/>
          <w:color w:val="000000"/>
          <w:szCs w:val="22"/>
          <w:lang w:val="mt-MT"/>
        </w:rPr>
        <w:t>&lt;</w:t>
      </w:r>
      <w:r w:rsidR="008D6A08" w:rsidRPr="00791E22">
        <w:rPr>
          <w:color w:val="000000"/>
          <w:szCs w:val="22"/>
          <w:lang w:val="mt-MT"/>
        </w:rPr>
        <w:t xml:space="preserve">1/10,000), </w:t>
      </w:r>
      <w:r w:rsidR="00F84EF1" w:rsidRPr="00791E22">
        <w:rPr>
          <w:bCs/>
          <w:noProof/>
          <w:color w:val="000000"/>
          <w:szCs w:val="22"/>
          <w:lang w:val="mt-MT"/>
        </w:rPr>
        <w:t>mhux magħruf (ma tistax tittieħed stima mid-data disponibbli)</w:t>
      </w:r>
      <w:r w:rsidR="00B243C8" w:rsidRPr="00791E22">
        <w:rPr>
          <w:color w:val="000000"/>
          <w:szCs w:val="22"/>
          <w:lang w:val="mt-MT"/>
        </w:rPr>
        <w:t>.</w:t>
      </w:r>
    </w:p>
    <w:p w14:paraId="1D31B6AB" w14:textId="77777777" w:rsidR="00B243C8" w:rsidRPr="00791E22" w:rsidRDefault="00B243C8">
      <w:pPr>
        <w:pStyle w:val="berschrift4"/>
        <w:keepNext w:val="0"/>
        <w:widowControl w:val="0"/>
        <w:spacing w:line="240" w:lineRule="auto"/>
        <w:jc w:val="left"/>
        <w:rPr>
          <w:b w:val="0"/>
          <w:noProof w:val="0"/>
          <w:color w:val="000000"/>
          <w:szCs w:val="22"/>
          <w:lang w:val="mt-MT"/>
        </w:rPr>
      </w:pPr>
    </w:p>
    <w:p w14:paraId="173992CB" w14:textId="77777777" w:rsidR="00B243C8" w:rsidRPr="00791E22" w:rsidRDefault="00B243C8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 xml:space="preserve">F’kull </w:t>
      </w:r>
      <w:r w:rsidR="00B259BC" w:rsidRPr="00791E22">
        <w:rPr>
          <w:noProof/>
          <w:color w:val="000000"/>
          <w:szCs w:val="22"/>
          <w:lang w:val="mt-MT"/>
        </w:rPr>
        <w:t>sezzjoni</w:t>
      </w:r>
      <w:r w:rsidRPr="00791E22">
        <w:rPr>
          <w:noProof/>
          <w:color w:val="000000"/>
          <w:szCs w:val="22"/>
          <w:lang w:val="mt-MT"/>
        </w:rPr>
        <w:t xml:space="preserve"> ta’ frekwenza, l-effetti mhux mixtieqa </w:t>
      </w:r>
      <w:r w:rsidR="00A77628" w:rsidRPr="00791E22">
        <w:rPr>
          <w:noProof/>
          <w:color w:val="000000"/>
          <w:szCs w:val="22"/>
          <w:lang w:val="mt-MT"/>
        </w:rPr>
        <w:t xml:space="preserve">huma mniżżla </w:t>
      </w:r>
      <w:r w:rsidRPr="00791E22">
        <w:rPr>
          <w:noProof/>
          <w:color w:val="000000"/>
          <w:szCs w:val="22"/>
          <w:lang w:val="mt-MT"/>
        </w:rPr>
        <w:t xml:space="preserve">skond </w:t>
      </w:r>
      <w:r w:rsidR="00A77628" w:rsidRPr="00791E22">
        <w:rPr>
          <w:noProof/>
          <w:color w:val="000000"/>
          <w:szCs w:val="22"/>
          <w:lang w:val="mt-MT"/>
        </w:rPr>
        <w:t xml:space="preserve">il-frekwenza </w:t>
      </w:r>
      <w:r w:rsidRPr="00791E22">
        <w:rPr>
          <w:noProof/>
          <w:color w:val="000000"/>
          <w:szCs w:val="22"/>
          <w:lang w:val="mt-MT"/>
        </w:rPr>
        <w:t xml:space="preserve">tagħhom </w:t>
      </w:r>
      <w:r w:rsidR="00A77628" w:rsidRPr="00791E22">
        <w:rPr>
          <w:noProof/>
          <w:color w:val="000000"/>
          <w:szCs w:val="22"/>
          <w:lang w:val="mt-MT"/>
        </w:rPr>
        <w:t>b</w:t>
      </w:r>
      <w:r w:rsidRPr="00791E22">
        <w:rPr>
          <w:noProof/>
          <w:color w:val="000000"/>
          <w:szCs w:val="22"/>
          <w:lang w:val="mt-MT"/>
        </w:rPr>
        <w:t xml:space="preserve">l-aktar </w:t>
      </w:r>
      <w:r w:rsidR="00A77628" w:rsidRPr="00791E22">
        <w:rPr>
          <w:noProof/>
          <w:color w:val="000000"/>
          <w:szCs w:val="22"/>
          <w:lang w:val="mt-MT"/>
        </w:rPr>
        <w:t>frekwenti</w:t>
      </w:r>
      <w:r w:rsidRPr="00791E22">
        <w:rPr>
          <w:noProof/>
          <w:color w:val="000000"/>
          <w:szCs w:val="22"/>
          <w:lang w:val="mt-MT"/>
        </w:rPr>
        <w:t xml:space="preserve"> jitniżżlu l-ewwel.</w:t>
      </w:r>
    </w:p>
    <w:p w14:paraId="16C132F7" w14:textId="77777777" w:rsidR="002D03D1" w:rsidRPr="00791E22" w:rsidRDefault="002D03D1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</w:p>
    <w:p w14:paraId="0CCCF092" w14:textId="77777777" w:rsidR="000438AB" w:rsidRPr="00791E22" w:rsidRDefault="000438AB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 w:eastAsia="ko-KR"/>
        </w:rPr>
      </w:pPr>
      <w:r w:rsidRPr="00791E22">
        <w:rPr>
          <w:noProof/>
          <w:color w:val="000000"/>
          <w:szCs w:val="22"/>
          <w:lang w:val="mt-MT"/>
        </w:rPr>
        <w:t>Reazzjonijiet avversi u l-frekwenzi tag</w:t>
      </w:r>
      <w:r w:rsidRPr="00791E22">
        <w:rPr>
          <w:noProof/>
          <w:color w:val="000000"/>
          <w:szCs w:val="22"/>
          <w:lang w:val="mt-MT" w:eastAsia="ko-KR"/>
        </w:rPr>
        <w:t xml:space="preserve">ħhom </w:t>
      </w:r>
      <w:r w:rsidR="00EF40DF" w:rsidRPr="00791E22">
        <w:rPr>
          <w:noProof/>
          <w:color w:val="000000"/>
          <w:szCs w:val="22"/>
          <w:lang w:val="mt-MT" w:eastAsia="ko-KR"/>
        </w:rPr>
        <w:t xml:space="preserve">huma </w:t>
      </w:r>
      <w:r w:rsidRPr="00791E22">
        <w:rPr>
          <w:noProof/>
          <w:color w:val="000000"/>
          <w:szCs w:val="22"/>
          <w:lang w:val="mt-MT" w:eastAsia="ko-KR"/>
        </w:rPr>
        <w:t>irrappurtati f’Tabella 1.</w:t>
      </w:r>
    </w:p>
    <w:p w14:paraId="2D35C56A" w14:textId="77777777" w:rsidR="00E53EB5" w:rsidRPr="00791E22" w:rsidRDefault="00E53EB5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 w:eastAsia="ko-KR"/>
        </w:rPr>
      </w:pPr>
    </w:p>
    <w:p w14:paraId="02E34C14" w14:textId="77777777" w:rsidR="000438AB" w:rsidRPr="00791E22" w:rsidRDefault="000438AB">
      <w:pPr>
        <w:tabs>
          <w:tab w:val="clear" w:pos="567"/>
        </w:tabs>
        <w:spacing w:line="240" w:lineRule="auto"/>
        <w:rPr>
          <w:b/>
          <w:noProof/>
          <w:color w:val="000000"/>
          <w:szCs w:val="22"/>
          <w:lang w:val="mt-MT" w:eastAsia="ko-KR"/>
        </w:rPr>
      </w:pPr>
      <w:r w:rsidRPr="00791E22">
        <w:rPr>
          <w:b/>
          <w:noProof/>
          <w:color w:val="000000"/>
          <w:szCs w:val="22"/>
          <w:lang w:val="mt-MT" w:eastAsia="ko-KR"/>
        </w:rPr>
        <w:t>Tabella 1</w:t>
      </w:r>
      <w:r w:rsidRPr="00791E22">
        <w:rPr>
          <w:b/>
          <w:noProof/>
          <w:color w:val="000000"/>
          <w:szCs w:val="22"/>
          <w:lang w:val="mt-MT" w:eastAsia="ko-KR"/>
        </w:rPr>
        <w:tab/>
      </w:r>
      <w:r w:rsidR="00EF40DF" w:rsidRPr="00791E22">
        <w:rPr>
          <w:b/>
          <w:noProof/>
          <w:color w:val="000000"/>
          <w:szCs w:val="22"/>
          <w:lang w:val="mt-MT" w:eastAsia="ko-KR"/>
        </w:rPr>
        <w:t>Sommarju f’tabella ta’ reazzjonijiet avversi</w:t>
      </w:r>
    </w:p>
    <w:p w14:paraId="64EA4333" w14:textId="77777777" w:rsidR="000438AB" w:rsidRPr="00791E22" w:rsidRDefault="000438AB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 w:eastAsia="ko-KR"/>
        </w:rPr>
      </w:pP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6"/>
        <w:gridCol w:w="6839"/>
      </w:tblGrid>
      <w:tr w:rsidR="006E3A34" w:rsidRPr="00791E22" w14:paraId="2D5509E5" w14:textId="77777777" w:rsidTr="004B05CE">
        <w:tc>
          <w:tcPr>
            <w:tcW w:w="9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F49E" w14:textId="77777777" w:rsidR="006E3A34" w:rsidRPr="00791E22" w:rsidRDefault="006E3A34" w:rsidP="006E3A34">
            <w:pPr>
              <w:rPr>
                <w:rFonts w:eastAsia="Times New Roman"/>
                <w:b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color w:val="000000"/>
                <w:szCs w:val="22"/>
                <w:lang w:val="mt-MT"/>
              </w:rPr>
              <w:t>Infezzjonijiet u infestazzjonijiet</w:t>
            </w:r>
          </w:p>
        </w:tc>
      </w:tr>
      <w:tr w:rsidR="006E3A34" w:rsidRPr="00F33B19" w14:paraId="063E5190" w14:textId="77777777" w:rsidTr="004B05CE">
        <w:tc>
          <w:tcPr>
            <w:tcW w:w="2856" w:type="dxa"/>
          </w:tcPr>
          <w:p w14:paraId="32696E62" w14:textId="77777777" w:rsidR="006E3A34" w:rsidRPr="00791E22" w:rsidRDefault="006E3A34" w:rsidP="006E3A34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6839" w:type="dxa"/>
          </w:tcPr>
          <w:p w14:paraId="11BC776D" w14:textId="77777777" w:rsidR="006E3A34" w:rsidRPr="00791E22" w:rsidRDefault="006E3A34" w:rsidP="001915A1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Herpes zoster, herpes simplex, na</w:t>
            </w:r>
            <w:r w:rsidR="00585F6A" w:rsidRPr="00791E22">
              <w:rPr>
                <w:color w:val="000000"/>
                <w:szCs w:val="22"/>
                <w:lang w:val="mt-MT"/>
              </w:rPr>
              <w:t>s</w:t>
            </w:r>
            <w:r w:rsidR="00F12E44" w:rsidRPr="00791E22">
              <w:rPr>
                <w:color w:val="000000"/>
                <w:szCs w:val="22"/>
                <w:lang w:val="mt-MT"/>
              </w:rPr>
              <w:t xml:space="preserve">ofarinġite, </w:t>
            </w:r>
            <w:r w:rsidR="00585F6A" w:rsidRPr="00791E22">
              <w:rPr>
                <w:rFonts w:eastAsia="Times New Roman"/>
                <w:color w:val="000000"/>
                <w:szCs w:val="22"/>
                <w:lang w:val="mt-MT"/>
              </w:rPr>
              <w:t>p</w:t>
            </w:r>
            <w:r w:rsidR="00C04F21" w:rsidRPr="00791E22">
              <w:rPr>
                <w:rFonts w:eastAsia="Times New Roman"/>
                <w:color w:val="000000"/>
                <w:szCs w:val="22"/>
                <w:lang w:val="mt-MT"/>
              </w:rPr>
              <w:t>ulmonite</w:t>
            </w:r>
            <w:r w:rsidR="00761B8C" w:rsidRPr="00791E22">
              <w:rPr>
                <w:rFonts w:eastAsia="Times New Roman"/>
                <w:color w:val="000000"/>
                <w:szCs w:val="22"/>
                <w:vertAlign w:val="superscript"/>
                <w:lang w:val="mt-MT"/>
              </w:rPr>
              <w:t>1</w:t>
            </w:r>
            <w:r w:rsidR="00585F6A" w:rsidRPr="00791E22">
              <w:rPr>
                <w:rFonts w:eastAsia="Times New Roman"/>
                <w:color w:val="000000"/>
                <w:szCs w:val="22"/>
                <w:lang w:val="mt-MT"/>
              </w:rPr>
              <w:t>,</w:t>
            </w:r>
            <w:r w:rsidR="00F12E44" w:rsidRPr="00791E22">
              <w:rPr>
                <w:color w:val="000000"/>
                <w:szCs w:val="22"/>
                <w:lang w:val="mt-MT"/>
              </w:rPr>
              <w:t xml:space="preserve"> sinużite, ċellulite, </w:t>
            </w:r>
            <w:r w:rsidR="00D92DE2" w:rsidRPr="00791E22">
              <w:rPr>
                <w:color w:val="000000"/>
                <w:szCs w:val="22"/>
                <w:lang w:val="mt-MT"/>
              </w:rPr>
              <w:t xml:space="preserve">infezzjoni </w:t>
            </w:r>
            <w:r w:rsidR="001915A1" w:rsidRPr="00791E22">
              <w:rPr>
                <w:color w:val="000000"/>
                <w:szCs w:val="22"/>
                <w:lang w:val="mt-MT"/>
              </w:rPr>
              <w:t xml:space="preserve">tan-naħa ta’ fuq tal-passaġġ </w:t>
            </w:r>
            <w:r w:rsidR="000730C9" w:rsidRPr="00791E22">
              <w:rPr>
                <w:color w:val="000000"/>
                <w:szCs w:val="22"/>
                <w:lang w:val="mt-MT"/>
              </w:rPr>
              <w:t>r</w:t>
            </w:r>
            <w:r w:rsidR="001915A1" w:rsidRPr="00791E22">
              <w:rPr>
                <w:color w:val="000000"/>
                <w:szCs w:val="22"/>
                <w:lang w:val="mt-MT"/>
              </w:rPr>
              <w:t>espiratorju</w:t>
            </w:r>
            <w:r w:rsidR="000730C9" w:rsidRPr="00791E22">
              <w:rPr>
                <w:color w:val="000000"/>
                <w:szCs w:val="22"/>
                <w:lang w:val="mt-MT"/>
              </w:rPr>
              <w:t xml:space="preserve">, influwenza, infezzjoni </w:t>
            </w:r>
            <w:r w:rsidR="001915A1" w:rsidRPr="00791E22">
              <w:rPr>
                <w:color w:val="000000"/>
                <w:szCs w:val="22"/>
                <w:lang w:val="mt-MT"/>
              </w:rPr>
              <w:t xml:space="preserve">tal-passaġġ </w:t>
            </w:r>
            <w:r w:rsidR="000730C9" w:rsidRPr="00791E22">
              <w:rPr>
                <w:color w:val="000000"/>
                <w:szCs w:val="22"/>
                <w:lang w:val="mt-MT"/>
              </w:rPr>
              <w:t>tal-awrina, gastro</w:t>
            </w:r>
            <w:r w:rsidR="001915A1" w:rsidRPr="00791E22">
              <w:rPr>
                <w:color w:val="000000"/>
                <w:szCs w:val="22"/>
                <w:lang w:val="mt-MT"/>
              </w:rPr>
              <w:t>-</w:t>
            </w:r>
            <w:r w:rsidR="000730C9" w:rsidRPr="00791E22">
              <w:rPr>
                <w:color w:val="000000"/>
                <w:szCs w:val="22"/>
                <w:lang w:val="mt-MT"/>
              </w:rPr>
              <w:t>enteretite, sepsi</w:t>
            </w:r>
          </w:p>
        </w:tc>
      </w:tr>
      <w:tr w:rsidR="006E3A34" w:rsidRPr="00791E22" w14:paraId="6BE4CC78" w14:textId="77777777" w:rsidTr="004B05CE">
        <w:tc>
          <w:tcPr>
            <w:tcW w:w="2856" w:type="dxa"/>
          </w:tcPr>
          <w:p w14:paraId="1FCBC74C" w14:textId="77777777" w:rsidR="006E3A34" w:rsidRPr="00791E22" w:rsidRDefault="006E3A34" w:rsidP="006E3A34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6839" w:type="dxa"/>
          </w:tcPr>
          <w:p w14:paraId="67A97B1C" w14:textId="77777777" w:rsidR="006E3A34" w:rsidRPr="00791E22" w:rsidRDefault="000730C9" w:rsidP="00D5153C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 xml:space="preserve">Infezzjoni </w:t>
            </w:r>
            <w:r w:rsidR="00D5153C" w:rsidRPr="00791E22">
              <w:rPr>
                <w:color w:val="000000"/>
                <w:szCs w:val="22"/>
                <w:lang w:val="mt-MT"/>
              </w:rPr>
              <w:t>tal-fungu</w:t>
            </w:r>
          </w:p>
        </w:tc>
      </w:tr>
      <w:tr w:rsidR="00ED7A25" w:rsidRPr="00791E22" w14:paraId="6BB019C6" w14:textId="77777777" w:rsidTr="004B05CE">
        <w:tc>
          <w:tcPr>
            <w:tcW w:w="2856" w:type="dxa"/>
          </w:tcPr>
          <w:p w14:paraId="4384F5A1" w14:textId="77777777" w:rsidR="00ED7A25" w:rsidRPr="00791E22" w:rsidRDefault="00ED7A25" w:rsidP="006E3A34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magħruf</w:t>
            </w:r>
          </w:p>
        </w:tc>
        <w:tc>
          <w:tcPr>
            <w:tcW w:w="6839" w:type="dxa"/>
          </w:tcPr>
          <w:p w14:paraId="5ECFF9D4" w14:textId="77777777" w:rsidR="00ED7A25" w:rsidRPr="00791E22" w:rsidRDefault="00ED7A25" w:rsidP="00D5153C">
            <w:pPr>
              <w:rPr>
                <w:color w:val="000000"/>
                <w:szCs w:val="22"/>
                <w:vertAlign w:val="superscript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Riattivazzjoni tal-epatite B</w:t>
            </w:r>
            <w:r w:rsidR="00FC4E36" w:rsidRPr="00791E22">
              <w:rPr>
                <w:color w:val="000000"/>
                <w:szCs w:val="22"/>
                <w:vertAlign w:val="superscript"/>
                <w:lang w:val="mt-MT"/>
              </w:rPr>
              <w:t>*</w:t>
            </w:r>
          </w:p>
        </w:tc>
      </w:tr>
      <w:tr w:rsidR="00E5404B" w:rsidRPr="00791E22" w14:paraId="00DC8044" w14:textId="77777777" w:rsidTr="004B05CE">
        <w:tc>
          <w:tcPr>
            <w:tcW w:w="9695" w:type="dxa"/>
            <w:gridSpan w:val="2"/>
          </w:tcPr>
          <w:p w14:paraId="5DD9A003" w14:textId="77777777" w:rsidR="00E5404B" w:rsidRPr="00791E22" w:rsidRDefault="00E5404B" w:rsidP="00C63A3F">
            <w:pPr>
              <w:rPr>
                <w:rFonts w:eastAsia="Times New Roman"/>
                <w:b/>
                <w:color w:val="000000"/>
                <w:szCs w:val="22"/>
                <w:lang w:val="mt-MT"/>
              </w:rPr>
            </w:pPr>
            <w:r w:rsidRPr="00791E22">
              <w:rPr>
                <w:b/>
                <w:bCs/>
                <w:noProof/>
                <w:lang w:val="mt-MT"/>
              </w:rPr>
              <w:t>Neoplażmi beninni, malinni u dawk mhux speċifikati (inklużi ċesti u polipi)</w:t>
            </w:r>
          </w:p>
        </w:tc>
      </w:tr>
      <w:tr w:rsidR="00E5404B" w:rsidRPr="00F33B19" w14:paraId="52A82C10" w14:textId="77777777" w:rsidTr="004B05CE">
        <w:tc>
          <w:tcPr>
            <w:tcW w:w="2856" w:type="dxa"/>
          </w:tcPr>
          <w:p w14:paraId="263156C5" w14:textId="77777777" w:rsidR="00E5404B" w:rsidRPr="00791E22" w:rsidRDefault="00E5404B" w:rsidP="00C63A3F">
            <w:pPr>
              <w:rPr>
                <w:rFonts w:eastAsia="Times New Roman"/>
                <w:b/>
                <w:i/>
                <w:iCs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6839" w:type="dxa"/>
          </w:tcPr>
          <w:p w14:paraId="4DDA8188" w14:textId="77777777" w:rsidR="00E5404B" w:rsidRPr="00791E22" w:rsidRDefault="00E5404B" w:rsidP="00747797">
            <w:pPr>
              <w:rPr>
                <w:rFonts w:eastAsia="Times New Roman"/>
                <w:b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Cs/>
                <w:color w:val="000000"/>
                <w:szCs w:val="22"/>
                <w:lang w:val="mt-MT"/>
              </w:rPr>
              <w:t>Sindrome</w:t>
            </w:r>
            <w:r w:rsidRPr="00791E22">
              <w:rPr>
                <w:rFonts w:eastAsia="Times New Roman"/>
                <w:b/>
                <w:color w:val="000000"/>
                <w:szCs w:val="22"/>
                <w:lang w:val="mt-MT"/>
              </w:rPr>
              <w:t xml:space="preserve"> </w:t>
            </w:r>
            <w:r w:rsidRPr="00791E22">
              <w:rPr>
                <w:color w:val="000000"/>
                <w:szCs w:val="22"/>
                <w:lang w:val="mt-MT"/>
              </w:rPr>
              <w:t>tad-diżintegrazzjoni tat-tumur</w:t>
            </w:r>
          </w:p>
        </w:tc>
      </w:tr>
      <w:tr w:rsidR="00ED7A25" w:rsidRPr="00F33B19" w14:paraId="27899585" w14:textId="77777777" w:rsidTr="004B05CE">
        <w:tc>
          <w:tcPr>
            <w:tcW w:w="2856" w:type="dxa"/>
          </w:tcPr>
          <w:p w14:paraId="18AF4851" w14:textId="77777777" w:rsidR="00ED7A25" w:rsidRPr="00791E22" w:rsidRDefault="00ED7A25" w:rsidP="00C63A3F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magħruf</w:t>
            </w:r>
          </w:p>
        </w:tc>
        <w:tc>
          <w:tcPr>
            <w:tcW w:w="6839" w:type="dxa"/>
          </w:tcPr>
          <w:p w14:paraId="1776117D" w14:textId="77777777" w:rsidR="00ED7A25" w:rsidRPr="00791E22" w:rsidRDefault="00ED7A25" w:rsidP="00747797">
            <w:pPr>
              <w:rPr>
                <w:rFonts w:eastAsia="Times New Roman"/>
                <w:bCs/>
                <w:color w:val="000000"/>
                <w:szCs w:val="22"/>
                <w:lang w:val="mt-MT"/>
              </w:rPr>
            </w:pPr>
            <w:r w:rsidRPr="00791E22">
              <w:rPr>
                <w:rStyle w:val="hps"/>
                <w:lang w:val="mt-MT"/>
              </w:rPr>
              <w:t>Emorraġija</w:t>
            </w:r>
            <w:r w:rsidRPr="00791E22">
              <w:rPr>
                <w:rStyle w:val="shorttext"/>
                <w:lang w:val="mt-MT"/>
              </w:rPr>
              <w:t xml:space="preserve"> </w:t>
            </w:r>
            <w:r w:rsidRPr="00AD79EB">
              <w:rPr>
                <w:rStyle w:val="hps"/>
                <w:lang w:val="mt-MT"/>
              </w:rPr>
              <w:t>mit-t</w:t>
            </w:r>
            <w:r w:rsidRPr="00791E22">
              <w:rPr>
                <w:rStyle w:val="hps"/>
                <w:lang w:val="mt-MT"/>
              </w:rPr>
              <w:t>umur/nekrożi</w:t>
            </w:r>
            <w:r w:rsidRPr="00791E22">
              <w:rPr>
                <w:rStyle w:val="shorttext"/>
                <w:lang w:val="mt-MT"/>
              </w:rPr>
              <w:t xml:space="preserve"> </w:t>
            </w:r>
            <w:r w:rsidRPr="00791E22">
              <w:rPr>
                <w:rStyle w:val="hps"/>
                <w:lang w:val="mt-MT"/>
              </w:rPr>
              <w:t>tat-tumur</w:t>
            </w:r>
            <w:r w:rsidRPr="00AD79EB">
              <w:rPr>
                <w:rStyle w:val="hps"/>
                <w:lang w:val="mt-MT"/>
              </w:rPr>
              <w:t>*</w:t>
            </w:r>
          </w:p>
        </w:tc>
      </w:tr>
      <w:tr w:rsidR="004A4FF2" w:rsidRPr="00791E22" w14:paraId="18F26067" w14:textId="77777777" w:rsidTr="004B05CE">
        <w:tc>
          <w:tcPr>
            <w:tcW w:w="9695" w:type="dxa"/>
            <w:gridSpan w:val="2"/>
          </w:tcPr>
          <w:p w14:paraId="6439D021" w14:textId="77777777" w:rsidR="004A4FF2" w:rsidRPr="00791E22" w:rsidRDefault="004A4FF2" w:rsidP="004A4FF2">
            <w:pPr>
              <w:rPr>
                <w:rFonts w:eastAsia="Times New Roman"/>
                <w:b/>
                <w:color w:val="000000"/>
                <w:szCs w:val="22"/>
                <w:lang w:val="mt-MT"/>
              </w:rPr>
            </w:pPr>
            <w:r w:rsidRPr="00791E22">
              <w:rPr>
                <w:b/>
                <w:bCs/>
                <w:noProof/>
                <w:lang w:val="mt-MT"/>
              </w:rPr>
              <w:t>Disturbi fis-sistema immuni</w:t>
            </w:r>
          </w:p>
        </w:tc>
      </w:tr>
      <w:tr w:rsidR="004A4FF2" w:rsidRPr="00791E22" w14:paraId="1391C31D" w14:textId="77777777" w:rsidTr="004B05CE"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DCD" w14:textId="77777777" w:rsidR="004A4FF2" w:rsidRPr="00791E22" w:rsidRDefault="004A4FF2">
            <w:pPr>
              <w:rPr>
                <w:i/>
                <w:color w:val="000000"/>
                <w:szCs w:val="22"/>
                <w:lang w:val="mt-MT"/>
              </w:rPr>
            </w:pPr>
            <w:bookmarkStart w:id="12" w:name="OLE_LINK69"/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magħruf</w:t>
            </w:r>
            <w:bookmarkEnd w:id="12"/>
          </w:p>
        </w:tc>
        <w:tc>
          <w:tcPr>
            <w:tcW w:w="6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65A8" w14:textId="77777777" w:rsidR="004A4FF2" w:rsidRPr="00791E22" w:rsidRDefault="004A4FF2">
            <w:pPr>
              <w:rPr>
                <w:rFonts w:eastAsia="Times New Roman"/>
                <w:bCs/>
                <w:color w:val="000000"/>
                <w:szCs w:val="22"/>
                <w:lang w:val="mt-MT"/>
              </w:rPr>
            </w:pPr>
            <w:r w:rsidRPr="00791E22">
              <w:rPr>
                <w:rStyle w:val="hps"/>
                <w:lang w:val="mt-MT"/>
              </w:rPr>
              <w:t>Xokk anafilattiku</w:t>
            </w:r>
            <w:r w:rsidRPr="00791E22">
              <w:rPr>
                <w:color w:val="000000"/>
                <w:szCs w:val="22"/>
                <w:lang w:val="mt-MT"/>
              </w:rPr>
              <w:t>*</w:t>
            </w:r>
          </w:p>
        </w:tc>
      </w:tr>
      <w:tr w:rsidR="000438AB" w:rsidRPr="00791E22" w14:paraId="6FA09990" w14:textId="77777777" w:rsidTr="004B05CE">
        <w:tc>
          <w:tcPr>
            <w:tcW w:w="9695" w:type="dxa"/>
            <w:gridSpan w:val="2"/>
          </w:tcPr>
          <w:p w14:paraId="59F6E449" w14:textId="77777777" w:rsidR="000438AB" w:rsidRPr="00791E22" w:rsidRDefault="00E3625F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color w:val="000000"/>
                <w:szCs w:val="22"/>
                <w:lang w:val="mt-MT"/>
              </w:rPr>
              <w:t>Disturbi tad-demm u tas-sistema limfatika</w:t>
            </w:r>
          </w:p>
        </w:tc>
      </w:tr>
      <w:tr w:rsidR="000438AB" w:rsidRPr="00791E22" w14:paraId="02CDE63E" w14:textId="77777777" w:rsidTr="004B05CE">
        <w:tc>
          <w:tcPr>
            <w:tcW w:w="2856" w:type="dxa"/>
          </w:tcPr>
          <w:p w14:paraId="7F30095E" w14:textId="77777777" w:rsidR="000438AB" w:rsidRPr="00791E22" w:rsidRDefault="000438AB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 ħafna</w:t>
            </w:r>
          </w:p>
        </w:tc>
        <w:tc>
          <w:tcPr>
            <w:tcW w:w="6839" w:type="dxa"/>
          </w:tcPr>
          <w:p w14:paraId="70E45641" w14:textId="77777777" w:rsidR="000438AB" w:rsidRPr="00791E22" w:rsidRDefault="00E3625F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Newtropenja, tromboċitopenja, anemija</w:t>
            </w:r>
          </w:p>
        </w:tc>
      </w:tr>
      <w:tr w:rsidR="000438AB" w:rsidRPr="00791E22" w14:paraId="629DB52D" w14:textId="77777777" w:rsidTr="004B05CE">
        <w:tc>
          <w:tcPr>
            <w:tcW w:w="2856" w:type="dxa"/>
          </w:tcPr>
          <w:p w14:paraId="300677EB" w14:textId="77777777" w:rsidR="000438AB" w:rsidRPr="00791E22" w:rsidRDefault="000438AB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6839" w:type="dxa"/>
          </w:tcPr>
          <w:p w14:paraId="03335056" w14:textId="77777777" w:rsidR="000438AB" w:rsidRPr="00791E22" w:rsidRDefault="00E3625F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Panċitopenja, newtropenija bid-deni</w:t>
            </w:r>
          </w:p>
        </w:tc>
      </w:tr>
      <w:tr w:rsidR="000438AB" w:rsidRPr="00F33B19" w14:paraId="77242C9F" w14:textId="77777777" w:rsidTr="004B05CE">
        <w:tc>
          <w:tcPr>
            <w:tcW w:w="2856" w:type="dxa"/>
          </w:tcPr>
          <w:p w14:paraId="573C798F" w14:textId="77777777" w:rsidR="000438AB" w:rsidRPr="00791E22" w:rsidRDefault="000438AB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6839" w:type="dxa"/>
          </w:tcPr>
          <w:p w14:paraId="4610373E" w14:textId="77777777" w:rsidR="000438AB" w:rsidRPr="00791E22" w:rsidRDefault="00E3625F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Tromboċitemija, limfopenja, dipressjoni tal-mudullun, eżinofolja, limfadenopatija</w:t>
            </w:r>
          </w:p>
        </w:tc>
      </w:tr>
      <w:tr w:rsidR="000438AB" w:rsidRPr="00791E22" w14:paraId="5FCFD42D" w14:textId="77777777" w:rsidTr="004B05CE">
        <w:tc>
          <w:tcPr>
            <w:tcW w:w="2856" w:type="dxa"/>
          </w:tcPr>
          <w:p w14:paraId="41D0CD91" w14:textId="77777777" w:rsidR="000438AB" w:rsidRPr="00791E22" w:rsidRDefault="000438AB" w:rsidP="00C63A3F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6839" w:type="dxa"/>
          </w:tcPr>
          <w:p w14:paraId="026B0C9F" w14:textId="77777777" w:rsidR="000438AB" w:rsidRPr="00791E22" w:rsidRDefault="00E3625F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Anemija emolitika</w:t>
            </w:r>
            <w:r w:rsidR="00430A0D" w:rsidRPr="00430A0D">
              <w:rPr>
                <w:rFonts w:eastAsia="Times New Roman"/>
                <w:color w:val="000000"/>
                <w:szCs w:val="22"/>
              </w:rPr>
              <w:t>, mikroanġjopatija trombotika</w:t>
            </w:r>
          </w:p>
        </w:tc>
      </w:tr>
      <w:tr w:rsidR="000730C9" w:rsidRPr="00791E22" w14:paraId="310BF3C0" w14:textId="77777777" w:rsidTr="004B05CE">
        <w:tc>
          <w:tcPr>
            <w:tcW w:w="9695" w:type="dxa"/>
            <w:gridSpan w:val="2"/>
          </w:tcPr>
          <w:p w14:paraId="430BA6D4" w14:textId="77777777" w:rsidR="000730C9" w:rsidRPr="00791E22" w:rsidRDefault="000730C9" w:rsidP="000730C9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b/>
                <w:color w:val="000000"/>
                <w:szCs w:val="22"/>
                <w:lang w:val="mt-MT"/>
              </w:rPr>
              <w:t xml:space="preserve">Disturbi fil-metaboliżmu u </w:t>
            </w:r>
            <w:r w:rsidR="00C22FB9" w:rsidRPr="00791E22">
              <w:rPr>
                <w:b/>
                <w:color w:val="000000"/>
                <w:szCs w:val="22"/>
                <w:lang w:val="mt-MT"/>
              </w:rPr>
              <w:t>n-</w:t>
            </w:r>
            <w:r w:rsidRPr="00791E22">
              <w:rPr>
                <w:b/>
                <w:color w:val="000000"/>
                <w:szCs w:val="22"/>
                <w:lang w:val="mt-MT"/>
              </w:rPr>
              <w:t>nutrizzjoni</w:t>
            </w:r>
          </w:p>
        </w:tc>
      </w:tr>
      <w:tr w:rsidR="000730C9" w:rsidRPr="00791E22" w14:paraId="4861C688" w14:textId="77777777" w:rsidTr="004B05CE">
        <w:tc>
          <w:tcPr>
            <w:tcW w:w="2856" w:type="dxa"/>
          </w:tcPr>
          <w:p w14:paraId="3292D355" w14:textId="77777777" w:rsidR="000730C9" w:rsidRPr="00791E22" w:rsidRDefault="00C22FB9" w:rsidP="00C22FB9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6839" w:type="dxa"/>
          </w:tcPr>
          <w:p w14:paraId="45C241C4" w14:textId="77777777" w:rsidR="000730C9" w:rsidRPr="00791E22" w:rsidRDefault="000730C9" w:rsidP="00C22FB9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Anore</w:t>
            </w:r>
            <w:r w:rsidR="00C22FB9" w:rsidRPr="00791E22">
              <w:rPr>
                <w:color w:val="000000"/>
                <w:szCs w:val="22"/>
                <w:lang w:val="mt-MT"/>
              </w:rPr>
              <w:t>ssija</w:t>
            </w:r>
          </w:p>
        </w:tc>
      </w:tr>
      <w:tr w:rsidR="000730C9" w:rsidRPr="00F33B19" w14:paraId="73AB27D7" w14:textId="77777777" w:rsidTr="004B05CE">
        <w:tc>
          <w:tcPr>
            <w:tcW w:w="2856" w:type="dxa"/>
          </w:tcPr>
          <w:p w14:paraId="6A0A3070" w14:textId="77777777" w:rsidR="000730C9" w:rsidRPr="00791E22" w:rsidRDefault="00C22FB9" w:rsidP="00C22FB9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6839" w:type="dxa"/>
          </w:tcPr>
          <w:p w14:paraId="23F11B25" w14:textId="77777777" w:rsidR="000730C9" w:rsidRPr="00791E22" w:rsidRDefault="001915A1" w:rsidP="007F495F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Ipokali</w:t>
            </w:r>
            <w:r w:rsidR="00C22FB9" w:rsidRPr="00791E22">
              <w:rPr>
                <w:color w:val="000000"/>
                <w:szCs w:val="22"/>
                <w:lang w:val="mt-MT"/>
              </w:rPr>
              <w:t>mija</w:t>
            </w:r>
            <w:r w:rsidR="000730C9" w:rsidRPr="00791E22">
              <w:rPr>
                <w:color w:val="000000"/>
                <w:szCs w:val="22"/>
                <w:lang w:val="mt-MT"/>
              </w:rPr>
              <w:t xml:space="preserve">, </w:t>
            </w:r>
            <w:r w:rsidR="00C22FB9" w:rsidRPr="00791E22">
              <w:rPr>
                <w:color w:val="000000"/>
                <w:szCs w:val="22"/>
                <w:lang w:val="mt-MT"/>
              </w:rPr>
              <w:t>żieda fl-aptit</w:t>
            </w:r>
            <w:r w:rsidR="000730C9" w:rsidRPr="00791E22">
              <w:rPr>
                <w:color w:val="000000"/>
                <w:szCs w:val="22"/>
                <w:lang w:val="mt-MT"/>
              </w:rPr>
              <w:t xml:space="preserve">, </w:t>
            </w:r>
            <w:r w:rsidR="00C22FB9" w:rsidRPr="00791E22">
              <w:rPr>
                <w:color w:val="000000"/>
                <w:szCs w:val="22"/>
                <w:lang w:val="mt-MT"/>
              </w:rPr>
              <w:t>ipofosfatemija, n</w:t>
            </w:r>
            <w:r w:rsidRPr="00791E22">
              <w:rPr>
                <w:color w:val="000000"/>
                <w:szCs w:val="22"/>
                <w:lang w:val="mt-MT"/>
              </w:rPr>
              <w:t>uqqa</w:t>
            </w:r>
            <w:r w:rsidR="00C22FB9" w:rsidRPr="00791E22">
              <w:rPr>
                <w:color w:val="000000"/>
                <w:szCs w:val="22"/>
                <w:lang w:val="mt-MT"/>
              </w:rPr>
              <w:t xml:space="preserve">s </w:t>
            </w:r>
            <w:r w:rsidRPr="00791E22">
              <w:rPr>
                <w:color w:val="000000"/>
                <w:szCs w:val="22"/>
                <w:lang w:val="mt-MT"/>
              </w:rPr>
              <w:t xml:space="preserve">ta’ </w:t>
            </w:r>
            <w:r w:rsidR="00C22FB9" w:rsidRPr="00791E22">
              <w:rPr>
                <w:color w:val="000000"/>
                <w:szCs w:val="22"/>
                <w:lang w:val="mt-MT"/>
              </w:rPr>
              <w:t>aptit</w:t>
            </w:r>
            <w:r w:rsidR="000730C9" w:rsidRPr="00791E22">
              <w:rPr>
                <w:color w:val="000000"/>
                <w:szCs w:val="22"/>
                <w:lang w:val="mt-MT"/>
              </w:rPr>
              <w:t>, de</w:t>
            </w:r>
            <w:r w:rsidR="00C22FB9" w:rsidRPr="00791E22">
              <w:rPr>
                <w:color w:val="000000"/>
                <w:szCs w:val="22"/>
                <w:lang w:val="mt-MT"/>
              </w:rPr>
              <w:t>idrazzjoni</w:t>
            </w:r>
            <w:r w:rsidR="000730C9" w:rsidRPr="00791E22">
              <w:rPr>
                <w:color w:val="000000"/>
                <w:szCs w:val="22"/>
                <w:lang w:val="mt-MT"/>
              </w:rPr>
              <w:t xml:space="preserve">, </w:t>
            </w:r>
            <w:r w:rsidR="00C22FB9" w:rsidRPr="00791E22">
              <w:rPr>
                <w:color w:val="000000"/>
                <w:szCs w:val="22"/>
                <w:lang w:val="mt-MT"/>
              </w:rPr>
              <w:t>gotta</w:t>
            </w:r>
            <w:r w:rsidR="000730C9" w:rsidRPr="00791E22">
              <w:rPr>
                <w:color w:val="000000"/>
                <w:szCs w:val="22"/>
                <w:lang w:val="mt-MT"/>
              </w:rPr>
              <w:t xml:space="preserve">, </w:t>
            </w:r>
            <w:r w:rsidR="00C22FB9" w:rsidRPr="00791E22">
              <w:rPr>
                <w:color w:val="000000"/>
                <w:szCs w:val="22"/>
                <w:lang w:val="mt-MT"/>
              </w:rPr>
              <w:t>iper</w:t>
            </w:r>
            <w:r w:rsidR="000249E6" w:rsidRPr="00791E22">
              <w:rPr>
                <w:color w:val="000000"/>
                <w:szCs w:val="22"/>
                <w:lang w:val="mt-MT"/>
              </w:rPr>
              <w:t>uri</w:t>
            </w:r>
            <w:r w:rsidRPr="00791E22">
              <w:rPr>
                <w:color w:val="000000"/>
                <w:szCs w:val="22"/>
                <w:lang w:val="mt-MT"/>
              </w:rPr>
              <w:t>ċ</w:t>
            </w:r>
            <w:r w:rsidR="000249E6" w:rsidRPr="00791E22">
              <w:rPr>
                <w:color w:val="000000"/>
                <w:szCs w:val="22"/>
                <w:lang w:val="mt-MT"/>
              </w:rPr>
              <w:t>emija</w:t>
            </w:r>
            <w:r w:rsidR="000730C9" w:rsidRPr="00791E22">
              <w:rPr>
                <w:color w:val="000000"/>
                <w:szCs w:val="22"/>
                <w:lang w:val="mt-MT"/>
              </w:rPr>
              <w:t xml:space="preserve">, </w:t>
            </w:r>
            <w:r w:rsidR="007F495F" w:rsidRPr="00791E22">
              <w:rPr>
                <w:color w:val="000000"/>
                <w:szCs w:val="22"/>
                <w:lang w:val="mt-MT"/>
              </w:rPr>
              <w:t>iperkalċi</w:t>
            </w:r>
            <w:r w:rsidR="000249E6" w:rsidRPr="00791E22">
              <w:rPr>
                <w:color w:val="000000"/>
                <w:szCs w:val="22"/>
                <w:lang w:val="mt-MT"/>
              </w:rPr>
              <w:t>mija</w:t>
            </w:r>
            <w:r w:rsidR="000730C9" w:rsidRPr="00791E22">
              <w:rPr>
                <w:color w:val="000000"/>
                <w:szCs w:val="22"/>
                <w:lang w:val="mt-MT"/>
              </w:rPr>
              <w:t xml:space="preserve">, </w:t>
            </w:r>
            <w:r w:rsidR="000249E6" w:rsidRPr="00791E22">
              <w:rPr>
                <w:color w:val="000000"/>
                <w:szCs w:val="22"/>
                <w:lang w:val="mt-MT"/>
              </w:rPr>
              <w:t>ipergliċ</w:t>
            </w:r>
            <w:r w:rsidR="007F495F" w:rsidRPr="00791E22">
              <w:rPr>
                <w:color w:val="000000"/>
                <w:szCs w:val="22"/>
                <w:lang w:val="mt-MT"/>
              </w:rPr>
              <w:t>i</w:t>
            </w:r>
            <w:r w:rsidR="000249E6" w:rsidRPr="00791E22">
              <w:rPr>
                <w:color w:val="000000"/>
                <w:szCs w:val="22"/>
                <w:lang w:val="mt-MT"/>
              </w:rPr>
              <w:t>mija</w:t>
            </w:r>
            <w:r w:rsidR="000730C9" w:rsidRPr="00791E22">
              <w:rPr>
                <w:color w:val="000000"/>
                <w:szCs w:val="22"/>
                <w:lang w:val="mt-MT"/>
              </w:rPr>
              <w:t xml:space="preserve">, </w:t>
            </w:r>
            <w:r w:rsidRPr="00791E22">
              <w:rPr>
                <w:color w:val="000000"/>
                <w:szCs w:val="22"/>
                <w:lang w:val="mt-MT"/>
              </w:rPr>
              <w:t>iponatri</w:t>
            </w:r>
            <w:r w:rsidR="000249E6" w:rsidRPr="00791E22">
              <w:rPr>
                <w:color w:val="000000"/>
                <w:szCs w:val="22"/>
                <w:lang w:val="mt-MT"/>
              </w:rPr>
              <w:t>mija</w:t>
            </w:r>
          </w:p>
        </w:tc>
      </w:tr>
      <w:tr w:rsidR="000730C9" w:rsidRPr="00791E22" w14:paraId="2D397F59" w14:textId="77777777" w:rsidTr="004B05CE">
        <w:tc>
          <w:tcPr>
            <w:tcW w:w="2856" w:type="dxa"/>
          </w:tcPr>
          <w:p w14:paraId="0824554D" w14:textId="77777777" w:rsidR="000730C9" w:rsidRPr="00791E22" w:rsidRDefault="000730C9" w:rsidP="00C22FB9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Rar</w:t>
            </w:r>
            <w:r w:rsidR="00C22FB9" w:rsidRPr="00791E22">
              <w:rPr>
                <w:i/>
                <w:color w:val="000000"/>
                <w:szCs w:val="22"/>
                <w:lang w:val="mt-MT"/>
              </w:rPr>
              <w:t>i</w:t>
            </w:r>
          </w:p>
        </w:tc>
        <w:tc>
          <w:tcPr>
            <w:tcW w:w="6839" w:type="dxa"/>
          </w:tcPr>
          <w:p w14:paraId="74E9178D" w14:textId="77777777" w:rsidR="000730C9" w:rsidRPr="00791E22" w:rsidRDefault="000249E6" w:rsidP="001915A1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Iperkal</w:t>
            </w:r>
            <w:r w:rsidR="001915A1" w:rsidRPr="00791E22">
              <w:rPr>
                <w:color w:val="000000"/>
                <w:szCs w:val="22"/>
                <w:lang w:val="mt-MT"/>
              </w:rPr>
              <w:t>i</w:t>
            </w:r>
            <w:r w:rsidRPr="00791E22">
              <w:rPr>
                <w:color w:val="000000"/>
                <w:szCs w:val="22"/>
                <w:lang w:val="mt-MT"/>
              </w:rPr>
              <w:t>mija</w:t>
            </w:r>
            <w:r w:rsidR="000730C9" w:rsidRPr="00791E22">
              <w:rPr>
                <w:color w:val="000000"/>
                <w:szCs w:val="22"/>
                <w:lang w:val="mt-MT"/>
              </w:rPr>
              <w:t xml:space="preserve">, </w:t>
            </w:r>
            <w:r w:rsidR="001915A1" w:rsidRPr="00791E22">
              <w:rPr>
                <w:color w:val="000000"/>
                <w:szCs w:val="22"/>
                <w:lang w:val="mt-MT"/>
              </w:rPr>
              <w:t>ipomagneżim</w:t>
            </w:r>
            <w:r w:rsidRPr="00791E22">
              <w:rPr>
                <w:color w:val="000000"/>
                <w:szCs w:val="22"/>
                <w:lang w:val="mt-MT"/>
              </w:rPr>
              <w:t>ja</w:t>
            </w:r>
          </w:p>
        </w:tc>
      </w:tr>
      <w:tr w:rsidR="000730C9" w:rsidRPr="00791E22" w14:paraId="0BE698F0" w14:textId="77777777" w:rsidTr="004B05CE">
        <w:tc>
          <w:tcPr>
            <w:tcW w:w="9695" w:type="dxa"/>
            <w:gridSpan w:val="2"/>
          </w:tcPr>
          <w:p w14:paraId="11D74E61" w14:textId="77777777" w:rsidR="000730C9" w:rsidRPr="00791E22" w:rsidRDefault="00C22FB9" w:rsidP="00C22FB9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b/>
                <w:color w:val="000000"/>
                <w:szCs w:val="22"/>
                <w:lang w:val="mt-MT"/>
              </w:rPr>
              <w:t>Disturbi psikjatriċi</w:t>
            </w:r>
          </w:p>
        </w:tc>
      </w:tr>
      <w:tr w:rsidR="000730C9" w:rsidRPr="00791E22" w14:paraId="46E01201" w14:textId="77777777" w:rsidTr="004B05CE">
        <w:tc>
          <w:tcPr>
            <w:tcW w:w="2856" w:type="dxa"/>
          </w:tcPr>
          <w:p w14:paraId="2885DD6C" w14:textId="77777777" w:rsidR="000730C9" w:rsidRPr="00791E22" w:rsidRDefault="00C22FB9" w:rsidP="00C22FB9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6839" w:type="dxa"/>
          </w:tcPr>
          <w:p w14:paraId="328C2E7C" w14:textId="77777777" w:rsidR="000730C9" w:rsidRPr="00791E22" w:rsidRDefault="001915A1" w:rsidP="001915A1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Nuqqas ta’ rqad</w:t>
            </w:r>
          </w:p>
        </w:tc>
      </w:tr>
      <w:tr w:rsidR="000730C9" w:rsidRPr="00F33B19" w14:paraId="215958F0" w14:textId="77777777" w:rsidTr="004B05CE">
        <w:tc>
          <w:tcPr>
            <w:tcW w:w="2856" w:type="dxa"/>
          </w:tcPr>
          <w:p w14:paraId="1D1F8ABB" w14:textId="77777777" w:rsidR="000730C9" w:rsidRPr="00791E22" w:rsidRDefault="00C22FB9" w:rsidP="00C22FB9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6839" w:type="dxa"/>
          </w:tcPr>
          <w:p w14:paraId="5E19DDA8" w14:textId="77777777" w:rsidR="000730C9" w:rsidRPr="00791E22" w:rsidRDefault="000730C9" w:rsidP="000249E6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D</w:t>
            </w:r>
            <w:r w:rsidR="000249E6" w:rsidRPr="00791E22">
              <w:rPr>
                <w:color w:val="000000"/>
                <w:szCs w:val="22"/>
                <w:lang w:val="mt-MT"/>
              </w:rPr>
              <w:t>ipressjoni</w:t>
            </w:r>
            <w:r w:rsidRPr="00791E22">
              <w:rPr>
                <w:color w:val="000000"/>
                <w:szCs w:val="22"/>
                <w:lang w:val="mt-MT"/>
              </w:rPr>
              <w:t xml:space="preserve">, </w:t>
            </w:r>
            <w:r w:rsidR="000249E6" w:rsidRPr="00791E22">
              <w:rPr>
                <w:color w:val="000000"/>
                <w:szCs w:val="22"/>
                <w:lang w:val="mt-MT"/>
              </w:rPr>
              <w:t>tnaqqis fil-libido</w:t>
            </w:r>
            <w:r w:rsidRPr="00791E22">
              <w:rPr>
                <w:color w:val="000000"/>
                <w:szCs w:val="22"/>
                <w:lang w:val="mt-MT"/>
              </w:rPr>
              <w:t>, an</w:t>
            </w:r>
            <w:r w:rsidR="000249E6" w:rsidRPr="00791E22">
              <w:rPr>
                <w:color w:val="000000"/>
                <w:szCs w:val="22"/>
                <w:lang w:val="mt-MT"/>
              </w:rPr>
              <w:t>sjetà</w:t>
            </w:r>
          </w:p>
        </w:tc>
      </w:tr>
      <w:tr w:rsidR="000730C9" w:rsidRPr="00791E22" w14:paraId="1B30EBA5" w14:textId="77777777" w:rsidTr="004B05CE">
        <w:tc>
          <w:tcPr>
            <w:tcW w:w="2856" w:type="dxa"/>
          </w:tcPr>
          <w:p w14:paraId="7BB5C008" w14:textId="77777777" w:rsidR="000730C9" w:rsidRPr="00791E22" w:rsidRDefault="000730C9" w:rsidP="00C22FB9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Rar</w:t>
            </w:r>
            <w:r w:rsidR="00C22FB9" w:rsidRPr="00791E22">
              <w:rPr>
                <w:i/>
                <w:color w:val="000000"/>
                <w:szCs w:val="22"/>
                <w:lang w:val="mt-MT"/>
              </w:rPr>
              <w:t>i</w:t>
            </w:r>
          </w:p>
        </w:tc>
        <w:tc>
          <w:tcPr>
            <w:tcW w:w="6839" w:type="dxa"/>
          </w:tcPr>
          <w:p w14:paraId="0694F2BD" w14:textId="77777777" w:rsidR="000730C9" w:rsidRPr="00791E22" w:rsidRDefault="000249E6" w:rsidP="001915A1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Stat konfużjon</w:t>
            </w:r>
            <w:r w:rsidR="001915A1" w:rsidRPr="00791E22">
              <w:rPr>
                <w:color w:val="000000"/>
                <w:szCs w:val="22"/>
                <w:lang w:val="mt-MT"/>
              </w:rPr>
              <w:t>al</w:t>
            </w:r>
            <w:r w:rsidRPr="00791E22">
              <w:rPr>
                <w:color w:val="000000"/>
                <w:szCs w:val="22"/>
                <w:lang w:val="mt-MT"/>
              </w:rPr>
              <w:t>i</w:t>
            </w:r>
          </w:p>
        </w:tc>
      </w:tr>
      <w:tr w:rsidR="000438AB" w:rsidRPr="00791E22" w14:paraId="51271DEA" w14:textId="77777777" w:rsidTr="004B05CE">
        <w:tc>
          <w:tcPr>
            <w:tcW w:w="9695" w:type="dxa"/>
            <w:gridSpan w:val="2"/>
          </w:tcPr>
          <w:p w14:paraId="3ECCC826" w14:textId="77777777" w:rsidR="000438AB" w:rsidRPr="00791E22" w:rsidRDefault="00E3625F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Disturbi fis-sistema nervuża</w:t>
            </w:r>
          </w:p>
        </w:tc>
      </w:tr>
      <w:tr w:rsidR="000438AB" w:rsidRPr="00791E22" w14:paraId="1CD64B06" w14:textId="77777777" w:rsidTr="004B05CE">
        <w:tc>
          <w:tcPr>
            <w:tcW w:w="2856" w:type="dxa"/>
          </w:tcPr>
          <w:p w14:paraId="64B3781E" w14:textId="77777777" w:rsidR="000438AB" w:rsidRPr="00791E22" w:rsidRDefault="000438AB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 ħafna</w:t>
            </w:r>
          </w:p>
        </w:tc>
        <w:tc>
          <w:tcPr>
            <w:tcW w:w="6839" w:type="dxa"/>
          </w:tcPr>
          <w:p w14:paraId="5413F622" w14:textId="77777777" w:rsidR="000438AB" w:rsidRPr="00791E22" w:rsidRDefault="00E3625F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Uġig</w:t>
            </w:r>
            <w:r w:rsidRPr="00791E22">
              <w:rPr>
                <w:color w:val="000000"/>
                <w:szCs w:val="22"/>
                <w:lang w:val="mt-MT" w:eastAsia="ko-KR"/>
              </w:rPr>
              <w:t>ħ ta’ ras</w:t>
            </w:r>
            <w:r w:rsidR="000438AB" w:rsidRPr="00791E22">
              <w:rPr>
                <w:rFonts w:eastAsia="Times New Roman"/>
                <w:color w:val="000000"/>
                <w:szCs w:val="22"/>
                <w:vertAlign w:val="superscript"/>
                <w:lang w:val="mt-MT"/>
              </w:rPr>
              <w:t>2</w:t>
            </w:r>
          </w:p>
        </w:tc>
      </w:tr>
      <w:tr w:rsidR="000438AB" w:rsidRPr="00791E22" w14:paraId="55D47691" w14:textId="77777777" w:rsidTr="004B05CE">
        <w:tc>
          <w:tcPr>
            <w:tcW w:w="2856" w:type="dxa"/>
          </w:tcPr>
          <w:p w14:paraId="6408E265" w14:textId="77777777" w:rsidR="000438AB" w:rsidRPr="00791E22" w:rsidRDefault="000438AB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6839" w:type="dxa"/>
          </w:tcPr>
          <w:p w14:paraId="43E225E4" w14:textId="77777777" w:rsidR="000438AB" w:rsidRPr="00791E22" w:rsidRDefault="00E3625F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Sturdament, paresteżija, tibdil tat-tog</w:t>
            </w:r>
            <w:r w:rsidRPr="00791E22">
              <w:rPr>
                <w:color w:val="000000"/>
                <w:szCs w:val="22"/>
                <w:lang w:val="mt-MT" w:eastAsia="ko-KR"/>
              </w:rPr>
              <w:t>ħma, ipoesteżija</w:t>
            </w:r>
          </w:p>
        </w:tc>
      </w:tr>
      <w:tr w:rsidR="000438AB" w:rsidRPr="00F33B19" w14:paraId="26C5E260" w14:textId="77777777" w:rsidTr="004B05CE">
        <w:tc>
          <w:tcPr>
            <w:tcW w:w="2856" w:type="dxa"/>
          </w:tcPr>
          <w:p w14:paraId="52D5713D" w14:textId="77777777" w:rsidR="000438AB" w:rsidRPr="00791E22" w:rsidRDefault="000438AB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6839" w:type="dxa"/>
          </w:tcPr>
          <w:p w14:paraId="616625D2" w14:textId="77777777" w:rsidR="000438AB" w:rsidRPr="00791E22" w:rsidRDefault="00E3625F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Emigranja, ng</w:t>
            </w:r>
            <w:r w:rsidRPr="00791E22">
              <w:rPr>
                <w:color w:val="000000"/>
                <w:szCs w:val="22"/>
                <w:lang w:val="mt-MT" w:eastAsia="ko-KR"/>
              </w:rPr>
              <w:t xml:space="preserve">ħas, sinkope, newropatija periferali, tixkil fil-memorja, xjatika, sindrome </w:t>
            </w:r>
            <w:r w:rsidR="008C56AD" w:rsidRPr="00791E22">
              <w:rPr>
                <w:color w:val="000000"/>
                <w:szCs w:val="22"/>
                <w:lang w:val="mt-MT" w:eastAsia="ko-KR"/>
              </w:rPr>
              <w:t>tas-sieq irrekwieta, tregħid, emorraġija ċerebrali</w:t>
            </w:r>
          </w:p>
        </w:tc>
      </w:tr>
      <w:tr w:rsidR="000438AB" w:rsidRPr="00791E22" w14:paraId="57FD77CC" w14:textId="77777777" w:rsidTr="004B05CE">
        <w:tc>
          <w:tcPr>
            <w:tcW w:w="2856" w:type="dxa"/>
          </w:tcPr>
          <w:p w14:paraId="108A44BC" w14:textId="77777777" w:rsidR="000438AB" w:rsidRPr="00791E22" w:rsidRDefault="000438AB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6839" w:type="dxa"/>
          </w:tcPr>
          <w:p w14:paraId="237B9B31" w14:textId="77777777" w:rsidR="000438AB" w:rsidRPr="00791E22" w:rsidRDefault="008C56AD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Żieda fil-pressjoni ta’ ġol kranju, konvulżjonijiet, nevrite ottika</w:t>
            </w:r>
          </w:p>
        </w:tc>
      </w:tr>
      <w:tr w:rsidR="001D56E0" w:rsidRPr="00791E22" w14:paraId="4C9FE6E0" w14:textId="77777777" w:rsidTr="004B05CE">
        <w:tc>
          <w:tcPr>
            <w:tcW w:w="2856" w:type="dxa"/>
          </w:tcPr>
          <w:p w14:paraId="31E9B483" w14:textId="77777777" w:rsidR="001D56E0" w:rsidRPr="00791E22" w:rsidRDefault="001D56E0" w:rsidP="00C63A3F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lang w:val="mt-MT"/>
              </w:rPr>
              <w:t>Mhux magħruf</w:t>
            </w:r>
          </w:p>
        </w:tc>
        <w:tc>
          <w:tcPr>
            <w:tcW w:w="6839" w:type="dxa"/>
          </w:tcPr>
          <w:p w14:paraId="6DBED28A" w14:textId="77777777" w:rsidR="001D56E0" w:rsidRPr="00791E22" w:rsidRDefault="001D56E0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lang w:val="mt-MT"/>
              </w:rPr>
              <w:t>Edima ċerebrali*</w:t>
            </w:r>
          </w:p>
        </w:tc>
      </w:tr>
      <w:tr w:rsidR="000438AB" w:rsidRPr="00791E22" w14:paraId="31DF659E" w14:textId="77777777" w:rsidTr="004B05CE">
        <w:tc>
          <w:tcPr>
            <w:tcW w:w="9695" w:type="dxa"/>
            <w:gridSpan w:val="2"/>
          </w:tcPr>
          <w:p w14:paraId="2D690B33" w14:textId="77777777" w:rsidR="000438AB" w:rsidRPr="00791E22" w:rsidRDefault="008C56AD" w:rsidP="00C63A3F">
            <w:pPr>
              <w:rPr>
                <w:rFonts w:eastAsia="Times New Roman"/>
                <w:b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Disturbi fl-għajnejn</w:t>
            </w:r>
          </w:p>
        </w:tc>
      </w:tr>
      <w:tr w:rsidR="000438AB" w:rsidRPr="00F33B19" w14:paraId="1076CE2A" w14:textId="77777777" w:rsidTr="004B05CE">
        <w:tc>
          <w:tcPr>
            <w:tcW w:w="2856" w:type="dxa"/>
          </w:tcPr>
          <w:p w14:paraId="624A19D1" w14:textId="77777777" w:rsidR="000438AB" w:rsidRPr="00791E22" w:rsidRDefault="000438AB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6839" w:type="dxa"/>
          </w:tcPr>
          <w:p w14:paraId="4FCD4256" w14:textId="77777777" w:rsidR="000438AB" w:rsidRPr="00791E22" w:rsidRDefault="008C56AD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 xml:space="preserve">Edema ta’ </w:t>
            </w:r>
            <w:r w:rsidRPr="00791E22">
              <w:rPr>
                <w:color w:val="000000"/>
                <w:szCs w:val="22"/>
                <w:lang w:val="mt-MT" w:eastAsia="ko-KR"/>
              </w:rPr>
              <w:t>ħabbet il-għajn, żieda fid-dmugħ, emorraġija tal-konġuntiva, konġuntivite, għajn</w:t>
            </w:r>
            <w:r w:rsidR="00967798" w:rsidRPr="00791E22">
              <w:rPr>
                <w:color w:val="000000"/>
                <w:szCs w:val="22"/>
                <w:lang w:val="mt-MT" w:eastAsia="ko-KR"/>
              </w:rPr>
              <w:t xml:space="preserve"> tinħass </w:t>
            </w:r>
            <w:r w:rsidRPr="00791E22">
              <w:rPr>
                <w:color w:val="000000"/>
                <w:szCs w:val="22"/>
                <w:lang w:val="mt-MT" w:eastAsia="ko-KR"/>
              </w:rPr>
              <w:t>xott</w:t>
            </w:r>
            <w:r w:rsidR="00967798" w:rsidRPr="00791E22">
              <w:rPr>
                <w:color w:val="000000"/>
                <w:szCs w:val="22"/>
                <w:lang w:val="mt-MT" w:eastAsia="ko-KR"/>
              </w:rPr>
              <w:t>a</w:t>
            </w:r>
            <w:r w:rsidRPr="00791E22">
              <w:rPr>
                <w:color w:val="000000"/>
                <w:szCs w:val="22"/>
                <w:lang w:val="mt-MT" w:eastAsia="ko-KR"/>
              </w:rPr>
              <w:t>, vista mċajpra</w:t>
            </w:r>
          </w:p>
        </w:tc>
      </w:tr>
      <w:tr w:rsidR="000438AB" w:rsidRPr="00F33B19" w14:paraId="41A6B576" w14:textId="77777777" w:rsidTr="004B05CE">
        <w:tc>
          <w:tcPr>
            <w:tcW w:w="2856" w:type="dxa"/>
          </w:tcPr>
          <w:p w14:paraId="38CFCA78" w14:textId="77777777" w:rsidR="000438AB" w:rsidRPr="00791E22" w:rsidRDefault="000438AB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6839" w:type="dxa"/>
          </w:tcPr>
          <w:p w14:paraId="169733B0" w14:textId="77777777" w:rsidR="000438AB" w:rsidRPr="00791E22" w:rsidRDefault="008C56AD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Irritazzjoni ta’ l-g</w:t>
            </w:r>
            <w:r w:rsidRPr="00791E22">
              <w:rPr>
                <w:color w:val="000000"/>
                <w:szCs w:val="22"/>
                <w:lang w:val="mt-MT" w:eastAsia="ko-KR"/>
              </w:rPr>
              <w:t>ħajnejn, uġigħ fl-għajnejn, edema orbitali, emorraġija fl-isklera, emorraġija fir-retina, blefarite, edema makulari</w:t>
            </w:r>
          </w:p>
        </w:tc>
      </w:tr>
      <w:tr w:rsidR="000438AB" w:rsidRPr="00791E22" w14:paraId="2B0C28DF" w14:textId="77777777" w:rsidTr="004B05CE">
        <w:tc>
          <w:tcPr>
            <w:tcW w:w="2856" w:type="dxa"/>
          </w:tcPr>
          <w:p w14:paraId="338C577E" w14:textId="77777777" w:rsidR="000438AB" w:rsidRPr="00791E22" w:rsidRDefault="000438AB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6839" w:type="dxa"/>
          </w:tcPr>
          <w:p w14:paraId="2A055EA2" w14:textId="77777777" w:rsidR="000438AB" w:rsidRPr="00791E22" w:rsidRDefault="008C56AD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Katarretti, glawkoma, papilledema</w:t>
            </w:r>
          </w:p>
        </w:tc>
      </w:tr>
      <w:tr w:rsidR="001D56E0" w:rsidRPr="00791E22" w14:paraId="33E3345B" w14:textId="77777777" w:rsidTr="004B05CE">
        <w:tc>
          <w:tcPr>
            <w:tcW w:w="2856" w:type="dxa"/>
          </w:tcPr>
          <w:p w14:paraId="0C88B973" w14:textId="77777777" w:rsidR="001D56E0" w:rsidRPr="00791E22" w:rsidRDefault="001D56E0" w:rsidP="00C63A3F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lang w:val="mt-MT"/>
              </w:rPr>
              <w:t>Mhux magħruf</w:t>
            </w:r>
          </w:p>
        </w:tc>
        <w:tc>
          <w:tcPr>
            <w:tcW w:w="6839" w:type="dxa"/>
          </w:tcPr>
          <w:p w14:paraId="743F1A5C" w14:textId="77777777" w:rsidR="001D56E0" w:rsidRPr="00791E22" w:rsidRDefault="001D56E0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lang w:val="mt-MT"/>
              </w:rPr>
              <w:t>Emorraġija fil-vitriju*</w:t>
            </w:r>
          </w:p>
        </w:tc>
      </w:tr>
      <w:tr w:rsidR="000438AB" w:rsidRPr="00791E22" w14:paraId="29FB1DD9" w14:textId="77777777" w:rsidTr="004B05CE">
        <w:tc>
          <w:tcPr>
            <w:tcW w:w="9695" w:type="dxa"/>
            <w:gridSpan w:val="2"/>
          </w:tcPr>
          <w:p w14:paraId="2E5C677E" w14:textId="77777777" w:rsidR="000438AB" w:rsidRPr="00791E22" w:rsidRDefault="008C56AD" w:rsidP="00C63A3F">
            <w:pPr>
              <w:rPr>
                <w:rFonts w:eastAsia="Times New Roman"/>
                <w:b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Disturbi fil-widnejn u fis-sistema labirintika</w:t>
            </w:r>
          </w:p>
        </w:tc>
      </w:tr>
      <w:tr w:rsidR="000438AB" w:rsidRPr="00F33B19" w14:paraId="0BC5FCF2" w14:textId="77777777" w:rsidTr="004B05CE">
        <w:tc>
          <w:tcPr>
            <w:tcW w:w="2856" w:type="dxa"/>
          </w:tcPr>
          <w:p w14:paraId="21B4D5D7" w14:textId="77777777" w:rsidR="000438AB" w:rsidRPr="00791E22" w:rsidRDefault="000438AB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6839" w:type="dxa"/>
          </w:tcPr>
          <w:p w14:paraId="317C61F0" w14:textId="77777777" w:rsidR="000438AB" w:rsidRPr="00791E22" w:rsidRDefault="008C56AD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Vertigo, tisfir fil-widnejn, telf tas-smig</w:t>
            </w:r>
            <w:r w:rsidRPr="00791E22">
              <w:rPr>
                <w:color w:val="000000"/>
                <w:szCs w:val="22"/>
                <w:lang w:val="mt-MT" w:eastAsia="ko-KR"/>
              </w:rPr>
              <w:t>ħ</w:t>
            </w:r>
          </w:p>
        </w:tc>
      </w:tr>
      <w:tr w:rsidR="00A3345A" w:rsidRPr="00791E22" w14:paraId="30336C4D" w14:textId="77777777" w:rsidTr="004B05CE">
        <w:tc>
          <w:tcPr>
            <w:tcW w:w="9695" w:type="dxa"/>
            <w:gridSpan w:val="2"/>
          </w:tcPr>
          <w:p w14:paraId="458591B3" w14:textId="77777777" w:rsidR="00A3345A" w:rsidRPr="00791E22" w:rsidRDefault="00A3345A" w:rsidP="00A3345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b/>
                <w:color w:val="000000"/>
                <w:szCs w:val="22"/>
                <w:lang w:val="mt-MT"/>
              </w:rPr>
              <w:t>Disturbi fil-qalb</w:t>
            </w:r>
          </w:p>
        </w:tc>
      </w:tr>
      <w:tr w:rsidR="00A3345A" w:rsidRPr="00F33B19" w14:paraId="0AB27ED2" w14:textId="77777777" w:rsidTr="004B05CE">
        <w:tc>
          <w:tcPr>
            <w:tcW w:w="2856" w:type="dxa"/>
          </w:tcPr>
          <w:p w14:paraId="3FCE8B82" w14:textId="77777777" w:rsidR="00A3345A" w:rsidRPr="00791E22" w:rsidRDefault="00A3345A" w:rsidP="00A3345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6839" w:type="dxa"/>
          </w:tcPr>
          <w:p w14:paraId="71CAC347" w14:textId="77777777" w:rsidR="00A3345A" w:rsidRPr="00791E22" w:rsidRDefault="00A3345A" w:rsidP="009D294B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 xml:space="preserve">Palpitazzjonijiet, takikardja, </w:t>
            </w:r>
            <w:r w:rsidR="009D294B" w:rsidRPr="00791E22">
              <w:rPr>
                <w:color w:val="000000"/>
                <w:szCs w:val="22"/>
                <w:lang w:val="mt-MT"/>
              </w:rPr>
              <w:t>insuffiċjenza konġestiva tal-qalb</w:t>
            </w:r>
            <w:r w:rsidR="00761B8C" w:rsidRPr="00791E22">
              <w:rPr>
                <w:color w:val="000000"/>
                <w:szCs w:val="22"/>
                <w:vertAlign w:val="superscript"/>
                <w:lang w:val="mt-MT"/>
              </w:rPr>
              <w:t>3</w:t>
            </w:r>
            <w:r w:rsidRPr="00791E22">
              <w:rPr>
                <w:color w:val="000000"/>
                <w:szCs w:val="22"/>
                <w:lang w:val="mt-MT"/>
              </w:rPr>
              <w:t xml:space="preserve">, </w:t>
            </w:r>
            <w:r w:rsidR="00D5153C" w:rsidRPr="00791E22">
              <w:rPr>
                <w:color w:val="000000"/>
                <w:szCs w:val="22"/>
                <w:lang w:val="mt-MT"/>
              </w:rPr>
              <w:t xml:space="preserve">edema </w:t>
            </w:r>
            <w:r w:rsidR="009D294B" w:rsidRPr="00791E22">
              <w:rPr>
                <w:color w:val="000000"/>
                <w:szCs w:val="22"/>
                <w:lang w:val="mt-MT"/>
              </w:rPr>
              <w:t>fil-pulmun</w:t>
            </w:r>
          </w:p>
        </w:tc>
      </w:tr>
      <w:tr w:rsidR="00A3345A" w:rsidRPr="00F33B19" w14:paraId="54AEA8DA" w14:textId="77777777" w:rsidTr="004B05CE">
        <w:tc>
          <w:tcPr>
            <w:tcW w:w="2856" w:type="dxa"/>
          </w:tcPr>
          <w:p w14:paraId="7CB7F3DC" w14:textId="77777777" w:rsidR="00A3345A" w:rsidRPr="00791E22" w:rsidRDefault="00A3345A" w:rsidP="00A3345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6839" w:type="dxa"/>
          </w:tcPr>
          <w:p w14:paraId="38133A41" w14:textId="77777777" w:rsidR="00A3345A" w:rsidRPr="00791E22" w:rsidRDefault="00A3345A" w:rsidP="007F495F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Arr</w:t>
            </w:r>
            <w:r w:rsidR="00D5153C" w:rsidRPr="00791E22">
              <w:rPr>
                <w:color w:val="000000"/>
                <w:szCs w:val="22"/>
                <w:lang w:val="mt-MT"/>
              </w:rPr>
              <w:t>itmija, fibrillazzjoni atrijali</w:t>
            </w:r>
            <w:r w:rsidRPr="00791E22">
              <w:rPr>
                <w:color w:val="000000"/>
                <w:szCs w:val="22"/>
                <w:lang w:val="mt-MT"/>
              </w:rPr>
              <w:t xml:space="preserve">, </w:t>
            </w:r>
            <w:r w:rsidR="00D5153C" w:rsidRPr="00791E22">
              <w:rPr>
                <w:color w:val="000000"/>
                <w:szCs w:val="22"/>
                <w:lang w:val="mt-MT"/>
              </w:rPr>
              <w:t>a</w:t>
            </w:r>
            <w:r w:rsidR="00C0419E" w:rsidRPr="00791E22">
              <w:rPr>
                <w:color w:val="000000"/>
                <w:szCs w:val="22"/>
                <w:lang w:val="mt-MT"/>
              </w:rPr>
              <w:t>ttakk tal-qalb</w:t>
            </w:r>
            <w:r w:rsidRPr="00791E22">
              <w:rPr>
                <w:color w:val="000000"/>
                <w:szCs w:val="22"/>
                <w:lang w:val="mt-MT"/>
              </w:rPr>
              <w:t xml:space="preserve">, </w:t>
            </w:r>
            <w:r w:rsidR="00D5153C" w:rsidRPr="00791E22">
              <w:rPr>
                <w:color w:val="000000"/>
                <w:szCs w:val="22"/>
                <w:lang w:val="mt-MT"/>
              </w:rPr>
              <w:t>infart mijokard</w:t>
            </w:r>
            <w:r w:rsidR="00C0419E" w:rsidRPr="00791E22">
              <w:rPr>
                <w:color w:val="000000"/>
                <w:szCs w:val="22"/>
                <w:lang w:val="mt-MT"/>
              </w:rPr>
              <w:t>i</w:t>
            </w:r>
            <w:r w:rsidR="00D5153C" w:rsidRPr="00791E22">
              <w:rPr>
                <w:color w:val="000000"/>
                <w:szCs w:val="22"/>
                <w:lang w:val="mt-MT"/>
              </w:rPr>
              <w:t>ja</w:t>
            </w:r>
            <w:r w:rsidR="00C0419E" w:rsidRPr="00791E22">
              <w:rPr>
                <w:color w:val="000000"/>
                <w:szCs w:val="22"/>
                <w:lang w:val="mt-MT"/>
              </w:rPr>
              <w:t>ku</w:t>
            </w:r>
            <w:r w:rsidRPr="00791E22">
              <w:rPr>
                <w:color w:val="000000"/>
                <w:szCs w:val="22"/>
                <w:lang w:val="mt-MT"/>
              </w:rPr>
              <w:t>, an</w:t>
            </w:r>
            <w:r w:rsidR="00D5153C" w:rsidRPr="00791E22">
              <w:rPr>
                <w:color w:val="000000"/>
                <w:szCs w:val="22"/>
                <w:lang w:val="mt-MT"/>
              </w:rPr>
              <w:t>ġ</w:t>
            </w:r>
            <w:r w:rsidRPr="00791E22">
              <w:rPr>
                <w:color w:val="000000"/>
                <w:szCs w:val="22"/>
                <w:lang w:val="mt-MT"/>
              </w:rPr>
              <w:t xml:space="preserve">ina pectoris, </w:t>
            </w:r>
            <w:r w:rsidR="00D5153C" w:rsidRPr="00791E22">
              <w:rPr>
                <w:color w:val="000000"/>
                <w:szCs w:val="22"/>
                <w:lang w:val="mt-MT"/>
              </w:rPr>
              <w:t>effużjoni perikardj</w:t>
            </w:r>
            <w:r w:rsidR="007F495F" w:rsidRPr="00791E22">
              <w:rPr>
                <w:color w:val="000000"/>
                <w:szCs w:val="22"/>
                <w:lang w:val="mt-MT"/>
              </w:rPr>
              <w:t>ali</w:t>
            </w:r>
          </w:p>
        </w:tc>
      </w:tr>
      <w:tr w:rsidR="001D56E0" w:rsidRPr="00791E22" w14:paraId="7232A93E" w14:textId="77777777" w:rsidTr="004B05CE">
        <w:tc>
          <w:tcPr>
            <w:tcW w:w="2856" w:type="dxa"/>
          </w:tcPr>
          <w:p w14:paraId="4B9099D9" w14:textId="77777777" w:rsidR="001D56E0" w:rsidRPr="00791E22" w:rsidRDefault="001D56E0" w:rsidP="00A3345A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lang w:val="mt-MT"/>
              </w:rPr>
              <w:t>Mhux magħruf</w:t>
            </w:r>
          </w:p>
        </w:tc>
        <w:tc>
          <w:tcPr>
            <w:tcW w:w="6839" w:type="dxa"/>
          </w:tcPr>
          <w:p w14:paraId="056AEDD5" w14:textId="77777777" w:rsidR="001D56E0" w:rsidRPr="00791E22" w:rsidRDefault="001D56E0" w:rsidP="007F495F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lang w:val="mt-MT"/>
              </w:rPr>
              <w:t>Perikardite*, tamponade kardijaku*</w:t>
            </w:r>
          </w:p>
        </w:tc>
      </w:tr>
      <w:tr w:rsidR="00A3345A" w:rsidRPr="00791E22" w14:paraId="6525EE37" w14:textId="77777777" w:rsidTr="004B05CE">
        <w:tc>
          <w:tcPr>
            <w:tcW w:w="9695" w:type="dxa"/>
            <w:gridSpan w:val="2"/>
          </w:tcPr>
          <w:p w14:paraId="1C939774" w14:textId="77777777" w:rsidR="00A3345A" w:rsidRPr="00791E22" w:rsidRDefault="00A3345A" w:rsidP="00A3345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b/>
                <w:color w:val="000000"/>
                <w:szCs w:val="22"/>
                <w:lang w:val="mt-MT"/>
              </w:rPr>
              <w:t>Disturbi vaskulari</w:t>
            </w:r>
            <w:r w:rsidR="00761B8C" w:rsidRPr="00791E22">
              <w:rPr>
                <w:b/>
                <w:color w:val="000000"/>
                <w:szCs w:val="22"/>
                <w:vertAlign w:val="superscript"/>
                <w:lang w:val="mt-MT"/>
              </w:rPr>
              <w:t>4</w:t>
            </w:r>
          </w:p>
        </w:tc>
      </w:tr>
      <w:tr w:rsidR="00A3345A" w:rsidRPr="00791E22" w14:paraId="44965846" w14:textId="77777777" w:rsidTr="004B05CE">
        <w:tc>
          <w:tcPr>
            <w:tcW w:w="2856" w:type="dxa"/>
          </w:tcPr>
          <w:p w14:paraId="7B30B335" w14:textId="77777777" w:rsidR="00A3345A" w:rsidRPr="00791E22" w:rsidRDefault="00A3345A" w:rsidP="00A3345A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6839" w:type="dxa"/>
          </w:tcPr>
          <w:p w14:paraId="1657E26E" w14:textId="77777777" w:rsidR="00A3345A" w:rsidRPr="00791E22" w:rsidRDefault="00A3345A" w:rsidP="00C0419E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F</w:t>
            </w:r>
            <w:r w:rsidR="00C0419E" w:rsidRPr="00791E22">
              <w:rPr>
                <w:color w:val="000000"/>
                <w:szCs w:val="22"/>
                <w:lang w:val="mt-MT"/>
              </w:rPr>
              <w:t>wawar</w:t>
            </w:r>
            <w:r w:rsidRPr="00791E22">
              <w:rPr>
                <w:color w:val="000000"/>
                <w:szCs w:val="22"/>
                <w:lang w:val="mt-MT"/>
              </w:rPr>
              <w:t xml:space="preserve">, </w:t>
            </w:r>
            <w:r w:rsidR="00EB5A85" w:rsidRPr="00791E22">
              <w:rPr>
                <w:color w:val="000000"/>
                <w:szCs w:val="22"/>
                <w:lang w:val="mt-MT"/>
              </w:rPr>
              <w:t>emorra</w:t>
            </w:r>
            <w:r w:rsidR="00D5153C" w:rsidRPr="00791E22">
              <w:rPr>
                <w:color w:val="000000"/>
                <w:szCs w:val="22"/>
                <w:lang w:val="mt-MT"/>
              </w:rPr>
              <w:t>ġija</w:t>
            </w:r>
          </w:p>
        </w:tc>
      </w:tr>
      <w:tr w:rsidR="00A3345A" w:rsidRPr="00F33B19" w:rsidDel="00655175" w14:paraId="6AD232EF" w14:textId="77777777" w:rsidTr="004B05CE">
        <w:tc>
          <w:tcPr>
            <w:tcW w:w="2856" w:type="dxa"/>
          </w:tcPr>
          <w:p w14:paraId="56C545C0" w14:textId="77777777" w:rsidR="00A3345A" w:rsidRPr="00791E22" w:rsidDel="00655175" w:rsidRDefault="00A3345A" w:rsidP="00A3345A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6839" w:type="dxa"/>
          </w:tcPr>
          <w:p w14:paraId="6911CC29" w14:textId="77777777" w:rsidR="00A3345A" w:rsidRPr="00791E22" w:rsidDel="00655175" w:rsidRDefault="00C0419E" w:rsidP="00C0419E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Pressjoni għolja</w:t>
            </w:r>
            <w:r w:rsidR="00EB5A85" w:rsidRPr="00791E22">
              <w:rPr>
                <w:color w:val="000000"/>
                <w:szCs w:val="22"/>
                <w:lang w:val="mt-MT"/>
              </w:rPr>
              <w:t xml:space="preserve">, ematoma, </w:t>
            </w:r>
            <w:r w:rsidR="00B45CBD" w:rsidRPr="00791E22">
              <w:rPr>
                <w:color w:val="000000"/>
                <w:szCs w:val="22"/>
                <w:lang w:val="mt-MT"/>
              </w:rPr>
              <w:t xml:space="preserve">ematoma subdurali, </w:t>
            </w:r>
            <w:r w:rsidR="00EB5A85" w:rsidRPr="00791E22">
              <w:rPr>
                <w:color w:val="000000"/>
                <w:szCs w:val="22"/>
                <w:lang w:val="mt-MT"/>
              </w:rPr>
              <w:t>k</w:t>
            </w:r>
            <w:r w:rsidRPr="00791E22">
              <w:rPr>
                <w:color w:val="000000"/>
                <w:szCs w:val="22"/>
                <w:lang w:val="mt-MT"/>
              </w:rPr>
              <w:t>e</w:t>
            </w:r>
            <w:r w:rsidR="00EB5A85" w:rsidRPr="00791E22">
              <w:rPr>
                <w:color w:val="000000"/>
                <w:szCs w:val="22"/>
                <w:lang w:val="mt-MT"/>
              </w:rPr>
              <w:t>sħ</w:t>
            </w:r>
            <w:r w:rsidRPr="00791E22">
              <w:rPr>
                <w:color w:val="000000"/>
                <w:szCs w:val="22"/>
                <w:lang w:val="mt-MT"/>
              </w:rPr>
              <w:t>a</w:t>
            </w:r>
            <w:r w:rsidR="00EB5A85" w:rsidRPr="00791E22">
              <w:rPr>
                <w:color w:val="000000"/>
                <w:szCs w:val="22"/>
                <w:lang w:val="mt-MT"/>
              </w:rPr>
              <w:t xml:space="preserve"> periferali</w:t>
            </w:r>
            <w:r w:rsidR="00A3345A" w:rsidRPr="00791E22">
              <w:rPr>
                <w:color w:val="000000"/>
                <w:szCs w:val="22"/>
                <w:lang w:val="mt-MT"/>
              </w:rPr>
              <w:t xml:space="preserve">, </w:t>
            </w:r>
            <w:r w:rsidRPr="00791E22">
              <w:rPr>
                <w:color w:val="000000"/>
                <w:szCs w:val="22"/>
                <w:lang w:val="mt-MT"/>
              </w:rPr>
              <w:t>pressjoni baxxa, fenomenu</w:t>
            </w:r>
            <w:r w:rsidR="00EB5A85" w:rsidRPr="00791E22">
              <w:rPr>
                <w:color w:val="000000"/>
                <w:szCs w:val="22"/>
                <w:lang w:val="mt-MT"/>
              </w:rPr>
              <w:t xml:space="preserve"> ta’ </w:t>
            </w:r>
            <w:r w:rsidR="00A3345A" w:rsidRPr="00791E22">
              <w:rPr>
                <w:color w:val="000000"/>
                <w:szCs w:val="22"/>
                <w:lang w:val="mt-MT"/>
              </w:rPr>
              <w:t>Raynaud</w:t>
            </w:r>
          </w:p>
        </w:tc>
      </w:tr>
      <w:tr w:rsidR="00300730" w:rsidRPr="00791E22" w:rsidDel="00655175" w14:paraId="136AB2A4" w14:textId="77777777" w:rsidTr="004B05CE">
        <w:tc>
          <w:tcPr>
            <w:tcW w:w="2856" w:type="dxa"/>
          </w:tcPr>
          <w:p w14:paraId="1CF8E633" w14:textId="77777777" w:rsidR="00300730" w:rsidRPr="00791E22" w:rsidRDefault="00300730" w:rsidP="00A3345A">
            <w:pPr>
              <w:rPr>
                <w:i/>
                <w:color w:val="000000"/>
                <w:szCs w:val="22"/>
                <w:lang w:val="mt-MT"/>
              </w:rPr>
            </w:pPr>
            <w:bookmarkStart w:id="13" w:name="OLE_LINK87"/>
            <w:bookmarkStart w:id="14" w:name="OLE_LINK91"/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magħruf</w:t>
            </w:r>
            <w:bookmarkEnd w:id="13"/>
            <w:bookmarkEnd w:id="14"/>
          </w:p>
        </w:tc>
        <w:tc>
          <w:tcPr>
            <w:tcW w:w="6839" w:type="dxa"/>
          </w:tcPr>
          <w:p w14:paraId="13A3F13F" w14:textId="77777777" w:rsidR="00300730" w:rsidRPr="00791E22" w:rsidRDefault="00300730" w:rsidP="00C0419E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rStyle w:val="hps"/>
                <w:lang w:val="mt-MT"/>
              </w:rPr>
              <w:t>Trombożi/emboliżmu</w:t>
            </w:r>
            <w:r w:rsidRPr="00791E22">
              <w:rPr>
                <w:color w:val="000000"/>
                <w:szCs w:val="22"/>
                <w:lang w:val="mt-MT"/>
              </w:rPr>
              <w:t>*</w:t>
            </w:r>
          </w:p>
        </w:tc>
      </w:tr>
      <w:tr w:rsidR="000438AB" w:rsidRPr="00F33B19" w14:paraId="519B8009" w14:textId="77777777" w:rsidTr="004B05CE">
        <w:tc>
          <w:tcPr>
            <w:tcW w:w="9695" w:type="dxa"/>
            <w:gridSpan w:val="2"/>
          </w:tcPr>
          <w:p w14:paraId="7F53EC41" w14:textId="77777777" w:rsidR="000438AB" w:rsidRPr="00791E22" w:rsidRDefault="008C56AD" w:rsidP="00C63A3F">
            <w:pPr>
              <w:rPr>
                <w:rFonts w:eastAsia="Times New Roman"/>
                <w:b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Disturbi respiratorji, toraċiċi u medjastinali</w:t>
            </w:r>
          </w:p>
        </w:tc>
      </w:tr>
      <w:tr w:rsidR="000438AB" w:rsidRPr="00791E22" w14:paraId="06EFB94C" w14:textId="77777777" w:rsidTr="004B05CE">
        <w:tc>
          <w:tcPr>
            <w:tcW w:w="2856" w:type="dxa"/>
          </w:tcPr>
          <w:p w14:paraId="558BAE03" w14:textId="77777777" w:rsidR="000438AB" w:rsidRPr="00791E22" w:rsidRDefault="000438AB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6839" w:type="dxa"/>
          </w:tcPr>
          <w:p w14:paraId="6A9F93A3" w14:textId="77777777" w:rsidR="000438AB" w:rsidRPr="00791E22" w:rsidRDefault="008C56AD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Qtug</w:t>
            </w:r>
            <w:r w:rsidRPr="00791E22">
              <w:rPr>
                <w:color w:val="000000"/>
                <w:szCs w:val="22"/>
                <w:lang w:val="mt-MT" w:eastAsia="ko-KR"/>
              </w:rPr>
              <w:t>ħ ta’ nifs</w:t>
            </w: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, epistassi</w:t>
            </w:r>
            <w:r w:rsidR="000438AB" w:rsidRPr="00791E22">
              <w:rPr>
                <w:rFonts w:eastAsia="Times New Roman"/>
                <w:color w:val="000000"/>
                <w:szCs w:val="22"/>
                <w:lang w:val="mt-MT"/>
              </w:rPr>
              <w:t xml:space="preserve">, </w:t>
            </w: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sog</w:t>
            </w:r>
            <w:r w:rsidRPr="00791E22">
              <w:rPr>
                <w:color w:val="000000"/>
                <w:szCs w:val="22"/>
                <w:lang w:val="mt-MT" w:eastAsia="ko-KR"/>
              </w:rPr>
              <w:t>ħla</w:t>
            </w:r>
          </w:p>
        </w:tc>
      </w:tr>
      <w:tr w:rsidR="000438AB" w:rsidRPr="00F33B19" w14:paraId="4517904A" w14:textId="77777777" w:rsidTr="004B05CE">
        <w:tc>
          <w:tcPr>
            <w:tcW w:w="2856" w:type="dxa"/>
          </w:tcPr>
          <w:p w14:paraId="35A44D5C" w14:textId="77777777" w:rsidR="000438AB" w:rsidRPr="00791E22" w:rsidRDefault="000438AB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6839" w:type="dxa"/>
          </w:tcPr>
          <w:p w14:paraId="7B389776" w14:textId="77777777" w:rsidR="000438AB" w:rsidRPr="00791E22" w:rsidRDefault="008C56AD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Effużjoni fil-plewra</w:t>
            </w:r>
            <w:r w:rsidR="00761B8C" w:rsidRPr="00791E22">
              <w:rPr>
                <w:rFonts w:eastAsia="Times New Roman"/>
                <w:color w:val="000000"/>
                <w:szCs w:val="22"/>
                <w:vertAlign w:val="superscript"/>
                <w:lang w:val="mt-MT"/>
              </w:rPr>
              <w:t>5</w:t>
            </w:r>
            <w:r w:rsidR="000438AB" w:rsidRPr="00791E22">
              <w:rPr>
                <w:rFonts w:eastAsia="Times New Roman"/>
                <w:color w:val="000000"/>
                <w:szCs w:val="22"/>
                <w:lang w:val="mt-MT"/>
              </w:rPr>
              <w:t xml:space="preserve">, </w:t>
            </w:r>
            <w:r w:rsidR="004A2A4D" w:rsidRPr="00791E22">
              <w:rPr>
                <w:rFonts w:eastAsia="Times New Roman"/>
                <w:color w:val="000000"/>
                <w:szCs w:val="22"/>
                <w:lang w:val="mt-MT"/>
              </w:rPr>
              <w:t>uġig</w:t>
            </w:r>
            <w:r w:rsidR="004A2A4D" w:rsidRPr="00791E22">
              <w:rPr>
                <w:color w:val="000000"/>
                <w:szCs w:val="22"/>
                <w:lang w:val="mt-MT" w:eastAsia="ko-KR"/>
              </w:rPr>
              <w:t>ħ fil-farinġi u fil-larinġi</w:t>
            </w:r>
            <w:r w:rsidR="000438AB" w:rsidRPr="00791E22">
              <w:rPr>
                <w:rFonts w:eastAsia="Times New Roman"/>
                <w:color w:val="000000"/>
                <w:szCs w:val="22"/>
                <w:lang w:val="mt-MT"/>
              </w:rPr>
              <w:t xml:space="preserve">, </w:t>
            </w:r>
            <w:r w:rsidR="004A2A4D" w:rsidRPr="00791E22">
              <w:rPr>
                <w:rFonts w:eastAsia="Times New Roman"/>
                <w:color w:val="000000"/>
                <w:szCs w:val="22"/>
                <w:lang w:val="mt-MT"/>
              </w:rPr>
              <w:t>farinġite</w:t>
            </w:r>
          </w:p>
        </w:tc>
      </w:tr>
      <w:tr w:rsidR="000438AB" w:rsidRPr="00F33B19" w14:paraId="26A1D291" w14:textId="77777777" w:rsidTr="004B05CE">
        <w:tc>
          <w:tcPr>
            <w:tcW w:w="2856" w:type="dxa"/>
          </w:tcPr>
          <w:p w14:paraId="34073BA1" w14:textId="77777777" w:rsidR="000438AB" w:rsidRPr="00791E22" w:rsidRDefault="000438AB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6839" w:type="dxa"/>
          </w:tcPr>
          <w:p w14:paraId="148753AD" w14:textId="77777777" w:rsidR="000438AB" w:rsidRPr="00791E22" w:rsidRDefault="00747115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Uġig</w:t>
            </w:r>
            <w:r w:rsidRPr="00791E22">
              <w:rPr>
                <w:color w:val="000000"/>
                <w:szCs w:val="22"/>
                <w:lang w:val="mt-MT" w:eastAsia="ko-KR"/>
              </w:rPr>
              <w:t>ħ fil-plewra, fibrożi fil-pulmun, pressjoni għolja fil-pulmun, emorraġija fil-pulmun</w:t>
            </w:r>
          </w:p>
        </w:tc>
      </w:tr>
      <w:tr w:rsidR="00300730" w:rsidRPr="00F33B19" w14:paraId="172EF6A4" w14:textId="77777777" w:rsidTr="004B05CE">
        <w:tc>
          <w:tcPr>
            <w:tcW w:w="2856" w:type="dxa"/>
          </w:tcPr>
          <w:p w14:paraId="2917B96D" w14:textId="77777777" w:rsidR="00300730" w:rsidRPr="00791E22" w:rsidRDefault="00300730" w:rsidP="00C63A3F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magħruf</w:t>
            </w:r>
          </w:p>
        </w:tc>
        <w:tc>
          <w:tcPr>
            <w:tcW w:w="6839" w:type="dxa"/>
          </w:tcPr>
          <w:p w14:paraId="0E315FA5" w14:textId="77777777" w:rsidR="00300730" w:rsidRPr="00791E22" w:rsidRDefault="00300730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lang w:val="mt-MT"/>
              </w:rPr>
              <w:t>Insuffiċjenza</w:t>
            </w:r>
            <w:r w:rsidRPr="00AD79EB">
              <w:rPr>
                <w:lang w:val="mt-MT"/>
              </w:rPr>
              <w:t xml:space="preserve"> respiratorja akuta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1</w:t>
            </w:r>
            <w:r w:rsidR="00FC4E36" w:rsidRPr="00AD79EB">
              <w:rPr>
                <w:color w:val="000000"/>
                <w:szCs w:val="22"/>
                <w:vertAlign w:val="superscript"/>
                <w:lang w:val="mt-MT"/>
              </w:rPr>
              <w:t>1</w:t>
            </w:r>
            <w:r w:rsidRPr="00AD79EB">
              <w:rPr>
                <w:color w:val="000000"/>
                <w:szCs w:val="22"/>
                <w:lang w:val="mt-MT"/>
              </w:rPr>
              <w:t>*, marda tal-interstizju tal-pulmun*</w:t>
            </w:r>
          </w:p>
        </w:tc>
      </w:tr>
      <w:tr w:rsidR="000438AB" w:rsidRPr="00791E22" w14:paraId="68D7A4CF" w14:textId="77777777" w:rsidTr="004B05CE">
        <w:tc>
          <w:tcPr>
            <w:tcW w:w="9695" w:type="dxa"/>
            <w:gridSpan w:val="2"/>
          </w:tcPr>
          <w:p w14:paraId="7FB89FCE" w14:textId="77777777" w:rsidR="000438AB" w:rsidRPr="00791E22" w:rsidRDefault="00747115" w:rsidP="00C63A3F">
            <w:pPr>
              <w:rPr>
                <w:rFonts w:eastAsia="Times New Roman"/>
                <w:b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Disturbi gastro-intestinali</w:t>
            </w:r>
          </w:p>
        </w:tc>
      </w:tr>
      <w:tr w:rsidR="000438AB" w:rsidRPr="00F33B19" w14:paraId="5940CD4C" w14:textId="77777777" w:rsidTr="004B05CE">
        <w:tc>
          <w:tcPr>
            <w:tcW w:w="2856" w:type="dxa"/>
          </w:tcPr>
          <w:p w14:paraId="33DA8685" w14:textId="77777777" w:rsidR="000438AB" w:rsidRPr="00791E22" w:rsidRDefault="000438AB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 ħafna</w:t>
            </w:r>
          </w:p>
        </w:tc>
        <w:tc>
          <w:tcPr>
            <w:tcW w:w="6839" w:type="dxa"/>
          </w:tcPr>
          <w:p w14:paraId="616776AE" w14:textId="77777777" w:rsidR="000438AB" w:rsidRPr="00791E22" w:rsidRDefault="00747115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Dardir, dijarea, rimettar, dispepsja, uġig</w:t>
            </w:r>
            <w:r w:rsidRPr="00791E22">
              <w:rPr>
                <w:color w:val="000000"/>
                <w:szCs w:val="22"/>
                <w:lang w:val="mt-MT" w:eastAsia="ko-KR"/>
              </w:rPr>
              <w:t>ħ fl-addome</w:t>
            </w:r>
            <w:r w:rsidR="00761B8C" w:rsidRPr="00791E22">
              <w:rPr>
                <w:rFonts w:eastAsia="Times New Roman"/>
                <w:color w:val="000000"/>
                <w:szCs w:val="22"/>
                <w:vertAlign w:val="superscript"/>
                <w:lang w:val="mt-MT"/>
              </w:rPr>
              <w:t>6</w:t>
            </w:r>
          </w:p>
        </w:tc>
      </w:tr>
      <w:tr w:rsidR="000438AB" w:rsidRPr="00F33B19" w14:paraId="0DBBC0F1" w14:textId="77777777" w:rsidTr="004B05CE">
        <w:tc>
          <w:tcPr>
            <w:tcW w:w="2856" w:type="dxa"/>
          </w:tcPr>
          <w:p w14:paraId="2610BF84" w14:textId="77777777" w:rsidR="000438AB" w:rsidRPr="00791E22" w:rsidRDefault="000438AB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6839" w:type="dxa"/>
          </w:tcPr>
          <w:p w14:paraId="6B8FFBCC" w14:textId="77777777" w:rsidR="000438AB" w:rsidRPr="00791E22" w:rsidRDefault="00747115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Gass fl-istonku, nef</w:t>
            </w:r>
            <w:r w:rsidRPr="00791E22">
              <w:rPr>
                <w:color w:val="000000"/>
                <w:szCs w:val="22"/>
                <w:lang w:val="mt-MT" w:eastAsia="ko-KR"/>
              </w:rPr>
              <w:t>ħa fl-addome, ittella’ mill-istonku, stitikezza, ħalq xott, gastrite</w:t>
            </w:r>
          </w:p>
        </w:tc>
      </w:tr>
      <w:tr w:rsidR="000438AB" w:rsidRPr="00F33B19" w14:paraId="2ADDC515" w14:textId="77777777" w:rsidTr="004B05CE">
        <w:tc>
          <w:tcPr>
            <w:tcW w:w="2856" w:type="dxa"/>
          </w:tcPr>
          <w:p w14:paraId="76E58C87" w14:textId="77777777" w:rsidR="000438AB" w:rsidRPr="00791E22" w:rsidRDefault="000438AB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6839" w:type="dxa"/>
          </w:tcPr>
          <w:p w14:paraId="5F4D12F9" w14:textId="77777777" w:rsidR="000438AB" w:rsidRPr="00791E22" w:rsidRDefault="00747115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Stomatite</w:t>
            </w:r>
            <w:r w:rsidR="000438AB" w:rsidRPr="00791E22">
              <w:rPr>
                <w:rFonts w:eastAsia="Times New Roman"/>
                <w:color w:val="000000"/>
                <w:szCs w:val="22"/>
                <w:lang w:val="mt-MT"/>
              </w:rPr>
              <w:t xml:space="preserve">, </w:t>
            </w: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ulċeri fil-</w:t>
            </w:r>
            <w:r w:rsidRPr="00791E22">
              <w:rPr>
                <w:color w:val="000000"/>
                <w:szCs w:val="22"/>
                <w:lang w:val="mt-MT" w:eastAsia="ko-KR"/>
              </w:rPr>
              <w:t>ħalq, emorraġija gastro-intestinali</w:t>
            </w:r>
            <w:r w:rsidR="00761B8C" w:rsidRPr="00791E22">
              <w:rPr>
                <w:rFonts w:eastAsia="Times New Roman"/>
                <w:color w:val="000000"/>
                <w:szCs w:val="22"/>
                <w:vertAlign w:val="superscript"/>
                <w:lang w:val="mt-MT"/>
              </w:rPr>
              <w:t>7</w:t>
            </w:r>
            <w:r w:rsidR="000438AB" w:rsidRPr="00791E22">
              <w:rPr>
                <w:rFonts w:eastAsia="Times New Roman"/>
                <w:color w:val="000000"/>
                <w:szCs w:val="22"/>
                <w:lang w:val="mt-MT"/>
              </w:rPr>
              <w:t xml:space="preserve">, </w:t>
            </w: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tifwieq, mel</w:t>
            </w:r>
            <w:r w:rsidR="000438AB" w:rsidRPr="00791E22">
              <w:rPr>
                <w:rFonts w:eastAsia="Times New Roman"/>
                <w:color w:val="000000"/>
                <w:szCs w:val="22"/>
                <w:lang w:val="mt-MT"/>
              </w:rPr>
              <w:t xml:space="preserve">ena, </w:t>
            </w: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 xml:space="preserve">esofaġite, axxite, ulċera </w:t>
            </w:r>
            <w:r w:rsidR="001D0967" w:rsidRPr="00791E22">
              <w:rPr>
                <w:rFonts w:eastAsia="Times New Roman"/>
                <w:color w:val="000000"/>
                <w:szCs w:val="22"/>
                <w:lang w:val="mt-MT"/>
              </w:rPr>
              <w:t>fl-istonku, rimettar tad-demm, kejlite, disfaġja, pankrejatite</w:t>
            </w:r>
          </w:p>
        </w:tc>
      </w:tr>
      <w:tr w:rsidR="000438AB" w:rsidRPr="00F33B19" w14:paraId="6EC74E80" w14:textId="77777777" w:rsidTr="004B05CE">
        <w:tc>
          <w:tcPr>
            <w:tcW w:w="2856" w:type="dxa"/>
          </w:tcPr>
          <w:p w14:paraId="18DE7C51" w14:textId="77777777" w:rsidR="000438AB" w:rsidRPr="00791E22" w:rsidRDefault="000438AB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6839" w:type="dxa"/>
          </w:tcPr>
          <w:p w14:paraId="2A53E00E" w14:textId="77777777" w:rsidR="000438AB" w:rsidRPr="00791E22" w:rsidRDefault="001D0967" w:rsidP="00C63A3F">
            <w:pPr>
              <w:rPr>
                <w:rFonts w:eastAsia="Times New Roman"/>
                <w:snapToGrid w:val="0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 xml:space="preserve">Kolite, </w:t>
            </w:r>
            <w:r w:rsidR="00A42B14" w:rsidRPr="00791E22">
              <w:rPr>
                <w:rFonts w:eastAsia="Times New Roman"/>
                <w:color w:val="000000"/>
                <w:szCs w:val="22"/>
                <w:lang w:val="mt-MT"/>
              </w:rPr>
              <w:t>iljus, marda ta’ l-infjammazzjoni ta’ l-imsaren</w:t>
            </w:r>
          </w:p>
        </w:tc>
      </w:tr>
      <w:tr w:rsidR="007C0CF5" w:rsidRPr="00791E22" w14:paraId="6B9E6636" w14:textId="77777777" w:rsidTr="004B05CE">
        <w:tc>
          <w:tcPr>
            <w:tcW w:w="2856" w:type="dxa"/>
          </w:tcPr>
          <w:p w14:paraId="6F1B8766" w14:textId="77777777" w:rsidR="007C0CF5" w:rsidRPr="00791E22" w:rsidRDefault="007C0CF5" w:rsidP="00C63A3F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lang w:val="mt-MT"/>
              </w:rPr>
              <w:t>Mhux magħruf</w:t>
            </w:r>
          </w:p>
        </w:tc>
        <w:tc>
          <w:tcPr>
            <w:tcW w:w="6839" w:type="dxa"/>
          </w:tcPr>
          <w:p w14:paraId="0E263A7C" w14:textId="77777777" w:rsidR="007C0CF5" w:rsidRPr="00791E22" w:rsidRDefault="007C0CF5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lang w:val="mt-MT"/>
              </w:rPr>
              <w:t>Ileus/imblukkar tal-imsaren*, titqib gastro-intestinali*, divertikulite*, ektażja vaskulari tal-antrum tal-istonku (GAVE)*</w:t>
            </w:r>
          </w:p>
        </w:tc>
      </w:tr>
      <w:tr w:rsidR="00B43EB2" w:rsidRPr="00791E22" w14:paraId="18E1152E" w14:textId="77777777" w:rsidTr="004B05CE">
        <w:tc>
          <w:tcPr>
            <w:tcW w:w="9695" w:type="dxa"/>
            <w:gridSpan w:val="2"/>
          </w:tcPr>
          <w:p w14:paraId="36C4042D" w14:textId="77777777" w:rsidR="00B43EB2" w:rsidRPr="00791E22" w:rsidRDefault="00B43EB2" w:rsidP="00E4085A">
            <w:pPr>
              <w:rPr>
                <w:snapToGrid w:val="0"/>
                <w:color w:val="000000"/>
                <w:szCs w:val="22"/>
                <w:lang w:val="mt-MT"/>
              </w:rPr>
            </w:pPr>
            <w:r w:rsidRPr="00791E22">
              <w:rPr>
                <w:b/>
                <w:color w:val="000000"/>
                <w:szCs w:val="22"/>
                <w:lang w:val="mt-MT"/>
              </w:rPr>
              <w:t xml:space="preserve">Disturbi </w:t>
            </w:r>
            <w:r w:rsidR="00E4085A" w:rsidRPr="00791E22">
              <w:rPr>
                <w:b/>
                <w:color w:val="000000"/>
                <w:szCs w:val="22"/>
                <w:lang w:val="mt-MT"/>
              </w:rPr>
              <w:t>fil-fwied u fil-marrara</w:t>
            </w:r>
          </w:p>
        </w:tc>
      </w:tr>
      <w:tr w:rsidR="00B43EB2" w:rsidRPr="00791E22" w14:paraId="7B6D90DE" w14:textId="77777777" w:rsidTr="004B05CE">
        <w:tc>
          <w:tcPr>
            <w:tcW w:w="2856" w:type="dxa"/>
          </w:tcPr>
          <w:p w14:paraId="0DF64F98" w14:textId="77777777" w:rsidR="00B43EB2" w:rsidRPr="00791E22" w:rsidRDefault="00B43EB2" w:rsidP="00B43EB2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6839" w:type="dxa"/>
          </w:tcPr>
          <w:p w14:paraId="3D583171" w14:textId="77777777" w:rsidR="00B43EB2" w:rsidRPr="00791E22" w:rsidRDefault="00B43EB2" w:rsidP="00B43EB2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Żieda fl-enżimi epatiċi</w:t>
            </w:r>
          </w:p>
        </w:tc>
      </w:tr>
      <w:tr w:rsidR="00B43EB2" w:rsidRPr="00791E22" w14:paraId="3A612B57" w14:textId="77777777" w:rsidTr="004B05CE">
        <w:tc>
          <w:tcPr>
            <w:tcW w:w="2856" w:type="dxa"/>
          </w:tcPr>
          <w:p w14:paraId="355B862A" w14:textId="77777777" w:rsidR="00B43EB2" w:rsidRPr="00791E22" w:rsidRDefault="00B43EB2" w:rsidP="00B43EB2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6839" w:type="dxa"/>
          </w:tcPr>
          <w:p w14:paraId="1336DA4B" w14:textId="77777777" w:rsidR="00B43EB2" w:rsidRPr="00791E22" w:rsidRDefault="00B43EB2" w:rsidP="0037442C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 xml:space="preserve">Iperbilirubinemija, epatite, </w:t>
            </w:r>
            <w:r w:rsidR="0037442C" w:rsidRPr="00791E22">
              <w:rPr>
                <w:color w:val="000000"/>
                <w:szCs w:val="22"/>
                <w:lang w:val="mt-MT"/>
              </w:rPr>
              <w:t>suffejra</w:t>
            </w:r>
          </w:p>
        </w:tc>
      </w:tr>
      <w:tr w:rsidR="00B43EB2" w:rsidRPr="00791E22" w14:paraId="22F67889" w14:textId="77777777" w:rsidTr="004B05CE">
        <w:tc>
          <w:tcPr>
            <w:tcW w:w="2856" w:type="dxa"/>
          </w:tcPr>
          <w:p w14:paraId="3CC87602" w14:textId="77777777" w:rsidR="00B43EB2" w:rsidRPr="00791E22" w:rsidRDefault="00B43EB2" w:rsidP="00B43EB2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6839" w:type="dxa"/>
          </w:tcPr>
          <w:p w14:paraId="7163F68D" w14:textId="77777777" w:rsidR="00B43EB2" w:rsidRPr="00791E22" w:rsidRDefault="0037442C" w:rsidP="00E4085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In</w:t>
            </w:r>
            <w:r w:rsidR="00E4085A" w:rsidRPr="00791E22">
              <w:rPr>
                <w:color w:val="000000"/>
                <w:szCs w:val="22"/>
                <w:lang w:val="mt-MT"/>
              </w:rPr>
              <w:t>suffiċjenza</w:t>
            </w:r>
            <w:r w:rsidRPr="00791E22">
              <w:rPr>
                <w:color w:val="000000"/>
                <w:szCs w:val="22"/>
                <w:lang w:val="mt-MT"/>
              </w:rPr>
              <w:t xml:space="preserve"> epatik</w:t>
            </w:r>
            <w:r w:rsidR="00E4085A" w:rsidRPr="00791E22">
              <w:rPr>
                <w:color w:val="000000"/>
                <w:szCs w:val="22"/>
                <w:lang w:val="mt-MT"/>
              </w:rPr>
              <w:t>a</w:t>
            </w:r>
            <w:r w:rsidR="00761B8C" w:rsidRPr="00791E22">
              <w:rPr>
                <w:color w:val="000000"/>
                <w:szCs w:val="22"/>
                <w:vertAlign w:val="superscript"/>
                <w:lang w:val="mt-MT"/>
              </w:rPr>
              <w:t>8</w:t>
            </w:r>
            <w:r w:rsidR="00B43EB2" w:rsidRPr="00791E22">
              <w:rPr>
                <w:color w:val="000000"/>
                <w:szCs w:val="22"/>
                <w:lang w:val="mt-MT"/>
              </w:rPr>
              <w:t>,</w:t>
            </w:r>
            <w:r w:rsidRPr="00791E22">
              <w:rPr>
                <w:color w:val="000000"/>
                <w:szCs w:val="22"/>
                <w:lang w:val="mt-MT"/>
              </w:rPr>
              <w:t>nekrożi epatika</w:t>
            </w:r>
          </w:p>
        </w:tc>
      </w:tr>
      <w:tr w:rsidR="000438AB" w:rsidRPr="00791E22" w14:paraId="5779E462" w14:textId="77777777" w:rsidTr="004B05CE">
        <w:tc>
          <w:tcPr>
            <w:tcW w:w="9695" w:type="dxa"/>
            <w:gridSpan w:val="2"/>
          </w:tcPr>
          <w:p w14:paraId="647AD63E" w14:textId="77777777" w:rsidR="000438AB" w:rsidRPr="00791E22" w:rsidRDefault="00A42B14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Disturbi fil-ġilda u fit-tessuti ta’ taħt il-ġilda</w:t>
            </w:r>
          </w:p>
        </w:tc>
      </w:tr>
      <w:tr w:rsidR="000438AB" w:rsidRPr="00791E22" w14:paraId="0C1AC4E5" w14:textId="77777777" w:rsidTr="004B05CE">
        <w:tc>
          <w:tcPr>
            <w:tcW w:w="2856" w:type="dxa"/>
          </w:tcPr>
          <w:p w14:paraId="7A3B77F6" w14:textId="77777777" w:rsidR="000438AB" w:rsidRPr="00791E22" w:rsidRDefault="000438AB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 ħafna</w:t>
            </w:r>
          </w:p>
        </w:tc>
        <w:tc>
          <w:tcPr>
            <w:tcW w:w="6839" w:type="dxa"/>
          </w:tcPr>
          <w:p w14:paraId="56761BF1" w14:textId="77777777" w:rsidR="000438AB" w:rsidRPr="00791E22" w:rsidRDefault="00A42B14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Edema mad-dawra ta’ l-g</w:t>
            </w:r>
            <w:r w:rsidRPr="00791E22">
              <w:rPr>
                <w:color w:val="000000"/>
                <w:szCs w:val="22"/>
                <w:lang w:val="mt-MT" w:eastAsia="ko-KR"/>
              </w:rPr>
              <w:t>ħajnejn, dermatite/ekżema/raxx</w:t>
            </w:r>
          </w:p>
        </w:tc>
      </w:tr>
      <w:tr w:rsidR="000438AB" w:rsidRPr="00F33B19" w14:paraId="7026F792" w14:textId="77777777" w:rsidTr="004B05CE">
        <w:tc>
          <w:tcPr>
            <w:tcW w:w="2856" w:type="dxa"/>
          </w:tcPr>
          <w:p w14:paraId="7A003E95" w14:textId="77777777" w:rsidR="000438AB" w:rsidRPr="00791E22" w:rsidRDefault="000438AB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6839" w:type="dxa"/>
          </w:tcPr>
          <w:p w14:paraId="766DDF93" w14:textId="77777777" w:rsidR="000438AB" w:rsidRPr="00791E22" w:rsidRDefault="00A42B14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 w:eastAsia="ko-KR"/>
              </w:rPr>
              <w:t>Ħakk, edema fil-wiċċ, ġilda xotta, ħmura, alopeċja, tgħereq ħafna matul il-lejl, reazzjoni ta’ fotosensittività</w:t>
            </w:r>
          </w:p>
        </w:tc>
      </w:tr>
      <w:tr w:rsidR="000438AB" w:rsidRPr="00F33B19" w14:paraId="318C3EE3" w14:textId="77777777" w:rsidTr="004B05CE">
        <w:tc>
          <w:tcPr>
            <w:tcW w:w="2856" w:type="dxa"/>
          </w:tcPr>
          <w:p w14:paraId="21F48EE8" w14:textId="77777777" w:rsidR="000438AB" w:rsidRPr="00791E22" w:rsidRDefault="000438AB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6839" w:type="dxa"/>
          </w:tcPr>
          <w:p w14:paraId="3E1B1F4A" w14:textId="77777777" w:rsidR="000438AB" w:rsidRPr="00791E22" w:rsidRDefault="000438AB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Ra</w:t>
            </w:r>
            <w:r w:rsidR="00A42B14" w:rsidRPr="00791E22">
              <w:rPr>
                <w:rFonts w:eastAsia="Times New Roman"/>
                <w:color w:val="000000"/>
                <w:szCs w:val="22"/>
                <w:lang w:val="mt-MT"/>
              </w:rPr>
              <w:t>xx bil-ponot, kontużjoni, żieda fl-g</w:t>
            </w:r>
            <w:r w:rsidR="00A42B14" w:rsidRPr="00791E22">
              <w:rPr>
                <w:color w:val="000000"/>
                <w:szCs w:val="22"/>
                <w:lang w:val="mt-MT" w:eastAsia="ko-KR"/>
              </w:rPr>
              <w:t xml:space="preserve">ħaraq, urtikarja, ekkimożi, tidbenġel malajr, ipotrikożi, ipopigmentazzjoni tal-ġilda, dermatite esfoljattiva, onikoklażi, follikulite, </w:t>
            </w:r>
            <w:r w:rsidR="00AA0E29" w:rsidRPr="00791E22">
              <w:rPr>
                <w:color w:val="000000"/>
                <w:szCs w:val="22"/>
                <w:lang w:val="mt-MT" w:eastAsia="ko-KR"/>
              </w:rPr>
              <w:t>tikkek ħomor fil-ġilda, psorajiżi, purpura, iperpigmentazzjoni tal-ġilda, joħorġu l-imsiemer</w:t>
            </w:r>
          </w:p>
        </w:tc>
      </w:tr>
      <w:tr w:rsidR="00A9204D" w:rsidRPr="00F33B19" w14:paraId="0F387494" w14:textId="77777777" w:rsidTr="004B05CE">
        <w:tc>
          <w:tcPr>
            <w:tcW w:w="2856" w:type="dxa"/>
          </w:tcPr>
          <w:p w14:paraId="6C555E9B" w14:textId="77777777" w:rsidR="00A9204D" w:rsidRPr="00791E22" w:rsidRDefault="00A9204D" w:rsidP="00C63A3F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6839" w:type="dxa"/>
          </w:tcPr>
          <w:p w14:paraId="221B5FD7" w14:textId="77777777" w:rsidR="00A9204D" w:rsidRPr="00791E22" w:rsidRDefault="00CE4395" w:rsidP="00C31A9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Dermatożi</w:t>
            </w:r>
            <w:r w:rsidR="00A9204D" w:rsidRPr="00791E22">
              <w:rPr>
                <w:rFonts w:eastAsia="Times New Roman"/>
                <w:color w:val="000000"/>
                <w:szCs w:val="22"/>
                <w:lang w:val="mt-MT"/>
              </w:rPr>
              <w:t xml:space="preserve"> newtrofilika bid-deni akuta (sindrome ta’ Sweet), telf ta’ kulur fid-dwiefer, edima anġionewrotika, raxx bl-infafet, eritema multiforme, vaskulite lewkoklastika, sindrome ta’ Stevens-Johnson, pustulożi ekżantematuża mifruxa akuta (AGEP)</w:t>
            </w:r>
          </w:p>
        </w:tc>
      </w:tr>
      <w:tr w:rsidR="00BA17CD" w:rsidRPr="00F33B19" w14:paraId="6153DCBB" w14:textId="77777777" w:rsidTr="004B05CE">
        <w:tc>
          <w:tcPr>
            <w:tcW w:w="2856" w:type="dxa"/>
          </w:tcPr>
          <w:p w14:paraId="03DD1175" w14:textId="77777777" w:rsidR="00BA17CD" w:rsidRPr="00791E22" w:rsidRDefault="00BA17CD" w:rsidP="00C63A3F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lang w:val="mt-MT"/>
              </w:rPr>
              <w:t>Mhux magħruf</w:t>
            </w:r>
          </w:p>
        </w:tc>
        <w:tc>
          <w:tcPr>
            <w:tcW w:w="6839" w:type="dxa"/>
          </w:tcPr>
          <w:p w14:paraId="52F3781D" w14:textId="77777777" w:rsidR="00BA17CD" w:rsidRPr="00791E22" w:rsidRDefault="00BA17CD" w:rsidP="00C31A9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AD79EB">
              <w:rPr>
                <w:lang w:val="mt-MT"/>
              </w:rPr>
              <w:t>Sindrome ta’ eritrodisasteżija palmoplantari*, keratożi lichenoid*, lichen planus*, nekrolisi tossika tal-epidermide*, raxx ikkawżat mill-mediċina b’eosinofilja u sintomi sistemiċi (DRESS - drug rash with eosinophilia and systemic symptoms)*</w:t>
            </w:r>
            <w:r w:rsidR="00AF2D0B" w:rsidRPr="00AD79EB">
              <w:rPr>
                <w:lang w:val="mt-MT"/>
              </w:rPr>
              <w:t>, psewdoporfirja*</w:t>
            </w:r>
          </w:p>
        </w:tc>
      </w:tr>
      <w:tr w:rsidR="000438AB" w:rsidRPr="00F33B19" w14:paraId="040AA977" w14:textId="77777777" w:rsidTr="004B05CE">
        <w:tc>
          <w:tcPr>
            <w:tcW w:w="9695" w:type="dxa"/>
            <w:gridSpan w:val="2"/>
          </w:tcPr>
          <w:p w14:paraId="6947D6DC" w14:textId="77777777" w:rsidR="000438AB" w:rsidRPr="00791E22" w:rsidRDefault="009865C4" w:rsidP="00E4085A">
            <w:pPr>
              <w:rPr>
                <w:rFonts w:eastAsia="Times New Roman"/>
                <w:b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Disturbi muskolu-skele</w:t>
            </w:r>
            <w:r w:rsidR="00DA2332"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t</w:t>
            </w:r>
            <w:r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tr</w:t>
            </w:r>
            <w:r w:rsidR="00E4085A"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iċi</w:t>
            </w:r>
            <w:r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 xml:space="preserve"> u ta</w:t>
            </w:r>
            <w:r w:rsidR="00E4085A"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t</w:t>
            </w:r>
            <w:r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-</w:t>
            </w:r>
            <w:r w:rsidR="00E4085A"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tessuti konnettivi</w:t>
            </w:r>
          </w:p>
        </w:tc>
      </w:tr>
      <w:tr w:rsidR="000438AB" w:rsidRPr="00F33B19" w14:paraId="37AAD7F5" w14:textId="77777777" w:rsidTr="004B05CE">
        <w:tc>
          <w:tcPr>
            <w:tcW w:w="2856" w:type="dxa"/>
          </w:tcPr>
          <w:p w14:paraId="2813F128" w14:textId="77777777" w:rsidR="000438AB" w:rsidRPr="00791E22" w:rsidRDefault="000438AB" w:rsidP="00C63A3F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 ħafna</w:t>
            </w:r>
          </w:p>
        </w:tc>
        <w:tc>
          <w:tcPr>
            <w:tcW w:w="6839" w:type="dxa"/>
          </w:tcPr>
          <w:p w14:paraId="2017447B" w14:textId="77777777" w:rsidR="000438AB" w:rsidRPr="00791E22" w:rsidRDefault="009865C4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Spażmi fil-muskoli u bug</w:t>
            </w:r>
            <w:r w:rsidRPr="00791E22">
              <w:rPr>
                <w:color w:val="000000"/>
                <w:szCs w:val="22"/>
                <w:lang w:val="mt-MT" w:eastAsia="ko-KR"/>
              </w:rPr>
              <w:t>ħawwieġ, uġigħ muskoluskeletrali inklużi mijalġja</w:t>
            </w:r>
            <w:r w:rsidR="00BD1049" w:rsidRPr="00791E22">
              <w:rPr>
                <w:color w:val="000000"/>
                <w:szCs w:val="22"/>
                <w:vertAlign w:val="superscript"/>
                <w:lang w:val="mt-MT" w:eastAsia="ko-KR"/>
              </w:rPr>
              <w:t>9</w:t>
            </w:r>
            <w:r w:rsidRPr="00791E22">
              <w:rPr>
                <w:color w:val="000000"/>
                <w:szCs w:val="22"/>
                <w:lang w:val="mt-MT" w:eastAsia="ko-KR"/>
              </w:rPr>
              <w:t>, artralġja, u uġigħ fl-għadam</w:t>
            </w:r>
            <w:r w:rsidR="00FC4E36" w:rsidRPr="00791E22">
              <w:rPr>
                <w:rFonts w:eastAsia="Times New Roman"/>
                <w:color w:val="000000"/>
                <w:szCs w:val="22"/>
                <w:vertAlign w:val="superscript"/>
                <w:lang w:val="mt-MT"/>
              </w:rPr>
              <w:t>10</w:t>
            </w:r>
          </w:p>
        </w:tc>
      </w:tr>
      <w:tr w:rsidR="000438AB" w:rsidRPr="00791E22" w14:paraId="22C5F745" w14:textId="77777777" w:rsidTr="004B05CE">
        <w:tc>
          <w:tcPr>
            <w:tcW w:w="2856" w:type="dxa"/>
          </w:tcPr>
          <w:p w14:paraId="302BB177" w14:textId="77777777" w:rsidR="000438AB" w:rsidRPr="00791E22" w:rsidRDefault="000438AB" w:rsidP="00C63A3F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6839" w:type="dxa"/>
          </w:tcPr>
          <w:p w14:paraId="1743E572" w14:textId="77777777" w:rsidR="000438AB" w:rsidRPr="00791E22" w:rsidRDefault="009865C4" w:rsidP="00C63A3F">
            <w:pPr>
              <w:rPr>
                <w:color w:val="000000"/>
                <w:szCs w:val="22"/>
                <w:lang w:val="mt-MT" w:eastAsia="ko-KR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Nef</w:t>
            </w:r>
            <w:r w:rsidRPr="00791E22">
              <w:rPr>
                <w:color w:val="000000"/>
                <w:szCs w:val="22"/>
                <w:lang w:val="mt-MT" w:eastAsia="ko-KR"/>
              </w:rPr>
              <w:t>ħa fil-ġogi</w:t>
            </w:r>
          </w:p>
        </w:tc>
      </w:tr>
      <w:tr w:rsidR="000438AB" w:rsidRPr="00F33B19" w14:paraId="62C245F4" w14:textId="77777777" w:rsidTr="004B05CE">
        <w:tc>
          <w:tcPr>
            <w:tcW w:w="2856" w:type="dxa"/>
          </w:tcPr>
          <w:p w14:paraId="1FABD607" w14:textId="77777777" w:rsidR="000438AB" w:rsidRPr="00791E22" w:rsidRDefault="000438AB" w:rsidP="00C63A3F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6839" w:type="dxa"/>
          </w:tcPr>
          <w:p w14:paraId="1E3E9AB8" w14:textId="77777777" w:rsidR="000438AB" w:rsidRPr="00791E22" w:rsidRDefault="009865C4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Ebusija fil-ġogi u l-muskoli</w:t>
            </w:r>
          </w:p>
        </w:tc>
      </w:tr>
      <w:tr w:rsidR="000438AB" w:rsidRPr="00F33B19" w14:paraId="1BCF6A1C" w14:textId="77777777" w:rsidTr="004B05CE">
        <w:tc>
          <w:tcPr>
            <w:tcW w:w="2856" w:type="dxa"/>
          </w:tcPr>
          <w:p w14:paraId="52029BEC" w14:textId="77777777" w:rsidR="000438AB" w:rsidRPr="00791E22" w:rsidRDefault="000438AB" w:rsidP="00C63A3F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6839" w:type="dxa"/>
          </w:tcPr>
          <w:p w14:paraId="4924975B" w14:textId="77777777" w:rsidR="000438AB" w:rsidRPr="00791E22" w:rsidRDefault="009865C4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Cs/>
                <w:color w:val="000000"/>
                <w:szCs w:val="22"/>
                <w:lang w:val="mt-MT"/>
              </w:rPr>
              <w:t>Dg</w:t>
            </w:r>
            <w:r w:rsidRPr="00791E22">
              <w:rPr>
                <w:bCs/>
                <w:color w:val="000000"/>
                <w:szCs w:val="22"/>
                <w:lang w:val="mt-MT" w:eastAsia="ko-KR"/>
              </w:rPr>
              <w:t>ħjufija muskolari, artrite</w:t>
            </w:r>
            <w:r w:rsidR="007114B3" w:rsidRPr="00791E22">
              <w:rPr>
                <w:bCs/>
                <w:color w:val="000000"/>
                <w:szCs w:val="22"/>
                <w:lang w:val="mt-MT" w:eastAsia="ko-KR"/>
              </w:rPr>
              <w:t>, rabdomijo</w:t>
            </w:r>
            <w:r w:rsidR="000235E6" w:rsidRPr="00791E22">
              <w:rPr>
                <w:bCs/>
                <w:color w:val="000000"/>
                <w:szCs w:val="22"/>
                <w:lang w:val="mt-MT" w:eastAsia="ko-KR"/>
              </w:rPr>
              <w:t>l</w:t>
            </w:r>
            <w:r w:rsidR="00CE4395" w:rsidRPr="00791E22">
              <w:rPr>
                <w:bCs/>
                <w:color w:val="000000"/>
                <w:szCs w:val="22"/>
                <w:lang w:val="mt-MT" w:eastAsia="ko-KR"/>
              </w:rPr>
              <w:t>iżi/mijopa</w:t>
            </w:r>
            <w:r w:rsidR="000235E6" w:rsidRPr="00791E22">
              <w:rPr>
                <w:bCs/>
                <w:color w:val="000000"/>
                <w:szCs w:val="22"/>
                <w:lang w:val="mt-MT" w:eastAsia="ko-KR"/>
              </w:rPr>
              <w:t>t</w:t>
            </w:r>
            <w:r w:rsidR="00CE4395" w:rsidRPr="00791E22">
              <w:rPr>
                <w:bCs/>
                <w:color w:val="000000"/>
                <w:szCs w:val="22"/>
                <w:lang w:val="mt-MT" w:eastAsia="ko-KR"/>
              </w:rPr>
              <w:t>ija</w:t>
            </w:r>
          </w:p>
        </w:tc>
      </w:tr>
      <w:tr w:rsidR="000743BB" w:rsidRPr="00F33B19" w14:paraId="39E7C45E" w14:textId="77777777" w:rsidTr="004B05CE"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64CC" w14:textId="77777777" w:rsidR="000743BB" w:rsidRPr="00791E22" w:rsidRDefault="000743BB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bookmarkStart w:id="15" w:name="OLE_LINK29"/>
            <w:bookmarkStart w:id="16" w:name="OLE_LINK61"/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magħruf</w:t>
            </w:r>
            <w:bookmarkEnd w:id="15"/>
            <w:bookmarkEnd w:id="16"/>
          </w:p>
        </w:tc>
        <w:tc>
          <w:tcPr>
            <w:tcW w:w="6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5E1E3" w14:textId="77777777" w:rsidR="000743BB" w:rsidRPr="00791E22" w:rsidRDefault="000743BB">
            <w:pPr>
              <w:rPr>
                <w:rFonts w:eastAsia="Times New Roman"/>
                <w:bCs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Nekrosi mhux vaskulari/nekrosi tal-ġenbejn</w:t>
            </w:r>
            <w:r w:rsidRPr="00791E22">
              <w:rPr>
                <w:color w:val="000000"/>
                <w:szCs w:val="22"/>
                <w:lang w:val="mt-MT"/>
              </w:rPr>
              <w:t>*, ittardjar fit-tkabbir tat-tfal*</w:t>
            </w:r>
          </w:p>
        </w:tc>
      </w:tr>
      <w:tr w:rsidR="00585F6A" w:rsidRPr="00791E22" w14:paraId="3E459F12" w14:textId="77777777" w:rsidTr="004B05CE">
        <w:tc>
          <w:tcPr>
            <w:tcW w:w="9695" w:type="dxa"/>
            <w:gridSpan w:val="2"/>
          </w:tcPr>
          <w:p w14:paraId="0B650A37" w14:textId="77777777" w:rsidR="00585F6A" w:rsidRPr="00791E22" w:rsidRDefault="00585F6A" w:rsidP="0043150C">
            <w:pPr>
              <w:rPr>
                <w:rFonts w:eastAsia="Times New Roman"/>
                <w:b/>
                <w:color w:val="000000"/>
                <w:szCs w:val="22"/>
                <w:u w:val="single"/>
                <w:lang w:val="mt-MT"/>
              </w:rPr>
            </w:pPr>
            <w:r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Disturbi fil-kliewi u fis-sistema urinarja</w:t>
            </w:r>
          </w:p>
        </w:tc>
      </w:tr>
      <w:tr w:rsidR="00585F6A" w:rsidRPr="00F33B19" w14:paraId="6D601450" w14:textId="77777777" w:rsidTr="004B05CE">
        <w:tc>
          <w:tcPr>
            <w:tcW w:w="2856" w:type="dxa"/>
          </w:tcPr>
          <w:p w14:paraId="0FF44D22" w14:textId="77777777" w:rsidR="00585F6A" w:rsidRPr="00791E22" w:rsidRDefault="00585F6A" w:rsidP="0043150C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6839" w:type="dxa"/>
          </w:tcPr>
          <w:p w14:paraId="2A3FD1CB" w14:textId="77777777" w:rsidR="00585F6A" w:rsidRPr="00791E22" w:rsidRDefault="00585F6A" w:rsidP="0043150C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Uġig</w:t>
            </w:r>
            <w:r w:rsidRPr="00791E22">
              <w:rPr>
                <w:color w:val="000000"/>
                <w:szCs w:val="22"/>
                <w:lang w:val="mt-MT" w:eastAsia="ko-KR"/>
              </w:rPr>
              <w:t>ħ renali, demm fl-awrina, insuffiċjenza renali akuta, żieda fil-frekwenza ta’ l-awrina</w:t>
            </w:r>
          </w:p>
        </w:tc>
      </w:tr>
      <w:tr w:rsidR="000743BB" w:rsidRPr="00791E22" w14:paraId="25CC965B" w14:textId="77777777" w:rsidTr="004B05CE"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82A6A" w14:textId="77777777" w:rsidR="000743BB" w:rsidRPr="00791E22" w:rsidRDefault="000743BB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bookmarkStart w:id="17" w:name="OLE_LINK70"/>
            <w:bookmarkStart w:id="18" w:name="OLE_LINK71"/>
            <w:bookmarkStart w:id="19" w:name="OLE_LINK66"/>
            <w:bookmarkStart w:id="20" w:name="OLE_LINK67"/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magħruf</w:t>
            </w:r>
            <w:bookmarkEnd w:id="17"/>
            <w:bookmarkEnd w:id="18"/>
          </w:p>
        </w:tc>
        <w:tc>
          <w:tcPr>
            <w:tcW w:w="6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FE6F8" w14:textId="77777777" w:rsidR="000743BB" w:rsidRPr="00791E22" w:rsidRDefault="000743BB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bookmarkStart w:id="21" w:name="OLE_LINK62"/>
            <w:bookmarkStart w:id="22" w:name="OLE_LINK63"/>
            <w:bookmarkStart w:id="23" w:name="OLE_LINK72"/>
            <w:bookmarkStart w:id="24" w:name="OLE_LINK78"/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Insuffiċjenza kronika tal-kliewi</w:t>
            </w:r>
            <w:bookmarkEnd w:id="21"/>
            <w:bookmarkEnd w:id="22"/>
            <w:bookmarkEnd w:id="23"/>
            <w:bookmarkEnd w:id="24"/>
          </w:p>
        </w:tc>
      </w:tr>
      <w:bookmarkEnd w:id="19"/>
      <w:bookmarkEnd w:id="20"/>
      <w:tr w:rsidR="008D2D37" w:rsidRPr="00F33B19" w14:paraId="01BBFC14" w14:textId="77777777" w:rsidTr="004B05CE">
        <w:tc>
          <w:tcPr>
            <w:tcW w:w="9695" w:type="dxa"/>
            <w:gridSpan w:val="2"/>
          </w:tcPr>
          <w:p w14:paraId="34B0E7DE" w14:textId="77777777" w:rsidR="008D2D37" w:rsidRPr="00791E22" w:rsidRDefault="008D2D37" w:rsidP="008D2D37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noProof/>
                <w:color w:val="000000"/>
                <w:szCs w:val="22"/>
                <w:lang w:val="mt-MT"/>
              </w:rPr>
              <w:t>Disturbi fis-sistema riproduttiva u fis-sider</w:t>
            </w:r>
            <w:r w:rsidRPr="00791E22">
              <w:rPr>
                <w:b/>
                <w:color w:val="000000"/>
                <w:szCs w:val="22"/>
                <w:lang w:val="mt-MT"/>
              </w:rPr>
              <w:t xml:space="preserve"> </w:t>
            </w:r>
          </w:p>
        </w:tc>
      </w:tr>
      <w:tr w:rsidR="008D2D37" w:rsidRPr="00F33B19" w14:paraId="25EE15C0" w14:textId="77777777" w:rsidTr="004B05CE">
        <w:tc>
          <w:tcPr>
            <w:tcW w:w="2856" w:type="dxa"/>
          </w:tcPr>
          <w:p w14:paraId="23C2493C" w14:textId="77777777" w:rsidR="008D2D37" w:rsidRPr="00791E22" w:rsidRDefault="008D2D37" w:rsidP="008D2D37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6839" w:type="dxa"/>
          </w:tcPr>
          <w:p w14:paraId="6F803E97" w14:textId="77777777" w:rsidR="008D2D37" w:rsidRPr="00791E22" w:rsidRDefault="008D2D37" w:rsidP="009D3154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 xml:space="preserve">Ginekomastja, funzjoni </w:t>
            </w:r>
            <w:r w:rsidRPr="00791E22">
              <w:rPr>
                <w:color w:val="000000"/>
                <w:szCs w:val="22"/>
                <w:lang w:val="mt-MT" w:eastAsia="ko-KR"/>
              </w:rPr>
              <w:t xml:space="preserve">ħażina ta’ l-erezzjoni, menorraġja, mestrwazzjoni irregolari, funzjoni sesswali ħażina, uġigħ </w:t>
            </w:r>
            <w:r w:rsidR="00AF7434" w:rsidRPr="00791E22">
              <w:rPr>
                <w:color w:val="000000"/>
                <w:szCs w:val="22"/>
                <w:lang w:val="mt-MT" w:eastAsia="ko-KR"/>
              </w:rPr>
              <w:t>fir-ras tal-beżżula</w:t>
            </w:r>
            <w:r w:rsidRPr="00791E22">
              <w:rPr>
                <w:color w:val="000000"/>
                <w:szCs w:val="22"/>
                <w:lang w:val="mt-MT" w:eastAsia="ko-KR"/>
              </w:rPr>
              <w:t>, tkabbir tas-sider, edema fl-iskrotu</w:t>
            </w:r>
          </w:p>
        </w:tc>
      </w:tr>
      <w:tr w:rsidR="008D2D37" w:rsidRPr="00F33B19" w14:paraId="0DD8580F" w14:textId="77777777" w:rsidTr="004B05CE">
        <w:tc>
          <w:tcPr>
            <w:tcW w:w="2856" w:type="dxa"/>
          </w:tcPr>
          <w:p w14:paraId="39C539FF" w14:textId="77777777" w:rsidR="008D2D37" w:rsidRPr="00791E22" w:rsidRDefault="008D2D37" w:rsidP="008D2D37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6839" w:type="dxa"/>
          </w:tcPr>
          <w:p w14:paraId="5E4EBDE8" w14:textId="77777777" w:rsidR="008D2D37" w:rsidRPr="00791E22" w:rsidRDefault="008D2D37" w:rsidP="009D3154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corpus luteum</w:t>
            </w:r>
            <w:r w:rsidR="00C04F21" w:rsidRPr="00791E22">
              <w:rPr>
                <w:color w:val="000000"/>
                <w:szCs w:val="22"/>
                <w:lang w:val="mt-MT"/>
              </w:rPr>
              <w:t xml:space="preserve"> emorraġiku</w:t>
            </w:r>
            <w:r w:rsidRPr="00791E22">
              <w:rPr>
                <w:color w:val="000000"/>
                <w:szCs w:val="22"/>
                <w:lang w:val="mt-MT"/>
              </w:rPr>
              <w:t>/</w:t>
            </w:r>
            <w:r w:rsidR="0091002D" w:rsidRPr="00791E22">
              <w:rPr>
                <w:color w:val="000000"/>
                <w:szCs w:val="22"/>
                <w:lang w:val="mt-MT"/>
              </w:rPr>
              <w:t>ċesta ta</w:t>
            </w:r>
            <w:r w:rsidR="00FD7FAC" w:rsidRPr="00791E22">
              <w:rPr>
                <w:color w:val="000000"/>
                <w:szCs w:val="22"/>
                <w:lang w:val="mt-MT"/>
              </w:rPr>
              <w:t xml:space="preserve">’ </w:t>
            </w:r>
            <w:r w:rsidR="0091002D" w:rsidRPr="00791E22">
              <w:rPr>
                <w:color w:val="000000"/>
                <w:szCs w:val="22"/>
                <w:lang w:val="mt-MT"/>
              </w:rPr>
              <w:t>l-ovarji emorraġika</w:t>
            </w:r>
          </w:p>
        </w:tc>
      </w:tr>
      <w:tr w:rsidR="000438AB" w:rsidRPr="00F33B19" w14:paraId="6670C280" w14:textId="77777777" w:rsidTr="004B05CE">
        <w:tc>
          <w:tcPr>
            <w:tcW w:w="9695" w:type="dxa"/>
            <w:gridSpan w:val="2"/>
          </w:tcPr>
          <w:p w14:paraId="3FB6E4B5" w14:textId="77777777" w:rsidR="000438AB" w:rsidRPr="00791E22" w:rsidRDefault="006E05F0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Disturbi ġenerali u kondizzjonijiet ta' mnejn jingħata</w:t>
            </w:r>
          </w:p>
        </w:tc>
      </w:tr>
      <w:tr w:rsidR="000438AB" w:rsidRPr="00F33B19" w14:paraId="2329A190" w14:textId="77777777" w:rsidTr="004B05CE">
        <w:tc>
          <w:tcPr>
            <w:tcW w:w="2856" w:type="dxa"/>
          </w:tcPr>
          <w:p w14:paraId="0EE2A509" w14:textId="77777777" w:rsidR="000438AB" w:rsidRPr="00791E22" w:rsidRDefault="000438AB" w:rsidP="00C63A3F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 ħafna</w:t>
            </w:r>
          </w:p>
        </w:tc>
        <w:tc>
          <w:tcPr>
            <w:tcW w:w="6839" w:type="dxa"/>
          </w:tcPr>
          <w:p w14:paraId="27E1F967" w14:textId="77777777" w:rsidR="000438AB" w:rsidRPr="00791E22" w:rsidRDefault="006E05F0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Ritenzjoni ta’ fluwidi u edema, g</w:t>
            </w:r>
            <w:r w:rsidRPr="00791E22">
              <w:rPr>
                <w:color w:val="000000"/>
                <w:szCs w:val="22"/>
                <w:lang w:val="mt-MT" w:eastAsia="ko-KR"/>
              </w:rPr>
              <w:t>ħeja</w:t>
            </w:r>
          </w:p>
        </w:tc>
      </w:tr>
      <w:tr w:rsidR="000438AB" w:rsidRPr="00F33B19" w14:paraId="1BDB853B" w14:textId="77777777" w:rsidTr="004B05CE">
        <w:tc>
          <w:tcPr>
            <w:tcW w:w="2856" w:type="dxa"/>
          </w:tcPr>
          <w:p w14:paraId="0F27CD2F" w14:textId="77777777" w:rsidR="000438AB" w:rsidRPr="00791E22" w:rsidRDefault="000438AB" w:rsidP="00C63A3F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6839" w:type="dxa"/>
          </w:tcPr>
          <w:p w14:paraId="04F73C93" w14:textId="77777777" w:rsidR="000438AB" w:rsidRPr="00791E22" w:rsidRDefault="006E05F0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Dg</w:t>
            </w:r>
            <w:r w:rsidRPr="00791E22">
              <w:rPr>
                <w:color w:val="000000"/>
                <w:szCs w:val="22"/>
                <w:lang w:val="mt-MT" w:eastAsia="ko-KR"/>
              </w:rPr>
              <w:t>ħjufija, deni, a</w:t>
            </w:r>
            <w:r w:rsidR="000438AB" w:rsidRPr="00791E22">
              <w:rPr>
                <w:rFonts w:eastAsia="Times New Roman"/>
                <w:color w:val="000000"/>
                <w:szCs w:val="22"/>
                <w:lang w:val="mt-MT"/>
              </w:rPr>
              <w:t xml:space="preserve">nasarca, </w:t>
            </w: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dehxiet, treg</w:t>
            </w:r>
            <w:r w:rsidRPr="00791E22">
              <w:rPr>
                <w:color w:val="000000"/>
                <w:szCs w:val="22"/>
                <w:lang w:val="mt-MT" w:eastAsia="ko-KR"/>
              </w:rPr>
              <w:t>ħid</w:t>
            </w:r>
          </w:p>
        </w:tc>
      </w:tr>
      <w:tr w:rsidR="000438AB" w:rsidRPr="00791E22" w14:paraId="51BAC188" w14:textId="77777777" w:rsidTr="004B05CE">
        <w:tc>
          <w:tcPr>
            <w:tcW w:w="2856" w:type="dxa"/>
          </w:tcPr>
          <w:p w14:paraId="4F92FA41" w14:textId="77777777" w:rsidR="000438AB" w:rsidRPr="00791E22" w:rsidRDefault="000438AB" w:rsidP="00C63A3F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6839" w:type="dxa"/>
          </w:tcPr>
          <w:p w14:paraId="549776F0" w14:textId="77777777" w:rsidR="000438AB" w:rsidRPr="00791E22" w:rsidRDefault="006E05F0" w:rsidP="00C63A3F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Uġig</w:t>
            </w:r>
            <w:r w:rsidRPr="00791E22">
              <w:rPr>
                <w:color w:val="000000"/>
                <w:szCs w:val="22"/>
                <w:lang w:val="mt-MT" w:eastAsia="ko-KR"/>
              </w:rPr>
              <w:t>ħ fis-sider, tħossok ma tiflaħx</w:t>
            </w:r>
          </w:p>
        </w:tc>
      </w:tr>
      <w:tr w:rsidR="00585F6A" w:rsidRPr="00791E22" w14:paraId="73C94F5C" w14:textId="77777777" w:rsidTr="004B05CE">
        <w:tc>
          <w:tcPr>
            <w:tcW w:w="9695" w:type="dxa"/>
            <w:gridSpan w:val="2"/>
          </w:tcPr>
          <w:p w14:paraId="049F7146" w14:textId="77777777" w:rsidR="00585F6A" w:rsidRPr="00791E22" w:rsidRDefault="00585F6A" w:rsidP="0043150C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color w:val="000000"/>
                <w:szCs w:val="22"/>
                <w:lang w:val="mt-MT"/>
              </w:rPr>
              <w:t>Investigazzjonijiet</w:t>
            </w:r>
          </w:p>
        </w:tc>
      </w:tr>
      <w:tr w:rsidR="00585F6A" w:rsidRPr="00791E22" w14:paraId="3828903F" w14:textId="77777777" w:rsidTr="004B05CE">
        <w:tc>
          <w:tcPr>
            <w:tcW w:w="2856" w:type="dxa"/>
          </w:tcPr>
          <w:p w14:paraId="0CF680D3" w14:textId="77777777" w:rsidR="00585F6A" w:rsidRPr="00791E22" w:rsidRDefault="00585F6A" w:rsidP="0043150C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 ħafna</w:t>
            </w:r>
          </w:p>
        </w:tc>
        <w:tc>
          <w:tcPr>
            <w:tcW w:w="6839" w:type="dxa"/>
          </w:tcPr>
          <w:p w14:paraId="67B8D0A1" w14:textId="77777777" w:rsidR="00585F6A" w:rsidRPr="00791E22" w:rsidRDefault="00585F6A" w:rsidP="0043150C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Żieda fil-piż</w:t>
            </w:r>
          </w:p>
        </w:tc>
      </w:tr>
      <w:tr w:rsidR="00585F6A" w:rsidRPr="00791E22" w14:paraId="12D24F43" w14:textId="77777777" w:rsidTr="004B05CE">
        <w:tc>
          <w:tcPr>
            <w:tcW w:w="2856" w:type="dxa"/>
          </w:tcPr>
          <w:p w14:paraId="07329FF9" w14:textId="77777777" w:rsidR="00585F6A" w:rsidRPr="00791E22" w:rsidRDefault="00585F6A" w:rsidP="0043150C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6839" w:type="dxa"/>
          </w:tcPr>
          <w:p w14:paraId="3C2FDA31" w14:textId="77777777" w:rsidR="00585F6A" w:rsidRPr="00791E22" w:rsidRDefault="00A276B0" w:rsidP="00A276B0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Tnaqqis f</w:t>
            </w:r>
            <w:r w:rsidR="00585F6A" w:rsidRPr="00791E22">
              <w:rPr>
                <w:rFonts w:eastAsia="Times New Roman"/>
                <w:color w:val="000000"/>
                <w:szCs w:val="22"/>
                <w:lang w:val="mt-MT"/>
              </w:rPr>
              <w:t>il-piż</w:t>
            </w:r>
          </w:p>
        </w:tc>
      </w:tr>
      <w:tr w:rsidR="00585F6A" w:rsidRPr="00F33B19" w14:paraId="613816A6" w14:textId="77777777" w:rsidTr="004B05CE">
        <w:tc>
          <w:tcPr>
            <w:tcW w:w="2856" w:type="dxa"/>
          </w:tcPr>
          <w:p w14:paraId="29377F6E" w14:textId="77777777" w:rsidR="00585F6A" w:rsidRPr="00791E22" w:rsidRDefault="00585F6A" w:rsidP="0043150C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6839" w:type="dxa"/>
          </w:tcPr>
          <w:p w14:paraId="51205A61" w14:textId="77777777" w:rsidR="00585F6A" w:rsidRPr="00791E22" w:rsidRDefault="00585F6A" w:rsidP="0043150C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 xml:space="preserve">Krejatinina fid-demm tiżdied, </w:t>
            </w:r>
            <w:r w:rsidR="00D74BA7" w:rsidRPr="00791E22">
              <w:rPr>
                <w:rFonts w:eastAsia="Times New Roman"/>
                <w:color w:val="000000"/>
                <w:szCs w:val="22"/>
                <w:lang w:val="mt-MT"/>
              </w:rPr>
              <w:t xml:space="preserve">creatine </w:t>
            </w: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 xml:space="preserve">phosphokinase fid-demm jiżdied, lactate dehydrogenase jiżdied, alkaline </w:t>
            </w:r>
            <w:r w:rsidR="00D74BA7" w:rsidRPr="00791E22">
              <w:rPr>
                <w:rFonts w:eastAsia="Times New Roman"/>
                <w:color w:val="000000"/>
                <w:szCs w:val="22"/>
                <w:lang w:val="mt-MT"/>
              </w:rPr>
              <w:t>phosphatise fid-demm</w:t>
            </w: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 xml:space="preserve"> jiżdied</w:t>
            </w:r>
          </w:p>
        </w:tc>
      </w:tr>
      <w:tr w:rsidR="00585F6A" w:rsidRPr="00791E22" w14:paraId="217BD940" w14:textId="77777777" w:rsidTr="004B05CE">
        <w:tc>
          <w:tcPr>
            <w:tcW w:w="2856" w:type="dxa"/>
          </w:tcPr>
          <w:p w14:paraId="3FC9CF39" w14:textId="77777777" w:rsidR="00585F6A" w:rsidRPr="00791E22" w:rsidRDefault="00585F6A" w:rsidP="0043150C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6839" w:type="dxa"/>
          </w:tcPr>
          <w:p w14:paraId="3C1F8D48" w14:textId="77777777" w:rsidR="00585F6A" w:rsidRPr="00791E22" w:rsidRDefault="00585F6A" w:rsidP="0043150C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Amylase fid-demm jiżdied</w:t>
            </w:r>
          </w:p>
        </w:tc>
      </w:tr>
    </w:tbl>
    <w:p w14:paraId="274A3AC7" w14:textId="77777777" w:rsidR="000438AB" w:rsidRPr="00791E22" w:rsidRDefault="000438AB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 w:eastAsia="ko-KR"/>
        </w:rPr>
      </w:pPr>
    </w:p>
    <w:p w14:paraId="65BDA58E" w14:textId="77777777" w:rsidR="001C4AFE" w:rsidRPr="00791E22" w:rsidRDefault="001C4AFE" w:rsidP="005129C5">
      <w:pPr>
        <w:keepNext/>
        <w:widowControl w:val="0"/>
        <w:tabs>
          <w:tab w:val="clear" w:pos="567"/>
          <w:tab w:val="left" w:pos="720"/>
        </w:tabs>
        <w:spacing w:line="240" w:lineRule="auto"/>
        <w:ind w:left="567" w:hanging="567"/>
        <w:rPr>
          <w:noProof/>
          <w:color w:val="000000"/>
          <w:szCs w:val="22"/>
          <w:lang w:val="mt-MT" w:eastAsia="ko-KR"/>
        </w:rPr>
      </w:pPr>
      <w:r w:rsidRPr="00AD79EB">
        <w:rPr>
          <w:color w:val="000000"/>
          <w:szCs w:val="22"/>
          <w:lang w:val="mt-MT"/>
        </w:rPr>
        <w:t>*</w:t>
      </w:r>
      <w:r w:rsidRPr="00AD79EB">
        <w:rPr>
          <w:color w:val="000000"/>
          <w:szCs w:val="22"/>
          <w:lang w:val="mt-MT"/>
        </w:rPr>
        <w:tab/>
      </w:r>
      <w:r w:rsidRPr="00791E22">
        <w:rPr>
          <w:rStyle w:val="hps"/>
          <w:lang w:val="mt-MT"/>
        </w:rPr>
        <w:t>Dawn it-tipi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ta</w:t>
      </w:r>
      <w:r w:rsidRPr="00AD79EB">
        <w:rPr>
          <w:rStyle w:val="hps"/>
          <w:lang w:val="mt-MT"/>
        </w:rPr>
        <w:t xml:space="preserve">’ </w:t>
      </w:r>
      <w:r w:rsidRPr="00791E22">
        <w:rPr>
          <w:rStyle w:val="hps"/>
          <w:lang w:val="mt-MT"/>
        </w:rPr>
        <w:t>reazzjonijiet</w:t>
      </w:r>
      <w:r w:rsidRPr="00791E22">
        <w:rPr>
          <w:lang w:val="mt-MT"/>
        </w:rPr>
        <w:t xml:space="preserve"> </w:t>
      </w:r>
      <w:r w:rsidRPr="00AD79EB">
        <w:rPr>
          <w:lang w:val="mt-MT"/>
        </w:rPr>
        <w:t xml:space="preserve">fil-biċċa l-kbira kienu </w:t>
      </w:r>
      <w:r w:rsidRPr="00791E22">
        <w:rPr>
          <w:rStyle w:val="hps"/>
          <w:lang w:val="mt-MT"/>
        </w:rPr>
        <w:t>rrappurtati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mill-esperjenza</w:t>
      </w:r>
      <w:r w:rsidRPr="00791E22">
        <w:rPr>
          <w:lang w:val="mt-MT"/>
        </w:rPr>
        <w:t xml:space="preserve"> </w:t>
      </w:r>
      <w:r w:rsidRPr="00AD79EB">
        <w:rPr>
          <w:lang w:val="mt-MT"/>
        </w:rPr>
        <w:t xml:space="preserve">ta’ </w:t>
      </w:r>
      <w:r w:rsidRPr="00791E22">
        <w:rPr>
          <w:rStyle w:val="hps"/>
          <w:lang w:val="mt-MT"/>
        </w:rPr>
        <w:t xml:space="preserve">wara </w:t>
      </w:r>
      <w:r w:rsidRPr="00AD79EB">
        <w:rPr>
          <w:rStyle w:val="hps"/>
          <w:rFonts w:hint="eastAsia"/>
          <w:lang w:val="mt-MT"/>
        </w:rPr>
        <w:t>t-tqegħid</w:t>
      </w:r>
      <w:r w:rsidRPr="00AD79EB">
        <w:rPr>
          <w:rStyle w:val="hps"/>
          <w:lang w:val="mt-MT"/>
        </w:rPr>
        <w:t xml:space="preserve"> fis-suq ta’</w:t>
      </w:r>
      <w:r w:rsidRPr="00791E22">
        <w:rPr>
          <w:rStyle w:val="hps"/>
          <w:lang w:val="mt-MT"/>
        </w:rPr>
        <w:t xml:space="preserve"> imatinib</w:t>
      </w:r>
      <w:r w:rsidRPr="00791E22">
        <w:rPr>
          <w:lang w:val="mt-MT"/>
        </w:rPr>
        <w:t xml:space="preserve">. </w:t>
      </w:r>
      <w:r w:rsidRPr="00791E22">
        <w:rPr>
          <w:rStyle w:val="hps"/>
          <w:lang w:val="mt-MT"/>
        </w:rPr>
        <w:t>Dan jinkludi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rapporti spontanji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ta’ każijiet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kif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ukoll avvenimenti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avversi serji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minn studji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li għadhom għaddejjin,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programmi ta’ aċċess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estiż</w:t>
      </w:r>
      <w:r w:rsidRPr="00791E22">
        <w:rPr>
          <w:lang w:val="mt-MT"/>
        </w:rPr>
        <w:t xml:space="preserve">, studji </w:t>
      </w:r>
      <w:r w:rsidRPr="00791E22">
        <w:rPr>
          <w:rStyle w:val="hps"/>
          <w:lang w:val="mt-MT"/>
        </w:rPr>
        <w:t>dwar il-farmakoloġija</w:t>
      </w:r>
      <w:r w:rsidRPr="00791E22">
        <w:rPr>
          <w:lang w:val="mt-MT"/>
        </w:rPr>
        <w:t xml:space="preserve"> klinika </w:t>
      </w:r>
      <w:r w:rsidRPr="00791E22">
        <w:rPr>
          <w:rStyle w:val="hps"/>
          <w:lang w:val="mt-MT"/>
        </w:rPr>
        <w:t>u studji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esploratorji f’</w:t>
      </w:r>
      <w:r w:rsidRPr="00791E22">
        <w:rPr>
          <w:lang w:val="mt-MT"/>
        </w:rPr>
        <w:t xml:space="preserve">indikazzjonijiet </w:t>
      </w:r>
      <w:r w:rsidRPr="00791E22">
        <w:rPr>
          <w:rStyle w:val="hps"/>
          <w:lang w:val="mt-MT"/>
        </w:rPr>
        <w:t>mhux approvati</w:t>
      </w:r>
      <w:r w:rsidRPr="00791E22">
        <w:rPr>
          <w:lang w:val="mt-MT"/>
        </w:rPr>
        <w:t xml:space="preserve">. </w:t>
      </w:r>
      <w:r w:rsidRPr="00791E22">
        <w:rPr>
          <w:rStyle w:val="hps"/>
          <w:lang w:val="mt-MT"/>
        </w:rPr>
        <w:t>Peress li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dawn ir-reazzjonijiet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huma rrappurtati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 xml:space="preserve">minn popolazzjoni ta’ </w:t>
      </w:r>
      <w:r w:rsidRPr="00791E22">
        <w:rPr>
          <w:lang w:val="mt-MT"/>
        </w:rPr>
        <w:t xml:space="preserve">daqs mhux ċert, </w:t>
      </w:r>
      <w:r w:rsidRPr="00791E22">
        <w:rPr>
          <w:rStyle w:val="hps"/>
          <w:lang w:val="mt-MT"/>
        </w:rPr>
        <w:t>ma jkunx dejjem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possibbli li ssir stima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affidabbli</w:t>
      </w:r>
      <w:r w:rsidRPr="00791E22">
        <w:rPr>
          <w:lang w:val="mt-MT"/>
        </w:rPr>
        <w:t xml:space="preserve"> tal-</w:t>
      </w:r>
      <w:r w:rsidRPr="00791E22">
        <w:rPr>
          <w:rStyle w:val="hps"/>
          <w:lang w:val="mt-MT"/>
        </w:rPr>
        <w:t>frekwenza tagħhom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jew li tiġi stabbilita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relazzjoni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kawżali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għall-esponiment għal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imatinib</w:t>
      </w:r>
      <w:r w:rsidRPr="00791E22">
        <w:rPr>
          <w:lang w:val="mt-MT"/>
        </w:rPr>
        <w:t>.</w:t>
      </w:r>
    </w:p>
    <w:p w14:paraId="37851A71" w14:textId="77777777" w:rsidR="00B243C8" w:rsidRPr="00791E22" w:rsidRDefault="00E53EB5" w:rsidP="00E53EB5">
      <w:pPr>
        <w:widowControl w:val="0"/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1</w:t>
      </w:r>
      <w:r w:rsidRPr="00791E22">
        <w:rPr>
          <w:color w:val="000000"/>
          <w:szCs w:val="22"/>
          <w:lang w:val="mt-MT"/>
        </w:rPr>
        <w:tab/>
      </w:r>
      <w:r w:rsidR="00841A64" w:rsidRPr="00791E22">
        <w:rPr>
          <w:color w:val="000000"/>
          <w:szCs w:val="22"/>
          <w:lang w:val="mt-MT" w:eastAsia="ko-KR"/>
        </w:rPr>
        <w:t>P</w:t>
      </w:r>
      <w:r w:rsidR="00D74BA7" w:rsidRPr="00791E22">
        <w:rPr>
          <w:color w:val="000000"/>
          <w:szCs w:val="22"/>
          <w:lang w:val="mt-MT" w:eastAsia="ko-KR"/>
        </w:rPr>
        <w:t>ulmonite</w:t>
      </w:r>
      <w:r w:rsidR="00841A64" w:rsidRPr="00791E22">
        <w:rPr>
          <w:color w:val="000000"/>
          <w:szCs w:val="22"/>
          <w:lang w:val="mt-MT" w:eastAsia="ko-KR"/>
        </w:rPr>
        <w:t xml:space="preserve"> kienet irrappurtata b’mod l-aktar komuni f’pazjenti b’CML trasformat u f’pazjenti b’GIST</w:t>
      </w:r>
      <w:r w:rsidR="00841A64" w:rsidRPr="00791E22">
        <w:rPr>
          <w:color w:val="000000"/>
          <w:szCs w:val="22"/>
          <w:lang w:val="mt-MT"/>
        </w:rPr>
        <w:t>.</w:t>
      </w:r>
    </w:p>
    <w:p w14:paraId="0854436F" w14:textId="77777777" w:rsidR="00311A33" w:rsidRPr="00791E22" w:rsidRDefault="00E53EB5" w:rsidP="00E53EB5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2</w:t>
      </w:r>
      <w:r w:rsidRPr="00791E22">
        <w:rPr>
          <w:color w:val="000000"/>
          <w:szCs w:val="22"/>
          <w:lang w:val="mt-MT"/>
        </w:rPr>
        <w:tab/>
      </w:r>
      <w:r w:rsidR="00311A33" w:rsidRPr="00791E22">
        <w:rPr>
          <w:color w:val="000000"/>
          <w:szCs w:val="22"/>
          <w:lang w:val="mt-MT"/>
        </w:rPr>
        <w:t>Uġig</w:t>
      </w:r>
      <w:r w:rsidR="00311A33" w:rsidRPr="00791E22">
        <w:rPr>
          <w:color w:val="000000"/>
          <w:szCs w:val="22"/>
          <w:lang w:val="mt-MT" w:eastAsia="ko-KR"/>
        </w:rPr>
        <w:t>ħ ta’ ras kien l-aktar komuni f’pazjenti b’GIST.</w:t>
      </w:r>
    </w:p>
    <w:p w14:paraId="23ABBFC2" w14:textId="77777777" w:rsidR="00311A33" w:rsidRPr="00791E22" w:rsidRDefault="00E53EB5" w:rsidP="00E53EB5">
      <w:pPr>
        <w:widowControl w:val="0"/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 w:eastAsia="ko-KR"/>
        </w:rPr>
        <w:t>3</w:t>
      </w:r>
      <w:r w:rsidRPr="00791E22">
        <w:rPr>
          <w:color w:val="000000"/>
          <w:szCs w:val="22"/>
          <w:lang w:val="mt-MT" w:eastAsia="ko-KR"/>
        </w:rPr>
        <w:tab/>
      </w:r>
      <w:r w:rsidR="00841A64" w:rsidRPr="00791E22">
        <w:rPr>
          <w:color w:val="000000"/>
          <w:szCs w:val="22"/>
          <w:lang w:val="mt-MT"/>
        </w:rPr>
        <w:t>Fuq bażi ta’ sena-pazjent, każijiet kardijaċi inkluża insuffiċjenza tal-qalb konġestiva dehru b’mod aktar komuni f’pazjenti b’CML trasformat milli f’pazjenti b’CML kroniku.</w:t>
      </w:r>
    </w:p>
    <w:p w14:paraId="0EE8456E" w14:textId="77777777" w:rsidR="00841A64" w:rsidRPr="00791E22" w:rsidRDefault="00311A33" w:rsidP="00841A64">
      <w:pPr>
        <w:widowControl w:val="0"/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/>
        </w:rPr>
        <w:t>4</w:t>
      </w:r>
      <w:r w:rsidRPr="00791E22">
        <w:rPr>
          <w:color w:val="000000"/>
          <w:szCs w:val="22"/>
          <w:lang w:val="mt-MT"/>
        </w:rPr>
        <w:tab/>
      </w:r>
      <w:r w:rsidR="00841A64" w:rsidRPr="00791E22">
        <w:rPr>
          <w:color w:val="000000"/>
          <w:szCs w:val="22"/>
          <w:lang w:val="mt-MT" w:eastAsia="ko-KR"/>
        </w:rPr>
        <w:t xml:space="preserve">Fwawar kienu l-aktar komuni f’pazjenti b’GIST u fsada (ematoma, emorraġija) kienet l-aktar komuni f’pazjenti b’GIST u b’CML trasformat </w:t>
      </w:r>
      <w:r w:rsidR="00841A64" w:rsidRPr="00791E22">
        <w:rPr>
          <w:color w:val="000000"/>
          <w:szCs w:val="22"/>
          <w:lang w:val="mt-MT"/>
        </w:rPr>
        <w:t>(CML-AP u CML-BC).</w:t>
      </w:r>
    </w:p>
    <w:p w14:paraId="7FBC392A" w14:textId="77777777" w:rsidR="00311A33" w:rsidRPr="00791E22" w:rsidRDefault="00841A64" w:rsidP="00841A64">
      <w:pPr>
        <w:widowControl w:val="0"/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>5</w:t>
      </w:r>
      <w:r w:rsidR="00E53EB5" w:rsidRPr="00791E22">
        <w:rPr>
          <w:color w:val="000000"/>
          <w:szCs w:val="22"/>
          <w:lang w:val="mt-MT" w:eastAsia="ko-KR"/>
        </w:rPr>
        <w:tab/>
      </w:r>
      <w:r w:rsidRPr="00791E22">
        <w:rPr>
          <w:color w:val="000000"/>
          <w:szCs w:val="22"/>
          <w:lang w:val="mt-MT" w:eastAsia="ko-KR"/>
        </w:rPr>
        <w:t xml:space="preserve">Effużjoni fil-plewra kienet irrappurtata b’mod aktar komuni f’pazjenti b’GIST u f’pazjenti b’CML trasformat </w:t>
      </w:r>
      <w:r w:rsidRPr="00791E22">
        <w:rPr>
          <w:color w:val="000000"/>
          <w:szCs w:val="22"/>
          <w:lang w:val="mt-MT"/>
        </w:rPr>
        <w:t>(CML-AP u CML-BC) milli f’pazjenti b’CML kroniku</w:t>
      </w:r>
      <w:r w:rsidR="00311A33" w:rsidRPr="00791E22">
        <w:rPr>
          <w:color w:val="000000"/>
          <w:szCs w:val="22"/>
          <w:lang w:val="mt-MT" w:eastAsia="ko-KR"/>
        </w:rPr>
        <w:t>.</w:t>
      </w:r>
    </w:p>
    <w:p w14:paraId="72EA06E7" w14:textId="77777777" w:rsidR="00CD692F" w:rsidRPr="00791E22" w:rsidRDefault="00841A64" w:rsidP="00E53EB5">
      <w:pPr>
        <w:widowControl w:val="0"/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/>
        </w:rPr>
        <w:t>6+7</w:t>
      </w:r>
      <w:r w:rsidR="00E53EB5" w:rsidRPr="00791E22">
        <w:rPr>
          <w:color w:val="000000"/>
          <w:szCs w:val="22"/>
          <w:lang w:val="mt-MT" w:eastAsia="ko-KR"/>
        </w:rPr>
        <w:tab/>
      </w:r>
      <w:r w:rsidRPr="00791E22">
        <w:rPr>
          <w:color w:val="000000"/>
          <w:szCs w:val="22"/>
          <w:lang w:val="mt-MT"/>
        </w:rPr>
        <w:t>Uġig</w:t>
      </w:r>
      <w:r w:rsidRPr="00791E22">
        <w:rPr>
          <w:color w:val="000000"/>
          <w:szCs w:val="22"/>
          <w:lang w:val="mt-MT" w:eastAsia="ko-KR"/>
        </w:rPr>
        <w:t>ħ fl-addome u emorraġija gastro-intestinali dehru b’mod l-aktar komuni f’pazjenti b’GIST</w:t>
      </w:r>
      <w:r w:rsidR="00CD692F" w:rsidRPr="00791E22">
        <w:rPr>
          <w:color w:val="000000"/>
          <w:szCs w:val="22"/>
          <w:lang w:val="mt-MT" w:eastAsia="ko-KR"/>
        </w:rPr>
        <w:t>.</w:t>
      </w:r>
    </w:p>
    <w:p w14:paraId="1717B57F" w14:textId="77777777" w:rsidR="00841A64" w:rsidRPr="00791E22" w:rsidRDefault="00E53EB5" w:rsidP="00E53EB5">
      <w:pPr>
        <w:widowControl w:val="0"/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 w:eastAsia="ko-KR"/>
        </w:rPr>
        <w:t>8</w:t>
      </w:r>
      <w:r w:rsidRPr="00791E22">
        <w:rPr>
          <w:color w:val="000000"/>
          <w:szCs w:val="22"/>
          <w:lang w:val="mt-MT" w:eastAsia="ko-KR"/>
        </w:rPr>
        <w:tab/>
      </w:r>
      <w:r w:rsidR="00841A64" w:rsidRPr="00791E22">
        <w:rPr>
          <w:color w:val="000000"/>
          <w:szCs w:val="22"/>
          <w:lang w:val="mt-MT"/>
        </w:rPr>
        <w:t>Xi każijiet fatali ta’ insuffiċjenza epatika u ta’ nekrożi epatika kienu rrappurtati.</w:t>
      </w:r>
    </w:p>
    <w:p w14:paraId="039A7A12" w14:textId="77777777" w:rsidR="00FC4E36" w:rsidRPr="00791E22" w:rsidRDefault="00FC4E36" w:rsidP="00CE1FD6">
      <w:pPr>
        <w:keepNext/>
        <w:widowControl w:val="0"/>
        <w:tabs>
          <w:tab w:val="clear" w:pos="567"/>
          <w:tab w:val="left" w:pos="720"/>
        </w:tabs>
        <w:spacing w:line="240" w:lineRule="auto"/>
        <w:ind w:left="567" w:hanging="567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/>
        </w:rPr>
        <w:t>9</w:t>
      </w:r>
      <w:r w:rsidRPr="00791E22">
        <w:rPr>
          <w:color w:val="000000"/>
          <w:szCs w:val="22"/>
          <w:lang w:val="mt-MT"/>
        </w:rPr>
        <w:tab/>
        <w:t>Wara li l-prodott tqiegħed fis-suq ġie osservat uġigħ muskoluskeletrali matul it-trattament b’imatinib jew wara li jitwaqqaf għal kollox.</w:t>
      </w:r>
    </w:p>
    <w:p w14:paraId="5849A91A" w14:textId="77777777" w:rsidR="00CD692F" w:rsidRPr="00791E22" w:rsidRDefault="00FC4E36" w:rsidP="00E53EB5">
      <w:pPr>
        <w:widowControl w:val="0"/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10</w:t>
      </w:r>
      <w:r w:rsidR="00E53EB5" w:rsidRPr="00791E22">
        <w:rPr>
          <w:color w:val="000000"/>
          <w:szCs w:val="22"/>
          <w:lang w:val="mt-MT"/>
        </w:rPr>
        <w:tab/>
      </w:r>
      <w:r w:rsidR="00841A64" w:rsidRPr="00791E22">
        <w:rPr>
          <w:color w:val="000000"/>
          <w:szCs w:val="22"/>
          <w:lang w:val="mt-MT" w:eastAsia="ko-KR"/>
        </w:rPr>
        <w:t>Uġigħ muskoluskeletrali u każijiet relatati dehru b’mod aktar komuni f’pazjenti b’CML trasformat u f’pazjenti b’GIST</w:t>
      </w:r>
      <w:r w:rsidR="00841A64" w:rsidRPr="00791E22">
        <w:rPr>
          <w:color w:val="000000"/>
          <w:szCs w:val="22"/>
          <w:lang w:val="mt-MT"/>
        </w:rPr>
        <w:t>.</w:t>
      </w:r>
    </w:p>
    <w:p w14:paraId="1CE93CDD" w14:textId="77777777" w:rsidR="001C4AFE" w:rsidRPr="00791E22" w:rsidRDefault="001C4AFE" w:rsidP="001C4AFE">
      <w:pPr>
        <w:widowControl w:val="0"/>
        <w:tabs>
          <w:tab w:val="clear" w:pos="567"/>
          <w:tab w:val="left" w:pos="720"/>
        </w:tabs>
        <w:spacing w:line="240" w:lineRule="auto"/>
        <w:ind w:left="567" w:hanging="567"/>
        <w:rPr>
          <w:rStyle w:val="hps"/>
          <w:lang w:val="mt-MT"/>
        </w:rPr>
      </w:pPr>
      <w:r w:rsidRPr="00791E22">
        <w:rPr>
          <w:color w:val="000000"/>
          <w:szCs w:val="22"/>
          <w:lang w:val="mt-MT" w:eastAsia="ko-KR"/>
        </w:rPr>
        <w:t>1</w:t>
      </w:r>
      <w:r w:rsidR="00FC4E36" w:rsidRPr="00791E22">
        <w:rPr>
          <w:color w:val="000000"/>
          <w:szCs w:val="22"/>
          <w:lang w:val="mt-MT" w:eastAsia="ko-KR"/>
        </w:rPr>
        <w:t>1</w:t>
      </w:r>
      <w:r w:rsidRPr="00791E22">
        <w:rPr>
          <w:color w:val="000000"/>
          <w:szCs w:val="22"/>
          <w:lang w:val="mt-MT" w:eastAsia="ko-KR"/>
        </w:rPr>
        <w:tab/>
      </w:r>
      <w:r w:rsidRPr="00791E22">
        <w:rPr>
          <w:rStyle w:val="hps"/>
          <w:lang w:val="mt-MT"/>
        </w:rPr>
        <w:t>Każijiet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fatali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kienu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rrappurtati f’pazjenti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b’marda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avanzata</w:t>
      </w:r>
      <w:r w:rsidRPr="00791E22">
        <w:rPr>
          <w:lang w:val="mt-MT"/>
        </w:rPr>
        <w:t xml:space="preserve">, </w:t>
      </w:r>
      <w:r w:rsidRPr="00791E22">
        <w:rPr>
          <w:rStyle w:val="hps"/>
          <w:lang w:val="mt-MT"/>
        </w:rPr>
        <w:t>infezzjonijiet severi</w:t>
      </w:r>
      <w:r w:rsidRPr="00791E22">
        <w:rPr>
          <w:lang w:val="mt-MT"/>
        </w:rPr>
        <w:t xml:space="preserve">, </w:t>
      </w:r>
      <w:r w:rsidRPr="00791E22">
        <w:rPr>
          <w:rStyle w:val="hps"/>
          <w:lang w:val="mt-MT"/>
        </w:rPr>
        <w:t>newtropenija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severa u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kondizzjonijiet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serji oħra fl-istess waqt.</w:t>
      </w:r>
    </w:p>
    <w:p w14:paraId="3AD0ABC6" w14:textId="77777777" w:rsidR="003B3042" w:rsidRPr="00791E22" w:rsidRDefault="003B3042" w:rsidP="003B3042">
      <w:pPr>
        <w:widowControl w:val="0"/>
        <w:tabs>
          <w:tab w:val="clear" w:pos="567"/>
          <w:tab w:val="left" w:pos="720"/>
        </w:tabs>
        <w:spacing w:line="240" w:lineRule="auto"/>
        <w:ind w:left="567" w:hanging="567"/>
        <w:rPr>
          <w:color w:val="000000"/>
          <w:szCs w:val="22"/>
          <w:lang w:val="mt-MT" w:eastAsia="ko-KR"/>
        </w:rPr>
      </w:pPr>
    </w:p>
    <w:p w14:paraId="725A9B53" w14:textId="77777777" w:rsidR="00B243C8" w:rsidRPr="00791E22" w:rsidRDefault="00B243C8">
      <w:pPr>
        <w:tabs>
          <w:tab w:val="clear" w:pos="567"/>
        </w:tabs>
        <w:spacing w:line="240" w:lineRule="auto"/>
        <w:rPr>
          <w:i/>
          <w:color w:val="000000"/>
          <w:szCs w:val="22"/>
          <w:u w:val="single"/>
          <w:lang w:val="mt-MT"/>
        </w:rPr>
      </w:pPr>
      <w:r w:rsidRPr="00791E22">
        <w:rPr>
          <w:i/>
          <w:color w:val="000000"/>
          <w:szCs w:val="22"/>
          <w:u w:val="single"/>
          <w:lang w:val="mt-MT"/>
        </w:rPr>
        <w:t>Anormalitajiet fit-testijiet tal-laboratorju</w:t>
      </w:r>
    </w:p>
    <w:p w14:paraId="1905BB89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Ematoloġija</w:t>
      </w:r>
    </w:p>
    <w:p w14:paraId="0BF83E54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Fil-każ ta’ CML, ċitopenji, l-aktar newtropinja u tromboċitopinja, dejjem kienu sejbiet konsistenti, f’kull studju li sar, u kien hemm anke indikazzjonijiet li l-frekwenza tagħhom kienet tiżdied meta kienu jintużaw dożi kbar ta’ ≥ 750 mg (fl-istudju ta’ fażi </w:t>
      </w:r>
      <w:r w:rsidR="007B6DB5" w:rsidRPr="00791E22">
        <w:rPr>
          <w:color w:val="000000"/>
          <w:szCs w:val="22"/>
          <w:lang w:val="mt-MT"/>
        </w:rPr>
        <w:t>I</w:t>
      </w:r>
      <w:r w:rsidRPr="00791E22">
        <w:rPr>
          <w:color w:val="000000"/>
          <w:szCs w:val="22"/>
          <w:lang w:val="mt-MT"/>
        </w:rPr>
        <w:t>). Madankollu,il-frekwenzi ta’ ċitopenji dehru biċ-ċar li kienu jiddependu wkoll fuq l-istadju tal-marda, tant li l-frekwenzi ta’ newtropinji tat-3 jew ir-4 grad (ANC &lt; 1.0 x 10</w:t>
      </w:r>
      <w:r w:rsidRPr="00791E22">
        <w:rPr>
          <w:color w:val="000000"/>
          <w:szCs w:val="22"/>
          <w:vertAlign w:val="superscript"/>
          <w:lang w:val="mt-MT"/>
        </w:rPr>
        <w:t>9</w:t>
      </w:r>
      <w:r w:rsidRPr="00791E22">
        <w:rPr>
          <w:color w:val="000000"/>
          <w:szCs w:val="22"/>
          <w:lang w:val="mt-MT"/>
        </w:rPr>
        <w:t>/</w:t>
      </w:r>
      <w:r w:rsidR="00462406" w:rsidRPr="00791E22">
        <w:rPr>
          <w:color w:val="000000"/>
          <w:szCs w:val="22"/>
          <w:lang w:val="mt-MT"/>
        </w:rPr>
        <w:t>L</w:t>
      </w:r>
      <w:r w:rsidRPr="00791E22">
        <w:rPr>
          <w:color w:val="000000"/>
          <w:szCs w:val="22"/>
          <w:lang w:val="mt-MT"/>
        </w:rPr>
        <w:t>) u tromboċitpenji (għadd tal-plejtlets &lt; 50 x</w:t>
      </w:r>
      <w:r w:rsidR="004154C3" w:rsidRPr="00791E22">
        <w:rPr>
          <w:color w:val="000000"/>
          <w:szCs w:val="22"/>
          <w:lang w:val="mt-MT"/>
        </w:rPr>
        <w:t> </w:t>
      </w:r>
      <w:r w:rsidRPr="00791E22">
        <w:rPr>
          <w:color w:val="000000"/>
          <w:szCs w:val="22"/>
          <w:lang w:val="mt-MT"/>
        </w:rPr>
        <w:t>10</w:t>
      </w:r>
      <w:r w:rsidRPr="00791E22">
        <w:rPr>
          <w:color w:val="000000"/>
          <w:szCs w:val="22"/>
          <w:vertAlign w:val="superscript"/>
          <w:lang w:val="mt-MT"/>
        </w:rPr>
        <w:t>9</w:t>
      </w:r>
      <w:r w:rsidR="003A2F1E" w:rsidRPr="00791E22">
        <w:rPr>
          <w:color w:val="000000"/>
          <w:szCs w:val="22"/>
          <w:lang w:val="mt-MT"/>
        </w:rPr>
        <w:t>/</w:t>
      </w:r>
      <w:r w:rsidR="00462406" w:rsidRPr="00791E22">
        <w:rPr>
          <w:color w:val="000000"/>
          <w:szCs w:val="22"/>
          <w:lang w:val="mt-MT"/>
        </w:rPr>
        <w:t>L</w:t>
      </w:r>
      <w:r w:rsidR="003A2F1E" w:rsidRPr="00791E22">
        <w:rPr>
          <w:color w:val="000000"/>
          <w:szCs w:val="22"/>
          <w:lang w:val="mt-MT"/>
        </w:rPr>
        <w:t>) kienu bejn 4</w:t>
      </w:r>
      <w:r w:rsidR="003A2F1E" w:rsidRPr="00791E22">
        <w:rPr>
          <w:color w:val="000000"/>
          <w:szCs w:val="22"/>
          <w:lang w:val="mt-MT"/>
        </w:rPr>
        <w:noBreakHyphen/>
      </w:r>
      <w:r w:rsidRPr="00791E22">
        <w:rPr>
          <w:color w:val="000000"/>
          <w:szCs w:val="22"/>
          <w:lang w:val="mt-MT"/>
        </w:rPr>
        <w:t>6 darbiet ogħla fil-</w:t>
      </w:r>
      <w:r w:rsidRPr="00791E22">
        <w:rPr>
          <w:i/>
          <w:color w:val="000000"/>
          <w:szCs w:val="22"/>
          <w:lang w:val="mt-MT"/>
        </w:rPr>
        <w:t>blast crisis</w:t>
      </w:r>
      <w:r w:rsidRPr="00791E22">
        <w:rPr>
          <w:color w:val="000000"/>
          <w:szCs w:val="22"/>
          <w:lang w:val="mt-MT"/>
        </w:rPr>
        <w:t xml:space="preserve"> jew fil-fażi l-imgħaġġla (59</w:t>
      </w:r>
      <w:r w:rsidR="003A2F1E" w:rsidRPr="00791E22">
        <w:rPr>
          <w:color w:val="000000"/>
          <w:szCs w:val="22"/>
          <w:lang w:val="mt-MT"/>
        </w:rPr>
        <w:noBreakHyphen/>
      </w:r>
      <w:r w:rsidRPr="00791E22">
        <w:rPr>
          <w:color w:val="000000"/>
          <w:szCs w:val="22"/>
          <w:lang w:val="mt-MT"/>
        </w:rPr>
        <w:t>64% u 44</w:t>
      </w:r>
      <w:r w:rsidR="003A2F1E" w:rsidRPr="00791E22">
        <w:rPr>
          <w:color w:val="000000"/>
          <w:szCs w:val="22"/>
          <w:lang w:val="mt-MT"/>
        </w:rPr>
        <w:noBreakHyphen/>
      </w:r>
      <w:r w:rsidRPr="00791E22">
        <w:rPr>
          <w:color w:val="000000"/>
          <w:szCs w:val="22"/>
          <w:lang w:val="mt-MT"/>
        </w:rPr>
        <w:t>63% fil-każijiet ta’ newtropinja u tromboċitopenja, rispettivament) meta mqabbla mal-frekwenzi li wieħed kien isib fil-każijiet ta’ pazjenti li tkun għada kif ġiet dijanjostikata CML fil-fażi l-kronika (16.7% newtropinja u 8.9% tromboċitopenja). F’CML, fil-fażi l-kronika, li kienet għada kif ġiet dijanjostikata, kien hemm newtropinja tar-4 grad (ANC &lt; 0.5 x 10</w:t>
      </w:r>
      <w:r w:rsidRPr="00791E22">
        <w:rPr>
          <w:color w:val="000000"/>
          <w:szCs w:val="22"/>
          <w:vertAlign w:val="superscript"/>
          <w:lang w:val="mt-MT"/>
        </w:rPr>
        <w:t>9</w:t>
      </w:r>
      <w:r w:rsidRPr="00791E22">
        <w:rPr>
          <w:color w:val="000000"/>
          <w:szCs w:val="22"/>
          <w:lang w:val="mt-MT"/>
        </w:rPr>
        <w:t>/</w:t>
      </w:r>
      <w:r w:rsidR="00462406" w:rsidRPr="00791E22">
        <w:rPr>
          <w:color w:val="000000"/>
          <w:szCs w:val="22"/>
          <w:lang w:val="mt-MT"/>
        </w:rPr>
        <w:t>L</w:t>
      </w:r>
      <w:r w:rsidRPr="00791E22">
        <w:rPr>
          <w:color w:val="000000"/>
          <w:szCs w:val="22"/>
          <w:lang w:val="mt-MT"/>
        </w:rPr>
        <w:t>) u tromboċitopenja (għadd tal-plejtlets &lt; 10 x 10</w:t>
      </w:r>
      <w:r w:rsidRPr="00791E22">
        <w:rPr>
          <w:color w:val="000000"/>
          <w:szCs w:val="22"/>
          <w:vertAlign w:val="superscript"/>
          <w:lang w:val="mt-MT"/>
        </w:rPr>
        <w:t>9</w:t>
      </w:r>
      <w:r w:rsidRPr="00791E22">
        <w:rPr>
          <w:color w:val="000000"/>
          <w:szCs w:val="22"/>
          <w:lang w:val="mt-MT"/>
        </w:rPr>
        <w:t>/</w:t>
      </w:r>
      <w:r w:rsidR="00462406" w:rsidRPr="00791E22">
        <w:rPr>
          <w:color w:val="000000"/>
          <w:szCs w:val="22"/>
          <w:lang w:val="mt-MT"/>
        </w:rPr>
        <w:t>L</w:t>
      </w:r>
      <w:r w:rsidRPr="00791E22">
        <w:rPr>
          <w:color w:val="000000"/>
          <w:szCs w:val="22"/>
          <w:lang w:val="mt-MT"/>
        </w:rPr>
        <w:t>) f’ 3.6% u f’ &lt; 1% tal-pazjenti, rispettivament. Dawn il-fażijiet ta’ newtropinja u tromboċ</w:t>
      </w:r>
      <w:r w:rsidR="003A2F1E" w:rsidRPr="00791E22">
        <w:rPr>
          <w:color w:val="000000"/>
          <w:szCs w:val="22"/>
          <w:lang w:val="mt-MT"/>
        </w:rPr>
        <w:t>itopenja damu medja ta’ bejn 2</w:t>
      </w:r>
      <w:r w:rsidR="003A2F1E" w:rsidRPr="00791E22">
        <w:rPr>
          <w:color w:val="000000"/>
          <w:szCs w:val="22"/>
          <w:lang w:val="mt-MT"/>
        </w:rPr>
        <w:noBreakHyphen/>
      </w:r>
      <w:r w:rsidRPr="00791E22">
        <w:rPr>
          <w:color w:val="000000"/>
          <w:szCs w:val="22"/>
          <w:lang w:val="mt-MT"/>
        </w:rPr>
        <w:t>3 ġimgħat u minn 3 sa 4 ġimgħat, rispettivament. Dawn l-effetti s-soltu jitilqu jew bi tnaqqis fid-doża, jew inkella billi l-kura b’</w:t>
      </w:r>
      <w:r w:rsidR="003631E9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tieqaf għal ftit, biss f’xi każijiet rari għandu mnejn ikun hemm bżonn li l-kura saħansitra titwaqqaf għal kollox. F’pazjenti pedjatriċi b’CML, l-aktar tossiċitajiet frekwenti kienu ċitopenji ta’ grad 3 jew 4 li jinvolvu newtropenji, tromboċitopenji u anemija. Dawn normalment iseħħu fl-ewwel għadd ta’ xhur tat-terapija.</w:t>
      </w:r>
    </w:p>
    <w:p w14:paraId="4D7BE1E6" w14:textId="77777777" w:rsidR="00B243C8" w:rsidRPr="00791E22" w:rsidRDefault="00B243C8">
      <w:pPr>
        <w:tabs>
          <w:tab w:val="clear" w:pos="567"/>
        </w:tabs>
        <w:spacing w:line="240" w:lineRule="auto"/>
        <w:ind w:left="567" w:right="-143" w:hanging="567"/>
        <w:rPr>
          <w:color w:val="000000"/>
          <w:szCs w:val="22"/>
          <w:lang w:val="mt-MT"/>
        </w:rPr>
      </w:pPr>
    </w:p>
    <w:p w14:paraId="2496160A" w14:textId="77777777" w:rsidR="00B243C8" w:rsidRPr="00791E22" w:rsidRDefault="00C25549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Fl-istudju f’pazjenti b’ GIST li ma jistax jitneħħa b’operazzjoni u/jew li huwa metastatiku, seħħet </w:t>
      </w:r>
      <w:r w:rsidR="00B243C8" w:rsidRPr="00791E22">
        <w:rPr>
          <w:color w:val="000000"/>
          <w:szCs w:val="22"/>
          <w:lang w:val="mt-MT"/>
        </w:rPr>
        <w:t>anemija tat-3 u r-4 grad fi 5.4% u f’ 0.7% tal-pazjenti, rispettivament, u jista’ jagħti l-każ li din l-anemija kienet riżultat ta’ emorraġiji fis-sistema gastro-intestinali jew fit-tumur, għallinqas f’xi wħud minn dawn il-pazjenti. Newtropinja ta’ grad 3 u grad 4 kienet evidenti f’ 7.5% f’ 2.7% tal-pazjenti, rispettivament, u tromboċitopenja ta’ grad 3 f’ 0.7% tal-pazjenti. L-ebda pazjent ma żviluppa tromboċitopenja tar-4 grad. It-tnaqqis fl-għadd ta’ ċelluli bojod (WBC) u fl-għadd ta’ newtrofili kien iseħħ l-aktar tul l-ewwel sitt ġimgħat tat-terapija, u minn hemm-il quddiem il-livelli kienu jibqgħu relattivament stabbli.</w:t>
      </w:r>
    </w:p>
    <w:p w14:paraId="2CD83D2C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7EAF9C05" w14:textId="77777777" w:rsidR="00B243C8" w:rsidRPr="00791E22" w:rsidRDefault="00B243C8">
      <w:pPr>
        <w:tabs>
          <w:tab w:val="clear" w:pos="567"/>
        </w:tabs>
        <w:spacing w:line="240" w:lineRule="auto"/>
        <w:rPr>
          <w:i/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Biokimika</w:t>
      </w:r>
    </w:p>
    <w:p w14:paraId="32016042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Żieda qawwija fil-livelli tat-transaminases (&lt;5%) jew tal-bilirubin (&lt;1%) kienet evidenti f’pazjenti b’CML u s-soltu kienet kontrollata bi tnaqqis fid-doża jew inkella billi kien imwaqqaf għal ftit żmien it–trattament (it-tul medjan ta’ dawn l-episodji kien ta’ bejn wieħed u ieħor, ġimgħa). Il-kura kellha titwaqqaf għal</w:t>
      </w:r>
      <w:r w:rsidR="00700AE0" w:rsidRPr="00791E22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kollox, minħabba abnormalitajiet fit-testijiet tal-laboratorju fuq il-funzjoni tal-fwied, f’inqas minn 1% tal-pazjenti b’CML.F’pazjenti b’GIST (studju B2222), żiediet ta’ 6.8% tal-grad 3 jew 4 ALT (alanine aminotransferase) u żiediet ta’ 4.8% ta’ grad 3 jew 4 AST (aspartate aminotransferase) kienu evidenti. Iż-żieda fil-bilirubin kienet taħt 3%.</w:t>
      </w:r>
    </w:p>
    <w:p w14:paraId="79D681F0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543DCB5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Kien hemm xi każijiet ta’ epatite ċitolitika u kolestatika u anke każijiet ta’ insuffiċjenza epatika; uħud minn dawn kienu fatali, inkluż il-każ ta’ pazjent li kien fuq dożi għoljin ta’ paracetamol.</w:t>
      </w:r>
    </w:p>
    <w:p w14:paraId="0776E3CC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770DCCFE" w14:textId="77777777" w:rsidR="00020661" w:rsidRPr="00AD79EB" w:rsidRDefault="00020661" w:rsidP="00020661">
      <w:pPr>
        <w:pStyle w:val="Default"/>
        <w:keepNext/>
        <w:rPr>
          <w:bCs/>
          <w:noProof/>
          <w:color w:val="auto"/>
          <w:sz w:val="22"/>
          <w:szCs w:val="20"/>
          <w:u w:val="single"/>
          <w:lang w:val="mt-MT"/>
        </w:rPr>
      </w:pPr>
      <w:r w:rsidRPr="00791E22">
        <w:rPr>
          <w:bCs/>
          <w:noProof/>
          <w:color w:val="auto"/>
          <w:sz w:val="22"/>
          <w:szCs w:val="20"/>
          <w:u w:val="single"/>
          <w:lang w:val="mt-MT"/>
        </w:rPr>
        <w:t>Deskrizzjoni ta’ reazzjonijiet avversi magħżula</w:t>
      </w:r>
    </w:p>
    <w:p w14:paraId="677E1BD7" w14:textId="77777777" w:rsidR="000C340F" w:rsidRPr="00791E22" w:rsidRDefault="000C340F" w:rsidP="000C340F">
      <w:pPr>
        <w:pStyle w:val="Default"/>
        <w:keepNext/>
        <w:rPr>
          <w:bCs/>
          <w:i/>
          <w:noProof/>
          <w:color w:val="auto"/>
          <w:sz w:val="22"/>
          <w:szCs w:val="20"/>
          <w:u w:val="single"/>
          <w:lang w:val="mt-MT"/>
        </w:rPr>
      </w:pPr>
      <w:r w:rsidRPr="00791E22">
        <w:rPr>
          <w:bCs/>
          <w:i/>
          <w:noProof/>
          <w:color w:val="auto"/>
          <w:sz w:val="22"/>
          <w:szCs w:val="20"/>
          <w:u w:val="single"/>
          <w:lang w:val="mt-MT"/>
        </w:rPr>
        <w:t>Riattivazzjoni tal-epatite B</w:t>
      </w:r>
    </w:p>
    <w:p w14:paraId="6BFEF2C6" w14:textId="77777777" w:rsidR="000C340F" w:rsidRPr="00791E22" w:rsidRDefault="000C340F" w:rsidP="000C340F">
      <w:pPr>
        <w:autoSpaceDE w:val="0"/>
        <w:autoSpaceDN w:val="0"/>
        <w:adjustRightInd w:val="0"/>
        <w:spacing w:line="240" w:lineRule="auto"/>
        <w:rPr>
          <w:bCs/>
          <w:noProof/>
          <w:lang w:val="mt-MT"/>
        </w:rPr>
      </w:pPr>
      <w:r w:rsidRPr="00791E22">
        <w:rPr>
          <w:bCs/>
          <w:noProof/>
          <w:lang w:val="mt-MT"/>
        </w:rPr>
        <w:t>Riattivazzjoni tal-epatite B ġiet irraportata f'assoċjazzjoni ma' BCR-ABL TKIs. Xi każijiet irriżultaw f'kollass akut tal-fwied jew f'epatite fuliminanti li jwasslu għal trapjant tal-fwied jew għal riżultat fatali (ara sezzjoni 4.4).</w:t>
      </w:r>
    </w:p>
    <w:p w14:paraId="2EB496CF" w14:textId="77777777" w:rsidR="000C340F" w:rsidRPr="00791E22" w:rsidRDefault="000C340F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610A46DC" w14:textId="77777777" w:rsidR="001E7901" w:rsidRPr="00791E22" w:rsidRDefault="001E7901" w:rsidP="001E7901">
      <w:pPr>
        <w:autoSpaceDE w:val="0"/>
        <w:autoSpaceDN w:val="0"/>
        <w:adjustRightInd w:val="0"/>
        <w:spacing w:line="240" w:lineRule="auto"/>
        <w:jc w:val="both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Rappurtar ta’ reazzjonijiet avversi suspettati</w:t>
      </w:r>
    </w:p>
    <w:p w14:paraId="624D4095" w14:textId="77777777" w:rsidR="001E7901" w:rsidRPr="00791E22" w:rsidRDefault="001E7901" w:rsidP="001E7901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dwar il-kura tas-saħħa huma mitluba jirrappurtaw kwalunkwe reazzjoni avversa suspettata permezz </w:t>
      </w:r>
      <w:r w:rsidRPr="00791E22">
        <w:rPr>
          <w:color w:val="000000"/>
          <w:szCs w:val="22"/>
          <w:highlight w:val="lightGray"/>
          <w:lang w:val="mt-MT"/>
        </w:rPr>
        <w:t>tas-sistema ta’ rappurtar nazzjonali imni</w:t>
      </w:r>
      <w:r w:rsidRPr="00791E22">
        <w:rPr>
          <w:szCs w:val="22"/>
          <w:highlight w:val="lightGray"/>
          <w:lang w:val="mt-MT"/>
        </w:rPr>
        <w:t>żż</w:t>
      </w:r>
      <w:r w:rsidRPr="00791E22">
        <w:rPr>
          <w:color w:val="000000"/>
          <w:szCs w:val="22"/>
          <w:highlight w:val="lightGray"/>
          <w:lang w:val="mt-MT"/>
        </w:rPr>
        <w:t>la f’</w:t>
      </w:r>
      <w:hyperlink r:id="rId12" w:history="1">
        <w:r w:rsidRPr="00791E22">
          <w:rPr>
            <w:rStyle w:val="Hyperlink"/>
            <w:highlight w:val="lightGray"/>
            <w:lang w:val="mt-MT"/>
          </w:rPr>
          <w:t>Appendiċi V</w:t>
        </w:r>
      </w:hyperlink>
      <w:r w:rsidRPr="00791E22">
        <w:rPr>
          <w:color w:val="000000"/>
          <w:szCs w:val="22"/>
          <w:lang w:val="mt-MT"/>
        </w:rPr>
        <w:t>.</w:t>
      </w:r>
    </w:p>
    <w:p w14:paraId="48B38C17" w14:textId="77777777" w:rsidR="001E7901" w:rsidRPr="00791E22" w:rsidRDefault="001E7901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2B1220C7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4.9</w:t>
      </w:r>
      <w:r w:rsidRPr="00791E22">
        <w:rPr>
          <w:b/>
          <w:color w:val="000000"/>
          <w:szCs w:val="22"/>
          <w:lang w:val="mt-MT"/>
        </w:rPr>
        <w:tab/>
        <w:t>Doża eċċessiva</w:t>
      </w:r>
    </w:p>
    <w:p w14:paraId="718044A3" w14:textId="77777777" w:rsidR="00B243C8" w:rsidRPr="00791E22" w:rsidRDefault="00B243C8" w:rsidP="007131D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0D612F4" w14:textId="77777777" w:rsidR="0005160A" w:rsidRPr="00791E22" w:rsidRDefault="00954C3F" w:rsidP="007131D7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Esperjenza b’dożi ogħla mid-doża terapewtika rrakkomandata hija limitata. Każi iżolati ta’ doża eċċessiva </w:t>
      </w:r>
      <w:r w:rsidR="00854C9F" w:rsidRPr="00791E22">
        <w:rPr>
          <w:color w:val="000000"/>
          <w:szCs w:val="22"/>
          <w:lang w:val="mt-MT"/>
        </w:rPr>
        <w:t>b’ imatinib</w:t>
      </w:r>
      <w:r w:rsidRPr="00791E22">
        <w:rPr>
          <w:color w:val="000000"/>
          <w:szCs w:val="22"/>
          <w:lang w:val="mt-MT"/>
        </w:rPr>
        <w:t xml:space="preserve"> kienu rrappurtati b’mod spontanju u fil-letteratura. F’każ ta’</w:t>
      </w:r>
      <w:r w:rsidR="00DD1518" w:rsidRPr="00791E22">
        <w:rPr>
          <w:color w:val="000000"/>
          <w:szCs w:val="22"/>
          <w:lang w:val="mt-MT"/>
        </w:rPr>
        <w:t xml:space="preserve"> doża eċċessiva </w:t>
      </w:r>
      <w:r w:rsidRPr="00791E22">
        <w:rPr>
          <w:color w:val="000000"/>
          <w:szCs w:val="22"/>
          <w:lang w:val="mt-MT"/>
        </w:rPr>
        <w:t>l-</w:t>
      </w:r>
      <w:r w:rsidR="00DD1518" w:rsidRPr="00791E22">
        <w:rPr>
          <w:color w:val="000000"/>
          <w:szCs w:val="22"/>
          <w:lang w:val="mt-MT"/>
        </w:rPr>
        <w:t>pazjent għ</w:t>
      </w:r>
      <w:r w:rsidRPr="00791E22">
        <w:rPr>
          <w:color w:val="000000"/>
          <w:szCs w:val="22"/>
          <w:lang w:val="mt-MT"/>
        </w:rPr>
        <w:t xml:space="preserve">andu jiġi osservat u kura sintomatika xierqa għandha tingħata. Ġeneralment ir-riżultat irrappurtat f’dawn il-każijiet </w:t>
      </w:r>
      <w:r w:rsidR="00DC7A33" w:rsidRPr="00791E22">
        <w:rPr>
          <w:color w:val="000000"/>
          <w:szCs w:val="22"/>
          <w:lang w:val="mt-MT"/>
        </w:rPr>
        <w:t>kien “mar għall-aħjar” jew “fieq”. Każijiet li kienu rrappurtati fuq firxa ta’ dożi differenti kienu kif ġej:</w:t>
      </w:r>
    </w:p>
    <w:p w14:paraId="0FA210A8" w14:textId="77777777" w:rsidR="0005160A" w:rsidRPr="00791E22" w:rsidRDefault="0005160A" w:rsidP="007131D7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765B3BA" w14:textId="77777777" w:rsidR="0005160A" w:rsidRPr="00791E22" w:rsidRDefault="005A3A0D" w:rsidP="007131D7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Popolazzjoni adulta</w:t>
      </w:r>
    </w:p>
    <w:p w14:paraId="73ACD756" w14:textId="77777777" w:rsidR="0005160A" w:rsidRPr="00791E22" w:rsidRDefault="0005160A" w:rsidP="007131D7">
      <w:pPr>
        <w:pStyle w:val="Text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1200 </w:t>
      </w:r>
      <w:r w:rsidR="00DC7A33" w:rsidRPr="00791E22">
        <w:rPr>
          <w:color w:val="000000"/>
          <w:sz w:val="22"/>
          <w:szCs w:val="22"/>
          <w:lang w:val="mt-MT"/>
        </w:rPr>
        <w:t>sa</w:t>
      </w:r>
      <w:r w:rsidRPr="00791E22">
        <w:rPr>
          <w:color w:val="000000"/>
          <w:sz w:val="22"/>
          <w:szCs w:val="22"/>
          <w:lang w:val="mt-MT"/>
        </w:rPr>
        <w:t xml:space="preserve"> 1600 mg (</w:t>
      </w:r>
      <w:r w:rsidR="00DC7A33" w:rsidRPr="00791E22">
        <w:rPr>
          <w:color w:val="000000"/>
          <w:sz w:val="22"/>
          <w:szCs w:val="22"/>
          <w:lang w:val="mt-MT"/>
        </w:rPr>
        <w:t>tul ta’ żmien ivarja minn jum 1 sa</w:t>
      </w:r>
      <w:r w:rsidRPr="00791E22">
        <w:rPr>
          <w:color w:val="000000"/>
          <w:sz w:val="22"/>
          <w:szCs w:val="22"/>
          <w:lang w:val="mt-MT"/>
        </w:rPr>
        <w:t xml:space="preserve"> 10 </w:t>
      </w:r>
      <w:r w:rsidR="00DC7A33" w:rsidRPr="00791E22">
        <w:rPr>
          <w:color w:val="000000"/>
          <w:sz w:val="22"/>
          <w:szCs w:val="22"/>
          <w:lang w:val="mt-MT"/>
        </w:rPr>
        <w:t>ijiem</w:t>
      </w:r>
      <w:r w:rsidRPr="00791E22">
        <w:rPr>
          <w:color w:val="000000"/>
          <w:sz w:val="22"/>
          <w:szCs w:val="22"/>
          <w:lang w:val="mt-MT"/>
        </w:rPr>
        <w:t xml:space="preserve">): </w:t>
      </w:r>
      <w:r w:rsidR="00DC7A33" w:rsidRPr="00791E22">
        <w:rPr>
          <w:color w:val="000000"/>
          <w:sz w:val="22"/>
          <w:szCs w:val="22"/>
          <w:lang w:val="mt-MT"/>
        </w:rPr>
        <w:t>Nawsja, rimettar, dijarea, raxx, eritema, edima,</w:t>
      </w:r>
      <w:r w:rsidR="00560AA3" w:rsidRPr="00791E22">
        <w:rPr>
          <w:color w:val="000000"/>
          <w:sz w:val="22"/>
          <w:szCs w:val="22"/>
          <w:lang w:val="mt-MT"/>
        </w:rPr>
        <w:t xml:space="preserve"> </w:t>
      </w:r>
      <w:r w:rsidR="00DC7A33" w:rsidRPr="00791E22">
        <w:rPr>
          <w:color w:val="000000"/>
          <w:sz w:val="22"/>
          <w:szCs w:val="22"/>
          <w:lang w:val="mt-MT"/>
        </w:rPr>
        <w:t>nefħa, għejja, spażmi fil-muskoli, tromboċitopenija, panċitopenija, uġigħ fl-addome, uġigħ ta’ ras, nuqqas t’aptit.</w:t>
      </w:r>
    </w:p>
    <w:p w14:paraId="48CDE63E" w14:textId="77777777" w:rsidR="0005160A" w:rsidRPr="00791E22" w:rsidRDefault="00DC7A33" w:rsidP="007131D7">
      <w:pPr>
        <w:pStyle w:val="Text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1800 sa</w:t>
      </w:r>
      <w:r w:rsidR="0005160A" w:rsidRPr="00791E22">
        <w:rPr>
          <w:color w:val="000000"/>
          <w:sz w:val="22"/>
          <w:szCs w:val="22"/>
          <w:lang w:val="mt-MT"/>
        </w:rPr>
        <w:t xml:space="preserve"> 3200 mg (</w:t>
      </w:r>
      <w:r w:rsidR="002811AF" w:rsidRPr="00791E22">
        <w:rPr>
          <w:color w:val="000000"/>
          <w:sz w:val="22"/>
          <w:szCs w:val="22"/>
          <w:lang w:val="mt-MT"/>
        </w:rPr>
        <w:t>sa doża għolja ta’</w:t>
      </w:r>
      <w:r w:rsidR="0005160A" w:rsidRPr="00791E22">
        <w:rPr>
          <w:color w:val="000000"/>
          <w:sz w:val="22"/>
          <w:szCs w:val="22"/>
          <w:lang w:val="mt-MT"/>
        </w:rPr>
        <w:t xml:space="preserve"> 3200 mg </w:t>
      </w:r>
      <w:r w:rsidR="002811AF" w:rsidRPr="00791E22">
        <w:rPr>
          <w:color w:val="000000"/>
          <w:sz w:val="22"/>
          <w:szCs w:val="22"/>
          <w:lang w:val="mt-MT"/>
        </w:rPr>
        <w:t xml:space="preserve">kuljum għal </w:t>
      </w:r>
      <w:r w:rsidR="0005160A" w:rsidRPr="00791E22">
        <w:rPr>
          <w:color w:val="000000"/>
          <w:sz w:val="22"/>
          <w:szCs w:val="22"/>
          <w:lang w:val="mt-MT"/>
        </w:rPr>
        <w:t>6 </w:t>
      </w:r>
      <w:r w:rsidR="002811AF" w:rsidRPr="00791E22">
        <w:rPr>
          <w:color w:val="000000"/>
          <w:sz w:val="22"/>
          <w:szCs w:val="22"/>
          <w:lang w:val="mt-MT"/>
        </w:rPr>
        <w:t>ijiem</w:t>
      </w:r>
      <w:r w:rsidR="0005160A" w:rsidRPr="00791E22">
        <w:rPr>
          <w:color w:val="000000"/>
          <w:sz w:val="22"/>
          <w:szCs w:val="22"/>
          <w:lang w:val="mt-MT"/>
        </w:rPr>
        <w:t xml:space="preserve">): </w:t>
      </w:r>
      <w:r w:rsidRPr="00791E22">
        <w:rPr>
          <w:color w:val="000000"/>
          <w:sz w:val="22"/>
          <w:szCs w:val="22"/>
          <w:lang w:val="mt-MT"/>
        </w:rPr>
        <w:t>Dgħufija, majalġja, żieda fil-c</w:t>
      </w:r>
      <w:r w:rsidR="002811AF" w:rsidRPr="00791E22">
        <w:rPr>
          <w:color w:val="000000"/>
          <w:sz w:val="22"/>
          <w:szCs w:val="22"/>
          <w:lang w:val="mt-MT"/>
        </w:rPr>
        <w:t>reat</w:t>
      </w:r>
      <w:r w:rsidRPr="00791E22">
        <w:rPr>
          <w:color w:val="000000"/>
          <w:sz w:val="22"/>
          <w:szCs w:val="22"/>
          <w:lang w:val="mt-MT"/>
        </w:rPr>
        <w:t>ine phosphokinase, żieda fil-bilirubin, uġigħ gastrointestinali.</w:t>
      </w:r>
    </w:p>
    <w:p w14:paraId="1E06B6DC" w14:textId="77777777" w:rsidR="0005160A" w:rsidRPr="00791E22" w:rsidRDefault="0005160A" w:rsidP="007131D7">
      <w:pPr>
        <w:pStyle w:val="Text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6400 mg (</w:t>
      </w:r>
      <w:r w:rsidR="002811AF" w:rsidRPr="00791E22">
        <w:rPr>
          <w:color w:val="000000"/>
          <w:sz w:val="22"/>
          <w:szCs w:val="22"/>
          <w:lang w:val="mt-MT"/>
        </w:rPr>
        <w:t>doża waħda</w:t>
      </w:r>
      <w:r w:rsidRPr="00791E22">
        <w:rPr>
          <w:color w:val="000000"/>
          <w:sz w:val="22"/>
          <w:szCs w:val="22"/>
          <w:lang w:val="mt-MT"/>
        </w:rPr>
        <w:t xml:space="preserve">): </w:t>
      </w:r>
      <w:r w:rsidR="0080225B" w:rsidRPr="00791E22">
        <w:rPr>
          <w:color w:val="000000"/>
          <w:sz w:val="22"/>
          <w:szCs w:val="22"/>
          <w:lang w:val="mt-MT"/>
        </w:rPr>
        <w:t>Każ wieħed irrappurtat fil-letteratura ta’ pazjent wieħed li sofra minn nawsja, rimettar, uġigħ fl-addome, deni, nefħa fil-wiċċ, għadd imnaqqas ta’ newtrofils, żieda fit-transaminases.</w:t>
      </w:r>
    </w:p>
    <w:p w14:paraId="02A1E3B4" w14:textId="77777777" w:rsidR="0005160A" w:rsidRPr="00791E22" w:rsidRDefault="0080225B" w:rsidP="007131D7">
      <w:pPr>
        <w:pStyle w:val="Text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8 sa</w:t>
      </w:r>
      <w:r w:rsidR="0005160A" w:rsidRPr="00791E22">
        <w:rPr>
          <w:color w:val="000000"/>
          <w:sz w:val="22"/>
          <w:szCs w:val="22"/>
          <w:lang w:val="mt-MT"/>
        </w:rPr>
        <w:t>10 g (</w:t>
      </w:r>
      <w:r w:rsidRPr="00791E22">
        <w:rPr>
          <w:color w:val="000000"/>
          <w:sz w:val="22"/>
          <w:szCs w:val="22"/>
          <w:lang w:val="mt-MT"/>
        </w:rPr>
        <w:t>doża waħda</w:t>
      </w:r>
      <w:r w:rsidR="0005160A" w:rsidRPr="00791E22">
        <w:rPr>
          <w:color w:val="000000"/>
          <w:sz w:val="22"/>
          <w:szCs w:val="22"/>
          <w:lang w:val="mt-MT"/>
        </w:rPr>
        <w:t xml:space="preserve">): </w:t>
      </w:r>
      <w:r w:rsidRPr="00791E22">
        <w:rPr>
          <w:color w:val="000000"/>
          <w:sz w:val="22"/>
          <w:szCs w:val="22"/>
          <w:lang w:val="mt-MT"/>
        </w:rPr>
        <w:t>Rimettar u uġigħ gastrointestinali kienu rrappurtati.</w:t>
      </w:r>
    </w:p>
    <w:p w14:paraId="17A91256" w14:textId="77777777" w:rsidR="0005160A" w:rsidRPr="00791E22" w:rsidRDefault="0005160A" w:rsidP="007131D7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C312B96" w14:textId="77777777" w:rsidR="0005160A" w:rsidRPr="00791E22" w:rsidRDefault="005A3A0D" w:rsidP="007131D7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Popolazzjoni pedjatrika</w:t>
      </w:r>
    </w:p>
    <w:p w14:paraId="1561E8C5" w14:textId="77777777" w:rsidR="00DD1518" w:rsidRPr="00791E22" w:rsidRDefault="0080225B" w:rsidP="007131D7">
      <w:pPr>
        <w:pStyle w:val="Text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Tifel wieħed ta’ 3</w:t>
      </w:r>
      <w:r w:rsidR="007131D7" w:rsidRPr="00791E22">
        <w:rPr>
          <w:color w:val="000000"/>
          <w:sz w:val="22"/>
          <w:szCs w:val="22"/>
          <w:lang w:val="mt-MT"/>
        </w:rPr>
        <w:t> </w:t>
      </w:r>
      <w:r w:rsidRPr="00791E22">
        <w:rPr>
          <w:color w:val="000000"/>
          <w:sz w:val="22"/>
          <w:szCs w:val="22"/>
          <w:lang w:val="mt-MT"/>
        </w:rPr>
        <w:t>snin li kien espost għal doża waħda ta’ 400 mg sofra minn rimettar, dijarea u anoreksja u tifel ieħor ta’ 3</w:t>
      </w:r>
      <w:r w:rsidR="007131D7" w:rsidRPr="00791E22">
        <w:rPr>
          <w:color w:val="000000"/>
          <w:sz w:val="22"/>
          <w:szCs w:val="22"/>
          <w:lang w:val="mt-MT"/>
        </w:rPr>
        <w:t> </w:t>
      </w:r>
      <w:r w:rsidRPr="00791E22">
        <w:rPr>
          <w:color w:val="000000"/>
          <w:sz w:val="22"/>
          <w:szCs w:val="22"/>
          <w:lang w:val="mt-MT"/>
        </w:rPr>
        <w:t>snin li kien espost għal doża ta’ 980 mg sofra minn tnaqqis fl-għadd taċ-ċelluli l-bojod u dijarea.</w:t>
      </w:r>
    </w:p>
    <w:p w14:paraId="682B87C9" w14:textId="77777777" w:rsidR="004920A5" w:rsidRPr="00791E22" w:rsidRDefault="004920A5" w:rsidP="007131D7">
      <w:pPr>
        <w:pStyle w:val="Text"/>
        <w:spacing w:before="0"/>
        <w:jc w:val="left"/>
        <w:rPr>
          <w:color w:val="000000"/>
          <w:sz w:val="22"/>
          <w:szCs w:val="22"/>
          <w:lang w:val="mt-MT"/>
        </w:rPr>
      </w:pPr>
    </w:p>
    <w:p w14:paraId="69050907" w14:textId="77777777" w:rsidR="00B243C8" w:rsidRPr="00791E22" w:rsidRDefault="00B243C8" w:rsidP="007131D7">
      <w:pPr>
        <w:pStyle w:val="Text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F’każ ta’ doża eċċessiva, l-pazjent għandu jibqa taħt osservazzjoni u kura xierqa ta’ support għandha tingħata.</w:t>
      </w:r>
    </w:p>
    <w:p w14:paraId="013837AD" w14:textId="77777777" w:rsidR="00B243C8" w:rsidRPr="00791E22" w:rsidRDefault="00B243C8" w:rsidP="007131D7">
      <w:pPr>
        <w:pStyle w:val="Text"/>
        <w:spacing w:before="0"/>
        <w:jc w:val="left"/>
        <w:rPr>
          <w:color w:val="000000"/>
          <w:sz w:val="22"/>
          <w:szCs w:val="22"/>
          <w:lang w:val="mt-MT"/>
        </w:rPr>
      </w:pPr>
    </w:p>
    <w:p w14:paraId="64BC8B10" w14:textId="77777777" w:rsidR="00F62885" w:rsidRPr="00791E22" w:rsidRDefault="00F62885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02FCCE4" w14:textId="77777777" w:rsidR="00B243C8" w:rsidRPr="00791E22" w:rsidRDefault="00B243C8" w:rsidP="00A12D17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5.</w:t>
      </w:r>
      <w:r w:rsidRPr="00791E22">
        <w:rPr>
          <w:b/>
          <w:color w:val="000000"/>
          <w:szCs w:val="22"/>
          <w:lang w:val="mt-MT"/>
        </w:rPr>
        <w:tab/>
      </w:r>
      <w:r w:rsidR="00A12D17" w:rsidRPr="00791E22">
        <w:rPr>
          <w:b/>
          <w:szCs w:val="24"/>
          <w:lang w:val="mt-MT"/>
        </w:rPr>
        <w:t>PROPRJETAJIET FARMAKOLOĠIĊI</w:t>
      </w:r>
    </w:p>
    <w:p w14:paraId="34D4113C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6A5EC6F" w14:textId="77777777" w:rsidR="00B243C8" w:rsidRPr="00791E22" w:rsidRDefault="00B243C8" w:rsidP="00A12D17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5.1</w:t>
      </w:r>
      <w:r w:rsidRPr="00791E22">
        <w:rPr>
          <w:b/>
          <w:color w:val="000000"/>
          <w:szCs w:val="22"/>
          <w:lang w:val="mt-MT"/>
        </w:rPr>
        <w:tab/>
      </w:r>
      <w:r w:rsidR="00A12D17" w:rsidRPr="00791E22">
        <w:rPr>
          <w:b/>
          <w:szCs w:val="24"/>
          <w:lang w:val="mt-MT"/>
        </w:rPr>
        <w:t>Proprjetajiet farmakodinamiċi</w:t>
      </w:r>
    </w:p>
    <w:p w14:paraId="666C3CA8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</w:p>
    <w:p w14:paraId="615FED2B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Kategorija farmakoterapewtika: </w:t>
      </w:r>
      <w:r w:rsidR="00C55326" w:rsidRPr="00791E22">
        <w:rPr>
          <w:color w:val="000000"/>
          <w:szCs w:val="22"/>
          <w:lang w:val="mt-MT"/>
        </w:rPr>
        <w:t>Aġenti anti-neoplastiċi, inibitur tal-proteina kinase</w:t>
      </w:r>
      <w:r w:rsidRPr="00791E22">
        <w:rPr>
          <w:color w:val="000000"/>
          <w:szCs w:val="22"/>
          <w:lang w:val="mt-MT"/>
        </w:rPr>
        <w:t xml:space="preserve">, Kodiċi ATC: </w:t>
      </w:r>
      <w:r w:rsidR="00B259BC" w:rsidRPr="00791E22">
        <w:rPr>
          <w:color w:val="000000"/>
          <w:szCs w:val="22"/>
          <w:lang w:val="mt-MT"/>
        </w:rPr>
        <w:t>L01XE01</w:t>
      </w:r>
    </w:p>
    <w:p w14:paraId="381A794A" w14:textId="77777777" w:rsidR="00403E03" w:rsidRPr="00791E22" w:rsidRDefault="00403E03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AABF096" w14:textId="77777777" w:rsidR="00403E03" w:rsidRPr="00791E22" w:rsidRDefault="00403E03" w:rsidP="00403E03">
      <w:pPr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Mekkaniżmu ta’ azzjoni</w:t>
      </w:r>
    </w:p>
    <w:p w14:paraId="61398920" w14:textId="77777777" w:rsidR="00403E03" w:rsidRPr="00791E22" w:rsidRDefault="00403E03" w:rsidP="00403E03">
      <w:pPr>
        <w:spacing w:line="240" w:lineRule="auto"/>
        <w:rPr>
          <w:lang w:val="mt-MT"/>
        </w:rPr>
      </w:pPr>
      <w:r w:rsidRPr="00791E22">
        <w:rPr>
          <w:color w:val="000000"/>
          <w:szCs w:val="22"/>
          <w:lang w:val="mt-MT"/>
        </w:rPr>
        <w:t>Imatinib hu inibitur molekulari żgħir ta’ protein-tyrosine kinase b’potenzjal li jinibixxi l-attività ta’ Bcr-Abl tyrosine kinase (TK), kif ukoll ta’ riċetturi oħrajn ta’ TKs: Kit, ir-riċettur tal-</w:t>
      </w:r>
      <w:r w:rsidRPr="00791E22">
        <w:rPr>
          <w:i/>
          <w:iCs/>
          <w:color w:val="000000"/>
          <w:szCs w:val="22"/>
          <w:lang w:val="mt-MT"/>
        </w:rPr>
        <w:t xml:space="preserve">istem cell factor </w:t>
      </w:r>
      <w:r w:rsidRPr="00791E22">
        <w:rPr>
          <w:lang w:val="mt-MT"/>
        </w:rPr>
        <w:t>(SCF)</w:t>
      </w:r>
      <w:r w:rsidRPr="00791E22">
        <w:rPr>
          <w:color w:val="000000"/>
          <w:szCs w:val="22"/>
          <w:lang w:val="mt-MT"/>
        </w:rPr>
        <w:t xml:space="preserve"> kkodifikat bis-c-Kit proto-oncogene, id-</w:t>
      </w:r>
      <w:r w:rsidRPr="00791E22">
        <w:rPr>
          <w:i/>
          <w:iCs/>
          <w:color w:val="000000"/>
          <w:szCs w:val="22"/>
          <w:lang w:val="mt-MT"/>
        </w:rPr>
        <w:t>discoidin domain receptors</w:t>
      </w:r>
      <w:r w:rsidRPr="00791E22">
        <w:rPr>
          <w:color w:val="000000"/>
          <w:szCs w:val="22"/>
          <w:lang w:val="mt-MT"/>
        </w:rPr>
        <w:t xml:space="preserve"> (DDR1 u DDR2), il-</w:t>
      </w:r>
      <w:r w:rsidRPr="00791E22">
        <w:rPr>
          <w:i/>
          <w:iCs/>
          <w:lang w:val="mt-MT"/>
        </w:rPr>
        <w:t>colony stimulating factor receptor</w:t>
      </w:r>
      <w:r w:rsidRPr="00791E22">
        <w:rPr>
          <w:lang w:val="mt-MT"/>
        </w:rPr>
        <w:t xml:space="preserve"> (CSF-1R) u l-</w:t>
      </w:r>
      <w:r w:rsidRPr="00791E22">
        <w:rPr>
          <w:i/>
          <w:iCs/>
          <w:lang w:val="mt-MT"/>
        </w:rPr>
        <w:t>platelet-derived growth factor receptors</w:t>
      </w:r>
      <w:r w:rsidRPr="00791E22">
        <w:rPr>
          <w:lang w:val="mt-MT"/>
        </w:rPr>
        <w:t xml:space="preserve"> alpha u beta (PDGFR-alpha u PDGFR-beta). Imatinib jista’ wkoll jinibixxi episodji ċellulari minħabba l-attivazzjoni ta’ dawn ir-riċetturi ta’ kinasi.</w:t>
      </w:r>
    </w:p>
    <w:p w14:paraId="774E7A45" w14:textId="77777777" w:rsidR="00403E03" w:rsidRPr="00791E22" w:rsidRDefault="00403E03" w:rsidP="00403E03">
      <w:pPr>
        <w:spacing w:line="240" w:lineRule="auto"/>
        <w:rPr>
          <w:lang w:val="mt-MT"/>
        </w:rPr>
      </w:pPr>
    </w:p>
    <w:p w14:paraId="18B5AD9E" w14:textId="77777777" w:rsidR="00B243C8" w:rsidRPr="00791E22" w:rsidRDefault="00403E03" w:rsidP="005E4965">
      <w:pPr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Effetti farmakodinamiċi</w:t>
      </w:r>
    </w:p>
    <w:p w14:paraId="0CD24651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Imatinib huwa sustanza li tinpedixxi l-enzima protein-tyrosine kinase li b’saħħa tinpedixxi lill-Bcr-Abl tyrosine kinase fil-livelli </w:t>
      </w:r>
      <w:r w:rsidRPr="00791E22">
        <w:rPr>
          <w:i/>
          <w:color w:val="000000"/>
          <w:szCs w:val="22"/>
          <w:lang w:val="mt-MT"/>
        </w:rPr>
        <w:t>in vitro</w:t>
      </w:r>
      <w:r w:rsidRPr="00791E22">
        <w:rPr>
          <w:color w:val="000000"/>
          <w:szCs w:val="22"/>
          <w:lang w:val="mt-MT"/>
        </w:rPr>
        <w:t xml:space="preserve">, ċellulari u </w:t>
      </w:r>
      <w:r w:rsidRPr="00791E22">
        <w:rPr>
          <w:i/>
          <w:color w:val="000000"/>
          <w:szCs w:val="22"/>
          <w:lang w:val="mt-MT"/>
        </w:rPr>
        <w:t>in vivo</w:t>
      </w:r>
      <w:r w:rsidRPr="00791E22">
        <w:rPr>
          <w:color w:val="000000"/>
          <w:szCs w:val="22"/>
          <w:lang w:val="mt-MT"/>
        </w:rPr>
        <w:t>. Din is-sutanza tinpedixxi b’mod selettiv il-proliferazzjoni u tistimola apoptożi f’linji ta’ ċelluli li jkunu pożittivi għal Bcr-Abl kif ukoll f’ċelluli lewkimiċi friski li jinstabu f’pazjenti li jkollhom CML li tkun pożittiva għall-kromosoma ta’ Filadelfja</w:t>
      </w:r>
      <w:r w:rsidR="00797D89" w:rsidRPr="00791E22">
        <w:rPr>
          <w:color w:val="000000"/>
          <w:szCs w:val="22"/>
          <w:lang w:val="mt-MT"/>
        </w:rPr>
        <w:t xml:space="preserve"> </w:t>
      </w:r>
      <w:r w:rsidR="00797D89" w:rsidRPr="00AD79EB">
        <w:rPr>
          <w:szCs w:val="22"/>
          <w:lang w:val="mt-MT"/>
        </w:rPr>
        <w:t>u f’pazjenti b’</w:t>
      </w:r>
      <w:r w:rsidR="00797D89" w:rsidRPr="00AD79EB">
        <w:rPr>
          <w:i/>
          <w:szCs w:val="22"/>
          <w:lang w:val="mt-MT"/>
        </w:rPr>
        <w:t xml:space="preserve">acute lymphoblastic leukaemia </w:t>
      </w:r>
      <w:r w:rsidR="00797D89" w:rsidRPr="00AD79EB">
        <w:rPr>
          <w:szCs w:val="22"/>
          <w:lang w:val="mt-MT"/>
        </w:rPr>
        <w:t>(ALL)</w:t>
      </w:r>
      <w:r w:rsidR="00A25F90" w:rsidRPr="00791E22">
        <w:rPr>
          <w:color w:val="000000"/>
          <w:szCs w:val="22"/>
          <w:lang w:val="mt-MT"/>
        </w:rPr>
        <w:t>.</w:t>
      </w:r>
    </w:p>
    <w:p w14:paraId="79E04293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</w:p>
    <w:p w14:paraId="2B67079A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In vivo</w:t>
      </w:r>
      <w:r w:rsidRPr="00791E22">
        <w:rPr>
          <w:color w:val="000000"/>
          <w:szCs w:val="22"/>
          <w:lang w:val="mt-MT"/>
        </w:rPr>
        <w:t>, is-sustanza hija attiva kontra t-tumuri, anke meta tintuża’ waħidha f’annimali mudelli b’ċelluli tat-tumuri li jkunu pożittivi għal Bcr-Abl.</w:t>
      </w:r>
    </w:p>
    <w:p w14:paraId="2A9B5EB6" w14:textId="77777777" w:rsidR="00B5726A" w:rsidRPr="00791E22" w:rsidRDefault="00B5726A">
      <w:pPr>
        <w:spacing w:line="240" w:lineRule="auto"/>
        <w:rPr>
          <w:color w:val="000000"/>
          <w:szCs w:val="22"/>
          <w:lang w:val="mt-MT"/>
        </w:rPr>
      </w:pPr>
    </w:p>
    <w:p w14:paraId="258D35B3" w14:textId="77777777" w:rsidR="00B5726A" w:rsidRPr="00791E22" w:rsidRDefault="00B5726A">
      <w:pPr>
        <w:spacing w:line="240" w:lineRule="auto"/>
        <w:rPr>
          <w:color w:val="000000"/>
          <w:szCs w:val="22"/>
          <w:lang w:val="mt-MT"/>
        </w:rPr>
      </w:pPr>
      <w:r w:rsidRPr="00AD79EB">
        <w:rPr>
          <w:szCs w:val="22"/>
          <w:lang w:val="mt-MT"/>
        </w:rPr>
        <w:t>Imatin</w:t>
      </w:r>
      <w:r w:rsidR="00552DCA" w:rsidRPr="00AD79EB">
        <w:rPr>
          <w:szCs w:val="22"/>
          <w:lang w:val="mt-MT"/>
        </w:rPr>
        <w:t>ib jinpedixxi wkoll lir-r</w:t>
      </w:r>
      <w:r w:rsidR="00552DCA" w:rsidRPr="00791E22">
        <w:rPr>
          <w:szCs w:val="22"/>
          <w:lang w:val="mt-MT"/>
        </w:rPr>
        <w:t>iċettur</w:t>
      </w:r>
      <w:r w:rsidRPr="00AD79EB">
        <w:rPr>
          <w:rFonts w:hint="eastAsia"/>
          <w:szCs w:val="22"/>
          <w:lang w:val="mt-MT"/>
        </w:rPr>
        <w:t xml:space="preserve"> tyrosine kinases għall-</w:t>
      </w:r>
      <w:r w:rsidR="00552DCA" w:rsidRPr="00791E22">
        <w:rPr>
          <w:iCs/>
          <w:szCs w:val="22"/>
          <w:lang w:val="mt-MT"/>
        </w:rPr>
        <w:t>fattur ta’ tkabbir</w:t>
      </w:r>
      <w:r w:rsidRPr="00AD79EB">
        <w:rPr>
          <w:i/>
          <w:iCs/>
          <w:szCs w:val="22"/>
          <w:lang w:val="mt-MT"/>
        </w:rPr>
        <w:t xml:space="preserve"> </w:t>
      </w:r>
      <w:r w:rsidRPr="00AD79EB">
        <w:rPr>
          <w:szCs w:val="22"/>
          <w:lang w:val="mt-MT"/>
        </w:rPr>
        <w:t>derivat mill-plej</w:t>
      </w:r>
      <w:r w:rsidR="00CF7C96" w:rsidRPr="00AD79EB">
        <w:rPr>
          <w:szCs w:val="22"/>
          <w:lang w:val="mt-MT"/>
        </w:rPr>
        <w:t>tlets (PDGF), PDGF-R,</w:t>
      </w:r>
      <w:r w:rsidR="00CF7C96" w:rsidRPr="00791E22">
        <w:rPr>
          <w:szCs w:val="22"/>
          <w:lang w:val="mt-MT"/>
        </w:rPr>
        <w:t xml:space="preserve"> </w:t>
      </w:r>
      <w:r w:rsidRPr="00AD79EB">
        <w:rPr>
          <w:szCs w:val="22"/>
          <w:lang w:val="mt-MT"/>
        </w:rPr>
        <w:t xml:space="preserve">u jinpedixxi effetti fil-livell </w:t>
      </w:r>
      <w:r w:rsidRPr="00791E22">
        <w:rPr>
          <w:szCs w:val="22"/>
          <w:lang w:val="mt-MT"/>
        </w:rPr>
        <w:t>ċellulari</w:t>
      </w:r>
      <w:r w:rsidRPr="00AD79EB">
        <w:rPr>
          <w:szCs w:val="22"/>
          <w:lang w:val="mt-MT"/>
        </w:rPr>
        <w:t xml:space="preserve"> li jkunu </w:t>
      </w:r>
      <w:r w:rsidR="00D55452" w:rsidRPr="00791E22">
        <w:rPr>
          <w:szCs w:val="22"/>
          <w:lang w:val="mt-MT"/>
        </w:rPr>
        <w:t>medjati</w:t>
      </w:r>
      <w:r w:rsidRPr="00AD79EB">
        <w:rPr>
          <w:szCs w:val="22"/>
          <w:lang w:val="mt-MT"/>
        </w:rPr>
        <w:t xml:space="preserve"> </w:t>
      </w:r>
      <w:r w:rsidR="00D07F6B" w:rsidRPr="00791E22">
        <w:rPr>
          <w:szCs w:val="22"/>
          <w:lang w:val="mt-MT"/>
        </w:rPr>
        <w:t>min</w:t>
      </w:r>
      <w:r w:rsidR="00D55452" w:rsidRPr="00791E22">
        <w:rPr>
          <w:szCs w:val="22"/>
          <w:lang w:val="mt-MT"/>
        </w:rPr>
        <w:t xml:space="preserve">n </w:t>
      </w:r>
      <w:r w:rsidR="00DD0189" w:rsidRPr="00AD79EB">
        <w:rPr>
          <w:szCs w:val="22"/>
          <w:lang w:val="mt-MT"/>
        </w:rPr>
        <w:t>PDG</w:t>
      </w:r>
      <w:r w:rsidR="00DD0189" w:rsidRPr="00791E22">
        <w:rPr>
          <w:szCs w:val="22"/>
          <w:lang w:val="mt-MT"/>
        </w:rPr>
        <w:t>F</w:t>
      </w:r>
      <w:r w:rsidR="006E2CC2" w:rsidRPr="00AD79EB">
        <w:rPr>
          <w:szCs w:val="22"/>
          <w:lang w:val="mt-MT"/>
        </w:rPr>
        <w:t>.</w:t>
      </w:r>
      <w:r w:rsidR="006E2CC2" w:rsidRPr="00791E22">
        <w:rPr>
          <w:szCs w:val="22"/>
          <w:lang w:val="mt-MT"/>
        </w:rPr>
        <w:t xml:space="preserve"> </w:t>
      </w:r>
      <w:r w:rsidRPr="00AD79EB">
        <w:rPr>
          <w:szCs w:val="22"/>
          <w:lang w:val="mt-MT"/>
        </w:rPr>
        <w:t>Attivazzjoni kostituttiva tar-riċettur PDGF jew Abl protein tyrosine k</w:t>
      </w:r>
      <w:r w:rsidR="00D55452" w:rsidRPr="00AD79EB">
        <w:rPr>
          <w:szCs w:val="22"/>
          <w:lang w:val="mt-MT"/>
        </w:rPr>
        <w:t xml:space="preserve">inases </w:t>
      </w:r>
      <w:r w:rsidR="00D55452" w:rsidRPr="00AD79EB">
        <w:rPr>
          <w:rFonts w:hint="eastAsia"/>
          <w:szCs w:val="22"/>
          <w:lang w:val="mt-MT"/>
        </w:rPr>
        <w:t>bħala</w:t>
      </w:r>
      <w:r w:rsidR="00D55452" w:rsidRPr="00AD79EB">
        <w:rPr>
          <w:szCs w:val="22"/>
          <w:lang w:val="mt-MT"/>
        </w:rPr>
        <w:t xml:space="preserve"> konsegwenza tal-fu</w:t>
      </w:r>
      <w:r w:rsidR="00303C5D" w:rsidRPr="00791E22">
        <w:rPr>
          <w:szCs w:val="22"/>
          <w:lang w:val="mt-MT"/>
        </w:rPr>
        <w:t>ż</w:t>
      </w:r>
      <w:r w:rsidRPr="00AD79EB">
        <w:rPr>
          <w:szCs w:val="22"/>
          <w:lang w:val="mt-MT"/>
        </w:rPr>
        <w:t xml:space="preserve">joni ma’ proteini diversi </w:t>
      </w:r>
      <w:r w:rsidRPr="00AD79EB">
        <w:rPr>
          <w:rFonts w:hint="eastAsia"/>
          <w:szCs w:val="22"/>
          <w:lang w:val="mt-MT"/>
        </w:rPr>
        <w:t>imseħħbin</w:t>
      </w:r>
      <w:r w:rsidRPr="00AD79EB">
        <w:rPr>
          <w:szCs w:val="22"/>
          <w:lang w:val="mt-MT"/>
        </w:rPr>
        <w:t xml:space="preserve"> jew produzzjoni kostituttiva ta’ PDGF kienu implikati fil-patoġenesi ta’ MDS/MPD, HES/CEL u DFSP. Imatinib jinibixxi s-sinjalar u l-proliferazzjoni ta’ ċelluli mmexxija minn PDGFR regolat 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ażin u attivit ta’ Abl kinase.</w:t>
      </w:r>
    </w:p>
    <w:p w14:paraId="3551D5BE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</w:p>
    <w:p w14:paraId="1F8198F7" w14:textId="77777777" w:rsidR="00B243C8" w:rsidRPr="00791E22" w:rsidRDefault="00B243C8">
      <w:pPr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Studji kliniċi fil-</w:t>
      </w:r>
      <w:r w:rsidR="001C1238" w:rsidRPr="00791E22">
        <w:rPr>
          <w:color w:val="000000"/>
          <w:szCs w:val="22"/>
          <w:u w:val="single"/>
          <w:lang w:val="mt-MT"/>
        </w:rPr>
        <w:t>lewkimja majelojd kronika</w:t>
      </w:r>
    </w:p>
    <w:p w14:paraId="49D60562" w14:textId="77777777" w:rsidR="00B243C8" w:rsidRPr="00791E22" w:rsidRDefault="00B243C8" w:rsidP="00F433A7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L-effikaċja ta’ </w:t>
      </w:r>
      <w:r w:rsidR="00A25F90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hija bbażata fuq ir-rati ta’ rispons globali ematoloġiċi u ċitoġenetiċi u sopravivenza mingħajr avvanz. </w:t>
      </w:r>
      <w:r w:rsidR="00F433A7" w:rsidRPr="00AD79EB">
        <w:rPr>
          <w:color w:val="000000"/>
          <w:szCs w:val="22"/>
          <w:lang w:val="mt-MT"/>
        </w:rPr>
        <w:t>M</w:t>
      </w:r>
      <w:r w:rsidRPr="00791E22">
        <w:rPr>
          <w:color w:val="000000"/>
          <w:szCs w:val="22"/>
          <w:lang w:val="mt-MT"/>
        </w:rPr>
        <w:t>a hemmx provi b’kontroll li juru xi benefiċċju mill-aspett kliniku, bħal xi titjib fis-sintomi li għandhom x’jaqsmu mal-marda jew xi żieda fis-sopravivenza.</w:t>
      </w:r>
    </w:p>
    <w:p w14:paraId="32996FA5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</w:p>
    <w:p w14:paraId="435CEE20" w14:textId="77777777" w:rsidR="00B243C8" w:rsidRPr="00791E22" w:rsidRDefault="00A25F90" w:rsidP="00F433A7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Sar studju kbir</w:t>
      </w:r>
      <w:r w:rsidR="00B243C8" w:rsidRPr="00791E22">
        <w:rPr>
          <w:color w:val="000000"/>
          <w:szCs w:val="22"/>
          <w:lang w:val="mt-MT"/>
        </w:rPr>
        <w:t xml:space="preserve"> fuq livell internazzjonali, tat-tip </w:t>
      </w:r>
      <w:r w:rsidR="00B243C8" w:rsidRPr="00791E22">
        <w:rPr>
          <w:i/>
          <w:color w:val="000000"/>
          <w:szCs w:val="22"/>
          <w:lang w:val="mt-MT"/>
        </w:rPr>
        <w:t>open-label</w:t>
      </w:r>
      <w:r w:rsidR="00B243C8" w:rsidRPr="00791E22">
        <w:rPr>
          <w:color w:val="000000"/>
          <w:szCs w:val="22"/>
          <w:lang w:val="mt-MT"/>
        </w:rPr>
        <w:t xml:space="preserve"> u mingħajr il-kontroll fil-fażi II, fuq pazjenti li kellhom CML li kienet pożittiva għall-kromosoma ta’Filadelfja</w:t>
      </w:r>
      <w:r w:rsidR="00B243C8" w:rsidRPr="00791E22">
        <w:rPr>
          <w:i/>
          <w:color w:val="000000"/>
          <w:szCs w:val="22"/>
          <w:lang w:val="mt-MT"/>
        </w:rPr>
        <w:t xml:space="preserve"> </w:t>
      </w:r>
      <w:r w:rsidR="00B243C8" w:rsidRPr="00791E22">
        <w:rPr>
          <w:color w:val="000000"/>
          <w:szCs w:val="22"/>
          <w:lang w:val="mt-MT"/>
        </w:rPr>
        <w:t xml:space="preserve">(Ph+), fil-fażi </w:t>
      </w:r>
      <w:r w:rsidRPr="00791E22">
        <w:rPr>
          <w:color w:val="000000"/>
          <w:szCs w:val="22"/>
          <w:lang w:val="mt-MT"/>
        </w:rPr>
        <w:t>tal-</w:t>
      </w:r>
      <w:r w:rsidR="00B243C8" w:rsidRPr="00791E22">
        <w:rPr>
          <w:color w:val="000000"/>
          <w:szCs w:val="22"/>
          <w:lang w:val="mt-MT"/>
        </w:rPr>
        <w:t xml:space="preserve"> </w:t>
      </w:r>
      <w:r w:rsidR="00B243C8" w:rsidRPr="00791E22">
        <w:rPr>
          <w:i/>
          <w:color w:val="000000"/>
          <w:szCs w:val="22"/>
          <w:lang w:val="mt-MT"/>
        </w:rPr>
        <w:t>blast</w:t>
      </w:r>
      <w:r w:rsidRPr="00791E22">
        <w:rPr>
          <w:i/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crisis tal-marda.</w:t>
      </w:r>
      <w:r w:rsidR="00B243C8" w:rsidRPr="00791E22">
        <w:rPr>
          <w:color w:val="000000"/>
          <w:szCs w:val="22"/>
          <w:lang w:val="mt-MT"/>
        </w:rPr>
        <w:t xml:space="preserve"> Minbarra hekk, tfal kienu kurati f’żewġ studji ta’ fażi I </w:t>
      </w:r>
      <w:r w:rsidRPr="00791E22">
        <w:rPr>
          <w:color w:val="000000"/>
          <w:szCs w:val="22"/>
          <w:lang w:val="mt-MT"/>
        </w:rPr>
        <w:t xml:space="preserve">(f’ pazjenti b’ CML jew lewkimja akuta Ph+) </w:t>
      </w:r>
      <w:r w:rsidR="00B243C8" w:rsidRPr="00791E22">
        <w:rPr>
          <w:color w:val="000000"/>
          <w:szCs w:val="22"/>
          <w:lang w:val="mt-MT"/>
        </w:rPr>
        <w:t>u wieħed ta’ Fażi II.</w:t>
      </w:r>
    </w:p>
    <w:p w14:paraId="5F280BA7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</w:p>
    <w:p w14:paraId="1E53F131" w14:textId="77777777" w:rsidR="00B243C8" w:rsidRPr="00791E22" w:rsidRDefault="003A2F1E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Fl-istudj</w:t>
      </w:r>
      <w:r w:rsidR="00A25F90" w:rsidRPr="00791E22">
        <w:rPr>
          <w:color w:val="000000"/>
          <w:szCs w:val="22"/>
          <w:lang w:val="mt-MT"/>
        </w:rPr>
        <w:t>u</w:t>
      </w:r>
      <w:r w:rsidRPr="00791E22">
        <w:rPr>
          <w:color w:val="000000"/>
          <w:szCs w:val="22"/>
          <w:lang w:val="mt-MT"/>
        </w:rPr>
        <w:t xml:space="preserve"> klini</w:t>
      </w:r>
      <w:r w:rsidR="00A25F90" w:rsidRPr="00791E22">
        <w:rPr>
          <w:color w:val="000000"/>
          <w:szCs w:val="22"/>
          <w:lang w:val="mt-MT"/>
        </w:rPr>
        <w:t>ku</w:t>
      </w:r>
      <w:r w:rsidRPr="00791E22">
        <w:rPr>
          <w:color w:val="000000"/>
          <w:szCs w:val="22"/>
          <w:lang w:val="mt-MT"/>
        </w:rPr>
        <w:t xml:space="preserve"> 38</w:t>
      </w:r>
      <w:r w:rsidR="00B243C8" w:rsidRPr="00791E22">
        <w:rPr>
          <w:color w:val="000000"/>
          <w:szCs w:val="22"/>
          <w:lang w:val="mt-MT"/>
        </w:rPr>
        <w:t>% tal-</w:t>
      </w:r>
      <w:r w:rsidRPr="00791E22">
        <w:rPr>
          <w:color w:val="000000"/>
          <w:szCs w:val="22"/>
          <w:lang w:val="mt-MT"/>
        </w:rPr>
        <w:t xml:space="preserve">pazjenti kellhom ≥ 60 sena u </w:t>
      </w:r>
      <w:r w:rsidR="00B243C8" w:rsidRPr="00791E22">
        <w:rPr>
          <w:color w:val="000000"/>
          <w:szCs w:val="22"/>
          <w:lang w:val="mt-MT"/>
        </w:rPr>
        <w:t>12% tal-pazjenti kellhom ≥ 70 sena.</w:t>
      </w:r>
    </w:p>
    <w:p w14:paraId="1558B161" w14:textId="77777777" w:rsidR="005665E4" w:rsidRDefault="005665E4">
      <w:pPr>
        <w:spacing w:line="240" w:lineRule="auto"/>
        <w:rPr>
          <w:i/>
          <w:color w:val="000000"/>
          <w:szCs w:val="22"/>
          <w:lang w:val="mt-MT"/>
        </w:rPr>
      </w:pPr>
    </w:p>
    <w:p w14:paraId="0699A225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Majelojd</w:t>
      </w:r>
      <w:r w:rsidRPr="00791E22">
        <w:rPr>
          <w:color w:val="000000"/>
          <w:szCs w:val="22"/>
          <w:lang w:val="mt-MT"/>
        </w:rPr>
        <w:t xml:space="preserve"> </w:t>
      </w:r>
      <w:r w:rsidRPr="00791E22">
        <w:rPr>
          <w:i/>
          <w:color w:val="000000"/>
          <w:szCs w:val="22"/>
          <w:lang w:val="mt-MT"/>
        </w:rPr>
        <w:t>blast crisis</w:t>
      </w:r>
      <w:r w:rsidR="005665E4" w:rsidRPr="00AD79EB">
        <w:rPr>
          <w:i/>
          <w:color w:val="000000"/>
          <w:szCs w:val="22"/>
          <w:lang w:val="mt-MT"/>
        </w:rPr>
        <w:t>:</w:t>
      </w:r>
      <w:r w:rsidRPr="00791E22">
        <w:rPr>
          <w:i/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 xml:space="preserve">260 pazjent b’majelojd </w:t>
      </w:r>
      <w:r w:rsidRPr="00791E22">
        <w:rPr>
          <w:i/>
          <w:color w:val="000000"/>
          <w:szCs w:val="22"/>
          <w:lang w:val="mt-MT"/>
        </w:rPr>
        <w:t>blast crisis</w:t>
      </w:r>
      <w:r w:rsidRPr="00791E22">
        <w:rPr>
          <w:color w:val="000000"/>
          <w:szCs w:val="22"/>
          <w:lang w:val="mt-MT"/>
        </w:rPr>
        <w:t xml:space="preserve"> kienu reklutati. 95 (37%) minnhom kienu diġà ħadu kemoterapija għall-kura tal-</w:t>
      </w:r>
      <w:r w:rsidR="00DE6040" w:rsidRPr="00791E22">
        <w:rPr>
          <w:color w:val="000000"/>
          <w:szCs w:val="22"/>
          <w:lang w:val="mt-MT"/>
        </w:rPr>
        <w:t>fa</w:t>
      </w:r>
      <w:r w:rsidRPr="00791E22">
        <w:rPr>
          <w:color w:val="000000"/>
          <w:szCs w:val="22"/>
          <w:lang w:val="mt-MT"/>
        </w:rPr>
        <w:t>żi aċċelerata jew tal-</w:t>
      </w:r>
      <w:r w:rsidRPr="00791E22">
        <w:rPr>
          <w:i/>
          <w:color w:val="000000"/>
          <w:szCs w:val="22"/>
          <w:lang w:val="mt-MT"/>
        </w:rPr>
        <w:t>blast crisis</w:t>
      </w:r>
      <w:r w:rsidRPr="00791E22">
        <w:rPr>
          <w:color w:val="000000"/>
          <w:szCs w:val="22"/>
          <w:lang w:val="mt-MT"/>
        </w:rPr>
        <w:t xml:space="preserve"> (“pazjenti li kienu kurati minn qabel”) filwaqt li 165 (63%) ma’ kienux għamlu hekk (“pazjenti mhux ikkurati minn qabel”). L-ewwel 37 pazjent nbdew fuq doża ta’ 400 mg, u l-protokoll aktar tard tranġa sabiex kienu permessi dożi ogħla biex il-223 pazjent li kien baqa’ inbdew fuq doża ta’ 600 mg.</w:t>
      </w:r>
    </w:p>
    <w:p w14:paraId="4EEE18FE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</w:p>
    <w:p w14:paraId="1F41A0EA" w14:textId="77777777" w:rsidR="00B243C8" w:rsidRPr="00791E22" w:rsidRDefault="00B243C8" w:rsidP="002C5447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Il-varjant ewlieni ta’ l-effikaċa kien ir-rata ta’ rispons ematoloġiku, li ġie rapportat bħala, jew rispons ematoloġiku komplet, jew l-ebda evidenza ta’ lewkimja</w:t>
      </w:r>
      <w:r w:rsidR="00A25F90" w:rsidRPr="00791E22">
        <w:rPr>
          <w:color w:val="000000"/>
          <w:szCs w:val="22"/>
          <w:lang w:val="mt-MT"/>
        </w:rPr>
        <w:t xml:space="preserve"> (i.e. tneħħija tal-blasts mill-mudullun u d-demm, iżda mingħajr l-irkupru sħiħ tad-demm periferali bħal f’ risposti kompluti)</w:t>
      </w:r>
      <w:r w:rsidRPr="00791E22">
        <w:rPr>
          <w:color w:val="000000"/>
          <w:szCs w:val="22"/>
          <w:lang w:val="mt-MT"/>
        </w:rPr>
        <w:t>, jew ir-ritorn għal CML fil-fażi kronika</w:t>
      </w:r>
      <w:r w:rsidR="00A25F90" w:rsidRPr="00791E22">
        <w:rPr>
          <w:color w:val="000000"/>
          <w:szCs w:val="22"/>
          <w:lang w:val="mt-MT"/>
        </w:rPr>
        <w:t>.</w:t>
      </w:r>
      <w:r w:rsidRPr="00791E22">
        <w:rPr>
          <w:color w:val="000000"/>
          <w:szCs w:val="22"/>
          <w:lang w:val="mt-MT"/>
        </w:rPr>
        <w:t xml:space="preserve"> F’dan l-istudju, 31% tal-pazjenti kellhom reazzjoni ematoloġika (36% f’pazjenti mhux ikkurati minn qabel u 22% f’pazjenti li kienu kurati minn qabel)</w:t>
      </w:r>
      <w:r w:rsidR="00A25F90" w:rsidRPr="00791E22">
        <w:rPr>
          <w:color w:val="000000"/>
          <w:szCs w:val="22"/>
          <w:lang w:val="mt-MT"/>
        </w:rPr>
        <w:t xml:space="preserve"> (Tabella</w:t>
      </w:r>
      <w:r w:rsidR="002C5447" w:rsidRPr="002C5447">
        <w:rPr>
          <w:color w:val="000000"/>
          <w:szCs w:val="22"/>
          <w:lang w:val="mt-MT"/>
        </w:rPr>
        <w:t> </w:t>
      </w:r>
      <w:r w:rsidR="005665E4" w:rsidRPr="002C5447">
        <w:rPr>
          <w:color w:val="000000"/>
          <w:szCs w:val="22"/>
          <w:lang w:val="mt-MT"/>
        </w:rPr>
        <w:t>2</w:t>
      </w:r>
      <w:r w:rsidR="00A25F90" w:rsidRPr="00791E22">
        <w:rPr>
          <w:color w:val="000000"/>
          <w:szCs w:val="22"/>
          <w:lang w:val="mt-MT"/>
        </w:rPr>
        <w:t>)</w:t>
      </w:r>
      <w:r w:rsidRPr="00791E22">
        <w:rPr>
          <w:color w:val="000000"/>
          <w:szCs w:val="22"/>
          <w:lang w:val="mt-MT"/>
        </w:rPr>
        <w:t>. Ir-rata tar-rispons kienet ukoll ogħla fil-pazjenti li ħadu doża ta’ 600 mg (33%) meta mqabbla mal-pazjenti li kienu ħadu doża ta’ 400 mg (16%, p=0.0220). L-istima kurrenti tas-sopravivenza medjana f’dawk li ma kienux ħadu trattament minn qabel u f’dawk li kienu ħaduh kienet ta’ 7.7 u 4.7 xhur, rispettivament.</w:t>
      </w:r>
    </w:p>
    <w:p w14:paraId="33C70647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</w:p>
    <w:p w14:paraId="7548A064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Limfojd blast crisis:</w:t>
      </w:r>
      <w:r w:rsidRPr="00791E22">
        <w:rPr>
          <w:color w:val="000000"/>
          <w:szCs w:val="22"/>
          <w:lang w:val="mt-MT"/>
        </w:rPr>
        <w:t xml:space="preserve"> numru limitat ta’ pazjenti kienu reklutati fi studji ta’ fażi I (n=10). Ir-rata ta’ rispons ematoloġiku kienet ta’</w:t>
      </w:r>
      <w:r w:rsidR="003A2F1E" w:rsidRPr="00791E22">
        <w:rPr>
          <w:color w:val="000000"/>
          <w:szCs w:val="22"/>
          <w:lang w:val="mt-MT"/>
        </w:rPr>
        <w:t xml:space="preserve"> 70% b’tul ta’ żmien ta’ minn 2</w:t>
      </w:r>
      <w:r w:rsidR="003A2F1E" w:rsidRPr="00791E22">
        <w:rPr>
          <w:color w:val="000000"/>
          <w:szCs w:val="22"/>
          <w:lang w:val="mt-MT"/>
        </w:rPr>
        <w:noBreakHyphen/>
      </w:r>
      <w:r w:rsidRPr="00791E22">
        <w:rPr>
          <w:color w:val="000000"/>
          <w:szCs w:val="22"/>
          <w:lang w:val="mt-MT"/>
        </w:rPr>
        <w:t>3 xhur.</w:t>
      </w:r>
    </w:p>
    <w:p w14:paraId="7E3E0AEB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</w:p>
    <w:p w14:paraId="2D35DD79" w14:textId="77777777" w:rsidR="00B243C8" w:rsidRPr="00791E22" w:rsidRDefault="00B243C8" w:rsidP="003A2F1E">
      <w:pPr>
        <w:tabs>
          <w:tab w:val="clear" w:pos="567"/>
        </w:tabs>
        <w:spacing w:line="240" w:lineRule="auto"/>
        <w:ind w:left="1418" w:hanging="1418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Tabella </w:t>
      </w:r>
      <w:r w:rsidR="001C4AFE" w:rsidRPr="00791E22">
        <w:rPr>
          <w:b/>
          <w:color w:val="000000"/>
          <w:szCs w:val="22"/>
          <w:lang w:val="mt-MT"/>
        </w:rPr>
        <w:t>2</w:t>
      </w:r>
      <w:r w:rsidRPr="00791E22">
        <w:rPr>
          <w:b/>
          <w:color w:val="000000"/>
          <w:szCs w:val="22"/>
          <w:lang w:val="mt-MT"/>
        </w:rPr>
        <w:tab/>
        <w:t>Rispons f’adult bl-istudj</w:t>
      </w:r>
      <w:r w:rsidR="009B4022" w:rsidRPr="00791E22">
        <w:rPr>
          <w:b/>
          <w:color w:val="000000"/>
          <w:szCs w:val="22"/>
          <w:lang w:val="mt-MT"/>
        </w:rPr>
        <w:t>u</w:t>
      </w:r>
      <w:r w:rsidRPr="00791E22">
        <w:rPr>
          <w:b/>
          <w:color w:val="000000"/>
          <w:szCs w:val="22"/>
          <w:lang w:val="mt-MT"/>
        </w:rPr>
        <w:t xml:space="preserve"> CML</w:t>
      </w:r>
    </w:p>
    <w:p w14:paraId="067E276E" w14:textId="77777777" w:rsidR="00933503" w:rsidRPr="00791E22" w:rsidRDefault="00933503" w:rsidP="00AD79EB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819"/>
      </w:tblGrid>
      <w:tr w:rsidR="009B4022" w:rsidRPr="00791E22" w14:paraId="3C43439F" w14:textId="77777777" w:rsidTr="006045D6">
        <w:tc>
          <w:tcPr>
            <w:tcW w:w="4503" w:type="dxa"/>
            <w:tcBorders>
              <w:bottom w:val="nil"/>
            </w:tcBorders>
          </w:tcPr>
          <w:p w14:paraId="30BB4A7A" w14:textId="77777777" w:rsidR="009B4022" w:rsidRPr="00791E22" w:rsidRDefault="009B4022" w:rsidP="00D97EAA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</w:p>
        </w:tc>
        <w:tc>
          <w:tcPr>
            <w:tcW w:w="4819" w:type="dxa"/>
            <w:tcBorders>
              <w:bottom w:val="nil"/>
            </w:tcBorders>
          </w:tcPr>
          <w:p w14:paraId="1C2507E9" w14:textId="77777777" w:rsidR="009B4022" w:rsidRPr="00791E22" w:rsidRDefault="009B4022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Studju 0102</w:t>
            </w:r>
          </w:p>
          <w:p w14:paraId="53AD2419" w14:textId="77777777" w:rsidR="009B4022" w:rsidRPr="00791E22" w:rsidRDefault="009B4022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Dejta ta’ 38 xahar</w:t>
            </w:r>
          </w:p>
          <w:p w14:paraId="344EC499" w14:textId="77777777" w:rsidR="009B4022" w:rsidRPr="00791E22" w:rsidRDefault="009B4022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 xml:space="preserve">Majelojd </w:t>
            </w:r>
            <w:r w:rsidRPr="00791E22">
              <w:rPr>
                <w:i/>
                <w:color w:val="000000"/>
                <w:szCs w:val="22"/>
                <w:lang w:val="mt-MT"/>
              </w:rPr>
              <w:t>blast crisis</w:t>
            </w:r>
          </w:p>
          <w:p w14:paraId="4CD9028A" w14:textId="77777777" w:rsidR="009B4022" w:rsidRPr="00791E22" w:rsidRDefault="009B4022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(n=260)</w:t>
            </w:r>
          </w:p>
        </w:tc>
      </w:tr>
      <w:tr w:rsidR="009B4022" w:rsidRPr="00791E22" w14:paraId="5E2C47F9" w14:textId="77777777" w:rsidTr="006045D6">
        <w:tc>
          <w:tcPr>
            <w:tcW w:w="9322" w:type="dxa"/>
            <w:gridSpan w:val="2"/>
            <w:tcBorders>
              <w:bottom w:val="nil"/>
            </w:tcBorders>
          </w:tcPr>
          <w:p w14:paraId="7B85FC48" w14:textId="77777777" w:rsidR="009B4022" w:rsidRPr="00791E22" w:rsidRDefault="009B4022" w:rsidP="009B4022">
            <w:pPr>
              <w:pStyle w:val="Endnotentext"/>
              <w:widowControl w:val="0"/>
              <w:tabs>
                <w:tab w:val="clear" w:pos="567"/>
                <w:tab w:val="left" w:pos="5775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ab/>
              <w:t>% tal-pazjenti (</w:t>
            </w:r>
            <w:r w:rsidRPr="00791E22">
              <w:rPr>
                <w:i/>
                <w:color w:val="000000"/>
                <w:szCs w:val="22"/>
                <w:lang w:val="mt-MT"/>
              </w:rPr>
              <w:t>CI</w:t>
            </w:r>
            <w:r w:rsidRPr="00791E22">
              <w:rPr>
                <w:i/>
                <w:color w:val="000000"/>
                <w:szCs w:val="22"/>
                <w:vertAlign w:val="subscript"/>
                <w:lang w:val="mt-MT"/>
              </w:rPr>
              <w:t>95</w:t>
            </w:r>
            <w:r w:rsidRPr="00791E22">
              <w:rPr>
                <w:color w:val="000000"/>
                <w:szCs w:val="22"/>
                <w:vertAlign w:val="subscript"/>
                <w:lang w:val="mt-MT"/>
              </w:rPr>
              <w:t>%</w:t>
            </w:r>
            <w:r w:rsidRPr="00791E22">
              <w:rPr>
                <w:color w:val="000000"/>
                <w:szCs w:val="22"/>
                <w:lang w:val="mt-MT"/>
              </w:rPr>
              <w:t>)</w:t>
            </w:r>
          </w:p>
        </w:tc>
      </w:tr>
      <w:tr w:rsidR="009B4022" w:rsidRPr="00791E22" w14:paraId="43610E5B" w14:textId="77777777" w:rsidTr="006045D6">
        <w:tc>
          <w:tcPr>
            <w:tcW w:w="4503" w:type="dxa"/>
            <w:tcBorders>
              <w:bottom w:val="nil"/>
            </w:tcBorders>
          </w:tcPr>
          <w:p w14:paraId="63D1F1FF" w14:textId="77777777" w:rsidR="009B4022" w:rsidRPr="00791E22" w:rsidRDefault="009B4022" w:rsidP="00D97EAA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Rispons ematoloġiku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1</w:t>
            </w:r>
          </w:p>
        </w:tc>
        <w:tc>
          <w:tcPr>
            <w:tcW w:w="4819" w:type="dxa"/>
            <w:tcBorders>
              <w:bottom w:val="nil"/>
            </w:tcBorders>
          </w:tcPr>
          <w:p w14:paraId="083DBBFA" w14:textId="77777777" w:rsidR="009B4022" w:rsidRPr="00791E22" w:rsidRDefault="009B4022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31% (25.2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36.8)</w:t>
            </w:r>
          </w:p>
        </w:tc>
      </w:tr>
      <w:tr w:rsidR="009B4022" w:rsidRPr="00791E22" w14:paraId="5B8F95BE" w14:textId="77777777" w:rsidTr="006045D6">
        <w:tc>
          <w:tcPr>
            <w:tcW w:w="4503" w:type="dxa"/>
            <w:tcBorders>
              <w:top w:val="nil"/>
              <w:bottom w:val="nil"/>
            </w:tcBorders>
          </w:tcPr>
          <w:p w14:paraId="7D709D29" w14:textId="77777777" w:rsidR="009B4022" w:rsidRPr="00791E22" w:rsidRDefault="009B4022" w:rsidP="00D97EAA">
            <w:pPr>
              <w:pStyle w:val="Endnotentext"/>
              <w:widowControl w:val="0"/>
              <w:tabs>
                <w:tab w:val="clear" w:pos="567"/>
              </w:tabs>
              <w:ind w:left="284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Rispons ematoloġiku komplet (CHR)</w:t>
            </w:r>
          </w:p>
          <w:p w14:paraId="644A2182" w14:textId="77777777" w:rsidR="00933503" w:rsidRPr="00791E22" w:rsidRDefault="00933503" w:rsidP="006045D6">
            <w:pPr>
              <w:rPr>
                <w:lang w:val="mt-MT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 w14:paraId="0AF45C8F" w14:textId="77777777" w:rsidR="009B4022" w:rsidRPr="00791E22" w:rsidRDefault="009B4022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8%</w:t>
            </w:r>
          </w:p>
        </w:tc>
      </w:tr>
      <w:tr w:rsidR="009B4022" w:rsidRPr="00791E22" w14:paraId="1E4B01A6" w14:textId="77777777" w:rsidTr="006045D6">
        <w:tc>
          <w:tcPr>
            <w:tcW w:w="4503" w:type="dxa"/>
            <w:tcBorders>
              <w:top w:val="nil"/>
              <w:bottom w:val="nil"/>
            </w:tcBorders>
          </w:tcPr>
          <w:p w14:paraId="2E7071EA" w14:textId="77777777" w:rsidR="009B4022" w:rsidRPr="00791E22" w:rsidRDefault="009B4022" w:rsidP="00D97EAA">
            <w:pPr>
              <w:pStyle w:val="Endnotentext"/>
              <w:widowControl w:val="0"/>
              <w:tabs>
                <w:tab w:val="clear" w:pos="567"/>
              </w:tabs>
              <w:ind w:left="284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L-ebda evidenza ta’ lewkimja (NEL)</w:t>
            </w:r>
          </w:p>
          <w:p w14:paraId="2ACEFA52" w14:textId="77777777" w:rsidR="00933503" w:rsidRPr="00791E22" w:rsidRDefault="00933503" w:rsidP="006045D6">
            <w:pPr>
              <w:rPr>
                <w:lang w:val="mt-MT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 w14:paraId="6165ED3C" w14:textId="77777777" w:rsidR="009B4022" w:rsidRPr="00791E22" w:rsidRDefault="009B4022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5%</w:t>
            </w:r>
          </w:p>
        </w:tc>
      </w:tr>
      <w:tr w:rsidR="009B4022" w:rsidRPr="00791E22" w14:paraId="60A764CF" w14:textId="77777777" w:rsidTr="006045D6">
        <w:tc>
          <w:tcPr>
            <w:tcW w:w="4503" w:type="dxa"/>
            <w:tcBorders>
              <w:top w:val="nil"/>
              <w:bottom w:val="single" w:sz="4" w:space="0" w:color="auto"/>
            </w:tcBorders>
          </w:tcPr>
          <w:p w14:paraId="3E8AF188" w14:textId="77777777" w:rsidR="009B4022" w:rsidRPr="00791E22" w:rsidRDefault="009B4022" w:rsidP="00D97EAA">
            <w:pPr>
              <w:pStyle w:val="Endnotentext"/>
              <w:widowControl w:val="0"/>
              <w:tabs>
                <w:tab w:val="clear" w:pos="567"/>
              </w:tabs>
              <w:ind w:left="284"/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Ritorn għall-fażi l-kronika (RTC)</w:t>
            </w:r>
          </w:p>
        </w:tc>
        <w:tc>
          <w:tcPr>
            <w:tcW w:w="4819" w:type="dxa"/>
            <w:tcBorders>
              <w:top w:val="nil"/>
              <w:bottom w:val="single" w:sz="4" w:space="0" w:color="auto"/>
            </w:tcBorders>
          </w:tcPr>
          <w:p w14:paraId="7360B908" w14:textId="77777777" w:rsidR="009B4022" w:rsidRPr="00791E22" w:rsidRDefault="009B4022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18%</w:t>
            </w:r>
          </w:p>
        </w:tc>
      </w:tr>
      <w:tr w:rsidR="009B4022" w:rsidRPr="00791E22" w14:paraId="7F04C51D" w14:textId="77777777" w:rsidTr="006045D6">
        <w:tc>
          <w:tcPr>
            <w:tcW w:w="4503" w:type="dxa"/>
            <w:tcBorders>
              <w:bottom w:val="nil"/>
              <w:right w:val="single" w:sz="4" w:space="0" w:color="auto"/>
            </w:tcBorders>
          </w:tcPr>
          <w:p w14:paraId="10D3519D" w14:textId="77777777" w:rsidR="009B4022" w:rsidRPr="00791E22" w:rsidRDefault="009B4022" w:rsidP="00D97EAA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Rispons ċitoġenetiku maġġuri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</w:p>
        </w:tc>
        <w:tc>
          <w:tcPr>
            <w:tcW w:w="4819" w:type="dxa"/>
            <w:tcBorders>
              <w:left w:val="single" w:sz="4" w:space="0" w:color="auto"/>
              <w:bottom w:val="nil"/>
            </w:tcBorders>
          </w:tcPr>
          <w:p w14:paraId="15EEA38B" w14:textId="77777777" w:rsidR="009B4022" w:rsidRPr="00791E22" w:rsidRDefault="009B4022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15% (11.2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20.4)</w:t>
            </w:r>
          </w:p>
        </w:tc>
      </w:tr>
      <w:tr w:rsidR="009B4022" w:rsidRPr="00791E22" w14:paraId="28242F2B" w14:textId="77777777" w:rsidTr="006045D6">
        <w:tc>
          <w:tcPr>
            <w:tcW w:w="4503" w:type="dxa"/>
            <w:tcBorders>
              <w:top w:val="nil"/>
              <w:bottom w:val="nil"/>
              <w:right w:val="single" w:sz="4" w:space="0" w:color="auto"/>
            </w:tcBorders>
          </w:tcPr>
          <w:p w14:paraId="750ADD85" w14:textId="77777777" w:rsidR="009B4022" w:rsidRPr="00791E22" w:rsidRDefault="009B4022" w:rsidP="00D97EAA">
            <w:pPr>
              <w:pStyle w:val="Endnotentext"/>
              <w:widowControl w:val="0"/>
              <w:tabs>
                <w:tab w:val="clear" w:pos="567"/>
              </w:tabs>
              <w:ind w:left="284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Komplet</w:t>
            </w:r>
          </w:p>
        </w:tc>
        <w:tc>
          <w:tcPr>
            <w:tcW w:w="4819" w:type="dxa"/>
            <w:tcBorders>
              <w:top w:val="nil"/>
              <w:left w:val="single" w:sz="4" w:space="0" w:color="auto"/>
              <w:bottom w:val="nil"/>
            </w:tcBorders>
          </w:tcPr>
          <w:p w14:paraId="3CE13E6A" w14:textId="77777777" w:rsidR="009B4022" w:rsidRPr="00791E22" w:rsidRDefault="009B4022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7%</w:t>
            </w:r>
          </w:p>
        </w:tc>
      </w:tr>
      <w:tr w:rsidR="009B4022" w:rsidRPr="00791E22" w14:paraId="01C2DB6F" w14:textId="77777777" w:rsidTr="006045D6">
        <w:tc>
          <w:tcPr>
            <w:tcW w:w="4503" w:type="dxa"/>
            <w:tcBorders>
              <w:top w:val="nil"/>
              <w:bottom w:val="nil"/>
              <w:right w:val="single" w:sz="4" w:space="0" w:color="auto"/>
            </w:tcBorders>
          </w:tcPr>
          <w:p w14:paraId="0F32431D" w14:textId="77777777" w:rsidR="009B4022" w:rsidRPr="00791E22" w:rsidRDefault="009B4022" w:rsidP="00D97EAA">
            <w:pPr>
              <w:pStyle w:val="Textkrper-Einzug2"/>
              <w:widowControl w:val="0"/>
              <w:tabs>
                <w:tab w:val="clear" w:pos="567"/>
              </w:tabs>
              <w:spacing w:line="240" w:lineRule="auto"/>
              <w:ind w:left="284" w:firstLine="0"/>
              <w:rPr>
                <w:b w:val="0"/>
                <w:color w:val="000000"/>
                <w:szCs w:val="22"/>
                <w:lang w:val="mt-MT"/>
              </w:rPr>
            </w:pPr>
            <w:r w:rsidRPr="00791E22">
              <w:rPr>
                <w:b w:val="0"/>
                <w:color w:val="000000"/>
                <w:szCs w:val="22"/>
                <w:lang w:val="mt-MT"/>
              </w:rPr>
              <w:t>(Konfermati</w:t>
            </w:r>
            <w:r w:rsidRPr="00791E22">
              <w:rPr>
                <w:b w:val="0"/>
                <w:color w:val="000000"/>
                <w:szCs w:val="22"/>
                <w:vertAlign w:val="superscript"/>
                <w:lang w:val="mt-MT"/>
              </w:rPr>
              <w:t>3</w:t>
            </w:r>
            <w:r w:rsidRPr="00791E22">
              <w:rPr>
                <w:b w:val="0"/>
                <w:color w:val="000000"/>
                <w:szCs w:val="22"/>
                <w:lang w:val="mt-MT"/>
              </w:rPr>
              <w:t>) [95% CI]</w:t>
            </w:r>
          </w:p>
        </w:tc>
        <w:tc>
          <w:tcPr>
            <w:tcW w:w="4819" w:type="dxa"/>
            <w:tcBorders>
              <w:top w:val="nil"/>
              <w:left w:val="single" w:sz="4" w:space="0" w:color="auto"/>
              <w:bottom w:val="nil"/>
            </w:tcBorders>
          </w:tcPr>
          <w:p w14:paraId="164575BF" w14:textId="77777777" w:rsidR="009B4022" w:rsidRPr="00791E22" w:rsidRDefault="009B4022" w:rsidP="00D97EAA">
            <w:pPr>
              <w:pStyle w:val="Textkrper-Einzug2"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 w:val="0"/>
                <w:color w:val="000000"/>
                <w:szCs w:val="22"/>
                <w:lang w:val="mt-MT"/>
              </w:rPr>
            </w:pPr>
            <w:r w:rsidRPr="00791E22">
              <w:rPr>
                <w:b w:val="0"/>
                <w:color w:val="000000"/>
                <w:szCs w:val="22"/>
                <w:lang w:val="mt-MT"/>
              </w:rPr>
              <w:t>(2%) [0.6</w:t>
            </w:r>
            <w:r w:rsidRPr="00791E22">
              <w:rPr>
                <w:b w:val="0"/>
                <w:color w:val="000000"/>
                <w:szCs w:val="22"/>
                <w:lang w:val="mt-MT"/>
              </w:rPr>
              <w:noBreakHyphen/>
              <w:t>4.4]</w:t>
            </w:r>
          </w:p>
        </w:tc>
      </w:tr>
      <w:tr w:rsidR="009B4022" w:rsidRPr="00791E22" w14:paraId="5CC2C266" w14:textId="77777777" w:rsidTr="006045D6">
        <w:tc>
          <w:tcPr>
            <w:tcW w:w="4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8E9E6" w14:textId="77777777" w:rsidR="009B4022" w:rsidRPr="00791E22" w:rsidRDefault="009B4022" w:rsidP="00D97EAA">
            <w:pPr>
              <w:pStyle w:val="Endnotentext"/>
              <w:widowControl w:val="0"/>
              <w:tabs>
                <w:tab w:val="clear" w:pos="567"/>
              </w:tabs>
              <w:ind w:left="284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Parzjali</w:t>
            </w:r>
          </w:p>
        </w:tc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2E1D55A" w14:textId="77777777" w:rsidR="009B4022" w:rsidRPr="00791E22" w:rsidRDefault="009B4022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8%</w:t>
            </w:r>
          </w:p>
        </w:tc>
      </w:tr>
      <w:tr w:rsidR="009B4022" w:rsidRPr="00F33B19" w14:paraId="77245AD8" w14:textId="77777777" w:rsidTr="006045D6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A8A1B1" w14:textId="77777777" w:rsidR="009B4022" w:rsidRPr="00791E22" w:rsidRDefault="009B4022" w:rsidP="009B4022">
            <w:pPr>
              <w:pStyle w:val="Table"/>
              <w:keepNext w:val="0"/>
              <w:keepLines w:val="0"/>
              <w:widowControl w:val="0"/>
              <w:spacing w:before="0" w:after="0"/>
              <w:rPr>
                <w:rFonts w:ascii="Times New Roman" w:hAnsi="Times New Roman"/>
                <w:b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b/>
                <w:color w:val="000000"/>
                <w:sz w:val="22"/>
                <w:szCs w:val="22"/>
                <w:vertAlign w:val="superscript"/>
                <w:lang w:val="mt-MT"/>
              </w:rPr>
              <w:t xml:space="preserve">1 </w:t>
            </w:r>
            <w:r w:rsidRPr="00791E22">
              <w:rPr>
                <w:rFonts w:ascii="Times New Roman" w:hAnsi="Times New Roman"/>
                <w:b/>
                <w:color w:val="000000"/>
                <w:sz w:val="22"/>
                <w:szCs w:val="22"/>
                <w:lang w:val="mt-MT"/>
              </w:rPr>
              <w:t>Kriterji ta’ rispons ematoloġiku (ir-risponsijiet kollha jridu jkun ikkonfermati wara ≥ 4 ġimgħat):</w:t>
            </w:r>
          </w:p>
          <w:p w14:paraId="7E4FC695" w14:textId="77777777" w:rsidR="009B4022" w:rsidRPr="00791E22" w:rsidRDefault="009B4022" w:rsidP="009B4022">
            <w:pPr>
              <w:pStyle w:val="Table"/>
              <w:keepNext w:val="0"/>
              <w:keepLines w:val="0"/>
              <w:widowControl w:val="0"/>
              <w:tabs>
                <w:tab w:val="clear" w:pos="284"/>
              </w:tabs>
              <w:spacing w:before="0" w:after="0"/>
              <w:ind w:left="567" w:hanging="567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CHR: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  <w:t>Studju 0110 [WBC &lt; 10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2D600D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, plejtlets &lt; 450 x10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2D600D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, majeloċita+metamajeloċita &lt; 5% fid-demm, l-ebda blasts u promajeloċiti fid-demm, bażofils &lt; 20%, l-ebda involviment ̀’l barra mill-mudullun] u fi studji 0102 u 0109 [ANC 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sym w:font="Symbol" w:char="F0B3"/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 1.5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2D600D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, plejtlets 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sym w:font="Symbol" w:char="F0B3"/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 100 x10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2D600D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, l-ebda blasts fid-demm, blasts fil-mudullun &lt; 5% u l-ebda mard barra l-mudullun]</w:t>
            </w:r>
          </w:p>
          <w:p w14:paraId="558246AD" w14:textId="77777777" w:rsidR="009B4022" w:rsidRPr="00791E22" w:rsidRDefault="009B4022" w:rsidP="009B4022">
            <w:pPr>
              <w:pStyle w:val="Table"/>
              <w:keepNext w:val="0"/>
              <w:keepLines w:val="0"/>
              <w:widowControl w:val="0"/>
              <w:tabs>
                <w:tab w:val="clear" w:pos="284"/>
              </w:tabs>
              <w:spacing w:before="0" w:after="0"/>
              <w:ind w:left="567" w:hanging="567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NEL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  <w:t xml:space="preserve">L-istess kriterji bħal ta’ CHR imma ANC 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sym w:font="Symbol" w:char="F0B3"/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 1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/l u plejtlets 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sym w:font="Symbol" w:char="F0B3"/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 20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/l (0102 u 0109 biss)</w:t>
            </w:r>
          </w:p>
          <w:p w14:paraId="01DE4121" w14:textId="77777777" w:rsidR="009B4022" w:rsidRPr="00791E22" w:rsidRDefault="009B4022" w:rsidP="009B4022">
            <w:pPr>
              <w:pStyle w:val="Table"/>
              <w:keepNext w:val="0"/>
              <w:keepLines w:val="0"/>
              <w:widowControl w:val="0"/>
              <w:tabs>
                <w:tab w:val="clear" w:pos="284"/>
              </w:tabs>
              <w:spacing w:before="0" w:after="0"/>
              <w:ind w:left="567" w:hanging="567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RTC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  <w:t>&lt; 15% blasts fil-mudullun u fid-demm fil-periferiji, &lt; 30% blasts+promajeloċiti fil-mudullun u fid-demm fil-periferiji, &lt; 20% bażofils fid-demm fil-periferiji, l-ebda involviment ’l barra mill-mudullun ħlief għall-involviment tal-milsa u tal-fwied (għal 0102 u 0109 biss).</w:t>
            </w:r>
          </w:p>
          <w:p w14:paraId="46754024" w14:textId="77777777" w:rsidR="009B4022" w:rsidRPr="00791E22" w:rsidRDefault="009B4022" w:rsidP="009B4022">
            <w:pPr>
              <w:pStyle w:val="Table"/>
              <w:keepNext w:val="0"/>
              <w:keepLines w:val="0"/>
              <w:widowControl w:val="0"/>
              <w:tabs>
                <w:tab w:val="clear" w:pos="284"/>
              </w:tabs>
              <w:spacing w:before="0" w:after="0"/>
              <w:ind w:left="567" w:hanging="567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BM = Mudullun, PB = demm fil-periferiji</w:t>
            </w:r>
          </w:p>
          <w:p w14:paraId="1B2A84EB" w14:textId="77777777" w:rsidR="009B4022" w:rsidRPr="00791E22" w:rsidRDefault="009B4022" w:rsidP="009B4022">
            <w:pPr>
              <w:pStyle w:val="Table"/>
              <w:keepNext w:val="0"/>
              <w:keepLines w:val="0"/>
              <w:widowControl w:val="0"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b/>
                <w:color w:val="000000"/>
                <w:sz w:val="22"/>
                <w:szCs w:val="22"/>
                <w:vertAlign w:val="superscript"/>
                <w:lang w:val="mt-MT"/>
              </w:rPr>
              <w:t xml:space="preserve">2 </w:t>
            </w:r>
            <w:r w:rsidRPr="00791E22">
              <w:rPr>
                <w:rFonts w:ascii="Times New Roman" w:hAnsi="Times New Roman"/>
                <w:b/>
                <w:color w:val="000000"/>
                <w:sz w:val="22"/>
                <w:szCs w:val="22"/>
                <w:lang w:val="mt-MT"/>
              </w:rPr>
              <w:t>Kriterji għar-risponsijiet ċitoġenetiċi:</w:t>
            </w:r>
          </w:p>
          <w:p w14:paraId="4939DBB3" w14:textId="77777777" w:rsidR="009B4022" w:rsidRPr="00791E22" w:rsidRDefault="009B4022" w:rsidP="009B4022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Rispons maġġuri jiġbor flimkien kemm ir-risponsijiet kompleti kif ukoll dawk parzjali: kompleti (0% ta’ metafasijiet</w:t>
            </w:r>
            <w:r w:rsidRPr="00791E22">
              <w:rPr>
                <w:i/>
                <w:color w:val="000000"/>
                <w:szCs w:val="22"/>
                <w:lang w:val="mt-MT"/>
              </w:rPr>
              <w:t xml:space="preserve"> </w:t>
            </w:r>
            <w:r w:rsidRPr="00791E22">
              <w:rPr>
                <w:color w:val="000000"/>
                <w:szCs w:val="22"/>
                <w:lang w:val="mt-MT"/>
              </w:rPr>
              <w:t>Ph</w:t>
            </w:r>
            <w:r w:rsidRPr="00791E22">
              <w:rPr>
                <w:i/>
                <w:color w:val="000000"/>
                <w:szCs w:val="22"/>
                <w:lang w:val="mt-MT"/>
              </w:rPr>
              <w:t>+</w:t>
            </w:r>
            <w:r w:rsidRPr="00791E22">
              <w:rPr>
                <w:color w:val="000000"/>
                <w:szCs w:val="22"/>
                <w:lang w:val="mt-MT"/>
              </w:rPr>
              <w:t>), parzjali (1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35%).</w:t>
            </w:r>
          </w:p>
          <w:p w14:paraId="4BAE41EF" w14:textId="77777777" w:rsidR="009B4022" w:rsidRPr="00791E22" w:rsidRDefault="009B4022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vertAlign w:val="superscript"/>
                <w:lang w:val="mt-MT"/>
              </w:rPr>
              <w:t>3</w:t>
            </w:r>
            <w:r w:rsidRPr="00791E22">
              <w:rPr>
                <w:color w:val="000000"/>
                <w:szCs w:val="22"/>
                <w:lang w:val="mt-MT"/>
              </w:rPr>
              <w:t xml:space="preserve"> Rispons ċitoġenetiku komplet ikkonfermat permezz tat-tieni valutazzjoni ċitoġenetika tal-mudullun magħmula mill-inqas xahar wara l-ewwel studju fuq il-mudullun.</w:t>
            </w:r>
          </w:p>
        </w:tc>
      </w:tr>
    </w:tbl>
    <w:p w14:paraId="48BDF552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</w:p>
    <w:p w14:paraId="3A793783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Pazjenti pedjatriċi</w:t>
      </w:r>
      <w:r w:rsidRPr="00791E22">
        <w:rPr>
          <w:color w:val="000000"/>
          <w:szCs w:val="22"/>
          <w:lang w:val="mt-MT"/>
        </w:rPr>
        <w:t>: B’kollox 26</w:t>
      </w:r>
      <w:r w:rsidRPr="00791E22">
        <w:rPr>
          <w:color w:val="000000"/>
          <w:szCs w:val="22"/>
          <w:lang w:val="mt-MT"/>
        </w:rPr>
        <w:noBreakHyphen/>
        <w:t>il pazjent pedjatriku ta’ età ta’ &lt; 18</w:t>
      </w:r>
      <w:r w:rsidRPr="00791E22">
        <w:rPr>
          <w:color w:val="000000"/>
          <w:szCs w:val="22"/>
          <w:lang w:val="mt-MT"/>
        </w:rPr>
        <w:noBreakHyphen/>
        <w:t xml:space="preserve">il sena li jew kellhom CML fil-fażi l-kronika (n=11) jew kellhom CML fi </w:t>
      </w:r>
      <w:r w:rsidRPr="00791E22">
        <w:rPr>
          <w:i/>
          <w:color w:val="000000"/>
          <w:szCs w:val="22"/>
          <w:lang w:val="mt-MT"/>
        </w:rPr>
        <w:t>blast crisis</w:t>
      </w:r>
      <w:r w:rsidRPr="00791E22">
        <w:rPr>
          <w:color w:val="000000"/>
          <w:szCs w:val="22"/>
          <w:lang w:val="mt-MT"/>
        </w:rPr>
        <w:t xml:space="preserve"> jew lewkimji akuti </w:t>
      </w:r>
      <w:r w:rsidR="00DE6040" w:rsidRPr="00791E22">
        <w:rPr>
          <w:color w:val="000000"/>
          <w:szCs w:val="22"/>
          <w:lang w:val="mt-MT"/>
        </w:rPr>
        <w:t xml:space="preserve">(n=15) </w:t>
      </w:r>
      <w:r w:rsidRPr="00791E22">
        <w:rPr>
          <w:color w:val="000000"/>
          <w:szCs w:val="22"/>
          <w:lang w:val="mt-MT"/>
        </w:rPr>
        <w:t xml:space="preserve">b’Ph+ kienu reklutati fi prova ta’ fażi I li fiha d-doża kienet tiżdied. Din kienet popolazzjoni ta’ pazjenti li kienu diġà ħadu bosta trattamenti, billi 46% kien diġà kellhom BMT u 73% kienu ħadu kemoterapija li kienet tinkludi ħafna sustanzi, minn qabel. Il-pazjenti ġew ikkurati b’dożi ta’ </w:t>
      </w:r>
      <w:r w:rsidR="00950F4D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ta’ 260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/jum (n=5), 340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/jum (n=9), 440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/jum (n=7), u 570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/jum (n=5). Minn 9 pazjenti b’CML fil-fażi kronika u mit-tagħrif ċitoġenetiku disponibbli, jirriżulta li 4 (44%) u 3 (33%) kellhom rispons ċitoġenetiku komplet u parzjali, rispettivament, għal rata ta’ MC</w:t>
      </w:r>
      <w:r w:rsidR="00F62885" w:rsidRPr="00791E22">
        <w:rPr>
          <w:color w:val="000000"/>
          <w:szCs w:val="22"/>
          <w:lang w:val="mt-MT"/>
        </w:rPr>
        <w:t>yR ta’ 77%.</w:t>
      </w:r>
    </w:p>
    <w:p w14:paraId="57536592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</w:p>
    <w:p w14:paraId="356C68BB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Total ta’ 51 pazjent pedjatriku li kienu għadhom kif ġew dijanjostikati b’CML fil-fażi kronika u li ma kienux għadhom irċevew kura kienu reklutati fi prova open-label, f’ħafna ċentri, b’fergħa waħda tal-fażi II. Il-pazjenti kienu kurati b’</w:t>
      </w:r>
      <w:r w:rsidR="006C18C8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340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 xml:space="preserve">/jum, mingħajr interuzzjonijiet jekk ma jkunx hemm tossiċita li tillimita d-doża. Il-kura </w:t>
      </w:r>
      <w:r w:rsidR="006C18C8" w:rsidRPr="00791E22">
        <w:rPr>
          <w:color w:val="000000"/>
          <w:szCs w:val="22"/>
          <w:lang w:val="mt-MT"/>
        </w:rPr>
        <w:t>b’ imatinib</w:t>
      </w:r>
      <w:r w:rsidRPr="00791E22">
        <w:rPr>
          <w:color w:val="000000"/>
          <w:szCs w:val="22"/>
          <w:lang w:val="mt-MT"/>
        </w:rPr>
        <w:t xml:space="preserve"> twassal għal rispons mgħaġġel f’pazjenti pedjatriċi li kienu għadhom kif ġew dijanjostikati b’CML b’CHR ta’ 78% wara 8 ġimgħat ta’ terapija. Ir-rata għolja ta’ CHR tkun missieħba b’żvilupp ta’ rispons ċitoġenetiku komplet (C</w:t>
      </w:r>
      <w:r w:rsidR="00EE3EB5" w:rsidRPr="00791E22">
        <w:rPr>
          <w:color w:val="000000"/>
          <w:szCs w:val="22"/>
          <w:lang w:val="mt-MT"/>
        </w:rPr>
        <w:t>C</w:t>
      </w:r>
      <w:r w:rsidRPr="00791E22">
        <w:rPr>
          <w:color w:val="000000"/>
          <w:szCs w:val="22"/>
          <w:lang w:val="mt-MT"/>
        </w:rPr>
        <w:t>yR) ta’ 65% li jaqbel mar-riżultati miksuba fl-adulti. Minbarra hekk, rispons ċitoġenetiku parzjali (P</w:t>
      </w:r>
      <w:r w:rsidR="00EE3EB5" w:rsidRPr="00791E22">
        <w:rPr>
          <w:color w:val="000000"/>
          <w:szCs w:val="22"/>
          <w:lang w:val="mt-MT"/>
        </w:rPr>
        <w:t>C</w:t>
      </w:r>
      <w:r w:rsidRPr="00791E22">
        <w:rPr>
          <w:color w:val="000000"/>
          <w:szCs w:val="22"/>
          <w:lang w:val="mt-MT"/>
        </w:rPr>
        <w:t>yR) kien evidenti f’16% għal MCyR ta’ 81%. Il-maġġoranza tal-pazjenti li kisbu CCyR żviluppaw is-C</w:t>
      </w:r>
      <w:r w:rsidR="00EE3EB5" w:rsidRPr="00791E22">
        <w:rPr>
          <w:color w:val="000000"/>
          <w:szCs w:val="22"/>
          <w:lang w:val="mt-MT"/>
        </w:rPr>
        <w:t>C</w:t>
      </w:r>
      <w:r w:rsidRPr="00791E22">
        <w:rPr>
          <w:color w:val="000000"/>
          <w:szCs w:val="22"/>
          <w:lang w:val="mt-MT"/>
        </w:rPr>
        <w:t>yR bejn it-3 u l-10 xahar b’ħin medjan għar-rispons bażat fuq l-istima Kaplan-Meier ta’ 5.6 xhur.</w:t>
      </w:r>
    </w:p>
    <w:p w14:paraId="1AFAADD8" w14:textId="77777777" w:rsidR="005A3A0D" w:rsidRPr="00791E22" w:rsidRDefault="005A3A0D">
      <w:pPr>
        <w:spacing w:line="240" w:lineRule="auto"/>
        <w:rPr>
          <w:color w:val="000000"/>
          <w:szCs w:val="22"/>
          <w:lang w:val="mt-MT"/>
        </w:rPr>
      </w:pPr>
    </w:p>
    <w:p w14:paraId="1DEBFE21" w14:textId="77777777" w:rsidR="005A3A0D" w:rsidRPr="00791E22" w:rsidRDefault="00564797" w:rsidP="00A12D17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L-Aġenzija Ewropea </w:t>
      </w:r>
      <w:r w:rsidR="00A12D17" w:rsidRPr="00791E22">
        <w:rPr>
          <w:color w:val="000000"/>
          <w:szCs w:val="22"/>
          <w:lang w:val="mt-MT"/>
        </w:rPr>
        <w:t>għal</w:t>
      </w:r>
      <w:r w:rsidRPr="00791E22">
        <w:rPr>
          <w:color w:val="000000"/>
          <w:szCs w:val="22"/>
          <w:lang w:val="mt-MT"/>
        </w:rPr>
        <w:t>l-Mediċini rrinunzjat għall-obbligu li jiġu ppreżentati r-riżultati tal-istudji b</w:t>
      </w:r>
      <w:r w:rsidR="006C18C8" w:rsidRPr="00791E22">
        <w:rPr>
          <w:color w:val="000000"/>
          <w:szCs w:val="22"/>
          <w:lang w:val="mt-MT"/>
        </w:rPr>
        <w:t>’ imatinib</w:t>
      </w:r>
      <w:r w:rsidRPr="00791E22">
        <w:rPr>
          <w:color w:val="000000"/>
          <w:szCs w:val="22"/>
          <w:lang w:val="mt-MT"/>
        </w:rPr>
        <w:t xml:space="preserve"> f’kull sett tal-popolazzjoni pedjatrika fil-</w:t>
      </w:r>
      <w:r w:rsidR="004C023E" w:rsidRPr="00791E22">
        <w:rPr>
          <w:color w:val="000000"/>
          <w:szCs w:val="22"/>
          <w:lang w:val="mt-MT"/>
        </w:rPr>
        <w:t>kromo</w:t>
      </w:r>
      <w:r w:rsidR="00967798" w:rsidRPr="00791E22">
        <w:rPr>
          <w:color w:val="000000"/>
          <w:szCs w:val="22"/>
          <w:lang w:val="mt-MT"/>
        </w:rPr>
        <w:t>s</w:t>
      </w:r>
      <w:r w:rsidR="004C023E" w:rsidRPr="00791E22">
        <w:rPr>
          <w:color w:val="000000"/>
          <w:szCs w:val="22"/>
          <w:lang w:val="mt-MT"/>
        </w:rPr>
        <w:t>om</w:t>
      </w:r>
      <w:r w:rsidR="004155F1" w:rsidRPr="00791E22">
        <w:rPr>
          <w:color w:val="000000"/>
          <w:szCs w:val="22"/>
          <w:lang w:val="mt-MT"/>
        </w:rPr>
        <w:t>a</w:t>
      </w:r>
      <w:r w:rsidR="004C023E" w:rsidRPr="00791E22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Philadelphia (bcr-abl translocation)-</w:t>
      </w:r>
      <w:r w:rsidR="00FA5179" w:rsidRPr="00791E22">
        <w:rPr>
          <w:color w:val="000000"/>
          <w:szCs w:val="22"/>
          <w:lang w:val="mt-MT"/>
        </w:rPr>
        <w:t xml:space="preserve">lewkimja </w:t>
      </w:r>
      <w:r w:rsidR="00317131" w:rsidRPr="00791E22">
        <w:rPr>
          <w:color w:val="000000"/>
          <w:szCs w:val="22"/>
          <w:lang w:val="mt-MT"/>
        </w:rPr>
        <w:t>majelojd kronika</w:t>
      </w:r>
      <w:r w:rsidR="00C222C9" w:rsidRPr="00791E22">
        <w:rPr>
          <w:color w:val="000000"/>
          <w:szCs w:val="22"/>
          <w:lang w:val="mt-MT"/>
        </w:rPr>
        <w:t xml:space="preserve"> pożittiva </w:t>
      </w:r>
      <w:r w:rsidRPr="00791E22">
        <w:rPr>
          <w:color w:val="000000"/>
          <w:szCs w:val="22"/>
          <w:lang w:val="mt-MT"/>
        </w:rPr>
        <w:t>(ara sezzjoni 4.2 għal informaz</w:t>
      </w:r>
      <w:r w:rsidR="00A12D17" w:rsidRPr="00791E22">
        <w:rPr>
          <w:color w:val="000000"/>
          <w:szCs w:val="22"/>
          <w:lang w:val="mt-MT"/>
        </w:rPr>
        <w:t>z</w:t>
      </w:r>
      <w:r w:rsidRPr="00791E22">
        <w:rPr>
          <w:color w:val="000000"/>
          <w:szCs w:val="22"/>
          <w:lang w:val="mt-MT"/>
        </w:rPr>
        <w:t xml:space="preserve">joni </w:t>
      </w:r>
      <w:r w:rsidR="00A12D17" w:rsidRPr="00791E22">
        <w:rPr>
          <w:color w:val="000000"/>
          <w:szCs w:val="22"/>
          <w:lang w:val="mt-MT"/>
        </w:rPr>
        <w:t xml:space="preserve">dwar </w:t>
      </w:r>
      <w:r w:rsidRPr="00791E22">
        <w:rPr>
          <w:color w:val="000000"/>
          <w:szCs w:val="22"/>
          <w:lang w:val="mt-MT"/>
        </w:rPr>
        <w:t>l-użu pedjatriku)</w:t>
      </w:r>
      <w:r w:rsidR="00152EDC" w:rsidRPr="00791E22">
        <w:rPr>
          <w:color w:val="000000"/>
          <w:szCs w:val="22"/>
          <w:lang w:val="mt-MT"/>
        </w:rPr>
        <w:t>.</w:t>
      </w:r>
    </w:p>
    <w:p w14:paraId="0180F67C" w14:textId="77777777" w:rsidR="005217DF" w:rsidRPr="00791E22" w:rsidRDefault="005217DF" w:rsidP="00A12D17">
      <w:pPr>
        <w:spacing w:line="240" w:lineRule="auto"/>
        <w:rPr>
          <w:color w:val="000000"/>
          <w:szCs w:val="22"/>
          <w:lang w:val="mt-MT"/>
        </w:rPr>
      </w:pPr>
    </w:p>
    <w:p w14:paraId="4B7C92E4" w14:textId="77777777" w:rsidR="00A41525" w:rsidRPr="00AD79EB" w:rsidRDefault="00A41525" w:rsidP="00A41525">
      <w:pPr>
        <w:pStyle w:val="Default"/>
        <w:rPr>
          <w:sz w:val="22"/>
          <w:szCs w:val="22"/>
          <w:u w:val="single"/>
          <w:lang w:val="mt-MT"/>
        </w:rPr>
      </w:pPr>
      <w:r w:rsidRPr="00AD79EB">
        <w:rPr>
          <w:sz w:val="22"/>
          <w:szCs w:val="22"/>
          <w:u w:val="single"/>
          <w:lang w:val="mt-MT"/>
        </w:rPr>
        <w:t xml:space="preserve">Provi kliniċi f’Ph+ ALL </w:t>
      </w:r>
    </w:p>
    <w:p w14:paraId="051C163D" w14:textId="77777777" w:rsidR="00D91A2E" w:rsidRPr="00791E22" w:rsidRDefault="00A41525" w:rsidP="000F7203">
      <w:pPr>
        <w:spacing w:line="240" w:lineRule="auto"/>
        <w:rPr>
          <w:szCs w:val="22"/>
          <w:lang w:val="mt-MT"/>
        </w:rPr>
      </w:pPr>
      <w:r w:rsidRPr="00AD79EB">
        <w:rPr>
          <w:i/>
          <w:szCs w:val="22"/>
          <w:lang w:val="mt-MT"/>
        </w:rPr>
        <w:t>P</w:t>
      </w:r>
      <w:r w:rsidRPr="00AD79EB">
        <w:rPr>
          <w:i/>
          <w:iCs/>
          <w:szCs w:val="22"/>
          <w:lang w:val="mt-MT"/>
        </w:rPr>
        <w:t xml:space="preserve">h+ ALL li jkunu </w:t>
      </w:r>
      <w:r w:rsidRPr="00AD79EB">
        <w:rPr>
          <w:rFonts w:hint="eastAsia"/>
          <w:i/>
          <w:iCs/>
          <w:szCs w:val="22"/>
          <w:lang w:val="mt-MT"/>
        </w:rPr>
        <w:t>għadhom</w:t>
      </w:r>
      <w:r w:rsidRPr="00AD79EB">
        <w:rPr>
          <w:i/>
          <w:iCs/>
          <w:szCs w:val="22"/>
          <w:lang w:val="mt-MT"/>
        </w:rPr>
        <w:t xml:space="preserve"> kif ġew dijanjostikati</w:t>
      </w:r>
      <w:r w:rsidRPr="00AD79EB">
        <w:rPr>
          <w:szCs w:val="22"/>
          <w:lang w:val="mt-MT"/>
        </w:rPr>
        <w:t xml:space="preserve">: Fi studju kontrollat (ADE10) ta’ imatinib versus induzzjoni b’kimoterapija f’55 pazjent li kienu </w:t>
      </w:r>
      <w:r w:rsidRPr="00AD79EB">
        <w:rPr>
          <w:rFonts w:hint="eastAsia"/>
          <w:szCs w:val="22"/>
          <w:lang w:val="mt-MT"/>
        </w:rPr>
        <w:t>għadhom</w:t>
      </w:r>
      <w:r w:rsidRPr="00AD79EB">
        <w:rPr>
          <w:szCs w:val="22"/>
          <w:lang w:val="mt-MT"/>
        </w:rPr>
        <w:t xml:space="preserve"> kif ġ</w:t>
      </w:r>
      <w:r w:rsidR="00FF0616" w:rsidRPr="00AD79EB">
        <w:rPr>
          <w:szCs w:val="22"/>
          <w:lang w:val="mt-MT"/>
        </w:rPr>
        <w:t xml:space="preserve">ew dijanjostikati </w:t>
      </w:r>
      <w:r w:rsidR="00FF0616" w:rsidRPr="00791E22">
        <w:rPr>
          <w:szCs w:val="22"/>
          <w:lang w:val="mt-MT"/>
        </w:rPr>
        <w:t>li għandhom</w:t>
      </w:r>
      <w:r w:rsidR="00F90BFB" w:rsidRPr="00791E22">
        <w:rPr>
          <w:szCs w:val="22"/>
          <w:lang w:val="mt-MT"/>
        </w:rPr>
        <w:t xml:space="preserve"> minn</w:t>
      </w:r>
      <w:r w:rsidR="00FF0616" w:rsidRPr="00791E22">
        <w:rPr>
          <w:szCs w:val="22"/>
          <w:lang w:val="mt-MT"/>
        </w:rPr>
        <w:t xml:space="preserve"> </w:t>
      </w:r>
      <w:r w:rsidR="00F90BFB" w:rsidRPr="00AD79EB">
        <w:rPr>
          <w:szCs w:val="22"/>
          <w:lang w:val="mt-MT"/>
        </w:rPr>
        <w:t>55 sena ‘l fuq</w:t>
      </w:r>
      <w:r w:rsidR="00F90BFB" w:rsidRPr="00791E22">
        <w:rPr>
          <w:szCs w:val="22"/>
          <w:lang w:val="mt-MT"/>
        </w:rPr>
        <w:t>,</w:t>
      </w:r>
      <w:r w:rsidRPr="00AD79EB">
        <w:rPr>
          <w:szCs w:val="22"/>
          <w:lang w:val="mt-MT"/>
        </w:rPr>
        <w:t xml:space="preserve"> imatinib użat wa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du wassal 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al rispons ematoloġiku komplet b’rata og</w:t>
      </w:r>
      <w:r w:rsidRPr="00AD79EB">
        <w:rPr>
          <w:rFonts w:hint="eastAsia"/>
          <w:szCs w:val="22"/>
          <w:lang w:val="mt-MT"/>
        </w:rPr>
        <w:t>ħ</w:t>
      </w:r>
      <w:r w:rsidR="00F90BFB" w:rsidRPr="00AD79EB">
        <w:rPr>
          <w:szCs w:val="22"/>
          <w:lang w:val="mt-MT"/>
        </w:rPr>
        <w:t>la mi</w:t>
      </w:r>
      <w:r w:rsidR="00F90BFB" w:rsidRPr="00791E22">
        <w:rPr>
          <w:szCs w:val="22"/>
          <w:lang w:val="mt-MT"/>
        </w:rPr>
        <w:t>ll-</w:t>
      </w:r>
      <w:r w:rsidRPr="00AD79EB">
        <w:rPr>
          <w:szCs w:val="22"/>
          <w:lang w:val="mt-MT"/>
        </w:rPr>
        <w:t xml:space="preserve">kimoterapija (96.3% vs 50%; p=0.001). Meta terapija ta’ sokkors b’imatinib </w:t>
      </w:r>
      <w:r w:rsidRPr="00AD79EB">
        <w:rPr>
          <w:rFonts w:hint="eastAsia"/>
          <w:szCs w:val="22"/>
          <w:lang w:val="mt-MT"/>
        </w:rPr>
        <w:t>ingħ</w:t>
      </w:r>
      <w:r w:rsidR="00F90BFB" w:rsidRPr="00AD79EB">
        <w:rPr>
          <w:szCs w:val="22"/>
          <w:lang w:val="mt-MT"/>
        </w:rPr>
        <w:t xml:space="preserve">atat f’pazjenti li ma </w:t>
      </w:r>
      <w:r w:rsidR="00F90BFB" w:rsidRPr="00791E22">
        <w:rPr>
          <w:szCs w:val="22"/>
          <w:lang w:val="mt-MT"/>
        </w:rPr>
        <w:t>u</w:t>
      </w:r>
      <w:r w:rsidRPr="00AD79EB">
        <w:rPr>
          <w:szCs w:val="22"/>
          <w:lang w:val="mt-MT"/>
        </w:rPr>
        <w:t>rewx rispons jew li urew rispons fqir 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all-kimoterapija, irriżulta li 9 pazjenti (81.8%) minn 11 kisbu rispons ematoloġiku komplet. Dan l-effett kliniku kien assoċjat ma’ tnaqqis akbar fil-bcr-abl transcripts fil-pazjenti kurati b’imatinib milli fil-ferg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a tal-kimoterapija wara </w:t>
      </w:r>
      <w:r w:rsidR="00022946" w:rsidRPr="00791E22">
        <w:rPr>
          <w:szCs w:val="22"/>
          <w:lang w:val="mt-MT"/>
        </w:rPr>
        <w:t xml:space="preserve">ġimgħatejn </w:t>
      </w:r>
      <w:r w:rsidRPr="00AD79EB">
        <w:rPr>
          <w:szCs w:val="22"/>
          <w:lang w:val="mt-MT"/>
        </w:rPr>
        <w:t>ta’ terapija (p=0.02). Il-pazjenti kollha rċevew imatinib u tera</w:t>
      </w:r>
      <w:r w:rsidR="00C474B5" w:rsidRPr="00AD79EB">
        <w:rPr>
          <w:szCs w:val="22"/>
          <w:lang w:val="mt-MT"/>
        </w:rPr>
        <w:t xml:space="preserve">pija konsolidata (ara Tabella </w:t>
      </w:r>
      <w:r w:rsidR="001C4AFE" w:rsidRPr="00791E22">
        <w:rPr>
          <w:szCs w:val="22"/>
          <w:lang w:val="mt-MT"/>
        </w:rPr>
        <w:t>3</w:t>
      </w:r>
      <w:r w:rsidRPr="00AD79EB">
        <w:rPr>
          <w:szCs w:val="22"/>
          <w:lang w:val="mt-MT"/>
        </w:rPr>
        <w:t>) wara induzzjoni u l-</w:t>
      </w:r>
      <w:r w:rsidR="00515F29" w:rsidRPr="00AD79EB">
        <w:rPr>
          <w:szCs w:val="22"/>
          <w:lang w:val="mt-MT"/>
        </w:rPr>
        <w:t>livelli ta’ bcr-abl transcripts kienu identiċi fiż-żewġ</w:t>
      </w:r>
      <w:r w:rsidR="00C474B5" w:rsidRPr="00791E22">
        <w:rPr>
          <w:szCs w:val="22"/>
          <w:lang w:val="mt-MT"/>
        </w:rPr>
        <w:t>t</w:t>
      </w:r>
      <w:r w:rsidR="00515F29" w:rsidRPr="00AD79EB">
        <w:rPr>
          <w:szCs w:val="22"/>
          <w:lang w:val="mt-MT"/>
        </w:rPr>
        <w:t xml:space="preserve"> </w:t>
      </w:r>
      <w:r w:rsidR="00C474B5" w:rsidRPr="00791E22">
        <w:rPr>
          <w:szCs w:val="22"/>
          <w:lang w:val="mt-MT"/>
        </w:rPr>
        <w:t>i</w:t>
      </w:r>
      <w:r w:rsidR="00515F29" w:rsidRPr="00AD79EB">
        <w:rPr>
          <w:rFonts w:hint="eastAsia"/>
          <w:szCs w:val="22"/>
          <w:lang w:val="mt-MT"/>
        </w:rPr>
        <w:t>friegħi</w:t>
      </w:r>
      <w:r w:rsidR="00515F29" w:rsidRPr="00AD79EB">
        <w:rPr>
          <w:szCs w:val="22"/>
          <w:lang w:val="mt-MT"/>
        </w:rPr>
        <w:t xml:space="preserve"> mat-8 ġimg</w:t>
      </w:r>
      <w:r w:rsidR="00515F29" w:rsidRPr="00AD79EB">
        <w:rPr>
          <w:rFonts w:hint="eastAsia"/>
          <w:szCs w:val="22"/>
          <w:lang w:val="mt-MT"/>
        </w:rPr>
        <w:t>ħ</w:t>
      </w:r>
      <w:r w:rsidR="00515F29" w:rsidRPr="00AD79EB">
        <w:rPr>
          <w:szCs w:val="22"/>
          <w:lang w:val="mt-MT"/>
        </w:rPr>
        <w:t>a. Kif mistenni</w:t>
      </w:r>
      <w:r w:rsidR="00A769FF" w:rsidRPr="00791E22">
        <w:rPr>
          <w:szCs w:val="22"/>
          <w:lang w:val="mt-MT"/>
        </w:rPr>
        <w:t>, fuq il-bażi ta’ kif</w:t>
      </w:r>
      <w:r w:rsidR="00515F29" w:rsidRPr="00AD79EB">
        <w:rPr>
          <w:szCs w:val="22"/>
          <w:lang w:val="mt-MT"/>
        </w:rPr>
        <w:t xml:space="preserve"> ġie </w:t>
      </w:r>
      <w:r w:rsidR="00A769FF" w:rsidRPr="00791E22">
        <w:rPr>
          <w:szCs w:val="22"/>
          <w:lang w:val="mt-MT"/>
        </w:rPr>
        <w:t>id</w:t>
      </w:r>
      <w:r w:rsidR="00515F29" w:rsidRPr="00AD79EB">
        <w:rPr>
          <w:szCs w:val="22"/>
          <w:lang w:val="mt-MT"/>
        </w:rPr>
        <w:t>diż</w:t>
      </w:r>
      <w:r w:rsidR="00A769FF" w:rsidRPr="00AD79EB">
        <w:rPr>
          <w:szCs w:val="22"/>
          <w:lang w:val="mt-MT"/>
        </w:rPr>
        <w:t>enjat dan l-istudju, ma kien</w:t>
      </w:r>
      <w:r w:rsidR="00A769FF" w:rsidRPr="00791E22">
        <w:rPr>
          <w:szCs w:val="22"/>
          <w:lang w:val="mt-MT"/>
        </w:rPr>
        <w:t xml:space="preserve">ux osservati </w:t>
      </w:r>
      <w:r w:rsidR="00515F29" w:rsidRPr="00AD79EB">
        <w:rPr>
          <w:szCs w:val="22"/>
          <w:lang w:val="mt-MT"/>
        </w:rPr>
        <w:t xml:space="preserve">differenzi fit-tul taż-żmien ta’ remissjoni, sopravivenza </w:t>
      </w:r>
      <w:r w:rsidR="00515F29" w:rsidRPr="00AD79EB">
        <w:rPr>
          <w:rFonts w:hint="eastAsia"/>
          <w:szCs w:val="22"/>
          <w:lang w:val="mt-MT"/>
        </w:rPr>
        <w:t>ħielsa</w:t>
      </w:r>
      <w:r w:rsidR="00515F29" w:rsidRPr="00AD79EB">
        <w:rPr>
          <w:szCs w:val="22"/>
          <w:lang w:val="mt-MT"/>
        </w:rPr>
        <w:t xml:space="preserve"> mill-marda jew sopravivenza</w:t>
      </w:r>
      <w:r w:rsidR="00A769FF" w:rsidRPr="00791E22">
        <w:rPr>
          <w:szCs w:val="22"/>
          <w:lang w:val="mt-MT"/>
        </w:rPr>
        <w:t xml:space="preserve"> totali</w:t>
      </w:r>
      <w:r w:rsidR="00515F29" w:rsidRPr="00AD79EB">
        <w:rPr>
          <w:szCs w:val="22"/>
          <w:lang w:val="mt-MT"/>
        </w:rPr>
        <w:t xml:space="preserve">, </w:t>
      </w:r>
      <w:r w:rsidR="00515F29" w:rsidRPr="00AD79EB">
        <w:rPr>
          <w:rFonts w:hint="eastAsia"/>
          <w:szCs w:val="22"/>
          <w:lang w:val="mt-MT"/>
        </w:rPr>
        <w:t>għalkemm</w:t>
      </w:r>
      <w:r w:rsidR="000F7203" w:rsidRPr="00791E22">
        <w:rPr>
          <w:szCs w:val="22"/>
          <w:lang w:val="mt-MT"/>
        </w:rPr>
        <w:t xml:space="preserve"> pazjenti li kellhom rispons molekulari komplet u li baqgħu b’residwu minimu tal-marda kellhom konsegwenzi aħjar fir-rigward taż-żmien ta’ remissjoni (p=0.01) kif ukoll is-sopravivenza ħielsa mill-marda (p=0.02).</w:t>
      </w:r>
    </w:p>
    <w:p w14:paraId="218DE632" w14:textId="77777777" w:rsidR="0066310B" w:rsidRPr="00791E22" w:rsidRDefault="0066310B" w:rsidP="000F7203">
      <w:pPr>
        <w:spacing w:line="240" w:lineRule="auto"/>
        <w:rPr>
          <w:szCs w:val="22"/>
          <w:lang w:val="mt-MT"/>
        </w:rPr>
      </w:pPr>
    </w:p>
    <w:p w14:paraId="5BC4E34E" w14:textId="77777777" w:rsidR="0066310B" w:rsidRPr="00791E22" w:rsidRDefault="0066310B" w:rsidP="000F7203">
      <w:pPr>
        <w:spacing w:line="240" w:lineRule="auto"/>
        <w:rPr>
          <w:vanish/>
          <w:color w:val="000000"/>
          <w:szCs w:val="22"/>
          <w:lang w:val="mt-MT"/>
          <w:specVanish/>
        </w:rPr>
      </w:pPr>
      <w:r w:rsidRPr="00791E22">
        <w:rPr>
          <w:szCs w:val="22"/>
          <w:lang w:val="mt-MT"/>
        </w:rPr>
        <w:t xml:space="preserve">Ir-riżultati osservati f’popolazzjoni ta’ 211-il pazjent li għadhom kif ġew iddijanjostikati b’Ph+ ALL f’erba’ studji kliniċi mux ikontrollati </w:t>
      </w:r>
      <w:r w:rsidRPr="00AD79EB">
        <w:rPr>
          <w:szCs w:val="22"/>
          <w:lang w:val="mt-MT"/>
        </w:rPr>
        <w:t xml:space="preserve">(AAU02, ADE04, AJP01 u AUS01) </w:t>
      </w:r>
      <w:r w:rsidRPr="00791E22">
        <w:rPr>
          <w:szCs w:val="22"/>
          <w:lang w:val="mt-MT"/>
        </w:rPr>
        <w:t>huma konsistenti mar-riżultati deskritti</w:t>
      </w:r>
      <w:r w:rsidR="002E16C3" w:rsidRPr="00791E22">
        <w:rPr>
          <w:szCs w:val="22"/>
          <w:lang w:val="mt-MT"/>
        </w:rPr>
        <w:t xml:space="preserve"> hawn fuq</w:t>
      </w:r>
      <w:r w:rsidRPr="00AD79EB">
        <w:rPr>
          <w:szCs w:val="22"/>
          <w:lang w:val="mt-MT"/>
        </w:rPr>
        <w:t>.</w:t>
      </w:r>
      <w:r w:rsidR="002E16C3" w:rsidRPr="00791E22">
        <w:rPr>
          <w:szCs w:val="22"/>
          <w:lang w:val="mt-MT"/>
        </w:rPr>
        <w:t xml:space="preserve"> </w:t>
      </w:r>
      <w:r w:rsidRPr="00AD79EB">
        <w:rPr>
          <w:szCs w:val="22"/>
          <w:lang w:val="mt-MT"/>
        </w:rPr>
        <w:t>Imatinib</w:t>
      </w:r>
      <w:r w:rsidR="002E16C3" w:rsidRPr="00791E22">
        <w:rPr>
          <w:szCs w:val="22"/>
          <w:lang w:val="mt-MT"/>
        </w:rPr>
        <w:t xml:space="preserve"> flimkien</w:t>
      </w:r>
      <w:r w:rsidRPr="00AD79EB">
        <w:rPr>
          <w:szCs w:val="22"/>
          <w:lang w:val="mt-MT"/>
        </w:rPr>
        <w:t xml:space="preserve"> ma’ induzzjo</w:t>
      </w:r>
      <w:r w:rsidR="002E16C3" w:rsidRPr="00AD79EB">
        <w:rPr>
          <w:szCs w:val="22"/>
          <w:lang w:val="mt-MT"/>
        </w:rPr>
        <w:t xml:space="preserve">ni b’kemoterapija (ara Tabella </w:t>
      </w:r>
      <w:r w:rsidR="00C17068" w:rsidRPr="00791E22">
        <w:rPr>
          <w:szCs w:val="22"/>
          <w:lang w:val="mt-MT"/>
        </w:rPr>
        <w:t>3</w:t>
      </w:r>
      <w:r w:rsidRPr="00AD79EB">
        <w:rPr>
          <w:szCs w:val="22"/>
          <w:lang w:val="mt-MT"/>
        </w:rPr>
        <w:t>)</w:t>
      </w:r>
      <w:r w:rsidR="005E6EE7" w:rsidRPr="00791E22">
        <w:rPr>
          <w:szCs w:val="22"/>
          <w:lang w:val="mt-MT"/>
        </w:rPr>
        <w:t xml:space="preserve"> irriżulta f’</w:t>
      </w:r>
      <w:r w:rsidRPr="00AD79EB">
        <w:rPr>
          <w:szCs w:val="22"/>
          <w:lang w:val="mt-MT"/>
        </w:rPr>
        <w:t>rata ta’ rispons ematoloġiku komple</w:t>
      </w:r>
      <w:r w:rsidR="005E46B9" w:rsidRPr="00AD79EB">
        <w:rPr>
          <w:szCs w:val="22"/>
          <w:lang w:val="mt-MT"/>
        </w:rPr>
        <w:t>t ta’ 93% (147 minn 158 pazjent</w:t>
      </w:r>
      <w:r w:rsidRPr="00AD79EB">
        <w:rPr>
          <w:szCs w:val="22"/>
          <w:lang w:val="mt-MT"/>
        </w:rPr>
        <w:t xml:space="preserve"> li setg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u jkunu evalwati) u f’rata ta’ rispons citoġenetika maġġ</w:t>
      </w:r>
      <w:r w:rsidR="005E46B9" w:rsidRPr="00AD79EB">
        <w:rPr>
          <w:szCs w:val="22"/>
          <w:lang w:val="mt-MT"/>
        </w:rPr>
        <w:t>uri ta’ 90% (19 minn 21 pazjent</w:t>
      </w:r>
      <w:r w:rsidRPr="00AD79EB">
        <w:rPr>
          <w:rFonts w:hint="eastAsia"/>
          <w:szCs w:val="22"/>
          <w:lang w:val="mt-MT"/>
        </w:rPr>
        <w:t xml:space="preserve"> li setgħu jkunu evalwati). Ir-rata</w:t>
      </w:r>
      <w:r w:rsidR="00643A3E" w:rsidRPr="00791E22">
        <w:rPr>
          <w:szCs w:val="22"/>
          <w:lang w:val="mt-MT"/>
        </w:rPr>
        <w:t xml:space="preserve"> kompleta</w:t>
      </w:r>
      <w:r w:rsidR="00643A3E" w:rsidRPr="00AD79EB">
        <w:rPr>
          <w:szCs w:val="22"/>
          <w:lang w:val="mt-MT"/>
        </w:rPr>
        <w:t xml:space="preserve"> ta’ rispons molekulari</w:t>
      </w:r>
      <w:r w:rsidRPr="00AD79EB">
        <w:rPr>
          <w:szCs w:val="22"/>
          <w:lang w:val="mt-MT"/>
        </w:rPr>
        <w:t xml:space="preserve"> kienet</w:t>
      </w:r>
      <w:r w:rsidR="00643A3E" w:rsidRPr="00791E22">
        <w:rPr>
          <w:szCs w:val="22"/>
          <w:lang w:val="mt-MT"/>
        </w:rPr>
        <w:t xml:space="preserve"> ta’</w:t>
      </w:r>
      <w:r w:rsidR="00643A3E" w:rsidRPr="00AD79EB">
        <w:rPr>
          <w:szCs w:val="22"/>
          <w:lang w:val="mt-MT"/>
        </w:rPr>
        <w:t xml:space="preserve"> 48% (49 minn 102 pazjent</w:t>
      </w:r>
      <w:r w:rsidRPr="00AD79EB">
        <w:rPr>
          <w:rFonts w:hint="eastAsia"/>
          <w:szCs w:val="22"/>
          <w:lang w:val="mt-MT"/>
        </w:rPr>
        <w:t xml:space="preserve"> li setgħu jkunu evalwati). </w:t>
      </w:r>
      <w:r w:rsidR="0050708A" w:rsidRPr="00AD79EB">
        <w:rPr>
          <w:szCs w:val="22"/>
          <w:lang w:val="mt-MT"/>
        </w:rPr>
        <w:t xml:space="preserve">Sopravivenza </w:t>
      </w:r>
      <w:r w:rsidR="0050708A" w:rsidRPr="00AD79EB">
        <w:rPr>
          <w:rFonts w:hint="eastAsia"/>
          <w:szCs w:val="22"/>
          <w:lang w:val="mt-MT"/>
        </w:rPr>
        <w:t>ħielsa</w:t>
      </w:r>
      <w:r w:rsidR="0050708A" w:rsidRPr="00AD79EB">
        <w:rPr>
          <w:szCs w:val="22"/>
          <w:lang w:val="mt-MT"/>
        </w:rPr>
        <w:t xml:space="preserve"> mill-marda</w:t>
      </w:r>
      <w:r w:rsidR="0050708A" w:rsidRPr="00791E22">
        <w:rPr>
          <w:szCs w:val="22"/>
          <w:lang w:val="mt-MT"/>
        </w:rPr>
        <w:t xml:space="preserve"> </w:t>
      </w:r>
      <w:r w:rsidR="00137286" w:rsidRPr="00791E22">
        <w:rPr>
          <w:szCs w:val="22"/>
          <w:lang w:val="mt-MT"/>
        </w:rPr>
        <w:t>(</w:t>
      </w:r>
      <w:r w:rsidR="00137286" w:rsidRPr="00AD79EB">
        <w:rPr>
          <w:rFonts w:eastAsia="Times New Roman"/>
          <w:i/>
          <w:lang w:val="mt-MT"/>
        </w:rPr>
        <w:t>Disease-free survival (DFS</w:t>
      </w:r>
      <w:r w:rsidR="00137286" w:rsidRPr="00791E22">
        <w:rPr>
          <w:rFonts w:eastAsia="Times New Roman"/>
          <w:i/>
          <w:lang w:val="mt-MT"/>
        </w:rPr>
        <w:t>)</w:t>
      </w:r>
      <w:r w:rsidR="00137286" w:rsidRPr="00AD79EB">
        <w:rPr>
          <w:rFonts w:eastAsia="Times New Roman"/>
          <w:i/>
          <w:lang w:val="mt-MT"/>
        </w:rPr>
        <w:t>)</w:t>
      </w:r>
      <w:r w:rsidR="00137286" w:rsidRPr="00AD79EB">
        <w:rPr>
          <w:rFonts w:eastAsia="Times New Roman"/>
          <w:lang w:val="mt-MT"/>
        </w:rPr>
        <w:t xml:space="preserve"> </w:t>
      </w:r>
      <w:r w:rsidRPr="00AD79EB">
        <w:rPr>
          <w:szCs w:val="22"/>
          <w:lang w:val="mt-MT"/>
        </w:rPr>
        <w:t xml:space="preserve">u sopravivenza </w:t>
      </w:r>
      <w:r w:rsidR="0050708A" w:rsidRPr="00791E22">
        <w:rPr>
          <w:szCs w:val="22"/>
          <w:lang w:val="mt-MT"/>
        </w:rPr>
        <w:t xml:space="preserve">totali </w:t>
      </w:r>
      <w:r w:rsidR="00137286" w:rsidRPr="00791E22">
        <w:rPr>
          <w:szCs w:val="22"/>
          <w:lang w:val="mt-MT"/>
        </w:rPr>
        <w:t>(</w:t>
      </w:r>
      <w:r w:rsidR="00137286" w:rsidRPr="00AD79EB">
        <w:rPr>
          <w:rFonts w:eastAsia="Times New Roman"/>
          <w:i/>
          <w:lang w:val="mt-MT"/>
        </w:rPr>
        <w:t>overall survival (O</w:t>
      </w:r>
      <w:r w:rsidR="0027330E" w:rsidRPr="00AD79EB">
        <w:rPr>
          <w:rFonts w:eastAsia="Times New Roman"/>
          <w:i/>
          <w:lang w:val="mt-MT"/>
        </w:rPr>
        <w:t>S)</w:t>
      </w:r>
      <w:r w:rsidR="00137286" w:rsidRPr="00791E22">
        <w:rPr>
          <w:rFonts w:eastAsia="Times New Roman"/>
          <w:i/>
          <w:lang w:val="mt-MT"/>
        </w:rPr>
        <w:t>)</w:t>
      </w:r>
      <w:r w:rsidR="00A45EB3" w:rsidRPr="00AD79EB">
        <w:rPr>
          <w:szCs w:val="22"/>
          <w:lang w:val="mt-MT"/>
        </w:rPr>
        <w:t>qabżu sena</w:t>
      </w:r>
      <w:r w:rsidR="00A45EB3" w:rsidRPr="00791E22">
        <w:rPr>
          <w:szCs w:val="22"/>
          <w:lang w:val="mt-MT"/>
        </w:rPr>
        <w:t xml:space="preserve"> </w:t>
      </w:r>
      <w:r w:rsidRPr="00AD79EB">
        <w:rPr>
          <w:szCs w:val="22"/>
          <w:lang w:val="mt-MT"/>
        </w:rPr>
        <w:t xml:space="preserve">b’mod fiss u kienu superjuri </w:t>
      </w:r>
      <w:r w:rsidRPr="00AD79EB">
        <w:rPr>
          <w:rFonts w:hint="eastAsia"/>
          <w:szCs w:val="22"/>
          <w:lang w:val="mt-MT"/>
        </w:rPr>
        <w:t>għall-kontroll</w:t>
      </w:r>
      <w:r w:rsidRPr="00AD79EB">
        <w:rPr>
          <w:szCs w:val="22"/>
          <w:lang w:val="mt-MT"/>
        </w:rPr>
        <w:t xml:space="preserve"> storiku (DFS p&lt;0.001; OS p&lt;0.0001) f’żewġ studji (AJP01 u AUS01).</w:t>
      </w:r>
    </w:p>
    <w:p w14:paraId="2B510AB1" w14:textId="77777777" w:rsidR="00B243C8" w:rsidRPr="00791E22" w:rsidRDefault="00B243C8" w:rsidP="00C222C9">
      <w:pPr>
        <w:tabs>
          <w:tab w:val="clear" w:pos="567"/>
          <w:tab w:val="left" w:pos="1305"/>
        </w:tabs>
        <w:spacing w:line="240" w:lineRule="auto"/>
        <w:rPr>
          <w:color w:val="000000"/>
          <w:szCs w:val="22"/>
          <w:lang w:val="mt-MT"/>
        </w:rPr>
      </w:pPr>
    </w:p>
    <w:p w14:paraId="5F13FC98" w14:textId="77777777" w:rsidR="00F84559" w:rsidRPr="00791E22" w:rsidRDefault="00F84559" w:rsidP="00C222C9">
      <w:pPr>
        <w:tabs>
          <w:tab w:val="clear" w:pos="567"/>
          <w:tab w:val="left" w:pos="1305"/>
        </w:tabs>
        <w:spacing w:line="240" w:lineRule="auto"/>
        <w:rPr>
          <w:color w:val="000000"/>
          <w:szCs w:val="22"/>
          <w:lang w:val="mt-MT"/>
        </w:rPr>
      </w:pPr>
    </w:p>
    <w:p w14:paraId="1CCE3A53" w14:textId="77777777" w:rsidR="00D12678" w:rsidRPr="00791E22" w:rsidRDefault="00D12678" w:rsidP="00D12678">
      <w:pPr>
        <w:keepNext/>
        <w:autoSpaceDE w:val="0"/>
        <w:autoSpaceDN w:val="0"/>
        <w:adjustRightInd w:val="0"/>
        <w:spacing w:line="240" w:lineRule="auto"/>
        <w:rPr>
          <w:rFonts w:eastAsia="Times New Roman"/>
          <w:lang w:val="mt-MT"/>
        </w:rPr>
      </w:pPr>
      <w:r w:rsidRPr="00791E22">
        <w:rPr>
          <w:rFonts w:eastAsia="Times New Roman"/>
          <w:b/>
          <w:bCs/>
          <w:lang w:val="mt-MT"/>
        </w:rPr>
        <w:t>Tabella </w:t>
      </w:r>
      <w:r w:rsidR="00C17068" w:rsidRPr="00791E22">
        <w:rPr>
          <w:rFonts w:eastAsia="Times New Roman"/>
          <w:b/>
          <w:bCs/>
          <w:lang w:val="mt-MT"/>
        </w:rPr>
        <w:t>3</w:t>
      </w:r>
      <w:r w:rsidRPr="00791E22">
        <w:rPr>
          <w:rFonts w:eastAsia="Times New Roman"/>
          <w:b/>
          <w:bCs/>
          <w:lang w:val="mt-MT"/>
        </w:rPr>
        <w:tab/>
        <w:t>Reġimen ta’ kimoterapija użata flimkien ma’ imatinib</w:t>
      </w:r>
    </w:p>
    <w:p w14:paraId="2EA0333B" w14:textId="77777777" w:rsidR="00D12678" w:rsidRPr="00791E22" w:rsidRDefault="00D12678" w:rsidP="00D12678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3"/>
        <w:gridCol w:w="6798"/>
      </w:tblGrid>
      <w:tr w:rsidR="00D12678" w:rsidRPr="00791E22" w14:paraId="188848C9" w14:textId="77777777" w:rsidTr="003F6804">
        <w:trPr>
          <w:trHeight w:hRule="exact" w:val="329"/>
        </w:trPr>
        <w:tc>
          <w:tcPr>
            <w:tcW w:w="8931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52DA374C" w14:textId="77777777" w:rsidR="00D12678" w:rsidRPr="00791E22" w:rsidRDefault="00EC5AC5" w:rsidP="003F6804">
            <w:pPr>
              <w:keepNext/>
              <w:spacing w:line="240" w:lineRule="auto"/>
              <w:ind w:right="-23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b/>
                <w:bCs/>
                <w:lang w:val="mt-MT"/>
              </w:rPr>
              <w:t>Studju</w:t>
            </w:r>
            <w:r w:rsidR="00D12678" w:rsidRPr="00791E22">
              <w:rPr>
                <w:rFonts w:eastAsia="Times New Roman"/>
                <w:b/>
                <w:bCs/>
                <w:lang w:val="mt-MT"/>
              </w:rPr>
              <w:t xml:space="preserve"> ADE10</w:t>
            </w:r>
          </w:p>
        </w:tc>
      </w:tr>
      <w:tr w:rsidR="00D12678" w:rsidRPr="00F33B19" w14:paraId="76B57A0C" w14:textId="77777777" w:rsidTr="006045D6">
        <w:trPr>
          <w:trHeight w:hRule="exact" w:val="748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F5D0942" w14:textId="77777777" w:rsidR="00D12678" w:rsidRPr="00791E22" w:rsidRDefault="00EC5AC5" w:rsidP="003F6804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Qabel il-fażi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F38F254" w14:textId="77777777" w:rsidR="00D12678" w:rsidRPr="00AD79EB" w:rsidRDefault="00D12678" w:rsidP="003F6804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AD79EB">
              <w:rPr>
                <w:rFonts w:eastAsia="Times New Roman"/>
                <w:lang w:val="mt-MT"/>
              </w:rPr>
              <w:t>DEX 10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oral</w:t>
            </w:r>
            <w:r w:rsidR="00EC5AC5" w:rsidRPr="00791E22">
              <w:rPr>
                <w:rFonts w:eastAsia="Times New Roman"/>
                <w:lang w:val="mt-MT"/>
              </w:rPr>
              <w:t>i</w:t>
            </w:r>
            <w:r w:rsidRPr="00AD79EB">
              <w:rPr>
                <w:rFonts w:eastAsia="Times New Roman"/>
                <w:lang w:val="mt-MT"/>
              </w:rPr>
              <w:t>,</w:t>
            </w:r>
            <w:r w:rsidR="00EC5AC5" w:rsidRPr="00AD79EB">
              <w:rPr>
                <w:rFonts w:eastAsia="Times New Roman"/>
                <w:lang w:val="mt-MT"/>
              </w:rPr>
              <w:t xml:space="preserve"> </w:t>
            </w:r>
            <w:r w:rsidR="00EC5AC5"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1-5; CP 200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</w:t>
            </w:r>
            <w:r w:rsidRPr="00AD79EB">
              <w:rPr>
                <w:rFonts w:eastAsia="Times New Roman"/>
                <w:lang w:val="mt-MT"/>
              </w:rPr>
              <w:t xml:space="preserve"> i.v</w:t>
            </w:r>
            <w:r w:rsidR="00EC5AC5" w:rsidRPr="00AD79EB">
              <w:rPr>
                <w:rFonts w:eastAsia="Times New Roman"/>
                <w:lang w:val="mt-MT"/>
              </w:rPr>
              <w:t xml:space="preserve">., </w:t>
            </w:r>
            <w:r w:rsidR="00EC5AC5"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 xml:space="preserve"> 3, 4, 5; MTX 12 mg </w:t>
            </w:r>
            <w:r w:rsidR="00EC5AC5" w:rsidRPr="00791E22">
              <w:rPr>
                <w:rFonts w:eastAsia="Times New Roman"/>
                <w:lang w:val="mt-MT"/>
              </w:rPr>
              <w:t>għal ġot-teka</w:t>
            </w:r>
            <w:r w:rsidR="00EC5AC5" w:rsidRPr="00AD79EB">
              <w:rPr>
                <w:rFonts w:eastAsia="Times New Roman"/>
                <w:lang w:val="mt-MT"/>
              </w:rPr>
              <w:t xml:space="preserve">, </w:t>
            </w:r>
            <w:r w:rsidR="00EC5AC5"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</w:t>
            </w:r>
          </w:p>
        </w:tc>
      </w:tr>
      <w:tr w:rsidR="00D12678" w:rsidRPr="00F33B19" w14:paraId="62F850CC" w14:textId="77777777" w:rsidTr="003F6804">
        <w:trPr>
          <w:trHeight w:hRule="exact" w:val="850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B18102D" w14:textId="77777777" w:rsidR="00D12678" w:rsidRPr="00791E22" w:rsidRDefault="00497E77" w:rsidP="00497E77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Induzzjoni tar-remissjoni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53164E4" w14:textId="77777777" w:rsidR="00D12678" w:rsidRPr="00791E22" w:rsidRDefault="00D12678" w:rsidP="003F6804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DEX 10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oral</w:t>
            </w:r>
            <w:r w:rsidR="00E86C7F" w:rsidRPr="00791E22">
              <w:rPr>
                <w:rFonts w:eastAsia="Times New Roman"/>
                <w:lang w:val="mt-MT"/>
              </w:rPr>
              <w:t>i, jum</w:t>
            </w:r>
            <w:r w:rsidRPr="00791E22">
              <w:rPr>
                <w:rFonts w:eastAsia="Times New Roman"/>
                <w:lang w:val="mt-MT"/>
              </w:rPr>
              <w:t> 6-7, 13-16; VCR 1 mg i.v</w:t>
            </w:r>
            <w:r w:rsidR="00E86C7F" w:rsidRPr="00791E22">
              <w:rPr>
                <w:rFonts w:eastAsia="Times New Roman"/>
                <w:lang w:val="mt-MT"/>
              </w:rPr>
              <w:t>., jum</w:t>
            </w:r>
            <w:r w:rsidRPr="00791E22">
              <w:rPr>
                <w:rFonts w:eastAsia="Times New Roman"/>
                <w:lang w:val="mt-MT"/>
              </w:rPr>
              <w:t> 7, 14; IDA 8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i.v. (0.5 h)</w:t>
            </w:r>
            <w:r w:rsidR="00E86C7F" w:rsidRPr="00791E22">
              <w:rPr>
                <w:rFonts w:eastAsia="Times New Roman"/>
                <w:lang w:val="mt-MT"/>
              </w:rPr>
              <w:t>, jum</w:t>
            </w:r>
            <w:r w:rsidRPr="00791E22">
              <w:rPr>
                <w:rFonts w:eastAsia="Times New Roman"/>
                <w:lang w:val="mt-MT"/>
              </w:rPr>
              <w:t> 7, 8, 14, 15; CP 500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i.v.</w:t>
            </w:r>
            <w:r w:rsidR="00E86C7F" w:rsidRPr="00791E22">
              <w:rPr>
                <w:rFonts w:eastAsia="Times New Roman"/>
                <w:lang w:val="mt-MT"/>
              </w:rPr>
              <w:t xml:space="preserve"> </w:t>
            </w:r>
            <w:r w:rsidRPr="00791E22">
              <w:rPr>
                <w:rFonts w:eastAsia="Times New Roman"/>
                <w:lang w:val="mt-MT"/>
              </w:rPr>
              <w:t>(</w:t>
            </w:r>
            <w:r w:rsidR="00E86C7F" w:rsidRPr="00791E22">
              <w:rPr>
                <w:rFonts w:eastAsia="Times New Roman"/>
                <w:lang w:val="mt-MT"/>
              </w:rPr>
              <w:t>siegħa</w:t>
            </w:r>
            <w:r w:rsidRPr="00791E22">
              <w:rPr>
                <w:rFonts w:eastAsia="Times New Roman"/>
                <w:lang w:val="mt-MT"/>
              </w:rPr>
              <w:t xml:space="preserve">) </w:t>
            </w:r>
            <w:r w:rsidR="00CE2887" w:rsidRPr="00791E22">
              <w:rPr>
                <w:rFonts w:eastAsia="Times New Roman"/>
                <w:lang w:val="mt-MT"/>
              </w:rPr>
              <w:t>jum</w:t>
            </w:r>
            <w:r w:rsidRPr="00791E22">
              <w:rPr>
                <w:rFonts w:eastAsia="Times New Roman"/>
                <w:lang w:val="mt-MT"/>
              </w:rPr>
              <w:t> 1; Ara</w:t>
            </w:r>
            <w:r w:rsidR="00A80BB7" w:rsidRPr="00791E22">
              <w:rPr>
                <w:rFonts w:eastAsia="Times New Roman"/>
                <w:lang w:val="mt-MT"/>
              </w:rPr>
              <w:t>-</w:t>
            </w:r>
            <w:r w:rsidRPr="00791E22">
              <w:rPr>
                <w:rFonts w:eastAsia="Times New Roman"/>
                <w:lang w:val="mt-MT"/>
              </w:rPr>
              <w:t>C 60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</w:t>
            </w:r>
            <w:r w:rsidR="00A80BB7" w:rsidRPr="00791E22">
              <w:rPr>
                <w:rFonts w:eastAsia="Times New Roman"/>
                <w:lang w:val="mt-MT"/>
              </w:rPr>
              <w:t>., jum</w:t>
            </w:r>
            <w:r w:rsidRPr="00791E22">
              <w:rPr>
                <w:rFonts w:eastAsia="Times New Roman"/>
                <w:lang w:val="mt-MT"/>
              </w:rPr>
              <w:t> 22-25, 29-32</w:t>
            </w:r>
          </w:p>
        </w:tc>
      </w:tr>
      <w:tr w:rsidR="00D12678" w:rsidRPr="00F33B19" w14:paraId="08F0A9A7" w14:textId="77777777" w:rsidTr="006045D6">
        <w:trPr>
          <w:trHeight w:hRule="exact" w:val="911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B40975F" w14:textId="77777777" w:rsidR="00D12678" w:rsidRPr="00791E22" w:rsidRDefault="00A80BB7" w:rsidP="003F6804">
            <w:pPr>
              <w:spacing w:line="240" w:lineRule="auto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Terapija ta’ konsolidazzjoni</w:t>
            </w:r>
            <w:r w:rsidR="00D12678" w:rsidRPr="00AD79EB">
              <w:rPr>
                <w:rFonts w:eastAsia="Times New Roman"/>
                <w:lang w:val="mt-MT"/>
              </w:rPr>
              <w:t xml:space="preserve"> I, III,</w:t>
            </w:r>
            <w:r w:rsidR="00860988" w:rsidRPr="00791E22">
              <w:rPr>
                <w:rFonts w:eastAsia="Times New Roman"/>
                <w:lang w:val="mt-MT"/>
              </w:rPr>
              <w:t xml:space="preserve"> V</w:t>
            </w:r>
            <w:r w:rsidR="00860988" w:rsidRPr="00AD79EB">
              <w:rPr>
                <w:rFonts w:eastAsia="Times New Roman"/>
                <w:lang w:val="mt-MT"/>
              </w:rPr>
              <w:t xml:space="preserve"> 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7FBFB9E" w14:textId="77777777" w:rsidR="00D12678" w:rsidRPr="00AD79EB" w:rsidRDefault="00D12678" w:rsidP="003F6804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AD79EB">
              <w:rPr>
                <w:rFonts w:eastAsia="Times New Roman"/>
                <w:lang w:val="mt-MT"/>
              </w:rPr>
              <w:t>MTX 500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i.v. (</w:t>
            </w:r>
            <w:r w:rsidR="00100224" w:rsidRPr="00AD79EB">
              <w:rPr>
                <w:rFonts w:eastAsia="Times New Roman"/>
                <w:lang w:val="mt-MT"/>
              </w:rPr>
              <w:t>24 </w:t>
            </w:r>
            <w:r w:rsidR="00100224" w:rsidRPr="00791E22">
              <w:rPr>
                <w:rFonts w:eastAsia="Times New Roman"/>
                <w:lang w:val="mt-MT"/>
              </w:rPr>
              <w:t xml:space="preserve"> siegħa</w:t>
            </w:r>
            <w:r w:rsidRPr="00AD79EB">
              <w:rPr>
                <w:rFonts w:eastAsia="Times New Roman"/>
                <w:lang w:val="mt-MT"/>
              </w:rPr>
              <w:t>)</w:t>
            </w:r>
            <w:r w:rsidR="00100224" w:rsidRPr="00AD79EB">
              <w:rPr>
                <w:rFonts w:eastAsia="Times New Roman"/>
                <w:lang w:val="mt-MT"/>
              </w:rPr>
              <w:t xml:space="preserve">, </w:t>
            </w:r>
            <w:r w:rsidR="00100224"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1, 15; 6-MP 25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oral</w:t>
            </w:r>
            <w:r w:rsidR="00100224" w:rsidRPr="00791E22">
              <w:rPr>
                <w:rFonts w:eastAsia="Times New Roman"/>
                <w:lang w:val="mt-MT"/>
              </w:rPr>
              <w:t>i</w:t>
            </w:r>
            <w:r w:rsidR="00100224" w:rsidRPr="00AD79EB">
              <w:rPr>
                <w:rFonts w:eastAsia="Times New Roman"/>
                <w:lang w:val="mt-MT"/>
              </w:rPr>
              <w:t xml:space="preserve">, </w:t>
            </w:r>
            <w:r w:rsidR="00100224"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1-20</w:t>
            </w:r>
          </w:p>
        </w:tc>
      </w:tr>
      <w:tr w:rsidR="00D12678" w:rsidRPr="00F33B19" w14:paraId="7772D0B9" w14:textId="77777777" w:rsidTr="006045D6">
        <w:trPr>
          <w:trHeight w:hRule="exact" w:val="642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3A92990" w14:textId="77777777" w:rsidR="00D12678" w:rsidRPr="00AD79EB" w:rsidRDefault="00437A49" w:rsidP="00437A49">
            <w:pPr>
              <w:spacing w:line="240" w:lineRule="auto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 xml:space="preserve">Terapija ta’ konsolidazzjoni </w:t>
            </w:r>
            <w:r w:rsidR="00D12678" w:rsidRPr="00AD79EB">
              <w:rPr>
                <w:rFonts w:eastAsia="Times New Roman"/>
                <w:lang w:val="mt-MT"/>
              </w:rPr>
              <w:t>II, IV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BAC2E23" w14:textId="77777777" w:rsidR="00D12678" w:rsidRPr="00AD79EB" w:rsidRDefault="00D12678" w:rsidP="003F6804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AD79EB">
              <w:rPr>
                <w:rFonts w:eastAsia="Times New Roman"/>
                <w:lang w:val="mt-MT"/>
              </w:rPr>
              <w:t>Ara-C 75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i.v. (</w:t>
            </w:r>
            <w:r w:rsidR="00100224" w:rsidRPr="00791E22">
              <w:rPr>
                <w:rFonts w:eastAsia="Times New Roman"/>
                <w:lang w:val="mt-MT"/>
              </w:rPr>
              <w:t>siegħa</w:t>
            </w:r>
            <w:r w:rsidRPr="00AD79EB">
              <w:rPr>
                <w:rFonts w:eastAsia="Times New Roman"/>
                <w:lang w:val="mt-MT"/>
              </w:rPr>
              <w:t>)</w:t>
            </w:r>
            <w:r w:rsidR="00100224" w:rsidRPr="00AD79EB">
              <w:rPr>
                <w:rFonts w:eastAsia="Times New Roman"/>
                <w:lang w:val="mt-MT"/>
              </w:rPr>
              <w:t xml:space="preserve">, </w:t>
            </w:r>
            <w:r w:rsidR="00100224"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1-5; VM26 60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i.v. (</w:t>
            </w:r>
            <w:r w:rsidR="00100224" w:rsidRPr="00791E22">
              <w:rPr>
                <w:rFonts w:eastAsia="Times New Roman"/>
                <w:lang w:val="mt-MT"/>
              </w:rPr>
              <w:t>siegħa</w:t>
            </w:r>
            <w:r w:rsidRPr="00AD79EB">
              <w:rPr>
                <w:rFonts w:eastAsia="Times New Roman"/>
                <w:lang w:val="mt-MT"/>
              </w:rPr>
              <w:t>)</w:t>
            </w:r>
            <w:r w:rsidR="00100224" w:rsidRPr="00AD79EB">
              <w:rPr>
                <w:rFonts w:eastAsia="Times New Roman"/>
                <w:lang w:val="mt-MT"/>
              </w:rPr>
              <w:t xml:space="preserve">, </w:t>
            </w:r>
            <w:r w:rsidR="00100224"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1-5</w:t>
            </w:r>
          </w:p>
        </w:tc>
      </w:tr>
      <w:tr w:rsidR="00D12678" w:rsidRPr="00791E22" w14:paraId="41638F45" w14:textId="77777777" w:rsidTr="003F6804">
        <w:trPr>
          <w:trHeight w:hRule="exact" w:val="329"/>
        </w:trPr>
        <w:tc>
          <w:tcPr>
            <w:tcW w:w="8931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0ABE4B83" w14:textId="77777777" w:rsidR="00D12678" w:rsidRPr="00791E22" w:rsidRDefault="00EB02EF" w:rsidP="003F6804">
            <w:pPr>
              <w:keepNext/>
              <w:spacing w:line="240" w:lineRule="auto"/>
              <w:ind w:right="-23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b/>
                <w:bCs/>
                <w:lang w:val="mt-MT"/>
              </w:rPr>
              <w:t>Studju</w:t>
            </w:r>
            <w:r w:rsidR="00D12678" w:rsidRPr="00791E22">
              <w:rPr>
                <w:rFonts w:eastAsia="Times New Roman"/>
                <w:b/>
                <w:bCs/>
                <w:lang w:val="mt-MT"/>
              </w:rPr>
              <w:t xml:space="preserve"> AAU02</w:t>
            </w:r>
          </w:p>
        </w:tc>
      </w:tr>
      <w:tr w:rsidR="00D12678" w:rsidRPr="00F33B19" w14:paraId="6BBB5AF4" w14:textId="77777777" w:rsidTr="006045D6">
        <w:trPr>
          <w:trHeight w:hRule="exact" w:val="1536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37C2A20" w14:textId="77777777" w:rsidR="00D12678" w:rsidRPr="00791E22" w:rsidRDefault="00653881" w:rsidP="003F6804">
            <w:pPr>
              <w:spacing w:line="240" w:lineRule="auto"/>
              <w:ind w:right="66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Terapija ta’ indu</w:t>
            </w:r>
            <w:r w:rsidR="00D12678" w:rsidRPr="00791E22">
              <w:rPr>
                <w:rFonts w:eastAsia="Times New Roman"/>
                <w:lang w:val="mt-MT"/>
              </w:rPr>
              <w:t>Induction therapy (</w:t>
            </w:r>
            <w:r w:rsidR="00D12678" w:rsidRPr="00791E22">
              <w:rPr>
                <w:rFonts w:eastAsia="Times New Roman"/>
                <w:i/>
                <w:lang w:val="mt-MT"/>
              </w:rPr>
              <w:t xml:space="preserve">de novo </w:t>
            </w:r>
            <w:r w:rsidR="00D12678" w:rsidRPr="00791E22">
              <w:rPr>
                <w:rFonts w:eastAsia="Times New Roman"/>
                <w:lang w:val="mt-MT"/>
              </w:rPr>
              <w:t>Ph+ ALL)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D68E237" w14:textId="77777777" w:rsidR="00D12678" w:rsidRPr="00791E22" w:rsidRDefault="00D12678" w:rsidP="00653881">
            <w:pPr>
              <w:spacing w:line="240" w:lineRule="auto"/>
              <w:ind w:right="173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Daunorubicin 30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</w:t>
            </w:r>
            <w:r w:rsidR="00653881" w:rsidRPr="00791E22">
              <w:rPr>
                <w:rFonts w:eastAsia="Times New Roman"/>
                <w:lang w:val="mt-MT"/>
              </w:rPr>
              <w:t>., jum</w:t>
            </w:r>
            <w:r w:rsidRPr="00791E22">
              <w:rPr>
                <w:rFonts w:eastAsia="Times New Roman"/>
                <w:lang w:val="mt-MT"/>
              </w:rPr>
              <w:t xml:space="preserve"> 1-3, 15-16; VCR 2 mg </w:t>
            </w:r>
            <w:r w:rsidR="00653881" w:rsidRPr="00791E22">
              <w:rPr>
                <w:rFonts w:eastAsia="Times New Roman"/>
                <w:lang w:val="mt-MT"/>
              </w:rPr>
              <w:t>dosa totali</w:t>
            </w:r>
            <w:r w:rsidRPr="00791E22">
              <w:rPr>
                <w:rFonts w:eastAsia="Times New Roman"/>
                <w:lang w:val="mt-MT"/>
              </w:rPr>
              <w:t xml:space="preserve"> i.v</w:t>
            </w:r>
            <w:r w:rsidR="00653881" w:rsidRPr="00791E22">
              <w:rPr>
                <w:rFonts w:eastAsia="Times New Roman"/>
                <w:lang w:val="mt-MT"/>
              </w:rPr>
              <w:t>., jum</w:t>
            </w:r>
            <w:r w:rsidRPr="00791E22">
              <w:rPr>
                <w:rFonts w:eastAsia="Times New Roman"/>
                <w:lang w:val="mt-MT"/>
              </w:rPr>
              <w:t> 1, 8, 15, 22; CP 750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</w:t>
            </w:r>
            <w:r w:rsidR="00653881" w:rsidRPr="00791E22">
              <w:rPr>
                <w:rFonts w:eastAsia="Times New Roman"/>
                <w:lang w:val="mt-MT"/>
              </w:rPr>
              <w:t>., jum</w:t>
            </w:r>
            <w:r w:rsidRPr="00791E22">
              <w:rPr>
                <w:rFonts w:eastAsia="Times New Roman"/>
                <w:lang w:val="mt-MT"/>
              </w:rPr>
              <w:t> 1, 8; prednisone 60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oral</w:t>
            </w:r>
            <w:r w:rsidR="00653881" w:rsidRPr="00791E22">
              <w:rPr>
                <w:rFonts w:eastAsia="Times New Roman"/>
                <w:lang w:val="mt-MT"/>
              </w:rPr>
              <w:t>i, jum</w:t>
            </w:r>
            <w:r w:rsidRPr="00791E22">
              <w:rPr>
                <w:rFonts w:eastAsia="Times New Roman"/>
                <w:lang w:val="mt-MT"/>
              </w:rPr>
              <w:t> 1-7, 15-21; IDA 9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oral</w:t>
            </w:r>
            <w:r w:rsidR="00653881" w:rsidRPr="00791E22">
              <w:rPr>
                <w:rFonts w:eastAsia="Times New Roman"/>
                <w:lang w:val="mt-MT"/>
              </w:rPr>
              <w:t>i, jum</w:t>
            </w:r>
            <w:r w:rsidRPr="00791E22">
              <w:rPr>
                <w:rFonts w:eastAsia="Times New Roman"/>
                <w:lang w:val="mt-MT"/>
              </w:rPr>
              <w:t> 1-28; MTX 15 mg</w:t>
            </w:r>
            <w:r w:rsidR="00653881" w:rsidRPr="00791E22">
              <w:rPr>
                <w:rFonts w:eastAsia="Times New Roman"/>
                <w:lang w:val="mt-MT"/>
              </w:rPr>
              <w:t xml:space="preserve"> għal ġot-teka, jum</w:t>
            </w:r>
            <w:r w:rsidRPr="00791E22">
              <w:rPr>
                <w:rFonts w:eastAsia="Times New Roman"/>
                <w:lang w:val="mt-MT"/>
              </w:rPr>
              <w:t xml:space="preserve"> 1, 8, 15, 22; Ara-C 40 mg </w:t>
            </w:r>
            <w:r w:rsidR="00653881" w:rsidRPr="00791E22">
              <w:rPr>
                <w:rFonts w:eastAsia="Times New Roman"/>
                <w:lang w:val="mt-MT"/>
              </w:rPr>
              <w:t>għal ġot-teka, jum</w:t>
            </w:r>
            <w:r w:rsidRPr="00791E22">
              <w:rPr>
                <w:rFonts w:eastAsia="Times New Roman"/>
                <w:lang w:val="mt-MT"/>
              </w:rPr>
              <w:t> 1, 8, 15, 22; methylprednisolone 40 mg</w:t>
            </w:r>
            <w:r w:rsidR="00653881" w:rsidRPr="00791E22">
              <w:rPr>
                <w:rFonts w:eastAsia="Times New Roman"/>
                <w:lang w:val="mt-MT"/>
              </w:rPr>
              <w:t xml:space="preserve"> għal ġot-teka, jum</w:t>
            </w:r>
            <w:r w:rsidRPr="00791E22">
              <w:rPr>
                <w:rFonts w:eastAsia="Times New Roman"/>
                <w:lang w:val="mt-MT"/>
              </w:rPr>
              <w:t> 1, 8, 15, 22</w:t>
            </w:r>
          </w:p>
        </w:tc>
      </w:tr>
      <w:tr w:rsidR="00D12678" w:rsidRPr="00F33B19" w14:paraId="2A8223E5" w14:textId="77777777" w:rsidTr="003F6804">
        <w:trPr>
          <w:trHeight w:hRule="exact" w:val="850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D9D2FF7" w14:textId="77777777" w:rsidR="00D12678" w:rsidRPr="00AD79EB" w:rsidRDefault="002B630D" w:rsidP="003F6804">
            <w:pPr>
              <w:spacing w:line="240" w:lineRule="auto"/>
              <w:ind w:right="-68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 xml:space="preserve">Konsolidazzjoni </w:t>
            </w:r>
            <w:r w:rsidR="00D12678" w:rsidRPr="00AD79EB">
              <w:rPr>
                <w:rFonts w:eastAsia="Times New Roman"/>
                <w:lang w:val="mt-MT"/>
              </w:rPr>
              <w:t>(</w:t>
            </w:r>
            <w:r w:rsidR="00D12678" w:rsidRPr="00AD79EB">
              <w:rPr>
                <w:rFonts w:eastAsia="Times New Roman"/>
                <w:i/>
                <w:lang w:val="mt-MT"/>
              </w:rPr>
              <w:t xml:space="preserve">de novo </w:t>
            </w:r>
            <w:r w:rsidR="00D12678" w:rsidRPr="00AD79EB">
              <w:rPr>
                <w:rFonts w:eastAsia="Times New Roman"/>
                <w:lang w:val="mt-MT"/>
              </w:rPr>
              <w:t>Ph+ ALL)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245CACE" w14:textId="77777777" w:rsidR="00D12678" w:rsidRPr="00AD79EB" w:rsidRDefault="00D12678" w:rsidP="002B630D">
            <w:pPr>
              <w:spacing w:line="240" w:lineRule="auto"/>
              <w:ind w:right="227"/>
              <w:rPr>
                <w:rFonts w:eastAsia="Times New Roman"/>
                <w:lang w:val="mt-MT"/>
              </w:rPr>
            </w:pPr>
            <w:r w:rsidRPr="00AD79EB">
              <w:rPr>
                <w:rFonts w:eastAsia="Times New Roman"/>
                <w:lang w:val="mt-MT"/>
              </w:rPr>
              <w:t>Ara-C 1,000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/</w:t>
            </w:r>
            <w:r w:rsidR="002B630D" w:rsidRPr="00AD79EB">
              <w:rPr>
                <w:rFonts w:eastAsia="Times New Roman"/>
                <w:lang w:val="mt-MT"/>
              </w:rPr>
              <w:t>12 </w:t>
            </w:r>
            <w:r w:rsidR="002B630D" w:rsidRPr="00791E22">
              <w:rPr>
                <w:rFonts w:eastAsia="Times New Roman"/>
                <w:lang w:val="mt-MT"/>
              </w:rPr>
              <w:t>siegħa</w:t>
            </w:r>
            <w:r w:rsidRPr="00AD79EB">
              <w:rPr>
                <w:rFonts w:eastAsia="Times New Roman"/>
                <w:lang w:val="mt-MT"/>
              </w:rPr>
              <w:t xml:space="preserve"> i.v.(</w:t>
            </w:r>
            <w:r w:rsidR="002B630D" w:rsidRPr="00AD79EB">
              <w:rPr>
                <w:rFonts w:eastAsia="Times New Roman"/>
                <w:lang w:val="mt-MT"/>
              </w:rPr>
              <w:t>3 </w:t>
            </w:r>
            <w:r w:rsidR="002B630D" w:rsidRPr="00791E22">
              <w:rPr>
                <w:rFonts w:eastAsia="Times New Roman"/>
                <w:lang w:val="mt-MT"/>
              </w:rPr>
              <w:t>siegħa</w:t>
            </w:r>
            <w:r w:rsidRPr="00AD79EB">
              <w:rPr>
                <w:rFonts w:eastAsia="Times New Roman"/>
                <w:lang w:val="mt-MT"/>
              </w:rPr>
              <w:t>)</w:t>
            </w:r>
            <w:r w:rsidR="002B630D" w:rsidRPr="00AD79EB">
              <w:rPr>
                <w:rFonts w:eastAsia="Times New Roman"/>
                <w:lang w:val="mt-MT"/>
              </w:rPr>
              <w:t xml:space="preserve">, </w:t>
            </w:r>
            <w:r w:rsidR="002B630D"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1-4; mitoxantrone 10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i.v.</w:t>
            </w:r>
            <w:r w:rsidR="002B630D" w:rsidRPr="00AD79EB">
              <w:rPr>
                <w:rFonts w:eastAsia="Times New Roman"/>
                <w:lang w:val="mt-MT"/>
              </w:rPr>
              <w:t xml:space="preserve"> </w:t>
            </w:r>
            <w:r w:rsidR="002B630D"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3-5; MTX 15 mg</w:t>
            </w:r>
            <w:r w:rsidR="002B630D" w:rsidRPr="00791E22">
              <w:rPr>
                <w:rFonts w:eastAsia="Times New Roman"/>
                <w:lang w:val="mt-MT"/>
              </w:rPr>
              <w:t xml:space="preserve"> għal ġot-teka</w:t>
            </w:r>
            <w:r w:rsidR="002B630D" w:rsidRPr="00AD79EB">
              <w:rPr>
                <w:rFonts w:eastAsia="Times New Roman"/>
                <w:lang w:val="mt-MT"/>
              </w:rPr>
              <w:t xml:space="preserve"> </w:t>
            </w:r>
            <w:r w:rsidRPr="00AD79EB">
              <w:rPr>
                <w:rFonts w:eastAsia="Times New Roman"/>
                <w:lang w:val="mt-MT"/>
              </w:rPr>
              <w:t>l</w:t>
            </w:r>
            <w:r w:rsidR="002B630D" w:rsidRPr="00AD79EB">
              <w:rPr>
                <w:rFonts w:eastAsia="Times New Roman"/>
                <w:lang w:val="mt-MT"/>
              </w:rPr>
              <w:t xml:space="preserve">, </w:t>
            </w:r>
            <w:r w:rsidR="002B630D"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 xml:space="preserve"> 1; methylprednisolone 40 mg </w:t>
            </w:r>
            <w:r w:rsidR="002B630D" w:rsidRPr="00791E22">
              <w:rPr>
                <w:rFonts w:eastAsia="Times New Roman"/>
                <w:lang w:val="mt-MT"/>
              </w:rPr>
              <w:t>għal ġot-teka</w:t>
            </w:r>
            <w:r w:rsidR="002B630D" w:rsidRPr="00AD79EB">
              <w:rPr>
                <w:rFonts w:eastAsia="Times New Roman"/>
                <w:lang w:val="mt-MT"/>
              </w:rPr>
              <w:t xml:space="preserve">, </w:t>
            </w:r>
            <w:r w:rsidR="002B630D"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</w:t>
            </w:r>
          </w:p>
        </w:tc>
      </w:tr>
      <w:tr w:rsidR="00D12678" w:rsidRPr="00791E22" w14:paraId="07951843" w14:textId="77777777" w:rsidTr="003F6804">
        <w:trPr>
          <w:trHeight w:hRule="exact" w:val="329"/>
        </w:trPr>
        <w:tc>
          <w:tcPr>
            <w:tcW w:w="893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DA7C09C" w14:textId="77777777" w:rsidR="00D12678" w:rsidRPr="00791E22" w:rsidRDefault="0010386F" w:rsidP="003F6804">
            <w:pPr>
              <w:keepNext/>
              <w:spacing w:line="240" w:lineRule="auto"/>
              <w:ind w:right="-23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b/>
                <w:bCs/>
                <w:lang w:val="mt-MT"/>
              </w:rPr>
              <w:t>Studju</w:t>
            </w:r>
            <w:r w:rsidR="00D12678" w:rsidRPr="00791E22">
              <w:rPr>
                <w:rFonts w:eastAsia="Times New Roman"/>
                <w:b/>
                <w:bCs/>
                <w:lang w:val="mt-MT"/>
              </w:rPr>
              <w:t xml:space="preserve"> ADE04</w:t>
            </w:r>
          </w:p>
        </w:tc>
      </w:tr>
      <w:tr w:rsidR="00D12678" w:rsidRPr="00F33B19" w14:paraId="1B1DD8CF" w14:textId="77777777" w:rsidTr="003F6804">
        <w:trPr>
          <w:trHeight w:hRule="exact" w:val="567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DD071EA" w14:textId="77777777" w:rsidR="00D12678" w:rsidRPr="00791E22" w:rsidRDefault="0010386F" w:rsidP="003F6804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Qabel il-fażi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0AF2B53" w14:textId="77777777" w:rsidR="00D12678" w:rsidRPr="00AD79EB" w:rsidRDefault="00D12678" w:rsidP="0010386F">
            <w:pPr>
              <w:spacing w:line="240" w:lineRule="auto"/>
              <w:ind w:right="124"/>
              <w:rPr>
                <w:rFonts w:eastAsia="Times New Roman"/>
                <w:lang w:val="mt-MT"/>
              </w:rPr>
            </w:pPr>
            <w:r w:rsidRPr="00AD79EB">
              <w:rPr>
                <w:rFonts w:eastAsia="Times New Roman"/>
                <w:lang w:val="mt-MT"/>
              </w:rPr>
              <w:t>DEX 10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oral</w:t>
            </w:r>
            <w:r w:rsidR="0010386F" w:rsidRPr="00791E22">
              <w:rPr>
                <w:rFonts w:eastAsia="Times New Roman"/>
                <w:lang w:val="mt-MT"/>
              </w:rPr>
              <w:t>i</w:t>
            </w:r>
            <w:r w:rsidR="0010386F" w:rsidRPr="00AD79EB">
              <w:rPr>
                <w:rFonts w:eastAsia="Times New Roman"/>
                <w:lang w:val="mt-MT"/>
              </w:rPr>
              <w:t xml:space="preserve">, </w:t>
            </w:r>
            <w:r w:rsidR="0010386F"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1-5; CP 200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i.v</w:t>
            </w:r>
            <w:r w:rsidR="0010386F" w:rsidRPr="00AD79EB">
              <w:rPr>
                <w:rFonts w:eastAsia="Times New Roman"/>
                <w:lang w:val="mt-MT"/>
              </w:rPr>
              <w:t xml:space="preserve">., </w:t>
            </w:r>
            <w:r w:rsidR="0010386F"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3-5; MTX 15 mg</w:t>
            </w:r>
            <w:r w:rsidR="0010386F" w:rsidRPr="00791E22">
              <w:rPr>
                <w:rFonts w:eastAsia="Times New Roman"/>
                <w:lang w:val="mt-MT"/>
              </w:rPr>
              <w:t xml:space="preserve"> għal ġot-teka</w:t>
            </w:r>
            <w:r w:rsidR="0010386F" w:rsidRPr="00AD79EB">
              <w:rPr>
                <w:rFonts w:eastAsia="Times New Roman"/>
                <w:lang w:val="mt-MT"/>
              </w:rPr>
              <w:t xml:space="preserve">, </w:t>
            </w:r>
            <w:r w:rsidR="0010386F"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</w:t>
            </w:r>
          </w:p>
        </w:tc>
      </w:tr>
      <w:tr w:rsidR="00D12678" w:rsidRPr="00F33B19" w14:paraId="64BF8CC3" w14:textId="77777777" w:rsidTr="003F6804">
        <w:trPr>
          <w:trHeight w:hRule="exact" w:val="624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31345E1" w14:textId="77777777" w:rsidR="00D12678" w:rsidRPr="00791E22" w:rsidRDefault="00C86947" w:rsidP="003F6804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Terapija ta’ induzzjoni I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56CA9EB" w14:textId="77777777" w:rsidR="00D12678" w:rsidRPr="00AD79EB" w:rsidRDefault="00D12678" w:rsidP="003F6804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AD79EB">
              <w:rPr>
                <w:rFonts w:eastAsia="Times New Roman"/>
                <w:lang w:val="mt-MT"/>
              </w:rPr>
              <w:t>DEX 10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oral</w:t>
            </w:r>
            <w:r w:rsidR="00C86947" w:rsidRPr="00791E22">
              <w:rPr>
                <w:rFonts w:eastAsia="Times New Roman"/>
                <w:lang w:val="mt-MT"/>
              </w:rPr>
              <w:t>i</w:t>
            </w:r>
            <w:r w:rsidR="00B73EB4" w:rsidRPr="00AD79EB">
              <w:rPr>
                <w:rFonts w:eastAsia="Times New Roman"/>
                <w:lang w:val="mt-MT"/>
              </w:rPr>
              <w:t xml:space="preserve">, </w:t>
            </w:r>
            <w:r w:rsidR="00B73EB4"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1-5; VCR 2 mg i.v</w:t>
            </w:r>
            <w:r w:rsidR="00B73EB4" w:rsidRPr="00AD79EB">
              <w:rPr>
                <w:rFonts w:eastAsia="Times New Roman"/>
                <w:lang w:val="mt-MT"/>
              </w:rPr>
              <w:t xml:space="preserve">., </w:t>
            </w:r>
            <w:r w:rsidR="00B73EB4"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6, 13, 20; daunorubicin 45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i.v</w:t>
            </w:r>
            <w:r w:rsidR="00B73EB4" w:rsidRPr="00AD79EB">
              <w:rPr>
                <w:rFonts w:eastAsia="Times New Roman"/>
                <w:lang w:val="mt-MT"/>
              </w:rPr>
              <w:t xml:space="preserve">., </w:t>
            </w:r>
            <w:r w:rsidR="00B73EB4"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6-7, 13-14</w:t>
            </w:r>
          </w:p>
        </w:tc>
      </w:tr>
      <w:tr w:rsidR="00D12678" w:rsidRPr="00F33B19" w14:paraId="398107B0" w14:textId="77777777" w:rsidTr="003F6804">
        <w:trPr>
          <w:trHeight w:hRule="exact" w:val="567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388005D" w14:textId="77777777" w:rsidR="00D12678" w:rsidRPr="00791E22" w:rsidRDefault="00F22B3D" w:rsidP="003F6804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 xml:space="preserve">Terapija ta’ induzzjoni </w:t>
            </w:r>
            <w:r w:rsidR="00D12678" w:rsidRPr="00791E22">
              <w:rPr>
                <w:rFonts w:eastAsia="Times New Roman"/>
                <w:lang w:val="mt-MT"/>
              </w:rPr>
              <w:t>II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382BC5D" w14:textId="77777777" w:rsidR="00D12678" w:rsidRPr="00791E22" w:rsidRDefault="00D12678" w:rsidP="003F6804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CP 1 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i.v. (</w:t>
            </w:r>
            <w:r w:rsidR="00F22B3D" w:rsidRPr="00791E22">
              <w:rPr>
                <w:rFonts w:eastAsia="Times New Roman"/>
                <w:lang w:val="mt-MT"/>
              </w:rPr>
              <w:t>siegħa</w:t>
            </w:r>
            <w:r w:rsidRPr="00791E22">
              <w:rPr>
                <w:rFonts w:eastAsia="Times New Roman"/>
                <w:lang w:val="mt-MT"/>
              </w:rPr>
              <w:t>)</w:t>
            </w:r>
            <w:r w:rsidR="00F22B3D" w:rsidRPr="00791E22">
              <w:rPr>
                <w:rFonts w:eastAsia="Times New Roman"/>
                <w:lang w:val="mt-MT"/>
              </w:rPr>
              <w:t>, jum</w:t>
            </w:r>
            <w:r w:rsidRPr="00791E22">
              <w:rPr>
                <w:rFonts w:eastAsia="Times New Roman"/>
                <w:lang w:val="mt-MT"/>
              </w:rPr>
              <w:t> 26, 46; Ara-C 75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i.v. (</w:t>
            </w:r>
            <w:r w:rsidR="00F22B3D" w:rsidRPr="00791E22">
              <w:rPr>
                <w:rFonts w:eastAsia="Times New Roman"/>
                <w:lang w:val="mt-MT"/>
              </w:rPr>
              <w:t>siegħa</w:t>
            </w:r>
            <w:r w:rsidRPr="00791E22">
              <w:rPr>
                <w:rFonts w:eastAsia="Times New Roman"/>
                <w:lang w:val="mt-MT"/>
              </w:rPr>
              <w:t>)</w:t>
            </w:r>
            <w:r w:rsidR="00F22B3D" w:rsidRPr="00791E22">
              <w:rPr>
                <w:rFonts w:eastAsia="Times New Roman"/>
                <w:lang w:val="mt-MT"/>
              </w:rPr>
              <w:t>, jum</w:t>
            </w:r>
            <w:r w:rsidRPr="00791E22">
              <w:rPr>
                <w:rFonts w:eastAsia="Times New Roman"/>
                <w:lang w:val="mt-MT"/>
              </w:rPr>
              <w:t> 28-31, 35-38, 42-45; 6-MP 60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oral</w:t>
            </w:r>
            <w:r w:rsidR="00F22B3D" w:rsidRPr="00791E22">
              <w:rPr>
                <w:rFonts w:eastAsia="Times New Roman"/>
                <w:lang w:val="mt-MT"/>
              </w:rPr>
              <w:t>i, jum</w:t>
            </w:r>
            <w:r w:rsidRPr="00791E22">
              <w:rPr>
                <w:rFonts w:eastAsia="Times New Roman"/>
                <w:lang w:val="mt-MT"/>
              </w:rPr>
              <w:t> 26-46</w:t>
            </w:r>
          </w:p>
        </w:tc>
      </w:tr>
      <w:tr w:rsidR="00D12678" w:rsidRPr="00F33B19" w14:paraId="3C056203" w14:textId="77777777" w:rsidTr="003F6804">
        <w:trPr>
          <w:trHeight w:hRule="exact" w:val="850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610C4DA" w14:textId="77777777" w:rsidR="00D12678" w:rsidRPr="00791E22" w:rsidRDefault="002C1F3F" w:rsidP="003F6804">
            <w:pPr>
              <w:spacing w:line="240" w:lineRule="auto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Terapija ta’ konsolidazzjoni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C5CB7D5" w14:textId="77777777" w:rsidR="00D12678" w:rsidRPr="00791E22" w:rsidRDefault="00D12678" w:rsidP="003F6804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DEX 10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oral</w:t>
            </w:r>
            <w:r w:rsidR="002C1F3F" w:rsidRPr="00791E22">
              <w:rPr>
                <w:rFonts w:eastAsia="Times New Roman"/>
                <w:lang w:val="mt-MT"/>
              </w:rPr>
              <w:t>i, jum</w:t>
            </w:r>
            <w:r w:rsidRPr="00791E22">
              <w:rPr>
                <w:rFonts w:eastAsia="Times New Roman"/>
                <w:lang w:val="mt-MT"/>
              </w:rPr>
              <w:t> 1-5; vindesine 3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</w:t>
            </w:r>
            <w:r w:rsidR="002C1F3F" w:rsidRPr="00791E22">
              <w:rPr>
                <w:rFonts w:eastAsia="Times New Roman"/>
                <w:lang w:val="mt-MT"/>
              </w:rPr>
              <w:t>., jum</w:t>
            </w:r>
            <w:r w:rsidRPr="00791E22">
              <w:rPr>
                <w:rFonts w:eastAsia="Times New Roman"/>
                <w:lang w:val="mt-MT"/>
              </w:rPr>
              <w:t> 1; MTX 1.5 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i.v. (</w:t>
            </w:r>
            <w:r w:rsidR="002C1F3F" w:rsidRPr="00791E22">
              <w:rPr>
                <w:rFonts w:eastAsia="Times New Roman"/>
                <w:lang w:val="mt-MT"/>
              </w:rPr>
              <w:t>24 siegħa</w:t>
            </w:r>
            <w:r w:rsidRPr="00791E22">
              <w:rPr>
                <w:rFonts w:eastAsia="Times New Roman"/>
                <w:lang w:val="mt-MT"/>
              </w:rPr>
              <w:t>)</w:t>
            </w:r>
            <w:r w:rsidR="002C1F3F" w:rsidRPr="00791E22">
              <w:rPr>
                <w:rFonts w:eastAsia="Times New Roman"/>
                <w:lang w:val="mt-MT"/>
              </w:rPr>
              <w:t>, jum</w:t>
            </w:r>
            <w:r w:rsidRPr="00791E22">
              <w:rPr>
                <w:rFonts w:eastAsia="Times New Roman"/>
                <w:lang w:val="mt-MT"/>
              </w:rPr>
              <w:t> 1; etoposide 250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i.v. (</w:t>
            </w:r>
            <w:r w:rsidR="002C1F3F" w:rsidRPr="00791E22">
              <w:rPr>
                <w:rFonts w:eastAsia="Times New Roman"/>
                <w:lang w:val="mt-MT"/>
              </w:rPr>
              <w:t>siegħa</w:t>
            </w:r>
            <w:r w:rsidRPr="00791E22">
              <w:rPr>
                <w:rFonts w:eastAsia="Times New Roman"/>
                <w:lang w:val="mt-MT"/>
              </w:rPr>
              <w:t>) days 4-5; Ara- C 2x 2 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i.v. (</w:t>
            </w:r>
            <w:r w:rsidR="002C1F3F" w:rsidRPr="00791E22">
              <w:rPr>
                <w:rFonts w:eastAsia="Times New Roman"/>
                <w:lang w:val="mt-MT"/>
              </w:rPr>
              <w:t>3 siegħat, q 12-il siegħa</w:t>
            </w:r>
            <w:r w:rsidRPr="00791E22">
              <w:rPr>
                <w:rFonts w:eastAsia="Times New Roman"/>
                <w:lang w:val="mt-MT"/>
              </w:rPr>
              <w:t>)</w:t>
            </w:r>
            <w:r w:rsidR="00E65B0C" w:rsidRPr="00791E22">
              <w:rPr>
                <w:rFonts w:eastAsia="Times New Roman"/>
                <w:lang w:val="mt-MT"/>
              </w:rPr>
              <w:t>, jum</w:t>
            </w:r>
            <w:r w:rsidRPr="00791E22">
              <w:rPr>
                <w:rFonts w:eastAsia="Times New Roman"/>
                <w:lang w:val="mt-MT"/>
              </w:rPr>
              <w:t> 5</w:t>
            </w:r>
          </w:p>
        </w:tc>
      </w:tr>
      <w:tr w:rsidR="00D12678" w:rsidRPr="00791E22" w14:paraId="1E379D47" w14:textId="77777777" w:rsidTr="003F6804">
        <w:trPr>
          <w:trHeight w:hRule="exact" w:val="329"/>
        </w:trPr>
        <w:tc>
          <w:tcPr>
            <w:tcW w:w="8931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358DDBD7" w14:textId="77777777" w:rsidR="00D12678" w:rsidRPr="00791E22" w:rsidRDefault="00E41A2B" w:rsidP="003F6804">
            <w:pPr>
              <w:keepNext/>
              <w:spacing w:line="240" w:lineRule="auto"/>
              <w:ind w:right="-23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b/>
                <w:bCs/>
                <w:lang w:val="mt-MT"/>
              </w:rPr>
              <w:t>Studju</w:t>
            </w:r>
            <w:r w:rsidR="00D12678" w:rsidRPr="00791E22">
              <w:rPr>
                <w:rFonts w:eastAsia="Times New Roman"/>
                <w:b/>
                <w:bCs/>
                <w:lang w:val="mt-MT"/>
              </w:rPr>
              <w:t xml:space="preserve"> AJP01</w:t>
            </w:r>
          </w:p>
        </w:tc>
      </w:tr>
      <w:tr w:rsidR="00D12678" w:rsidRPr="00F33B19" w14:paraId="40DB1664" w14:textId="77777777" w:rsidTr="006045D6">
        <w:trPr>
          <w:trHeight w:hRule="exact" w:val="892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6995BEC" w14:textId="77777777" w:rsidR="00D12678" w:rsidRPr="00791E22" w:rsidRDefault="00E41A2B" w:rsidP="003F6804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Terapija ta’ induzzjoni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468503D" w14:textId="77777777" w:rsidR="00D12678" w:rsidRPr="00791E22" w:rsidRDefault="00D12678" w:rsidP="003F6804">
            <w:pPr>
              <w:spacing w:line="240" w:lineRule="auto"/>
              <w:ind w:right="160"/>
              <w:jc w:val="both"/>
              <w:rPr>
                <w:rFonts w:eastAsia="Times New Roman"/>
                <w:lang w:val="mt-MT"/>
              </w:rPr>
            </w:pPr>
            <w:r w:rsidRPr="00AD79EB">
              <w:rPr>
                <w:rFonts w:eastAsia="Times New Roman"/>
                <w:lang w:val="mt-MT"/>
              </w:rPr>
              <w:t>CP 1.2 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i.v. (</w:t>
            </w:r>
            <w:r w:rsidR="00E41A2B" w:rsidRPr="00AD79EB">
              <w:rPr>
                <w:rFonts w:eastAsia="Times New Roman"/>
                <w:lang w:val="mt-MT"/>
              </w:rPr>
              <w:t>3 </w:t>
            </w:r>
            <w:r w:rsidR="00E41A2B" w:rsidRPr="00791E22">
              <w:rPr>
                <w:rFonts w:eastAsia="Times New Roman"/>
                <w:lang w:val="mt-MT"/>
              </w:rPr>
              <w:t>siegħat</w:t>
            </w:r>
            <w:r w:rsidRPr="00AD79EB">
              <w:rPr>
                <w:rFonts w:eastAsia="Times New Roman"/>
                <w:lang w:val="mt-MT"/>
              </w:rPr>
              <w:t>)</w:t>
            </w:r>
            <w:r w:rsidR="00E41A2B" w:rsidRPr="00AD79EB">
              <w:rPr>
                <w:rFonts w:eastAsia="Times New Roman"/>
                <w:lang w:val="mt-MT"/>
              </w:rPr>
              <w:t xml:space="preserve">, </w:t>
            </w:r>
            <w:r w:rsidR="00E41A2B"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1; daunorubicin 60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i.v. (</w:t>
            </w:r>
            <w:r w:rsidR="00B224B6" w:rsidRPr="00791E22">
              <w:rPr>
                <w:rFonts w:eastAsia="Times New Roman"/>
                <w:lang w:val="mt-MT"/>
              </w:rPr>
              <w:t>siegħa</w:t>
            </w:r>
            <w:r w:rsidRPr="00AD79EB">
              <w:rPr>
                <w:rFonts w:eastAsia="Times New Roman"/>
                <w:lang w:val="mt-MT"/>
              </w:rPr>
              <w:t>)</w:t>
            </w:r>
            <w:r w:rsidR="00ED1C64" w:rsidRPr="00AD79EB">
              <w:rPr>
                <w:rFonts w:eastAsia="Times New Roman"/>
                <w:lang w:val="mt-MT"/>
              </w:rPr>
              <w:t xml:space="preserve">, </w:t>
            </w:r>
            <w:r w:rsidR="00ED1C64"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1-3; vincristine 1.3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i.v</w:t>
            </w:r>
            <w:r w:rsidR="00ED1C64" w:rsidRPr="00AD79EB">
              <w:rPr>
                <w:rFonts w:eastAsia="Times New Roman"/>
                <w:lang w:val="mt-MT"/>
              </w:rPr>
              <w:t xml:space="preserve">., </w:t>
            </w:r>
            <w:r w:rsidR="00ED1C64"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1, 8, 15, 21; prednisolone 60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</w:t>
            </w:r>
            <w:r w:rsidRPr="00AD79EB">
              <w:rPr>
                <w:rFonts w:eastAsia="Times New Roman"/>
                <w:lang w:val="mt-MT"/>
              </w:rPr>
              <w:t>/</w:t>
            </w:r>
            <w:r w:rsidR="00ED1C64"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 xml:space="preserve"> oral</w:t>
            </w:r>
            <w:r w:rsidR="00ED1C64" w:rsidRPr="00791E22">
              <w:rPr>
                <w:rFonts w:eastAsia="Times New Roman"/>
                <w:lang w:val="mt-MT"/>
              </w:rPr>
              <w:t>i</w:t>
            </w:r>
          </w:p>
        </w:tc>
      </w:tr>
      <w:tr w:rsidR="00D12678" w:rsidRPr="00F33B19" w14:paraId="38C79850" w14:textId="77777777" w:rsidTr="003F6804">
        <w:trPr>
          <w:trHeight w:hRule="exact" w:val="850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FF6D930" w14:textId="77777777" w:rsidR="00D12678" w:rsidRPr="00791E22" w:rsidRDefault="00995510" w:rsidP="003F6804">
            <w:pPr>
              <w:spacing w:line="240" w:lineRule="auto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Terapija ta’ konsolidazzjoni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BF6DEA1" w14:textId="77777777" w:rsidR="00D12678" w:rsidRPr="00791E22" w:rsidRDefault="00995510" w:rsidP="00995510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Kors tal-kimoterapija alternanti</w:t>
            </w:r>
            <w:r w:rsidR="00D12678" w:rsidRPr="00AD79EB">
              <w:rPr>
                <w:rFonts w:eastAsia="Times New Roman"/>
                <w:lang w:val="mt-MT"/>
              </w:rPr>
              <w:t xml:space="preserve">: </w:t>
            </w:r>
            <w:r w:rsidRPr="00791E22">
              <w:rPr>
                <w:rFonts w:eastAsia="Times New Roman"/>
                <w:lang w:val="mt-MT"/>
              </w:rPr>
              <w:t>doża ta’ kimoterapija għolja b’</w:t>
            </w:r>
            <w:r w:rsidR="00D12678" w:rsidRPr="00AD79EB">
              <w:rPr>
                <w:rFonts w:eastAsia="Times New Roman"/>
                <w:lang w:val="mt-MT"/>
              </w:rPr>
              <w:t>MTX 1 g/m</w:t>
            </w:r>
            <w:r w:rsidR="00D12678"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="00D12678" w:rsidRPr="00AD79EB">
              <w:rPr>
                <w:rFonts w:eastAsia="Times New Roman"/>
                <w:lang w:val="mt-MT"/>
              </w:rPr>
              <w:t>i.v. (</w:t>
            </w:r>
            <w:r w:rsidRPr="00AD79EB">
              <w:rPr>
                <w:rFonts w:eastAsia="Times New Roman"/>
                <w:lang w:val="mt-MT"/>
              </w:rPr>
              <w:t>24 </w:t>
            </w:r>
            <w:r w:rsidRPr="00791E22">
              <w:rPr>
                <w:rFonts w:eastAsia="Times New Roman"/>
                <w:lang w:val="mt-MT"/>
              </w:rPr>
              <w:t>siegħa</w:t>
            </w:r>
            <w:r w:rsidR="00D12678" w:rsidRPr="00AD79EB">
              <w:rPr>
                <w:rFonts w:eastAsia="Times New Roman"/>
                <w:lang w:val="mt-MT"/>
              </w:rPr>
              <w:t>)</w:t>
            </w:r>
            <w:r w:rsidRPr="00AD79EB">
              <w:rPr>
                <w:rFonts w:eastAsia="Times New Roman"/>
                <w:lang w:val="mt-MT"/>
              </w:rPr>
              <w:t xml:space="preserve">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="00D12678" w:rsidRPr="00AD79EB">
              <w:rPr>
                <w:rFonts w:eastAsia="Times New Roman"/>
                <w:lang w:val="mt-MT"/>
              </w:rPr>
              <w:t> </w:t>
            </w:r>
            <w:r w:rsidRPr="00AD79EB">
              <w:rPr>
                <w:rFonts w:eastAsia="Times New Roman"/>
                <w:lang w:val="mt-MT"/>
              </w:rPr>
              <w:t xml:space="preserve">1, </w:t>
            </w:r>
            <w:r w:rsidRPr="00791E22">
              <w:rPr>
                <w:rFonts w:eastAsia="Times New Roman"/>
                <w:lang w:val="mt-MT"/>
              </w:rPr>
              <w:t>u</w:t>
            </w:r>
            <w:r w:rsidR="00D12678" w:rsidRPr="00AD79EB">
              <w:rPr>
                <w:rFonts w:eastAsia="Times New Roman"/>
                <w:lang w:val="mt-MT"/>
              </w:rPr>
              <w:t xml:space="preserve"> Ara-C 2 g/m</w:t>
            </w:r>
            <w:r w:rsidR="00D12678"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="00D12678" w:rsidRPr="00AD79EB">
              <w:rPr>
                <w:rFonts w:eastAsia="Times New Roman"/>
                <w:lang w:val="mt-MT"/>
              </w:rPr>
              <w:t xml:space="preserve">i.v. (q </w:t>
            </w:r>
            <w:r w:rsidRPr="00AD79EB">
              <w:rPr>
                <w:rFonts w:eastAsia="Times New Roman"/>
                <w:lang w:val="mt-MT"/>
              </w:rPr>
              <w:t>12</w:t>
            </w:r>
            <w:r w:rsidRPr="00791E22">
              <w:rPr>
                <w:rFonts w:eastAsia="Times New Roman"/>
                <w:lang w:val="mt-MT"/>
              </w:rPr>
              <w:t>-il siegħa</w:t>
            </w:r>
            <w:r w:rsidR="00D12678" w:rsidRPr="00AD79EB">
              <w:rPr>
                <w:rFonts w:eastAsia="Times New Roman"/>
                <w:lang w:val="mt-MT"/>
              </w:rPr>
              <w:t>)</w:t>
            </w:r>
            <w:r w:rsidRPr="00AD79EB">
              <w:rPr>
                <w:rFonts w:eastAsia="Times New Roman"/>
                <w:lang w:val="mt-MT"/>
              </w:rPr>
              <w:t xml:space="preserve">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="00D12678" w:rsidRPr="00AD79EB">
              <w:rPr>
                <w:rFonts w:eastAsia="Times New Roman"/>
                <w:lang w:val="mt-MT"/>
              </w:rPr>
              <w:t xml:space="preserve"> 2-3, </w:t>
            </w:r>
            <w:r w:rsidRPr="00791E22">
              <w:rPr>
                <w:rFonts w:eastAsia="Times New Roman"/>
                <w:lang w:val="mt-MT"/>
              </w:rPr>
              <w:t xml:space="preserve">għal </w:t>
            </w:r>
            <w:r w:rsidR="00D12678" w:rsidRPr="00AD79EB">
              <w:rPr>
                <w:rFonts w:eastAsia="Times New Roman"/>
                <w:lang w:val="mt-MT"/>
              </w:rPr>
              <w:t>4 </w:t>
            </w:r>
            <w:r w:rsidRPr="00791E22">
              <w:rPr>
                <w:rFonts w:eastAsia="Times New Roman"/>
                <w:lang w:val="mt-MT"/>
              </w:rPr>
              <w:t>ċikli</w:t>
            </w:r>
          </w:p>
        </w:tc>
      </w:tr>
      <w:tr w:rsidR="00D12678" w:rsidRPr="00791E22" w14:paraId="1BAB778C" w14:textId="77777777" w:rsidTr="003F6804">
        <w:trPr>
          <w:trHeight w:hRule="exact" w:val="340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C2AF606" w14:textId="77777777" w:rsidR="00D12678" w:rsidRPr="00791E22" w:rsidRDefault="006E0BF9" w:rsidP="003F6804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Manutenzjoni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72D3086" w14:textId="77777777" w:rsidR="00D12678" w:rsidRPr="00791E22" w:rsidRDefault="00D12678" w:rsidP="003F6804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VCR 1.3 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</w:t>
            </w:r>
            <w:r w:rsidR="002B6FB9" w:rsidRPr="00791E22">
              <w:rPr>
                <w:rFonts w:eastAsia="Times New Roman"/>
                <w:lang w:val="mt-MT"/>
              </w:rPr>
              <w:t>., jum</w:t>
            </w:r>
            <w:r w:rsidRPr="00791E22">
              <w:rPr>
                <w:rFonts w:eastAsia="Times New Roman"/>
                <w:lang w:val="mt-MT"/>
              </w:rPr>
              <w:t> 1; prednisolone 60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oral</w:t>
            </w:r>
            <w:r w:rsidR="002B6FB9" w:rsidRPr="00791E22">
              <w:rPr>
                <w:rFonts w:eastAsia="Times New Roman"/>
                <w:lang w:val="mt-MT"/>
              </w:rPr>
              <w:t>i</w:t>
            </w:r>
            <w:r w:rsidRPr="00791E22">
              <w:rPr>
                <w:rFonts w:eastAsia="Times New Roman"/>
                <w:lang w:val="mt-MT"/>
              </w:rPr>
              <w:t xml:space="preserve">, </w:t>
            </w:r>
            <w:r w:rsidR="002B6FB9" w:rsidRPr="00791E22">
              <w:rPr>
                <w:rFonts w:eastAsia="Times New Roman"/>
                <w:lang w:val="mt-MT"/>
              </w:rPr>
              <w:t>jum</w:t>
            </w:r>
            <w:r w:rsidRPr="00791E22">
              <w:rPr>
                <w:rFonts w:eastAsia="Times New Roman"/>
                <w:lang w:val="mt-MT"/>
              </w:rPr>
              <w:t> 1-5</w:t>
            </w:r>
          </w:p>
        </w:tc>
      </w:tr>
      <w:tr w:rsidR="00D12678" w:rsidRPr="00791E22" w14:paraId="1245FBA8" w14:textId="77777777" w:rsidTr="003F6804">
        <w:trPr>
          <w:trHeight w:hRule="exact" w:val="340"/>
        </w:trPr>
        <w:tc>
          <w:tcPr>
            <w:tcW w:w="8931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1C15FADF" w14:textId="77777777" w:rsidR="00D12678" w:rsidRPr="00791E22" w:rsidRDefault="00C917AC" w:rsidP="003F6804">
            <w:pPr>
              <w:keepNext/>
              <w:spacing w:line="240" w:lineRule="auto"/>
              <w:ind w:right="-23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b/>
                <w:bCs/>
                <w:lang w:val="mt-MT"/>
              </w:rPr>
              <w:t>Studju</w:t>
            </w:r>
            <w:r w:rsidR="00D12678" w:rsidRPr="00791E22">
              <w:rPr>
                <w:rFonts w:eastAsia="Times New Roman"/>
                <w:b/>
                <w:bCs/>
                <w:lang w:val="mt-MT"/>
              </w:rPr>
              <w:t xml:space="preserve"> AUS01</w:t>
            </w:r>
          </w:p>
        </w:tc>
      </w:tr>
      <w:tr w:rsidR="00D12678" w:rsidRPr="00F33B19" w14:paraId="53DE4441" w14:textId="77777777" w:rsidTr="006045D6">
        <w:trPr>
          <w:trHeight w:hRule="exact" w:val="1354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1D409D1" w14:textId="77777777" w:rsidR="00D12678" w:rsidRPr="00791E22" w:rsidRDefault="003445F5" w:rsidP="003F6804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Terapija ta’ induzzjoni-konsolidazzjoni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E8949BA" w14:textId="77777777" w:rsidR="00D12678" w:rsidRPr="00AD79EB" w:rsidRDefault="00666691" w:rsidP="003F6804">
            <w:pPr>
              <w:spacing w:line="240" w:lineRule="auto"/>
              <w:ind w:left="49" w:hanging="49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Reġimen iper-</w:t>
            </w:r>
            <w:r w:rsidR="00D12678" w:rsidRPr="00AD79EB">
              <w:rPr>
                <w:rFonts w:eastAsia="Times New Roman"/>
                <w:lang w:val="mt-MT"/>
              </w:rPr>
              <w:t>CVAD: CP 300 mg/m</w:t>
            </w:r>
            <w:r w:rsidR="00D12678"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="00D12678" w:rsidRPr="00AD79EB">
              <w:rPr>
                <w:rFonts w:eastAsia="Times New Roman"/>
                <w:lang w:val="mt-MT"/>
              </w:rPr>
              <w:t>i.v. (</w:t>
            </w:r>
            <w:r w:rsidRPr="00AD79EB">
              <w:rPr>
                <w:rFonts w:eastAsia="Times New Roman"/>
                <w:lang w:val="mt-MT"/>
              </w:rPr>
              <w:t>3 </w:t>
            </w:r>
            <w:r w:rsidRPr="00791E22">
              <w:rPr>
                <w:rFonts w:eastAsia="Times New Roman"/>
                <w:lang w:val="mt-MT"/>
              </w:rPr>
              <w:t>siegħat</w:t>
            </w:r>
            <w:r w:rsidRPr="00AD79EB">
              <w:rPr>
                <w:rFonts w:eastAsia="Times New Roman"/>
                <w:lang w:val="mt-MT"/>
              </w:rPr>
              <w:t>, q 12-il siegħa</w:t>
            </w:r>
            <w:r w:rsidR="00D12678" w:rsidRPr="00AD79EB">
              <w:rPr>
                <w:rFonts w:eastAsia="Times New Roman"/>
                <w:lang w:val="mt-MT"/>
              </w:rPr>
              <w:t>)</w:t>
            </w:r>
            <w:r w:rsidRPr="00AD79EB">
              <w:rPr>
                <w:rFonts w:eastAsia="Times New Roman"/>
                <w:lang w:val="mt-MT"/>
              </w:rPr>
              <w:t xml:space="preserve">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="00D12678" w:rsidRPr="00AD79EB">
              <w:rPr>
                <w:rFonts w:eastAsia="Times New Roman"/>
                <w:lang w:val="mt-MT"/>
              </w:rPr>
              <w:t> 1-3; vincristine 2 mg i.v</w:t>
            </w:r>
            <w:r w:rsidRPr="00AD79EB">
              <w:rPr>
                <w:rFonts w:eastAsia="Times New Roman"/>
                <w:lang w:val="mt-MT"/>
              </w:rPr>
              <w:t xml:space="preserve">.,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="00D12678" w:rsidRPr="00AD79EB">
              <w:rPr>
                <w:rFonts w:eastAsia="Times New Roman"/>
                <w:lang w:val="mt-MT"/>
              </w:rPr>
              <w:t> 4, 11; doxorubicine 50 mg/m</w:t>
            </w:r>
            <w:r w:rsidR="00D12678"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="00D12678" w:rsidRPr="00AD79EB">
              <w:rPr>
                <w:rFonts w:eastAsia="Times New Roman"/>
                <w:lang w:val="mt-MT"/>
              </w:rPr>
              <w:t>i.v. (</w:t>
            </w:r>
            <w:r w:rsidRPr="00AD79EB">
              <w:rPr>
                <w:rFonts w:eastAsia="Times New Roman"/>
                <w:lang w:val="mt-MT"/>
              </w:rPr>
              <w:t>24 </w:t>
            </w:r>
            <w:r w:rsidRPr="00791E22">
              <w:rPr>
                <w:rFonts w:eastAsia="Times New Roman"/>
                <w:lang w:val="mt-MT"/>
              </w:rPr>
              <w:t>siegħa</w:t>
            </w:r>
            <w:r w:rsidR="00D12678" w:rsidRPr="00AD79EB">
              <w:rPr>
                <w:rFonts w:eastAsia="Times New Roman"/>
                <w:lang w:val="mt-MT"/>
              </w:rPr>
              <w:t>)</w:t>
            </w:r>
            <w:r w:rsidRPr="00AD79EB">
              <w:rPr>
                <w:rFonts w:eastAsia="Times New Roman"/>
                <w:lang w:val="mt-MT"/>
              </w:rPr>
              <w:t xml:space="preserve">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="00D12678" w:rsidRPr="00AD79EB">
              <w:rPr>
                <w:rFonts w:eastAsia="Times New Roman"/>
                <w:lang w:val="mt-MT"/>
              </w:rPr>
              <w:t> 4; DEX 40 mg/</w:t>
            </w:r>
            <w:r w:rsidRPr="00791E22">
              <w:rPr>
                <w:rFonts w:eastAsia="Times New Roman"/>
                <w:lang w:val="mt-MT"/>
              </w:rPr>
              <w:t>jum</w:t>
            </w:r>
            <w:r w:rsidR="00D12678" w:rsidRPr="00AD79EB">
              <w:rPr>
                <w:rFonts w:eastAsia="Times New Roman"/>
                <w:lang w:val="mt-MT"/>
              </w:rPr>
              <w:t xml:space="preserve"> </w:t>
            </w:r>
            <w:r w:rsidRPr="00AD79EB">
              <w:rPr>
                <w:rFonts w:eastAsia="Times New Roman"/>
                <w:lang w:val="mt-MT"/>
              </w:rPr>
              <w:t xml:space="preserve">on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="00D12678" w:rsidRPr="00AD79EB">
              <w:rPr>
                <w:rFonts w:eastAsia="Times New Roman"/>
                <w:lang w:val="mt-MT"/>
              </w:rPr>
              <w:t> 1-</w:t>
            </w:r>
            <w:r w:rsidRPr="00AD79EB">
              <w:rPr>
                <w:rFonts w:eastAsia="Times New Roman"/>
                <w:lang w:val="mt-MT"/>
              </w:rPr>
              <w:t>4 </w:t>
            </w:r>
            <w:r w:rsidRPr="00791E22">
              <w:rPr>
                <w:rFonts w:eastAsia="Times New Roman"/>
                <w:lang w:val="mt-MT"/>
              </w:rPr>
              <w:t>u</w:t>
            </w:r>
            <w:r w:rsidR="00D12678" w:rsidRPr="00AD79EB">
              <w:rPr>
                <w:rFonts w:eastAsia="Times New Roman"/>
                <w:lang w:val="mt-MT"/>
              </w:rPr>
              <w:t xml:space="preserve"> 11-14, alter</w:t>
            </w:r>
            <w:r w:rsidRPr="00791E22">
              <w:rPr>
                <w:rFonts w:eastAsia="Times New Roman"/>
                <w:lang w:val="mt-MT"/>
              </w:rPr>
              <w:t>nat ma’</w:t>
            </w:r>
            <w:r w:rsidR="00D12678" w:rsidRPr="00AD79EB">
              <w:rPr>
                <w:rFonts w:eastAsia="Times New Roman"/>
                <w:lang w:val="mt-MT"/>
              </w:rPr>
              <w:t xml:space="preserve"> MTX 1 g/m</w:t>
            </w:r>
            <w:r w:rsidR="00D12678" w:rsidRPr="00AD79EB">
              <w:rPr>
                <w:rFonts w:eastAsia="Times New Roman"/>
                <w:vertAlign w:val="superscript"/>
                <w:lang w:val="mt-MT"/>
              </w:rPr>
              <w:t>2</w:t>
            </w:r>
            <w:r w:rsidR="00D12678" w:rsidRPr="00AD79EB">
              <w:rPr>
                <w:rFonts w:eastAsia="Times New Roman"/>
                <w:lang w:val="mt-MT"/>
              </w:rPr>
              <w:t xml:space="preserve"> i.v. (</w:t>
            </w:r>
            <w:r w:rsidRPr="00AD79EB">
              <w:rPr>
                <w:rFonts w:eastAsia="Times New Roman"/>
                <w:lang w:val="mt-MT"/>
              </w:rPr>
              <w:t>24 </w:t>
            </w:r>
            <w:r w:rsidRPr="00791E22">
              <w:rPr>
                <w:rFonts w:eastAsia="Times New Roman"/>
                <w:lang w:val="mt-MT"/>
              </w:rPr>
              <w:t>siegħa</w:t>
            </w:r>
            <w:r w:rsidR="00D12678" w:rsidRPr="00AD79EB">
              <w:rPr>
                <w:rFonts w:eastAsia="Times New Roman"/>
                <w:lang w:val="mt-MT"/>
              </w:rPr>
              <w:t>)</w:t>
            </w:r>
            <w:r w:rsidRPr="00AD79EB">
              <w:rPr>
                <w:rFonts w:eastAsia="Times New Roman"/>
                <w:lang w:val="mt-MT"/>
              </w:rPr>
              <w:t xml:space="preserve">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="00D12678" w:rsidRPr="00AD79EB">
              <w:rPr>
                <w:rFonts w:eastAsia="Times New Roman"/>
                <w:lang w:val="mt-MT"/>
              </w:rPr>
              <w:t> 1, Ara-C 1 g/m</w:t>
            </w:r>
            <w:r w:rsidR="00D12678" w:rsidRPr="00AD79EB">
              <w:rPr>
                <w:rFonts w:eastAsia="Times New Roman"/>
                <w:vertAlign w:val="superscript"/>
                <w:lang w:val="mt-MT"/>
              </w:rPr>
              <w:t>2</w:t>
            </w:r>
            <w:r w:rsidR="00D12678" w:rsidRPr="00AD79EB">
              <w:rPr>
                <w:rFonts w:eastAsia="Times New Roman"/>
                <w:lang w:val="mt-MT"/>
              </w:rPr>
              <w:t xml:space="preserve"> i.v. (</w:t>
            </w:r>
            <w:r w:rsidRPr="00AD79EB">
              <w:rPr>
                <w:rFonts w:eastAsia="Times New Roman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si</w:t>
            </w:r>
            <w:r w:rsidR="00437295" w:rsidRPr="00791E22">
              <w:rPr>
                <w:rFonts w:eastAsia="Times New Roman"/>
                <w:lang w:val="mt-MT"/>
              </w:rPr>
              <w:t>e</w:t>
            </w:r>
            <w:r w:rsidRPr="00791E22">
              <w:rPr>
                <w:rFonts w:eastAsia="Times New Roman"/>
                <w:lang w:val="mt-MT"/>
              </w:rPr>
              <w:t>għa</w:t>
            </w:r>
            <w:r w:rsidRPr="00AD79EB">
              <w:rPr>
                <w:rFonts w:eastAsia="Times New Roman"/>
                <w:lang w:val="mt-MT"/>
              </w:rPr>
              <w:t>, q 12</w:t>
            </w:r>
            <w:r w:rsidRPr="00791E22">
              <w:rPr>
                <w:rFonts w:eastAsia="Times New Roman"/>
                <w:lang w:val="mt-MT"/>
              </w:rPr>
              <w:t>-il siegħa</w:t>
            </w:r>
            <w:r w:rsidR="00D12678" w:rsidRPr="00AD79EB">
              <w:rPr>
                <w:rFonts w:eastAsia="Times New Roman"/>
                <w:lang w:val="mt-MT"/>
              </w:rPr>
              <w:t>)</w:t>
            </w:r>
            <w:r w:rsidRPr="00AD79EB">
              <w:rPr>
                <w:rFonts w:eastAsia="Times New Roman"/>
                <w:lang w:val="mt-MT"/>
              </w:rPr>
              <w:t xml:space="preserve">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="00D12678" w:rsidRPr="00AD79EB">
              <w:rPr>
                <w:rFonts w:eastAsia="Times New Roman"/>
                <w:lang w:val="mt-MT"/>
              </w:rPr>
              <w:t> 2-3 (</w:t>
            </w:r>
            <w:r w:rsidRPr="00791E22">
              <w:rPr>
                <w:rFonts w:eastAsia="Times New Roman"/>
                <w:lang w:val="mt-MT"/>
              </w:rPr>
              <w:t>total ta’ 8 korsijiet</w:t>
            </w:r>
            <w:r w:rsidR="00D12678" w:rsidRPr="00AD79EB">
              <w:rPr>
                <w:rFonts w:eastAsia="Times New Roman"/>
                <w:lang w:val="mt-MT"/>
              </w:rPr>
              <w:t>)</w:t>
            </w:r>
          </w:p>
        </w:tc>
      </w:tr>
      <w:tr w:rsidR="00D12678" w:rsidRPr="00F33B19" w14:paraId="7811EB77" w14:textId="77777777" w:rsidTr="003F6804">
        <w:trPr>
          <w:trHeight w:hRule="exact" w:val="624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0ED49BB" w14:textId="77777777" w:rsidR="00D12678" w:rsidRPr="00791E22" w:rsidRDefault="005B519A" w:rsidP="005B519A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 xml:space="preserve">Manutenzjoni 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A3255C9" w14:textId="77777777" w:rsidR="00D12678" w:rsidRPr="00791E22" w:rsidRDefault="00D12678" w:rsidP="003F6804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 xml:space="preserve">VCR 2 mg i.v. </w:t>
            </w:r>
            <w:r w:rsidR="005B519A" w:rsidRPr="00791E22">
              <w:rPr>
                <w:rFonts w:eastAsia="Times New Roman"/>
                <w:lang w:val="mt-MT"/>
              </w:rPr>
              <w:t>kull xahar għal</w:t>
            </w:r>
            <w:r w:rsidRPr="00791E22">
              <w:rPr>
                <w:rFonts w:eastAsia="Times New Roman"/>
                <w:lang w:val="mt-MT"/>
              </w:rPr>
              <w:t xml:space="preserve"> 13</w:t>
            </w:r>
            <w:r w:rsidR="005B519A" w:rsidRPr="00791E22">
              <w:rPr>
                <w:rFonts w:eastAsia="Times New Roman"/>
                <w:lang w:val="mt-MT"/>
              </w:rPr>
              <w:t>-il xahar</w:t>
            </w:r>
            <w:r w:rsidRPr="00791E22">
              <w:rPr>
                <w:rFonts w:eastAsia="Times New Roman"/>
                <w:lang w:val="mt-MT"/>
              </w:rPr>
              <w:t>; prednisolone 200 mg oral</w:t>
            </w:r>
            <w:r w:rsidR="005B519A" w:rsidRPr="00791E22">
              <w:rPr>
                <w:rFonts w:eastAsia="Times New Roman"/>
                <w:lang w:val="mt-MT"/>
              </w:rPr>
              <w:t>i</w:t>
            </w:r>
            <w:r w:rsidRPr="00791E22">
              <w:rPr>
                <w:rFonts w:eastAsia="Times New Roman"/>
                <w:lang w:val="mt-MT"/>
              </w:rPr>
              <w:t>, 5 </w:t>
            </w:r>
            <w:r w:rsidR="005B519A" w:rsidRPr="00791E22">
              <w:rPr>
                <w:rFonts w:eastAsia="Times New Roman"/>
                <w:lang w:val="mt-MT"/>
              </w:rPr>
              <w:t>ġranet kull xahar għal 13-il xahar</w:t>
            </w:r>
          </w:p>
        </w:tc>
      </w:tr>
      <w:tr w:rsidR="00D12678" w:rsidRPr="00F33B19" w14:paraId="5B7CFABB" w14:textId="77777777" w:rsidTr="003F6804">
        <w:trPr>
          <w:trHeight w:hRule="exact" w:val="340"/>
        </w:trPr>
        <w:tc>
          <w:tcPr>
            <w:tcW w:w="8931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6283205A" w14:textId="77777777" w:rsidR="00D12678" w:rsidRPr="00791E22" w:rsidRDefault="0064792C" w:rsidP="0064792C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Kull kors ta’ kura jinkludi l-użu ta’ sterojdi sabiex jiġi evitat mard tas-</w:t>
            </w:r>
            <w:r w:rsidR="00D12678" w:rsidRPr="00791E22">
              <w:rPr>
                <w:rFonts w:eastAsia="Times New Roman"/>
                <w:lang w:val="mt-MT"/>
              </w:rPr>
              <w:t>CNS</w:t>
            </w:r>
          </w:p>
        </w:tc>
      </w:tr>
      <w:tr w:rsidR="00D12678" w:rsidRPr="00F33B19" w14:paraId="29936D52" w14:textId="77777777" w:rsidTr="003F6804">
        <w:trPr>
          <w:trHeight w:hRule="exact" w:val="866"/>
        </w:trPr>
        <w:tc>
          <w:tcPr>
            <w:tcW w:w="8931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64ABB032" w14:textId="77777777" w:rsidR="00D12678" w:rsidRPr="00791E22" w:rsidRDefault="00D12678" w:rsidP="00303C5D">
            <w:pPr>
              <w:spacing w:line="240" w:lineRule="auto"/>
              <w:ind w:left="49" w:right="-20" w:hanging="49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 xml:space="preserve">Ara-C: cytosine arabinoside; CP: cyclophosphamide; DEX: dexamethasone; MTX: methotrexate; 6-MP: 6-mercaptopurine; VM26: Teniposide; VCR: vincristine; IDA: idarubicine; i.v.: </w:t>
            </w:r>
            <w:r w:rsidR="00E144A7" w:rsidRPr="00791E22">
              <w:rPr>
                <w:rFonts w:eastAsia="Times New Roman"/>
                <w:lang w:val="mt-MT"/>
              </w:rPr>
              <w:t xml:space="preserve">għal ġol vini </w:t>
            </w:r>
          </w:p>
        </w:tc>
      </w:tr>
    </w:tbl>
    <w:p w14:paraId="17D59FA2" w14:textId="77777777" w:rsidR="00090437" w:rsidRPr="00791E22" w:rsidRDefault="00090437" w:rsidP="00AD25C5">
      <w:pPr>
        <w:tabs>
          <w:tab w:val="clear" w:pos="567"/>
          <w:tab w:val="left" w:pos="1305"/>
        </w:tabs>
        <w:spacing w:line="240" w:lineRule="auto"/>
        <w:rPr>
          <w:i/>
          <w:color w:val="000000"/>
          <w:szCs w:val="22"/>
          <w:lang w:val="mt-MT"/>
        </w:rPr>
      </w:pPr>
    </w:p>
    <w:p w14:paraId="7959D035" w14:textId="77777777" w:rsidR="00AD25C5" w:rsidRPr="00791E22" w:rsidRDefault="00331FF3" w:rsidP="00AD25C5">
      <w:pPr>
        <w:tabs>
          <w:tab w:val="clear" w:pos="567"/>
          <w:tab w:val="left" w:pos="1305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Pazjenti pedjatriċi</w:t>
      </w:r>
      <w:r w:rsidRPr="00791E22">
        <w:rPr>
          <w:color w:val="000000"/>
          <w:szCs w:val="22"/>
          <w:lang w:val="mt-MT"/>
        </w:rPr>
        <w:t xml:space="preserve">: Fl-istudju I2301, total ta’ 93 pazjent pedjatriku, adolexxenti u adulti żgħażagħ (minn sena sa 22 sena) b’Ph+ ALL issieħbu fi prova ta’ fażi III </w:t>
      </w:r>
      <w:r w:rsidRPr="00791E22">
        <w:rPr>
          <w:i/>
          <w:color w:val="000000"/>
          <w:szCs w:val="22"/>
          <w:lang w:val="mt-MT"/>
        </w:rPr>
        <w:t>open-label</w:t>
      </w:r>
      <w:r w:rsidRPr="00791E22">
        <w:rPr>
          <w:color w:val="000000"/>
          <w:szCs w:val="22"/>
          <w:lang w:val="mt-MT"/>
        </w:rPr>
        <w:t>, multiċentrika, b’koorti sekwenzjali, mhux randomised, u ngħataw trattament b’imatinib (340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/jum) flimkien ma’ kimoterapija intensiva wara terapija ta’ induzzjoni. Imatinib ingħata b’mod intermittenti f’koorti ta’ 1</w:t>
      </w:r>
      <w:r w:rsidRPr="00791E22">
        <w:rPr>
          <w:color w:val="000000"/>
          <w:szCs w:val="22"/>
          <w:lang w:val="mt-MT"/>
        </w:rPr>
        <w:noBreakHyphen/>
        <w:t xml:space="preserve">5, b’żieda </w:t>
      </w:r>
      <w:r w:rsidRPr="00791E22">
        <w:rPr>
          <w:color w:val="000000"/>
          <w:lang w:val="mt-MT"/>
        </w:rPr>
        <w:t xml:space="preserve">fid-dewmien u bi tnedija bikrija ta’ </w:t>
      </w:r>
      <w:r w:rsidRPr="00791E22">
        <w:rPr>
          <w:color w:val="000000"/>
          <w:szCs w:val="22"/>
          <w:lang w:val="mt-MT"/>
        </w:rPr>
        <w:t xml:space="preserve">imatinib minn koorti għal koorti; koorti 1 jingħata l-anqas intensità u koorti 5 jingħata l-ogħla intensità ta’ imatinib (l-iktar dewmien fi ġranet b’dożaġġ ta’ imatinib kuljum b’mod kontinwu matul l-ewwel korsijiet ta’ trattament b’kimotarapija). Espożizzjoni kontinwa kuljum għal imatinib kmieni waqt il-proċess ta’ trattament flimkien ma’ kimoterapija lil pazjenti f’koorti 5 (n=50) tejbu s-sopravivenza ħielsa minn kull episodju (EFS) ta’ 4 snin imqabbel mal-kontrolli storiċi (n=120), li ngħataw kimoterapija standard mingħajr imatinib (69.6% vs 31.6%, rispettivament). L-OS stmata ta’ 4 snin fost il-pazjenti f’koorti 5 kienet ta’ 83.6% imqabbel ma’ 44.8% fil-kontrolli storiċi. 20 minn 50 (40%) pazjent f’koorti 5 ngħataw trapjant ta’ ċelluli </w:t>
      </w:r>
      <w:r w:rsidRPr="00791E22">
        <w:rPr>
          <w:i/>
          <w:color w:val="000000"/>
          <w:szCs w:val="22"/>
          <w:lang w:val="mt-MT"/>
        </w:rPr>
        <w:t>stem</w:t>
      </w:r>
      <w:r w:rsidRPr="00791E22">
        <w:rPr>
          <w:color w:val="000000"/>
          <w:szCs w:val="22"/>
          <w:lang w:val="mt-MT"/>
        </w:rPr>
        <w:t xml:space="preserve"> ematopoetiċi</w:t>
      </w:r>
      <w:r w:rsidR="00AD25C5" w:rsidRPr="00791E22">
        <w:rPr>
          <w:color w:val="000000"/>
          <w:szCs w:val="22"/>
          <w:lang w:val="mt-MT"/>
        </w:rPr>
        <w:t>.</w:t>
      </w:r>
    </w:p>
    <w:p w14:paraId="0595709A" w14:textId="77777777" w:rsidR="00AD25C5" w:rsidRPr="00791E22" w:rsidRDefault="00AD25C5" w:rsidP="00AD25C5">
      <w:pPr>
        <w:tabs>
          <w:tab w:val="clear" w:pos="567"/>
          <w:tab w:val="left" w:pos="1305"/>
        </w:tabs>
        <w:spacing w:line="240" w:lineRule="auto"/>
        <w:rPr>
          <w:color w:val="000000"/>
          <w:szCs w:val="22"/>
          <w:lang w:val="mt-MT"/>
        </w:rPr>
      </w:pPr>
    </w:p>
    <w:p w14:paraId="510D746C" w14:textId="77777777" w:rsidR="00AD25C5" w:rsidRPr="00791E22" w:rsidRDefault="00AD25C5" w:rsidP="00331FF3">
      <w:pPr>
        <w:tabs>
          <w:tab w:val="clear" w:pos="567"/>
          <w:tab w:val="left" w:pos="1305"/>
        </w:tabs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Tabella </w:t>
      </w:r>
      <w:r w:rsidR="002D07A5" w:rsidRPr="00AD79EB">
        <w:rPr>
          <w:b/>
          <w:color w:val="000000"/>
          <w:szCs w:val="22"/>
          <w:lang w:val="mt-MT"/>
        </w:rPr>
        <w:t>4</w:t>
      </w:r>
      <w:r w:rsidRPr="00791E22">
        <w:rPr>
          <w:b/>
          <w:color w:val="000000"/>
          <w:szCs w:val="22"/>
          <w:lang w:val="mt-MT"/>
        </w:rPr>
        <w:tab/>
      </w:r>
      <w:r w:rsidR="00331FF3" w:rsidRPr="00791E22">
        <w:rPr>
          <w:b/>
          <w:color w:val="000000"/>
          <w:szCs w:val="22"/>
          <w:lang w:val="mt-MT"/>
        </w:rPr>
        <w:t>Reġim</w:t>
      </w:r>
      <w:r w:rsidRPr="00791E22">
        <w:rPr>
          <w:b/>
          <w:color w:val="000000"/>
          <w:szCs w:val="22"/>
          <w:lang w:val="mt-MT"/>
        </w:rPr>
        <w:t xml:space="preserve"> ta’ k</w:t>
      </w:r>
      <w:r w:rsidR="001D314E" w:rsidRPr="00AD79EB">
        <w:rPr>
          <w:b/>
          <w:color w:val="000000"/>
          <w:szCs w:val="22"/>
          <w:lang w:val="mt-MT"/>
        </w:rPr>
        <w:t>i</w:t>
      </w:r>
      <w:r w:rsidRPr="00791E22">
        <w:rPr>
          <w:b/>
          <w:color w:val="000000"/>
          <w:szCs w:val="22"/>
          <w:lang w:val="mt-MT"/>
        </w:rPr>
        <w:t>moterapija użat flimkien ma</w:t>
      </w:r>
      <w:r w:rsidR="001D314E" w:rsidRPr="00AD79EB">
        <w:rPr>
          <w:b/>
          <w:color w:val="000000"/>
          <w:szCs w:val="22"/>
          <w:lang w:val="mt-MT"/>
        </w:rPr>
        <w:t>’</w:t>
      </w:r>
      <w:r w:rsidRPr="00791E22">
        <w:rPr>
          <w:b/>
          <w:color w:val="000000"/>
          <w:szCs w:val="22"/>
          <w:lang w:val="mt-MT"/>
        </w:rPr>
        <w:t xml:space="preserve"> imatinib fl-istudju I2301</w:t>
      </w:r>
    </w:p>
    <w:p w14:paraId="0C384115" w14:textId="77777777" w:rsidR="00AD25C5" w:rsidRPr="00791E22" w:rsidRDefault="00AD25C5" w:rsidP="00AD25C5">
      <w:pPr>
        <w:tabs>
          <w:tab w:val="clear" w:pos="567"/>
          <w:tab w:val="left" w:pos="1305"/>
        </w:tabs>
        <w:spacing w:line="240" w:lineRule="auto"/>
        <w:rPr>
          <w:color w:val="000000"/>
          <w:szCs w:val="22"/>
          <w:lang w:val="mt-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6929"/>
      </w:tblGrid>
      <w:tr w:rsidR="00AD25C5" w:rsidRPr="00F33B19" w14:paraId="2EA5FC2A" w14:textId="77777777" w:rsidTr="00E77F07">
        <w:tc>
          <w:tcPr>
            <w:tcW w:w="2358" w:type="dxa"/>
            <w:shd w:val="clear" w:color="auto" w:fill="auto"/>
          </w:tcPr>
          <w:p w14:paraId="6525810B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Blokk 1 ta’ tisħiħ</w:t>
            </w:r>
          </w:p>
          <w:p w14:paraId="6AD46899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(3 ġimgħat)</w:t>
            </w:r>
          </w:p>
        </w:tc>
        <w:tc>
          <w:tcPr>
            <w:tcW w:w="6929" w:type="dxa"/>
            <w:shd w:val="clear" w:color="auto" w:fill="auto"/>
          </w:tcPr>
          <w:p w14:paraId="71BD9B1B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VP-16 (100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</w:t>
            </w:r>
            <w:r w:rsidR="00CC2DF3" w:rsidRPr="00791E22">
              <w:rPr>
                <w:color w:val="000000"/>
                <w:szCs w:val="22"/>
                <w:lang w:val="mt-MT"/>
              </w:rPr>
              <w:t>kul</w:t>
            </w:r>
            <w:r w:rsidRPr="00791E22">
              <w:rPr>
                <w:color w:val="000000"/>
                <w:szCs w:val="22"/>
                <w:lang w:val="mt-MT"/>
              </w:rPr>
              <w:t>jum, IV): jiem 1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5</w:t>
            </w:r>
          </w:p>
          <w:p w14:paraId="11F45FCF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Ifosfamide (1.8 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</w:t>
            </w:r>
            <w:r w:rsidR="00CC2DF3" w:rsidRPr="00791E22">
              <w:rPr>
                <w:color w:val="000000"/>
                <w:szCs w:val="22"/>
                <w:lang w:val="mt-MT"/>
              </w:rPr>
              <w:t>kul</w:t>
            </w:r>
            <w:r w:rsidRPr="00791E22">
              <w:rPr>
                <w:color w:val="000000"/>
                <w:szCs w:val="22"/>
                <w:lang w:val="mt-MT"/>
              </w:rPr>
              <w:t>jum, IV): jiem 1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5</w:t>
            </w:r>
          </w:p>
          <w:p w14:paraId="670C4B8F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MESNA (360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/doża q3h, x 8 dożi/</w:t>
            </w:r>
            <w:r w:rsidR="000B3DEA" w:rsidRPr="00791E22">
              <w:rPr>
                <w:color w:val="000000"/>
                <w:szCs w:val="22"/>
                <w:lang w:val="mt-MT"/>
              </w:rPr>
              <w:t>kul</w:t>
            </w:r>
            <w:r w:rsidRPr="00791E22">
              <w:rPr>
                <w:color w:val="000000"/>
                <w:szCs w:val="22"/>
                <w:lang w:val="mt-MT"/>
              </w:rPr>
              <w:t>jum, IV): jiem 1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5</w:t>
            </w:r>
          </w:p>
          <w:p w14:paraId="5DBB921A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G-CSF (5 μg/kg, SC): jiem 6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 xml:space="preserve">15 jew sa ANC &gt; 1500 </w:t>
            </w:r>
            <w:r w:rsidRPr="00AD79EB">
              <w:rPr>
                <w:i/>
                <w:color w:val="000000"/>
                <w:szCs w:val="22"/>
                <w:lang w:val="mt-MT"/>
              </w:rPr>
              <w:t>post</w:t>
            </w:r>
            <w:r w:rsidR="00936E24" w:rsidRPr="00AD79EB">
              <w:rPr>
                <w:i/>
                <w:color w:val="000000"/>
                <w:szCs w:val="22"/>
                <w:lang w:val="mt-MT"/>
              </w:rPr>
              <w:t xml:space="preserve"> </w:t>
            </w:r>
            <w:r w:rsidRPr="00AD79EB">
              <w:rPr>
                <w:i/>
                <w:color w:val="000000"/>
                <w:szCs w:val="22"/>
                <w:lang w:val="mt-MT"/>
              </w:rPr>
              <w:t>nadir</w:t>
            </w:r>
          </w:p>
          <w:p w14:paraId="7FE0D186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IT Methotrexate (aġġustat skont l-età): jum 1 BISS</w:t>
            </w:r>
          </w:p>
          <w:p w14:paraId="6ED2F8F7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Terapija IT tripla (aġġustata skont l-età): jum 8, 15</w:t>
            </w:r>
          </w:p>
        </w:tc>
      </w:tr>
      <w:tr w:rsidR="00AD25C5" w:rsidRPr="00F33B19" w14:paraId="0AFEE7C0" w14:textId="77777777" w:rsidTr="00E77F07">
        <w:tc>
          <w:tcPr>
            <w:tcW w:w="2358" w:type="dxa"/>
            <w:shd w:val="clear" w:color="auto" w:fill="auto"/>
          </w:tcPr>
          <w:p w14:paraId="30C7A868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Blokk 2 ta’ tisħiħ</w:t>
            </w:r>
          </w:p>
          <w:p w14:paraId="76946CC1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(3 ġimgħat)</w:t>
            </w:r>
          </w:p>
        </w:tc>
        <w:tc>
          <w:tcPr>
            <w:tcW w:w="6929" w:type="dxa"/>
            <w:shd w:val="clear" w:color="auto" w:fill="auto"/>
          </w:tcPr>
          <w:p w14:paraId="371D1330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Methotrexate (5 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 xml:space="preserve"> fuq medda ta’ 24 siegħa, IV): jum 1</w:t>
            </w:r>
          </w:p>
          <w:p w14:paraId="7175E1A4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Leucovorin (75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 xml:space="preserve"> fis-36 siegħa, IV; 15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 xml:space="preserve"> IV jew PO q6h x 6 dożi)iii: Jiem 2 u 3</w:t>
            </w:r>
          </w:p>
          <w:p w14:paraId="525E3C2D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Terapija IT tripla (aġġustata skont l-età): jum 1</w:t>
            </w:r>
          </w:p>
          <w:p w14:paraId="04375DE6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ARA-C (3 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>/</w:t>
            </w:r>
            <w:r w:rsidRPr="00791E22">
              <w:rPr>
                <w:color w:val="000000"/>
                <w:szCs w:val="22"/>
                <w:lang w:val="mt-MT"/>
              </w:rPr>
              <w:t>doża</w:t>
            </w:r>
            <w:r w:rsidRPr="00AD79EB">
              <w:rPr>
                <w:color w:val="000000"/>
                <w:szCs w:val="22"/>
                <w:lang w:val="mt-MT"/>
              </w:rPr>
              <w:t xml:space="preserve"> q 12 h x 4, IV):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 xml:space="preserve"> 2 </w:t>
            </w:r>
            <w:r w:rsidRPr="00791E22">
              <w:rPr>
                <w:color w:val="000000"/>
                <w:szCs w:val="22"/>
                <w:lang w:val="mt-MT"/>
              </w:rPr>
              <w:t>u</w:t>
            </w:r>
            <w:r w:rsidRPr="00AD79EB">
              <w:rPr>
                <w:color w:val="000000"/>
                <w:szCs w:val="22"/>
                <w:lang w:val="mt-MT"/>
              </w:rPr>
              <w:t xml:space="preserve"> 3</w:t>
            </w:r>
          </w:p>
          <w:p w14:paraId="5B19E1F9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G-CSF (5 </w:t>
            </w:r>
            <w:r w:rsidRPr="00791E22">
              <w:rPr>
                <w:color w:val="000000"/>
                <w:szCs w:val="22"/>
                <w:lang w:val="mt-MT"/>
              </w:rPr>
              <w:t>μ</w:t>
            </w:r>
            <w:r w:rsidRPr="00AD79EB">
              <w:rPr>
                <w:color w:val="000000"/>
                <w:szCs w:val="22"/>
                <w:lang w:val="mt-MT"/>
              </w:rPr>
              <w:t xml:space="preserve">g/kg, SC):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 xml:space="preserve"> 4-13 </w:t>
            </w:r>
            <w:r w:rsidRPr="00791E22">
              <w:rPr>
                <w:color w:val="000000"/>
                <w:szCs w:val="22"/>
                <w:lang w:val="mt-MT"/>
              </w:rPr>
              <w:t>jew sa</w:t>
            </w:r>
            <w:r w:rsidRPr="00AD79EB">
              <w:rPr>
                <w:color w:val="000000"/>
                <w:szCs w:val="22"/>
                <w:lang w:val="mt-MT"/>
              </w:rPr>
              <w:t xml:space="preserve"> ANC &gt; 1500 </w:t>
            </w:r>
            <w:r w:rsidRPr="00AD79EB">
              <w:rPr>
                <w:i/>
                <w:color w:val="000000"/>
                <w:szCs w:val="22"/>
                <w:lang w:val="mt-MT"/>
              </w:rPr>
              <w:t>post</w:t>
            </w:r>
            <w:r w:rsidR="00936E24" w:rsidRPr="00AD79EB">
              <w:rPr>
                <w:i/>
                <w:color w:val="000000"/>
                <w:szCs w:val="22"/>
                <w:lang w:val="mt-MT"/>
              </w:rPr>
              <w:t xml:space="preserve"> </w:t>
            </w:r>
            <w:r w:rsidRPr="00AD79EB">
              <w:rPr>
                <w:i/>
                <w:color w:val="000000"/>
                <w:szCs w:val="22"/>
                <w:lang w:val="mt-MT"/>
              </w:rPr>
              <w:t>nadir</w:t>
            </w:r>
          </w:p>
        </w:tc>
      </w:tr>
      <w:tr w:rsidR="00AD25C5" w:rsidRPr="00F33B19" w14:paraId="1A1658BD" w14:textId="77777777" w:rsidTr="00E77F07">
        <w:tc>
          <w:tcPr>
            <w:tcW w:w="2358" w:type="dxa"/>
            <w:shd w:val="clear" w:color="auto" w:fill="auto"/>
          </w:tcPr>
          <w:p w14:paraId="700D5F81" w14:textId="77777777" w:rsidR="00AD25C5" w:rsidRPr="00791E22" w:rsidRDefault="00AD25C5" w:rsidP="00727818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 xml:space="preserve">Blokk 1 ta’ </w:t>
            </w:r>
            <w:r w:rsidR="00727818" w:rsidRPr="00791E22">
              <w:rPr>
                <w:color w:val="000000"/>
                <w:szCs w:val="22"/>
                <w:lang w:val="mt-MT"/>
              </w:rPr>
              <w:t xml:space="preserve">tnedija </w:t>
            </w:r>
            <w:r w:rsidRPr="00791E22">
              <w:rPr>
                <w:color w:val="000000"/>
                <w:szCs w:val="22"/>
                <w:lang w:val="mt-MT"/>
              </w:rPr>
              <w:t>mill-ġdid</w:t>
            </w:r>
          </w:p>
          <w:p w14:paraId="4C15BEE4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(3 ġimgħat)</w:t>
            </w:r>
          </w:p>
        </w:tc>
        <w:tc>
          <w:tcPr>
            <w:tcW w:w="6929" w:type="dxa"/>
            <w:shd w:val="clear" w:color="auto" w:fill="auto"/>
          </w:tcPr>
          <w:p w14:paraId="7949015F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VCR (1.5 mg/m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>/</w:t>
            </w:r>
            <w:r w:rsidR="00CC2DF3" w:rsidRPr="00791E22">
              <w:rPr>
                <w:color w:val="000000"/>
                <w:szCs w:val="22"/>
                <w:lang w:val="mt-MT"/>
              </w:rPr>
              <w:t>kul</w:t>
            </w:r>
            <w:r w:rsidRPr="00791E22">
              <w:rPr>
                <w:color w:val="000000"/>
                <w:szCs w:val="22"/>
                <w:lang w:val="mt-MT"/>
              </w:rPr>
              <w:t>jum</w:t>
            </w:r>
            <w:r w:rsidRPr="00AD79EB">
              <w:rPr>
                <w:color w:val="000000"/>
                <w:szCs w:val="22"/>
                <w:lang w:val="mt-MT"/>
              </w:rPr>
              <w:t xml:space="preserve">, IV):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 xml:space="preserve"> 1, 8, </w:t>
            </w:r>
            <w:r w:rsidRPr="00791E22">
              <w:rPr>
                <w:color w:val="000000"/>
                <w:szCs w:val="22"/>
                <w:lang w:val="mt-MT"/>
              </w:rPr>
              <w:t>u</w:t>
            </w:r>
            <w:r w:rsidRPr="00AD79EB">
              <w:rPr>
                <w:color w:val="000000"/>
                <w:szCs w:val="22"/>
                <w:lang w:val="mt-MT"/>
              </w:rPr>
              <w:t xml:space="preserve"> 15</w:t>
            </w:r>
          </w:p>
          <w:p w14:paraId="00C6A3D5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DAUN (45 mg/m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>/</w:t>
            </w:r>
            <w:r w:rsidR="002E3172" w:rsidRPr="00AD79EB">
              <w:rPr>
                <w:color w:val="000000"/>
                <w:szCs w:val="22"/>
                <w:lang w:val="mt-MT"/>
              </w:rPr>
              <w:t>k</w:t>
            </w:r>
            <w:r w:rsidR="00CC2DF3" w:rsidRPr="00791E22">
              <w:rPr>
                <w:color w:val="000000"/>
                <w:szCs w:val="22"/>
                <w:lang w:val="mt-MT"/>
              </w:rPr>
              <w:t>ulj</w:t>
            </w:r>
            <w:r w:rsidR="002E3172" w:rsidRPr="00AD79EB">
              <w:rPr>
                <w:color w:val="000000"/>
                <w:szCs w:val="22"/>
                <w:lang w:val="mt-MT"/>
              </w:rPr>
              <w:t xml:space="preserve">um </w:t>
            </w:r>
            <w:r w:rsidRPr="00AD79EB">
              <w:rPr>
                <w:color w:val="000000"/>
                <w:szCs w:val="22"/>
                <w:lang w:val="mt-MT"/>
              </w:rPr>
              <w:t xml:space="preserve">bolus, IV):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 xml:space="preserve"> 1 </w:t>
            </w:r>
            <w:r w:rsidRPr="00791E22">
              <w:rPr>
                <w:color w:val="000000"/>
                <w:szCs w:val="22"/>
                <w:lang w:val="mt-MT"/>
              </w:rPr>
              <w:t>u</w:t>
            </w:r>
            <w:r w:rsidRPr="00AD79EB">
              <w:rPr>
                <w:color w:val="000000"/>
                <w:szCs w:val="22"/>
                <w:lang w:val="mt-MT"/>
              </w:rPr>
              <w:t xml:space="preserve"> 2</w:t>
            </w:r>
          </w:p>
          <w:p w14:paraId="5F87E1D7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CPM (250 mg/m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>/</w:t>
            </w:r>
            <w:r w:rsidRPr="00791E22">
              <w:rPr>
                <w:color w:val="000000"/>
                <w:szCs w:val="22"/>
                <w:lang w:val="mt-MT"/>
              </w:rPr>
              <w:t>doża</w:t>
            </w:r>
            <w:r w:rsidRPr="00AD79EB">
              <w:rPr>
                <w:color w:val="000000"/>
                <w:szCs w:val="22"/>
                <w:lang w:val="mt-MT"/>
              </w:rPr>
              <w:t xml:space="preserve"> q12h x 4 </w:t>
            </w:r>
            <w:r w:rsidRPr="00791E22">
              <w:rPr>
                <w:color w:val="000000"/>
                <w:szCs w:val="22"/>
                <w:lang w:val="mt-MT"/>
              </w:rPr>
              <w:t>do</w:t>
            </w:r>
            <w:r w:rsidR="002E3172" w:rsidRPr="00AD79EB">
              <w:rPr>
                <w:color w:val="000000"/>
                <w:szCs w:val="22"/>
                <w:lang w:val="mt-MT"/>
              </w:rPr>
              <w:t>żi</w:t>
            </w:r>
            <w:r w:rsidRPr="00AD79EB">
              <w:rPr>
                <w:color w:val="000000"/>
                <w:szCs w:val="22"/>
                <w:lang w:val="mt-MT"/>
              </w:rPr>
              <w:t xml:space="preserve">, IV):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 xml:space="preserve"> 3 </w:t>
            </w:r>
            <w:r w:rsidRPr="00791E22">
              <w:rPr>
                <w:color w:val="000000"/>
                <w:szCs w:val="22"/>
                <w:lang w:val="mt-MT"/>
              </w:rPr>
              <w:t>u</w:t>
            </w:r>
            <w:r w:rsidRPr="00AD79EB">
              <w:rPr>
                <w:color w:val="000000"/>
                <w:szCs w:val="22"/>
                <w:lang w:val="mt-MT"/>
              </w:rPr>
              <w:t xml:space="preserve"> 4</w:t>
            </w:r>
          </w:p>
          <w:p w14:paraId="7AEFEF89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PEG-ASP (2500 IUnit</w:t>
            </w:r>
            <w:r w:rsidRPr="00791E22">
              <w:rPr>
                <w:color w:val="000000"/>
                <w:szCs w:val="22"/>
                <w:lang w:val="mt-MT"/>
              </w:rPr>
              <w:t>ajiet</w:t>
            </w:r>
            <w:r w:rsidRPr="00AD79EB">
              <w:rPr>
                <w:color w:val="000000"/>
                <w:szCs w:val="22"/>
                <w:lang w:val="mt-MT"/>
              </w:rPr>
              <w:t>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 xml:space="preserve">, IM): </w:t>
            </w:r>
            <w:r w:rsidRPr="00791E22">
              <w:rPr>
                <w:color w:val="000000"/>
                <w:szCs w:val="22"/>
                <w:lang w:val="mt-MT"/>
              </w:rPr>
              <w:t>jum</w:t>
            </w:r>
            <w:r w:rsidRPr="00AD79EB">
              <w:rPr>
                <w:color w:val="000000"/>
                <w:szCs w:val="22"/>
                <w:lang w:val="mt-MT"/>
              </w:rPr>
              <w:t> 4</w:t>
            </w:r>
          </w:p>
          <w:p w14:paraId="61C55ECB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G-CSF (5 </w:t>
            </w:r>
            <w:r w:rsidRPr="00791E22">
              <w:rPr>
                <w:color w:val="000000"/>
                <w:szCs w:val="22"/>
                <w:lang w:val="mt-MT"/>
              </w:rPr>
              <w:t>μ</w:t>
            </w:r>
            <w:r w:rsidRPr="00AD79EB">
              <w:rPr>
                <w:color w:val="000000"/>
                <w:szCs w:val="22"/>
                <w:lang w:val="mt-MT"/>
              </w:rPr>
              <w:t xml:space="preserve">g/kg, SC):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> 5</w:t>
            </w:r>
            <w:r w:rsidRPr="00AD79EB">
              <w:rPr>
                <w:color w:val="000000"/>
                <w:szCs w:val="22"/>
                <w:lang w:val="mt-MT"/>
              </w:rPr>
              <w:noBreakHyphen/>
              <w:t xml:space="preserve">14 </w:t>
            </w:r>
            <w:r w:rsidRPr="00791E22">
              <w:rPr>
                <w:color w:val="000000"/>
                <w:szCs w:val="22"/>
                <w:lang w:val="mt-MT"/>
              </w:rPr>
              <w:t>jew sa</w:t>
            </w:r>
            <w:r w:rsidRPr="00AD79EB">
              <w:rPr>
                <w:color w:val="000000"/>
                <w:szCs w:val="22"/>
                <w:lang w:val="mt-MT"/>
              </w:rPr>
              <w:t xml:space="preserve"> ANC &gt; 1500 </w:t>
            </w:r>
            <w:r w:rsidRPr="00AD79EB">
              <w:rPr>
                <w:i/>
                <w:color w:val="000000"/>
                <w:szCs w:val="22"/>
                <w:lang w:val="mt-MT"/>
              </w:rPr>
              <w:t>post</w:t>
            </w:r>
            <w:r w:rsidR="00936E24" w:rsidRPr="00AD79EB">
              <w:rPr>
                <w:i/>
                <w:color w:val="000000"/>
                <w:szCs w:val="22"/>
                <w:lang w:val="mt-MT"/>
              </w:rPr>
              <w:t xml:space="preserve"> </w:t>
            </w:r>
            <w:r w:rsidRPr="00AD79EB">
              <w:rPr>
                <w:i/>
                <w:color w:val="000000"/>
                <w:szCs w:val="22"/>
                <w:lang w:val="mt-MT"/>
              </w:rPr>
              <w:t>nadir</w:t>
            </w:r>
          </w:p>
          <w:p w14:paraId="6BD26DAE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Terapija</w:t>
            </w:r>
            <w:r w:rsidRPr="00AD79EB">
              <w:rPr>
                <w:color w:val="000000"/>
                <w:szCs w:val="22"/>
                <w:lang w:val="mt-MT"/>
              </w:rPr>
              <w:t xml:space="preserve"> IT </w:t>
            </w:r>
            <w:r w:rsidRPr="00791E22">
              <w:rPr>
                <w:color w:val="000000"/>
                <w:szCs w:val="22"/>
                <w:lang w:val="mt-MT"/>
              </w:rPr>
              <w:t>tripla</w:t>
            </w:r>
            <w:r w:rsidRPr="00AD79EB">
              <w:rPr>
                <w:color w:val="000000"/>
                <w:szCs w:val="22"/>
                <w:lang w:val="mt-MT"/>
              </w:rPr>
              <w:t xml:space="preserve"> (</w:t>
            </w:r>
            <w:r w:rsidRPr="00791E22">
              <w:rPr>
                <w:color w:val="000000"/>
                <w:szCs w:val="22"/>
                <w:lang w:val="mt-MT"/>
              </w:rPr>
              <w:t>aġġustata skont l-età</w:t>
            </w:r>
            <w:r w:rsidRPr="00AD79EB">
              <w:rPr>
                <w:color w:val="000000"/>
                <w:szCs w:val="22"/>
                <w:lang w:val="mt-MT"/>
              </w:rPr>
              <w:t xml:space="preserve">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 xml:space="preserve"> 1 </w:t>
            </w:r>
            <w:r w:rsidRPr="00791E22">
              <w:rPr>
                <w:color w:val="000000"/>
                <w:szCs w:val="22"/>
                <w:lang w:val="mt-MT"/>
              </w:rPr>
              <w:t>u</w:t>
            </w:r>
            <w:r w:rsidRPr="00AD79EB">
              <w:rPr>
                <w:color w:val="000000"/>
                <w:szCs w:val="22"/>
                <w:lang w:val="mt-MT"/>
              </w:rPr>
              <w:t xml:space="preserve"> 15</w:t>
            </w:r>
          </w:p>
          <w:p w14:paraId="02C6A78C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DEX (6 mg/m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>/</w:t>
            </w:r>
            <w:r w:rsidR="00CC2DF3" w:rsidRPr="00791E22">
              <w:rPr>
                <w:color w:val="000000"/>
                <w:szCs w:val="22"/>
                <w:lang w:val="mt-MT"/>
              </w:rPr>
              <w:t>kul</w:t>
            </w:r>
            <w:r w:rsidRPr="00791E22">
              <w:rPr>
                <w:color w:val="000000"/>
                <w:szCs w:val="22"/>
                <w:lang w:val="mt-MT"/>
              </w:rPr>
              <w:t>jum</w:t>
            </w:r>
            <w:r w:rsidRPr="00AD79EB">
              <w:rPr>
                <w:color w:val="000000"/>
                <w:szCs w:val="22"/>
                <w:lang w:val="mt-MT"/>
              </w:rPr>
              <w:t xml:space="preserve">, PO):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> 1</w:t>
            </w:r>
            <w:r w:rsidRPr="00AD79EB">
              <w:rPr>
                <w:color w:val="000000"/>
                <w:szCs w:val="22"/>
                <w:lang w:val="mt-MT"/>
              </w:rPr>
              <w:noBreakHyphen/>
              <w:t xml:space="preserve">7 </w:t>
            </w:r>
            <w:r w:rsidRPr="00791E22">
              <w:rPr>
                <w:color w:val="000000"/>
                <w:szCs w:val="22"/>
                <w:lang w:val="mt-MT"/>
              </w:rPr>
              <w:t>u</w:t>
            </w:r>
            <w:r w:rsidRPr="00AD79EB">
              <w:rPr>
                <w:color w:val="000000"/>
                <w:szCs w:val="22"/>
                <w:lang w:val="mt-MT"/>
              </w:rPr>
              <w:t xml:space="preserve"> 15</w:t>
            </w:r>
            <w:r w:rsidRPr="00AD79EB">
              <w:rPr>
                <w:color w:val="000000"/>
                <w:szCs w:val="22"/>
                <w:lang w:val="mt-MT"/>
              </w:rPr>
              <w:noBreakHyphen/>
              <w:t>21</w:t>
            </w:r>
          </w:p>
        </w:tc>
      </w:tr>
      <w:tr w:rsidR="00AD25C5" w:rsidRPr="00F33B19" w14:paraId="084BD908" w14:textId="77777777" w:rsidTr="002932F8">
        <w:trPr>
          <w:trHeight w:val="2601"/>
        </w:trPr>
        <w:tc>
          <w:tcPr>
            <w:tcW w:w="2358" w:type="dxa"/>
            <w:shd w:val="clear" w:color="auto" w:fill="auto"/>
          </w:tcPr>
          <w:p w14:paraId="66570AF3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Blokk 1 ta’ inte</w:t>
            </w:r>
            <w:r w:rsidR="00104212" w:rsidRPr="00791E22">
              <w:rPr>
                <w:color w:val="000000"/>
                <w:szCs w:val="22"/>
                <w:lang w:val="mt-MT"/>
              </w:rPr>
              <w:t>n</w:t>
            </w:r>
            <w:r w:rsidRPr="00791E22">
              <w:rPr>
                <w:color w:val="000000"/>
                <w:szCs w:val="22"/>
                <w:lang w:val="mt-MT"/>
              </w:rPr>
              <w:t>sifikazzjoni</w:t>
            </w:r>
          </w:p>
          <w:p w14:paraId="344BF747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(9 ġimgħat)</w:t>
            </w:r>
          </w:p>
        </w:tc>
        <w:tc>
          <w:tcPr>
            <w:tcW w:w="6929" w:type="dxa"/>
            <w:shd w:val="clear" w:color="auto" w:fill="auto"/>
          </w:tcPr>
          <w:p w14:paraId="615A20F4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Methotrexate (5 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 xml:space="preserve"> fuq medda ta’ 24 siegħa, IV): jiem 1 u 15</w:t>
            </w:r>
          </w:p>
          <w:p w14:paraId="59AF1964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Leucovorin (75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 xml:space="preserve"> fis-36 siegħa, IV; 15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 xml:space="preserve"> IV jew PO q6h x 6 dożi)iii: Jiem 2, 3, 16, u 17</w:t>
            </w:r>
          </w:p>
          <w:p w14:paraId="2D6DE89F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Terapija</w:t>
            </w:r>
            <w:r w:rsidRPr="00AD79EB">
              <w:rPr>
                <w:color w:val="000000"/>
                <w:szCs w:val="22"/>
                <w:lang w:val="mt-MT"/>
              </w:rPr>
              <w:t xml:space="preserve"> IT </w:t>
            </w:r>
            <w:r w:rsidRPr="00791E22">
              <w:rPr>
                <w:color w:val="000000"/>
                <w:szCs w:val="22"/>
                <w:lang w:val="mt-MT"/>
              </w:rPr>
              <w:t>tripla</w:t>
            </w:r>
            <w:r w:rsidRPr="00AD79EB">
              <w:rPr>
                <w:color w:val="000000"/>
                <w:szCs w:val="22"/>
                <w:lang w:val="mt-MT"/>
              </w:rPr>
              <w:t xml:space="preserve"> (</w:t>
            </w:r>
            <w:r w:rsidRPr="00791E22">
              <w:rPr>
                <w:color w:val="000000"/>
                <w:szCs w:val="22"/>
                <w:lang w:val="mt-MT"/>
              </w:rPr>
              <w:t>aġġustata skont l-età</w:t>
            </w:r>
            <w:r w:rsidRPr="00AD79EB">
              <w:rPr>
                <w:color w:val="000000"/>
                <w:szCs w:val="22"/>
                <w:lang w:val="mt-MT"/>
              </w:rPr>
              <w:t xml:space="preserve">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 xml:space="preserve"> 1 </w:t>
            </w:r>
            <w:r w:rsidRPr="00791E22">
              <w:rPr>
                <w:color w:val="000000"/>
                <w:szCs w:val="22"/>
                <w:lang w:val="mt-MT"/>
              </w:rPr>
              <w:t>u</w:t>
            </w:r>
            <w:r w:rsidRPr="00AD79EB">
              <w:rPr>
                <w:color w:val="000000"/>
                <w:szCs w:val="22"/>
                <w:lang w:val="mt-MT"/>
              </w:rPr>
              <w:t xml:space="preserve"> 22</w:t>
            </w:r>
          </w:p>
          <w:p w14:paraId="6C81E6B0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VP-16 (100 mg/m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>/</w:t>
            </w:r>
            <w:r w:rsidR="00CC2DF3" w:rsidRPr="00791E22">
              <w:rPr>
                <w:color w:val="000000"/>
                <w:szCs w:val="22"/>
                <w:lang w:val="mt-MT"/>
              </w:rPr>
              <w:t>kul</w:t>
            </w:r>
            <w:r w:rsidRPr="00791E22">
              <w:rPr>
                <w:color w:val="000000"/>
                <w:szCs w:val="22"/>
                <w:lang w:val="mt-MT"/>
              </w:rPr>
              <w:t>jum</w:t>
            </w:r>
            <w:r w:rsidRPr="00AD79EB">
              <w:rPr>
                <w:color w:val="000000"/>
                <w:szCs w:val="22"/>
                <w:lang w:val="mt-MT"/>
              </w:rPr>
              <w:t xml:space="preserve">, IV):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> 22</w:t>
            </w:r>
            <w:r w:rsidRPr="00AD79EB">
              <w:rPr>
                <w:color w:val="000000"/>
                <w:szCs w:val="22"/>
                <w:lang w:val="mt-MT"/>
              </w:rPr>
              <w:noBreakHyphen/>
              <w:t>26</w:t>
            </w:r>
          </w:p>
          <w:p w14:paraId="4E7BE05A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CPM (300 mg/m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>/</w:t>
            </w:r>
            <w:r w:rsidR="00CC2DF3" w:rsidRPr="00791E22">
              <w:rPr>
                <w:color w:val="000000"/>
                <w:szCs w:val="22"/>
                <w:lang w:val="mt-MT"/>
              </w:rPr>
              <w:t>kul</w:t>
            </w:r>
            <w:r w:rsidRPr="00791E22">
              <w:rPr>
                <w:color w:val="000000"/>
                <w:szCs w:val="22"/>
                <w:lang w:val="mt-MT"/>
              </w:rPr>
              <w:t>jum</w:t>
            </w:r>
            <w:r w:rsidRPr="00AD79EB">
              <w:rPr>
                <w:color w:val="000000"/>
                <w:szCs w:val="22"/>
                <w:lang w:val="mt-MT"/>
              </w:rPr>
              <w:t xml:space="preserve">, IV):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> 22</w:t>
            </w:r>
            <w:r w:rsidRPr="00AD79EB">
              <w:rPr>
                <w:color w:val="000000"/>
                <w:szCs w:val="22"/>
                <w:lang w:val="mt-MT"/>
              </w:rPr>
              <w:noBreakHyphen/>
              <w:t>26</w:t>
            </w:r>
          </w:p>
          <w:p w14:paraId="015AC4A0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MESNA (150 mg/m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>/</w:t>
            </w:r>
            <w:r w:rsidR="00CC2DF3" w:rsidRPr="00791E22">
              <w:rPr>
                <w:color w:val="000000"/>
                <w:szCs w:val="22"/>
                <w:lang w:val="mt-MT"/>
              </w:rPr>
              <w:t>kul</w:t>
            </w:r>
            <w:r w:rsidRPr="00791E22">
              <w:rPr>
                <w:color w:val="000000"/>
                <w:szCs w:val="22"/>
                <w:lang w:val="mt-MT"/>
              </w:rPr>
              <w:t>jum</w:t>
            </w:r>
            <w:r w:rsidRPr="00AD79EB">
              <w:rPr>
                <w:color w:val="000000"/>
                <w:szCs w:val="22"/>
                <w:lang w:val="mt-MT"/>
              </w:rPr>
              <w:t xml:space="preserve">, IV):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> 22</w:t>
            </w:r>
            <w:r w:rsidRPr="00AD79EB">
              <w:rPr>
                <w:color w:val="000000"/>
                <w:szCs w:val="22"/>
                <w:lang w:val="mt-MT"/>
              </w:rPr>
              <w:noBreakHyphen/>
              <w:t>26</w:t>
            </w:r>
          </w:p>
          <w:p w14:paraId="1235DF22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G-CSF (5 </w:t>
            </w:r>
            <w:r w:rsidRPr="00791E22">
              <w:rPr>
                <w:color w:val="000000"/>
                <w:szCs w:val="22"/>
                <w:lang w:val="mt-MT"/>
              </w:rPr>
              <w:t>μ</w:t>
            </w:r>
            <w:r w:rsidRPr="00AD79EB">
              <w:rPr>
                <w:color w:val="000000"/>
                <w:szCs w:val="22"/>
                <w:lang w:val="mt-MT"/>
              </w:rPr>
              <w:t xml:space="preserve">g/kg, SC):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 xml:space="preserve"> 27-36 </w:t>
            </w:r>
            <w:r w:rsidRPr="00791E22">
              <w:rPr>
                <w:color w:val="000000"/>
                <w:szCs w:val="22"/>
                <w:lang w:val="mt-MT"/>
              </w:rPr>
              <w:t>jew sa</w:t>
            </w:r>
            <w:r w:rsidRPr="00AD79EB">
              <w:rPr>
                <w:color w:val="000000"/>
                <w:szCs w:val="22"/>
                <w:lang w:val="mt-MT"/>
              </w:rPr>
              <w:t xml:space="preserve"> ANC &gt; 1500 </w:t>
            </w:r>
            <w:r w:rsidRPr="00AD79EB">
              <w:rPr>
                <w:i/>
                <w:color w:val="000000"/>
                <w:szCs w:val="22"/>
                <w:lang w:val="mt-MT"/>
              </w:rPr>
              <w:t>post</w:t>
            </w:r>
            <w:r w:rsidR="00936E24" w:rsidRPr="00AD79EB">
              <w:rPr>
                <w:i/>
                <w:color w:val="000000"/>
                <w:szCs w:val="22"/>
                <w:lang w:val="mt-MT"/>
              </w:rPr>
              <w:t xml:space="preserve"> </w:t>
            </w:r>
            <w:r w:rsidRPr="00AD79EB">
              <w:rPr>
                <w:i/>
                <w:color w:val="000000"/>
                <w:szCs w:val="22"/>
                <w:lang w:val="mt-MT"/>
              </w:rPr>
              <w:t>nadir</w:t>
            </w:r>
          </w:p>
          <w:p w14:paraId="37BDC6E3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ARA-C (3 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 xml:space="preserve">, q12h, IV):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> 43, 44</w:t>
            </w:r>
          </w:p>
          <w:p w14:paraId="0683C5E7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L-ASP (6000 IUnitajiet/m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, IM): jum 44</w:t>
            </w:r>
          </w:p>
        </w:tc>
      </w:tr>
      <w:tr w:rsidR="00AD25C5" w:rsidRPr="00F33B19" w14:paraId="01A5DABE" w14:textId="77777777" w:rsidTr="00E77F07">
        <w:tc>
          <w:tcPr>
            <w:tcW w:w="2358" w:type="dxa"/>
            <w:shd w:val="clear" w:color="auto" w:fill="auto"/>
          </w:tcPr>
          <w:p w14:paraId="60D1BE87" w14:textId="77777777" w:rsidR="00AD25C5" w:rsidRPr="00791E22" w:rsidRDefault="00AD25C5" w:rsidP="00CA02D9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 xml:space="preserve">Blokk 2 ta’ </w:t>
            </w:r>
            <w:r w:rsidR="00CA02D9" w:rsidRPr="00791E22">
              <w:rPr>
                <w:color w:val="000000"/>
                <w:szCs w:val="22"/>
                <w:lang w:val="mt-MT"/>
              </w:rPr>
              <w:t xml:space="preserve">tnedija </w:t>
            </w:r>
            <w:r w:rsidRPr="00791E22">
              <w:rPr>
                <w:color w:val="000000"/>
                <w:szCs w:val="22"/>
                <w:lang w:val="mt-MT"/>
              </w:rPr>
              <w:t>mill-ġdid</w:t>
            </w:r>
          </w:p>
          <w:p w14:paraId="69872AD7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(3 ġimgħat)</w:t>
            </w:r>
          </w:p>
        </w:tc>
        <w:tc>
          <w:tcPr>
            <w:tcW w:w="6929" w:type="dxa"/>
            <w:shd w:val="clear" w:color="auto" w:fill="auto"/>
          </w:tcPr>
          <w:p w14:paraId="0183663B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VCR (1.5 mg/m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>/</w:t>
            </w:r>
            <w:r w:rsidR="00CC2DF3" w:rsidRPr="00791E22">
              <w:rPr>
                <w:color w:val="000000"/>
                <w:szCs w:val="22"/>
                <w:lang w:val="mt-MT"/>
              </w:rPr>
              <w:t>kul</w:t>
            </w:r>
            <w:r w:rsidRPr="00791E22">
              <w:rPr>
                <w:color w:val="000000"/>
                <w:szCs w:val="22"/>
                <w:lang w:val="mt-MT"/>
              </w:rPr>
              <w:t>jum</w:t>
            </w:r>
            <w:r w:rsidRPr="00AD79EB">
              <w:rPr>
                <w:color w:val="000000"/>
                <w:szCs w:val="22"/>
                <w:lang w:val="mt-MT"/>
              </w:rPr>
              <w:t xml:space="preserve">, IV):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 xml:space="preserve"> 1, 8 </w:t>
            </w:r>
            <w:r w:rsidRPr="00791E22">
              <w:rPr>
                <w:color w:val="000000"/>
                <w:szCs w:val="22"/>
                <w:lang w:val="mt-MT"/>
              </w:rPr>
              <w:t>u</w:t>
            </w:r>
            <w:r w:rsidRPr="00AD79EB">
              <w:rPr>
                <w:color w:val="000000"/>
                <w:szCs w:val="22"/>
                <w:lang w:val="mt-MT"/>
              </w:rPr>
              <w:t xml:space="preserve"> 15</w:t>
            </w:r>
          </w:p>
          <w:p w14:paraId="28F59D08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DAUN (45 mg/m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>/</w:t>
            </w:r>
            <w:r w:rsidR="00CC2DF3" w:rsidRPr="00791E22">
              <w:rPr>
                <w:color w:val="000000"/>
                <w:szCs w:val="22"/>
                <w:lang w:val="mt-MT"/>
              </w:rPr>
              <w:t>kul</w:t>
            </w:r>
            <w:r w:rsidRPr="00791E22">
              <w:rPr>
                <w:color w:val="000000"/>
                <w:szCs w:val="22"/>
                <w:lang w:val="mt-MT"/>
              </w:rPr>
              <w:t>jum</w:t>
            </w:r>
            <w:r w:rsidR="003D0F0D" w:rsidRPr="00AD79EB">
              <w:rPr>
                <w:color w:val="000000"/>
                <w:szCs w:val="22"/>
                <w:lang w:val="mt-MT"/>
              </w:rPr>
              <w:t xml:space="preserve"> </w:t>
            </w:r>
            <w:r w:rsidR="003D0F0D" w:rsidRPr="00791E22">
              <w:rPr>
                <w:color w:val="000000"/>
                <w:szCs w:val="22"/>
                <w:lang w:val="mt-MT"/>
              </w:rPr>
              <w:t>b</w:t>
            </w:r>
            <w:r w:rsidR="003D0F0D" w:rsidRPr="00AD79EB">
              <w:rPr>
                <w:color w:val="000000"/>
                <w:szCs w:val="22"/>
                <w:lang w:val="mt-MT"/>
              </w:rPr>
              <w:t>olus</w:t>
            </w:r>
            <w:r w:rsidRPr="00AD79EB">
              <w:rPr>
                <w:color w:val="000000"/>
                <w:szCs w:val="22"/>
                <w:lang w:val="mt-MT"/>
              </w:rPr>
              <w:t xml:space="preserve">, IV):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 xml:space="preserve"> 1 </w:t>
            </w:r>
            <w:r w:rsidRPr="00791E22">
              <w:rPr>
                <w:color w:val="000000"/>
                <w:szCs w:val="22"/>
                <w:lang w:val="mt-MT"/>
              </w:rPr>
              <w:t>u</w:t>
            </w:r>
            <w:r w:rsidRPr="00AD79EB">
              <w:rPr>
                <w:color w:val="000000"/>
                <w:szCs w:val="22"/>
                <w:lang w:val="mt-MT"/>
              </w:rPr>
              <w:t xml:space="preserve"> 2</w:t>
            </w:r>
          </w:p>
          <w:p w14:paraId="71960D34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CPM (250 mg/m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>/</w:t>
            </w:r>
            <w:r w:rsidRPr="00791E22">
              <w:rPr>
                <w:color w:val="000000"/>
                <w:szCs w:val="22"/>
                <w:lang w:val="mt-MT"/>
              </w:rPr>
              <w:t>doża</w:t>
            </w:r>
            <w:r w:rsidRPr="00AD79EB">
              <w:rPr>
                <w:color w:val="000000"/>
                <w:szCs w:val="22"/>
                <w:lang w:val="mt-MT"/>
              </w:rPr>
              <w:t xml:space="preserve"> q12h x 4 </w:t>
            </w:r>
            <w:r w:rsidRPr="00791E22">
              <w:rPr>
                <w:color w:val="000000"/>
                <w:szCs w:val="22"/>
                <w:lang w:val="mt-MT"/>
              </w:rPr>
              <w:t>dożi</w:t>
            </w:r>
            <w:r w:rsidRPr="00AD79EB">
              <w:rPr>
                <w:color w:val="000000"/>
                <w:szCs w:val="22"/>
                <w:lang w:val="mt-MT"/>
              </w:rPr>
              <w:t xml:space="preserve">, iv):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 xml:space="preserve"> 3 </w:t>
            </w:r>
            <w:r w:rsidRPr="00791E22">
              <w:rPr>
                <w:color w:val="000000"/>
                <w:szCs w:val="22"/>
                <w:lang w:val="mt-MT"/>
              </w:rPr>
              <w:t>u</w:t>
            </w:r>
            <w:r w:rsidRPr="00AD79EB">
              <w:rPr>
                <w:color w:val="000000"/>
                <w:szCs w:val="22"/>
                <w:lang w:val="mt-MT"/>
              </w:rPr>
              <w:t xml:space="preserve"> 4</w:t>
            </w:r>
          </w:p>
          <w:p w14:paraId="24856C4E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PEG-ASP (2500 IUnit</w:t>
            </w:r>
            <w:r w:rsidRPr="00791E22">
              <w:rPr>
                <w:color w:val="000000"/>
                <w:szCs w:val="22"/>
                <w:lang w:val="mt-MT"/>
              </w:rPr>
              <w:t>ajiet</w:t>
            </w:r>
            <w:r w:rsidRPr="00AD79EB">
              <w:rPr>
                <w:color w:val="000000"/>
                <w:szCs w:val="22"/>
                <w:lang w:val="mt-MT"/>
              </w:rPr>
              <w:t>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 xml:space="preserve">, IM): </w:t>
            </w:r>
            <w:r w:rsidRPr="00791E22">
              <w:rPr>
                <w:color w:val="000000"/>
                <w:szCs w:val="22"/>
                <w:lang w:val="mt-MT"/>
              </w:rPr>
              <w:t>jum</w:t>
            </w:r>
            <w:r w:rsidRPr="00AD79EB">
              <w:rPr>
                <w:color w:val="000000"/>
                <w:szCs w:val="22"/>
                <w:lang w:val="mt-MT"/>
              </w:rPr>
              <w:t> 4</w:t>
            </w:r>
          </w:p>
          <w:p w14:paraId="2D98B77E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G-CSF (5 </w:t>
            </w:r>
            <w:r w:rsidRPr="00791E22">
              <w:rPr>
                <w:color w:val="000000"/>
                <w:szCs w:val="22"/>
                <w:lang w:val="mt-MT"/>
              </w:rPr>
              <w:t>μ</w:t>
            </w:r>
            <w:r w:rsidRPr="00AD79EB">
              <w:rPr>
                <w:color w:val="000000"/>
                <w:szCs w:val="22"/>
                <w:lang w:val="mt-MT"/>
              </w:rPr>
              <w:t xml:space="preserve">g/kg, SC):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 xml:space="preserve"> 5-14 </w:t>
            </w:r>
            <w:r w:rsidRPr="00791E22">
              <w:rPr>
                <w:color w:val="000000"/>
                <w:szCs w:val="22"/>
                <w:lang w:val="mt-MT"/>
              </w:rPr>
              <w:t>jew sa</w:t>
            </w:r>
            <w:r w:rsidRPr="00AD79EB">
              <w:rPr>
                <w:color w:val="000000"/>
                <w:szCs w:val="22"/>
                <w:lang w:val="mt-MT"/>
              </w:rPr>
              <w:t xml:space="preserve"> ANC &gt; 1500 </w:t>
            </w:r>
            <w:r w:rsidRPr="00AD79EB">
              <w:rPr>
                <w:i/>
                <w:color w:val="000000"/>
                <w:szCs w:val="22"/>
                <w:lang w:val="mt-MT"/>
              </w:rPr>
              <w:t>post</w:t>
            </w:r>
            <w:r w:rsidR="00936E24" w:rsidRPr="00AD79EB">
              <w:rPr>
                <w:i/>
                <w:color w:val="000000"/>
                <w:szCs w:val="22"/>
                <w:lang w:val="mt-MT"/>
              </w:rPr>
              <w:t xml:space="preserve"> </w:t>
            </w:r>
            <w:r w:rsidRPr="00AD79EB">
              <w:rPr>
                <w:i/>
                <w:color w:val="000000"/>
                <w:szCs w:val="22"/>
                <w:lang w:val="mt-MT"/>
              </w:rPr>
              <w:t>nadir</w:t>
            </w:r>
          </w:p>
          <w:p w14:paraId="56C4175E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Terapija</w:t>
            </w:r>
            <w:r w:rsidRPr="00AD79EB">
              <w:rPr>
                <w:color w:val="000000"/>
                <w:szCs w:val="22"/>
                <w:lang w:val="mt-MT"/>
              </w:rPr>
              <w:t xml:space="preserve"> IT </w:t>
            </w:r>
            <w:r w:rsidRPr="00791E22">
              <w:rPr>
                <w:color w:val="000000"/>
                <w:szCs w:val="22"/>
                <w:lang w:val="mt-MT"/>
              </w:rPr>
              <w:t>tripla</w:t>
            </w:r>
            <w:r w:rsidRPr="00AD79EB">
              <w:rPr>
                <w:color w:val="000000"/>
                <w:szCs w:val="22"/>
                <w:lang w:val="mt-MT"/>
              </w:rPr>
              <w:t xml:space="preserve"> (</w:t>
            </w:r>
            <w:r w:rsidRPr="00791E22">
              <w:rPr>
                <w:color w:val="000000"/>
                <w:szCs w:val="22"/>
                <w:lang w:val="mt-MT"/>
              </w:rPr>
              <w:t>aġġustata skont l-età</w:t>
            </w:r>
            <w:r w:rsidRPr="00AD79EB">
              <w:rPr>
                <w:color w:val="000000"/>
                <w:szCs w:val="22"/>
                <w:lang w:val="mt-MT"/>
              </w:rPr>
              <w:t xml:space="preserve">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 xml:space="preserve"> 1 </w:t>
            </w:r>
            <w:r w:rsidRPr="00791E22">
              <w:rPr>
                <w:color w:val="000000"/>
                <w:szCs w:val="22"/>
                <w:lang w:val="mt-MT"/>
              </w:rPr>
              <w:t>u</w:t>
            </w:r>
            <w:r w:rsidRPr="00AD79EB">
              <w:rPr>
                <w:color w:val="000000"/>
                <w:szCs w:val="22"/>
                <w:lang w:val="mt-MT"/>
              </w:rPr>
              <w:t xml:space="preserve"> 15</w:t>
            </w:r>
          </w:p>
          <w:p w14:paraId="3BC14CA3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DEX (6 mg/m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>/</w:t>
            </w:r>
            <w:r w:rsidR="00CC2DF3" w:rsidRPr="00791E22">
              <w:rPr>
                <w:color w:val="000000"/>
                <w:szCs w:val="22"/>
                <w:lang w:val="mt-MT"/>
              </w:rPr>
              <w:t>kul</w:t>
            </w:r>
            <w:r w:rsidRPr="00791E22">
              <w:rPr>
                <w:color w:val="000000"/>
                <w:szCs w:val="22"/>
                <w:lang w:val="mt-MT"/>
              </w:rPr>
              <w:t>jum</w:t>
            </w:r>
            <w:r w:rsidRPr="00AD79EB">
              <w:rPr>
                <w:color w:val="000000"/>
                <w:szCs w:val="22"/>
                <w:lang w:val="mt-MT"/>
              </w:rPr>
              <w:t xml:space="preserve">, PO):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> 1</w:t>
            </w:r>
            <w:r w:rsidRPr="00AD79EB">
              <w:rPr>
                <w:color w:val="000000"/>
                <w:szCs w:val="22"/>
                <w:lang w:val="mt-MT"/>
              </w:rPr>
              <w:noBreakHyphen/>
              <w:t xml:space="preserve">7 </w:t>
            </w:r>
            <w:r w:rsidRPr="00791E22">
              <w:rPr>
                <w:color w:val="000000"/>
                <w:szCs w:val="22"/>
                <w:lang w:val="mt-MT"/>
              </w:rPr>
              <w:t>u</w:t>
            </w:r>
            <w:r w:rsidRPr="00AD79EB">
              <w:rPr>
                <w:color w:val="000000"/>
                <w:szCs w:val="22"/>
                <w:lang w:val="mt-MT"/>
              </w:rPr>
              <w:t xml:space="preserve"> 15</w:t>
            </w:r>
            <w:r w:rsidRPr="00AD79EB">
              <w:rPr>
                <w:color w:val="000000"/>
                <w:szCs w:val="22"/>
                <w:lang w:val="mt-MT"/>
              </w:rPr>
              <w:noBreakHyphen/>
              <w:t>21</w:t>
            </w:r>
          </w:p>
        </w:tc>
      </w:tr>
      <w:tr w:rsidR="00AD25C5" w:rsidRPr="00F33B19" w14:paraId="7406FF44" w14:textId="77777777" w:rsidTr="00E77F07">
        <w:tc>
          <w:tcPr>
            <w:tcW w:w="2358" w:type="dxa"/>
            <w:shd w:val="clear" w:color="auto" w:fill="auto"/>
          </w:tcPr>
          <w:p w14:paraId="52C5501D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Blokk 2 ta’ inte</w:t>
            </w:r>
            <w:r w:rsidR="00104212" w:rsidRPr="00791E22">
              <w:rPr>
                <w:color w:val="000000"/>
                <w:szCs w:val="22"/>
                <w:lang w:val="mt-MT"/>
              </w:rPr>
              <w:t>n</w:t>
            </w:r>
            <w:r w:rsidRPr="00791E22">
              <w:rPr>
                <w:color w:val="000000"/>
                <w:szCs w:val="22"/>
                <w:lang w:val="mt-MT"/>
              </w:rPr>
              <w:t>sifikazzjoni</w:t>
            </w:r>
          </w:p>
          <w:p w14:paraId="769F3F00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(9 ġimgħat)</w:t>
            </w:r>
          </w:p>
        </w:tc>
        <w:tc>
          <w:tcPr>
            <w:tcW w:w="6929" w:type="dxa"/>
            <w:shd w:val="clear" w:color="auto" w:fill="auto"/>
          </w:tcPr>
          <w:p w14:paraId="5640DFD4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Methotrexate (5 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 xml:space="preserve"> fuq medda ta’ 24 siegħa, IV): jiem 1 u 15</w:t>
            </w:r>
          </w:p>
          <w:p w14:paraId="11D7B989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Leucovorin (75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 xml:space="preserve"> fis-36 siegħa, IV; 15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 xml:space="preserve"> IV jew PO q6h x 6 dożi)iii: jiem 2, 3, 16, u 17</w:t>
            </w:r>
          </w:p>
          <w:p w14:paraId="1BF5775E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Terapija</w:t>
            </w:r>
            <w:r w:rsidRPr="00AD79EB">
              <w:rPr>
                <w:color w:val="000000"/>
                <w:szCs w:val="22"/>
                <w:lang w:val="mt-MT"/>
              </w:rPr>
              <w:t xml:space="preserve"> IT </w:t>
            </w:r>
            <w:r w:rsidRPr="00791E22">
              <w:rPr>
                <w:color w:val="000000"/>
                <w:szCs w:val="22"/>
                <w:lang w:val="mt-MT"/>
              </w:rPr>
              <w:t>tripla</w:t>
            </w:r>
            <w:r w:rsidRPr="00AD79EB">
              <w:rPr>
                <w:color w:val="000000"/>
                <w:szCs w:val="22"/>
                <w:lang w:val="mt-MT"/>
              </w:rPr>
              <w:t xml:space="preserve"> (</w:t>
            </w:r>
            <w:r w:rsidRPr="00791E22">
              <w:rPr>
                <w:color w:val="000000"/>
                <w:szCs w:val="22"/>
                <w:lang w:val="mt-MT"/>
              </w:rPr>
              <w:t>aġġustata skont l-età</w:t>
            </w:r>
            <w:r w:rsidRPr="00AD79EB">
              <w:rPr>
                <w:color w:val="000000"/>
                <w:szCs w:val="22"/>
                <w:lang w:val="mt-MT"/>
              </w:rPr>
              <w:t xml:space="preserve">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 xml:space="preserve"> 1 </w:t>
            </w:r>
            <w:r w:rsidRPr="00791E22">
              <w:rPr>
                <w:color w:val="000000"/>
                <w:szCs w:val="22"/>
                <w:lang w:val="mt-MT"/>
              </w:rPr>
              <w:t>u</w:t>
            </w:r>
            <w:r w:rsidRPr="00AD79EB">
              <w:rPr>
                <w:color w:val="000000"/>
                <w:szCs w:val="22"/>
                <w:lang w:val="mt-MT"/>
              </w:rPr>
              <w:t xml:space="preserve"> 22</w:t>
            </w:r>
          </w:p>
          <w:p w14:paraId="32F10646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VP-16 (100 mg/m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>/</w:t>
            </w:r>
            <w:r w:rsidR="00CC2DF3" w:rsidRPr="00791E22">
              <w:rPr>
                <w:color w:val="000000"/>
                <w:szCs w:val="22"/>
                <w:lang w:val="mt-MT"/>
              </w:rPr>
              <w:t>kul</w:t>
            </w:r>
            <w:r w:rsidRPr="00791E22">
              <w:rPr>
                <w:color w:val="000000"/>
                <w:szCs w:val="22"/>
                <w:lang w:val="mt-MT"/>
              </w:rPr>
              <w:t>jum</w:t>
            </w:r>
            <w:r w:rsidRPr="00AD79EB">
              <w:rPr>
                <w:color w:val="000000"/>
                <w:szCs w:val="22"/>
                <w:lang w:val="mt-MT"/>
              </w:rPr>
              <w:t xml:space="preserve">, IV):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> 22</w:t>
            </w:r>
            <w:r w:rsidRPr="00AD79EB">
              <w:rPr>
                <w:color w:val="000000"/>
                <w:szCs w:val="22"/>
                <w:lang w:val="mt-MT"/>
              </w:rPr>
              <w:noBreakHyphen/>
              <w:t>26</w:t>
            </w:r>
          </w:p>
          <w:p w14:paraId="638A7CF3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CPM (300 mg/m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>/</w:t>
            </w:r>
            <w:r w:rsidR="00CC2DF3" w:rsidRPr="00791E22">
              <w:rPr>
                <w:color w:val="000000"/>
                <w:szCs w:val="22"/>
                <w:lang w:val="mt-MT"/>
              </w:rPr>
              <w:t>kul</w:t>
            </w:r>
            <w:r w:rsidRPr="00791E22">
              <w:rPr>
                <w:color w:val="000000"/>
                <w:szCs w:val="22"/>
                <w:lang w:val="mt-MT"/>
              </w:rPr>
              <w:t>jum</w:t>
            </w:r>
            <w:r w:rsidRPr="00AD79EB">
              <w:rPr>
                <w:color w:val="000000"/>
                <w:szCs w:val="22"/>
                <w:lang w:val="mt-MT"/>
              </w:rPr>
              <w:t xml:space="preserve">, IV):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> 22</w:t>
            </w:r>
            <w:r w:rsidRPr="00AD79EB">
              <w:rPr>
                <w:color w:val="000000"/>
                <w:szCs w:val="22"/>
                <w:lang w:val="mt-MT"/>
              </w:rPr>
              <w:noBreakHyphen/>
              <w:t>26</w:t>
            </w:r>
          </w:p>
          <w:p w14:paraId="52E86818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MESNA (150 mg/m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>/</w:t>
            </w:r>
            <w:r w:rsidR="00CC2DF3" w:rsidRPr="00791E22">
              <w:rPr>
                <w:color w:val="000000"/>
                <w:szCs w:val="22"/>
                <w:lang w:val="mt-MT"/>
              </w:rPr>
              <w:t>kul</w:t>
            </w:r>
            <w:r w:rsidRPr="00791E22">
              <w:rPr>
                <w:color w:val="000000"/>
                <w:szCs w:val="22"/>
                <w:lang w:val="mt-MT"/>
              </w:rPr>
              <w:t>jum</w:t>
            </w:r>
            <w:r w:rsidRPr="00AD79EB">
              <w:rPr>
                <w:color w:val="000000"/>
                <w:szCs w:val="22"/>
                <w:lang w:val="mt-MT"/>
              </w:rPr>
              <w:t xml:space="preserve">, IV):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> 22</w:t>
            </w:r>
            <w:r w:rsidRPr="00AD79EB">
              <w:rPr>
                <w:color w:val="000000"/>
                <w:szCs w:val="22"/>
                <w:lang w:val="mt-MT"/>
              </w:rPr>
              <w:noBreakHyphen/>
              <w:t>26</w:t>
            </w:r>
          </w:p>
          <w:p w14:paraId="38EE3730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G-CSF (5 </w:t>
            </w:r>
            <w:r w:rsidRPr="00791E22">
              <w:rPr>
                <w:color w:val="000000"/>
                <w:szCs w:val="22"/>
                <w:lang w:val="mt-MT"/>
              </w:rPr>
              <w:t>μ</w:t>
            </w:r>
            <w:r w:rsidRPr="00AD79EB">
              <w:rPr>
                <w:color w:val="000000"/>
                <w:szCs w:val="22"/>
                <w:lang w:val="mt-MT"/>
              </w:rPr>
              <w:t xml:space="preserve">g/kg, SC):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> 27</w:t>
            </w:r>
            <w:r w:rsidRPr="00AD79EB">
              <w:rPr>
                <w:color w:val="000000"/>
                <w:szCs w:val="22"/>
                <w:lang w:val="mt-MT"/>
              </w:rPr>
              <w:noBreakHyphen/>
              <w:t xml:space="preserve">36 </w:t>
            </w:r>
            <w:r w:rsidRPr="00791E22">
              <w:rPr>
                <w:color w:val="000000"/>
                <w:szCs w:val="22"/>
                <w:lang w:val="mt-MT"/>
              </w:rPr>
              <w:t>jew sa</w:t>
            </w:r>
            <w:r w:rsidRPr="00AD79EB">
              <w:rPr>
                <w:color w:val="000000"/>
                <w:szCs w:val="22"/>
                <w:lang w:val="mt-MT"/>
              </w:rPr>
              <w:t xml:space="preserve"> ANC &gt; 1500 </w:t>
            </w:r>
            <w:r w:rsidRPr="00AD79EB">
              <w:rPr>
                <w:i/>
                <w:color w:val="000000"/>
                <w:szCs w:val="22"/>
                <w:lang w:val="mt-MT"/>
              </w:rPr>
              <w:t>post</w:t>
            </w:r>
            <w:r w:rsidR="00936E24" w:rsidRPr="00AD79EB">
              <w:rPr>
                <w:i/>
                <w:color w:val="000000"/>
                <w:szCs w:val="22"/>
                <w:lang w:val="mt-MT"/>
              </w:rPr>
              <w:t xml:space="preserve"> </w:t>
            </w:r>
            <w:r w:rsidRPr="00AD79EB">
              <w:rPr>
                <w:i/>
                <w:color w:val="000000"/>
                <w:szCs w:val="22"/>
                <w:lang w:val="mt-MT"/>
              </w:rPr>
              <w:t>nadir</w:t>
            </w:r>
          </w:p>
          <w:p w14:paraId="25C7F771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ARA-C (3 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 xml:space="preserve">, q12h, IV):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> 43, 44</w:t>
            </w:r>
          </w:p>
          <w:p w14:paraId="036C7D13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L-ASP (6000 IUnitajiet/m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, IM): jum 44</w:t>
            </w:r>
          </w:p>
        </w:tc>
      </w:tr>
      <w:tr w:rsidR="00AD25C5" w:rsidRPr="00F33B19" w14:paraId="73CAAE68" w14:textId="77777777" w:rsidTr="00E77F07">
        <w:tc>
          <w:tcPr>
            <w:tcW w:w="2358" w:type="dxa"/>
            <w:shd w:val="clear" w:color="auto" w:fill="auto"/>
          </w:tcPr>
          <w:p w14:paraId="4B7BCAD7" w14:textId="77777777" w:rsidR="00AD25C5" w:rsidRPr="00791E22" w:rsidRDefault="00104212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Manten</w:t>
            </w:r>
            <w:r w:rsidR="00AD25C5" w:rsidRPr="00791E22">
              <w:rPr>
                <w:color w:val="000000"/>
                <w:szCs w:val="22"/>
                <w:lang w:val="mt-MT"/>
              </w:rPr>
              <w:t>i</w:t>
            </w:r>
            <w:r w:rsidRPr="00791E22">
              <w:rPr>
                <w:color w:val="000000"/>
                <w:szCs w:val="22"/>
                <w:lang w:val="mt-MT"/>
              </w:rPr>
              <w:t>ment</w:t>
            </w:r>
          </w:p>
          <w:p w14:paraId="67216CC0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(ċikli ta’ 8</w:t>
            </w:r>
            <w:r w:rsidR="003D0F0D" w:rsidRPr="00791E22">
              <w:rPr>
                <w:color w:val="000000"/>
                <w:szCs w:val="22"/>
                <w:lang w:val="mt-MT"/>
              </w:rPr>
              <w:t xml:space="preserve"> </w:t>
            </w:r>
            <w:r w:rsidRPr="00791E22">
              <w:rPr>
                <w:color w:val="000000"/>
                <w:szCs w:val="22"/>
                <w:lang w:val="mt-MT"/>
              </w:rPr>
              <w:t>ġimgħat)</w:t>
            </w:r>
          </w:p>
          <w:p w14:paraId="0855E901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Ċikli 1–4</w:t>
            </w:r>
          </w:p>
        </w:tc>
        <w:tc>
          <w:tcPr>
            <w:tcW w:w="6929" w:type="dxa"/>
            <w:shd w:val="clear" w:color="auto" w:fill="auto"/>
          </w:tcPr>
          <w:p w14:paraId="62D88A60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MTX (5 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 xml:space="preserve"> </w:t>
            </w:r>
            <w:r w:rsidRPr="00791E22">
              <w:rPr>
                <w:color w:val="000000"/>
                <w:szCs w:val="22"/>
                <w:lang w:val="mt-MT"/>
              </w:rPr>
              <w:t>fuq medda ta’</w:t>
            </w:r>
            <w:r w:rsidRPr="00AD79EB">
              <w:rPr>
                <w:color w:val="000000"/>
                <w:szCs w:val="22"/>
                <w:lang w:val="mt-MT"/>
              </w:rPr>
              <w:t xml:space="preserve"> 24 </w:t>
            </w:r>
            <w:r w:rsidRPr="00791E22">
              <w:rPr>
                <w:color w:val="000000"/>
                <w:szCs w:val="22"/>
                <w:lang w:val="mt-MT"/>
              </w:rPr>
              <w:t>siegħa</w:t>
            </w:r>
            <w:r w:rsidRPr="00AD79EB">
              <w:rPr>
                <w:color w:val="000000"/>
                <w:szCs w:val="22"/>
                <w:lang w:val="mt-MT"/>
              </w:rPr>
              <w:t xml:space="preserve">, IV): </w:t>
            </w:r>
            <w:r w:rsidRPr="00791E22">
              <w:rPr>
                <w:color w:val="000000"/>
                <w:szCs w:val="22"/>
                <w:lang w:val="mt-MT"/>
              </w:rPr>
              <w:t>jum</w:t>
            </w:r>
            <w:r w:rsidRPr="00AD79EB">
              <w:rPr>
                <w:color w:val="000000"/>
                <w:szCs w:val="22"/>
                <w:lang w:val="mt-MT"/>
              </w:rPr>
              <w:t> 1</w:t>
            </w:r>
          </w:p>
          <w:p w14:paraId="28417BDD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Leucovorin (75 mg/m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 xml:space="preserve"> </w:t>
            </w:r>
            <w:r w:rsidRPr="00791E22">
              <w:rPr>
                <w:color w:val="000000"/>
                <w:szCs w:val="22"/>
                <w:lang w:val="mt-MT"/>
              </w:rPr>
              <w:t>fis-</w:t>
            </w:r>
            <w:r w:rsidRPr="00AD79EB">
              <w:rPr>
                <w:color w:val="000000"/>
                <w:szCs w:val="22"/>
                <w:lang w:val="mt-MT"/>
              </w:rPr>
              <w:t>36</w:t>
            </w:r>
            <w:r w:rsidRPr="00791E22">
              <w:rPr>
                <w:color w:val="000000"/>
                <w:szCs w:val="22"/>
                <w:lang w:val="mt-MT"/>
              </w:rPr>
              <w:t> siegħa</w:t>
            </w:r>
            <w:r w:rsidRPr="00AD79EB">
              <w:rPr>
                <w:color w:val="000000"/>
                <w:szCs w:val="22"/>
                <w:lang w:val="mt-MT"/>
              </w:rPr>
              <w:t>, IV; 15 mg/m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 xml:space="preserve"> IV </w:t>
            </w:r>
            <w:r w:rsidRPr="00791E22">
              <w:rPr>
                <w:color w:val="000000"/>
                <w:szCs w:val="22"/>
                <w:lang w:val="mt-MT"/>
              </w:rPr>
              <w:t>jew</w:t>
            </w:r>
            <w:r w:rsidRPr="00AD79EB">
              <w:rPr>
                <w:color w:val="000000"/>
                <w:szCs w:val="22"/>
                <w:lang w:val="mt-MT"/>
              </w:rPr>
              <w:t xml:space="preserve"> PO q6h x 6 </w:t>
            </w:r>
            <w:r w:rsidRPr="00791E22">
              <w:rPr>
                <w:color w:val="000000"/>
                <w:szCs w:val="22"/>
                <w:lang w:val="mt-MT"/>
              </w:rPr>
              <w:t>dożi</w:t>
            </w:r>
            <w:r w:rsidRPr="00AD79EB">
              <w:rPr>
                <w:color w:val="000000"/>
                <w:szCs w:val="22"/>
                <w:lang w:val="mt-MT"/>
              </w:rPr>
              <w:t xml:space="preserve">)iii: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 xml:space="preserve"> 2 </w:t>
            </w:r>
            <w:r w:rsidR="00682900" w:rsidRPr="00AD79EB">
              <w:rPr>
                <w:color w:val="000000"/>
                <w:szCs w:val="22"/>
                <w:lang w:val="mt-MT"/>
              </w:rPr>
              <w:t>u</w:t>
            </w:r>
            <w:r w:rsidRPr="00AD79EB">
              <w:rPr>
                <w:color w:val="000000"/>
                <w:szCs w:val="22"/>
                <w:lang w:val="mt-MT"/>
              </w:rPr>
              <w:t xml:space="preserve"> 3</w:t>
            </w:r>
          </w:p>
          <w:p w14:paraId="733991D7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Terapija</w:t>
            </w:r>
            <w:r w:rsidRPr="00AD79EB">
              <w:rPr>
                <w:color w:val="000000"/>
                <w:szCs w:val="22"/>
                <w:lang w:val="mt-MT"/>
              </w:rPr>
              <w:t xml:space="preserve"> IT </w:t>
            </w:r>
            <w:r w:rsidRPr="00791E22">
              <w:rPr>
                <w:color w:val="000000"/>
                <w:szCs w:val="22"/>
                <w:lang w:val="mt-MT"/>
              </w:rPr>
              <w:t>tripla</w:t>
            </w:r>
            <w:r w:rsidRPr="00AD79EB">
              <w:rPr>
                <w:color w:val="000000"/>
                <w:szCs w:val="22"/>
                <w:lang w:val="mt-MT"/>
              </w:rPr>
              <w:t xml:space="preserve"> (</w:t>
            </w:r>
            <w:r w:rsidRPr="00791E22">
              <w:rPr>
                <w:color w:val="000000"/>
                <w:szCs w:val="22"/>
                <w:lang w:val="mt-MT"/>
              </w:rPr>
              <w:t>aġġustata skont l-età</w:t>
            </w:r>
            <w:r w:rsidRPr="00AD79EB">
              <w:rPr>
                <w:color w:val="000000"/>
                <w:szCs w:val="22"/>
                <w:lang w:val="mt-MT"/>
              </w:rPr>
              <w:t xml:space="preserve">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> 1, 29</w:t>
            </w:r>
          </w:p>
          <w:p w14:paraId="029CED08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VCR (1.5 mg/m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 xml:space="preserve">, IV):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> 1, 29</w:t>
            </w:r>
          </w:p>
          <w:p w14:paraId="593DEC33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DEX (6 mg/m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>/</w:t>
            </w:r>
            <w:r w:rsidRPr="00791E22">
              <w:rPr>
                <w:color w:val="000000"/>
                <w:szCs w:val="22"/>
                <w:lang w:val="mt-MT"/>
              </w:rPr>
              <w:t>jum</w:t>
            </w:r>
            <w:r w:rsidRPr="00AD79EB">
              <w:rPr>
                <w:color w:val="000000"/>
                <w:szCs w:val="22"/>
                <w:lang w:val="mt-MT"/>
              </w:rPr>
              <w:t xml:space="preserve"> PO):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> 1</w:t>
            </w:r>
            <w:r w:rsidRPr="00AD79EB">
              <w:rPr>
                <w:color w:val="000000"/>
                <w:szCs w:val="22"/>
                <w:lang w:val="mt-MT"/>
              </w:rPr>
              <w:noBreakHyphen/>
              <w:t>5; 29</w:t>
            </w:r>
            <w:r w:rsidRPr="00AD79EB">
              <w:rPr>
                <w:color w:val="000000"/>
                <w:szCs w:val="22"/>
                <w:lang w:val="mt-MT"/>
              </w:rPr>
              <w:noBreakHyphen/>
              <w:t>33</w:t>
            </w:r>
          </w:p>
          <w:p w14:paraId="379B4562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6-MP (75 mg/m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>/</w:t>
            </w:r>
            <w:r w:rsidRPr="00791E22">
              <w:rPr>
                <w:color w:val="000000"/>
                <w:szCs w:val="22"/>
                <w:lang w:val="mt-MT"/>
              </w:rPr>
              <w:t>jum</w:t>
            </w:r>
            <w:r w:rsidRPr="00AD79EB">
              <w:rPr>
                <w:color w:val="000000"/>
                <w:szCs w:val="22"/>
                <w:lang w:val="mt-MT"/>
              </w:rPr>
              <w:t xml:space="preserve">, PO):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> 8-28</w:t>
            </w:r>
          </w:p>
          <w:p w14:paraId="5AC19DD0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Methotrexate (20 mg/m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>/</w:t>
            </w:r>
            <w:r w:rsidRPr="00791E22">
              <w:rPr>
                <w:color w:val="000000"/>
                <w:szCs w:val="22"/>
                <w:lang w:val="mt-MT"/>
              </w:rPr>
              <w:t>ġimgħa</w:t>
            </w:r>
            <w:r w:rsidRPr="00AD79EB">
              <w:rPr>
                <w:color w:val="000000"/>
                <w:szCs w:val="22"/>
                <w:lang w:val="mt-MT"/>
              </w:rPr>
              <w:t xml:space="preserve">, PO):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> 8, 15, 22</w:t>
            </w:r>
          </w:p>
          <w:p w14:paraId="50D00CE7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VP-16 (100 mg/m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 xml:space="preserve">, IV):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> 29</w:t>
            </w:r>
            <w:r w:rsidRPr="00AD79EB">
              <w:rPr>
                <w:color w:val="000000"/>
                <w:szCs w:val="22"/>
                <w:lang w:val="mt-MT"/>
              </w:rPr>
              <w:noBreakHyphen/>
              <w:t>33</w:t>
            </w:r>
          </w:p>
          <w:p w14:paraId="588BD9AD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CPM (300 mg/m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AD79EB">
              <w:rPr>
                <w:color w:val="000000"/>
                <w:szCs w:val="22"/>
                <w:lang w:val="mt-MT"/>
              </w:rPr>
              <w:t xml:space="preserve">, IV):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> 29</w:t>
            </w:r>
            <w:r w:rsidRPr="00AD79EB">
              <w:rPr>
                <w:color w:val="000000"/>
                <w:szCs w:val="22"/>
                <w:lang w:val="mt-MT"/>
              </w:rPr>
              <w:noBreakHyphen/>
              <w:t>33</w:t>
            </w:r>
          </w:p>
          <w:p w14:paraId="082AA0EF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 xml:space="preserve">MESNA IV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> 29</w:t>
            </w:r>
            <w:r w:rsidRPr="00AD79EB">
              <w:rPr>
                <w:color w:val="000000"/>
                <w:szCs w:val="22"/>
                <w:lang w:val="mt-MT"/>
              </w:rPr>
              <w:noBreakHyphen/>
              <w:t>33</w:t>
            </w:r>
          </w:p>
          <w:p w14:paraId="666CB78E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G-CSF (5 </w:t>
            </w:r>
            <w:r w:rsidRPr="00791E22">
              <w:rPr>
                <w:color w:val="000000"/>
                <w:szCs w:val="22"/>
                <w:lang w:val="mt-MT"/>
              </w:rPr>
              <w:t>μ</w:t>
            </w:r>
            <w:r w:rsidRPr="00AD79EB">
              <w:rPr>
                <w:color w:val="000000"/>
                <w:szCs w:val="22"/>
                <w:lang w:val="mt-MT"/>
              </w:rPr>
              <w:t xml:space="preserve">g/kg, SC): </w:t>
            </w:r>
            <w:r w:rsidRPr="00791E22">
              <w:rPr>
                <w:color w:val="000000"/>
                <w:szCs w:val="22"/>
                <w:lang w:val="mt-MT"/>
              </w:rPr>
              <w:t>jiem</w:t>
            </w:r>
            <w:r w:rsidRPr="00AD79EB">
              <w:rPr>
                <w:color w:val="000000"/>
                <w:szCs w:val="22"/>
                <w:lang w:val="mt-MT"/>
              </w:rPr>
              <w:t> 34</w:t>
            </w:r>
            <w:r w:rsidRPr="00AD79EB">
              <w:rPr>
                <w:color w:val="000000"/>
                <w:szCs w:val="22"/>
                <w:lang w:val="mt-MT"/>
              </w:rPr>
              <w:noBreakHyphen/>
              <w:t>43</w:t>
            </w:r>
          </w:p>
        </w:tc>
      </w:tr>
      <w:tr w:rsidR="00AD25C5" w:rsidRPr="00F33B19" w14:paraId="1318F518" w14:textId="77777777" w:rsidTr="00E77F07">
        <w:tc>
          <w:tcPr>
            <w:tcW w:w="2358" w:type="dxa"/>
            <w:shd w:val="clear" w:color="auto" w:fill="auto"/>
          </w:tcPr>
          <w:p w14:paraId="4191B43B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Man</w:t>
            </w:r>
            <w:r w:rsidR="00074895" w:rsidRPr="00AD79EB">
              <w:rPr>
                <w:color w:val="000000"/>
                <w:szCs w:val="22"/>
                <w:lang w:val="mt-MT"/>
              </w:rPr>
              <w:t>teniment</w:t>
            </w:r>
          </w:p>
          <w:p w14:paraId="0DBC1D5E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>(</w:t>
            </w:r>
            <w:r w:rsidRPr="00791E22">
              <w:rPr>
                <w:color w:val="000000"/>
                <w:szCs w:val="22"/>
                <w:lang w:val="mt-MT"/>
              </w:rPr>
              <w:t xml:space="preserve">ċikli ta’ </w:t>
            </w:r>
            <w:r w:rsidRPr="00AD79EB">
              <w:rPr>
                <w:color w:val="000000"/>
                <w:szCs w:val="22"/>
                <w:lang w:val="mt-MT"/>
              </w:rPr>
              <w:t>8</w:t>
            </w:r>
            <w:r w:rsidR="00074895" w:rsidRPr="00AD79EB">
              <w:rPr>
                <w:color w:val="000000"/>
                <w:szCs w:val="22"/>
                <w:lang w:val="mt-MT"/>
              </w:rPr>
              <w:t xml:space="preserve"> </w:t>
            </w:r>
            <w:r w:rsidRPr="00791E22">
              <w:rPr>
                <w:color w:val="000000"/>
                <w:szCs w:val="22"/>
                <w:lang w:val="mt-MT"/>
              </w:rPr>
              <w:t>ġimgħat</w:t>
            </w:r>
            <w:r w:rsidRPr="00AD79EB">
              <w:rPr>
                <w:color w:val="000000"/>
                <w:szCs w:val="22"/>
                <w:lang w:val="mt-MT"/>
              </w:rPr>
              <w:t>)</w:t>
            </w:r>
          </w:p>
          <w:p w14:paraId="04BF6223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Ċiklu</w:t>
            </w:r>
            <w:r w:rsidRPr="00AD79EB">
              <w:rPr>
                <w:color w:val="000000"/>
                <w:szCs w:val="22"/>
                <w:lang w:val="mt-MT"/>
              </w:rPr>
              <w:t> 5</w:t>
            </w:r>
          </w:p>
        </w:tc>
        <w:tc>
          <w:tcPr>
            <w:tcW w:w="6929" w:type="dxa"/>
            <w:shd w:val="clear" w:color="auto" w:fill="auto"/>
          </w:tcPr>
          <w:p w14:paraId="3D249B07" w14:textId="77777777" w:rsidR="00AD25C5" w:rsidRPr="00AD79EB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Irradjazzjoni kranjali</w:t>
            </w:r>
            <w:r w:rsidRPr="00AD79EB">
              <w:rPr>
                <w:color w:val="000000"/>
                <w:szCs w:val="22"/>
                <w:lang w:val="mt-MT"/>
              </w:rPr>
              <w:t xml:space="preserve"> (</w:t>
            </w:r>
            <w:r w:rsidRPr="00791E22">
              <w:rPr>
                <w:color w:val="000000"/>
                <w:szCs w:val="22"/>
                <w:lang w:val="mt-MT"/>
              </w:rPr>
              <w:t>Blokk</w:t>
            </w:r>
            <w:r w:rsidRPr="00AD79EB">
              <w:rPr>
                <w:color w:val="000000"/>
                <w:szCs w:val="22"/>
                <w:lang w:val="mt-MT"/>
              </w:rPr>
              <w:t xml:space="preserve"> 5 </w:t>
            </w:r>
            <w:r w:rsidRPr="00791E22">
              <w:rPr>
                <w:color w:val="000000"/>
                <w:szCs w:val="22"/>
                <w:lang w:val="mt-MT"/>
              </w:rPr>
              <w:t>biss</w:t>
            </w:r>
            <w:r w:rsidRPr="00AD79EB">
              <w:rPr>
                <w:color w:val="000000"/>
                <w:szCs w:val="22"/>
                <w:lang w:val="mt-MT"/>
              </w:rPr>
              <w:t>)</w:t>
            </w:r>
          </w:p>
          <w:p w14:paraId="405C2BDE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AD79EB">
              <w:rPr>
                <w:color w:val="000000"/>
                <w:szCs w:val="22"/>
                <w:lang w:val="mt-MT"/>
              </w:rPr>
              <w:t xml:space="preserve">12 Gy </w:t>
            </w:r>
            <w:r w:rsidRPr="00791E22">
              <w:rPr>
                <w:color w:val="000000"/>
                <w:szCs w:val="22"/>
                <w:lang w:val="mt-MT"/>
              </w:rPr>
              <w:t>fi</w:t>
            </w:r>
            <w:r w:rsidRPr="00AD79EB">
              <w:rPr>
                <w:color w:val="000000"/>
                <w:szCs w:val="22"/>
                <w:lang w:val="mt-MT"/>
              </w:rPr>
              <w:t xml:space="preserve"> 8 </w:t>
            </w:r>
            <w:r w:rsidRPr="00791E22">
              <w:rPr>
                <w:color w:val="000000"/>
                <w:szCs w:val="22"/>
                <w:lang w:val="mt-MT"/>
              </w:rPr>
              <w:t>frazzjonijiet għall-pazjenti</w:t>
            </w:r>
            <w:r w:rsidR="00074895" w:rsidRPr="00AD79EB">
              <w:rPr>
                <w:color w:val="000000"/>
                <w:szCs w:val="22"/>
                <w:lang w:val="mt-MT"/>
              </w:rPr>
              <w:t xml:space="preserve"> </w:t>
            </w:r>
            <w:r w:rsidRPr="00791E22">
              <w:rPr>
                <w:color w:val="000000"/>
                <w:szCs w:val="22"/>
                <w:lang w:val="mt-MT"/>
              </w:rPr>
              <w:t xml:space="preserve">kollha li huma </w:t>
            </w:r>
            <w:r w:rsidRPr="00AD79EB">
              <w:rPr>
                <w:color w:val="000000"/>
                <w:szCs w:val="22"/>
                <w:lang w:val="mt-MT"/>
              </w:rPr>
              <w:t xml:space="preserve">CNS1 </w:t>
            </w:r>
            <w:r w:rsidRPr="00791E22">
              <w:rPr>
                <w:color w:val="000000"/>
                <w:szCs w:val="22"/>
                <w:lang w:val="mt-MT"/>
              </w:rPr>
              <w:t>u</w:t>
            </w:r>
            <w:r w:rsidRPr="00AD79EB">
              <w:rPr>
                <w:color w:val="000000"/>
                <w:szCs w:val="22"/>
                <w:lang w:val="mt-MT"/>
              </w:rPr>
              <w:t xml:space="preserve"> CNS2 </w:t>
            </w:r>
            <w:r w:rsidRPr="00791E22">
              <w:rPr>
                <w:color w:val="000000"/>
                <w:szCs w:val="22"/>
                <w:lang w:val="mt-MT"/>
              </w:rPr>
              <w:t>waqt id-dijanjosi</w:t>
            </w:r>
          </w:p>
          <w:p w14:paraId="2B0BB2B3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18 Gy f’10 frazzjonijiet għal pazjenti li huma CNS3 waqt id-dijanjosi</w:t>
            </w:r>
          </w:p>
          <w:p w14:paraId="7AD348B4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VCR (1.5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</w:t>
            </w:r>
            <w:r w:rsidR="00CC2DF3" w:rsidRPr="00791E22">
              <w:rPr>
                <w:color w:val="000000"/>
                <w:szCs w:val="22"/>
                <w:lang w:val="mt-MT"/>
              </w:rPr>
              <w:t>kul</w:t>
            </w:r>
            <w:r w:rsidRPr="00791E22">
              <w:rPr>
                <w:color w:val="000000"/>
                <w:szCs w:val="22"/>
                <w:lang w:val="mt-MT"/>
              </w:rPr>
              <w:t>jum, IV): jiem 1, 29</w:t>
            </w:r>
          </w:p>
          <w:p w14:paraId="16990CC4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DEX (6</w:t>
            </w:r>
            <w:r w:rsidR="00074895" w:rsidRPr="00AD79EB">
              <w:rPr>
                <w:color w:val="000000"/>
                <w:szCs w:val="22"/>
                <w:lang w:val="mt-MT"/>
              </w:rPr>
              <w:t> </w:t>
            </w:r>
            <w:r w:rsidRPr="00791E22">
              <w:rPr>
                <w:color w:val="000000"/>
                <w:szCs w:val="22"/>
                <w:lang w:val="mt-MT"/>
              </w:rPr>
              <w:t>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</w:t>
            </w:r>
            <w:r w:rsidR="00CC2DF3" w:rsidRPr="00791E22">
              <w:rPr>
                <w:color w:val="000000"/>
                <w:szCs w:val="22"/>
                <w:lang w:val="mt-MT"/>
              </w:rPr>
              <w:t>kul</w:t>
            </w:r>
            <w:r w:rsidRPr="00791E22">
              <w:rPr>
                <w:color w:val="000000"/>
                <w:szCs w:val="22"/>
                <w:lang w:val="mt-MT"/>
              </w:rPr>
              <w:t>jum, PO): jiem 1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5; 29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33</w:t>
            </w:r>
          </w:p>
          <w:p w14:paraId="088B79EC" w14:textId="77777777" w:rsidR="00AD25C5" w:rsidRPr="00791E22" w:rsidRDefault="00AD25C5" w:rsidP="00CA02D9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6-MP (75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</w:t>
            </w:r>
            <w:r w:rsidR="00CC2DF3" w:rsidRPr="00791E22">
              <w:rPr>
                <w:color w:val="000000"/>
                <w:szCs w:val="22"/>
                <w:lang w:val="mt-MT"/>
              </w:rPr>
              <w:t>kul</w:t>
            </w:r>
            <w:r w:rsidRPr="00791E22">
              <w:rPr>
                <w:color w:val="000000"/>
                <w:szCs w:val="22"/>
                <w:lang w:val="mt-MT"/>
              </w:rPr>
              <w:t>jum, PO): jiem 11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56 (</w:t>
            </w:r>
            <w:r w:rsidR="00CA02D9" w:rsidRPr="00791E22">
              <w:rPr>
                <w:color w:val="000000"/>
                <w:szCs w:val="22"/>
                <w:lang w:val="mt-MT"/>
              </w:rPr>
              <w:t xml:space="preserve">Miżmuma </w:t>
            </w:r>
            <w:r w:rsidRPr="00791E22">
              <w:rPr>
                <w:color w:val="000000"/>
                <w:szCs w:val="22"/>
                <w:lang w:val="mt-MT"/>
              </w:rPr>
              <w:t>6-MP matul is-6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10 ijiem ta’ irr</w:t>
            </w:r>
            <w:r w:rsidR="00074895" w:rsidRPr="00AD79EB">
              <w:rPr>
                <w:color w:val="000000"/>
                <w:szCs w:val="22"/>
                <w:lang w:val="mt-MT"/>
              </w:rPr>
              <w:t>a</w:t>
            </w:r>
            <w:r w:rsidRPr="00791E22">
              <w:rPr>
                <w:color w:val="000000"/>
                <w:szCs w:val="22"/>
                <w:lang w:val="mt-MT"/>
              </w:rPr>
              <w:t>djazzjoni kranjali mibdija fl-1 ġurnata ta’ Ċiklu 5. Ibda 6-MP fl-1el ġurnata wara t-tmiem tal-irradjazzjoni kranjali.)</w:t>
            </w:r>
          </w:p>
          <w:p w14:paraId="69D1077B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Methotrexate (20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="00724BD4" w:rsidRPr="00791E22">
              <w:rPr>
                <w:color w:val="000000"/>
                <w:szCs w:val="22"/>
                <w:lang w:val="mt-MT"/>
              </w:rPr>
              <w:t>/ġimgħa, PO): jiem </w:t>
            </w:r>
            <w:r w:rsidRPr="00791E22">
              <w:rPr>
                <w:color w:val="000000"/>
                <w:szCs w:val="22"/>
                <w:lang w:val="mt-MT"/>
              </w:rPr>
              <w:t>8, 15, 22, 29, 36, 43, 50</w:t>
            </w:r>
          </w:p>
        </w:tc>
      </w:tr>
      <w:tr w:rsidR="00AD25C5" w:rsidRPr="00F33B19" w14:paraId="4C955154" w14:textId="77777777" w:rsidTr="00E77F07">
        <w:tc>
          <w:tcPr>
            <w:tcW w:w="2358" w:type="dxa"/>
            <w:shd w:val="clear" w:color="auto" w:fill="auto"/>
          </w:tcPr>
          <w:p w14:paraId="3F7F536A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Man</w:t>
            </w:r>
            <w:r w:rsidR="00074895" w:rsidRPr="00AD79EB">
              <w:rPr>
                <w:color w:val="000000"/>
                <w:szCs w:val="22"/>
                <w:lang w:val="mt-MT"/>
              </w:rPr>
              <w:t>teniment</w:t>
            </w:r>
          </w:p>
          <w:p w14:paraId="12AFDE1B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(ċikli ta’ 8</w:t>
            </w:r>
            <w:r w:rsidR="00074895" w:rsidRPr="00AD79EB">
              <w:rPr>
                <w:color w:val="000000"/>
                <w:szCs w:val="22"/>
                <w:lang w:val="mt-MT"/>
              </w:rPr>
              <w:t xml:space="preserve"> </w:t>
            </w:r>
            <w:r w:rsidRPr="00791E22">
              <w:rPr>
                <w:color w:val="000000"/>
                <w:szCs w:val="22"/>
                <w:lang w:val="mt-MT"/>
              </w:rPr>
              <w:t>ġimgħat)</w:t>
            </w:r>
          </w:p>
          <w:p w14:paraId="7FE8680E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Ċikli 6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12</w:t>
            </w:r>
          </w:p>
        </w:tc>
        <w:tc>
          <w:tcPr>
            <w:tcW w:w="6929" w:type="dxa"/>
            <w:shd w:val="clear" w:color="auto" w:fill="auto"/>
          </w:tcPr>
          <w:p w14:paraId="11ECCE69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VCR (1.5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</w:t>
            </w:r>
            <w:r w:rsidR="00CC2DF3" w:rsidRPr="00791E22">
              <w:rPr>
                <w:color w:val="000000"/>
                <w:szCs w:val="22"/>
                <w:lang w:val="mt-MT"/>
              </w:rPr>
              <w:t>kul</w:t>
            </w:r>
            <w:r w:rsidRPr="00791E22">
              <w:rPr>
                <w:color w:val="000000"/>
                <w:szCs w:val="22"/>
                <w:lang w:val="mt-MT"/>
              </w:rPr>
              <w:t>jum, IV): jiem 1, 29</w:t>
            </w:r>
          </w:p>
          <w:p w14:paraId="44B74638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DEX (6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</w:t>
            </w:r>
            <w:r w:rsidR="00CC2DF3" w:rsidRPr="00791E22">
              <w:rPr>
                <w:color w:val="000000"/>
                <w:szCs w:val="22"/>
                <w:lang w:val="mt-MT"/>
              </w:rPr>
              <w:t>kul</w:t>
            </w:r>
            <w:r w:rsidRPr="00791E22">
              <w:rPr>
                <w:color w:val="000000"/>
                <w:szCs w:val="22"/>
                <w:lang w:val="mt-MT"/>
              </w:rPr>
              <w:t>jum, PO): jiem 1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5; 29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33</w:t>
            </w:r>
          </w:p>
          <w:p w14:paraId="460DB566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6-MP (75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</w:t>
            </w:r>
            <w:r w:rsidR="00CC2DF3" w:rsidRPr="00791E22">
              <w:rPr>
                <w:color w:val="000000"/>
                <w:szCs w:val="22"/>
                <w:lang w:val="mt-MT"/>
              </w:rPr>
              <w:t>kul</w:t>
            </w:r>
            <w:r w:rsidRPr="00791E22">
              <w:rPr>
                <w:color w:val="000000"/>
                <w:szCs w:val="22"/>
                <w:lang w:val="mt-MT"/>
              </w:rPr>
              <w:t>jum, PO): jiem 1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56</w:t>
            </w:r>
          </w:p>
          <w:p w14:paraId="16F4E8D8" w14:textId="77777777" w:rsidR="00AD25C5" w:rsidRPr="00791E22" w:rsidRDefault="00AD25C5" w:rsidP="00AD25C5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Methotrexate (20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/ġimgħa, PO): jiem 1, 8, 15, 22, 29, 36, 43, 50</w:t>
            </w:r>
          </w:p>
        </w:tc>
      </w:tr>
    </w:tbl>
    <w:p w14:paraId="175DD976" w14:textId="77777777" w:rsidR="00AD25C5" w:rsidRPr="00791E22" w:rsidRDefault="00AD25C5" w:rsidP="00AD25C5">
      <w:pPr>
        <w:tabs>
          <w:tab w:val="clear" w:pos="567"/>
          <w:tab w:val="left" w:pos="1305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G-CSF = fattur </w:t>
      </w:r>
      <w:r w:rsidR="00074895" w:rsidRPr="00AD79EB">
        <w:rPr>
          <w:color w:val="000000"/>
          <w:szCs w:val="22"/>
          <w:lang w:val="mt-MT"/>
        </w:rPr>
        <w:t>li ji</w:t>
      </w:r>
      <w:r w:rsidRPr="00791E22">
        <w:rPr>
          <w:color w:val="000000"/>
          <w:szCs w:val="22"/>
          <w:lang w:val="mt-MT"/>
        </w:rPr>
        <w:t>stimula l-kolonj</w:t>
      </w:r>
      <w:r w:rsidR="00074895" w:rsidRPr="00AD79EB">
        <w:rPr>
          <w:color w:val="000000"/>
          <w:szCs w:val="22"/>
          <w:lang w:val="mt-MT"/>
        </w:rPr>
        <w:t>i</w:t>
      </w:r>
      <w:r w:rsidRPr="00791E22">
        <w:rPr>
          <w:color w:val="000000"/>
          <w:szCs w:val="22"/>
          <w:lang w:val="mt-MT"/>
        </w:rPr>
        <w:t xml:space="preserve"> </w:t>
      </w:r>
      <w:r w:rsidR="00074895" w:rsidRPr="00AD79EB">
        <w:rPr>
          <w:color w:val="000000"/>
          <w:szCs w:val="22"/>
          <w:lang w:val="mt-MT"/>
        </w:rPr>
        <w:t xml:space="preserve">ta’ </w:t>
      </w:r>
      <w:r w:rsidRPr="00791E22">
        <w:rPr>
          <w:color w:val="000000"/>
          <w:szCs w:val="22"/>
          <w:lang w:val="mt-MT"/>
        </w:rPr>
        <w:t>granuloċit</w:t>
      </w:r>
      <w:r w:rsidR="00074895" w:rsidRPr="00AD79EB">
        <w:rPr>
          <w:color w:val="000000"/>
          <w:szCs w:val="22"/>
          <w:lang w:val="mt-MT"/>
        </w:rPr>
        <w:t>i</w:t>
      </w:r>
      <w:r w:rsidRPr="00791E22">
        <w:rPr>
          <w:color w:val="000000"/>
          <w:szCs w:val="22"/>
          <w:lang w:val="mt-MT"/>
        </w:rPr>
        <w:t xml:space="preserve">, </w:t>
      </w:r>
      <w:r w:rsidR="0056226A" w:rsidRPr="00791E22">
        <w:rPr>
          <w:color w:val="000000"/>
          <w:szCs w:val="22"/>
          <w:lang w:val="mt-MT"/>
        </w:rPr>
        <w:t>VP-16 = etoposide, MTX = methotrexate, IV = minn ġol-vina, SC = minn taħt il-ġilda, IT = intrathecal, PO = orali, IM = intramuskulari,</w:t>
      </w:r>
      <w:r w:rsidRPr="00791E22">
        <w:rPr>
          <w:color w:val="000000"/>
          <w:szCs w:val="22"/>
          <w:lang w:val="mt-MT"/>
        </w:rPr>
        <w:t xml:space="preserve"> ARA-C = cytarabine, CPM = cyclophosphamide, VCR = vincristine, DEX = dexamethasone, DAUN = daunorubicin, 6-MP = 6-mercaptopurine, E.Coli L-ASP = L-asparaginase, PEG-ASP = PEG asparaginase, MESNA= 2-mercaptoethane sulfonate sodium, iii= jew sa meta l-livell </w:t>
      </w:r>
      <w:r w:rsidR="00074895" w:rsidRPr="00AD79EB">
        <w:rPr>
          <w:color w:val="000000"/>
          <w:szCs w:val="22"/>
          <w:lang w:val="mt-MT"/>
        </w:rPr>
        <w:t xml:space="preserve">ta’ </w:t>
      </w:r>
      <w:r w:rsidRPr="00791E22">
        <w:rPr>
          <w:color w:val="000000"/>
          <w:szCs w:val="22"/>
          <w:lang w:val="mt-MT"/>
        </w:rPr>
        <w:t>MTX ikun &lt; 0.1 µM, q6h = kull 6 sigħat, Gy= Gray</w:t>
      </w:r>
    </w:p>
    <w:p w14:paraId="066C4476" w14:textId="77777777" w:rsidR="00AD25C5" w:rsidRPr="00791E22" w:rsidRDefault="00AD25C5" w:rsidP="00AD25C5">
      <w:pPr>
        <w:tabs>
          <w:tab w:val="clear" w:pos="567"/>
          <w:tab w:val="left" w:pos="1305"/>
        </w:tabs>
        <w:spacing w:line="240" w:lineRule="auto"/>
        <w:rPr>
          <w:color w:val="000000"/>
          <w:szCs w:val="22"/>
          <w:lang w:val="mt-MT"/>
        </w:rPr>
      </w:pPr>
    </w:p>
    <w:p w14:paraId="028B0603" w14:textId="77777777" w:rsidR="00AD25C5" w:rsidRPr="00791E22" w:rsidRDefault="00074895" w:rsidP="00FB634F">
      <w:pPr>
        <w:tabs>
          <w:tab w:val="clear" w:pos="567"/>
          <w:tab w:val="left" w:pos="1305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S</w:t>
      </w:r>
      <w:r w:rsidR="00AD25C5" w:rsidRPr="00791E22">
        <w:rPr>
          <w:color w:val="000000"/>
          <w:szCs w:val="22"/>
          <w:lang w:val="mt-MT"/>
        </w:rPr>
        <w:t xml:space="preserve">tudju AIT07 kien studju </w:t>
      </w:r>
      <w:r w:rsidRPr="00AD79EB">
        <w:rPr>
          <w:color w:val="000000"/>
          <w:szCs w:val="22"/>
          <w:lang w:val="mt-MT"/>
        </w:rPr>
        <w:t xml:space="preserve">ta’ </w:t>
      </w:r>
      <w:r w:rsidR="00AD25C5" w:rsidRPr="00791E22">
        <w:rPr>
          <w:color w:val="000000"/>
          <w:szCs w:val="22"/>
          <w:lang w:val="mt-MT"/>
        </w:rPr>
        <w:t>fażi II/III</w:t>
      </w:r>
      <w:r w:rsidRPr="00AD79EB">
        <w:rPr>
          <w:color w:val="000000"/>
          <w:szCs w:val="22"/>
          <w:lang w:val="mt-MT"/>
        </w:rPr>
        <w:t>,</w:t>
      </w:r>
      <w:r w:rsidR="00AD25C5" w:rsidRPr="00791E22">
        <w:rPr>
          <w:color w:val="000000"/>
          <w:szCs w:val="22"/>
          <w:lang w:val="mt-MT"/>
        </w:rPr>
        <w:t xml:space="preserve"> multiċentriku, </w:t>
      </w:r>
      <w:r w:rsidR="00AD25C5" w:rsidRPr="00791E22">
        <w:rPr>
          <w:i/>
          <w:color w:val="000000"/>
          <w:szCs w:val="22"/>
          <w:lang w:val="mt-MT"/>
        </w:rPr>
        <w:t>open-label</w:t>
      </w:r>
      <w:r w:rsidR="00AD25C5" w:rsidRPr="00791E22">
        <w:rPr>
          <w:color w:val="000000"/>
          <w:szCs w:val="22"/>
          <w:lang w:val="mt-MT"/>
        </w:rPr>
        <w:t xml:space="preserve">, </w:t>
      </w:r>
      <w:r w:rsidRPr="00AD79EB">
        <w:rPr>
          <w:i/>
          <w:color w:val="000000"/>
          <w:szCs w:val="22"/>
          <w:lang w:val="mt-MT"/>
        </w:rPr>
        <w:t>randomised</w:t>
      </w:r>
      <w:r w:rsidR="00AD25C5" w:rsidRPr="00791E22">
        <w:rPr>
          <w:color w:val="000000"/>
          <w:szCs w:val="22"/>
          <w:lang w:val="mt-MT"/>
        </w:rPr>
        <w:t xml:space="preserve"> li kien jinkludi 128 pazjent (1 sa&lt; 18-il sena) ttrattati b’imatinib flimkien ma’ k</w:t>
      </w:r>
      <w:r w:rsidRPr="00AD79EB">
        <w:rPr>
          <w:color w:val="000000"/>
          <w:szCs w:val="22"/>
          <w:lang w:val="mt-MT"/>
        </w:rPr>
        <w:t>i</w:t>
      </w:r>
      <w:r w:rsidR="00AD25C5" w:rsidRPr="00791E22">
        <w:rPr>
          <w:color w:val="000000"/>
          <w:szCs w:val="22"/>
          <w:lang w:val="mt-MT"/>
        </w:rPr>
        <w:t xml:space="preserve">moterapija. </w:t>
      </w:r>
      <w:r w:rsidR="00FB634F" w:rsidRPr="00791E22">
        <w:rPr>
          <w:color w:val="000000"/>
          <w:szCs w:val="22"/>
          <w:lang w:val="mt-MT"/>
        </w:rPr>
        <w:t>Tagħrif</w:t>
      </w:r>
      <w:r w:rsidR="00AD25C5" w:rsidRPr="00AD79EB">
        <w:rPr>
          <w:i/>
          <w:color w:val="000000"/>
          <w:szCs w:val="22"/>
          <w:lang w:val="mt-MT"/>
        </w:rPr>
        <w:t xml:space="preserve"> </w:t>
      </w:r>
      <w:r w:rsidR="00AD25C5" w:rsidRPr="00791E22">
        <w:rPr>
          <w:color w:val="000000"/>
          <w:szCs w:val="22"/>
          <w:lang w:val="mt-MT"/>
        </w:rPr>
        <w:t>dwar is-sigurtà minn dan l-istudju jidher li h</w:t>
      </w:r>
      <w:r w:rsidRPr="00AD79EB">
        <w:rPr>
          <w:color w:val="000000"/>
          <w:szCs w:val="22"/>
          <w:lang w:val="mt-MT"/>
        </w:rPr>
        <w:t>ija</w:t>
      </w:r>
      <w:r w:rsidR="00AD25C5" w:rsidRPr="00791E22">
        <w:rPr>
          <w:color w:val="000000"/>
          <w:szCs w:val="22"/>
          <w:lang w:val="mt-MT"/>
        </w:rPr>
        <w:t xml:space="preserve"> skont il-profil ta’ sigurtà ta’ imatinib f’pazjenti b’Ph+ ALL.</w:t>
      </w:r>
    </w:p>
    <w:p w14:paraId="2A725BD6" w14:textId="77777777" w:rsidR="00131E82" w:rsidRPr="00791E22" w:rsidRDefault="00131E82" w:rsidP="00C222C9">
      <w:pPr>
        <w:tabs>
          <w:tab w:val="clear" w:pos="567"/>
          <w:tab w:val="left" w:pos="1305"/>
        </w:tabs>
        <w:spacing w:line="240" w:lineRule="auto"/>
        <w:rPr>
          <w:color w:val="000000"/>
          <w:szCs w:val="22"/>
          <w:lang w:val="mt-MT"/>
        </w:rPr>
      </w:pPr>
    </w:p>
    <w:p w14:paraId="0039E3CF" w14:textId="77777777" w:rsidR="00530401" w:rsidRPr="00791E22" w:rsidRDefault="00530401" w:rsidP="005F2278">
      <w:pPr>
        <w:tabs>
          <w:tab w:val="clear" w:pos="567"/>
        </w:tabs>
        <w:spacing w:line="240" w:lineRule="auto"/>
        <w:rPr>
          <w:szCs w:val="22"/>
          <w:lang w:val="mt-MT"/>
        </w:rPr>
      </w:pPr>
      <w:r w:rsidRPr="00AD79EB">
        <w:rPr>
          <w:i/>
          <w:iCs/>
          <w:szCs w:val="22"/>
          <w:lang w:val="mt-MT"/>
        </w:rPr>
        <w:t xml:space="preserve">Ph+ ALL li jirkadi/rifrattorju: </w:t>
      </w:r>
      <w:r w:rsidRPr="00AD79EB">
        <w:rPr>
          <w:szCs w:val="22"/>
          <w:lang w:val="mt-MT"/>
        </w:rPr>
        <w:t xml:space="preserve">Meta imatinib </w:t>
      </w:r>
      <w:r w:rsidR="00303C5D" w:rsidRPr="00791E22">
        <w:rPr>
          <w:szCs w:val="22"/>
          <w:lang w:val="mt-MT"/>
        </w:rPr>
        <w:t>ġ</w:t>
      </w:r>
      <w:r w:rsidRPr="00791E22">
        <w:rPr>
          <w:szCs w:val="22"/>
          <w:lang w:val="mt-MT"/>
        </w:rPr>
        <w:t>ie użat</w:t>
      </w:r>
      <w:r w:rsidRPr="00AD79EB">
        <w:rPr>
          <w:rFonts w:hint="eastAsia"/>
          <w:szCs w:val="22"/>
          <w:lang w:val="mt-MT"/>
        </w:rPr>
        <w:t xml:space="preserve"> waħdu ftinib kadi/r</w:t>
      </w:r>
      <w:r w:rsidR="005F2278" w:rsidRPr="00AD79EB">
        <w:rPr>
          <w:szCs w:val="22"/>
          <w:lang w:val="mt-MT"/>
        </w:rPr>
        <w:t>Ph+ ALL li</w:t>
      </w:r>
      <w:r w:rsidR="005F2278" w:rsidRPr="00791E22">
        <w:rPr>
          <w:szCs w:val="22"/>
          <w:lang w:val="mt-MT"/>
        </w:rPr>
        <w:t xml:space="preserve"> </w:t>
      </w:r>
      <w:r w:rsidRPr="00AD79EB">
        <w:rPr>
          <w:szCs w:val="22"/>
          <w:lang w:val="mt-MT"/>
        </w:rPr>
        <w:t>jirkadi/rifrattorju, irriżulta li, fil-53 mill-411 pazjent li setg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u jiġu evalwati 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ar-rispons, f’rata ta’ rispons ematoloġiku ta’ 30% (9% kompleti) u rata ta’ rispons ċitoġenetiku maġġuri </w:t>
      </w:r>
      <w:r w:rsidR="005F2278" w:rsidRPr="00AD79EB">
        <w:rPr>
          <w:szCs w:val="22"/>
          <w:lang w:val="mt-MT"/>
        </w:rPr>
        <w:t>ta’ 23%. (</w:t>
      </w:r>
      <w:r w:rsidR="005F2278" w:rsidRPr="00791E22">
        <w:rPr>
          <w:szCs w:val="22"/>
          <w:lang w:val="mt-MT"/>
        </w:rPr>
        <w:t>Ta’</w:t>
      </w:r>
      <w:r w:rsidRPr="00AD79EB">
        <w:rPr>
          <w:szCs w:val="22"/>
          <w:lang w:val="mt-MT"/>
        </w:rPr>
        <w:t xml:space="preserve"> nota, mill-411 pazjent, 353 kienu kurati f’programm ta’ aċċ</w:t>
      </w:r>
      <w:r w:rsidR="007F6D4E" w:rsidRPr="00AD79EB">
        <w:rPr>
          <w:szCs w:val="22"/>
          <w:lang w:val="mt-MT"/>
        </w:rPr>
        <w:t xml:space="preserve">ess </w:t>
      </w:r>
      <w:r w:rsidR="007F6D4E" w:rsidRPr="00791E22">
        <w:rPr>
          <w:szCs w:val="22"/>
          <w:lang w:val="mt-MT"/>
        </w:rPr>
        <w:t xml:space="preserve">miżjud </w:t>
      </w:r>
      <w:r w:rsidRPr="00AD79EB">
        <w:rPr>
          <w:rFonts w:hint="eastAsia"/>
          <w:szCs w:val="22"/>
          <w:lang w:val="mt-MT"/>
        </w:rPr>
        <w:t>mingħajr</w:t>
      </w:r>
      <w:r w:rsidRPr="00AD79EB">
        <w:rPr>
          <w:szCs w:val="22"/>
          <w:lang w:val="mt-MT"/>
        </w:rPr>
        <w:t xml:space="preserve"> ma kienet miġbura dejta dwar ir-rispons ewlieni). </w:t>
      </w:r>
      <w:r w:rsidRPr="00AD79EB">
        <w:rPr>
          <w:rFonts w:hint="eastAsia"/>
          <w:szCs w:val="22"/>
          <w:lang w:val="mt-MT"/>
        </w:rPr>
        <w:t>Il-ħin</w:t>
      </w:r>
      <w:r w:rsidRPr="00AD79EB">
        <w:rPr>
          <w:szCs w:val="22"/>
          <w:lang w:val="mt-MT"/>
        </w:rPr>
        <w:t xml:space="preserve"> medjan </w:t>
      </w:r>
      <w:r w:rsidRPr="00AD79EB">
        <w:rPr>
          <w:rFonts w:hint="eastAsia"/>
          <w:szCs w:val="22"/>
          <w:lang w:val="mt-MT"/>
        </w:rPr>
        <w:t>għall-</w:t>
      </w:r>
      <w:r w:rsidR="00E66447" w:rsidRPr="00791E22">
        <w:rPr>
          <w:szCs w:val="22"/>
          <w:lang w:val="mt-MT"/>
        </w:rPr>
        <w:t>progressjoni</w:t>
      </w:r>
      <w:r w:rsidRPr="00AD79EB">
        <w:rPr>
          <w:szCs w:val="22"/>
          <w:lang w:val="mt-MT"/>
        </w:rPr>
        <w:t xml:space="preserve"> fil-popolazzjoni </w:t>
      </w:r>
      <w:r w:rsidR="004B1700" w:rsidRPr="00791E22">
        <w:rPr>
          <w:szCs w:val="22"/>
          <w:lang w:val="mt-MT"/>
        </w:rPr>
        <w:t xml:space="preserve">ġenerali </w:t>
      </w:r>
      <w:r w:rsidRPr="00AD79EB">
        <w:rPr>
          <w:szCs w:val="22"/>
          <w:lang w:val="mt-MT"/>
        </w:rPr>
        <w:t xml:space="preserve">ta’ 411 pazjent b’ Ph+ ALL li jirkadi/rifrattorju kienet bejn 2.6 u 3.1 xhur, u s-sopravivenza medja globali fil-401 pazjent li </w:t>
      </w:r>
      <w:r w:rsidRPr="00AD79EB">
        <w:rPr>
          <w:rFonts w:hint="eastAsia"/>
          <w:szCs w:val="22"/>
          <w:lang w:val="mt-MT"/>
        </w:rPr>
        <w:t>setgħu</w:t>
      </w:r>
      <w:r w:rsidRPr="00AD79EB">
        <w:rPr>
          <w:szCs w:val="22"/>
          <w:lang w:val="mt-MT"/>
        </w:rPr>
        <w:t xml:space="preserve"> jiġu evalwati kienet bejn 4.9 u 9 xhur. Id-dejta kienet simili meta kienet analizzata mill-ġdid sabiex tinkludi biss dawk il-pazjenti ta’ etajiet minn 55 sena ‘l fuq.</w:t>
      </w:r>
    </w:p>
    <w:p w14:paraId="47E5361E" w14:textId="77777777" w:rsidR="00D355C1" w:rsidRPr="00791E22" w:rsidRDefault="00D355C1" w:rsidP="005F2278">
      <w:pPr>
        <w:tabs>
          <w:tab w:val="clear" w:pos="567"/>
        </w:tabs>
        <w:spacing w:line="240" w:lineRule="auto"/>
        <w:rPr>
          <w:szCs w:val="22"/>
          <w:lang w:val="mt-MT"/>
        </w:rPr>
      </w:pPr>
    </w:p>
    <w:p w14:paraId="3F5A0666" w14:textId="77777777" w:rsidR="00D355C1" w:rsidRPr="00AD79EB" w:rsidRDefault="00D355C1" w:rsidP="00D355C1">
      <w:pPr>
        <w:pStyle w:val="Default"/>
        <w:rPr>
          <w:sz w:val="22"/>
          <w:szCs w:val="22"/>
          <w:u w:val="single"/>
          <w:lang w:val="mt-MT"/>
        </w:rPr>
      </w:pPr>
      <w:r w:rsidRPr="00AD79EB">
        <w:rPr>
          <w:sz w:val="22"/>
          <w:szCs w:val="22"/>
          <w:u w:val="single"/>
          <w:lang w:val="mt-MT"/>
        </w:rPr>
        <w:t xml:space="preserve">Provi kliniċi f’MDS/MPD </w:t>
      </w:r>
    </w:p>
    <w:p w14:paraId="7BB455B0" w14:textId="77777777" w:rsidR="00101D8A" w:rsidRPr="00AD79EB" w:rsidRDefault="00D355C1" w:rsidP="00D355C1">
      <w:pPr>
        <w:tabs>
          <w:tab w:val="clear" w:pos="567"/>
        </w:tabs>
        <w:spacing w:line="240" w:lineRule="auto"/>
        <w:rPr>
          <w:szCs w:val="22"/>
          <w:lang w:val="mt-MT"/>
        </w:rPr>
      </w:pPr>
      <w:r w:rsidRPr="00AD79EB">
        <w:rPr>
          <w:szCs w:val="22"/>
          <w:lang w:val="mt-MT"/>
        </w:rPr>
        <w:t>L-esperjenza b</w:t>
      </w:r>
      <w:r w:rsidRPr="00791E22">
        <w:rPr>
          <w:szCs w:val="22"/>
          <w:lang w:val="mt-MT"/>
        </w:rPr>
        <w:t>’imatinib f’</w:t>
      </w:r>
      <w:r w:rsidRPr="00AD79EB">
        <w:rPr>
          <w:rFonts w:hint="eastAsia"/>
          <w:szCs w:val="22"/>
          <w:lang w:val="mt-MT"/>
        </w:rPr>
        <w:t xml:space="preserve">din l-indikazzjoni hija limitata ħafna u hija </w:t>
      </w:r>
      <w:r w:rsidR="00831215" w:rsidRPr="00791E22">
        <w:rPr>
          <w:szCs w:val="22"/>
          <w:lang w:val="mt-MT"/>
        </w:rPr>
        <w:t>ib</w:t>
      </w:r>
      <w:r w:rsidRPr="00AD79EB">
        <w:rPr>
          <w:szCs w:val="22"/>
          <w:lang w:val="mt-MT"/>
        </w:rPr>
        <w:t>bażata fuq rati ta’ rispons ematoloġiku u ċitoġ</w:t>
      </w:r>
      <w:r w:rsidR="004F5DC3" w:rsidRPr="00AD79EB">
        <w:rPr>
          <w:szCs w:val="22"/>
          <w:lang w:val="mt-MT"/>
        </w:rPr>
        <w:t>enetiku. M’hemm</w:t>
      </w:r>
      <w:r w:rsidR="004F5DC3" w:rsidRPr="00791E22">
        <w:rPr>
          <w:szCs w:val="22"/>
          <w:lang w:val="mt-MT"/>
        </w:rPr>
        <w:t xml:space="preserve"> l-ebda</w:t>
      </w:r>
      <w:r w:rsidRPr="00AD79EB">
        <w:rPr>
          <w:szCs w:val="22"/>
          <w:lang w:val="mt-MT"/>
        </w:rPr>
        <w:t xml:space="preserve"> provi kliniċi</w:t>
      </w:r>
      <w:r w:rsidR="004F5DC3" w:rsidRPr="00791E22">
        <w:rPr>
          <w:szCs w:val="22"/>
          <w:lang w:val="mt-MT"/>
        </w:rPr>
        <w:t xml:space="preserve"> ikontrollati</w:t>
      </w:r>
      <w:r w:rsidRPr="00AD79EB">
        <w:rPr>
          <w:szCs w:val="22"/>
          <w:lang w:val="mt-MT"/>
        </w:rPr>
        <w:t xml:space="preserve"> li juru benefiċċju kliniku jew żieda fis-sopravivenza. Prova klinika wa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da </w:t>
      </w:r>
      <w:r w:rsidRPr="00AD79EB">
        <w:rPr>
          <w:i/>
          <w:szCs w:val="22"/>
          <w:lang w:val="mt-MT"/>
        </w:rPr>
        <w:t>open label</w:t>
      </w:r>
      <w:r w:rsidRPr="00AD79EB">
        <w:rPr>
          <w:szCs w:val="22"/>
          <w:lang w:val="mt-MT"/>
        </w:rPr>
        <w:t>, f</w:t>
      </w:r>
      <w:r w:rsidRPr="00AD79EB">
        <w:rPr>
          <w:rFonts w:hint="eastAsia"/>
          <w:szCs w:val="22"/>
          <w:lang w:val="mt-MT"/>
        </w:rPr>
        <w:t>’</w:t>
      </w:r>
      <w:r w:rsidRPr="00AD79EB">
        <w:rPr>
          <w:rFonts w:hint="eastAsia"/>
          <w:szCs w:val="22"/>
          <w:lang w:val="mt-MT"/>
        </w:rPr>
        <w:t>ħafna</w:t>
      </w:r>
      <w:r w:rsidRPr="00AD79EB">
        <w:rPr>
          <w:szCs w:val="22"/>
          <w:lang w:val="mt-MT"/>
        </w:rPr>
        <w:t xml:space="preserve"> ċ</w:t>
      </w:r>
      <w:r w:rsidR="00BB43EA" w:rsidRPr="00AD79EB">
        <w:rPr>
          <w:szCs w:val="22"/>
          <w:lang w:val="mt-MT"/>
        </w:rPr>
        <w:t xml:space="preserve">entri, ta’ </w:t>
      </w:r>
      <w:r w:rsidR="00BB43EA" w:rsidRPr="00791E22">
        <w:rPr>
          <w:szCs w:val="22"/>
          <w:lang w:val="mt-MT"/>
        </w:rPr>
        <w:t>f</w:t>
      </w:r>
      <w:r w:rsidRPr="00AD79EB">
        <w:rPr>
          <w:szCs w:val="22"/>
          <w:lang w:val="mt-MT"/>
        </w:rPr>
        <w:t>ażi II (studju B2225) kien</w:t>
      </w:r>
      <w:r w:rsidR="000A046A" w:rsidRPr="00791E22">
        <w:rPr>
          <w:szCs w:val="22"/>
          <w:lang w:val="mt-MT"/>
        </w:rPr>
        <w:t>et</w:t>
      </w:r>
      <w:r w:rsidR="000A046A" w:rsidRPr="00AD79EB">
        <w:rPr>
          <w:szCs w:val="22"/>
          <w:lang w:val="mt-MT"/>
        </w:rPr>
        <w:t xml:space="preserve"> imwett</w:t>
      </w:r>
      <w:r w:rsidR="000A046A" w:rsidRPr="00791E22">
        <w:rPr>
          <w:szCs w:val="22"/>
          <w:lang w:val="mt-MT"/>
        </w:rPr>
        <w:t>qa</w:t>
      </w:r>
      <w:r w:rsidR="000A046A" w:rsidRPr="00AD79EB">
        <w:rPr>
          <w:szCs w:val="22"/>
          <w:lang w:val="mt-MT"/>
        </w:rPr>
        <w:t xml:space="preserve"> billi </w:t>
      </w:r>
      <w:r w:rsidR="000A046A" w:rsidRPr="00791E22">
        <w:rPr>
          <w:szCs w:val="22"/>
          <w:lang w:val="mt-MT"/>
        </w:rPr>
        <w:t>imatinib</w:t>
      </w:r>
      <w:r w:rsidRPr="00AD79EB">
        <w:rPr>
          <w:szCs w:val="22"/>
          <w:lang w:val="mt-MT"/>
        </w:rPr>
        <w:t xml:space="preserve"> kien ittestjat f’popolazzjonijiet diversi ta’ pazjenti li jsofru minn mard li jheddu l-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ajja assoċjati ma’ Abl, Kit jew PDGFR proteini tyrosine kinases. Dan l-istudju kien jinkludi 7 pazjenti b’MDS/MPD li kienu trattati b’</w:t>
      </w:r>
      <w:r w:rsidR="000A046A" w:rsidRPr="00791E22">
        <w:rPr>
          <w:szCs w:val="22"/>
          <w:lang w:val="mt-MT"/>
        </w:rPr>
        <w:t>imatinib</w:t>
      </w:r>
      <w:r w:rsidRPr="00AD79EB">
        <w:rPr>
          <w:szCs w:val="22"/>
          <w:lang w:val="mt-MT"/>
        </w:rPr>
        <w:t xml:space="preserve"> 400 mg kuljum. Tlett pazjenti urew rispons ematoloġiku komplet </w:t>
      </w:r>
      <w:r w:rsidR="000A046A" w:rsidRPr="00791E22">
        <w:rPr>
          <w:szCs w:val="22"/>
          <w:lang w:val="mt-MT"/>
        </w:rPr>
        <w:t>(</w:t>
      </w:r>
      <w:r w:rsidR="000A046A" w:rsidRPr="00AD79EB">
        <w:rPr>
          <w:rFonts w:eastAsia="Times New Roman"/>
          <w:i/>
          <w:lang w:val="mt-MT"/>
        </w:rPr>
        <w:t xml:space="preserve">complete haematological response </w:t>
      </w:r>
      <w:r w:rsidRPr="00AD79EB">
        <w:rPr>
          <w:i/>
          <w:szCs w:val="22"/>
          <w:lang w:val="mt-MT"/>
        </w:rPr>
        <w:t>(CHR)</w:t>
      </w:r>
      <w:r w:rsidR="000A046A" w:rsidRPr="00791E22">
        <w:rPr>
          <w:i/>
          <w:szCs w:val="22"/>
          <w:lang w:val="mt-MT"/>
        </w:rPr>
        <w:t>)</w:t>
      </w:r>
      <w:r w:rsidR="00647264" w:rsidRPr="00AD79EB">
        <w:rPr>
          <w:szCs w:val="22"/>
          <w:lang w:val="mt-MT"/>
        </w:rPr>
        <w:t xml:space="preserve"> u pazjent</w:t>
      </w:r>
      <w:r w:rsidRPr="00AD79EB">
        <w:rPr>
          <w:szCs w:val="22"/>
          <w:lang w:val="mt-MT"/>
        </w:rPr>
        <w:t xml:space="preserve"> kellu rispons ematoloġiku parzjali </w:t>
      </w:r>
      <w:r w:rsidR="00647264" w:rsidRPr="00791E22">
        <w:rPr>
          <w:szCs w:val="22"/>
          <w:lang w:val="mt-MT"/>
        </w:rPr>
        <w:t>(</w:t>
      </w:r>
      <w:r w:rsidR="00647264" w:rsidRPr="00AD79EB">
        <w:rPr>
          <w:rFonts w:eastAsia="Times New Roman"/>
          <w:i/>
          <w:lang w:val="mt-MT"/>
        </w:rPr>
        <w:t xml:space="preserve">partial haematological response </w:t>
      </w:r>
      <w:r w:rsidRPr="00AD79EB">
        <w:rPr>
          <w:i/>
          <w:szCs w:val="22"/>
          <w:lang w:val="mt-MT"/>
        </w:rPr>
        <w:t>(PHR</w:t>
      </w:r>
      <w:r w:rsidR="00647264" w:rsidRPr="00791E22">
        <w:rPr>
          <w:i/>
          <w:szCs w:val="22"/>
          <w:lang w:val="mt-MT"/>
        </w:rPr>
        <w:t>)</w:t>
      </w:r>
      <w:r w:rsidRPr="00AD79EB">
        <w:rPr>
          <w:i/>
          <w:szCs w:val="22"/>
          <w:lang w:val="mt-MT"/>
        </w:rPr>
        <w:t>)</w:t>
      </w:r>
      <w:r w:rsidRPr="00AD79EB">
        <w:rPr>
          <w:szCs w:val="22"/>
          <w:lang w:val="mt-MT"/>
        </w:rPr>
        <w:t>. Fiż-żmien ta’ meta saret l-analiżi oriġinali, tlieta mill-erba’ pazjenti li kellhom tibdil fil-ġene PDGFR żviluppaw rispons</w:t>
      </w:r>
      <w:r w:rsidRPr="00791E22">
        <w:rPr>
          <w:szCs w:val="22"/>
          <w:lang w:val="mt-MT"/>
        </w:rPr>
        <w:t xml:space="preserve"> </w:t>
      </w:r>
      <w:r w:rsidRPr="00AD79EB">
        <w:rPr>
          <w:szCs w:val="22"/>
          <w:lang w:val="mt-MT"/>
        </w:rPr>
        <w:t>ematoloġiku (2 CHR u 1 PHR). L-etajiet ta’ dawn il-pazj</w:t>
      </w:r>
      <w:r w:rsidR="009A677E" w:rsidRPr="00AD79EB">
        <w:rPr>
          <w:szCs w:val="22"/>
          <w:lang w:val="mt-MT"/>
        </w:rPr>
        <w:t xml:space="preserve">ent kienu bejn 20 u 72 sena. </w:t>
      </w:r>
    </w:p>
    <w:p w14:paraId="50482A96" w14:textId="77777777" w:rsidR="00101D8A" w:rsidRPr="00AD79EB" w:rsidRDefault="00101D8A" w:rsidP="00D355C1">
      <w:pPr>
        <w:tabs>
          <w:tab w:val="clear" w:pos="567"/>
        </w:tabs>
        <w:spacing w:line="240" w:lineRule="auto"/>
        <w:rPr>
          <w:szCs w:val="22"/>
          <w:lang w:val="mt-MT"/>
        </w:rPr>
      </w:pPr>
    </w:p>
    <w:p w14:paraId="7B969AD3" w14:textId="77777777" w:rsidR="00101D8A" w:rsidRPr="00AD79EB" w:rsidRDefault="00101D8A" w:rsidP="00D355C1">
      <w:pPr>
        <w:tabs>
          <w:tab w:val="clear" w:pos="567"/>
        </w:tabs>
        <w:spacing w:line="240" w:lineRule="auto"/>
        <w:rPr>
          <w:szCs w:val="22"/>
          <w:lang w:val="mt-MT"/>
        </w:rPr>
      </w:pPr>
      <w:r w:rsidRPr="00AD79EB">
        <w:rPr>
          <w:color w:val="222222"/>
          <w:lang w:val="mt-MT"/>
        </w:rPr>
        <w:t>Sar r</w:t>
      </w:r>
      <w:r w:rsidRPr="00791E22">
        <w:rPr>
          <w:color w:val="222222"/>
          <w:lang w:val="mt-MT"/>
        </w:rPr>
        <w:t xml:space="preserve">eġistru </w:t>
      </w:r>
      <w:r w:rsidRPr="00AD79EB">
        <w:rPr>
          <w:color w:val="222222"/>
          <w:lang w:val="mt-MT"/>
        </w:rPr>
        <w:t>tal-</w:t>
      </w:r>
      <w:r w:rsidRPr="00791E22">
        <w:rPr>
          <w:color w:val="222222"/>
          <w:lang w:val="mt-MT"/>
        </w:rPr>
        <w:t xml:space="preserve">osservazzjoni (studju L2401) biex tinġabar id-data tas-sikurezza u l-effikaċja fit-tul f'pazjenti li jbatu minn neoplażmi majeloproliferattiv </w:t>
      </w:r>
      <w:r w:rsidRPr="00AD79EB">
        <w:rPr>
          <w:color w:val="222222"/>
          <w:lang w:val="mt-MT"/>
        </w:rPr>
        <w:t>b’</w:t>
      </w:r>
      <w:r w:rsidRPr="00791E22">
        <w:rPr>
          <w:color w:val="222222"/>
          <w:lang w:val="mt-MT"/>
        </w:rPr>
        <w:t>arranġament PDGFR- β u li kienu kkurati b'imatinib. It-23</w:t>
      </w:r>
      <w:r w:rsidRPr="00AD79EB">
        <w:rPr>
          <w:color w:val="222222"/>
          <w:lang w:val="mt-MT"/>
        </w:rPr>
        <w:t xml:space="preserve"> </w:t>
      </w:r>
      <w:r w:rsidRPr="00791E22">
        <w:rPr>
          <w:color w:val="222222"/>
          <w:lang w:val="mt-MT"/>
        </w:rPr>
        <w:t>pazjent rreġistrati f'dan ir-reġistru rċ</w:t>
      </w:r>
      <w:r w:rsidRPr="00AD79EB">
        <w:rPr>
          <w:color w:val="222222"/>
          <w:lang w:val="mt-MT"/>
        </w:rPr>
        <w:t>evew</w:t>
      </w:r>
      <w:r w:rsidRPr="00791E22">
        <w:rPr>
          <w:color w:val="222222"/>
          <w:lang w:val="mt-MT"/>
        </w:rPr>
        <w:t xml:space="preserve"> imatinib f'doża medja ta'</w:t>
      </w:r>
      <w:r w:rsidRPr="00AD79EB">
        <w:rPr>
          <w:color w:val="222222"/>
          <w:lang w:val="mt-MT"/>
        </w:rPr>
        <w:t xml:space="preserve"> 264mg </w:t>
      </w:r>
      <w:r w:rsidRPr="00791E22">
        <w:rPr>
          <w:color w:val="222222"/>
          <w:lang w:val="mt-MT"/>
        </w:rPr>
        <w:t>kuljum</w:t>
      </w:r>
      <w:r w:rsidRPr="00AD79EB">
        <w:rPr>
          <w:color w:val="222222"/>
          <w:lang w:val="mt-MT"/>
        </w:rPr>
        <w:t xml:space="preserve"> </w:t>
      </w:r>
      <w:r w:rsidRPr="00791E22">
        <w:rPr>
          <w:color w:val="222222"/>
          <w:lang w:val="mt-MT"/>
        </w:rPr>
        <w:t>(firxa: 100 għal 400 mg) għal tul medju ta' 7.2 s</w:t>
      </w:r>
      <w:r w:rsidRPr="00AD79EB">
        <w:rPr>
          <w:color w:val="222222"/>
          <w:lang w:val="mt-MT"/>
        </w:rPr>
        <w:t>ena</w:t>
      </w:r>
      <w:r w:rsidRPr="00791E22">
        <w:rPr>
          <w:color w:val="222222"/>
          <w:lang w:val="mt-MT"/>
        </w:rPr>
        <w:t xml:space="preserve"> (medda 0.1 sa 12.7 sena). Minħabba n-natura ta'</w:t>
      </w:r>
      <w:r w:rsidRPr="00AD79EB">
        <w:rPr>
          <w:color w:val="222222"/>
          <w:lang w:val="mt-MT"/>
        </w:rPr>
        <w:t xml:space="preserve"> </w:t>
      </w:r>
      <w:r w:rsidRPr="00791E22">
        <w:rPr>
          <w:color w:val="222222"/>
          <w:lang w:val="mt-MT"/>
        </w:rPr>
        <w:t xml:space="preserve">osservazzjoni ta' dan il-reġistru, </w:t>
      </w:r>
      <w:r w:rsidR="002D7298" w:rsidRPr="00AD79EB">
        <w:rPr>
          <w:color w:val="222222"/>
          <w:lang w:val="mt-MT"/>
        </w:rPr>
        <w:t xml:space="preserve">data ta’ valutazzjoni </w:t>
      </w:r>
      <w:r w:rsidR="002D7298" w:rsidRPr="00791E22">
        <w:rPr>
          <w:color w:val="222222"/>
          <w:lang w:val="mt-MT"/>
        </w:rPr>
        <w:t xml:space="preserve">ematoloġiċi, </w:t>
      </w:r>
      <w:r w:rsidRPr="00791E22">
        <w:rPr>
          <w:color w:val="222222"/>
          <w:lang w:val="mt-MT"/>
        </w:rPr>
        <w:t>ċ</w:t>
      </w:r>
      <w:r w:rsidR="002D7298" w:rsidRPr="00791E22">
        <w:rPr>
          <w:color w:val="222222"/>
          <w:lang w:val="mt-MT"/>
        </w:rPr>
        <w:t>itoġenetiċi u molekulari</w:t>
      </w:r>
      <w:r w:rsidR="002D7298" w:rsidRPr="00AD79EB">
        <w:rPr>
          <w:color w:val="222222"/>
          <w:lang w:val="mt-MT"/>
        </w:rPr>
        <w:t xml:space="preserve">, </w:t>
      </w:r>
      <w:r w:rsidRPr="00791E22">
        <w:rPr>
          <w:color w:val="222222"/>
          <w:lang w:val="mt-MT"/>
        </w:rPr>
        <w:t>kie</w:t>
      </w:r>
      <w:r w:rsidR="002D7298" w:rsidRPr="00791E22">
        <w:rPr>
          <w:color w:val="222222"/>
          <w:lang w:val="mt-MT"/>
        </w:rPr>
        <w:t>nu disponibbli għal</w:t>
      </w:r>
      <w:r w:rsidR="002D7298" w:rsidRPr="00AD79EB">
        <w:rPr>
          <w:color w:val="222222"/>
          <w:lang w:val="mt-MT"/>
        </w:rPr>
        <w:t xml:space="preserve"> </w:t>
      </w:r>
      <w:r w:rsidRPr="00791E22">
        <w:rPr>
          <w:color w:val="222222"/>
          <w:lang w:val="mt-MT"/>
        </w:rPr>
        <w:t xml:space="preserve">22, 9 u 17 </w:t>
      </w:r>
      <w:r w:rsidR="002D7298" w:rsidRPr="00AD79EB">
        <w:rPr>
          <w:color w:val="222222"/>
          <w:lang w:val="mt-MT"/>
        </w:rPr>
        <w:t>il-pazjent mit-</w:t>
      </w:r>
      <w:r w:rsidR="002D7298" w:rsidRPr="00791E22">
        <w:rPr>
          <w:color w:val="222222"/>
          <w:lang w:val="mt-MT"/>
        </w:rPr>
        <w:t xml:space="preserve">23 </w:t>
      </w:r>
      <w:r w:rsidRPr="00791E22">
        <w:rPr>
          <w:color w:val="222222"/>
          <w:lang w:val="mt-MT"/>
        </w:rPr>
        <w:t>pazjent irreġistrat, rispettivament. Meta wieħed jassumi b'mod konservattiv li l-pazjenti b'dejta nieqsa kienu ma rri</w:t>
      </w:r>
      <w:r w:rsidR="002D7298" w:rsidRPr="00791E22">
        <w:rPr>
          <w:color w:val="222222"/>
          <w:lang w:val="mt-MT"/>
        </w:rPr>
        <w:t>spondewx, CHR kien osservat f</w:t>
      </w:r>
      <w:r w:rsidR="002D7298" w:rsidRPr="00AD79EB">
        <w:rPr>
          <w:color w:val="222222"/>
          <w:lang w:val="mt-MT"/>
        </w:rPr>
        <w:t>’</w:t>
      </w:r>
      <w:r w:rsidR="002D7298" w:rsidRPr="00791E22">
        <w:rPr>
          <w:color w:val="222222"/>
          <w:lang w:val="mt-MT"/>
        </w:rPr>
        <w:t>20/23 (87%) pazjent, CCyR f</w:t>
      </w:r>
      <w:r w:rsidR="002D7298" w:rsidRPr="00AD79EB">
        <w:rPr>
          <w:color w:val="222222"/>
          <w:lang w:val="mt-MT"/>
        </w:rPr>
        <w:t>’</w:t>
      </w:r>
      <w:r w:rsidRPr="00791E22">
        <w:rPr>
          <w:color w:val="222222"/>
          <w:lang w:val="mt-MT"/>
        </w:rPr>
        <w:t xml:space="preserve">9/23 (39.1%) pazjent, u MR </w:t>
      </w:r>
      <w:r w:rsidR="002D7298" w:rsidRPr="00AD79EB">
        <w:rPr>
          <w:color w:val="222222"/>
          <w:lang w:val="mt-MT"/>
        </w:rPr>
        <w:t xml:space="preserve">fi </w:t>
      </w:r>
      <w:r w:rsidRPr="00791E22">
        <w:rPr>
          <w:color w:val="222222"/>
          <w:lang w:val="mt-MT"/>
        </w:rPr>
        <w:t>11/23 (47.8%) pazjent</w:t>
      </w:r>
      <w:r w:rsidR="002D7298" w:rsidRPr="00AD79EB">
        <w:rPr>
          <w:color w:val="222222"/>
          <w:lang w:val="mt-MT"/>
        </w:rPr>
        <w:t>,</w:t>
      </w:r>
      <w:r w:rsidRPr="00791E22">
        <w:rPr>
          <w:color w:val="222222"/>
          <w:lang w:val="mt-MT"/>
        </w:rPr>
        <w:t xml:space="preserve"> r</w:t>
      </w:r>
      <w:r w:rsidR="002D7298" w:rsidRPr="00791E22">
        <w:rPr>
          <w:color w:val="222222"/>
          <w:lang w:val="mt-MT"/>
        </w:rPr>
        <w:t>ispettivament . Meta r-rata ta</w:t>
      </w:r>
      <w:r w:rsidR="002D7298" w:rsidRPr="00AD79EB">
        <w:rPr>
          <w:color w:val="222222"/>
          <w:lang w:val="mt-MT"/>
        </w:rPr>
        <w:t xml:space="preserve">’ </w:t>
      </w:r>
      <w:r w:rsidRPr="00791E22">
        <w:rPr>
          <w:color w:val="222222"/>
          <w:lang w:val="mt-MT"/>
        </w:rPr>
        <w:t>rispons</w:t>
      </w:r>
      <w:r w:rsidR="002D7298" w:rsidRPr="00791E22">
        <w:rPr>
          <w:color w:val="222222"/>
          <w:lang w:val="mt-MT"/>
        </w:rPr>
        <w:t xml:space="preserve"> huwa kkalkulat minn pazjenti </w:t>
      </w:r>
      <w:r w:rsidR="002D7298" w:rsidRPr="00AD79EB">
        <w:rPr>
          <w:color w:val="222222"/>
          <w:lang w:val="mt-MT"/>
        </w:rPr>
        <w:t xml:space="preserve">li </w:t>
      </w:r>
      <w:r w:rsidR="002D7298" w:rsidRPr="00AD79EB">
        <w:rPr>
          <w:rFonts w:hint="eastAsia"/>
          <w:color w:val="222222"/>
          <w:lang w:val="mt-MT"/>
        </w:rPr>
        <w:t>għandhom</w:t>
      </w:r>
      <w:r w:rsidR="002D7298" w:rsidRPr="00AD79EB">
        <w:rPr>
          <w:color w:val="222222"/>
          <w:lang w:val="mt-MT"/>
        </w:rPr>
        <w:t xml:space="preserve"> ta’ l-inqas</w:t>
      </w:r>
      <w:r w:rsidR="002D7298" w:rsidRPr="00791E22">
        <w:rPr>
          <w:color w:val="222222"/>
          <w:lang w:val="mt-MT"/>
        </w:rPr>
        <w:t xml:space="preserve"> stima </w:t>
      </w:r>
      <w:r w:rsidR="002D7298" w:rsidRPr="00AD79EB">
        <w:rPr>
          <w:rFonts w:hint="eastAsia"/>
          <w:color w:val="222222"/>
          <w:lang w:val="mt-MT"/>
        </w:rPr>
        <w:t xml:space="preserve">waħda </w:t>
      </w:r>
      <w:r w:rsidR="002D7298" w:rsidRPr="00791E22">
        <w:rPr>
          <w:color w:val="222222"/>
          <w:lang w:val="mt-MT"/>
        </w:rPr>
        <w:t>valid</w:t>
      </w:r>
      <w:r w:rsidR="002D7298" w:rsidRPr="00AD79EB">
        <w:rPr>
          <w:color w:val="222222"/>
          <w:lang w:val="mt-MT"/>
        </w:rPr>
        <w:t>a</w:t>
      </w:r>
      <w:r w:rsidR="002D7298" w:rsidRPr="00791E22">
        <w:rPr>
          <w:color w:val="222222"/>
          <w:lang w:val="mt-MT"/>
        </w:rPr>
        <w:t xml:space="preserve">, </w:t>
      </w:r>
      <w:r w:rsidR="002D7298" w:rsidRPr="00AD79EB">
        <w:rPr>
          <w:color w:val="222222"/>
          <w:lang w:val="mt-MT"/>
        </w:rPr>
        <w:t>ir</w:t>
      </w:r>
      <w:r w:rsidR="002D7298" w:rsidRPr="00791E22">
        <w:rPr>
          <w:color w:val="222222"/>
          <w:lang w:val="mt-MT"/>
        </w:rPr>
        <w:t>-rata t</w:t>
      </w:r>
      <w:r w:rsidR="002D7298" w:rsidRPr="00AD79EB">
        <w:rPr>
          <w:color w:val="222222"/>
          <w:lang w:val="mt-MT"/>
        </w:rPr>
        <w:t xml:space="preserve">a’ </w:t>
      </w:r>
      <w:r w:rsidR="002D7298" w:rsidRPr="00791E22">
        <w:rPr>
          <w:color w:val="222222"/>
          <w:lang w:val="mt-MT"/>
        </w:rPr>
        <w:t>rispons għal</w:t>
      </w:r>
      <w:r w:rsidR="002D7298" w:rsidRPr="00AD79EB">
        <w:rPr>
          <w:color w:val="222222"/>
          <w:lang w:val="mt-MT"/>
        </w:rPr>
        <w:t xml:space="preserve"> </w:t>
      </w:r>
      <w:r w:rsidRPr="00791E22">
        <w:rPr>
          <w:color w:val="222222"/>
          <w:lang w:val="mt-MT"/>
        </w:rPr>
        <w:t>CHR, CCyR u MR kien 20/22 (90.9%), 9/9 (100%) u 11/17 (64.7%), rispettivament .</w:t>
      </w:r>
    </w:p>
    <w:p w14:paraId="5BBE84CA" w14:textId="77777777" w:rsidR="00101D8A" w:rsidRPr="00AD79EB" w:rsidRDefault="00101D8A" w:rsidP="00D355C1">
      <w:pPr>
        <w:tabs>
          <w:tab w:val="clear" w:pos="567"/>
        </w:tabs>
        <w:spacing w:line="240" w:lineRule="auto"/>
        <w:rPr>
          <w:szCs w:val="22"/>
          <w:lang w:val="mt-MT"/>
        </w:rPr>
      </w:pPr>
    </w:p>
    <w:p w14:paraId="36F92834" w14:textId="77777777" w:rsidR="00D355C1" w:rsidRPr="00791E22" w:rsidRDefault="009A677E" w:rsidP="00D355C1">
      <w:pPr>
        <w:tabs>
          <w:tab w:val="clear" w:pos="567"/>
        </w:tabs>
        <w:spacing w:line="240" w:lineRule="auto"/>
        <w:rPr>
          <w:szCs w:val="22"/>
          <w:lang w:val="mt-MT"/>
        </w:rPr>
      </w:pPr>
      <w:r w:rsidRPr="00791E22">
        <w:rPr>
          <w:szCs w:val="22"/>
          <w:lang w:val="mt-MT"/>
        </w:rPr>
        <w:t>B</w:t>
      </w:r>
      <w:r w:rsidR="00D355C1" w:rsidRPr="00AD79EB">
        <w:rPr>
          <w:szCs w:val="22"/>
          <w:lang w:val="mt-MT"/>
        </w:rPr>
        <w:t xml:space="preserve">arra </w:t>
      </w:r>
      <w:r w:rsidRPr="00791E22">
        <w:rPr>
          <w:szCs w:val="22"/>
          <w:lang w:val="mt-MT"/>
        </w:rPr>
        <w:t xml:space="preserve">minn </w:t>
      </w:r>
      <w:r w:rsidR="00D355C1" w:rsidRPr="00AD79EB">
        <w:rPr>
          <w:szCs w:val="22"/>
          <w:lang w:val="mt-MT"/>
        </w:rPr>
        <w:t xml:space="preserve">hekk, 24 pazjent </w:t>
      </w:r>
      <w:r w:rsidR="00D355C1" w:rsidRPr="00AD79EB">
        <w:rPr>
          <w:rFonts w:hint="eastAsia"/>
          <w:szCs w:val="22"/>
          <w:lang w:val="mt-MT"/>
        </w:rPr>
        <w:t>ieħor</w:t>
      </w:r>
      <w:r w:rsidR="00D355C1" w:rsidRPr="00AD79EB">
        <w:rPr>
          <w:szCs w:val="22"/>
          <w:lang w:val="mt-MT"/>
        </w:rPr>
        <w:t xml:space="preserve"> b2 (90.9%), 9/9 (100%) u 11/17 (64.7%), rispettiva</w:t>
      </w:r>
      <w:r w:rsidR="000A13D6" w:rsidRPr="00AD79EB">
        <w:rPr>
          <w:szCs w:val="22"/>
          <w:lang w:val="mt-MT"/>
        </w:rPr>
        <w:t>21 pazjent kienu kurati b’</w:t>
      </w:r>
      <w:r w:rsidR="000A13D6" w:rsidRPr="00791E22">
        <w:rPr>
          <w:szCs w:val="22"/>
          <w:lang w:val="mt-MT"/>
        </w:rPr>
        <w:t>imatinib</w:t>
      </w:r>
      <w:r w:rsidR="00D355C1" w:rsidRPr="00AD79EB">
        <w:rPr>
          <w:szCs w:val="22"/>
          <w:lang w:val="mt-MT"/>
        </w:rPr>
        <w:t xml:space="preserve"> 400 mg kuljum, waqt it-3 pazjenti l-o</w:t>
      </w:r>
      <w:r w:rsidR="00D355C1" w:rsidRPr="00AD79EB">
        <w:rPr>
          <w:rFonts w:hint="eastAsia"/>
          <w:szCs w:val="22"/>
          <w:lang w:val="mt-MT"/>
        </w:rPr>
        <w:t>ħ</w:t>
      </w:r>
      <w:r w:rsidR="00D355C1" w:rsidRPr="00AD79EB">
        <w:rPr>
          <w:szCs w:val="22"/>
          <w:lang w:val="mt-MT"/>
        </w:rPr>
        <w:t xml:space="preserve">ra irċevew dożi aktar baxxi. Fi </w:t>
      </w:r>
      <w:r w:rsidR="00D355C1" w:rsidRPr="00AD79EB">
        <w:rPr>
          <w:rFonts w:hint="eastAsia"/>
          <w:szCs w:val="22"/>
          <w:lang w:val="mt-MT"/>
        </w:rPr>
        <w:t>ħ</w:t>
      </w:r>
      <w:r w:rsidR="00D355C1" w:rsidRPr="00AD79EB">
        <w:rPr>
          <w:szCs w:val="22"/>
          <w:lang w:val="mt-MT"/>
        </w:rPr>
        <w:t>dax-il pazjent, tibdil fil-ġene PDGFR kien misjub, 9 minnhom kisbu CHR u 1 PHR. L-etajiet ta’ dawn il-pazjenti kienu bejn 2 u 79 sena. F’pu</w:t>
      </w:r>
      <w:r w:rsidR="00303C5D" w:rsidRPr="00791E22">
        <w:rPr>
          <w:szCs w:val="22"/>
          <w:lang w:val="mt-MT"/>
        </w:rPr>
        <w:t>b</w:t>
      </w:r>
      <w:r w:rsidR="00D355C1" w:rsidRPr="00AD79EB">
        <w:rPr>
          <w:szCs w:val="22"/>
          <w:lang w:val="mt-MT"/>
        </w:rPr>
        <w:t>blikazzjoni reċenti tag</w:t>
      </w:r>
      <w:r w:rsidR="00D355C1" w:rsidRPr="00AD79EB">
        <w:rPr>
          <w:rFonts w:hint="eastAsia"/>
          <w:szCs w:val="22"/>
          <w:lang w:val="mt-MT"/>
        </w:rPr>
        <w:t>ħ</w:t>
      </w:r>
      <w:r w:rsidR="00D355C1" w:rsidRPr="00AD79EB">
        <w:rPr>
          <w:szCs w:val="22"/>
          <w:lang w:val="mt-MT"/>
        </w:rPr>
        <w:t xml:space="preserve">rif aġġornat minn 6 minn dawn il-11 il-pazjent </w:t>
      </w:r>
      <w:r w:rsidR="000A13D6" w:rsidRPr="00791E22">
        <w:rPr>
          <w:szCs w:val="22"/>
          <w:lang w:val="mt-MT"/>
        </w:rPr>
        <w:t xml:space="preserve">żvela </w:t>
      </w:r>
      <w:r w:rsidR="00D355C1" w:rsidRPr="00AD79EB">
        <w:rPr>
          <w:szCs w:val="22"/>
          <w:lang w:val="mt-MT"/>
        </w:rPr>
        <w:t xml:space="preserve">li dawn il-pazjenti kollha </w:t>
      </w:r>
      <w:r w:rsidR="00D355C1" w:rsidRPr="00AD79EB">
        <w:rPr>
          <w:rFonts w:hint="eastAsia"/>
          <w:szCs w:val="22"/>
          <w:lang w:val="mt-MT"/>
        </w:rPr>
        <w:t>baqgħu</w:t>
      </w:r>
      <w:r w:rsidR="00D355C1" w:rsidRPr="00AD79EB">
        <w:rPr>
          <w:szCs w:val="22"/>
          <w:lang w:val="mt-MT"/>
        </w:rPr>
        <w:t xml:space="preserve"> </w:t>
      </w:r>
      <w:r w:rsidR="00D355C1" w:rsidRPr="00AD79EB">
        <w:rPr>
          <w:rFonts w:hint="eastAsia"/>
          <w:szCs w:val="22"/>
          <w:lang w:val="mt-MT"/>
        </w:rPr>
        <w:t>taħt</w:t>
      </w:r>
      <w:r w:rsidR="00D355C1" w:rsidRPr="00AD79EB">
        <w:rPr>
          <w:szCs w:val="22"/>
          <w:lang w:val="mt-MT"/>
        </w:rPr>
        <w:t xml:space="preserve"> kontroll</w:t>
      </w:r>
      <w:r w:rsidR="00437BDB" w:rsidRPr="00791E22">
        <w:rPr>
          <w:szCs w:val="22"/>
          <w:lang w:val="mt-MT"/>
        </w:rPr>
        <w:t xml:space="preserve"> </w:t>
      </w:r>
      <w:r w:rsidR="00437BDB" w:rsidRPr="00AD79EB">
        <w:rPr>
          <w:szCs w:val="22"/>
          <w:lang w:val="mt-MT"/>
        </w:rPr>
        <w:t>ċitoġenetiku</w:t>
      </w:r>
      <w:r w:rsidR="00D355C1" w:rsidRPr="00AD79EB">
        <w:rPr>
          <w:szCs w:val="22"/>
          <w:lang w:val="mt-MT"/>
        </w:rPr>
        <w:t xml:space="preserve"> (</w:t>
      </w:r>
      <w:r w:rsidR="0027074A" w:rsidRPr="00791E22">
        <w:rPr>
          <w:szCs w:val="22"/>
          <w:lang w:val="mt-MT"/>
        </w:rPr>
        <w:t xml:space="preserve">firxa ta’ </w:t>
      </w:r>
      <w:r w:rsidR="00D355C1" w:rsidRPr="00AD79EB">
        <w:rPr>
          <w:szCs w:val="22"/>
          <w:lang w:val="mt-MT"/>
        </w:rPr>
        <w:t>bejn 32-38 xahar). L-istess pu</w:t>
      </w:r>
      <w:r w:rsidR="00303C5D" w:rsidRPr="00791E22">
        <w:rPr>
          <w:szCs w:val="22"/>
          <w:lang w:val="mt-MT"/>
        </w:rPr>
        <w:t>b</w:t>
      </w:r>
      <w:r w:rsidR="00D355C1" w:rsidRPr="00AD79EB">
        <w:rPr>
          <w:szCs w:val="22"/>
          <w:lang w:val="mt-MT"/>
        </w:rPr>
        <w:t xml:space="preserve">blikazzjoni rappurtat dejta fuq żmien twil ta’ </w:t>
      </w:r>
      <w:r w:rsidR="006339D0" w:rsidRPr="00791E22">
        <w:rPr>
          <w:szCs w:val="22"/>
          <w:lang w:val="mt-MT"/>
        </w:rPr>
        <w:t>segwitu</w:t>
      </w:r>
      <w:r w:rsidR="00D355C1" w:rsidRPr="00AD79EB">
        <w:rPr>
          <w:szCs w:val="22"/>
          <w:lang w:val="mt-MT"/>
        </w:rPr>
        <w:t xml:space="preserve"> minn 12</w:t>
      </w:r>
      <w:r w:rsidR="00161483" w:rsidRPr="00791E22">
        <w:rPr>
          <w:szCs w:val="22"/>
          <w:lang w:val="mt-MT"/>
        </w:rPr>
        <w:t>-il</w:t>
      </w:r>
      <w:r w:rsidR="00161483" w:rsidRPr="00AD79EB">
        <w:rPr>
          <w:szCs w:val="22"/>
          <w:lang w:val="mt-MT"/>
        </w:rPr>
        <w:t xml:space="preserve"> pazjent</w:t>
      </w:r>
      <w:r w:rsidR="00D355C1" w:rsidRPr="00AD79EB">
        <w:rPr>
          <w:szCs w:val="22"/>
          <w:lang w:val="mt-MT"/>
        </w:rPr>
        <w:t xml:space="preserve"> b’MDS/MPD b’tibdil fil-ġene PDGFR (5 pazjenti minn studju B2225). Dawn il-pazjenti irċ</w:t>
      </w:r>
      <w:r w:rsidR="00CA77D8" w:rsidRPr="00AD79EB">
        <w:rPr>
          <w:szCs w:val="22"/>
          <w:lang w:val="mt-MT"/>
        </w:rPr>
        <w:t xml:space="preserve">evew </w:t>
      </w:r>
      <w:r w:rsidR="00CA77D8" w:rsidRPr="00791E22">
        <w:rPr>
          <w:szCs w:val="22"/>
          <w:lang w:val="mt-MT"/>
        </w:rPr>
        <w:t>imatinib</w:t>
      </w:r>
      <w:r w:rsidR="00D355C1" w:rsidRPr="00AD79EB">
        <w:rPr>
          <w:szCs w:val="22"/>
          <w:lang w:val="mt-MT"/>
        </w:rPr>
        <w:t xml:space="preserve"> g</w:t>
      </w:r>
      <w:r w:rsidR="00D355C1" w:rsidRPr="00AD79EB">
        <w:rPr>
          <w:rFonts w:hint="eastAsia"/>
          <w:szCs w:val="22"/>
          <w:lang w:val="mt-MT"/>
        </w:rPr>
        <w:t>ħ</w:t>
      </w:r>
      <w:r w:rsidR="00D355C1" w:rsidRPr="00AD79EB">
        <w:rPr>
          <w:szCs w:val="22"/>
          <w:lang w:val="mt-MT"/>
        </w:rPr>
        <w:t>al medjan tabdil fil-ġene PDGF</w:t>
      </w:r>
      <w:r w:rsidR="00927125" w:rsidRPr="00791E22">
        <w:rPr>
          <w:szCs w:val="22"/>
          <w:lang w:val="mt-MT"/>
        </w:rPr>
        <w:t xml:space="preserve">ta’ </w:t>
      </w:r>
      <w:r w:rsidR="00D355C1" w:rsidRPr="00AD79EB">
        <w:rPr>
          <w:szCs w:val="22"/>
          <w:lang w:val="mt-MT"/>
        </w:rPr>
        <w:t xml:space="preserve">24 jum-60 xahar). F’6 minn dawn il-pazjenti, il-follow-up issa jaqbeż l-4 snin. </w:t>
      </w:r>
      <w:r w:rsidR="00D355C1" w:rsidRPr="00AD79EB">
        <w:rPr>
          <w:rFonts w:hint="eastAsia"/>
          <w:szCs w:val="22"/>
          <w:lang w:val="mt-MT"/>
        </w:rPr>
        <w:t>Ħ</w:t>
      </w:r>
      <w:r w:rsidR="00D355C1" w:rsidRPr="00AD79EB">
        <w:rPr>
          <w:szCs w:val="22"/>
          <w:lang w:val="mt-MT"/>
        </w:rPr>
        <w:t>dax il-pazjent kisbu CHR malajr, g</w:t>
      </w:r>
      <w:r w:rsidR="00D355C1" w:rsidRPr="00AD79EB">
        <w:rPr>
          <w:rFonts w:hint="eastAsia"/>
          <w:szCs w:val="22"/>
          <w:lang w:val="mt-MT"/>
        </w:rPr>
        <w:t>ħ</w:t>
      </w:r>
      <w:r w:rsidR="00D355C1" w:rsidRPr="00AD79EB">
        <w:rPr>
          <w:szCs w:val="22"/>
          <w:lang w:val="mt-MT"/>
        </w:rPr>
        <w:t>axra kellhom fejqan g</w:t>
      </w:r>
      <w:r w:rsidR="00D355C1" w:rsidRPr="00AD79EB">
        <w:rPr>
          <w:rFonts w:hint="eastAsia"/>
          <w:szCs w:val="22"/>
          <w:lang w:val="mt-MT"/>
        </w:rPr>
        <w:t>ħ</w:t>
      </w:r>
      <w:r w:rsidR="00D355C1" w:rsidRPr="00AD79EB">
        <w:rPr>
          <w:szCs w:val="22"/>
          <w:lang w:val="mt-MT"/>
        </w:rPr>
        <w:t>al kollox mill-anormalitajiet ċitoġenetiċi u tnaqqis jew tne</w:t>
      </w:r>
      <w:r w:rsidR="00D355C1" w:rsidRPr="00AD79EB">
        <w:rPr>
          <w:rFonts w:hint="eastAsia"/>
          <w:szCs w:val="22"/>
          <w:lang w:val="mt-MT"/>
        </w:rPr>
        <w:t>ħħ</w:t>
      </w:r>
      <w:r w:rsidR="00D355C1" w:rsidRPr="00AD79EB">
        <w:rPr>
          <w:szCs w:val="22"/>
          <w:lang w:val="mt-MT"/>
        </w:rPr>
        <w:t>ija tat-transcripts ta’ fużjoni kif imkejjla mill-RT-PCR. Risponsijiet ematoloġiċi u ċitoġenetiċi inżammu g</w:t>
      </w:r>
      <w:r w:rsidR="00D355C1" w:rsidRPr="00AD79EB">
        <w:rPr>
          <w:rFonts w:hint="eastAsia"/>
          <w:szCs w:val="22"/>
          <w:lang w:val="mt-MT"/>
        </w:rPr>
        <w:t>ħ</w:t>
      </w:r>
      <w:r w:rsidR="00D355C1" w:rsidRPr="00AD79EB">
        <w:rPr>
          <w:szCs w:val="22"/>
          <w:lang w:val="mt-MT"/>
        </w:rPr>
        <w:t xml:space="preserve">all-medja ta’ 49 xahar (medda bejn 19 u 60) u 47 xahar (medda </w:t>
      </w:r>
      <w:r w:rsidR="00633290" w:rsidRPr="00791E22">
        <w:rPr>
          <w:szCs w:val="22"/>
          <w:lang w:val="mt-MT"/>
        </w:rPr>
        <w:t xml:space="preserve">ta’ </w:t>
      </w:r>
      <w:r w:rsidR="00D355C1" w:rsidRPr="00AD79EB">
        <w:rPr>
          <w:szCs w:val="22"/>
          <w:lang w:val="mt-MT"/>
        </w:rPr>
        <w:t>16-59), rispett</w:t>
      </w:r>
      <w:r w:rsidR="00303C5D" w:rsidRPr="00AD79EB">
        <w:rPr>
          <w:szCs w:val="22"/>
          <w:lang w:val="mt-MT"/>
        </w:rPr>
        <w:t xml:space="preserve">ivament. Is-sopravivenza </w:t>
      </w:r>
      <w:r w:rsidR="00303C5D" w:rsidRPr="00791E22">
        <w:rPr>
          <w:szCs w:val="22"/>
          <w:lang w:val="mt-MT"/>
        </w:rPr>
        <w:t>ġ</w:t>
      </w:r>
      <w:r w:rsidR="008D62C1" w:rsidRPr="00791E22">
        <w:rPr>
          <w:szCs w:val="22"/>
          <w:lang w:val="mt-MT"/>
        </w:rPr>
        <w:t>enerali</w:t>
      </w:r>
      <w:r w:rsidR="00D355C1" w:rsidRPr="00AD79EB">
        <w:rPr>
          <w:szCs w:val="22"/>
          <w:lang w:val="mt-MT"/>
        </w:rPr>
        <w:t xml:space="preserve"> hija </w:t>
      </w:r>
      <w:r w:rsidR="00E22196" w:rsidRPr="00791E22">
        <w:rPr>
          <w:szCs w:val="22"/>
          <w:lang w:val="mt-MT"/>
        </w:rPr>
        <w:t xml:space="preserve">ta’ </w:t>
      </w:r>
      <w:r w:rsidR="00D355C1" w:rsidRPr="00AD79EB">
        <w:rPr>
          <w:szCs w:val="22"/>
          <w:lang w:val="mt-MT"/>
        </w:rPr>
        <w:t xml:space="preserve">65 xahar minn meta saret id-dijanjosi (medda </w:t>
      </w:r>
      <w:r w:rsidR="00DB49DE" w:rsidRPr="00791E22">
        <w:rPr>
          <w:szCs w:val="22"/>
          <w:lang w:val="mt-MT"/>
        </w:rPr>
        <w:t xml:space="preserve">ta’ </w:t>
      </w:r>
      <w:r w:rsidR="00D355C1" w:rsidRPr="00AD79EB">
        <w:rPr>
          <w:szCs w:val="22"/>
          <w:lang w:val="mt-MT"/>
        </w:rPr>
        <w:t>25-234). L-uż</w:t>
      </w:r>
      <w:r w:rsidR="00CA77D8" w:rsidRPr="00AD79EB">
        <w:rPr>
          <w:szCs w:val="22"/>
          <w:lang w:val="mt-MT"/>
        </w:rPr>
        <w:t xml:space="preserve">u ta’ </w:t>
      </w:r>
      <w:r w:rsidR="00CA77D8" w:rsidRPr="00791E22">
        <w:rPr>
          <w:szCs w:val="22"/>
          <w:lang w:val="mt-MT"/>
        </w:rPr>
        <w:t>imatinib</w:t>
      </w:r>
      <w:r w:rsidR="00D355C1" w:rsidRPr="00AD79EB">
        <w:rPr>
          <w:szCs w:val="22"/>
          <w:lang w:val="mt-MT"/>
        </w:rPr>
        <w:t xml:space="preserve"> f’pazjenti li ma jkollhomx traslokazzjoni ġeneralment ma tirriżulta fl-ebda titjieb.</w:t>
      </w:r>
    </w:p>
    <w:p w14:paraId="0F881F2C" w14:textId="77777777" w:rsidR="007C0406" w:rsidRPr="00791E22" w:rsidRDefault="007C0406" w:rsidP="00D355C1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</w:p>
    <w:p w14:paraId="74208B03" w14:textId="77777777" w:rsidR="007C0406" w:rsidRPr="00791E22" w:rsidRDefault="007C0406" w:rsidP="00D355C1">
      <w:pPr>
        <w:tabs>
          <w:tab w:val="clear" w:pos="567"/>
        </w:tabs>
        <w:spacing w:line="240" w:lineRule="auto"/>
        <w:rPr>
          <w:szCs w:val="22"/>
          <w:lang w:val="mt-MT"/>
        </w:rPr>
      </w:pPr>
      <w:r w:rsidRPr="00AD79EB">
        <w:rPr>
          <w:szCs w:val="22"/>
          <w:lang w:val="mt-MT"/>
        </w:rPr>
        <w:t xml:space="preserve">M'hemmx provi kkontrollati fost pazjenti pedjatriċi b’MDS/MPD. Kienu rrappurtati </w:t>
      </w:r>
      <w:r w:rsidRPr="00791E22">
        <w:rPr>
          <w:szCs w:val="22"/>
          <w:lang w:val="mt-MT"/>
        </w:rPr>
        <w:t>ħames (</w:t>
      </w:r>
      <w:r w:rsidRPr="00AD79EB">
        <w:rPr>
          <w:szCs w:val="22"/>
          <w:lang w:val="mt-MT"/>
        </w:rPr>
        <w:t>5</w:t>
      </w:r>
      <w:r w:rsidRPr="00791E22">
        <w:rPr>
          <w:szCs w:val="22"/>
          <w:lang w:val="mt-MT"/>
        </w:rPr>
        <w:t>)</w:t>
      </w:r>
      <w:r w:rsidRPr="00AD79EB">
        <w:rPr>
          <w:szCs w:val="22"/>
          <w:lang w:val="mt-MT"/>
        </w:rPr>
        <w:t xml:space="preserve"> pazjenti </w:t>
      </w:r>
      <w:r w:rsidR="00303C5D" w:rsidRPr="00AD79EB">
        <w:rPr>
          <w:szCs w:val="22"/>
          <w:lang w:val="mt-MT"/>
        </w:rPr>
        <w:t xml:space="preserve">b’MDS/MPD b’assoċjazzjoni ma’ </w:t>
      </w:r>
      <w:r w:rsidRPr="00AD79EB">
        <w:rPr>
          <w:szCs w:val="22"/>
          <w:lang w:val="mt-MT"/>
        </w:rPr>
        <w:t xml:space="preserve">arranġamenti </w:t>
      </w:r>
      <w:r w:rsidR="00303C5D" w:rsidRPr="00791E22">
        <w:rPr>
          <w:szCs w:val="22"/>
          <w:lang w:val="mt-MT"/>
        </w:rPr>
        <w:t xml:space="preserve">mill-ġdid </w:t>
      </w:r>
      <w:r w:rsidRPr="00AD79EB">
        <w:rPr>
          <w:szCs w:val="22"/>
          <w:lang w:val="mt-MT"/>
        </w:rPr>
        <w:t>tal-ġene PDGFR f’4 pubblikazzjonijiet. L-et</w:t>
      </w:r>
      <w:r w:rsidR="003C72D7" w:rsidRPr="00791E22">
        <w:rPr>
          <w:szCs w:val="22"/>
          <w:lang w:val="mt-MT"/>
        </w:rPr>
        <w:t>à</w:t>
      </w:r>
      <w:r w:rsidRPr="00AD79EB">
        <w:rPr>
          <w:szCs w:val="22"/>
          <w:lang w:val="mt-MT"/>
        </w:rPr>
        <w:t xml:space="preserve"> ta</w:t>
      </w:r>
      <w:r w:rsidRPr="00AD79EB">
        <w:rPr>
          <w:rFonts w:hint="eastAsia"/>
          <w:szCs w:val="22"/>
          <w:lang w:val="mt-MT"/>
        </w:rPr>
        <w:t>’</w:t>
      </w:r>
      <w:r w:rsidRPr="00AD79EB">
        <w:rPr>
          <w:szCs w:val="22"/>
          <w:lang w:val="mt-MT"/>
        </w:rPr>
        <w:t xml:space="preserve"> dawn il-pazjenti kienet minn 3 xhur sa 4 snin u imatinib ing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ata f'doża ta</w:t>
      </w:r>
      <w:r w:rsidRPr="00AD79EB">
        <w:rPr>
          <w:rFonts w:hint="eastAsia"/>
          <w:szCs w:val="22"/>
          <w:lang w:val="mt-MT"/>
        </w:rPr>
        <w:t>’</w:t>
      </w:r>
      <w:r w:rsidRPr="00AD79EB">
        <w:rPr>
          <w:szCs w:val="22"/>
          <w:lang w:val="mt-MT"/>
        </w:rPr>
        <w:t xml:space="preserve"> 50 mg kuljum jew f</w:t>
      </w:r>
      <w:r w:rsidRPr="00AD79EB">
        <w:rPr>
          <w:rFonts w:hint="eastAsia"/>
          <w:szCs w:val="22"/>
          <w:lang w:val="mt-MT"/>
        </w:rPr>
        <w:t>’</w:t>
      </w:r>
      <w:r w:rsidRPr="00AD79EB">
        <w:rPr>
          <w:szCs w:val="22"/>
          <w:lang w:val="mt-MT"/>
        </w:rPr>
        <w:t>dożi li jvarjaw minn 92.5 sa 340 mg/m</w:t>
      </w:r>
      <w:r w:rsidRPr="00AD79EB">
        <w:rPr>
          <w:szCs w:val="22"/>
          <w:vertAlign w:val="superscript"/>
          <w:lang w:val="mt-MT"/>
        </w:rPr>
        <w:t>2</w:t>
      </w:r>
      <w:r w:rsidRPr="00AD79EB">
        <w:rPr>
          <w:sz w:val="14"/>
          <w:szCs w:val="14"/>
          <w:lang w:val="mt-MT"/>
        </w:rPr>
        <w:t xml:space="preserve"> </w:t>
      </w:r>
      <w:r w:rsidRPr="00AD79EB">
        <w:rPr>
          <w:szCs w:val="22"/>
          <w:lang w:val="mt-MT"/>
        </w:rPr>
        <w:t xml:space="preserve">kuljum. Il-pazjenti kollha kellhom rispons ematoloġiku, rispons ċitoġenetiku u/jew rispons kliniku </w:t>
      </w:r>
      <w:r w:rsidRPr="00AD79EB">
        <w:rPr>
          <w:rFonts w:hint="eastAsia"/>
          <w:szCs w:val="22"/>
          <w:lang w:val="mt-MT"/>
        </w:rPr>
        <w:t>sħiħ.</w:t>
      </w:r>
    </w:p>
    <w:p w14:paraId="1F81DC7E" w14:textId="77777777" w:rsidR="00333739" w:rsidRPr="00791E22" w:rsidRDefault="00333739" w:rsidP="00D355C1">
      <w:pPr>
        <w:tabs>
          <w:tab w:val="clear" w:pos="567"/>
        </w:tabs>
        <w:spacing w:line="240" w:lineRule="auto"/>
        <w:rPr>
          <w:szCs w:val="22"/>
          <w:lang w:val="mt-MT"/>
        </w:rPr>
      </w:pPr>
    </w:p>
    <w:p w14:paraId="53F47E8D" w14:textId="77777777" w:rsidR="00333739" w:rsidRPr="00AD79EB" w:rsidRDefault="00333739" w:rsidP="00333739">
      <w:pPr>
        <w:pStyle w:val="Default"/>
        <w:rPr>
          <w:sz w:val="22"/>
          <w:szCs w:val="22"/>
          <w:u w:val="single"/>
          <w:lang w:val="mt-MT"/>
        </w:rPr>
      </w:pPr>
      <w:r w:rsidRPr="00AD79EB">
        <w:rPr>
          <w:sz w:val="22"/>
          <w:szCs w:val="22"/>
          <w:u w:val="single"/>
          <w:lang w:val="mt-MT"/>
        </w:rPr>
        <w:t xml:space="preserve">Provi Kliniċi f’HES/CEL </w:t>
      </w:r>
    </w:p>
    <w:p w14:paraId="65A7CA93" w14:textId="77777777" w:rsidR="00333739" w:rsidRPr="00791E22" w:rsidRDefault="00333739" w:rsidP="00333739">
      <w:pPr>
        <w:tabs>
          <w:tab w:val="clear" w:pos="567"/>
        </w:tabs>
        <w:spacing w:line="240" w:lineRule="auto"/>
        <w:rPr>
          <w:szCs w:val="22"/>
          <w:lang w:val="mt-MT"/>
        </w:rPr>
      </w:pPr>
      <w:r w:rsidRPr="00AD79EB">
        <w:rPr>
          <w:rFonts w:hint="eastAsia"/>
          <w:szCs w:val="22"/>
          <w:lang w:val="mt-MT"/>
        </w:rPr>
        <w:t xml:space="preserve">Prova klinika waħda </w:t>
      </w:r>
      <w:r w:rsidRPr="00AD79EB">
        <w:rPr>
          <w:i/>
          <w:szCs w:val="22"/>
          <w:lang w:val="mt-MT"/>
        </w:rPr>
        <w:t>open label</w:t>
      </w:r>
      <w:r w:rsidRPr="00AD79EB">
        <w:rPr>
          <w:szCs w:val="22"/>
          <w:lang w:val="mt-MT"/>
        </w:rPr>
        <w:t>, f’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afna ċentri, ta’ </w:t>
      </w:r>
      <w:r w:rsidRPr="00791E22">
        <w:rPr>
          <w:szCs w:val="22"/>
          <w:lang w:val="mt-MT"/>
        </w:rPr>
        <w:t>f</w:t>
      </w:r>
      <w:r w:rsidRPr="00AD79EB">
        <w:rPr>
          <w:szCs w:val="22"/>
          <w:lang w:val="mt-MT"/>
        </w:rPr>
        <w:t>ażi II (studju B2225) kien</w:t>
      </w:r>
      <w:r w:rsidRPr="00791E22">
        <w:rPr>
          <w:szCs w:val="22"/>
          <w:lang w:val="mt-MT"/>
        </w:rPr>
        <w:t>et</w:t>
      </w:r>
      <w:r w:rsidRPr="00AD79EB">
        <w:rPr>
          <w:szCs w:val="22"/>
          <w:lang w:val="mt-MT"/>
        </w:rPr>
        <w:t xml:space="preserve"> imwettaq</w:t>
      </w:r>
      <w:r w:rsidRPr="00791E22">
        <w:rPr>
          <w:szCs w:val="22"/>
          <w:lang w:val="mt-MT"/>
        </w:rPr>
        <w:t>a</w:t>
      </w:r>
      <w:r w:rsidR="00C029D6" w:rsidRPr="00AD79EB">
        <w:rPr>
          <w:szCs w:val="22"/>
          <w:lang w:val="mt-MT"/>
        </w:rPr>
        <w:t xml:space="preserve"> billi </w:t>
      </w:r>
      <w:r w:rsidR="00C029D6" w:rsidRPr="00791E22">
        <w:rPr>
          <w:szCs w:val="22"/>
          <w:lang w:val="mt-MT"/>
        </w:rPr>
        <w:t>imatinib</w:t>
      </w:r>
      <w:r w:rsidRPr="00AD79EB">
        <w:rPr>
          <w:szCs w:val="22"/>
          <w:lang w:val="mt-MT"/>
        </w:rPr>
        <w:t xml:space="preserve"> kien ittestjat f’popolazzjonijiet diversi ta’ pazjenti li jsofru minn mard li jheddu l-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ajja assoċjati ma’ Abl, Kit jew PDGFR proteini tyrosine kinases.</w:t>
      </w:r>
      <w:r w:rsidR="00C240DB" w:rsidRPr="00AD79EB">
        <w:rPr>
          <w:szCs w:val="22"/>
          <w:lang w:val="mt-MT"/>
        </w:rPr>
        <w:t xml:space="preserve"> Dan l-istudju kien jinkludi 14</w:t>
      </w:r>
      <w:r w:rsidR="00C240DB" w:rsidRPr="00791E22">
        <w:rPr>
          <w:szCs w:val="22"/>
          <w:lang w:val="mt-MT"/>
        </w:rPr>
        <w:t xml:space="preserve">-il </w:t>
      </w:r>
      <w:r w:rsidR="00C240DB" w:rsidRPr="00AD79EB">
        <w:rPr>
          <w:szCs w:val="22"/>
          <w:lang w:val="mt-MT"/>
        </w:rPr>
        <w:t>pazjent</w:t>
      </w:r>
      <w:r w:rsidRPr="00AD79EB">
        <w:rPr>
          <w:szCs w:val="22"/>
          <w:lang w:val="mt-MT"/>
        </w:rPr>
        <w:t xml:space="preserve"> b’HE</w:t>
      </w:r>
      <w:r w:rsidR="00AB4078" w:rsidRPr="00AD79EB">
        <w:rPr>
          <w:szCs w:val="22"/>
          <w:lang w:val="mt-MT"/>
        </w:rPr>
        <w:t>S/CEL li kienu trattati b’</w:t>
      </w:r>
      <w:r w:rsidR="00AB4078" w:rsidRPr="00791E22">
        <w:rPr>
          <w:szCs w:val="22"/>
          <w:lang w:val="mt-MT"/>
        </w:rPr>
        <w:t>imatinib</w:t>
      </w:r>
      <w:r w:rsidRPr="00AD79EB">
        <w:rPr>
          <w:szCs w:val="22"/>
          <w:lang w:val="mt-MT"/>
        </w:rPr>
        <w:t xml:space="preserve"> minn 100 mg sa 1,000 mg kuljum. 162 pazjent ie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or b’HES/CEL, rappurtati f’35 rapporti ta’ każijiet u serje ta’ każijiet li ġew publikati irċevew </w:t>
      </w:r>
      <w:r w:rsidR="00134317" w:rsidRPr="00791E22">
        <w:rPr>
          <w:szCs w:val="22"/>
          <w:lang w:val="mt-MT"/>
        </w:rPr>
        <w:t>imatinib</w:t>
      </w:r>
      <w:r w:rsidRPr="00AD79EB">
        <w:rPr>
          <w:szCs w:val="22"/>
          <w:lang w:val="mt-MT"/>
        </w:rPr>
        <w:t xml:space="preserve"> b’dożi </w:t>
      </w:r>
      <w:r w:rsidR="000C666F" w:rsidRPr="00791E22">
        <w:rPr>
          <w:szCs w:val="22"/>
          <w:lang w:val="mt-MT"/>
        </w:rPr>
        <w:t xml:space="preserve">ta’ </w:t>
      </w:r>
      <w:r w:rsidRPr="00AD79EB">
        <w:rPr>
          <w:szCs w:val="22"/>
          <w:lang w:val="mt-MT"/>
        </w:rPr>
        <w:t>bejn 75 mg sa 800 mg kuljum. Anormalitajiet ċitoġenetiċi kienu evalwati f’117</w:t>
      </w:r>
      <w:r w:rsidR="000C666F" w:rsidRPr="00791E22">
        <w:rPr>
          <w:szCs w:val="22"/>
          <w:lang w:val="mt-MT"/>
        </w:rPr>
        <w:t>,</w:t>
      </w:r>
      <w:r w:rsidRPr="00AD79EB">
        <w:rPr>
          <w:szCs w:val="22"/>
          <w:lang w:val="mt-MT"/>
        </w:rPr>
        <w:t xml:space="preserve"> mill-popolazzjoni </w:t>
      </w:r>
      <w:r w:rsidR="000C666F" w:rsidRPr="00791E22">
        <w:rPr>
          <w:szCs w:val="22"/>
          <w:lang w:val="mt-MT"/>
        </w:rPr>
        <w:t xml:space="preserve">totali </w:t>
      </w:r>
      <w:r w:rsidRPr="00AD79EB">
        <w:rPr>
          <w:szCs w:val="22"/>
          <w:lang w:val="mt-MT"/>
        </w:rPr>
        <w:t>ta’ 176 pazjent. F’61 minn dawn il-117 pazjent FIP1L1-PDGFR</w:t>
      </w:r>
      <w:r w:rsidRPr="00791E22">
        <w:rPr>
          <w:szCs w:val="22"/>
          <w:lang w:val="mt-MT"/>
        </w:rPr>
        <w:t>α</w:t>
      </w:r>
      <w:r w:rsidRPr="00AD79EB">
        <w:rPr>
          <w:szCs w:val="22"/>
          <w:lang w:val="mt-MT"/>
        </w:rPr>
        <w:t xml:space="preserve"> fusion kinase kien identifikat. Erba</w:t>
      </w:r>
      <w:r w:rsidRPr="00AD79EB">
        <w:rPr>
          <w:rFonts w:hint="eastAsia"/>
          <w:szCs w:val="22"/>
          <w:lang w:val="mt-MT"/>
        </w:rPr>
        <w:t>’</w:t>
      </w:r>
      <w:r w:rsidRPr="00AD79EB">
        <w:rPr>
          <w:rFonts w:hint="eastAsia"/>
          <w:szCs w:val="22"/>
          <w:lang w:val="mt-MT"/>
        </w:rPr>
        <w:t xml:space="preserve"> pazjenti oħra instabu posittivi għal FIP1L1-PDGFR</w:t>
      </w:r>
      <w:r w:rsidRPr="00791E22">
        <w:rPr>
          <w:szCs w:val="22"/>
          <w:lang w:val="mt-MT"/>
        </w:rPr>
        <w:t>α</w:t>
      </w:r>
      <w:r w:rsidRPr="00AD79EB">
        <w:rPr>
          <w:szCs w:val="22"/>
          <w:lang w:val="mt-MT"/>
        </w:rPr>
        <w:t xml:space="preserve"> f’3 rapporti o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ra li ġ</w:t>
      </w:r>
      <w:r w:rsidR="002518F7" w:rsidRPr="00AD79EB">
        <w:rPr>
          <w:szCs w:val="22"/>
          <w:lang w:val="mt-MT"/>
        </w:rPr>
        <w:t>ew publikati. Il-65 pazjent</w:t>
      </w:r>
      <w:r w:rsidRPr="00AD79EB">
        <w:rPr>
          <w:rFonts w:hint="eastAsia"/>
          <w:szCs w:val="22"/>
          <w:lang w:val="mt-MT"/>
        </w:rPr>
        <w:t xml:space="preserve"> kollha li kienu posittivi għal FIP1L1-PDGFR</w:t>
      </w:r>
      <w:r w:rsidRPr="00791E22">
        <w:rPr>
          <w:szCs w:val="22"/>
          <w:lang w:val="mt-MT"/>
        </w:rPr>
        <w:t>α</w:t>
      </w:r>
      <w:r w:rsidRPr="00AD79EB">
        <w:rPr>
          <w:szCs w:val="22"/>
          <w:lang w:val="mt-MT"/>
        </w:rPr>
        <w:t xml:space="preserve"> fusion kinase kisbu CHR li nżamm </w:t>
      </w:r>
      <w:r w:rsidR="002518F7" w:rsidRPr="00791E22">
        <w:rPr>
          <w:szCs w:val="22"/>
          <w:lang w:val="mt-MT"/>
        </w:rPr>
        <w:t xml:space="preserve">sostnut </w:t>
      </w:r>
      <w:r w:rsidRPr="00AD79EB">
        <w:rPr>
          <w:rFonts w:hint="eastAsia"/>
          <w:szCs w:val="22"/>
          <w:lang w:val="mt-MT"/>
        </w:rPr>
        <w:t xml:space="preserve">għal xhur (medda </w:t>
      </w:r>
      <w:r w:rsidR="00F22E33" w:rsidRPr="00791E22">
        <w:rPr>
          <w:szCs w:val="22"/>
          <w:lang w:val="mt-MT"/>
        </w:rPr>
        <w:t xml:space="preserve">ta’ </w:t>
      </w:r>
      <w:r w:rsidRPr="00AD79EB">
        <w:rPr>
          <w:szCs w:val="22"/>
          <w:lang w:val="mt-MT"/>
        </w:rPr>
        <w:t>bejn 1+ sa 44+ xhur ċensurati fil-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in meta ġew rappurtati). Hekk kif </w:t>
      </w:r>
      <w:r w:rsidR="005C4415" w:rsidRPr="00791E22">
        <w:rPr>
          <w:szCs w:val="22"/>
          <w:lang w:val="mt-MT"/>
        </w:rPr>
        <w:t xml:space="preserve">kien </w:t>
      </w:r>
      <w:r w:rsidRPr="00AD79EB">
        <w:rPr>
          <w:szCs w:val="22"/>
          <w:lang w:val="mt-MT"/>
        </w:rPr>
        <w:t>rappurtat f’publikazzjoni riċenti, 21 minn dawn is-65 pazjent kisbu wkoll remissjoni kompleta molekulari b’</w:t>
      </w:r>
      <w:r w:rsidR="00C008C7" w:rsidRPr="00791E22">
        <w:rPr>
          <w:szCs w:val="22"/>
          <w:lang w:val="mt-MT"/>
        </w:rPr>
        <w:t>segwitu</w:t>
      </w:r>
      <w:r w:rsidRPr="00AD79EB">
        <w:rPr>
          <w:szCs w:val="22"/>
          <w:lang w:val="mt-MT"/>
        </w:rPr>
        <w:t xml:space="preserve"> medju ta’ 28 xahar (medda</w:t>
      </w:r>
      <w:r w:rsidR="00A57184" w:rsidRPr="00791E22">
        <w:rPr>
          <w:szCs w:val="22"/>
          <w:lang w:val="mt-MT"/>
        </w:rPr>
        <w:t xml:space="preserve"> ta’</w:t>
      </w:r>
      <w:r w:rsidRPr="00AD79EB">
        <w:rPr>
          <w:szCs w:val="22"/>
          <w:lang w:val="mt-MT"/>
        </w:rPr>
        <w:t>13-67 xahar). L-etajiet ta’ dawn il-pazjenti kienu bejn 25 u 72 sena. Minbarra hekk, titjieb fis-sintomoloġija u anormalitajiet o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rajn fil-funzjoni 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ażina ta’ l-organi kienu rappurtati mill-investigaturi fir-rapporti ta’ dawn il-każijiet. Titjieb kienu rappurtati fis-sistemi kardijaċi, nervużi, ġilda/tessut ta’ ta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t il-ġilda, respiratorju/toraċiku/medjastinali/muskolu-skeletrali/ </w:t>
      </w:r>
      <w:r w:rsidR="00AF1D75" w:rsidRPr="00791E22">
        <w:rPr>
          <w:lang w:val="mt-MT"/>
        </w:rPr>
        <w:t>tessut konnettiv</w:t>
      </w:r>
      <w:r w:rsidRPr="00AD79EB">
        <w:rPr>
          <w:i/>
          <w:iCs/>
          <w:szCs w:val="22"/>
          <w:lang w:val="mt-MT"/>
        </w:rPr>
        <w:t>/</w:t>
      </w:r>
      <w:r w:rsidRPr="00AD79EB">
        <w:rPr>
          <w:szCs w:val="22"/>
          <w:lang w:val="mt-MT"/>
        </w:rPr>
        <w:t xml:space="preserve">vaskulari, u </w:t>
      </w:r>
      <w:r w:rsidR="00260867" w:rsidRPr="00791E22">
        <w:rPr>
          <w:szCs w:val="22"/>
          <w:lang w:val="mt-MT"/>
        </w:rPr>
        <w:t xml:space="preserve">organi </w:t>
      </w:r>
      <w:r w:rsidRPr="00AD79EB">
        <w:rPr>
          <w:szCs w:val="22"/>
          <w:lang w:val="mt-MT"/>
        </w:rPr>
        <w:t>gastro-intestinali.</w:t>
      </w:r>
    </w:p>
    <w:p w14:paraId="7113640F" w14:textId="77777777" w:rsidR="00AF27CF" w:rsidRPr="00791E22" w:rsidRDefault="00AF27CF" w:rsidP="00333739">
      <w:pPr>
        <w:tabs>
          <w:tab w:val="clear" w:pos="567"/>
        </w:tabs>
        <w:spacing w:line="240" w:lineRule="auto"/>
        <w:rPr>
          <w:szCs w:val="22"/>
          <w:lang w:val="mt-MT"/>
        </w:rPr>
      </w:pPr>
    </w:p>
    <w:p w14:paraId="0FF27A8E" w14:textId="77777777" w:rsidR="00AF27CF" w:rsidRPr="00791E22" w:rsidRDefault="00AF27CF" w:rsidP="00333739">
      <w:pPr>
        <w:tabs>
          <w:tab w:val="clear" w:pos="567"/>
        </w:tabs>
        <w:spacing w:line="240" w:lineRule="auto"/>
        <w:rPr>
          <w:szCs w:val="22"/>
          <w:lang w:val="mt-MT"/>
        </w:rPr>
      </w:pPr>
      <w:r w:rsidRPr="00AD79EB">
        <w:rPr>
          <w:szCs w:val="22"/>
          <w:lang w:val="mt-MT"/>
        </w:rPr>
        <w:t>M'hemm</w:t>
      </w:r>
      <w:r w:rsidRPr="00791E22">
        <w:rPr>
          <w:szCs w:val="22"/>
          <w:lang w:val="mt-MT"/>
        </w:rPr>
        <w:t xml:space="preserve"> l-ebda</w:t>
      </w:r>
      <w:r w:rsidR="00D04823" w:rsidRPr="00AD79EB">
        <w:rPr>
          <w:szCs w:val="22"/>
          <w:lang w:val="mt-MT"/>
        </w:rPr>
        <w:t xml:space="preserve"> provi kkontrollati f</w:t>
      </w:r>
      <w:r w:rsidR="00D04823" w:rsidRPr="00791E22">
        <w:rPr>
          <w:szCs w:val="22"/>
          <w:lang w:val="mt-MT"/>
        </w:rPr>
        <w:t>’</w:t>
      </w:r>
      <w:r w:rsidRPr="00AD79EB">
        <w:rPr>
          <w:szCs w:val="22"/>
          <w:lang w:val="mt-MT"/>
        </w:rPr>
        <w:t>pazjenti pedjatriċi b’HES/CEL. Kienu rrappurtati 3 pazjenti b’HES u CEL b’assoċjazzjoni ma’ riarranġamenti tal-ġene PDGFR fi 3 pubblikazzjonijiet. L-et</w:t>
      </w:r>
      <w:r w:rsidR="003805C7" w:rsidRPr="00791E22">
        <w:rPr>
          <w:szCs w:val="22"/>
          <w:lang w:val="mt-MT"/>
        </w:rPr>
        <w:t>à</w:t>
      </w:r>
      <w:r w:rsidRPr="00AD79EB">
        <w:rPr>
          <w:szCs w:val="22"/>
          <w:lang w:val="mt-MT"/>
        </w:rPr>
        <w:t xml:space="preserve"> ta’ dawn</w:t>
      </w:r>
      <w:r w:rsidR="00084ACE" w:rsidRPr="00AD79EB">
        <w:rPr>
          <w:szCs w:val="22"/>
          <w:lang w:val="mt-MT"/>
        </w:rPr>
        <w:t xml:space="preserve"> il-pazjenti kienet minn </w:t>
      </w:r>
      <w:r w:rsidR="00084ACE" w:rsidRPr="00791E22">
        <w:rPr>
          <w:szCs w:val="22"/>
          <w:lang w:val="mt-MT"/>
        </w:rPr>
        <w:t>2</w:t>
      </w:r>
      <w:r w:rsidRPr="00AD79EB">
        <w:rPr>
          <w:szCs w:val="22"/>
          <w:lang w:val="mt-MT"/>
        </w:rPr>
        <w:t xml:space="preserve"> sa 16-il sena u imatinib ing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ata f'doża ta</w:t>
      </w:r>
      <w:r w:rsidRPr="00AD79EB">
        <w:rPr>
          <w:rFonts w:hint="eastAsia"/>
          <w:szCs w:val="22"/>
          <w:lang w:val="mt-MT"/>
        </w:rPr>
        <w:t>’</w:t>
      </w:r>
      <w:r w:rsidRPr="00AD79EB">
        <w:rPr>
          <w:szCs w:val="22"/>
          <w:lang w:val="mt-MT"/>
        </w:rPr>
        <w:t xml:space="preserve"> 300 mg/m</w:t>
      </w:r>
      <w:r w:rsidRPr="00AD79EB">
        <w:rPr>
          <w:szCs w:val="22"/>
          <w:vertAlign w:val="superscript"/>
          <w:lang w:val="mt-MT"/>
        </w:rPr>
        <w:t>2</w:t>
      </w:r>
      <w:r w:rsidRPr="00AD79EB">
        <w:rPr>
          <w:sz w:val="14"/>
          <w:szCs w:val="14"/>
          <w:lang w:val="mt-MT"/>
        </w:rPr>
        <w:t xml:space="preserve"> </w:t>
      </w:r>
      <w:r w:rsidRPr="00AD79EB">
        <w:rPr>
          <w:szCs w:val="22"/>
          <w:lang w:val="mt-MT"/>
        </w:rPr>
        <w:t xml:space="preserve">kuljum jew f’dożi li jvarjaw minn 200 sa 400 mg kuljum. Il-pazjenti kollha kellhom rispons ematoloġiku, rispons ċitoġenetiku u/jew rispons molekulari </w:t>
      </w:r>
      <w:r w:rsidRPr="00AD79EB">
        <w:rPr>
          <w:rFonts w:hint="eastAsia"/>
          <w:szCs w:val="22"/>
          <w:lang w:val="mt-MT"/>
        </w:rPr>
        <w:t>sħiħ.</w:t>
      </w:r>
    </w:p>
    <w:p w14:paraId="64544AA9" w14:textId="77777777" w:rsidR="007C6347" w:rsidRPr="00791E22" w:rsidRDefault="007C6347" w:rsidP="00333739">
      <w:pPr>
        <w:tabs>
          <w:tab w:val="clear" w:pos="567"/>
        </w:tabs>
        <w:spacing w:line="240" w:lineRule="auto"/>
        <w:rPr>
          <w:szCs w:val="22"/>
          <w:lang w:val="mt-MT"/>
        </w:rPr>
      </w:pPr>
    </w:p>
    <w:p w14:paraId="10C134A0" w14:textId="77777777" w:rsidR="007C6347" w:rsidRPr="00AD79EB" w:rsidRDefault="007C6347" w:rsidP="007C6347">
      <w:pPr>
        <w:pStyle w:val="Default"/>
        <w:rPr>
          <w:sz w:val="22"/>
          <w:szCs w:val="22"/>
          <w:u w:val="single"/>
          <w:lang w:val="mt-MT"/>
        </w:rPr>
      </w:pPr>
      <w:r w:rsidRPr="00AD79EB">
        <w:rPr>
          <w:sz w:val="22"/>
          <w:szCs w:val="22"/>
          <w:u w:val="single"/>
          <w:lang w:val="mt-MT"/>
        </w:rPr>
        <w:t xml:space="preserve">Studji kliniċi f’DFSP </w:t>
      </w:r>
    </w:p>
    <w:p w14:paraId="5F0CA1EF" w14:textId="77777777" w:rsidR="007C6347" w:rsidRPr="00791E22" w:rsidRDefault="007C6347" w:rsidP="006045D6">
      <w:pPr>
        <w:tabs>
          <w:tab w:val="clear" w:pos="567"/>
        </w:tabs>
        <w:spacing w:line="240" w:lineRule="auto"/>
        <w:rPr>
          <w:szCs w:val="22"/>
          <w:lang w:val="mt-MT"/>
        </w:rPr>
      </w:pPr>
      <w:r w:rsidRPr="00AD79EB">
        <w:rPr>
          <w:szCs w:val="22"/>
          <w:lang w:val="mt-MT"/>
        </w:rPr>
        <w:t xml:space="preserve">Prova klinika </w:t>
      </w:r>
      <w:r w:rsidRPr="00AD79EB">
        <w:rPr>
          <w:rFonts w:hint="eastAsia"/>
          <w:szCs w:val="22"/>
          <w:lang w:val="mt-MT"/>
        </w:rPr>
        <w:t>waħda</w:t>
      </w:r>
      <w:r w:rsidRPr="00AD79EB">
        <w:rPr>
          <w:szCs w:val="22"/>
          <w:lang w:val="mt-MT"/>
        </w:rPr>
        <w:t xml:space="preserve"> ta</w:t>
      </w:r>
      <w:r w:rsidRPr="00AD79EB">
        <w:rPr>
          <w:rFonts w:hint="eastAsia"/>
          <w:szCs w:val="22"/>
          <w:lang w:val="mt-MT"/>
        </w:rPr>
        <w:t>’</w:t>
      </w:r>
      <w:r w:rsidRPr="00AD79EB">
        <w:rPr>
          <w:szCs w:val="22"/>
          <w:lang w:val="mt-MT"/>
        </w:rPr>
        <w:t xml:space="preserve"> Fażi II, </w:t>
      </w:r>
      <w:r w:rsidRPr="00AD79EB">
        <w:rPr>
          <w:i/>
          <w:szCs w:val="22"/>
          <w:lang w:val="mt-MT"/>
        </w:rPr>
        <w:t>open label</w:t>
      </w:r>
      <w:r w:rsidRPr="00AD79EB">
        <w:rPr>
          <w:szCs w:val="22"/>
          <w:lang w:val="mt-MT"/>
        </w:rPr>
        <w:t>, f</w:t>
      </w:r>
      <w:r w:rsidRPr="00AD79EB">
        <w:rPr>
          <w:rFonts w:hint="eastAsia"/>
          <w:szCs w:val="22"/>
          <w:lang w:val="mt-MT"/>
        </w:rPr>
        <w:t>’</w:t>
      </w:r>
      <w:r w:rsidRPr="00AD79EB">
        <w:rPr>
          <w:rFonts w:hint="eastAsia"/>
          <w:szCs w:val="22"/>
          <w:lang w:val="mt-MT"/>
        </w:rPr>
        <w:t>ħafna</w:t>
      </w:r>
      <w:r w:rsidRPr="00AD79EB">
        <w:rPr>
          <w:szCs w:val="22"/>
          <w:lang w:val="mt-MT"/>
        </w:rPr>
        <w:t xml:space="preserve"> ċentri (studju B2225) kien</w:t>
      </w:r>
      <w:r w:rsidR="00E45AA6" w:rsidRPr="00791E22">
        <w:rPr>
          <w:szCs w:val="22"/>
          <w:lang w:val="mt-MT"/>
        </w:rPr>
        <w:t>et</w:t>
      </w:r>
      <w:r w:rsidRPr="00AD79EB">
        <w:rPr>
          <w:szCs w:val="22"/>
          <w:lang w:val="mt-MT"/>
        </w:rPr>
        <w:t xml:space="preserve"> imwettaq</w:t>
      </w:r>
      <w:r w:rsidR="00E45AA6" w:rsidRPr="00791E22">
        <w:rPr>
          <w:szCs w:val="22"/>
          <w:lang w:val="mt-MT"/>
        </w:rPr>
        <w:t>a</w:t>
      </w:r>
      <w:r w:rsidRPr="00AD79EB">
        <w:rPr>
          <w:szCs w:val="22"/>
          <w:lang w:val="mt-MT"/>
        </w:rPr>
        <w:t xml:space="preserve"> b’12-i</w:t>
      </w:r>
      <w:r w:rsidR="00331EDD" w:rsidRPr="00AD79EB">
        <w:rPr>
          <w:szCs w:val="22"/>
          <w:lang w:val="mt-MT"/>
        </w:rPr>
        <w:t>l pazjent b’DFSP kurata b’</w:t>
      </w:r>
      <w:r w:rsidR="00331EDD" w:rsidRPr="00791E22">
        <w:rPr>
          <w:szCs w:val="22"/>
          <w:lang w:val="mt-MT"/>
        </w:rPr>
        <w:t>imatinib</w:t>
      </w:r>
      <w:r w:rsidRPr="00AD79EB">
        <w:rPr>
          <w:szCs w:val="22"/>
          <w:lang w:val="mt-MT"/>
        </w:rPr>
        <w:t xml:space="preserve"> 800 mg kuljum. L-etajiet tal-pazjenti kienu </w:t>
      </w:r>
      <w:r w:rsidR="000F4E05" w:rsidRPr="00791E22">
        <w:rPr>
          <w:szCs w:val="22"/>
          <w:lang w:val="mt-MT"/>
        </w:rPr>
        <w:t xml:space="preserve">ta’ </w:t>
      </w:r>
      <w:r w:rsidRPr="00AD79EB">
        <w:rPr>
          <w:szCs w:val="22"/>
          <w:lang w:val="mt-MT"/>
        </w:rPr>
        <w:t xml:space="preserve">bejn 23 u 75 sena; DFSP kien metastatiku, reġa 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areġ fil-post wara li kien </w:t>
      </w:r>
      <w:r w:rsidRPr="00AD79EB">
        <w:rPr>
          <w:rFonts w:hint="eastAsia"/>
          <w:szCs w:val="22"/>
          <w:lang w:val="mt-MT"/>
        </w:rPr>
        <w:t>tneħħa</w:t>
      </w:r>
      <w:r w:rsidRPr="00AD79EB">
        <w:rPr>
          <w:szCs w:val="22"/>
          <w:lang w:val="mt-MT"/>
        </w:rPr>
        <w:t xml:space="preserve"> b’operazzjoni, u kien meqjus li </w:t>
      </w:r>
      <w:r w:rsidRPr="00AD79EB">
        <w:rPr>
          <w:rFonts w:hint="eastAsia"/>
          <w:szCs w:val="22"/>
          <w:lang w:val="mt-MT"/>
        </w:rPr>
        <w:t>aħ</w:t>
      </w:r>
      <w:r w:rsidR="000F4E05" w:rsidRPr="00AD79EB">
        <w:rPr>
          <w:szCs w:val="22"/>
          <w:lang w:val="mt-MT"/>
        </w:rPr>
        <w:t xml:space="preserve">jar ma </w:t>
      </w:r>
      <w:r w:rsidR="000F4E05" w:rsidRPr="00791E22">
        <w:rPr>
          <w:szCs w:val="22"/>
          <w:lang w:val="mt-MT"/>
        </w:rPr>
        <w:t>t</w:t>
      </w:r>
      <w:r w:rsidRPr="00AD79EB">
        <w:rPr>
          <w:szCs w:val="22"/>
          <w:lang w:val="mt-MT"/>
        </w:rPr>
        <w:t xml:space="preserve">erġax issir operazzjoni </w:t>
      </w:r>
      <w:r w:rsidRPr="00AD79EB">
        <w:rPr>
          <w:rFonts w:hint="eastAsia"/>
          <w:szCs w:val="22"/>
          <w:lang w:val="mt-MT"/>
        </w:rPr>
        <w:t>oħra</w:t>
      </w:r>
      <w:r w:rsidRPr="00AD79EB">
        <w:rPr>
          <w:szCs w:val="22"/>
          <w:lang w:val="mt-MT"/>
        </w:rPr>
        <w:t xml:space="preserve"> ta’ </w:t>
      </w:r>
      <w:r w:rsidRPr="00AD79EB">
        <w:rPr>
          <w:rFonts w:hint="eastAsia"/>
          <w:szCs w:val="22"/>
          <w:lang w:val="mt-MT"/>
        </w:rPr>
        <w:t>tneħħija</w:t>
      </w:r>
      <w:r w:rsidR="000F4E05" w:rsidRPr="00791E22">
        <w:rPr>
          <w:szCs w:val="22"/>
          <w:lang w:val="mt-MT"/>
        </w:rPr>
        <w:t>,</w:t>
      </w:r>
      <w:r w:rsidRPr="00AD79EB">
        <w:rPr>
          <w:szCs w:val="22"/>
          <w:lang w:val="mt-MT"/>
        </w:rPr>
        <w:t xml:space="preserve"> fil-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in tad-d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ul fl-istudju. L-evidenza primarja ta’ l-effikaċja kienet bażata fuq rati ta’ rispons oġġettivi.</w:t>
      </w:r>
      <w:r w:rsidR="003F1334" w:rsidRPr="00AD79EB">
        <w:rPr>
          <w:szCs w:val="22"/>
          <w:lang w:val="mt-MT"/>
        </w:rPr>
        <w:t xml:space="preserve"> Mit-12-il pazjent reklutat, 9 </w:t>
      </w:r>
      <w:r w:rsidR="003F1334" w:rsidRPr="00791E22">
        <w:rPr>
          <w:szCs w:val="22"/>
          <w:lang w:val="mt-MT"/>
        </w:rPr>
        <w:t>u</w:t>
      </w:r>
      <w:r w:rsidRPr="00AD79EB">
        <w:rPr>
          <w:szCs w:val="22"/>
          <w:lang w:val="mt-MT"/>
        </w:rPr>
        <w:t xml:space="preserve">rew rispons, </w:t>
      </w:r>
      <w:r w:rsidRPr="00AD79EB">
        <w:rPr>
          <w:rFonts w:hint="eastAsia"/>
          <w:szCs w:val="22"/>
          <w:lang w:val="mt-MT"/>
        </w:rPr>
        <w:t>wieħed</w:t>
      </w:r>
      <w:r w:rsidRPr="00AD79EB">
        <w:rPr>
          <w:szCs w:val="22"/>
          <w:lang w:val="mt-MT"/>
        </w:rPr>
        <w:t xml:space="preserve"> komplet u 8 parzj</w:t>
      </w:r>
      <w:r w:rsidR="00F43F12" w:rsidRPr="00AD79EB">
        <w:rPr>
          <w:szCs w:val="22"/>
          <w:lang w:val="mt-MT"/>
        </w:rPr>
        <w:t xml:space="preserve">ali. Wara, tlieta minn dawk li </w:t>
      </w:r>
      <w:r w:rsidR="00F43F12" w:rsidRPr="00791E22">
        <w:rPr>
          <w:szCs w:val="22"/>
          <w:lang w:val="mt-MT"/>
        </w:rPr>
        <w:t>u</w:t>
      </w:r>
      <w:r w:rsidRPr="00AD79EB">
        <w:rPr>
          <w:szCs w:val="22"/>
          <w:lang w:val="mt-MT"/>
        </w:rPr>
        <w:t xml:space="preserve">rew rispons parzjali </w:t>
      </w:r>
      <w:r w:rsidRPr="00AD79EB">
        <w:rPr>
          <w:rFonts w:hint="eastAsia"/>
          <w:szCs w:val="22"/>
          <w:lang w:val="mt-MT"/>
        </w:rPr>
        <w:t>tneħħitilhom</w:t>
      </w:r>
      <w:r w:rsidRPr="00AD79EB">
        <w:rPr>
          <w:szCs w:val="22"/>
          <w:lang w:val="mt-MT"/>
        </w:rPr>
        <w:t xml:space="preserve"> il-marda permezz ta’operazzjoni. It-terapija fi studju B2225 damet medja ta’ 6.2 xhur, l-aktar li damet kienet 24.3 xhur. 6 pazjenti </w:t>
      </w:r>
      <w:r w:rsidRPr="00AD79EB">
        <w:rPr>
          <w:rFonts w:hint="eastAsia"/>
          <w:szCs w:val="22"/>
          <w:lang w:val="mt-MT"/>
        </w:rPr>
        <w:t>oħ</w:t>
      </w:r>
      <w:r w:rsidR="00F43F12" w:rsidRPr="00AD79EB">
        <w:rPr>
          <w:szCs w:val="22"/>
          <w:lang w:val="mt-MT"/>
        </w:rPr>
        <w:t>ra b’DFSP kurati b’</w:t>
      </w:r>
      <w:r w:rsidR="00F43F12" w:rsidRPr="00791E22">
        <w:rPr>
          <w:szCs w:val="22"/>
          <w:lang w:val="mt-MT"/>
        </w:rPr>
        <w:t>imatinib</w:t>
      </w:r>
      <w:r w:rsidRPr="00AD79EB">
        <w:rPr>
          <w:szCs w:val="22"/>
          <w:lang w:val="mt-MT"/>
        </w:rPr>
        <w:t xml:space="preserve"> kienu rappurtati f’5 rapporti dwar każijiet, b’etajiet li jvarjaw minn 18-il xahar sa 49 sena. Il-pazjenti adulti rappurtati fil-publikazzjoni kienu kurati jew b’400 mg (4 każijiet) jew 800 mg (każ</w:t>
      </w:r>
      <w:r w:rsidR="00FC28BB" w:rsidRPr="00AD79EB">
        <w:rPr>
          <w:szCs w:val="22"/>
          <w:lang w:val="mt-MT"/>
        </w:rPr>
        <w:t xml:space="preserve"> 1) </w:t>
      </w:r>
      <w:r w:rsidR="00FC28BB" w:rsidRPr="00791E22">
        <w:rPr>
          <w:szCs w:val="22"/>
          <w:lang w:val="mt-MT"/>
        </w:rPr>
        <w:t>imatinib</w:t>
      </w:r>
      <w:r w:rsidRPr="00AD79EB">
        <w:rPr>
          <w:rFonts w:hint="eastAsia"/>
          <w:szCs w:val="22"/>
          <w:lang w:val="mt-MT"/>
        </w:rPr>
        <w:t xml:space="preserve"> kuljum. Ħ</w:t>
      </w:r>
      <w:r w:rsidR="00BE181C" w:rsidRPr="00AD79EB">
        <w:rPr>
          <w:szCs w:val="22"/>
          <w:lang w:val="mt-MT"/>
        </w:rPr>
        <w:t xml:space="preserve">ames (5) pazjenti </w:t>
      </w:r>
      <w:r w:rsidR="00BE181C" w:rsidRPr="00791E22">
        <w:rPr>
          <w:szCs w:val="22"/>
          <w:lang w:val="mt-MT"/>
        </w:rPr>
        <w:t>u</w:t>
      </w:r>
      <w:r w:rsidRPr="00AD79EB">
        <w:rPr>
          <w:szCs w:val="22"/>
          <w:lang w:val="mt-MT"/>
        </w:rPr>
        <w:t>rew rispons, 3 komplet u 2 parzjali. Il-tul medjan tat-terapija tal-publikazzjoni kien ivarja bejn 4 ġimg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at u aktar minn 20 xahar. It-translokazzjoni t</w:t>
      </w:r>
      <w:r w:rsidR="002B0EB3" w:rsidRPr="00791E22">
        <w:rPr>
          <w:szCs w:val="22"/>
          <w:lang w:val="mt-MT"/>
        </w:rPr>
        <w:t>(</w:t>
      </w:r>
      <w:r w:rsidRPr="00AD79EB">
        <w:rPr>
          <w:szCs w:val="22"/>
          <w:lang w:val="mt-MT"/>
        </w:rPr>
        <w:t xml:space="preserve">17:22)[(q22:q13)], jew il-prodott tal-ġene </w:t>
      </w:r>
      <w:r w:rsidRPr="00AD79EB">
        <w:rPr>
          <w:rFonts w:hint="eastAsia"/>
          <w:szCs w:val="22"/>
          <w:lang w:val="mt-MT"/>
        </w:rPr>
        <w:t>tiegħu,</w:t>
      </w:r>
      <w:r w:rsidR="002B0EB3" w:rsidRPr="00AD79EB">
        <w:rPr>
          <w:szCs w:val="22"/>
          <w:lang w:val="mt-MT"/>
        </w:rPr>
        <w:t xml:space="preserve"> instab fil-pazjenti kollha li </w:t>
      </w:r>
      <w:r w:rsidR="002B0EB3" w:rsidRPr="00791E22">
        <w:rPr>
          <w:szCs w:val="22"/>
          <w:lang w:val="mt-MT"/>
        </w:rPr>
        <w:t>u</w:t>
      </w:r>
      <w:r w:rsidRPr="00AD79EB">
        <w:rPr>
          <w:szCs w:val="22"/>
          <w:lang w:val="mt-MT"/>
        </w:rPr>
        <w:t xml:space="preserve">rew rispons </w:t>
      </w:r>
      <w:r w:rsidRPr="00AD79EB">
        <w:rPr>
          <w:rFonts w:hint="eastAsia"/>
          <w:szCs w:val="22"/>
          <w:lang w:val="mt-MT"/>
        </w:rPr>
        <w:t>għ</w:t>
      </w:r>
      <w:r w:rsidR="009E24AE" w:rsidRPr="00AD79EB">
        <w:rPr>
          <w:szCs w:val="22"/>
          <w:lang w:val="mt-MT"/>
        </w:rPr>
        <w:t>all-kura b’</w:t>
      </w:r>
      <w:r w:rsidR="009E24AE" w:rsidRPr="00791E22">
        <w:rPr>
          <w:szCs w:val="22"/>
          <w:lang w:val="mt-MT"/>
        </w:rPr>
        <w:t>imatinib</w:t>
      </w:r>
      <w:r w:rsidRPr="00AD79EB">
        <w:rPr>
          <w:szCs w:val="22"/>
          <w:lang w:val="mt-MT"/>
        </w:rPr>
        <w:t>.</w:t>
      </w:r>
    </w:p>
    <w:p w14:paraId="02AD366E" w14:textId="77777777" w:rsidR="003F1E24" w:rsidRPr="00791E22" w:rsidRDefault="003F1E24" w:rsidP="006045D6">
      <w:pPr>
        <w:tabs>
          <w:tab w:val="clear" w:pos="567"/>
        </w:tabs>
        <w:spacing w:line="240" w:lineRule="auto"/>
        <w:rPr>
          <w:szCs w:val="22"/>
          <w:lang w:val="mt-MT"/>
        </w:rPr>
      </w:pPr>
    </w:p>
    <w:p w14:paraId="4A0DBCF4" w14:textId="77777777" w:rsidR="003F1E24" w:rsidRPr="00791E22" w:rsidRDefault="003F1E24" w:rsidP="006045D6">
      <w:pPr>
        <w:tabs>
          <w:tab w:val="clear" w:pos="567"/>
        </w:tabs>
        <w:spacing w:line="240" w:lineRule="auto"/>
        <w:rPr>
          <w:szCs w:val="22"/>
          <w:lang w:val="mt-MT"/>
        </w:rPr>
      </w:pPr>
      <w:r w:rsidRPr="00AD79EB">
        <w:rPr>
          <w:szCs w:val="22"/>
          <w:lang w:val="mt-MT"/>
        </w:rPr>
        <w:t>M'hemm</w:t>
      </w:r>
      <w:r w:rsidRPr="00791E22">
        <w:rPr>
          <w:szCs w:val="22"/>
          <w:lang w:val="mt-MT"/>
        </w:rPr>
        <w:t xml:space="preserve"> l-ebda</w:t>
      </w:r>
      <w:r w:rsidRPr="00AD79EB">
        <w:rPr>
          <w:szCs w:val="22"/>
          <w:lang w:val="mt-MT"/>
        </w:rPr>
        <w:t xml:space="preserve"> provi kkontrollati fost pazjenti pedjatriċi b’DFSP. Kienu rrappurtati 5 pazjenti b’DFSP u b’assoċjazzjoni ma’ riarranġamenti tal-ġene PDGFR fi 3 pubblikazzjonijiet. L-età ta’ dawn il-pazjenti kienet minn trabi tat-twelid sa 14-il sena u imatinib ing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ata f'doża ta’50 mg kuljum jew f’dożi li jvarjaw minn 400 sa 520 mg/m</w:t>
      </w:r>
      <w:r w:rsidRPr="00AD79EB">
        <w:rPr>
          <w:szCs w:val="22"/>
          <w:vertAlign w:val="superscript"/>
          <w:lang w:val="mt-MT"/>
        </w:rPr>
        <w:t>2</w:t>
      </w:r>
      <w:r w:rsidRPr="00AD79EB">
        <w:rPr>
          <w:sz w:val="14"/>
          <w:szCs w:val="14"/>
          <w:lang w:val="mt-MT"/>
        </w:rPr>
        <w:t xml:space="preserve"> </w:t>
      </w:r>
      <w:r w:rsidRPr="00AD79EB">
        <w:rPr>
          <w:szCs w:val="22"/>
          <w:lang w:val="mt-MT"/>
        </w:rPr>
        <w:t xml:space="preserve">kuljum. Il-pazjenti kollha kellhom rispons parzjali u/jew </w:t>
      </w:r>
      <w:r w:rsidRPr="00AD79EB">
        <w:rPr>
          <w:rFonts w:hint="eastAsia"/>
          <w:szCs w:val="22"/>
          <w:lang w:val="mt-MT"/>
        </w:rPr>
        <w:t>sħiħ.</w:t>
      </w:r>
    </w:p>
    <w:p w14:paraId="0C16AFD1" w14:textId="77777777" w:rsidR="00E72F9C" w:rsidRPr="00791E22" w:rsidRDefault="00E72F9C" w:rsidP="006045D6">
      <w:pPr>
        <w:tabs>
          <w:tab w:val="clear" w:pos="567"/>
        </w:tabs>
        <w:spacing w:line="240" w:lineRule="auto"/>
        <w:rPr>
          <w:szCs w:val="22"/>
          <w:lang w:val="mt-MT"/>
        </w:rPr>
      </w:pPr>
    </w:p>
    <w:p w14:paraId="5D63A0DE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5.2</w:t>
      </w:r>
      <w:r w:rsidRPr="00791E22">
        <w:rPr>
          <w:b/>
          <w:color w:val="000000"/>
          <w:szCs w:val="22"/>
          <w:lang w:val="mt-MT"/>
        </w:rPr>
        <w:tab/>
      </w:r>
      <w:r w:rsidR="006C18C8" w:rsidRPr="00791E22">
        <w:rPr>
          <w:b/>
          <w:color w:val="000000"/>
          <w:szCs w:val="22"/>
          <w:lang w:val="mt-MT"/>
        </w:rPr>
        <w:t>Propretajiet</w:t>
      </w:r>
      <w:r w:rsidRPr="00791E22">
        <w:rPr>
          <w:b/>
          <w:color w:val="000000"/>
          <w:szCs w:val="22"/>
          <w:lang w:val="mt-MT"/>
        </w:rPr>
        <w:t xml:space="preserve"> farmakokinetiku</w:t>
      </w:r>
    </w:p>
    <w:p w14:paraId="521F4A7A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</w:p>
    <w:p w14:paraId="1578FE65" w14:textId="77777777" w:rsidR="00B243C8" w:rsidRPr="00791E22" w:rsidRDefault="00B243C8">
      <w:pPr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 xml:space="preserve">Il-farmakokinetiċi ta’ </w:t>
      </w:r>
      <w:r w:rsidR="003D6074" w:rsidRPr="00791E22">
        <w:rPr>
          <w:color w:val="000000"/>
          <w:szCs w:val="22"/>
          <w:u w:val="single"/>
          <w:lang w:val="mt-MT"/>
        </w:rPr>
        <w:t>imatinib</w:t>
      </w:r>
    </w:p>
    <w:p w14:paraId="5DC41486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Il-farmakokinetiċi ta’ </w:t>
      </w:r>
      <w:r w:rsidR="003D6074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kienu stmati għal dożaġġ li jvarja minn 25 sa 1</w:t>
      </w:r>
      <w:r w:rsidR="000A78B1" w:rsidRPr="00791E22">
        <w:rPr>
          <w:color w:val="000000"/>
          <w:szCs w:val="22"/>
          <w:lang w:val="mt-MT"/>
        </w:rPr>
        <w:t>,</w:t>
      </w:r>
      <w:r w:rsidRPr="00791E22">
        <w:rPr>
          <w:color w:val="000000"/>
          <w:szCs w:val="22"/>
          <w:lang w:val="mt-MT"/>
        </w:rPr>
        <w:t>000 mg. Il-profili farmakokinetiċi fil-plażma kienu analizzati fl-</w:t>
      </w:r>
      <w:r w:rsidR="003D6074" w:rsidRPr="00791E22">
        <w:rPr>
          <w:color w:val="000000"/>
          <w:szCs w:val="22"/>
          <w:lang w:val="mt-MT"/>
        </w:rPr>
        <w:t>1</w:t>
      </w:r>
      <w:r w:rsidRPr="00791E22">
        <w:rPr>
          <w:color w:val="000000"/>
          <w:szCs w:val="22"/>
          <w:lang w:val="mt-MT"/>
        </w:rPr>
        <w:t> jum u jew fis-7 jum jew inkella fit-28 jum, sakemm il-konċentrazzjonijiet fil-plażma kienu laħqu stat fiss.</w:t>
      </w:r>
    </w:p>
    <w:p w14:paraId="46543C7C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</w:p>
    <w:p w14:paraId="28A138CA" w14:textId="77777777" w:rsidR="00B243C8" w:rsidRPr="00791E22" w:rsidRDefault="00B243C8">
      <w:pPr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Assorbiment</w:t>
      </w:r>
    </w:p>
    <w:p w14:paraId="4C0C6BC2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Il-biodisponibiltà assoluta medja għall-</w:t>
      </w:r>
      <w:r w:rsidR="003D6074" w:rsidRPr="00791E22">
        <w:rPr>
          <w:color w:val="000000"/>
          <w:szCs w:val="22"/>
          <w:lang w:val="mt-MT"/>
        </w:rPr>
        <w:t>imatinib hi</w:t>
      </w:r>
      <w:r w:rsidRPr="00791E22">
        <w:rPr>
          <w:color w:val="000000"/>
          <w:szCs w:val="22"/>
          <w:lang w:val="mt-MT"/>
        </w:rPr>
        <w:t xml:space="preserve"> ta’ 98%. Il-varjabilità minn pazjent għall-ieħor tal-livelli ta’ l-AUC ta’ imatinib fil-plażma wara li tkun ingħatat doża mill-ħalq, kienet kbira. Meta ingħata fl-istess ħin ma’ ikla li kien fiha ħafna xaħam, ir-rata li biha imatinib ġie assorbit tnaqqset b’ammont minimu (tnaqqis bi 11% fis-C</w:t>
      </w:r>
      <w:r w:rsidRPr="00791E22">
        <w:rPr>
          <w:color w:val="000000"/>
          <w:szCs w:val="22"/>
          <w:vertAlign w:val="subscript"/>
          <w:lang w:val="mt-MT"/>
        </w:rPr>
        <w:t>max</w:t>
      </w:r>
      <w:r w:rsidRPr="00791E22">
        <w:rPr>
          <w:color w:val="000000"/>
          <w:szCs w:val="22"/>
          <w:lang w:val="mt-MT"/>
        </w:rPr>
        <w:t xml:space="preserve"> u titwil tat-t</w:t>
      </w:r>
      <w:r w:rsidRPr="00791E22">
        <w:rPr>
          <w:color w:val="000000"/>
          <w:szCs w:val="22"/>
          <w:vertAlign w:val="subscript"/>
          <w:lang w:val="mt-MT"/>
        </w:rPr>
        <w:t xml:space="preserve">max </w:t>
      </w:r>
      <w:r w:rsidRPr="00791E22">
        <w:rPr>
          <w:color w:val="000000"/>
          <w:szCs w:val="22"/>
          <w:lang w:val="mt-MT"/>
        </w:rPr>
        <w:t>b’ 1.5 sigħat), bi tnaqqis żgħir fl-AUC (7.4%) meta mqabbla ma’ dawk ta’ pazjenti sajmin. L-effett ta’ operazzjonijiet gastro-intestinali li jkunu saru fl-imgħoddi fuq l-assorbiment tal-</w:t>
      </w:r>
      <w:r w:rsidR="00FC0A6F" w:rsidRPr="00791E22">
        <w:rPr>
          <w:color w:val="000000"/>
          <w:szCs w:val="22"/>
          <w:lang w:val="mt-MT"/>
        </w:rPr>
        <w:t xml:space="preserve"> prodott mediċinali</w:t>
      </w:r>
      <w:r w:rsidRPr="00791E22">
        <w:rPr>
          <w:color w:val="000000"/>
          <w:szCs w:val="22"/>
          <w:lang w:val="mt-MT"/>
        </w:rPr>
        <w:t xml:space="preserve"> ma ġewx investigati.</w:t>
      </w:r>
    </w:p>
    <w:p w14:paraId="138ECB2B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</w:p>
    <w:p w14:paraId="6814F45B" w14:textId="77777777" w:rsidR="00B243C8" w:rsidRPr="00791E22" w:rsidRDefault="00B243C8">
      <w:pPr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Distribuzzjoni</w:t>
      </w:r>
    </w:p>
    <w:p w14:paraId="06EF28B2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F’konċentrazzjonijiet ta’ imatinib li kienu klinikament relevanti, l-irbit mal-proteini tal-plażma kien ta’ xi 95% bażati fuq esperimenti li saru </w:t>
      </w:r>
      <w:r w:rsidRPr="00791E22">
        <w:rPr>
          <w:i/>
          <w:color w:val="000000"/>
          <w:szCs w:val="22"/>
          <w:lang w:val="mt-MT"/>
        </w:rPr>
        <w:t>in vitro</w:t>
      </w:r>
      <w:r w:rsidRPr="00791E22">
        <w:rPr>
          <w:color w:val="000000"/>
          <w:szCs w:val="22"/>
          <w:lang w:val="mt-MT"/>
        </w:rPr>
        <w:t>, l-aktar ma’ l-albumina u ma’ alpha acid glycoprotein, bi ftit li xejn irbit mal-lipoprotein.</w:t>
      </w:r>
    </w:p>
    <w:p w14:paraId="1FF8DBC7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</w:p>
    <w:p w14:paraId="29143417" w14:textId="77777777" w:rsidR="00B243C8" w:rsidRPr="00791E22" w:rsidRDefault="00A12D17">
      <w:pPr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Bijotrasformazzjoni</w:t>
      </w:r>
    </w:p>
    <w:p w14:paraId="071F252F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Il-metabolu ewlieni fiċ-ċirkolazzjoni li jirriżulta mill-metaboliżmu ta’ imatinib fil-bniedem huwa d-derivat ta’ N-demethylated piperazine, li </w:t>
      </w:r>
      <w:r w:rsidRPr="00791E22">
        <w:rPr>
          <w:i/>
          <w:color w:val="000000"/>
          <w:szCs w:val="22"/>
          <w:lang w:val="mt-MT"/>
        </w:rPr>
        <w:t>in vitro</w:t>
      </w:r>
      <w:r w:rsidRPr="00791E22">
        <w:rPr>
          <w:color w:val="000000"/>
          <w:szCs w:val="22"/>
          <w:lang w:val="mt-MT"/>
        </w:rPr>
        <w:t xml:space="preserve"> għandu saħħa daqs is-sustanza oriġinali. L-AUC tal-plażma għal dan il-metabolu kienet biss 16% ta’ l-AUC għal imatinib</w:t>
      </w:r>
      <w:r w:rsidRPr="00791E22">
        <w:rPr>
          <w:i/>
          <w:color w:val="000000"/>
          <w:szCs w:val="22"/>
          <w:lang w:val="mt-MT"/>
        </w:rPr>
        <w:t>.</w:t>
      </w:r>
      <w:r w:rsidR="00401356" w:rsidRPr="00791E22">
        <w:rPr>
          <w:color w:val="000000"/>
          <w:szCs w:val="22"/>
          <w:lang w:val="mt-MT"/>
        </w:rPr>
        <w:t xml:space="preserve"> Il-prot</w:t>
      </w:r>
      <w:r w:rsidR="00FA1D57" w:rsidRPr="00791E22">
        <w:rPr>
          <w:color w:val="000000"/>
          <w:szCs w:val="22"/>
          <w:lang w:val="mt-MT"/>
        </w:rPr>
        <w:t>eina tal-plażma tal-metabolit N-</w:t>
      </w:r>
      <w:r w:rsidR="00401356" w:rsidRPr="00791E22">
        <w:rPr>
          <w:color w:val="000000"/>
          <w:szCs w:val="22"/>
          <w:lang w:val="mt-MT"/>
        </w:rPr>
        <w:t>deme</w:t>
      </w:r>
      <w:r w:rsidR="00FA1D57" w:rsidRPr="00791E22">
        <w:rPr>
          <w:color w:val="000000"/>
          <w:szCs w:val="22"/>
          <w:lang w:val="mt-MT"/>
        </w:rPr>
        <w:t>thylated</w:t>
      </w:r>
      <w:r w:rsidR="00401356" w:rsidRPr="00791E22">
        <w:rPr>
          <w:color w:val="000000"/>
          <w:szCs w:val="22"/>
          <w:lang w:val="mt-MT"/>
        </w:rPr>
        <w:t xml:space="preserve"> huwa simili għal dak tal-</w:t>
      </w:r>
      <w:r w:rsidR="00FA1D57" w:rsidRPr="00791E22">
        <w:rPr>
          <w:color w:val="000000"/>
          <w:szCs w:val="22"/>
          <w:lang w:val="mt-MT"/>
        </w:rPr>
        <w:t>komponent</w:t>
      </w:r>
      <w:r w:rsidR="00401356" w:rsidRPr="00791E22">
        <w:rPr>
          <w:color w:val="000000"/>
          <w:szCs w:val="22"/>
          <w:lang w:val="mt-MT"/>
        </w:rPr>
        <w:t xml:space="preserve"> prinċipali.</w:t>
      </w:r>
    </w:p>
    <w:p w14:paraId="50E232D9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</w:p>
    <w:p w14:paraId="10C58035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Imatinib u l-metabolu N-demethyl flimkien kienu jgħoddu għal xi 65% tar-radjuattività fiċ-ċirkolazzjoni (AUC</w:t>
      </w:r>
      <w:r w:rsidRPr="00791E22">
        <w:rPr>
          <w:color w:val="000000"/>
          <w:szCs w:val="22"/>
          <w:vertAlign w:val="subscript"/>
          <w:lang w:val="mt-MT"/>
        </w:rPr>
        <w:t>(0-48h)</w:t>
      </w:r>
      <w:r w:rsidRPr="00791E22">
        <w:rPr>
          <w:color w:val="000000"/>
          <w:szCs w:val="22"/>
          <w:lang w:val="mt-MT"/>
        </w:rPr>
        <w:t>). Ir-radjuattività l-oħra fiċ-ċirkolazzjoni kienet minħabba numru ta’metaboli minuri.</w:t>
      </w:r>
    </w:p>
    <w:p w14:paraId="03D42EC6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</w:p>
    <w:p w14:paraId="7E131A46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Ir-riżultati </w:t>
      </w:r>
      <w:r w:rsidRPr="00791E22">
        <w:rPr>
          <w:i/>
          <w:color w:val="000000"/>
          <w:szCs w:val="22"/>
          <w:lang w:val="mt-MT"/>
        </w:rPr>
        <w:t>in vitro</w:t>
      </w:r>
      <w:r w:rsidRPr="00791E22">
        <w:rPr>
          <w:color w:val="000000"/>
          <w:szCs w:val="22"/>
          <w:lang w:val="mt-MT"/>
        </w:rPr>
        <w:t xml:space="preserve"> wrew li CYP3A4 kienet l-enzima prinċipali fil-bniedem tat-tip P450 li tikkatalizza l-biotransformazzjoni ta’ imatinib. Minn fost għadd ta’ medikazzjonijiet li jistgħu jingħataw fl-istess ħin (acetaminophen, aciclovir, allopurinol, amphoteracin, cytarabine, erythromycin, fluconazole, hydroxyurea, norfloxacin, penicillin V), kienu biss erythromycin (IC</w:t>
      </w:r>
      <w:r w:rsidRPr="00791E22">
        <w:rPr>
          <w:color w:val="000000"/>
          <w:szCs w:val="22"/>
          <w:vertAlign w:val="subscript"/>
          <w:lang w:val="mt-MT"/>
        </w:rPr>
        <w:t>50</w:t>
      </w:r>
      <w:r w:rsidRPr="00791E22">
        <w:rPr>
          <w:color w:val="000000"/>
          <w:szCs w:val="22"/>
          <w:lang w:val="mt-MT"/>
        </w:rPr>
        <w:t xml:space="preserve"> 50 µM) u fluconazole (IC</w:t>
      </w:r>
      <w:r w:rsidRPr="00791E22">
        <w:rPr>
          <w:color w:val="000000"/>
          <w:szCs w:val="22"/>
          <w:vertAlign w:val="subscript"/>
          <w:lang w:val="mt-MT"/>
        </w:rPr>
        <w:t>50</w:t>
      </w:r>
      <w:r w:rsidRPr="00791E22">
        <w:rPr>
          <w:color w:val="000000"/>
          <w:szCs w:val="22"/>
          <w:lang w:val="mt-MT"/>
        </w:rPr>
        <w:t xml:space="preserve"> 118 µM) li inibixxew il-metaboliżmu ta’ imatinib b’mod li seta’ kellu xi relevanza klinika.</w:t>
      </w:r>
    </w:p>
    <w:p w14:paraId="3DE3E00C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</w:p>
    <w:p w14:paraId="6A17067F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Ir-riżultati </w:t>
      </w:r>
      <w:r w:rsidRPr="00791E22">
        <w:rPr>
          <w:i/>
          <w:color w:val="000000"/>
          <w:szCs w:val="22"/>
          <w:lang w:val="mt-MT"/>
        </w:rPr>
        <w:t>in vitro</w:t>
      </w:r>
      <w:r w:rsidRPr="00791E22">
        <w:rPr>
          <w:color w:val="000000"/>
          <w:szCs w:val="22"/>
          <w:lang w:val="mt-MT"/>
        </w:rPr>
        <w:t xml:space="preserve"> wrew li imatinib jinibixxi b’mod kompetittiv lis-sustanzi markaturi li fuqhom jaħdmu l-enzimi CYP2C9, CYP2D6 u CYP3A4/5. Il-valuri K</w:t>
      </w:r>
      <w:r w:rsidRPr="00791E22">
        <w:rPr>
          <w:color w:val="000000"/>
          <w:szCs w:val="22"/>
          <w:vertAlign w:val="subscript"/>
          <w:lang w:val="mt-MT"/>
        </w:rPr>
        <w:t>i</w:t>
      </w:r>
      <w:r w:rsidRPr="00791E22">
        <w:rPr>
          <w:color w:val="000000"/>
          <w:szCs w:val="22"/>
          <w:lang w:val="mt-MT"/>
        </w:rPr>
        <w:t xml:space="preserve"> fil-mikrosomi tal-fwied tal-bniedem kienu 27, 7.5 u 7.9 µmol/</w:t>
      </w:r>
      <w:r w:rsidR="002D600D" w:rsidRPr="00791E22">
        <w:rPr>
          <w:color w:val="000000"/>
          <w:szCs w:val="22"/>
          <w:lang w:val="mt-MT"/>
        </w:rPr>
        <w:t>L</w:t>
      </w:r>
      <w:r w:rsidRPr="00791E22">
        <w:rPr>
          <w:color w:val="000000"/>
          <w:szCs w:val="22"/>
          <w:lang w:val="mt-MT"/>
        </w:rPr>
        <w:t>, rispettivament. L-ogħla konċentrazzjonijiet fil-plażma ta’ imatinib fil-pazjenti jvarjaw minn 2</w:t>
      </w:r>
      <w:r w:rsidRPr="00791E22">
        <w:rPr>
          <w:color w:val="000000"/>
          <w:szCs w:val="22"/>
          <w:lang w:val="mt-MT"/>
        </w:rPr>
        <w:noBreakHyphen/>
        <w:t>4 µmol/</w:t>
      </w:r>
      <w:r w:rsidR="002D600D" w:rsidRPr="00791E22">
        <w:rPr>
          <w:color w:val="000000"/>
          <w:szCs w:val="22"/>
          <w:lang w:val="mt-MT"/>
        </w:rPr>
        <w:t>L</w:t>
      </w:r>
      <w:r w:rsidRPr="00791E22">
        <w:rPr>
          <w:color w:val="000000"/>
          <w:szCs w:val="22"/>
          <w:lang w:val="mt-MT"/>
        </w:rPr>
        <w:t>, u għaldaqstant huwa possibbli li jinibixxi l-metaboliżmu permezz ta’ CYP2D6 u/ jew CYP3A4/5 ta’ mediċini li jingħataw fl-istess ħin miegħu. Imatinib ma fixkilx il-biotrasformazzjoni ta’ 5-fluoruracil, iżda inibixxa l-metaboliżmu ta’ paclitaxel billi inibixxa b’mod kompetittiv lill-CYP2C8 (K</w:t>
      </w:r>
      <w:r w:rsidRPr="00791E22">
        <w:rPr>
          <w:color w:val="000000"/>
          <w:szCs w:val="22"/>
          <w:vertAlign w:val="subscript"/>
          <w:lang w:val="mt-MT"/>
        </w:rPr>
        <w:t>i</w:t>
      </w:r>
      <w:r w:rsidRPr="00791E22">
        <w:rPr>
          <w:color w:val="000000"/>
          <w:szCs w:val="22"/>
          <w:lang w:val="mt-MT"/>
        </w:rPr>
        <w:t>=34.7 µM). Dan il-valur ta’ K</w:t>
      </w:r>
      <w:r w:rsidRPr="00791E22">
        <w:rPr>
          <w:color w:val="000000"/>
          <w:szCs w:val="22"/>
          <w:vertAlign w:val="subscript"/>
          <w:lang w:val="mt-MT"/>
        </w:rPr>
        <w:t>i</w:t>
      </w:r>
      <w:r w:rsidRPr="00791E22">
        <w:rPr>
          <w:color w:val="000000"/>
          <w:szCs w:val="22"/>
          <w:lang w:val="mt-MT"/>
        </w:rPr>
        <w:t xml:space="preserve"> huwa bill-wisq ogħla mill-livelli ta’ imatinib mistennija li jkunu fil-plażma tal-pazjenti, u għaldaqstant mhux mistenni li jkun hemm interazzjoni meta jew 5-fluorouracil jew paclitaxel jingħataw flimkien ma’ imatinib.</w:t>
      </w:r>
    </w:p>
    <w:p w14:paraId="106123AF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</w:p>
    <w:p w14:paraId="79A2B97A" w14:textId="77777777" w:rsidR="00B243C8" w:rsidRPr="00791E22" w:rsidRDefault="00B243C8">
      <w:pPr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Eliminazzjoni</w:t>
      </w:r>
    </w:p>
    <w:p w14:paraId="72B27368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Mill-ammont ta’ sustanza(i) li kien(u) rkuprat(i) wara doża mill-ħalq ta’ imatinib immarkat bil-</w:t>
      </w:r>
      <w:r w:rsidRPr="00791E22">
        <w:rPr>
          <w:color w:val="000000"/>
          <w:szCs w:val="22"/>
          <w:vertAlign w:val="superscript"/>
          <w:lang w:val="mt-MT"/>
        </w:rPr>
        <w:t>14</w:t>
      </w:r>
      <w:r w:rsidRPr="00791E22">
        <w:rPr>
          <w:color w:val="000000"/>
          <w:szCs w:val="22"/>
          <w:lang w:val="mt-MT"/>
        </w:rPr>
        <w:t>C, bejn wieħed u ieħor 81% tad-doża kienet irkuprata fi żmien 7 ijiem fl-ippurgar (68% tad-doża) u fl-awrina (13% tad-doża). 25% tad-doża ta’ imatinib kienet eliminata fil-forma mhux mibdula (5% fl-awrina, 20% fl-ippurgar) u l-bqija kienu tneħħew bħala sustanzi li jirriżultaw mill-metaboliżmu.</w:t>
      </w:r>
    </w:p>
    <w:p w14:paraId="430240D0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</w:p>
    <w:p w14:paraId="487D31EC" w14:textId="77777777" w:rsidR="00B243C8" w:rsidRPr="00791E22" w:rsidRDefault="00B243C8">
      <w:pPr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Farmakokinetiċi tal-plażma</w:t>
      </w:r>
    </w:p>
    <w:p w14:paraId="05F0F3B8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Wara li l-</w:t>
      </w:r>
      <w:r w:rsidR="00FC0A6F" w:rsidRPr="00791E22">
        <w:rPr>
          <w:color w:val="000000"/>
          <w:szCs w:val="22"/>
          <w:lang w:val="mt-MT"/>
        </w:rPr>
        <w:t xml:space="preserve"> prodott mediċinali</w:t>
      </w:r>
      <w:r w:rsidRPr="00791E22">
        <w:rPr>
          <w:color w:val="000000"/>
          <w:szCs w:val="22"/>
          <w:lang w:val="mt-MT"/>
        </w:rPr>
        <w:t xml:space="preserve"> ngħatat mill-ħalq lil numru ta’ voluntiera li kienu f’saħħithom, it-t</w:t>
      </w:r>
      <w:r w:rsidRPr="00791E22">
        <w:rPr>
          <w:color w:val="000000"/>
          <w:szCs w:val="22"/>
          <w:vertAlign w:val="subscript"/>
          <w:lang w:val="mt-MT"/>
        </w:rPr>
        <w:t>½</w:t>
      </w:r>
      <w:r w:rsidRPr="00791E22">
        <w:rPr>
          <w:color w:val="000000"/>
          <w:szCs w:val="22"/>
          <w:lang w:val="mt-MT"/>
        </w:rPr>
        <w:t xml:space="preserve"> kien ta’ bejn wieħed u ieħor 18</w:t>
      </w:r>
      <w:r w:rsidRPr="00791E22">
        <w:rPr>
          <w:color w:val="000000"/>
          <w:szCs w:val="22"/>
          <w:lang w:val="mt-MT"/>
        </w:rPr>
        <w:noBreakHyphen/>
        <w:t>il siegħa, u dan jissuġerixxi li doża ta’ darba kuljum hija xieraqa. L-AUC medja tiżdied b’mod linjari ma’ żieda fid-doża, u ż-żieda fl-AUC medja hija wkoll proporzjonali għad-doża f’ dożi ta’ bejn 25</w:t>
      </w:r>
      <w:r w:rsidRPr="00791E22">
        <w:rPr>
          <w:color w:val="000000"/>
          <w:szCs w:val="22"/>
          <w:lang w:val="mt-MT"/>
        </w:rPr>
        <w:noBreakHyphen/>
        <w:t>1</w:t>
      </w:r>
      <w:r w:rsidR="003A2F1E" w:rsidRPr="00791E22">
        <w:rPr>
          <w:color w:val="000000"/>
          <w:szCs w:val="22"/>
          <w:lang w:val="mt-MT"/>
        </w:rPr>
        <w:t>,</w:t>
      </w:r>
      <w:r w:rsidRPr="00791E22">
        <w:rPr>
          <w:color w:val="000000"/>
          <w:szCs w:val="22"/>
          <w:lang w:val="mt-MT"/>
        </w:rPr>
        <w:t>000 mg ta’ imatinib mill-ħalq. Ma kien hemm l-ebda bidla fil-farmakokinetiċi ta’ imatinib meta ngħataw dożi ripetuti, u kien hemm akkumulazjoni ta’ 1.5</w:t>
      </w:r>
      <w:r w:rsidRPr="00791E22">
        <w:rPr>
          <w:color w:val="000000"/>
          <w:szCs w:val="22"/>
          <w:lang w:val="mt-MT"/>
        </w:rPr>
        <w:noBreakHyphen/>
        <w:t>2.5</w:t>
      </w:r>
      <w:r w:rsidRPr="00791E22">
        <w:rPr>
          <w:color w:val="000000"/>
          <w:szCs w:val="22"/>
          <w:lang w:val="mt-MT"/>
        </w:rPr>
        <w:noBreakHyphen/>
        <w:t>il darba fl-istat fiss meta d-doża ingħatat darba kuljum.</w:t>
      </w:r>
    </w:p>
    <w:p w14:paraId="07C28A2D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</w:p>
    <w:p w14:paraId="4D3B99E4" w14:textId="77777777" w:rsidR="00B243C8" w:rsidRPr="00791E22" w:rsidRDefault="00B243C8">
      <w:pPr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Farmakokinetiċi tal-popolazzjoni</w:t>
      </w:r>
    </w:p>
    <w:p w14:paraId="028BACDA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Skond analiżi tal-farmakokinetiċi tal-grupp ta’ pazjenti b’CML, kien hemm effett żgħir ta’ l-età fuq il-volum ta’ distribuzzjoni (żieda ta’ 12% f’ pazjenti li għandhom &gt; 65 sena). Dan l-effett mhux maħsub li hu klinikament sinifikanti. L-effett tal-piż tal-ġisem fuq il-clearance ta’ imatinib huwa tali li f’pazjent li jiżen 50 kg il-clearance medja mistennija tkun 8.5 </w:t>
      </w:r>
      <w:r w:rsidR="002D600D" w:rsidRPr="00791E22">
        <w:rPr>
          <w:color w:val="000000"/>
          <w:szCs w:val="22"/>
          <w:lang w:val="mt-MT"/>
        </w:rPr>
        <w:t>L</w:t>
      </w:r>
      <w:r w:rsidRPr="00791E22">
        <w:rPr>
          <w:color w:val="000000"/>
          <w:szCs w:val="22"/>
          <w:lang w:val="mt-MT"/>
        </w:rPr>
        <w:t>/siegħa, filwaqt li f’pazjent ta’ 100 kg il-clearance titla’ għal 11.8 </w:t>
      </w:r>
      <w:r w:rsidR="002D600D" w:rsidRPr="00791E22">
        <w:rPr>
          <w:color w:val="000000"/>
          <w:szCs w:val="22"/>
          <w:lang w:val="mt-MT"/>
        </w:rPr>
        <w:t>L</w:t>
      </w:r>
      <w:r w:rsidRPr="00791E22">
        <w:rPr>
          <w:color w:val="000000"/>
          <w:szCs w:val="22"/>
          <w:lang w:val="mt-MT"/>
        </w:rPr>
        <w:t>/siegħa. Dawn l-effetti mhumiex meqjusa qawwija biżżejjed biex jiġġustifikaw xi aġġustament tad-doża li jkun bbażat fuq il-piż tal-ġisem f’kilogrammi. Il-farmakokinetiċi ta’ imatinib huma l-istess fin-nisa u fl-irġiel.</w:t>
      </w:r>
    </w:p>
    <w:p w14:paraId="4372E5B0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</w:p>
    <w:p w14:paraId="29E25726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Farmakokinetiċi fi</w:t>
      </w:r>
      <w:r w:rsidR="00AD25C5" w:rsidRPr="00AD79EB">
        <w:rPr>
          <w:color w:val="000000"/>
          <w:szCs w:val="22"/>
          <w:u w:val="single"/>
          <w:lang w:val="mt-MT"/>
        </w:rPr>
        <w:t>l-</w:t>
      </w:r>
      <w:r w:rsidR="00AD25C5" w:rsidRPr="00AD79EB">
        <w:rPr>
          <w:rFonts w:eastAsia="Times New Roman"/>
          <w:u w:val="single"/>
          <w:lang w:val="mt-MT" w:eastAsia="mt-MT" w:bidi="mt-MT"/>
        </w:rPr>
        <w:t>p</w:t>
      </w:r>
      <w:r w:rsidR="00AD25C5" w:rsidRPr="00AD79EB">
        <w:rPr>
          <w:color w:val="000000"/>
          <w:szCs w:val="22"/>
          <w:u w:val="single"/>
          <w:lang w:val="mt-MT" w:bidi="mt-MT"/>
        </w:rPr>
        <w:t>opolazzjoni pedjatrika</w:t>
      </w:r>
    </w:p>
    <w:p w14:paraId="6B361ED9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Bħal fl-adulti, imatinib kien assorbit malajr wara li ngħata mill-ħalq lill-pazjenti pedjatriċi fi studju ta’ fażi I </w:t>
      </w:r>
      <w:r w:rsidR="001402A0" w:rsidRPr="00791E22">
        <w:rPr>
          <w:color w:val="000000"/>
          <w:szCs w:val="22"/>
          <w:lang w:val="mt-MT"/>
        </w:rPr>
        <w:t>u ta’ fażi II.</w:t>
      </w:r>
      <w:r w:rsidR="00DA64A4" w:rsidRPr="00791E22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 xml:space="preserve">Dożi </w:t>
      </w:r>
      <w:r w:rsidR="002D600D" w:rsidRPr="00791E22">
        <w:rPr>
          <w:color w:val="000000"/>
          <w:szCs w:val="22"/>
          <w:lang w:val="mt-MT"/>
        </w:rPr>
        <w:t xml:space="preserve">fit-tfal </w:t>
      </w:r>
      <w:r w:rsidRPr="00791E22">
        <w:rPr>
          <w:color w:val="000000"/>
          <w:szCs w:val="22"/>
          <w:lang w:val="mt-MT"/>
        </w:rPr>
        <w:t>ta’ 260 u 340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/jum kisbu l-istess esponiment, rispettivament, bħalma jkun hemm fl-adulti b’dożi ta’ 400 mg u 600 mg. Meta ġew imqabbla l-AUC</w:t>
      </w:r>
      <w:r w:rsidRPr="00791E22">
        <w:rPr>
          <w:color w:val="000000"/>
          <w:szCs w:val="22"/>
          <w:vertAlign w:val="subscript"/>
          <w:lang w:val="mt-MT"/>
        </w:rPr>
        <w:t xml:space="preserve">(0-24) </w:t>
      </w:r>
      <w:r w:rsidRPr="00791E22">
        <w:rPr>
          <w:color w:val="000000"/>
          <w:szCs w:val="22"/>
          <w:lang w:val="mt-MT"/>
        </w:rPr>
        <w:t>fit-8 jum u fl-1 jum fl-livell ta’ doża ta’ 340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/jum, instab li l-</w:t>
      </w:r>
      <w:r w:rsidR="00FC0A6F" w:rsidRPr="00791E22">
        <w:rPr>
          <w:color w:val="000000"/>
          <w:szCs w:val="22"/>
          <w:lang w:val="mt-MT"/>
        </w:rPr>
        <w:t xml:space="preserve"> prodott mediċinali</w:t>
      </w:r>
      <w:r w:rsidRPr="00791E22">
        <w:rPr>
          <w:color w:val="000000"/>
          <w:szCs w:val="22"/>
          <w:lang w:val="mt-MT"/>
        </w:rPr>
        <w:t xml:space="preserve"> kienet akkumulat b’ 1.7-il darba wara dożi ripetuti ta’ darba kuljum.</w:t>
      </w:r>
    </w:p>
    <w:p w14:paraId="164A6711" w14:textId="77777777" w:rsidR="000C1041" w:rsidRPr="00791E22" w:rsidRDefault="000C1041" w:rsidP="000C1041">
      <w:pPr>
        <w:spacing w:line="240" w:lineRule="auto"/>
        <w:rPr>
          <w:color w:val="000000"/>
          <w:szCs w:val="22"/>
          <w:lang w:val="mt-MT"/>
        </w:rPr>
      </w:pPr>
    </w:p>
    <w:p w14:paraId="3F60B0F2" w14:textId="77777777" w:rsidR="000C1041" w:rsidRPr="00791E22" w:rsidRDefault="003E0F89" w:rsidP="000C1041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Skont ġabra</w:t>
      </w:r>
      <w:r w:rsidR="000C1041" w:rsidRPr="00791E22">
        <w:rPr>
          <w:color w:val="000000"/>
          <w:szCs w:val="22"/>
          <w:lang w:val="mt-MT"/>
        </w:rPr>
        <w:t xml:space="preserve"> </w:t>
      </w:r>
      <w:r w:rsidR="008A4F01" w:rsidRPr="00AD79EB">
        <w:rPr>
          <w:color w:val="000000"/>
          <w:szCs w:val="22"/>
          <w:lang w:val="mt-MT"/>
        </w:rPr>
        <w:t xml:space="preserve">ta’ </w:t>
      </w:r>
      <w:r w:rsidR="000C1041" w:rsidRPr="00791E22">
        <w:rPr>
          <w:color w:val="000000"/>
          <w:szCs w:val="22"/>
          <w:lang w:val="mt-MT"/>
        </w:rPr>
        <w:t xml:space="preserve">analiżi farmakokinetika </w:t>
      </w:r>
      <w:r w:rsidR="009B74FD" w:rsidRPr="00791E22">
        <w:rPr>
          <w:color w:val="000000"/>
          <w:szCs w:val="22"/>
          <w:lang w:val="mt-MT"/>
        </w:rPr>
        <w:t>fost i</w:t>
      </w:r>
      <w:r w:rsidR="000C1041" w:rsidRPr="00791E22">
        <w:rPr>
          <w:color w:val="000000"/>
          <w:szCs w:val="22"/>
          <w:lang w:val="mt-MT"/>
        </w:rPr>
        <w:t xml:space="preserve">l-popolazzjoni ta’ pazjenti pedjatriċi b’disturbi ematoloġiċi (CML, PH+ALL, jew disturbi ematoloġiċi oħrajn ittrattati b’imatinib), it-tneħħija ta’ imatinib tiżdied </w:t>
      </w:r>
      <w:r w:rsidR="009B74FD" w:rsidRPr="00791E22">
        <w:rPr>
          <w:color w:val="000000"/>
          <w:szCs w:val="22"/>
          <w:lang w:val="mt-MT"/>
        </w:rPr>
        <w:t xml:space="preserve">skont </w:t>
      </w:r>
      <w:r w:rsidR="000C1041" w:rsidRPr="00791E22">
        <w:rPr>
          <w:color w:val="000000"/>
          <w:szCs w:val="22"/>
          <w:lang w:val="mt-MT"/>
        </w:rPr>
        <w:t xml:space="preserve">l-erja tas-superfiċje tal-ġisem (BSA). Wara korrezzjoni tal-effett tal-BSA, demografiċi oħrajn bħall-età, il-piż </w:t>
      </w:r>
      <w:r w:rsidR="00A36EA5" w:rsidRPr="00AD79EB">
        <w:rPr>
          <w:color w:val="000000"/>
          <w:szCs w:val="22"/>
          <w:lang w:val="mt-MT"/>
        </w:rPr>
        <w:t xml:space="preserve">tal-ġisem </w:t>
      </w:r>
      <w:r w:rsidR="000C1041" w:rsidRPr="00791E22">
        <w:rPr>
          <w:color w:val="000000"/>
          <w:szCs w:val="22"/>
          <w:lang w:val="mt-MT"/>
        </w:rPr>
        <w:t xml:space="preserve">u l-indiċi tal-massa tal-ġisem ma kellhomx effetti </w:t>
      </w:r>
      <w:r w:rsidR="00862121" w:rsidRPr="00791E22">
        <w:rPr>
          <w:color w:val="000000"/>
          <w:szCs w:val="22"/>
          <w:lang w:val="mt-MT"/>
        </w:rPr>
        <w:t xml:space="preserve">klinikament </w:t>
      </w:r>
      <w:r w:rsidR="000C1041" w:rsidRPr="00791E22">
        <w:rPr>
          <w:color w:val="000000"/>
          <w:szCs w:val="22"/>
          <w:lang w:val="mt-MT"/>
        </w:rPr>
        <w:t>sinifikanti fuq l-espo</w:t>
      </w:r>
      <w:r w:rsidR="00A36EA5" w:rsidRPr="00AD79EB">
        <w:rPr>
          <w:color w:val="000000"/>
          <w:szCs w:val="22"/>
          <w:lang w:val="mt-MT"/>
        </w:rPr>
        <w:t>niment</w:t>
      </w:r>
      <w:r w:rsidR="000C1041" w:rsidRPr="00791E22">
        <w:rPr>
          <w:color w:val="000000"/>
          <w:szCs w:val="22"/>
          <w:lang w:val="mt-MT"/>
        </w:rPr>
        <w:t xml:space="preserve"> </w:t>
      </w:r>
      <w:r w:rsidR="00A36EA5" w:rsidRPr="00AD79EB">
        <w:rPr>
          <w:rFonts w:hint="eastAsia"/>
          <w:color w:val="000000"/>
          <w:szCs w:val="22"/>
          <w:lang w:val="mt-MT"/>
        </w:rPr>
        <w:t>għal</w:t>
      </w:r>
      <w:r w:rsidR="000C1041" w:rsidRPr="00791E22">
        <w:rPr>
          <w:color w:val="000000"/>
          <w:szCs w:val="22"/>
          <w:lang w:val="mt-MT"/>
        </w:rPr>
        <w:t xml:space="preserve"> imatinib. L-analiżi kkonfermat li l-espo</w:t>
      </w:r>
      <w:r w:rsidR="00A36EA5" w:rsidRPr="00AD79EB">
        <w:rPr>
          <w:color w:val="000000"/>
          <w:szCs w:val="22"/>
          <w:lang w:val="mt-MT"/>
        </w:rPr>
        <w:t>niment</w:t>
      </w:r>
      <w:r w:rsidR="000C1041" w:rsidRPr="00791E22">
        <w:rPr>
          <w:color w:val="000000"/>
          <w:szCs w:val="22"/>
          <w:lang w:val="mt-MT"/>
        </w:rPr>
        <w:t xml:space="preserve"> </w:t>
      </w:r>
      <w:r w:rsidR="00A36EA5" w:rsidRPr="00AD79EB">
        <w:rPr>
          <w:rFonts w:hint="eastAsia"/>
          <w:color w:val="000000"/>
          <w:szCs w:val="22"/>
          <w:lang w:val="mt-MT"/>
        </w:rPr>
        <w:t>għal</w:t>
      </w:r>
      <w:r w:rsidR="000C1041" w:rsidRPr="00791E22">
        <w:rPr>
          <w:color w:val="000000"/>
          <w:szCs w:val="22"/>
          <w:lang w:val="mt-MT"/>
        </w:rPr>
        <w:t xml:space="preserve"> imatinib f’pazjenti pedjatriċi mogħtija 260 mg/m</w:t>
      </w:r>
      <w:r w:rsidR="000C1041" w:rsidRPr="00791E22">
        <w:rPr>
          <w:color w:val="000000"/>
          <w:szCs w:val="22"/>
          <w:vertAlign w:val="superscript"/>
          <w:lang w:val="mt-MT"/>
        </w:rPr>
        <w:t>2</w:t>
      </w:r>
      <w:r w:rsidR="000C1041" w:rsidRPr="00791E22">
        <w:rPr>
          <w:color w:val="000000"/>
          <w:szCs w:val="22"/>
          <w:lang w:val="mt-MT"/>
        </w:rPr>
        <w:t xml:space="preserve"> darba kuljum (mhux aktar minn 400 mg darba kuljum) jew 340 mg/m</w:t>
      </w:r>
      <w:r w:rsidR="000C1041" w:rsidRPr="00791E22">
        <w:rPr>
          <w:color w:val="000000"/>
          <w:szCs w:val="22"/>
          <w:vertAlign w:val="superscript"/>
          <w:lang w:val="mt-MT"/>
        </w:rPr>
        <w:t>2</w:t>
      </w:r>
      <w:r w:rsidR="000C1041" w:rsidRPr="00791E22">
        <w:rPr>
          <w:color w:val="000000"/>
          <w:szCs w:val="22"/>
          <w:lang w:val="mt-MT"/>
        </w:rPr>
        <w:t xml:space="preserve"> darba kuljum (mhux aktar minn 600 mg darba kuljum) kienu l-istess bħal dawk f’pazjenti adulti li ngħataw 400 mg jew 600 mg imatinib darba kuljum.</w:t>
      </w:r>
    </w:p>
    <w:p w14:paraId="7B710F79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</w:p>
    <w:p w14:paraId="3B6B93D0" w14:textId="77777777" w:rsidR="00B243C8" w:rsidRPr="00791E22" w:rsidRDefault="00B243C8">
      <w:pPr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Indeboliment fil-funzjoni tal-organi</w:t>
      </w:r>
    </w:p>
    <w:p w14:paraId="291259F9" w14:textId="77777777" w:rsidR="00B243C8" w:rsidRPr="00791E22" w:rsidRDefault="00B243C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Imatinib u s-sustanzi li jirriżultaw mill-metaboliżmu tiegħu ma jitneħħewx mill-kliewi f’xi ammonti li huma sinifikanti.Pazjenti li jsofru minn indeboliment tal-kliewi ħafif u moderat jidher li jkollhom esponiment akbar milli f’pazjenti b’funzjoni normali tal-kliewi. Iż-żieda tkun bejn 1.5</w:t>
      </w:r>
      <w:r w:rsidRPr="00791E22">
        <w:rPr>
          <w:color w:val="000000"/>
          <w:szCs w:val="22"/>
          <w:lang w:val="mt-MT"/>
        </w:rPr>
        <w:noBreakHyphen/>
        <w:t>il</w:t>
      </w:r>
      <w:r w:rsidRPr="00791E22">
        <w:rPr>
          <w:color w:val="000000"/>
          <w:szCs w:val="22"/>
          <w:lang w:val="mt-MT"/>
        </w:rPr>
        <w:noBreakHyphen/>
        <w:t>darba għal darbtejn akbar, li tikkorrispondi għal żieda ta’ 1.5</w:t>
      </w:r>
      <w:r w:rsidRPr="00791E22">
        <w:rPr>
          <w:color w:val="000000"/>
          <w:szCs w:val="22"/>
          <w:lang w:val="mt-MT"/>
        </w:rPr>
        <w:noBreakHyphen/>
        <w:t>il</w:t>
      </w:r>
      <w:r w:rsidRPr="00791E22">
        <w:rPr>
          <w:color w:val="000000"/>
          <w:szCs w:val="22"/>
          <w:lang w:val="mt-MT"/>
        </w:rPr>
        <w:noBreakHyphen/>
        <w:t>darba fl-AGP tal-plasma, li miegħu imatinib jintrabat bil-qawwa. Il-clearance tal-mediċina ħielsa ta’ imatinib hija probabli simili bejn pazjenti li jkollhom indeboliment tal-kliewi u dawk b’funzjoni tal-kliewi normali, peress li l-eliminazzjoni renali tirrappresenta mezz ta’ eliminazzjoni minuri għal imatinib (ara sezzjonijiet 4.2 u 4.4).</w:t>
      </w:r>
    </w:p>
    <w:p w14:paraId="40125CE7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1B82F3A5" w14:textId="77777777" w:rsidR="001402A0" w:rsidRPr="00791E22" w:rsidRDefault="001402A0" w:rsidP="001402A0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Għalkemm ir-riżultati ta’ l-analiżi farmakokinetika wriet li hemm varjazzjoni konsiderevoli bejn is-suġġetti, il-medja ta’ l-esponiment għal imatinib ma żdiedetx fil-pazjenti li kellhom gradi varji ta’ funzjonijiet ħżiena tal-fwied meta mqabbla ma’ pazjenti b’fun</w:t>
      </w:r>
      <w:r w:rsidR="001D28E7" w:rsidRPr="00791E22">
        <w:rPr>
          <w:color w:val="000000"/>
          <w:szCs w:val="22"/>
          <w:lang w:val="mt-MT"/>
        </w:rPr>
        <w:t>zjoni tal-fwied normali (ara sezzjonijiet 4.2, 4.4 u 4.8).</w:t>
      </w:r>
    </w:p>
    <w:p w14:paraId="09C9BFBC" w14:textId="77777777" w:rsidR="000A78B1" w:rsidRPr="00791E22" w:rsidRDefault="000A78B1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1BCD4B04" w14:textId="77777777" w:rsidR="00B243C8" w:rsidRPr="00791E22" w:rsidRDefault="00B243C8" w:rsidP="00A12D17">
      <w:pPr>
        <w:tabs>
          <w:tab w:val="clear" w:pos="567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5.3</w:t>
      </w:r>
      <w:r w:rsidRPr="00791E22">
        <w:rPr>
          <w:b/>
          <w:color w:val="000000"/>
          <w:szCs w:val="22"/>
          <w:lang w:val="mt-MT"/>
        </w:rPr>
        <w:tab/>
        <w:t>Tagħrif ta’ qabel l-użu kliniku dwar is-sigurtà</w:t>
      </w:r>
    </w:p>
    <w:p w14:paraId="2DC3A961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645A84F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Il-profil tas-sigurtà ta’ imatinib, qabel l-użu kliniku, kien stmat fil-firien, fil-klieb, f’xadini u fil-fniek.</w:t>
      </w:r>
    </w:p>
    <w:p w14:paraId="7956AFC5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DA206F0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Studji fuq l-effett tossiku minn dożi ripetuti wrew xi tibdil ematoloġiku, ħafif sa moderat, fil-firien, fil-klieb u fix-xadini, flimkien ma’ xi effetti fuq il-mudullun fil-firien u fil-klieb.</w:t>
      </w:r>
    </w:p>
    <w:p w14:paraId="1BF0EE18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4EADE72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Il-fwied jidher li kien organu li jintlaqat mill-mediċina fil-firien u fil-klieb. Kien hemm żiediet żgħar għal moderati fil-livelli tat-transaminases u kien hemm xi tnaqqis żgħir fil-livelli tal-kolesterol, tat-triglycerides, proteini totali, u ta’ l-albumina fiż-żewġ speċi. Ma kienx hemm tibdil isto-patoloġiku fil-fwied tal-far. Fi klieb li kienu kurati għal ġimgħatejn kien hemm effett tossiku qawwi fuq il-fwied, b’żieda fil-livelli ta’ l-enzimi tal-fwied, nekrożi taċ-ċelluli tal-fwied, nekrożi tat-tubu tal-bajl, u iperplażja tat-tubu tal-bajl.</w:t>
      </w:r>
    </w:p>
    <w:p w14:paraId="41647915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685E0E9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F’xadini li kienu ħadu l-kura għal ġimgħatejn kien hemm effett tossiku fuq il-kliewi, b’mineralizzazzjoni fokali u twessigħ tat-tubi ż-żgħar tal-kliewi u nefrożi tubulari. Kien hemm żiediet fil-livelli tan-nitroġenu ta’ l-ureja fid-demm u tal-kreatinina f’ħafna minn dawn l-annimali. Fil-firien, kien hemm iperplażja ta’ l-epitelju transizzjonali fil-papilla renali u fil-bużżieqa ta’ l-awrina meta ntużaw dożi ta’ ≥ 6 mg/kg fl-istudju li sar fuq 13-il ġimgħa, mingħajr ma kien hemm xi tibdil fil-parametri tas-serum jew ta’ l-awrina. Kien hemm rata ogħla ta’ infezzjonijiet opportunistiċi meta imatinib ingħata fit-tul.</w:t>
      </w:r>
    </w:p>
    <w:p w14:paraId="19123306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A3C21A1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Fi studju li sar fuq ix-xadini, fuq 39-il ġimgħa, ma ġiex stabbilit in-NOAEL (livell fejn ma jkunux osservati effetti avversi), bl-aktar doża baxxa ta’ 15 mg/kg, li tiġi bejn wieħed u ieħor terz ta’ l-ogħla doża possibbli fil-bniedem li hija 800 mg jekk wieħed jibbażaha fuq l-erja tas-superfiċje tal-ġisem. Il-kura wasslet biex infezzjonijiet tal-malarja li s-soltu jkunu mrażżna f’dawn l-annimali, minnflok ikomplu jiħżienu.</w:t>
      </w:r>
    </w:p>
    <w:p w14:paraId="1FE2FD06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211995B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Imatinib ma kienx meqjus li kellu effett ġenotossiku meta gie ttestjat f’assay ta’ ċelluli ta’ batterji </w:t>
      </w:r>
      <w:r w:rsidRPr="00791E22">
        <w:rPr>
          <w:i/>
          <w:color w:val="000000"/>
          <w:szCs w:val="22"/>
          <w:lang w:val="mt-MT"/>
        </w:rPr>
        <w:t>in vitro</w:t>
      </w:r>
      <w:r w:rsidRPr="00791E22">
        <w:rPr>
          <w:color w:val="000000"/>
          <w:szCs w:val="22"/>
          <w:lang w:val="mt-MT"/>
        </w:rPr>
        <w:t xml:space="preserve"> (test Ames), u f’assay ta’ ċelluli mammiferi </w:t>
      </w:r>
      <w:r w:rsidRPr="00791E22">
        <w:rPr>
          <w:i/>
          <w:color w:val="000000"/>
          <w:szCs w:val="22"/>
          <w:lang w:val="mt-MT"/>
        </w:rPr>
        <w:t>in</w:t>
      </w:r>
      <w:r w:rsidRPr="00791E22">
        <w:rPr>
          <w:color w:val="000000"/>
          <w:szCs w:val="22"/>
          <w:lang w:val="mt-MT"/>
        </w:rPr>
        <w:t xml:space="preserve"> </w:t>
      </w:r>
      <w:r w:rsidRPr="00791E22">
        <w:rPr>
          <w:i/>
          <w:color w:val="000000"/>
          <w:szCs w:val="22"/>
          <w:lang w:val="mt-MT"/>
        </w:rPr>
        <w:t>vitro</w:t>
      </w:r>
      <w:r w:rsidRPr="00791E22">
        <w:rPr>
          <w:color w:val="000000"/>
          <w:szCs w:val="22"/>
          <w:lang w:val="mt-MT"/>
        </w:rPr>
        <w:t xml:space="preserve"> (limfoma fil-ġurdien) u f’test </w:t>
      </w:r>
      <w:r w:rsidRPr="00791E22">
        <w:rPr>
          <w:i/>
          <w:color w:val="000000"/>
          <w:szCs w:val="22"/>
          <w:lang w:val="mt-MT"/>
        </w:rPr>
        <w:t>in vivo</w:t>
      </w:r>
      <w:r w:rsidRPr="00791E22">
        <w:rPr>
          <w:color w:val="000000"/>
          <w:szCs w:val="22"/>
          <w:lang w:val="mt-MT"/>
        </w:rPr>
        <w:t xml:space="preserve"> fuq il-mikronukleju fil-far. F’analiżi </w:t>
      </w:r>
      <w:r w:rsidRPr="00791E22">
        <w:rPr>
          <w:i/>
          <w:color w:val="000000"/>
          <w:szCs w:val="22"/>
          <w:lang w:val="mt-MT"/>
        </w:rPr>
        <w:t>in vitro</w:t>
      </w:r>
      <w:r w:rsidRPr="00791E22">
        <w:rPr>
          <w:color w:val="000000"/>
          <w:szCs w:val="22"/>
          <w:lang w:val="mt-MT"/>
        </w:rPr>
        <w:t xml:space="preserve"> għal klastoġeniċità (aberrazzjoni tal-kromo</w:t>
      </w:r>
      <w:r w:rsidR="00967798" w:rsidRPr="00791E22">
        <w:rPr>
          <w:color w:val="000000"/>
          <w:szCs w:val="22"/>
          <w:lang w:val="mt-MT"/>
        </w:rPr>
        <w:t>s</w:t>
      </w:r>
      <w:r w:rsidRPr="00791E22">
        <w:rPr>
          <w:color w:val="000000"/>
          <w:szCs w:val="22"/>
          <w:lang w:val="mt-MT"/>
        </w:rPr>
        <w:t>omi), li saret fuq ċelluli mammiferi (l-ovarju tal-ħamster Ċiniż) irriżulta li imatinib kellu effett tossiku fuq il-ġeni fil-presenza ta’ attivazzjoni metabolika. Żewġ sustanzi li huma intermedjarji fil-proċess tal-manifattura, u li jinstabu wkoll fil-prodott finali, jirriżulta li jwasslu għal tibdil ġenetiku, skond l-assayi Ames. Fl-assay fuq il-limfoma fil-ġurdien, wieħed minn dawn l-intermedjarji kien posittiv ukoll.</w:t>
      </w:r>
    </w:p>
    <w:p w14:paraId="58353184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BB97FA8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Fi studju fuq il-fertilità, f’firien ta’ sess maskili li ngħataw il-</w:t>
      </w:r>
      <w:r w:rsidR="00FC0A6F" w:rsidRPr="00791E22">
        <w:rPr>
          <w:color w:val="000000"/>
          <w:szCs w:val="22"/>
          <w:lang w:val="mt-MT"/>
        </w:rPr>
        <w:t xml:space="preserve"> prodott mediċinali</w:t>
      </w:r>
      <w:r w:rsidRPr="00791E22">
        <w:rPr>
          <w:color w:val="000000"/>
          <w:szCs w:val="22"/>
          <w:lang w:val="mt-MT"/>
        </w:rPr>
        <w:t xml:space="preserve"> għal 70 jum qabel ma tgħammru, irriżulta li kien hemm tnaqqis fil-piż tat-testikoli u ta’ l-epididimu u anke tnaqqis fil-perċentwal ta’ sperma b’mobilità tajba, meta ntużat doża ta’ 60 mg/kg, li hi bejn wieħed u ieħor ekwivalenti għall-ogħla doża klinika possibbli ta’ 800 mg/jum, jekk wieħed iqis l-erja tas-superfiċje tal-ġisem. Dan ma rriżultax meta d-dożi li ntużaw kienu ta’ ≤ 20 mg/kg. Kien hemm ukoll xi tnaqqis żgħir sa moderat fil-produzzjoni ta’ l-isperma, fil-kelb, b’dożi mill-ħalq ta’ ≥ 30 mg/kg. Meta firien tas-sess feminili ngħataw il-kura minn 14</w:t>
      </w:r>
      <w:r w:rsidRPr="00791E22">
        <w:rPr>
          <w:color w:val="000000"/>
          <w:szCs w:val="22"/>
          <w:lang w:val="mt-MT"/>
        </w:rPr>
        <w:noBreakHyphen/>
        <w:t>il jum qabel ma tgħammru sas-6 jum tat-tqala, ma kien hemm l-ebda effett fuq it-tgħammir jew fuq in-numru ta’ firien li ħarġu tqal. B’doża ta’ 60 mg/kg, il-firien tas-sess feminili kellhom numru sinifikanti ta’ feti li ntilfu wara l-impjant tal-bajda u numru iżgħar ta’ feti ħajjin. Ma kienx hemm l-istess effett meta d-dożi kienu ≤ 20 mg/kg.</w:t>
      </w:r>
    </w:p>
    <w:p w14:paraId="6662F651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D907AA8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Fi studju fuq l-effett li trattament mill-ħalq jista’ jkollu fuq l-iżvilupp kemm qabel kif ukoll wara t-twelid fil-far, kien hemm tisfija ħamra mill-vaġina f’dak il-grupp li ħa doża ta’ 45 mg/kg/jum u dan ġara jew fl-14</w:t>
      </w:r>
      <w:r w:rsidRPr="00791E22">
        <w:rPr>
          <w:color w:val="000000"/>
          <w:szCs w:val="22"/>
          <w:lang w:val="mt-MT"/>
        </w:rPr>
        <w:noBreakHyphen/>
        <w:t>il jum jew fil-15</w:t>
      </w:r>
      <w:r w:rsidRPr="00791E22">
        <w:rPr>
          <w:color w:val="000000"/>
          <w:szCs w:val="22"/>
          <w:lang w:val="mt-MT"/>
        </w:rPr>
        <w:noBreakHyphen/>
        <w:t>il jum tat-tqala. Bl-istess doża, n-numru ta’ wild li twieldu mejtin kif ukoll in-numru ta</w:t>
      </w:r>
      <w:r w:rsidR="003A2F1E" w:rsidRPr="00791E22">
        <w:rPr>
          <w:color w:val="000000"/>
          <w:szCs w:val="22"/>
          <w:lang w:val="mt-MT"/>
        </w:rPr>
        <w:t>’ dawk li mietu fil-jiem bejn 0</w:t>
      </w:r>
      <w:r w:rsidR="003A2F1E" w:rsidRPr="00791E22">
        <w:rPr>
          <w:color w:val="000000"/>
          <w:szCs w:val="22"/>
          <w:lang w:val="mt-MT"/>
        </w:rPr>
        <w:noBreakHyphen/>
      </w:r>
      <w:r w:rsidRPr="00791E22">
        <w:rPr>
          <w:color w:val="000000"/>
          <w:szCs w:val="22"/>
          <w:lang w:val="mt-MT"/>
        </w:rPr>
        <w:t>4 wara t-twelid, kienu ogħla. B’doża ta’ l-istess livell, il-piżijiet medji tal-wild F</w:t>
      </w:r>
      <w:r w:rsidRPr="00791E22">
        <w:rPr>
          <w:color w:val="000000"/>
          <w:szCs w:val="22"/>
          <w:vertAlign w:val="subscript"/>
          <w:lang w:val="mt-MT"/>
        </w:rPr>
        <w:t>1</w:t>
      </w:r>
      <w:r w:rsidRPr="00791E22">
        <w:rPr>
          <w:color w:val="000000"/>
          <w:szCs w:val="22"/>
          <w:lang w:val="mt-MT"/>
        </w:rPr>
        <w:t>, kienu inqas mit-twelid sa ma kellhom jinqatlu, u n-numru ta’ boton li laħqu l-kriterju tas-separazzjoni tal-prepuzju kien ukoll kemm kemm inqas. Il-fertilità tal-grupp F</w:t>
      </w:r>
      <w:r w:rsidRPr="00791E22">
        <w:rPr>
          <w:color w:val="000000"/>
          <w:szCs w:val="22"/>
          <w:vertAlign w:val="subscript"/>
          <w:lang w:val="mt-MT"/>
        </w:rPr>
        <w:t>1</w:t>
      </w:r>
      <w:r w:rsidRPr="00791E22">
        <w:rPr>
          <w:color w:val="000000"/>
          <w:szCs w:val="22"/>
          <w:lang w:val="mt-MT"/>
        </w:rPr>
        <w:t xml:space="preserve"> ma kienetx affettwata, filwaqt li n-numru ta’ feti li naqsu mill-piż żdied u numru iżgħar ta’ feti baqgħu ħajjin b’doża ta’ 45 mg/kg/jum. Il-livell li fih ma kienx hemm effett kemm fl-ommijiet kif ukoll fil-ġenerazzjoni F</w:t>
      </w:r>
      <w:r w:rsidRPr="00791E22">
        <w:rPr>
          <w:color w:val="000000"/>
          <w:szCs w:val="22"/>
          <w:vertAlign w:val="subscript"/>
          <w:lang w:val="mt-MT"/>
        </w:rPr>
        <w:t>1</w:t>
      </w:r>
      <w:r w:rsidRPr="00791E22">
        <w:rPr>
          <w:color w:val="000000"/>
          <w:szCs w:val="22"/>
          <w:lang w:val="mt-MT"/>
        </w:rPr>
        <w:t xml:space="preserve"> kien ta’ 15 mg/kg/jum (kwart ta’ l-ogħla doża possibbli fil-bniedem, li hija 800 mg).</w:t>
      </w:r>
    </w:p>
    <w:p w14:paraId="2ABE7B30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888B986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Imatinib kellu effett teratoġeniku fil-far, meta ngħata fiż-żmien l-organoġenesi f’dożi ta’ ≥ 100 mg/kg, li jiġu bejn wieħed u ieħor ekwivalenti għall-ogħla doża klinika ta’ 800 mg/jum, jekk wieħed jikkunsidra l-erja tas-superfiċje tal-ġisem. L-effetti teratoġeniċi kienu jinkludu </w:t>
      </w:r>
      <w:r w:rsidRPr="00791E22">
        <w:rPr>
          <w:i/>
          <w:color w:val="000000"/>
          <w:szCs w:val="22"/>
          <w:lang w:val="mt-MT"/>
        </w:rPr>
        <w:t>exencephaly</w:t>
      </w:r>
      <w:r w:rsidRPr="00791E22">
        <w:rPr>
          <w:color w:val="000000"/>
          <w:szCs w:val="22"/>
          <w:lang w:val="mt-MT"/>
        </w:rPr>
        <w:t xml:space="preserve"> jew </w:t>
      </w:r>
      <w:r w:rsidRPr="00791E22">
        <w:rPr>
          <w:i/>
          <w:color w:val="000000"/>
          <w:szCs w:val="22"/>
          <w:lang w:val="mt-MT"/>
        </w:rPr>
        <w:t>encephalocele</w:t>
      </w:r>
      <w:r w:rsidRPr="00791E22">
        <w:rPr>
          <w:color w:val="000000"/>
          <w:szCs w:val="22"/>
          <w:lang w:val="mt-MT"/>
        </w:rPr>
        <w:t>, u assenza/daqs iżgħar ta’ l-għadam tal-ġbin u assenza ta’ l-għadam parjetali. Dawn l-effetti ma dehrux b’dożi ta’ ≤ 30 mg/kg.</w:t>
      </w:r>
    </w:p>
    <w:p w14:paraId="604248C2" w14:textId="77777777" w:rsidR="00E72F9C" w:rsidRPr="00791E22" w:rsidRDefault="00E72F9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9EE16B6" w14:textId="77777777" w:rsidR="00E72F9C" w:rsidRPr="00791E22" w:rsidRDefault="00E72F9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szCs w:val="22"/>
          <w:lang w:val="mt-MT"/>
        </w:rPr>
        <w:t>Ma kien identifikat l-ebda organu</w:t>
      </w:r>
      <w:r w:rsidR="00303C5D" w:rsidRPr="00791E22">
        <w:rPr>
          <w:szCs w:val="22"/>
          <w:lang w:val="mt-MT"/>
        </w:rPr>
        <w:t xml:space="preserve"> ġdid</w:t>
      </w:r>
      <w:r w:rsidR="00303C5D" w:rsidRPr="00AD79EB">
        <w:rPr>
          <w:szCs w:val="22"/>
          <w:lang w:val="mt-MT"/>
        </w:rPr>
        <w:t xml:space="preserve"> mmirat</w:t>
      </w:r>
      <w:r w:rsidRPr="00AD79EB">
        <w:rPr>
          <w:szCs w:val="22"/>
          <w:lang w:val="mt-MT"/>
        </w:rPr>
        <w:t xml:space="preserve"> fl-istudju dwar l-effett tossiku fuq l-iżvilupp f</w:t>
      </w:r>
      <w:r w:rsidRPr="00AD79EB">
        <w:rPr>
          <w:rFonts w:hint="eastAsia"/>
          <w:szCs w:val="22"/>
          <w:lang w:val="mt-MT"/>
        </w:rPr>
        <w:t>’</w:t>
      </w:r>
      <w:r w:rsidRPr="00AD79EB">
        <w:rPr>
          <w:szCs w:val="22"/>
          <w:lang w:val="mt-MT"/>
        </w:rPr>
        <w:t>firien ta</w:t>
      </w:r>
      <w:r w:rsidRPr="00AD79EB">
        <w:rPr>
          <w:rFonts w:hint="eastAsia"/>
          <w:szCs w:val="22"/>
          <w:lang w:val="mt-MT"/>
        </w:rPr>
        <w:t>’</w:t>
      </w:r>
      <w:r w:rsidRPr="00AD79EB">
        <w:rPr>
          <w:szCs w:val="22"/>
          <w:lang w:val="mt-MT"/>
        </w:rPr>
        <w:t xml:space="preserve"> età żg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ira (jum</w:t>
      </w:r>
      <w:r w:rsidR="000C1041" w:rsidRPr="00AD79EB">
        <w:rPr>
          <w:szCs w:val="22"/>
          <w:lang w:val="mt-MT"/>
        </w:rPr>
        <w:t> </w:t>
      </w:r>
      <w:r w:rsidRPr="00AD79EB">
        <w:rPr>
          <w:szCs w:val="22"/>
          <w:lang w:val="mt-MT"/>
        </w:rPr>
        <w:t xml:space="preserve">10 sa 70 wara t-twelid) meta mqabbel ma’ organi mmirati </w:t>
      </w:r>
      <w:r w:rsidRPr="00AD79EB">
        <w:rPr>
          <w:rFonts w:hint="eastAsia"/>
          <w:szCs w:val="22"/>
          <w:lang w:val="mt-MT"/>
        </w:rPr>
        <w:t>magħrufa</w:t>
      </w:r>
      <w:r w:rsidRPr="00AD79EB">
        <w:rPr>
          <w:szCs w:val="22"/>
          <w:lang w:val="mt-MT"/>
        </w:rPr>
        <w:t xml:space="preserve"> f’firien adulti. Fl-istudju dwar l-effett tossiku fil-minorenni, effetti fuq it-tkabbir, dewmien </w:t>
      </w:r>
      <w:r w:rsidRPr="00AD79EB">
        <w:rPr>
          <w:rFonts w:hint="eastAsia"/>
          <w:szCs w:val="22"/>
          <w:lang w:val="mt-MT"/>
        </w:rPr>
        <w:t>fil-ftuħ</w:t>
      </w:r>
      <w:r w:rsidRPr="00AD79EB">
        <w:rPr>
          <w:szCs w:val="22"/>
          <w:lang w:val="mt-MT"/>
        </w:rPr>
        <w:t xml:space="preserve"> vaġinali u s-separazzjoni tal-prepuzju kienu osservati f’madwar 0.3 sa darbtejn l-esponiment pedjatriku medju </w:t>
      </w:r>
      <w:r w:rsidRPr="00AD79EB">
        <w:rPr>
          <w:rFonts w:hint="eastAsia"/>
          <w:szCs w:val="22"/>
          <w:lang w:val="mt-MT"/>
        </w:rPr>
        <w:t>fl-ogħla</w:t>
      </w:r>
      <w:r w:rsidRPr="00AD79EB">
        <w:rPr>
          <w:szCs w:val="22"/>
          <w:lang w:val="mt-MT"/>
        </w:rPr>
        <w:t xml:space="preserve"> doża rrakkomandata ta’ 340 mg/m</w:t>
      </w:r>
      <w:r w:rsidRPr="00AD79EB">
        <w:rPr>
          <w:szCs w:val="22"/>
          <w:vertAlign w:val="superscript"/>
          <w:lang w:val="mt-MT"/>
        </w:rPr>
        <w:t>2</w:t>
      </w:r>
      <w:r w:rsidRPr="00AD79EB">
        <w:rPr>
          <w:szCs w:val="22"/>
          <w:lang w:val="mt-MT"/>
        </w:rPr>
        <w:t xml:space="preserve">. Barra minn hekk, </w:t>
      </w:r>
      <w:r w:rsidR="00643D73" w:rsidRPr="00791E22">
        <w:rPr>
          <w:szCs w:val="22"/>
          <w:lang w:val="mt-MT"/>
        </w:rPr>
        <w:t>il-</w:t>
      </w:r>
      <w:r w:rsidRPr="00AD79EB">
        <w:rPr>
          <w:szCs w:val="22"/>
          <w:lang w:val="mt-MT"/>
        </w:rPr>
        <w:t xml:space="preserve">mortalità kienet osservata f’annimali minorenni (madwar il-fażi tal-ftim) f’madwar darbtejn l-esponiment pedjatriku medju </w:t>
      </w:r>
      <w:r w:rsidRPr="00AD79EB">
        <w:rPr>
          <w:rFonts w:hint="eastAsia"/>
          <w:szCs w:val="22"/>
          <w:lang w:val="mt-MT"/>
        </w:rPr>
        <w:t>fl-ogħla</w:t>
      </w:r>
      <w:r w:rsidRPr="00AD79EB">
        <w:rPr>
          <w:szCs w:val="22"/>
          <w:lang w:val="mt-MT"/>
        </w:rPr>
        <w:t xml:space="preserve"> doża rrakkomandata ta’ 340 mg/m</w:t>
      </w:r>
      <w:r w:rsidRPr="00AD79EB">
        <w:rPr>
          <w:szCs w:val="22"/>
          <w:vertAlign w:val="superscript"/>
          <w:lang w:val="mt-MT"/>
        </w:rPr>
        <w:t>2</w:t>
      </w:r>
      <w:r w:rsidRPr="00AD79EB">
        <w:rPr>
          <w:szCs w:val="22"/>
          <w:lang w:val="mt-MT"/>
        </w:rPr>
        <w:t>.</w:t>
      </w:r>
    </w:p>
    <w:p w14:paraId="6DEA34F5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CFE89F9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Fi studju dwar l-effett kanċeroġenu fil-far li dam sentejn,meta imatinib ingħata b’15, 30 u 60 mg/kg/jum wassal għal tnaqqis statistikament sinifikanti fit-tul tal-ħajja tal-firien maskili b’60 mg/kg/jum u fil-firien femminili b’ ≥30 mg/kg/jum. Eżami istopatoloġiku tad-dixxendenti wera kardjomijopatija (iż-żewġ sessi), avvanz ta’ nefropatija kronika (firien femminili) u papilloma tal-glandola tal-prepuzju bħala il-kawża prinċipali tal-mewt jew għax kellhom jinqatlu. L-organi li ntlqatu b’tibdil neoplastiku kienu l-kliewi, il-bużżieqa ta’ l-awrina, l-uretra, il-glandoli prepuzzjali u tal-klitoris, l-imsaren iż-żgħar, il-glandoli tal-paratajrojd, il-glandoli adrenali u l-istonku mingħajr glandoli.</w:t>
      </w:r>
    </w:p>
    <w:p w14:paraId="5BFFEFBF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49D4782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Papilloma/karċinoma tal-glandola tal-prepuzju/klitoris dehru mat-30 mg/kg/jum ‘l quddiem, li jiġi madwar 0.5 jew 0.3</w:t>
      </w:r>
      <w:r w:rsidRPr="00791E22">
        <w:rPr>
          <w:color w:val="000000"/>
          <w:szCs w:val="22"/>
          <w:lang w:val="mt-MT"/>
        </w:rPr>
        <w:noBreakHyphen/>
        <w:t>il darba ta’ l-esponiment ta’ kuljum fil-bniedem (bażat fuq l-AUC) b’400 mg/jum jew 800 mg/jum, rispettivament, u 0.4</w:t>
      </w:r>
      <w:r w:rsidRPr="00791E22">
        <w:rPr>
          <w:color w:val="000000"/>
          <w:szCs w:val="22"/>
          <w:lang w:val="mt-MT"/>
        </w:rPr>
        <w:noBreakHyphen/>
        <w:t>il darba l-esponiment fit-tfal</w:t>
      </w:r>
      <w:r w:rsidR="002D600D" w:rsidRPr="00791E22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(bażat fuq l-AUC) b’340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/jum. Il-livell fejn ma jkunx osservat effett (NOEL) kien 15 mg/kg/jum. L-adenoma/karċinoma tal-kliewi, il-bużżieqa ta’ l-awrina u papilloma ta’ l-uretra, l-adenokarċinomi ta’ l-imsaren, l-adenomi tal-glandoli paratajrojd, it-tumuri benini u malinni tal-mudullun tal-glandoli adrenali u tal-papillomi/karċinomi ta’ l-istonku mingħajr il-glandoli dehru b’60 mg/kg/jum, li jiġu madwar 1.7</w:t>
      </w:r>
      <w:r w:rsidRPr="00791E22">
        <w:rPr>
          <w:color w:val="000000"/>
          <w:szCs w:val="22"/>
          <w:lang w:val="mt-MT"/>
        </w:rPr>
        <w:noBreakHyphen/>
        <w:t>il darba jew darba 1 l-esponiment ta’ kuljum fil-bniedem (bażat fuq l-AUC) b’400 mg/jum jew 800 mg/jum, rispettivament, u 1.2</w:t>
      </w:r>
      <w:r w:rsidRPr="00791E22">
        <w:rPr>
          <w:color w:val="000000"/>
          <w:szCs w:val="22"/>
          <w:lang w:val="mt-MT"/>
        </w:rPr>
        <w:noBreakHyphen/>
        <w:t>il darba l-esponiment ta’ kuljum fit-tfal (bażat fuq l-AUC) b’340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/jum. Il-livell fejn ma jkunx osservat effett (NOEL) kien 30 mg/kg/jum.</w:t>
      </w:r>
    </w:p>
    <w:p w14:paraId="20CD06E4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48E294C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Il-mekkaniżmu u r-rilevanza ta’ dawn is-sejbiet fl-istudju ta’ karċinoma fil-far għall-bnedmin għadhom ma ġewx iċċarati.</w:t>
      </w:r>
    </w:p>
    <w:p w14:paraId="0CD34BF6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115DFE1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Leżjonijiet mhux neoplastiċi li ma kienux identifikati fi studji ta’ qabel l-użu kliniku kienu s-sistema kardjovaskolari, il-pankreas, l-organi endokrini u s-snien. L-aktar bidliet importanti kienu ipertrofija kardijaka u dilatazzjoni li wasslu għal sinjali ta’ insuffiċjenza tal-qalb f’xi annimali.</w:t>
      </w:r>
    </w:p>
    <w:p w14:paraId="5F3A8777" w14:textId="77777777" w:rsidR="00331961" w:rsidRPr="00791E22" w:rsidRDefault="00331961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36BBA11" w14:textId="77777777" w:rsidR="00331961" w:rsidRPr="00791E22" w:rsidRDefault="00331961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szCs w:val="22"/>
          <w:lang w:val="mt-MT"/>
        </w:rPr>
        <w:t xml:space="preserve">Is-sustanza attiva imatinib </w:t>
      </w:r>
      <w:r w:rsidRPr="00791E22">
        <w:rPr>
          <w:szCs w:val="22"/>
          <w:lang w:val="mt-MT"/>
        </w:rPr>
        <w:t>uriet</w:t>
      </w:r>
      <w:r w:rsidRPr="00AD79EB">
        <w:rPr>
          <w:szCs w:val="22"/>
          <w:lang w:val="mt-MT"/>
        </w:rPr>
        <w:t xml:space="preserve"> riskju ambjentali 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all-organiżmi sedimentali.</w:t>
      </w:r>
    </w:p>
    <w:p w14:paraId="36CE1636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B36EF02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57BEDF4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</w:t>
      </w:r>
      <w:r w:rsidRPr="00791E22">
        <w:rPr>
          <w:b/>
          <w:color w:val="000000"/>
          <w:szCs w:val="22"/>
          <w:lang w:val="mt-MT"/>
        </w:rPr>
        <w:tab/>
        <w:t>TAGĦRIF FARMAĊEWTIKU</w:t>
      </w:r>
    </w:p>
    <w:p w14:paraId="1E647565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EF86FAC" w14:textId="77777777" w:rsidR="00B243C8" w:rsidRPr="00791E22" w:rsidRDefault="00B243C8" w:rsidP="00A12D17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6.1</w:t>
      </w:r>
      <w:r w:rsidRPr="00791E22">
        <w:rPr>
          <w:b/>
          <w:color w:val="000000"/>
          <w:szCs w:val="22"/>
          <w:lang w:val="mt-MT"/>
        </w:rPr>
        <w:tab/>
        <w:t xml:space="preserve">Lista ta’ </w:t>
      </w:r>
      <w:r w:rsidR="00A12D17" w:rsidRPr="00791E22">
        <w:rPr>
          <w:b/>
          <w:szCs w:val="24"/>
          <w:lang w:val="mt-MT"/>
        </w:rPr>
        <w:t>eċċipjenti</w:t>
      </w:r>
    </w:p>
    <w:p w14:paraId="6BE0D400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B31FEE2" w14:textId="77777777" w:rsidR="00762956" w:rsidRPr="00791E22" w:rsidRDefault="00762956" w:rsidP="00762956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50 mg kapsuli iebsin</w:t>
      </w:r>
    </w:p>
    <w:p w14:paraId="380BF9BF" w14:textId="77777777" w:rsidR="00BB1855" w:rsidRPr="00791E22" w:rsidRDefault="00BB1855" w:rsidP="00BB1855">
      <w:pPr>
        <w:widowControl w:val="0"/>
        <w:tabs>
          <w:tab w:val="clear" w:pos="567"/>
        </w:tabs>
        <w:spacing w:line="240" w:lineRule="auto"/>
        <w:rPr>
          <w:i/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Kontenut tal-kapsula</w:t>
      </w:r>
    </w:p>
    <w:p w14:paraId="3E78DF77" w14:textId="77777777" w:rsidR="00BB1855" w:rsidRPr="00791E22" w:rsidRDefault="00BB1855" w:rsidP="00BB1855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Cellulose microcrystalline</w:t>
      </w:r>
    </w:p>
    <w:p w14:paraId="3E21B238" w14:textId="77777777" w:rsidR="00BB1855" w:rsidRPr="00791E22" w:rsidRDefault="00BB1855" w:rsidP="00BB1855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Copovidone</w:t>
      </w:r>
    </w:p>
    <w:p w14:paraId="2DBEEDF4" w14:textId="77777777" w:rsidR="00BB1855" w:rsidRPr="00791E22" w:rsidRDefault="00BB1855" w:rsidP="00BB1855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Crospovidone</w:t>
      </w:r>
    </w:p>
    <w:p w14:paraId="10BB7ACB" w14:textId="77777777" w:rsidR="00BB1855" w:rsidRPr="00791E22" w:rsidRDefault="00BB1855" w:rsidP="00BB1855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Sodium ste</w:t>
      </w:r>
      <w:r w:rsidR="00430A0D">
        <w:rPr>
          <w:color w:val="000000"/>
          <w:szCs w:val="22"/>
        </w:rPr>
        <w:t>a</w:t>
      </w:r>
      <w:r w:rsidRPr="00791E22">
        <w:rPr>
          <w:color w:val="000000"/>
          <w:szCs w:val="22"/>
          <w:lang w:val="mt-MT"/>
        </w:rPr>
        <w:t>ryl fumarate</w:t>
      </w:r>
    </w:p>
    <w:p w14:paraId="0362665C" w14:textId="77777777" w:rsidR="00BB1855" w:rsidRPr="00791E22" w:rsidRDefault="00BB1855" w:rsidP="00BB1855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Silica, hydrophobic colloidal</w:t>
      </w:r>
    </w:p>
    <w:p w14:paraId="70FD9C21" w14:textId="77777777" w:rsidR="00BB1855" w:rsidRPr="00791E22" w:rsidRDefault="00BB1855" w:rsidP="00BB1855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Silica, colloidal anhydrous</w:t>
      </w:r>
    </w:p>
    <w:p w14:paraId="4C5B8D7B" w14:textId="77777777" w:rsidR="00B243C8" w:rsidRPr="00791E22" w:rsidRDefault="00B243C8" w:rsidP="00936A60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ab/>
      </w:r>
    </w:p>
    <w:p w14:paraId="6F4F8C4F" w14:textId="77777777" w:rsidR="00BB1855" w:rsidRPr="00791E22" w:rsidRDefault="00B243C8" w:rsidP="00BB1855">
      <w:pPr>
        <w:widowControl w:val="0"/>
        <w:tabs>
          <w:tab w:val="clear" w:pos="567"/>
          <w:tab w:val="left" w:pos="2268"/>
        </w:tabs>
        <w:spacing w:line="240" w:lineRule="auto"/>
        <w:rPr>
          <w:i/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Qoxra tal-kapsula</w:t>
      </w:r>
    </w:p>
    <w:p w14:paraId="59C6B0BA" w14:textId="77777777" w:rsidR="00BB1855" w:rsidRPr="00791E22" w:rsidRDefault="00BB1855" w:rsidP="00BB1855">
      <w:pPr>
        <w:widowControl w:val="0"/>
        <w:tabs>
          <w:tab w:val="clear" w:pos="567"/>
          <w:tab w:val="left" w:pos="2268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Hypromellose</w:t>
      </w:r>
      <w:r w:rsidR="00B243C8" w:rsidRPr="00791E22">
        <w:rPr>
          <w:color w:val="000000"/>
          <w:szCs w:val="22"/>
          <w:lang w:val="mt-MT"/>
        </w:rPr>
        <w:tab/>
      </w:r>
    </w:p>
    <w:p w14:paraId="3676BD7E" w14:textId="77777777" w:rsidR="00BB1855" w:rsidRPr="00791E22" w:rsidRDefault="00BB1855" w:rsidP="00BB1855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Titanium </w:t>
      </w:r>
      <w:r w:rsidR="001C4FAD" w:rsidRPr="00791E22">
        <w:rPr>
          <w:color w:val="000000"/>
          <w:szCs w:val="22"/>
          <w:lang w:val="mt-MT"/>
        </w:rPr>
        <w:t>di</w:t>
      </w:r>
      <w:r w:rsidRPr="00791E22">
        <w:rPr>
          <w:color w:val="000000"/>
          <w:szCs w:val="22"/>
          <w:lang w:val="mt-MT"/>
        </w:rPr>
        <w:t>oxide (E171)</w:t>
      </w:r>
    </w:p>
    <w:p w14:paraId="04505029" w14:textId="77777777" w:rsidR="00BB1855" w:rsidRPr="00791E22" w:rsidRDefault="00BB1855" w:rsidP="00BB1855">
      <w:pPr>
        <w:widowControl w:val="0"/>
        <w:tabs>
          <w:tab w:val="clear" w:pos="567"/>
          <w:tab w:val="left" w:pos="2268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Iron oxide yellow (E172)</w:t>
      </w:r>
    </w:p>
    <w:p w14:paraId="181FF004" w14:textId="77777777" w:rsidR="00B243C8" w:rsidRPr="00791E22" w:rsidRDefault="00B243C8">
      <w:pPr>
        <w:tabs>
          <w:tab w:val="clear" w:pos="567"/>
        </w:tabs>
        <w:spacing w:line="240" w:lineRule="auto"/>
        <w:ind w:left="1701" w:firstLine="567"/>
        <w:rPr>
          <w:color w:val="000000"/>
          <w:szCs w:val="22"/>
          <w:lang w:val="mt-MT"/>
        </w:rPr>
      </w:pPr>
    </w:p>
    <w:p w14:paraId="1C4788FF" w14:textId="77777777" w:rsidR="00BB1855" w:rsidRPr="00791E22" w:rsidRDefault="00B243C8" w:rsidP="00BB1855">
      <w:pPr>
        <w:widowControl w:val="0"/>
        <w:tabs>
          <w:tab w:val="clear" w:pos="567"/>
        </w:tabs>
        <w:spacing w:line="240" w:lineRule="auto"/>
        <w:ind w:left="2268" w:hanging="2268"/>
        <w:rPr>
          <w:i/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Inka tal-kitba</w:t>
      </w:r>
    </w:p>
    <w:p w14:paraId="7F5F534F" w14:textId="77777777" w:rsidR="00BB1855" w:rsidRPr="00791E22" w:rsidRDefault="00BB1855" w:rsidP="00BB1855">
      <w:pPr>
        <w:widowControl w:val="0"/>
        <w:tabs>
          <w:tab w:val="clear" w:pos="567"/>
        </w:tabs>
        <w:spacing w:line="240" w:lineRule="auto"/>
        <w:ind w:left="2268" w:hanging="2268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Shellac</w:t>
      </w:r>
    </w:p>
    <w:p w14:paraId="070BF224" w14:textId="77777777" w:rsidR="00BB1855" w:rsidRPr="00791E22" w:rsidRDefault="00BB1855" w:rsidP="00BB1855">
      <w:pPr>
        <w:widowControl w:val="0"/>
        <w:tabs>
          <w:tab w:val="clear" w:pos="567"/>
        </w:tabs>
        <w:spacing w:line="240" w:lineRule="auto"/>
        <w:ind w:left="2268" w:hanging="2268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Black iron oxide (E172)</w:t>
      </w:r>
    </w:p>
    <w:p w14:paraId="70550D0B" w14:textId="77777777" w:rsidR="00BB1855" w:rsidRPr="00791E22" w:rsidRDefault="00BB1855" w:rsidP="00BB1855">
      <w:pPr>
        <w:widowControl w:val="0"/>
        <w:tabs>
          <w:tab w:val="clear" w:pos="567"/>
        </w:tabs>
        <w:spacing w:line="240" w:lineRule="auto"/>
        <w:ind w:left="2268" w:hanging="2268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Propylene glycol</w:t>
      </w:r>
    </w:p>
    <w:p w14:paraId="09E24128" w14:textId="77777777" w:rsidR="00BB1855" w:rsidRPr="00791E22" w:rsidRDefault="00BB1855" w:rsidP="00BB1855">
      <w:pPr>
        <w:widowControl w:val="0"/>
        <w:tabs>
          <w:tab w:val="clear" w:pos="567"/>
        </w:tabs>
        <w:spacing w:line="240" w:lineRule="auto"/>
        <w:ind w:left="2268" w:hanging="2268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Ammonia solution</w:t>
      </w:r>
    </w:p>
    <w:p w14:paraId="47EA4D35" w14:textId="77777777" w:rsidR="00B243C8" w:rsidRPr="00791E22" w:rsidRDefault="00BB1855" w:rsidP="00BB1855">
      <w:pPr>
        <w:widowControl w:val="0"/>
        <w:tabs>
          <w:tab w:val="clear" w:pos="567"/>
        </w:tabs>
        <w:spacing w:line="240" w:lineRule="auto"/>
        <w:ind w:left="2268" w:hanging="2268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Potassium hydroxide</w:t>
      </w:r>
      <w:r w:rsidR="00B243C8" w:rsidRPr="00791E22">
        <w:rPr>
          <w:color w:val="000000"/>
          <w:szCs w:val="22"/>
          <w:lang w:val="mt-MT"/>
        </w:rPr>
        <w:tab/>
      </w:r>
    </w:p>
    <w:p w14:paraId="02A0D482" w14:textId="77777777" w:rsidR="00B243C8" w:rsidRPr="00791E22" w:rsidRDefault="00B243C8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F052211" w14:textId="77777777" w:rsidR="00762956" w:rsidRPr="00791E22" w:rsidRDefault="00762956" w:rsidP="00762956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100 mg kapsuli iebsin</w:t>
      </w:r>
    </w:p>
    <w:p w14:paraId="32F8D1C7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rPr>
          <w:i/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Kontenut tal-kapsula</w:t>
      </w:r>
    </w:p>
    <w:p w14:paraId="0E94838E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Cellulose microcrystalline</w:t>
      </w:r>
    </w:p>
    <w:p w14:paraId="7287A444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Copovidone</w:t>
      </w:r>
    </w:p>
    <w:p w14:paraId="58B5C20F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Crospovidone</w:t>
      </w:r>
    </w:p>
    <w:p w14:paraId="4FE28EF1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Sodium ste</w:t>
      </w:r>
      <w:r w:rsidR="00430A0D" w:rsidRPr="00F33B19">
        <w:rPr>
          <w:color w:val="000000"/>
          <w:szCs w:val="22"/>
          <w:lang w:val="mt-MT"/>
        </w:rPr>
        <w:t>a</w:t>
      </w:r>
      <w:r w:rsidRPr="00791E22">
        <w:rPr>
          <w:color w:val="000000"/>
          <w:szCs w:val="22"/>
          <w:lang w:val="mt-MT"/>
        </w:rPr>
        <w:t>ryl fumarate</w:t>
      </w:r>
    </w:p>
    <w:p w14:paraId="4192970E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Silica, hydrophobic colloidal</w:t>
      </w:r>
    </w:p>
    <w:p w14:paraId="2FB9D651" w14:textId="77777777" w:rsidR="00762956" w:rsidRPr="00791E22" w:rsidRDefault="00762956" w:rsidP="00762956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Silica, colloidal anhydrous</w:t>
      </w:r>
    </w:p>
    <w:p w14:paraId="075FC04A" w14:textId="77777777" w:rsidR="00762956" w:rsidRPr="00791E22" w:rsidRDefault="00762956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F6088B5" w14:textId="77777777" w:rsidR="00762956" w:rsidRPr="00791E22" w:rsidRDefault="00762956" w:rsidP="00762956">
      <w:pPr>
        <w:widowControl w:val="0"/>
        <w:tabs>
          <w:tab w:val="clear" w:pos="567"/>
          <w:tab w:val="left" w:pos="2268"/>
        </w:tabs>
        <w:spacing w:line="240" w:lineRule="auto"/>
        <w:rPr>
          <w:i/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Qoxra tal-kapsula</w:t>
      </w:r>
    </w:p>
    <w:p w14:paraId="35697FF1" w14:textId="77777777" w:rsidR="00762956" w:rsidRPr="00791E22" w:rsidRDefault="00762956" w:rsidP="00762956">
      <w:pPr>
        <w:widowControl w:val="0"/>
        <w:tabs>
          <w:tab w:val="clear" w:pos="567"/>
          <w:tab w:val="left" w:pos="2268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Hypromellose</w:t>
      </w:r>
      <w:r w:rsidRPr="00791E22">
        <w:rPr>
          <w:color w:val="000000"/>
          <w:szCs w:val="22"/>
          <w:lang w:val="mt-MT"/>
        </w:rPr>
        <w:tab/>
      </w:r>
    </w:p>
    <w:p w14:paraId="2B5E0184" w14:textId="77777777" w:rsidR="00762956" w:rsidRPr="00791E22" w:rsidRDefault="00762956" w:rsidP="00762956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Titanium dioxide (E171)</w:t>
      </w:r>
    </w:p>
    <w:p w14:paraId="506CEAEF" w14:textId="77777777" w:rsidR="00762956" w:rsidRPr="00791E22" w:rsidRDefault="00762956" w:rsidP="00762956">
      <w:pPr>
        <w:widowControl w:val="0"/>
        <w:tabs>
          <w:tab w:val="clear" w:pos="567"/>
          <w:tab w:val="left" w:pos="2268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Iron oxide yellow (E172)</w:t>
      </w:r>
    </w:p>
    <w:p w14:paraId="7D7DC5B0" w14:textId="77777777" w:rsidR="00762956" w:rsidRPr="00791E22" w:rsidRDefault="00762956" w:rsidP="00762956">
      <w:pPr>
        <w:widowControl w:val="0"/>
        <w:tabs>
          <w:tab w:val="clear" w:pos="567"/>
          <w:tab w:val="left" w:pos="2268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Iron oxide red (E172)</w:t>
      </w:r>
    </w:p>
    <w:p w14:paraId="5D15DC3C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ind w:left="2268" w:hanging="2268"/>
        <w:rPr>
          <w:color w:val="000000"/>
          <w:szCs w:val="22"/>
          <w:u w:val="single"/>
          <w:lang w:val="mt-MT"/>
        </w:rPr>
      </w:pPr>
    </w:p>
    <w:p w14:paraId="2AAEC7D5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ind w:left="2268" w:hanging="2268"/>
        <w:rPr>
          <w:i/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Inka tal-kitba</w:t>
      </w:r>
    </w:p>
    <w:p w14:paraId="0E350EA6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ind w:left="2268" w:hanging="2268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Shellac</w:t>
      </w:r>
    </w:p>
    <w:p w14:paraId="247FA8BC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ind w:left="2268" w:hanging="2268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Black iron oxide (E172)</w:t>
      </w:r>
    </w:p>
    <w:p w14:paraId="5078F123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ind w:left="2268" w:hanging="2268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Propylene glycol</w:t>
      </w:r>
    </w:p>
    <w:p w14:paraId="4AC7B86F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ind w:left="2268" w:hanging="2268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Ammonia solution</w:t>
      </w:r>
    </w:p>
    <w:p w14:paraId="6AFB69AA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Potassium hydroxide</w:t>
      </w:r>
    </w:p>
    <w:p w14:paraId="4A119BD0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0935A8C" w14:textId="77777777" w:rsidR="00762956" w:rsidRPr="00791E22" w:rsidRDefault="00762956" w:rsidP="00762956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400 mg kapsuli iebsin</w:t>
      </w:r>
    </w:p>
    <w:p w14:paraId="50057A7C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rPr>
          <w:i/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Kontenut tal-kapsula</w:t>
      </w:r>
    </w:p>
    <w:p w14:paraId="7D38C7C7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Cellulose microcrystalline</w:t>
      </w:r>
    </w:p>
    <w:p w14:paraId="06550A3E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Copovidone</w:t>
      </w:r>
    </w:p>
    <w:p w14:paraId="0776A433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Crospovidone</w:t>
      </w:r>
    </w:p>
    <w:p w14:paraId="6D85EA6D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Sodium ste</w:t>
      </w:r>
      <w:r w:rsidR="00430A0D" w:rsidRPr="00F33B19">
        <w:rPr>
          <w:color w:val="000000"/>
          <w:szCs w:val="22"/>
          <w:lang w:val="mt-MT"/>
        </w:rPr>
        <w:t>a</w:t>
      </w:r>
      <w:r w:rsidRPr="00791E22">
        <w:rPr>
          <w:color w:val="000000"/>
          <w:szCs w:val="22"/>
          <w:lang w:val="mt-MT"/>
        </w:rPr>
        <w:t>ryl fumarate</w:t>
      </w:r>
    </w:p>
    <w:p w14:paraId="457F56C0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Silica, hydrophobic colloidal</w:t>
      </w:r>
    </w:p>
    <w:p w14:paraId="412FE708" w14:textId="77777777" w:rsidR="00762956" w:rsidRPr="00791E22" w:rsidRDefault="00762956" w:rsidP="00762956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Silica, colloidal anhydrous</w:t>
      </w:r>
    </w:p>
    <w:p w14:paraId="65BEEB3B" w14:textId="77777777" w:rsidR="00762956" w:rsidRPr="00791E22" w:rsidRDefault="00762956" w:rsidP="00762956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</w:p>
    <w:p w14:paraId="685321A7" w14:textId="77777777" w:rsidR="00872394" w:rsidRPr="00AD79EB" w:rsidRDefault="00872394" w:rsidP="00872394">
      <w:pPr>
        <w:widowControl w:val="0"/>
        <w:tabs>
          <w:tab w:val="clear" w:pos="567"/>
          <w:tab w:val="left" w:pos="2268"/>
        </w:tabs>
        <w:spacing w:line="240" w:lineRule="auto"/>
        <w:rPr>
          <w:i/>
          <w:color w:val="000000"/>
          <w:szCs w:val="22"/>
          <w:lang w:val="mt-MT"/>
        </w:rPr>
      </w:pPr>
      <w:r w:rsidRPr="00AD79EB">
        <w:rPr>
          <w:i/>
          <w:color w:val="000000"/>
          <w:szCs w:val="22"/>
          <w:lang w:val="mt-MT"/>
        </w:rPr>
        <w:t>Qoxra tal-kapsula</w:t>
      </w:r>
    </w:p>
    <w:p w14:paraId="583F0119" w14:textId="77777777" w:rsidR="00872394" w:rsidRPr="00AD79EB" w:rsidRDefault="00872394" w:rsidP="00872394">
      <w:pPr>
        <w:widowControl w:val="0"/>
        <w:tabs>
          <w:tab w:val="clear" w:pos="567"/>
          <w:tab w:val="left" w:pos="2268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Hypromellose</w:t>
      </w:r>
      <w:r w:rsidRPr="00AD79EB">
        <w:rPr>
          <w:color w:val="000000"/>
          <w:szCs w:val="22"/>
          <w:lang w:val="mt-MT"/>
        </w:rPr>
        <w:tab/>
      </w:r>
    </w:p>
    <w:p w14:paraId="0419F879" w14:textId="77777777" w:rsidR="00872394" w:rsidRPr="00AD79EB" w:rsidRDefault="00872394" w:rsidP="0087239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Titanium dioxide (E171)</w:t>
      </w:r>
    </w:p>
    <w:p w14:paraId="735DEC02" w14:textId="77777777" w:rsidR="00872394" w:rsidRPr="00AD79EB" w:rsidRDefault="00872394" w:rsidP="00872394">
      <w:pPr>
        <w:widowControl w:val="0"/>
        <w:tabs>
          <w:tab w:val="clear" w:pos="567"/>
          <w:tab w:val="left" w:pos="2268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Iron oxide yellow (E172)</w:t>
      </w:r>
    </w:p>
    <w:p w14:paraId="7533EF73" w14:textId="77777777" w:rsidR="00872394" w:rsidRPr="00AD79EB" w:rsidRDefault="00872394" w:rsidP="00872394">
      <w:pPr>
        <w:widowControl w:val="0"/>
        <w:tabs>
          <w:tab w:val="clear" w:pos="567"/>
          <w:tab w:val="left" w:pos="2268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Iron oxide red (E172)</w:t>
      </w:r>
    </w:p>
    <w:p w14:paraId="6476102D" w14:textId="77777777" w:rsidR="00872394" w:rsidRPr="00AD79EB" w:rsidRDefault="00872394" w:rsidP="00872394">
      <w:pPr>
        <w:widowControl w:val="0"/>
        <w:tabs>
          <w:tab w:val="clear" w:pos="567"/>
          <w:tab w:val="left" w:pos="2268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Iron oxide black (E172)</w:t>
      </w:r>
    </w:p>
    <w:p w14:paraId="205782DD" w14:textId="77777777" w:rsidR="00762956" w:rsidRPr="00791E22" w:rsidRDefault="00762956" w:rsidP="00762956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</w:p>
    <w:p w14:paraId="58441D11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ind w:left="2268" w:hanging="2268"/>
        <w:rPr>
          <w:i/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Inka tal-kitba</w:t>
      </w:r>
    </w:p>
    <w:p w14:paraId="481C0BA3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ind w:left="2268" w:hanging="2268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Shellac</w:t>
      </w:r>
      <w:r w:rsidR="00872394" w:rsidRPr="00791E22">
        <w:rPr>
          <w:color w:val="000000"/>
          <w:szCs w:val="22"/>
          <w:lang w:val="mt-MT"/>
        </w:rPr>
        <w:t xml:space="preserve"> </w:t>
      </w:r>
      <w:r w:rsidR="00872394" w:rsidRPr="00791E22">
        <w:rPr>
          <w:lang w:val="mt-MT"/>
        </w:rPr>
        <w:t>Glaze-45%</w:t>
      </w:r>
    </w:p>
    <w:p w14:paraId="76F74CB8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ind w:left="2268" w:hanging="2268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Black iron oxide (E172)</w:t>
      </w:r>
    </w:p>
    <w:p w14:paraId="08472D40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ind w:left="2268" w:hanging="2268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Propylene glycol</w:t>
      </w:r>
    </w:p>
    <w:p w14:paraId="2D9FB436" w14:textId="77777777" w:rsidR="00762956" w:rsidRPr="00791E22" w:rsidRDefault="00872394" w:rsidP="00762956">
      <w:pPr>
        <w:widowControl w:val="0"/>
        <w:tabs>
          <w:tab w:val="clear" w:pos="567"/>
        </w:tabs>
        <w:spacing w:line="240" w:lineRule="auto"/>
        <w:ind w:left="2268" w:hanging="2268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Ammonium Hydroxide 28%</w:t>
      </w:r>
    </w:p>
    <w:p w14:paraId="62D14BCA" w14:textId="77777777" w:rsidR="00762956" w:rsidRPr="00791E22" w:rsidRDefault="00762956" w:rsidP="00762956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</w:p>
    <w:p w14:paraId="12556BDD" w14:textId="77777777" w:rsidR="00762956" w:rsidRPr="00791E22" w:rsidRDefault="00762956" w:rsidP="00762956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217AAD7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6.2</w:t>
      </w:r>
      <w:r w:rsidRPr="00791E22">
        <w:rPr>
          <w:b/>
          <w:color w:val="000000"/>
          <w:szCs w:val="22"/>
          <w:lang w:val="mt-MT"/>
        </w:rPr>
        <w:tab/>
        <w:t>Inkompatib</w:t>
      </w:r>
      <w:r w:rsidR="00A12D17" w:rsidRPr="00791E22">
        <w:rPr>
          <w:b/>
          <w:color w:val="000000"/>
          <w:szCs w:val="22"/>
          <w:lang w:val="mt-MT"/>
        </w:rPr>
        <w:t>b</w:t>
      </w:r>
      <w:r w:rsidRPr="00791E22">
        <w:rPr>
          <w:b/>
          <w:color w:val="000000"/>
          <w:szCs w:val="22"/>
          <w:lang w:val="mt-MT"/>
        </w:rPr>
        <w:t>iltajiet</w:t>
      </w:r>
    </w:p>
    <w:p w14:paraId="1101E4BB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0B09FB2" w14:textId="77777777" w:rsidR="00B243C8" w:rsidRPr="00791E22" w:rsidRDefault="00A12D1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Mhux applikabbli</w:t>
      </w:r>
      <w:r w:rsidR="00B243C8" w:rsidRPr="00791E22">
        <w:rPr>
          <w:color w:val="000000"/>
          <w:szCs w:val="22"/>
          <w:lang w:val="mt-MT"/>
        </w:rPr>
        <w:t>.</w:t>
      </w:r>
    </w:p>
    <w:p w14:paraId="62EB2742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24E06A2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6.3</w:t>
      </w:r>
      <w:r w:rsidRPr="00791E22">
        <w:rPr>
          <w:b/>
          <w:color w:val="000000"/>
          <w:szCs w:val="22"/>
          <w:lang w:val="mt-MT"/>
        </w:rPr>
        <w:tab/>
        <w:t>Żmien kemm idum tajjeb il-prodott mediċinali</w:t>
      </w:r>
    </w:p>
    <w:p w14:paraId="36617820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44A4674" w14:textId="77777777" w:rsidR="00B243C8" w:rsidRPr="00791E22" w:rsidRDefault="00E17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Sentejn</w:t>
      </w:r>
    </w:p>
    <w:p w14:paraId="407DC062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34A4D30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6.4</w:t>
      </w:r>
      <w:r w:rsidRPr="00791E22">
        <w:rPr>
          <w:b/>
          <w:color w:val="000000"/>
          <w:szCs w:val="22"/>
          <w:lang w:val="mt-MT"/>
        </w:rPr>
        <w:tab/>
        <w:t>Prekwazjonijiet speċjali għall-ħażna</w:t>
      </w:r>
    </w:p>
    <w:p w14:paraId="447FFF42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D705220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Taħżinx f’temperatura </w:t>
      </w:r>
      <w:r w:rsidR="000F62D3" w:rsidRPr="00791E22">
        <w:rPr>
          <w:color w:val="000000"/>
          <w:szCs w:val="22"/>
          <w:lang w:val="mt-MT"/>
        </w:rPr>
        <w:t>’</w:t>
      </w:r>
      <w:r w:rsidRPr="00791E22">
        <w:rPr>
          <w:color w:val="000000"/>
          <w:szCs w:val="22"/>
          <w:lang w:val="mt-MT"/>
        </w:rPr>
        <w:t xml:space="preserve">l fuq minn </w:t>
      </w:r>
      <w:r w:rsidR="00E1750C" w:rsidRPr="00791E22">
        <w:rPr>
          <w:color w:val="000000"/>
          <w:szCs w:val="22"/>
          <w:lang w:val="mt-MT"/>
        </w:rPr>
        <w:t>25</w:t>
      </w:r>
      <w:r w:rsidRPr="00791E22">
        <w:rPr>
          <w:color w:val="000000"/>
          <w:szCs w:val="22"/>
          <w:lang w:val="mt-MT"/>
        </w:rPr>
        <w:sym w:font="Symbol" w:char="F0B0"/>
      </w:r>
      <w:r w:rsidRPr="00791E22">
        <w:rPr>
          <w:color w:val="000000"/>
          <w:szCs w:val="22"/>
          <w:lang w:val="mt-MT"/>
        </w:rPr>
        <w:t>C.</w:t>
      </w:r>
    </w:p>
    <w:p w14:paraId="590B9CF2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Aħżen fil-pakkett oriġinali</w:t>
      </w:r>
      <w:r w:rsidR="00FD6E27" w:rsidRPr="00791E22">
        <w:rPr>
          <w:color w:val="000000"/>
          <w:szCs w:val="22"/>
          <w:lang w:val="mt-MT"/>
        </w:rPr>
        <w:t xml:space="preserve"> sabiex tilqa’ mill-umdità</w:t>
      </w:r>
      <w:r w:rsidRPr="00791E22">
        <w:rPr>
          <w:color w:val="000000"/>
          <w:szCs w:val="22"/>
          <w:lang w:val="mt-MT"/>
        </w:rPr>
        <w:t>.</w:t>
      </w:r>
    </w:p>
    <w:p w14:paraId="2D90CB8E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26DDBFAF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6.5</w:t>
      </w:r>
      <w:r w:rsidRPr="00791E22">
        <w:rPr>
          <w:b/>
          <w:color w:val="000000"/>
          <w:szCs w:val="22"/>
          <w:lang w:val="mt-MT"/>
        </w:rPr>
        <w:tab/>
        <w:t>In-natura tal-kontenitur u ta’ dak li hemm ġo fih</w:t>
      </w:r>
    </w:p>
    <w:p w14:paraId="240F5FC9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CDA793C" w14:textId="77777777" w:rsidR="00872394" w:rsidRPr="00791E22" w:rsidRDefault="0087239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50 mg kapsuli iebsin</w:t>
      </w:r>
    </w:p>
    <w:p w14:paraId="6469DD1E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Folji ta’ l-aluminium/PVC</w:t>
      </w:r>
      <w:r w:rsidR="00BB1855" w:rsidRPr="00791E22">
        <w:rPr>
          <w:color w:val="000000"/>
          <w:szCs w:val="22"/>
          <w:lang w:val="mt-MT"/>
        </w:rPr>
        <w:t>/Aclar</w:t>
      </w:r>
      <w:r w:rsidR="002D600D" w:rsidRPr="00791E22">
        <w:rPr>
          <w:color w:val="000000"/>
          <w:szCs w:val="22"/>
          <w:lang w:val="mt-MT"/>
        </w:rPr>
        <w:t>. Folja waħda fiha 10 kapsuli.</w:t>
      </w:r>
    </w:p>
    <w:p w14:paraId="4C54BE82" w14:textId="77777777" w:rsidR="00BB1855" w:rsidRPr="00791E22" w:rsidRDefault="00BB1855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Pakketi li fihom 30 jew 90 kapsuli.</w:t>
      </w:r>
    </w:p>
    <w:p w14:paraId="6A1D6FAB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651E949" w14:textId="77777777" w:rsidR="003B52AF" w:rsidRPr="00791E22" w:rsidRDefault="003B52AF" w:rsidP="003B52AF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100 mg kapsuli iebsin</w:t>
      </w:r>
    </w:p>
    <w:p w14:paraId="0F6F5A28" w14:textId="77777777" w:rsidR="003B52AF" w:rsidRPr="00791E22" w:rsidRDefault="003B52AF" w:rsidP="003B52AF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Folji ta’ l-aluminium/PVC/Aclar. Folja wahda fiha 8 jew 10 kapsuli.</w:t>
      </w:r>
    </w:p>
    <w:p w14:paraId="3DE272B2" w14:textId="77777777" w:rsidR="003B52AF" w:rsidRPr="00791E22" w:rsidRDefault="003B52AF" w:rsidP="003B52AF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Pakketi li fihom 24, 48, 60, 96, 120 jew 180 kapsuli.</w:t>
      </w:r>
    </w:p>
    <w:p w14:paraId="3356D90D" w14:textId="77777777" w:rsidR="003B52AF" w:rsidRPr="00791E22" w:rsidRDefault="003B52AF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5D19F04" w14:textId="77777777" w:rsidR="003B52AF" w:rsidRPr="00791E22" w:rsidRDefault="003B52AF" w:rsidP="003B52AF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400 mg kapsuli iebsin</w:t>
      </w:r>
    </w:p>
    <w:p w14:paraId="75CE2761" w14:textId="77777777" w:rsidR="003B52AF" w:rsidRPr="00AD79EB" w:rsidRDefault="003B52AF" w:rsidP="003B52AF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 xml:space="preserve">Folja ta’ l-aluminium/PVC/PVDC. Folja </w:t>
      </w:r>
      <w:r w:rsidRPr="00AD79EB">
        <w:rPr>
          <w:rFonts w:hint="eastAsia"/>
          <w:color w:val="000000"/>
          <w:szCs w:val="22"/>
          <w:lang w:val="mt-MT"/>
        </w:rPr>
        <w:t>waħda</w:t>
      </w:r>
      <w:r w:rsidRPr="00AD79EB">
        <w:rPr>
          <w:color w:val="000000"/>
          <w:szCs w:val="22"/>
          <w:lang w:val="mt-MT"/>
        </w:rPr>
        <w:t xml:space="preserve"> fiha 10 kapsuli.</w:t>
      </w:r>
    </w:p>
    <w:p w14:paraId="00C9A6A8" w14:textId="77777777" w:rsidR="003B52AF" w:rsidRPr="00AD79EB" w:rsidRDefault="003B52AF" w:rsidP="003B52AF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Pakketi li fihom 10, 30, 60 jew 90 kapsuli.</w:t>
      </w:r>
    </w:p>
    <w:p w14:paraId="530B3C98" w14:textId="77777777" w:rsidR="003B52AF" w:rsidRPr="00791E22" w:rsidRDefault="003B52AF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1206A95" w14:textId="77777777" w:rsidR="00BB1855" w:rsidRPr="00791E22" w:rsidRDefault="00BB1855" w:rsidP="00BB1855">
      <w:pPr>
        <w:tabs>
          <w:tab w:val="clear" w:pos="567"/>
        </w:tabs>
        <w:spacing w:line="240" w:lineRule="auto"/>
        <w:outlineLvl w:val="0"/>
        <w:rPr>
          <w:noProof/>
          <w:szCs w:val="24"/>
          <w:lang w:val="mt-MT"/>
        </w:rPr>
      </w:pPr>
      <w:r w:rsidRPr="00791E22">
        <w:rPr>
          <w:noProof/>
          <w:szCs w:val="24"/>
          <w:lang w:val="mt-MT"/>
        </w:rPr>
        <w:t xml:space="preserve">Jista’ jkun li mhux il-pakketti tad-daqsijiet kollha jkunu fis-suq. </w:t>
      </w:r>
    </w:p>
    <w:p w14:paraId="03A5D9DB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CA366A0" w14:textId="77777777" w:rsidR="00B243C8" w:rsidRPr="00791E22" w:rsidRDefault="00B243C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6.6</w:t>
      </w:r>
      <w:r w:rsidRPr="00791E22">
        <w:rPr>
          <w:b/>
          <w:color w:val="000000"/>
          <w:szCs w:val="22"/>
          <w:lang w:val="mt-MT"/>
        </w:rPr>
        <w:tab/>
        <w:t>Prekawzjonijiet speċjali li g</w:t>
      </w:r>
      <w:r w:rsidRPr="00791E22">
        <w:rPr>
          <w:b/>
          <w:color w:val="000000"/>
          <w:szCs w:val="22"/>
          <w:lang w:val="mt-MT" w:eastAsia="ko-KR"/>
        </w:rPr>
        <w:t>ħandhom jittieħdu meta jintrema</w:t>
      </w:r>
    </w:p>
    <w:p w14:paraId="73A4C736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37B6093" w14:textId="77777777" w:rsidR="00BB1855" w:rsidRPr="00791E22" w:rsidRDefault="00BB1855" w:rsidP="00BB1855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Immaniġġjar ta’ kapsuli miftuħin minn-nisa li jistgħu joħorġu tqal</w:t>
      </w:r>
    </w:p>
    <w:p w14:paraId="7F34A7E9" w14:textId="77777777" w:rsidR="00BB1855" w:rsidRPr="00791E22" w:rsidRDefault="00BB1855" w:rsidP="00BB1855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Peress li studji fl-annimali w</w:t>
      </w:r>
      <w:r w:rsidR="00583162" w:rsidRPr="00791E22">
        <w:rPr>
          <w:color w:val="000000"/>
          <w:szCs w:val="22"/>
          <w:lang w:val="mt-MT"/>
        </w:rPr>
        <w:t xml:space="preserve">rew tossiċità riproduttiva, u </w:t>
      </w:r>
      <w:r w:rsidRPr="00791E22">
        <w:rPr>
          <w:color w:val="000000"/>
          <w:szCs w:val="22"/>
          <w:lang w:val="mt-MT"/>
        </w:rPr>
        <w:t xml:space="preserve">riskju potenzjali għall-fetu uman </w:t>
      </w:r>
      <w:r w:rsidR="00583162" w:rsidRPr="00791E22">
        <w:rPr>
          <w:color w:val="000000"/>
          <w:szCs w:val="22"/>
          <w:lang w:val="mt-MT"/>
        </w:rPr>
        <w:t xml:space="preserve">mhuwiex </w:t>
      </w:r>
      <w:r w:rsidRPr="00791E22">
        <w:rPr>
          <w:color w:val="000000"/>
          <w:szCs w:val="22"/>
          <w:lang w:val="mt-MT"/>
        </w:rPr>
        <w:t xml:space="preserve">magħruf, nisa li jistgħu joħorġu tqal li </w:t>
      </w:r>
      <w:r w:rsidR="00583162" w:rsidRPr="00791E22">
        <w:rPr>
          <w:color w:val="000000"/>
          <w:szCs w:val="22"/>
          <w:lang w:val="mt-MT"/>
        </w:rPr>
        <w:t xml:space="preserve">jiftħu </w:t>
      </w:r>
      <w:r w:rsidRPr="00791E22">
        <w:rPr>
          <w:color w:val="000000"/>
          <w:szCs w:val="22"/>
          <w:lang w:val="mt-MT"/>
        </w:rPr>
        <w:t>kapsuli għandhom jingħataw parir biex jimmaniġġaw il-kontenut b'</w:t>
      </w:r>
      <w:r w:rsidR="00583162" w:rsidRPr="00791E22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 xml:space="preserve">kawtela u jevitaw kuntatt </w:t>
      </w:r>
      <w:r w:rsidR="00583162" w:rsidRPr="00791E22">
        <w:rPr>
          <w:color w:val="000000"/>
          <w:szCs w:val="22"/>
          <w:lang w:val="mt-MT"/>
        </w:rPr>
        <w:t xml:space="preserve">bejn il-ġilda u l-għajnejn </w:t>
      </w:r>
      <w:r w:rsidRPr="00791E22">
        <w:rPr>
          <w:color w:val="000000"/>
          <w:szCs w:val="22"/>
          <w:lang w:val="mt-MT"/>
        </w:rPr>
        <w:t xml:space="preserve">jew man-nifs (ara sezzjoni 4.6 ). </w:t>
      </w:r>
      <w:r w:rsidR="00583162" w:rsidRPr="00791E22">
        <w:rPr>
          <w:color w:val="000000"/>
          <w:szCs w:val="22"/>
          <w:lang w:val="mt-MT"/>
        </w:rPr>
        <w:t>L-i</w:t>
      </w:r>
      <w:r w:rsidRPr="00791E22">
        <w:rPr>
          <w:color w:val="000000"/>
          <w:szCs w:val="22"/>
          <w:lang w:val="mt-MT"/>
        </w:rPr>
        <w:t>dejn għandh</w:t>
      </w:r>
      <w:r w:rsidR="00583162" w:rsidRPr="00791E22">
        <w:rPr>
          <w:color w:val="000000"/>
          <w:szCs w:val="22"/>
          <w:lang w:val="mt-MT"/>
        </w:rPr>
        <w:t>om jinħaslu immedjatament wara li jitmessew</w:t>
      </w:r>
      <w:r w:rsidRPr="00791E22">
        <w:rPr>
          <w:color w:val="000000"/>
          <w:szCs w:val="22"/>
          <w:lang w:val="mt-MT"/>
        </w:rPr>
        <w:t xml:space="preserve"> kapsuli miftuħ</w:t>
      </w:r>
      <w:r w:rsidR="00583162" w:rsidRPr="00791E22">
        <w:rPr>
          <w:color w:val="000000"/>
          <w:szCs w:val="22"/>
          <w:lang w:val="mt-MT"/>
        </w:rPr>
        <w:t>in</w:t>
      </w:r>
      <w:r w:rsidRPr="00791E22">
        <w:rPr>
          <w:color w:val="000000"/>
          <w:szCs w:val="22"/>
          <w:lang w:val="mt-MT"/>
        </w:rPr>
        <w:t>.</w:t>
      </w:r>
    </w:p>
    <w:p w14:paraId="221AA4E9" w14:textId="77777777" w:rsidR="00BB1855" w:rsidRPr="00791E22" w:rsidRDefault="00BB1855" w:rsidP="00BB1855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3353D82" w14:textId="77777777" w:rsidR="00B243C8" w:rsidRPr="00791E22" w:rsidRDefault="000C1041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 w:bidi="mt-MT"/>
        </w:rPr>
        <w:t>Kull fdal tal-prodott mediċinali li ma jkunx intuża jew skart li jibqa’ wara l-użu tal-prodott għandu jintrema kif jitolbu l-liġijiet lokali.</w:t>
      </w:r>
    </w:p>
    <w:p w14:paraId="5C858D46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A89A9BF" w14:textId="77777777" w:rsidR="00B243C8" w:rsidRPr="00791E22" w:rsidRDefault="00B243C8" w:rsidP="00A12D17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7.</w:t>
      </w:r>
      <w:r w:rsidRPr="00791E22">
        <w:rPr>
          <w:b/>
          <w:color w:val="000000"/>
          <w:szCs w:val="22"/>
          <w:lang w:val="mt-MT"/>
        </w:rPr>
        <w:tab/>
        <w:t>DETENTUR TAL-AWTORIZZAZZJONI GĦAT-TQEGĦID FIS-SUQ</w:t>
      </w:r>
    </w:p>
    <w:p w14:paraId="5E41CCC4" w14:textId="77777777" w:rsidR="00F62885" w:rsidRPr="00791E22" w:rsidRDefault="00F62885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D5966E1" w14:textId="77777777" w:rsidR="00583162" w:rsidRPr="00791E22" w:rsidRDefault="00583162" w:rsidP="00583162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Actavis Group PTC ehf.</w:t>
      </w:r>
    </w:p>
    <w:p w14:paraId="09CC79E4" w14:textId="77777777" w:rsidR="00583162" w:rsidRPr="00791E22" w:rsidRDefault="00583162" w:rsidP="00583162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Reykjavíkurvegur 76-78</w:t>
      </w:r>
    </w:p>
    <w:p w14:paraId="046CE37E" w14:textId="77777777" w:rsidR="00583162" w:rsidRPr="00791E22" w:rsidRDefault="00583162" w:rsidP="00583162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IS-220 Hafnarfjörður</w:t>
      </w:r>
    </w:p>
    <w:p w14:paraId="60600D12" w14:textId="77777777" w:rsidR="00583162" w:rsidRPr="00791E22" w:rsidRDefault="00583162" w:rsidP="00583162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Iceland</w:t>
      </w:r>
    </w:p>
    <w:p w14:paraId="5FE2637F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B0FF7ED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EA6EB14" w14:textId="77777777" w:rsidR="00B243C8" w:rsidRPr="00791E22" w:rsidRDefault="00B243C8" w:rsidP="00A12D17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8.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color w:val="000000"/>
          <w:szCs w:val="22"/>
          <w:lang w:val="mt-MT"/>
        </w:rPr>
        <w:t xml:space="preserve">NUMRU(I) TAL-AWTORIZZAZZJONI </w:t>
      </w:r>
      <w:r w:rsidRPr="00791E22">
        <w:rPr>
          <w:b/>
          <w:color w:val="000000"/>
          <w:szCs w:val="22"/>
          <w:lang w:val="mt-MT"/>
        </w:rPr>
        <w:t>GĦAT-TQEGĦID FIS-SUQ</w:t>
      </w:r>
    </w:p>
    <w:p w14:paraId="64955001" w14:textId="77777777" w:rsidR="00F62885" w:rsidRPr="00791E22" w:rsidRDefault="00F62885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F2B2C60" w14:textId="77777777" w:rsidR="003B52AF" w:rsidRPr="00791E22" w:rsidRDefault="003B52AF" w:rsidP="003B52AF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50 mg kapsuli iebsin</w:t>
      </w:r>
    </w:p>
    <w:p w14:paraId="46523BF0" w14:textId="77777777" w:rsidR="00F62D47" w:rsidRPr="00791E22" w:rsidRDefault="00F62D47" w:rsidP="00F62D47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EU/1/13/825/001</w:t>
      </w:r>
    </w:p>
    <w:p w14:paraId="5BD23097" w14:textId="77777777" w:rsidR="00583162" w:rsidRPr="00791E22" w:rsidRDefault="00F62D47" w:rsidP="00F62D47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EU/1/13/825/002</w:t>
      </w:r>
    </w:p>
    <w:p w14:paraId="299EF8DC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2BDC7E4" w14:textId="77777777" w:rsidR="003B52AF" w:rsidRPr="00791E22" w:rsidRDefault="003B52AF" w:rsidP="003B52AF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100 mg kapsuli iebsin</w:t>
      </w:r>
    </w:p>
    <w:p w14:paraId="55AA69F7" w14:textId="77777777" w:rsidR="003B52AF" w:rsidRPr="00AD79EB" w:rsidRDefault="003B52AF" w:rsidP="003B52AF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AD79EB">
        <w:rPr>
          <w:lang w:val="mt-MT"/>
        </w:rPr>
        <w:t>EU/1/13/825/003</w:t>
      </w:r>
    </w:p>
    <w:p w14:paraId="05B01767" w14:textId="77777777" w:rsidR="003B52AF" w:rsidRPr="00AD79EB" w:rsidRDefault="003B52AF" w:rsidP="003B52AF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AD79EB">
        <w:rPr>
          <w:lang w:val="mt-MT"/>
        </w:rPr>
        <w:t>EU/1/13/825/004</w:t>
      </w:r>
    </w:p>
    <w:p w14:paraId="4F7E88C2" w14:textId="77777777" w:rsidR="003B52AF" w:rsidRPr="00AD79EB" w:rsidRDefault="003B52AF" w:rsidP="003B52AF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AD79EB">
        <w:rPr>
          <w:lang w:val="mt-MT"/>
        </w:rPr>
        <w:t>EU/1/13/825/005</w:t>
      </w:r>
    </w:p>
    <w:p w14:paraId="4451591C" w14:textId="77777777" w:rsidR="003B52AF" w:rsidRPr="00AD79EB" w:rsidRDefault="003B52AF" w:rsidP="003B52AF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AD79EB">
        <w:rPr>
          <w:lang w:val="mt-MT"/>
        </w:rPr>
        <w:t>EU/1/13/825/006</w:t>
      </w:r>
    </w:p>
    <w:p w14:paraId="7FD470D1" w14:textId="77777777" w:rsidR="003B52AF" w:rsidRPr="00AD79EB" w:rsidRDefault="003B52AF" w:rsidP="003B52AF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AD79EB">
        <w:rPr>
          <w:lang w:val="mt-MT"/>
        </w:rPr>
        <w:t>EU/1/13/825/007</w:t>
      </w:r>
    </w:p>
    <w:p w14:paraId="13F9067A" w14:textId="77777777" w:rsidR="003B52AF" w:rsidRPr="00AD79EB" w:rsidRDefault="003B52AF" w:rsidP="003B52AF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AD79EB">
        <w:rPr>
          <w:lang w:val="mt-MT"/>
        </w:rPr>
        <w:t>EU/1/13/825/019</w:t>
      </w:r>
    </w:p>
    <w:p w14:paraId="537A363C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27F7351" w14:textId="77777777" w:rsidR="003B52AF" w:rsidRPr="00791E22" w:rsidRDefault="003B52AF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400 mg kapsuli iebsin</w:t>
      </w:r>
    </w:p>
    <w:p w14:paraId="3E77A3E5" w14:textId="77777777" w:rsidR="003B52AF" w:rsidRPr="00AD79EB" w:rsidRDefault="003B52AF" w:rsidP="003B52AF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AD79EB">
        <w:rPr>
          <w:lang w:val="mt-MT"/>
        </w:rPr>
        <w:t>EU/1/13/825/020</w:t>
      </w:r>
    </w:p>
    <w:p w14:paraId="0ED76E3F" w14:textId="77777777" w:rsidR="003B52AF" w:rsidRPr="00AD79EB" w:rsidRDefault="003B52AF" w:rsidP="003B52AF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AD79EB">
        <w:rPr>
          <w:lang w:val="mt-MT"/>
        </w:rPr>
        <w:t>EU/1/13/825/021</w:t>
      </w:r>
    </w:p>
    <w:p w14:paraId="79AD297F" w14:textId="77777777" w:rsidR="003B52AF" w:rsidRPr="00AD79EB" w:rsidRDefault="003B52AF" w:rsidP="003B52AF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AD79EB">
        <w:rPr>
          <w:lang w:val="mt-MT"/>
        </w:rPr>
        <w:t>EU/1/13/825/022</w:t>
      </w:r>
    </w:p>
    <w:p w14:paraId="031DD956" w14:textId="77777777" w:rsidR="003B52AF" w:rsidRPr="00AD79EB" w:rsidRDefault="003B52AF" w:rsidP="003B52AF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AD79EB">
        <w:rPr>
          <w:lang w:val="mt-MT"/>
        </w:rPr>
        <w:t>EU/1/13/825/023</w:t>
      </w:r>
    </w:p>
    <w:p w14:paraId="2B2776CF" w14:textId="77777777" w:rsidR="003B52AF" w:rsidRPr="00791E22" w:rsidRDefault="003B52AF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405B061" w14:textId="77777777" w:rsidR="00B243C8" w:rsidRPr="00791E22" w:rsidRDefault="00B243C8" w:rsidP="00A12D17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9.</w:t>
      </w:r>
      <w:r w:rsidRPr="00791E22">
        <w:rPr>
          <w:b/>
          <w:color w:val="000000"/>
          <w:szCs w:val="22"/>
          <w:lang w:val="mt-MT"/>
        </w:rPr>
        <w:tab/>
        <w:t>DATA TAL-EWWEL AWTORIZZAZZJONI/TIĠDID TAL-AWTORIZZAZZJONI</w:t>
      </w:r>
    </w:p>
    <w:p w14:paraId="094C472B" w14:textId="77777777" w:rsidR="00B243C8" w:rsidRPr="00791E22" w:rsidRDefault="00B243C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E52EC80" w14:textId="77777777" w:rsidR="002426D7" w:rsidRPr="00791E22" w:rsidRDefault="00E17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Data tal-ewwel awtorizzazzjoni: 17 ta</w:t>
      </w:r>
      <w:r w:rsidR="003B52AF" w:rsidRPr="00791E22">
        <w:rPr>
          <w:color w:val="000000"/>
          <w:szCs w:val="22"/>
          <w:lang w:val="mt-MT"/>
        </w:rPr>
        <w:t>’</w:t>
      </w:r>
      <w:r w:rsidRPr="00791E22">
        <w:rPr>
          <w:color w:val="000000"/>
          <w:szCs w:val="22"/>
          <w:lang w:val="mt-MT"/>
        </w:rPr>
        <w:t xml:space="preserve"> April 2013</w:t>
      </w:r>
    </w:p>
    <w:p w14:paraId="5E47C6F6" w14:textId="77777777" w:rsidR="002426D7" w:rsidRPr="00791E22" w:rsidRDefault="002426D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2A8AAC1" w14:textId="77777777" w:rsidR="00153370" w:rsidRPr="00791E22" w:rsidRDefault="00153370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BAB6A5C" w14:textId="77777777" w:rsidR="00B243C8" w:rsidRPr="00791E22" w:rsidRDefault="00B243C8" w:rsidP="00A12D17">
      <w:pPr>
        <w:tabs>
          <w:tab w:val="clear" w:pos="567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10.</w:t>
      </w:r>
      <w:r w:rsidRPr="00791E22">
        <w:rPr>
          <w:b/>
          <w:color w:val="000000"/>
          <w:szCs w:val="22"/>
          <w:lang w:val="mt-MT"/>
        </w:rPr>
        <w:tab/>
        <w:t xml:space="preserve">DATA TA’ </w:t>
      </w:r>
      <w:r w:rsidR="00A12D17" w:rsidRPr="00791E22">
        <w:rPr>
          <w:b/>
          <w:color w:val="000000"/>
          <w:szCs w:val="22"/>
          <w:lang w:val="mt-MT"/>
        </w:rPr>
        <w:t>REVIŻJONI TAT-TEST</w:t>
      </w:r>
    </w:p>
    <w:p w14:paraId="1A1C0067" w14:textId="77777777" w:rsidR="00CB4BFE" w:rsidRPr="00791E22" w:rsidRDefault="00CB4BFE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3F4823A5" w14:textId="77777777" w:rsidR="00B243C8" w:rsidRPr="00791E22" w:rsidRDefault="00CB4BFE" w:rsidP="00A12D1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Informazzjoni dettaljata dwar dan il-prodott </w:t>
      </w:r>
      <w:r w:rsidR="00A12D17" w:rsidRPr="00791E22">
        <w:rPr>
          <w:color w:val="000000"/>
          <w:szCs w:val="22"/>
          <w:lang w:val="mt-MT"/>
        </w:rPr>
        <w:t xml:space="preserve">mediċinali </w:t>
      </w:r>
      <w:r w:rsidRPr="00791E22">
        <w:rPr>
          <w:color w:val="000000"/>
          <w:szCs w:val="22"/>
          <w:lang w:val="mt-MT"/>
        </w:rPr>
        <w:t xml:space="preserve">tinsab fuq is-sit elettroniku tal-Aġenzija Ewropea </w:t>
      </w:r>
      <w:r w:rsidR="00A12D17" w:rsidRPr="00791E22">
        <w:rPr>
          <w:color w:val="000000"/>
          <w:szCs w:val="22"/>
          <w:lang w:val="mt-MT"/>
        </w:rPr>
        <w:t>għal</w:t>
      </w:r>
      <w:r w:rsidRPr="00791E22">
        <w:rPr>
          <w:color w:val="000000"/>
          <w:szCs w:val="22"/>
          <w:lang w:val="mt-MT"/>
        </w:rPr>
        <w:t xml:space="preserve">l-Mediċini </w:t>
      </w:r>
      <w:hyperlink r:id="rId13" w:history="1">
        <w:r w:rsidR="00153370" w:rsidRPr="00791E22">
          <w:rPr>
            <w:rStyle w:val="Hyperlink"/>
            <w:szCs w:val="22"/>
            <w:lang w:val="mt-MT"/>
          </w:rPr>
          <w:t>http://www.ema.europa.eu</w:t>
        </w:r>
      </w:hyperlink>
      <w:r w:rsidR="00153370" w:rsidRPr="00791E22">
        <w:rPr>
          <w:color w:val="000000"/>
          <w:szCs w:val="22"/>
          <w:lang w:val="mt-MT"/>
        </w:rPr>
        <w:t xml:space="preserve"> </w:t>
      </w:r>
    </w:p>
    <w:p w14:paraId="4D8C3B92" w14:textId="77777777" w:rsidR="00073214" w:rsidRPr="00791E22" w:rsidRDefault="00073214" w:rsidP="00CB4BF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7D62696" w14:textId="77777777" w:rsidR="003065B0" w:rsidRPr="00791E22" w:rsidRDefault="00EE550C" w:rsidP="00AF14EE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br w:type="page"/>
      </w:r>
      <w:r w:rsidR="003065B0" w:rsidRPr="00791E22">
        <w:rPr>
          <w:b/>
          <w:color w:val="000000"/>
          <w:szCs w:val="22"/>
          <w:lang w:val="mt-MT"/>
        </w:rPr>
        <w:t>1.</w:t>
      </w:r>
      <w:r w:rsidR="003065B0" w:rsidRPr="00791E22">
        <w:rPr>
          <w:b/>
          <w:color w:val="000000"/>
          <w:szCs w:val="22"/>
          <w:lang w:val="mt-MT"/>
        </w:rPr>
        <w:tab/>
        <w:t xml:space="preserve">ISEM </w:t>
      </w:r>
      <w:r w:rsidR="00A54A6C" w:rsidRPr="00791E22">
        <w:rPr>
          <w:b/>
          <w:color w:val="000000"/>
          <w:szCs w:val="22"/>
          <w:lang w:val="mt-MT"/>
        </w:rPr>
        <w:t>IL</w:t>
      </w:r>
      <w:r w:rsidR="003065B0" w:rsidRPr="00791E22">
        <w:rPr>
          <w:b/>
          <w:color w:val="000000"/>
          <w:szCs w:val="22"/>
          <w:lang w:val="mt-MT"/>
        </w:rPr>
        <w:t>-PRODOTT MEDIĊINALI</w:t>
      </w:r>
    </w:p>
    <w:p w14:paraId="0D92F41B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9AB5858" w14:textId="77777777" w:rsidR="003065B0" w:rsidRPr="00791E22" w:rsidRDefault="00BD259A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Imatinib Actavis</w:t>
      </w:r>
      <w:r w:rsidR="003065B0" w:rsidRPr="00791E22">
        <w:rPr>
          <w:color w:val="000000"/>
          <w:szCs w:val="22"/>
          <w:lang w:val="mt-MT"/>
        </w:rPr>
        <w:t xml:space="preserve"> 100 mg pilloli miksija b’rita</w:t>
      </w:r>
    </w:p>
    <w:p w14:paraId="1D690C13" w14:textId="77777777" w:rsidR="009D1208" w:rsidRPr="00791E22" w:rsidRDefault="009D1208" w:rsidP="009D12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Imatinib Actavis 400 mg pilloli miksija b’rita</w:t>
      </w:r>
    </w:p>
    <w:p w14:paraId="62010227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BBC766C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817E86C" w14:textId="77777777" w:rsidR="003065B0" w:rsidRPr="00791E22" w:rsidRDefault="003065B0" w:rsidP="00AF14EE">
      <w:pPr>
        <w:tabs>
          <w:tab w:val="clear" w:pos="567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2.</w:t>
      </w:r>
      <w:r w:rsidRPr="00791E22">
        <w:rPr>
          <w:b/>
          <w:color w:val="000000"/>
          <w:szCs w:val="22"/>
          <w:lang w:val="mt-MT"/>
        </w:rPr>
        <w:tab/>
        <w:t>GĦAMLA KWALITATTIVA U KWANTITATTIVA</w:t>
      </w:r>
    </w:p>
    <w:p w14:paraId="783C533E" w14:textId="77777777" w:rsidR="003065B0" w:rsidRPr="00791E22" w:rsidRDefault="003065B0" w:rsidP="00AF14EE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3D5273D3" w14:textId="77777777" w:rsidR="009D1208" w:rsidRPr="00791E22" w:rsidRDefault="009D1208" w:rsidP="009D120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100 mg pilloli miksija b’rita</w:t>
      </w:r>
    </w:p>
    <w:p w14:paraId="1F323AB3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Kull pillola miksija b’rita fiha 100 mg ta’ imatinib (bħala mesilate).</w:t>
      </w:r>
    </w:p>
    <w:p w14:paraId="65029EB8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08FF3CD" w14:textId="77777777" w:rsidR="00BD259A" w:rsidRPr="00791E22" w:rsidRDefault="00BD259A" w:rsidP="00BD259A">
      <w:pPr>
        <w:tabs>
          <w:tab w:val="clear" w:pos="567"/>
        </w:tabs>
        <w:spacing w:line="240" w:lineRule="auto"/>
        <w:rPr>
          <w:i/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Eċċipjenti b'effett magħruf:</w:t>
      </w:r>
    </w:p>
    <w:p w14:paraId="1D88DC16" w14:textId="77777777" w:rsidR="00BD259A" w:rsidRPr="00791E22" w:rsidRDefault="00BD259A" w:rsidP="00BD259A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Kull pillola miksija b'rita fiha 0.19 mg leċitin (soya) (E322)</w:t>
      </w:r>
    </w:p>
    <w:p w14:paraId="266FFEF3" w14:textId="77777777" w:rsidR="00BD259A" w:rsidRPr="00791E22" w:rsidRDefault="00BD259A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1948AA4" w14:textId="77777777" w:rsidR="009D1208" w:rsidRPr="00791E22" w:rsidRDefault="009D1208" w:rsidP="009D120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400 mg pilloli miksija b’rita</w:t>
      </w:r>
    </w:p>
    <w:p w14:paraId="2A9791AB" w14:textId="77777777" w:rsidR="009D1208" w:rsidRPr="00791E22" w:rsidRDefault="009D1208" w:rsidP="009D1208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Kull pillola miksija b’rita fiha 400 mg ta’ imatinib (bħala mesilate).</w:t>
      </w:r>
    </w:p>
    <w:p w14:paraId="13BC09AB" w14:textId="77777777" w:rsidR="009D1208" w:rsidRPr="00791E22" w:rsidRDefault="009D1208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FCB8F9B" w14:textId="77777777" w:rsidR="009D1208" w:rsidRPr="00791E22" w:rsidRDefault="009D1208" w:rsidP="009D1208">
      <w:pPr>
        <w:tabs>
          <w:tab w:val="clear" w:pos="567"/>
        </w:tabs>
        <w:spacing w:line="240" w:lineRule="auto"/>
        <w:rPr>
          <w:i/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Eċċipjenti b'effett magħruf:</w:t>
      </w:r>
    </w:p>
    <w:p w14:paraId="2F5106C6" w14:textId="77777777" w:rsidR="009D1208" w:rsidRPr="00791E22" w:rsidRDefault="009D1208" w:rsidP="009D12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Kull pillola miksija b'rita fiha 0.75 mg leċitin (soya) (E322)</w:t>
      </w:r>
    </w:p>
    <w:p w14:paraId="527DAF1F" w14:textId="77777777" w:rsidR="009D1208" w:rsidRPr="00791E22" w:rsidRDefault="009D1208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AB42642" w14:textId="77777777" w:rsidR="003065B0" w:rsidRPr="00791E22" w:rsidRDefault="003065B0" w:rsidP="00F269A1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Għal-lista kompl</w:t>
      </w:r>
      <w:r w:rsidR="00F269A1" w:rsidRPr="00791E22">
        <w:rPr>
          <w:noProof/>
          <w:color w:val="000000"/>
          <w:szCs w:val="22"/>
          <w:lang w:val="mt-MT"/>
        </w:rPr>
        <w:t>u</w:t>
      </w:r>
      <w:r w:rsidRPr="00791E22">
        <w:rPr>
          <w:noProof/>
          <w:color w:val="000000"/>
          <w:szCs w:val="22"/>
          <w:lang w:val="mt-MT"/>
        </w:rPr>
        <w:t xml:space="preserve">ta ta’ </w:t>
      </w:r>
      <w:r w:rsidR="00F269A1" w:rsidRPr="00791E22">
        <w:rPr>
          <w:noProof/>
          <w:color w:val="000000"/>
          <w:szCs w:val="22"/>
          <w:lang w:val="mt-MT"/>
        </w:rPr>
        <w:t>eċċipjenti</w:t>
      </w:r>
      <w:r w:rsidRPr="00791E22">
        <w:rPr>
          <w:noProof/>
          <w:color w:val="000000"/>
          <w:szCs w:val="22"/>
          <w:lang w:val="mt-MT"/>
        </w:rPr>
        <w:t>, ara sezzjoni 6.1.</w:t>
      </w:r>
    </w:p>
    <w:p w14:paraId="2C2C7E54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1F739E0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4742CA7" w14:textId="77777777" w:rsidR="003065B0" w:rsidRPr="00791E22" w:rsidRDefault="003065B0" w:rsidP="00AF14EE">
      <w:pPr>
        <w:tabs>
          <w:tab w:val="clear" w:pos="567"/>
        </w:tabs>
        <w:spacing w:line="240" w:lineRule="auto"/>
        <w:ind w:left="567" w:hanging="567"/>
        <w:rPr>
          <w:b/>
          <w:caps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3.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caps/>
          <w:color w:val="000000"/>
          <w:szCs w:val="22"/>
          <w:lang w:val="mt-MT"/>
        </w:rPr>
        <w:t>GĦAMLA FARMAĊEWTIKA</w:t>
      </w:r>
    </w:p>
    <w:p w14:paraId="37E1DA2F" w14:textId="77777777" w:rsidR="003065B0" w:rsidRPr="00791E22" w:rsidRDefault="003065B0" w:rsidP="00AF14EE">
      <w:pPr>
        <w:spacing w:line="240" w:lineRule="auto"/>
        <w:jc w:val="both"/>
        <w:rPr>
          <w:noProof/>
          <w:color w:val="000000"/>
          <w:szCs w:val="22"/>
          <w:lang w:val="mt-MT"/>
        </w:rPr>
      </w:pPr>
    </w:p>
    <w:p w14:paraId="6E7C1CE8" w14:textId="77777777" w:rsidR="003065B0" w:rsidRPr="00791E22" w:rsidRDefault="003065B0" w:rsidP="00AF14EE">
      <w:pPr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Pillola miksija b’rita</w:t>
      </w:r>
      <w:r w:rsidR="00277B5F" w:rsidRPr="00791E22">
        <w:rPr>
          <w:noProof/>
          <w:color w:val="000000"/>
          <w:szCs w:val="22"/>
          <w:lang w:val="mt-MT"/>
        </w:rPr>
        <w:t xml:space="preserve"> (pillola).</w:t>
      </w:r>
    </w:p>
    <w:p w14:paraId="2A6DD656" w14:textId="77777777" w:rsidR="003065B0" w:rsidRPr="00791E22" w:rsidRDefault="003065B0" w:rsidP="00AF14EE">
      <w:pPr>
        <w:spacing w:line="240" w:lineRule="auto"/>
        <w:jc w:val="both"/>
        <w:rPr>
          <w:noProof/>
          <w:color w:val="000000"/>
          <w:szCs w:val="22"/>
          <w:lang w:val="mt-MT"/>
        </w:rPr>
      </w:pPr>
    </w:p>
    <w:p w14:paraId="52C46401" w14:textId="77777777" w:rsidR="009D1208" w:rsidRPr="00791E22" w:rsidRDefault="009D1208" w:rsidP="00AF14EE">
      <w:pPr>
        <w:spacing w:line="240" w:lineRule="auto"/>
        <w:jc w:val="both"/>
        <w:rPr>
          <w:noProof/>
          <w:color w:val="000000"/>
          <w:szCs w:val="22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100 mg pilloli miksija b’rita</w:t>
      </w:r>
    </w:p>
    <w:p w14:paraId="533D4E22" w14:textId="77777777" w:rsidR="00BD259A" w:rsidRPr="00791E22" w:rsidRDefault="00BD259A" w:rsidP="003055E4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Pillola tonda, b’ dijametru ta’ 9.2mm, bikonvessi</w:t>
      </w:r>
      <w:r w:rsidR="003055E4" w:rsidRPr="00791E22">
        <w:rPr>
          <w:noProof/>
          <w:color w:val="000000"/>
          <w:szCs w:val="22"/>
          <w:lang w:val="mt-MT"/>
        </w:rPr>
        <w:t>,</w:t>
      </w:r>
      <w:r w:rsidRPr="00791E22">
        <w:rPr>
          <w:noProof/>
          <w:color w:val="000000"/>
          <w:szCs w:val="22"/>
          <w:lang w:val="mt-MT"/>
        </w:rPr>
        <w:t xml:space="preserve"> </w:t>
      </w:r>
      <w:r w:rsidR="003055E4" w:rsidRPr="00791E22">
        <w:rPr>
          <w:noProof/>
          <w:color w:val="000000"/>
          <w:szCs w:val="22"/>
          <w:lang w:val="mt-MT"/>
        </w:rPr>
        <w:t xml:space="preserve">bejn </w:t>
      </w:r>
      <w:r w:rsidRPr="00791E22">
        <w:rPr>
          <w:noProof/>
          <w:color w:val="000000"/>
          <w:szCs w:val="22"/>
          <w:lang w:val="mt-MT"/>
        </w:rPr>
        <w:t>isfar</w:t>
      </w:r>
      <w:r w:rsidR="003055E4" w:rsidRPr="00791E22">
        <w:rPr>
          <w:noProof/>
          <w:color w:val="000000"/>
          <w:szCs w:val="22"/>
          <w:lang w:val="mt-MT"/>
        </w:rPr>
        <w:t xml:space="preserve"> skur</w:t>
      </w:r>
      <w:r w:rsidRPr="00791E22">
        <w:rPr>
          <w:noProof/>
          <w:color w:val="000000"/>
          <w:szCs w:val="22"/>
          <w:lang w:val="mt-MT"/>
        </w:rPr>
        <w:t xml:space="preserve"> </w:t>
      </w:r>
      <w:r w:rsidR="003055E4" w:rsidRPr="00791E22">
        <w:rPr>
          <w:noProof/>
          <w:color w:val="000000"/>
          <w:szCs w:val="22"/>
          <w:lang w:val="mt-MT"/>
        </w:rPr>
        <w:t>u</w:t>
      </w:r>
      <w:r w:rsidRPr="00791E22">
        <w:rPr>
          <w:noProof/>
          <w:color w:val="000000"/>
          <w:szCs w:val="22"/>
          <w:lang w:val="mt-MT"/>
        </w:rPr>
        <w:t xml:space="preserve"> kannella</w:t>
      </w:r>
      <w:r w:rsidR="003055E4" w:rsidRPr="00791E22">
        <w:rPr>
          <w:noProof/>
          <w:color w:val="000000"/>
          <w:szCs w:val="22"/>
          <w:lang w:val="mt-MT"/>
        </w:rPr>
        <w:t>,</w:t>
      </w:r>
      <w:r w:rsidRPr="00791E22">
        <w:rPr>
          <w:noProof/>
          <w:color w:val="000000"/>
          <w:szCs w:val="22"/>
          <w:lang w:val="mt-MT"/>
        </w:rPr>
        <w:t xml:space="preserve"> miksija b'rita, </w:t>
      </w:r>
      <w:r w:rsidR="003055E4" w:rsidRPr="00791E22">
        <w:rPr>
          <w:noProof/>
          <w:color w:val="000000"/>
          <w:szCs w:val="22"/>
          <w:lang w:val="mt-MT"/>
        </w:rPr>
        <w:t>immarkata</w:t>
      </w:r>
      <w:r w:rsidRPr="00791E22">
        <w:rPr>
          <w:noProof/>
          <w:color w:val="000000"/>
          <w:szCs w:val="22"/>
          <w:lang w:val="mt-MT"/>
        </w:rPr>
        <w:t xml:space="preserve"> bil-logo </w:t>
      </w:r>
      <w:r w:rsidR="003055E4" w:rsidRPr="00791E22">
        <w:rPr>
          <w:noProof/>
          <w:color w:val="000000"/>
          <w:szCs w:val="22"/>
          <w:lang w:val="mt-MT"/>
        </w:rPr>
        <w:t>tal-</w:t>
      </w:r>
      <w:r w:rsidRPr="00791E22">
        <w:rPr>
          <w:noProof/>
          <w:color w:val="000000"/>
          <w:szCs w:val="22"/>
          <w:lang w:val="mt-MT"/>
        </w:rPr>
        <w:t>kumpanija fuq naħa</w:t>
      </w:r>
      <w:r w:rsidR="003055E4" w:rsidRPr="00791E22">
        <w:rPr>
          <w:noProof/>
          <w:color w:val="000000"/>
          <w:szCs w:val="22"/>
          <w:lang w:val="mt-MT"/>
        </w:rPr>
        <w:t xml:space="preserve"> waħda</w:t>
      </w:r>
      <w:r w:rsidRPr="00791E22">
        <w:rPr>
          <w:noProof/>
          <w:color w:val="000000"/>
          <w:szCs w:val="22"/>
          <w:lang w:val="mt-MT"/>
        </w:rPr>
        <w:t xml:space="preserve"> u "36" bil-linja </w:t>
      </w:r>
      <w:r w:rsidR="003055E4" w:rsidRPr="00791E22">
        <w:rPr>
          <w:noProof/>
          <w:color w:val="000000"/>
          <w:szCs w:val="22"/>
          <w:lang w:val="mt-MT"/>
        </w:rPr>
        <w:t xml:space="preserve">ta’ </w:t>
      </w:r>
      <w:r w:rsidRPr="00791E22">
        <w:rPr>
          <w:noProof/>
          <w:color w:val="000000"/>
          <w:szCs w:val="22"/>
          <w:lang w:val="mt-MT"/>
        </w:rPr>
        <w:t>punteġġ fuq in-naħa l-oħra.</w:t>
      </w:r>
    </w:p>
    <w:p w14:paraId="71EB4B09" w14:textId="77777777" w:rsidR="003065B0" w:rsidRPr="00791E22" w:rsidRDefault="003055E4" w:rsidP="00BD259A">
      <w:pPr>
        <w:tabs>
          <w:tab w:val="clear" w:pos="567"/>
        </w:tabs>
        <w:spacing w:line="240" w:lineRule="auto"/>
        <w:ind w:left="567" w:hanging="567"/>
        <w:rPr>
          <w:caps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 xml:space="preserve">Il-pillola tista’ </w:t>
      </w:r>
      <w:r w:rsidR="00BD259A" w:rsidRPr="00791E22">
        <w:rPr>
          <w:noProof/>
          <w:color w:val="000000"/>
          <w:szCs w:val="22"/>
          <w:lang w:val="mt-MT"/>
        </w:rPr>
        <w:t>tinqasam f'dożi ugwali.</w:t>
      </w:r>
    </w:p>
    <w:p w14:paraId="6AAA8C8E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BDF2031" w14:textId="77777777" w:rsidR="009D1208" w:rsidRPr="00791E22" w:rsidRDefault="009D1208" w:rsidP="009D1208">
      <w:pPr>
        <w:spacing w:line="240" w:lineRule="auto"/>
        <w:jc w:val="both"/>
        <w:rPr>
          <w:noProof/>
          <w:color w:val="000000"/>
          <w:szCs w:val="22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400 mg pilloli miksija b’rita</w:t>
      </w:r>
    </w:p>
    <w:p w14:paraId="29E2D444" w14:textId="77777777" w:rsidR="009D1208" w:rsidRPr="00791E22" w:rsidRDefault="009D1208" w:rsidP="009D1208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Pillola ovali, 18.6 x 6.6mm, bikonvessi, bejn isfar skur u kannella, miksija b'rita ,immarkata bil-logo tal-kumpanija fuq naħa waħda u "37" bil-linja ta’ punteġġ fuq in-naħa l-oħra.</w:t>
      </w:r>
    </w:p>
    <w:p w14:paraId="7DF5EDB8" w14:textId="77777777" w:rsidR="009D1208" w:rsidRPr="00791E22" w:rsidRDefault="009D1208" w:rsidP="009D1208">
      <w:pPr>
        <w:tabs>
          <w:tab w:val="clear" w:pos="567"/>
        </w:tabs>
        <w:spacing w:line="240" w:lineRule="auto"/>
        <w:ind w:left="567" w:hanging="567"/>
        <w:rPr>
          <w:caps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Il-linja ta’ punteġġ mhuwiex intenzjonat biex titkisser il-pillola.</w:t>
      </w:r>
    </w:p>
    <w:p w14:paraId="5EADB4D0" w14:textId="77777777" w:rsidR="003055E4" w:rsidRPr="00791E22" w:rsidRDefault="003055E4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8FE6AE6" w14:textId="77777777" w:rsidR="009D1208" w:rsidRPr="00791E22" w:rsidRDefault="009D1208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357E380" w14:textId="77777777" w:rsidR="00595B39" w:rsidRPr="00791E22" w:rsidRDefault="00595B39" w:rsidP="00595B39">
      <w:pPr>
        <w:tabs>
          <w:tab w:val="clear" w:pos="567"/>
        </w:tabs>
        <w:spacing w:line="240" w:lineRule="auto"/>
        <w:ind w:left="567" w:hanging="567"/>
        <w:rPr>
          <w:caps/>
          <w:color w:val="000000"/>
          <w:szCs w:val="22"/>
          <w:lang w:val="mt-MT"/>
        </w:rPr>
      </w:pPr>
      <w:r w:rsidRPr="00791E22">
        <w:rPr>
          <w:b/>
          <w:caps/>
          <w:color w:val="000000"/>
          <w:szCs w:val="22"/>
          <w:lang w:val="mt-MT"/>
        </w:rPr>
        <w:t>4.</w:t>
      </w:r>
      <w:r w:rsidRPr="00791E22">
        <w:rPr>
          <w:b/>
          <w:caps/>
          <w:color w:val="000000"/>
          <w:szCs w:val="22"/>
          <w:lang w:val="mt-MT"/>
        </w:rPr>
        <w:tab/>
        <w:t>TAGĦRIF KLINIKU</w:t>
      </w:r>
    </w:p>
    <w:p w14:paraId="3DBF9F8F" w14:textId="77777777" w:rsidR="00595B39" w:rsidRPr="00791E22" w:rsidRDefault="00595B39" w:rsidP="00595B39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B5906AA" w14:textId="77777777" w:rsidR="00595B39" w:rsidRPr="00791E22" w:rsidRDefault="00595B39" w:rsidP="00595B39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4.1</w:t>
      </w:r>
      <w:r w:rsidRPr="00791E22">
        <w:rPr>
          <w:b/>
          <w:color w:val="000000"/>
          <w:szCs w:val="22"/>
          <w:lang w:val="mt-MT"/>
        </w:rPr>
        <w:tab/>
        <w:t>Indikazzjonijiet terapewtiċi</w:t>
      </w:r>
    </w:p>
    <w:p w14:paraId="2161A02B" w14:textId="77777777" w:rsidR="00595B39" w:rsidRPr="00791E22" w:rsidRDefault="00595B39" w:rsidP="00595B39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94A6791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Imatinib Actavis huwa indikat għall-kura ta’</w:t>
      </w:r>
    </w:p>
    <w:p w14:paraId="7673E643" w14:textId="77777777" w:rsidR="00017608" w:rsidRPr="00791E22" w:rsidRDefault="00DA5040" w:rsidP="00017608">
      <w:pPr>
        <w:numPr>
          <w:ilvl w:val="0"/>
          <w:numId w:val="32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pazjenti pedjatriċi li jkunu għadhom kif ġew dijanjostikati b’lewkimja majelojd kronika (</w:t>
      </w:r>
      <w:r w:rsidRPr="00AD79EB">
        <w:rPr>
          <w:i/>
          <w:lang w:val="mt-MT"/>
        </w:rPr>
        <w:t>chronic myeloid leukaemia</w:t>
      </w:r>
      <w:r w:rsidRPr="00791E22">
        <w:rPr>
          <w:i/>
          <w:color w:val="000000"/>
          <w:szCs w:val="22"/>
          <w:lang w:val="mt-MT"/>
        </w:rPr>
        <w:t xml:space="preserve"> (CML</w:t>
      </w:r>
      <w:r w:rsidRPr="00791E22">
        <w:rPr>
          <w:color w:val="000000"/>
          <w:szCs w:val="22"/>
          <w:lang w:val="mt-MT"/>
        </w:rPr>
        <w:t>)) li huma po</w:t>
      </w:r>
      <w:r w:rsidR="004E66D4" w:rsidRPr="00791E22">
        <w:rPr>
          <w:color w:val="000000"/>
          <w:szCs w:val="22"/>
          <w:lang w:val="mt-MT"/>
        </w:rPr>
        <w:t>ż</w:t>
      </w:r>
      <w:r w:rsidRPr="00791E22">
        <w:rPr>
          <w:color w:val="000000"/>
          <w:szCs w:val="22"/>
          <w:lang w:val="mt-MT"/>
        </w:rPr>
        <w:t>ittivi (Ph+) għall-kromosoma ta’ Filadelfja (bcr-abl) u li ma jkunux jistgħu jirċievu trapjant tal-mudullun bħala l-kura preferita.</w:t>
      </w:r>
    </w:p>
    <w:p w14:paraId="57558835" w14:textId="77777777" w:rsidR="00017608" w:rsidRPr="00791E22" w:rsidRDefault="00DA5040" w:rsidP="00017608">
      <w:pPr>
        <w:numPr>
          <w:ilvl w:val="0"/>
          <w:numId w:val="32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pazjenti pedjatriċi b’Ph+ CML fil-fażi kronika wara li tkun falliet it-terapija ta’ alfa-interferon jew inkella meta l-marda tkun daħlet f’fażi aċċelerata ħafna jew jekk ikun hemm </w:t>
      </w:r>
      <w:r w:rsidRPr="00791E22">
        <w:rPr>
          <w:i/>
          <w:color w:val="000000"/>
          <w:szCs w:val="22"/>
          <w:lang w:val="mt-MT"/>
        </w:rPr>
        <w:t>blast crisis</w:t>
      </w:r>
      <w:r w:rsidRPr="00791E22">
        <w:rPr>
          <w:color w:val="000000"/>
          <w:szCs w:val="22"/>
          <w:lang w:val="mt-MT"/>
        </w:rPr>
        <w:t>.</w:t>
      </w:r>
    </w:p>
    <w:p w14:paraId="07573A71" w14:textId="77777777" w:rsidR="00017608" w:rsidRPr="00791E22" w:rsidRDefault="00017608" w:rsidP="00AD79EB">
      <w:pPr>
        <w:numPr>
          <w:ilvl w:val="0"/>
          <w:numId w:val="32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pazjenti adulti b’Ph+ CML li jkunu fi </w:t>
      </w:r>
      <w:r w:rsidRPr="00791E22">
        <w:rPr>
          <w:i/>
          <w:color w:val="000000"/>
          <w:szCs w:val="22"/>
          <w:lang w:val="mt-MT"/>
        </w:rPr>
        <w:t>blast crisis.</w:t>
      </w:r>
    </w:p>
    <w:p w14:paraId="3869A4B8" w14:textId="77777777" w:rsidR="00DA5040" w:rsidRPr="00791E22" w:rsidRDefault="00DA5040" w:rsidP="00DA5040">
      <w:pPr>
        <w:numPr>
          <w:ilvl w:val="0"/>
          <w:numId w:val="32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pazjenti adulti </w:t>
      </w:r>
      <w:r w:rsidRPr="00AD79EB">
        <w:rPr>
          <w:color w:val="000000"/>
          <w:szCs w:val="22"/>
          <w:lang w:val="mt-MT"/>
        </w:rPr>
        <w:t>u pedjatri</w:t>
      </w:r>
      <w:r w:rsidRPr="00791E22">
        <w:rPr>
          <w:color w:val="000000"/>
          <w:szCs w:val="22"/>
          <w:lang w:val="mt-MT"/>
        </w:rPr>
        <w:t>ċi li jkunu għadhom kif ġew dijanjostikati pożittivi għal-lewkimja limfoblastika akuta b’kromosoma ta’ Filadelfja (Ph+ ALL), integrata mal-kemoterapija.</w:t>
      </w:r>
    </w:p>
    <w:p w14:paraId="47E0EC01" w14:textId="77777777" w:rsidR="006E3119" w:rsidRPr="00791E22" w:rsidRDefault="006E3119" w:rsidP="006E3119">
      <w:pPr>
        <w:numPr>
          <w:ilvl w:val="0"/>
          <w:numId w:val="32"/>
        </w:numPr>
        <w:tabs>
          <w:tab w:val="clear" w:pos="567"/>
        </w:tabs>
        <w:spacing w:line="240" w:lineRule="auto"/>
        <w:ind w:left="709" w:hanging="720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monoterapija għal Ph+ ALL f’pazjenti adulti li rkadew jew f’fażi rifrattorja.</w:t>
      </w:r>
    </w:p>
    <w:p w14:paraId="1ACAAEF1" w14:textId="77777777" w:rsidR="006E3119" w:rsidRPr="00791E22" w:rsidRDefault="006E3119" w:rsidP="006E3119">
      <w:pPr>
        <w:numPr>
          <w:ilvl w:val="0"/>
          <w:numId w:val="32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pazjenti adulti b’mard majelopisplatiku/majeloproliferattiv </w:t>
      </w:r>
      <w:r w:rsidRPr="00791E22">
        <w:rPr>
          <w:i/>
          <w:color w:val="000000"/>
          <w:szCs w:val="22"/>
          <w:lang w:val="mt-MT"/>
        </w:rPr>
        <w:t>(</w:t>
      </w:r>
      <w:r w:rsidRPr="00AD79EB">
        <w:rPr>
          <w:rFonts w:eastAsia="Times New Roman"/>
          <w:i/>
          <w:lang w:val="mt-MT"/>
        </w:rPr>
        <w:t>myelodysplastic/myeloproliferative diseases</w:t>
      </w:r>
      <w:r w:rsidRPr="00791E22">
        <w:rPr>
          <w:i/>
          <w:color w:val="000000"/>
          <w:szCs w:val="22"/>
          <w:lang w:val="mt-MT"/>
        </w:rPr>
        <w:t xml:space="preserve"> (MDS/MPD))</w:t>
      </w:r>
      <w:r w:rsidRPr="00791E22">
        <w:rPr>
          <w:color w:val="000000"/>
          <w:szCs w:val="22"/>
          <w:lang w:val="mt-MT"/>
        </w:rPr>
        <w:t xml:space="preserve"> assoċjat ma’ bidla fl-arranġament tal-ġene tar-riċettur tal-fattur ta’ tkabbir derivat minn plejtlets </w:t>
      </w:r>
      <w:r w:rsidRPr="00791E22">
        <w:rPr>
          <w:i/>
          <w:color w:val="000000"/>
          <w:szCs w:val="22"/>
          <w:lang w:val="mt-MT"/>
        </w:rPr>
        <w:t>(</w:t>
      </w:r>
      <w:r w:rsidRPr="00AD79EB">
        <w:rPr>
          <w:rFonts w:eastAsia="Times New Roman"/>
          <w:i/>
          <w:lang w:val="mt-MT"/>
        </w:rPr>
        <w:t>platelet-derived growth factor receptor</w:t>
      </w:r>
      <w:r w:rsidRPr="00791E22">
        <w:rPr>
          <w:i/>
          <w:color w:val="000000"/>
          <w:szCs w:val="22"/>
          <w:lang w:val="mt-MT"/>
        </w:rPr>
        <w:t xml:space="preserve"> (PDGFR))</w:t>
      </w:r>
      <w:r w:rsidRPr="00791E22">
        <w:rPr>
          <w:color w:val="000000"/>
          <w:szCs w:val="22"/>
          <w:lang w:val="mt-MT"/>
        </w:rPr>
        <w:t>.</w:t>
      </w:r>
    </w:p>
    <w:p w14:paraId="6CA61F73" w14:textId="77777777" w:rsidR="006E3119" w:rsidRPr="00791E22" w:rsidRDefault="006E3119" w:rsidP="006E3119">
      <w:pPr>
        <w:numPr>
          <w:ilvl w:val="0"/>
          <w:numId w:val="32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pazjenti adulti li jkollhom sindrome ipereżinofilika avvanzata</w:t>
      </w:r>
      <w:r w:rsidRPr="00AD79EB">
        <w:rPr>
          <w:rFonts w:eastAsia="Times New Roman"/>
          <w:lang w:val="mt-MT"/>
        </w:rPr>
        <w:t xml:space="preserve"> </w:t>
      </w:r>
      <w:r w:rsidRPr="00791E22">
        <w:rPr>
          <w:rFonts w:eastAsia="Times New Roman"/>
          <w:i/>
          <w:lang w:val="mt-MT"/>
        </w:rPr>
        <w:t>(</w:t>
      </w:r>
      <w:r w:rsidRPr="00AD79EB">
        <w:rPr>
          <w:rFonts w:eastAsia="Times New Roman"/>
          <w:i/>
          <w:lang w:val="mt-MT"/>
        </w:rPr>
        <w:t>hypereosinophilic syndrome</w:t>
      </w:r>
      <w:r w:rsidRPr="00791E22">
        <w:rPr>
          <w:i/>
          <w:color w:val="000000"/>
          <w:szCs w:val="22"/>
          <w:lang w:val="mt-MT"/>
        </w:rPr>
        <w:t xml:space="preserve"> (HES)) </w:t>
      </w:r>
      <w:r w:rsidRPr="00791E22">
        <w:rPr>
          <w:color w:val="000000"/>
          <w:szCs w:val="22"/>
          <w:lang w:val="mt-MT"/>
        </w:rPr>
        <w:t xml:space="preserve">u/jew lewkimja kronika eżinofolika </w:t>
      </w:r>
      <w:r w:rsidRPr="00791E22">
        <w:rPr>
          <w:i/>
          <w:color w:val="000000"/>
          <w:szCs w:val="22"/>
          <w:lang w:val="mt-MT"/>
        </w:rPr>
        <w:t>(</w:t>
      </w:r>
      <w:r w:rsidRPr="00AD79EB">
        <w:rPr>
          <w:rFonts w:eastAsia="Times New Roman"/>
          <w:i/>
          <w:lang w:val="mt-MT"/>
        </w:rPr>
        <w:t>chronic eosinophilic leukaemia</w:t>
      </w:r>
      <w:r w:rsidRPr="00791E22">
        <w:rPr>
          <w:i/>
          <w:color w:val="000000"/>
          <w:szCs w:val="22"/>
          <w:lang w:val="mt-MT"/>
        </w:rPr>
        <w:t xml:space="preserve"> (CEL))</w:t>
      </w:r>
      <w:r w:rsidRPr="00791E22">
        <w:rPr>
          <w:color w:val="000000"/>
          <w:szCs w:val="22"/>
          <w:lang w:val="mt-MT"/>
        </w:rPr>
        <w:t xml:space="preserve"> b’bidla fl-arranġament ta’ FIP1L1-PDGFRα.</w:t>
      </w:r>
    </w:p>
    <w:p w14:paraId="3C117F0E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/>
        <w:rPr>
          <w:color w:val="000000"/>
          <w:szCs w:val="22"/>
          <w:lang w:val="mt-MT"/>
        </w:rPr>
      </w:pPr>
    </w:p>
    <w:p w14:paraId="064414BB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L-effett ta’ imatinib fuq x’jiġri wara trapjant tal-mudullun għadu ma giex stabbilit.</w:t>
      </w:r>
    </w:p>
    <w:p w14:paraId="7CDBF8D6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DE61EB5" w14:textId="77777777" w:rsidR="0046690B" w:rsidRPr="00791E22" w:rsidRDefault="0046690B" w:rsidP="0046690B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Imatinib Actavis huwa indikat għall-</w:t>
      </w:r>
    </w:p>
    <w:p w14:paraId="2034CE10" w14:textId="77777777" w:rsidR="0046690B" w:rsidRPr="00791E22" w:rsidRDefault="0046690B" w:rsidP="0046690B">
      <w:pPr>
        <w:numPr>
          <w:ilvl w:val="0"/>
          <w:numId w:val="32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kura ta’ pazjenti adulti b’dermatofibrosarkoma protuberans </w:t>
      </w:r>
      <w:r w:rsidRPr="00791E22">
        <w:rPr>
          <w:i/>
          <w:color w:val="000000"/>
          <w:szCs w:val="22"/>
          <w:lang w:val="mt-MT"/>
        </w:rPr>
        <w:t>(</w:t>
      </w:r>
      <w:r w:rsidRPr="00AD79EB">
        <w:rPr>
          <w:rFonts w:eastAsia="Times New Roman"/>
          <w:i/>
          <w:lang w:val="mt-MT"/>
        </w:rPr>
        <w:t>dermatofibrosarcoma protuberans</w:t>
      </w:r>
      <w:r w:rsidRPr="00791E22">
        <w:rPr>
          <w:i/>
          <w:color w:val="000000"/>
          <w:szCs w:val="22"/>
          <w:lang w:val="mt-MT"/>
        </w:rPr>
        <w:t xml:space="preserve"> (DFSP))</w:t>
      </w:r>
      <w:r w:rsidRPr="00791E22">
        <w:rPr>
          <w:color w:val="000000"/>
          <w:szCs w:val="22"/>
          <w:lang w:val="mt-MT"/>
        </w:rPr>
        <w:t xml:space="preserve"> li ma tkunx tista’ titneħħa b’operazzjoni u pazjenti adulti b’DFSP li tkun rikurrenti u/jew tkun metastatika illi ma jkunux jistgħu jiġu operati.</w:t>
      </w:r>
    </w:p>
    <w:p w14:paraId="24D1FA28" w14:textId="77777777" w:rsidR="0046690B" w:rsidRPr="00791E22" w:rsidRDefault="0046690B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67688CE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F’pazjenti adulti u pedjatriċi, l-effikaċja ta’ imatinib titkejjel skond ir-rati globali ta’ rispons ematoloġiku u ċitoġenetiku u sopravivenza mingħajr progressjoni ta’ CML</w:t>
      </w:r>
      <w:r w:rsidR="005740FC" w:rsidRPr="00791E22">
        <w:rPr>
          <w:szCs w:val="22"/>
          <w:lang w:val="mt-MT"/>
        </w:rPr>
        <w:t xml:space="preserve">, skond ir-rati ta’ rispons ematoloġiku u ċitoġenetiku f’Ph+ ALL, MDS/MPD, fuq rati ta’ rispons ematoloġiku f’HES/CEL u rispons oġġettiv f’pazjenti adulti b’DFSP li ma tkunx tista’ titneħħa b’operazzjoni u/jew li tkun metastatika. L’esperjenza bl-użu ta’ Imatinib Actavis f’dawk il-pazjenti b’MDS/MPD assoċjat ma bidla fl-arranġament tal-ġene ta’ PDGFR hija ferm limitata (ara sezzjoni 5.1). </w:t>
      </w:r>
      <w:r w:rsidR="00DA5040" w:rsidRPr="00791E22">
        <w:rPr>
          <w:szCs w:val="22"/>
          <w:lang w:val="mt-MT"/>
        </w:rPr>
        <w:t>Ma jeżistu ebda studji kontrollati li juru li hemm xi vantaġġ kliniku jew li tiżdied is-sopravivenza f’dan il-mard.</w:t>
      </w:r>
    </w:p>
    <w:p w14:paraId="2C6B0A20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 </w:t>
      </w:r>
    </w:p>
    <w:p w14:paraId="21702573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4.2</w:t>
      </w:r>
      <w:r w:rsidRPr="00791E22">
        <w:rPr>
          <w:b/>
          <w:color w:val="000000"/>
          <w:szCs w:val="22"/>
          <w:lang w:val="mt-MT"/>
        </w:rPr>
        <w:tab/>
        <w:t>Pożoloġija u metodu ta’ kif għandu jingħata</w:t>
      </w:r>
    </w:p>
    <w:p w14:paraId="66596C9D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FA8B9F3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It-terapija għandha tibda tingħata minn tabib li għandu esperjenza fil-kura ta’ pazjenti b’malinni ematoloġiċi</w:t>
      </w:r>
      <w:r w:rsidR="00E666F0" w:rsidRPr="00791E22">
        <w:rPr>
          <w:color w:val="000000"/>
          <w:szCs w:val="22"/>
          <w:lang w:val="mt-MT"/>
        </w:rPr>
        <w:t xml:space="preserve"> u </w:t>
      </w:r>
      <w:r w:rsidR="00E666F0" w:rsidRPr="00AD79EB">
        <w:rPr>
          <w:szCs w:val="22"/>
          <w:lang w:val="mt-MT"/>
        </w:rPr>
        <w:t xml:space="preserve">sarkomi malinni, kif </w:t>
      </w:r>
      <w:r w:rsidR="00E666F0" w:rsidRPr="00791E22">
        <w:rPr>
          <w:szCs w:val="22"/>
          <w:lang w:val="mt-MT"/>
        </w:rPr>
        <w:t>huwa xieraq</w:t>
      </w:r>
      <w:r w:rsidRPr="00791E22">
        <w:rPr>
          <w:color w:val="000000"/>
          <w:szCs w:val="22"/>
          <w:lang w:val="mt-MT"/>
        </w:rPr>
        <w:t xml:space="preserve">. </w:t>
      </w:r>
    </w:p>
    <w:p w14:paraId="56F25CDE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AE19654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Pożoloġija</w:t>
      </w:r>
    </w:p>
    <w:p w14:paraId="2B50DAA6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7E0ECBE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i/>
          <w:color w:val="000000"/>
          <w:szCs w:val="22"/>
          <w:u w:val="single"/>
          <w:lang w:val="mt-MT"/>
        </w:rPr>
      </w:pPr>
      <w:r w:rsidRPr="00791E22">
        <w:rPr>
          <w:i/>
          <w:color w:val="000000"/>
          <w:szCs w:val="22"/>
          <w:u w:val="single"/>
          <w:lang w:val="mt-MT"/>
        </w:rPr>
        <w:t>Pożoloġija f’pazjenti adulti b’CML</w:t>
      </w:r>
    </w:p>
    <w:p w14:paraId="6AE71814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Id-doża ta’ imatinib rakkomandata hija ta’ 600 mg/jum f’ pazjenti</w:t>
      </w:r>
      <w:r w:rsidR="00C07B83" w:rsidRPr="00791E22">
        <w:rPr>
          <w:color w:val="000000"/>
          <w:szCs w:val="22"/>
          <w:lang w:val="mt-MT"/>
        </w:rPr>
        <w:t xml:space="preserve"> adulti</w:t>
      </w:r>
      <w:r w:rsidRPr="00791E22">
        <w:rPr>
          <w:color w:val="000000"/>
          <w:szCs w:val="22"/>
          <w:lang w:val="mt-MT"/>
        </w:rPr>
        <w:t xml:space="preserve"> f’ </w:t>
      </w:r>
      <w:r w:rsidRPr="00791E22">
        <w:rPr>
          <w:i/>
          <w:color w:val="000000"/>
          <w:szCs w:val="22"/>
          <w:lang w:val="mt-MT"/>
        </w:rPr>
        <w:t>blast crisis</w:t>
      </w:r>
      <w:r w:rsidRPr="00791E22">
        <w:rPr>
          <w:color w:val="000000"/>
          <w:szCs w:val="22"/>
          <w:lang w:val="mt-MT"/>
        </w:rPr>
        <w:t xml:space="preserve">. Jitqies li jkun hemm </w:t>
      </w:r>
      <w:r w:rsidRPr="00791E22">
        <w:rPr>
          <w:i/>
          <w:color w:val="000000"/>
          <w:szCs w:val="22"/>
          <w:lang w:val="mt-MT"/>
        </w:rPr>
        <w:t>blast</w:t>
      </w:r>
      <w:r w:rsidRPr="00791E22">
        <w:rPr>
          <w:color w:val="000000"/>
          <w:szCs w:val="22"/>
          <w:lang w:val="mt-MT"/>
        </w:rPr>
        <w:t xml:space="preserve"> </w:t>
      </w:r>
      <w:r w:rsidRPr="00791E22">
        <w:rPr>
          <w:i/>
          <w:color w:val="000000"/>
          <w:szCs w:val="22"/>
          <w:lang w:val="mt-MT"/>
        </w:rPr>
        <w:t>crisis</w:t>
      </w:r>
      <w:r w:rsidRPr="00791E22">
        <w:rPr>
          <w:color w:val="000000"/>
          <w:szCs w:val="22"/>
          <w:lang w:val="mt-MT"/>
        </w:rPr>
        <w:t xml:space="preserve"> meta l-għadd ta’ blasts fid-demm jew fil-mudullun jew barra l-mudullun esklużi l-fwied u l-milsa jkun ta’ ≥ 30%.</w:t>
      </w:r>
    </w:p>
    <w:p w14:paraId="3E93960D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EF04205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Kemm iddum il-kura: Fi studji kliniċi, l-kura b’ imatinib damet għaddejja sakemm damet tavanza l-marda. L-effett li jkun hemm meta wieħed iwaqqaf il-kura wara li jkun kiseb rispons ċitoġenetika komplet għadu ma giex investigat.</w:t>
      </w:r>
    </w:p>
    <w:p w14:paraId="222196BB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DA04066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Żieda fid-dożi minn 600 mg għall-massimu ta’ 800 mg (li jingħataw f’dożi ta’ 400 mg, darbtejn kuljum) f’pazjenti li jkollhom </w:t>
      </w:r>
      <w:r w:rsidRPr="00791E22">
        <w:rPr>
          <w:i/>
          <w:color w:val="000000"/>
          <w:szCs w:val="22"/>
          <w:lang w:val="mt-MT"/>
        </w:rPr>
        <w:t>blast crisis</w:t>
      </w:r>
      <w:r w:rsidRPr="00791E22">
        <w:rPr>
          <w:color w:val="000000"/>
          <w:szCs w:val="22"/>
          <w:lang w:val="mt-MT"/>
        </w:rPr>
        <w:t xml:space="preserve"> għandha mnejn tiġi kkunsidrata fl-assenza ta’ effetti avversi severi minħabba fil-</w:t>
      </w:r>
      <w:r w:rsidR="00D127C1" w:rsidRPr="00791E22">
        <w:rPr>
          <w:color w:val="000000"/>
          <w:szCs w:val="22"/>
          <w:lang w:val="mt-MT"/>
        </w:rPr>
        <w:t xml:space="preserve"> prodott mediċinali</w:t>
      </w:r>
      <w:r w:rsidRPr="00791E22">
        <w:rPr>
          <w:color w:val="000000"/>
          <w:szCs w:val="22"/>
          <w:lang w:val="mt-MT"/>
        </w:rPr>
        <w:t xml:space="preserve"> u fl-assenza ta’ newtropinja jew tromboċitopenja severi li ma jkunux relatati ma’ lewkimja, f’dawn iċ-ċirkustanzi: meta jkun hemm avvanz tal-marda (ikun f’liema żmien ikun); meta ma jkunx hemm rispons ematoloġiku sodisfaċenti wara mill-inqas 3 xhur ta’ kura; meta ma jkunx hemm rispons ċitoġenetiku wara mill-inqas 12-il xahar ta’ kura, jew meta jkun hemm telf ta’ rispons ematoloġiku u/jew ċitoġenetiku li jkun(u) inkiseb(bu) qabel. Wara li tkun żdiedet xi doża, l-pazjenti għandhom jiġu monitorjati bir-reqqa, minhabba f’riskju akbar ta’ effetti avversi b’dożi ogħla.</w:t>
      </w:r>
    </w:p>
    <w:p w14:paraId="07D3794D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6E13658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i/>
          <w:color w:val="000000"/>
          <w:szCs w:val="22"/>
          <w:u w:val="single"/>
          <w:lang w:val="mt-MT"/>
        </w:rPr>
      </w:pPr>
      <w:r w:rsidRPr="00791E22">
        <w:rPr>
          <w:i/>
          <w:color w:val="000000"/>
          <w:szCs w:val="22"/>
          <w:u w:val="single"/>
          <w:lang w:val="mt-MT"/>
        </w:rPr>
        <w:t>Pożoloġija għal-CML f’ pazjenti pedjatriċi</w:t>
      </w:r>
    </w:p>
    <w:p w14:paraId="18EEB0BA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Id-dożi fit-tfal għandhom ikunu bbażati fuq l-erja tas-superfiċje tal-ġisem (mg/m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). Doża ta’ 340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 xml:space="preserve"> kuljum hija rakkomandata fi tfal li jkollhom CML f’fażi kronika u CML fil-fażi l-avvanzata (sabiex ma tinqabiżx id-doża totali ta’ 800 mg). Il-kura tista’ tingħata bħala doża darba kuljum jew inkella id-doża ta’ kuljum tista’ tinqasam f’darbtejn – waħda filgħodu u waħda filgħaxija. Ir-rakkomandazzjoni tad-doża bħalissa hija bażata fuq numru żgħir ta’ pazjenti pedjatriċi (ara sezzjonijiet 5.1 u 5.2). M’hemmx esperjenza bil-kura ta’ tfal taħt is-sentejn.</w:t>
      </w:r>
    </w:p>
    <w:p w14:paraId="17FE927C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C465A65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Żidiet fid-dożi minn 340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 xml:space="preserve"> kuljum għal 570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 xml:space="preserve"> kuljum (sabiex ma tinqabiżx id-doża totali ta’ 800 mg) tista’ titqies fi tfal jekk ma jkollhomx effetti avversi severi u newtropinja jew tromboċitopenja severi li ma jkunux relatati ma’ lewkimja taħt dawn iċ-ċirkostanzi: avvanz tal-marda (ikun f’liema żmien ikun) meta ma jkunx hemm rispons ematoloġiku sodisfaċenti wara mill-inqas 3 xhur ta’ kura; meta ma jkunx hemm rispons ċitoġenetiku wara mill-inqas 12-il xahar ta’ kura, jew meta jkun hemm telf ta’ rispons ematoloġiku u/jew ċitoġenetiku li jkun(u) inkiseb(bu) qabel. Wara li tkun żdiedet xi doża, l-pazjenti għandhom jiġu monitorjati bir-reqqa, minhabba f’riskju akbar ta’ effetti avversi b’dożi ogħla.</w:t>
      </w:r>
    </w:p>
    <w:p w14:paraId="520682C6" w14:textId="77777777" w:rsidR="009D068A" w:rsidRPr="00791E22" w:rsidRDefault="009D068A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ED3B49A" w14:textId="77777777" w:rsidR="009D068A" w:rsidRPr="00791E22" w:rsidRDefault="009D068A" w:rsidP="009D068A">
      <w:pPr>
        <w:pStyle w:val="Default"/>
        <w:rPr>
          <w:i/>
          <w:sz w:val="22"/>
          <w:szCs w:val="22"/>
          <w:u w:val="single"/>
          <w:lang w:val="mt-MT"/>
        </w:rPr>
      </w:pPr>
      <w:r w:rsidRPr="00AD79EB">
        <w:rPr>
          <w:i/>
          <w:sz w:val="22"/>
          <w:szCs w:val="22"/>
          <w:u w:val="single"/>
          <w:lang w:val="mt-MT"/>
        </w:rPr>
        <w:t xml:space="preserve">Pożoloġija </w:t>
      </w:r>
      <w:r w:rsidRPr="00AD79EB">
        <w:rPr>
          <w:rFonts w:hint="eastAsia"/>
          <w:i/>
          <w:sz w:val="22"/>
          <w:szCs w:val="22"/>
          <w:u w:val="single"/>
          <w:lang w:val="mt-MT"/>
        </w:rPr>
        <w:t>għall-Ph+</w:t>
      </w:r>
      <w:r w:rsidRPr="00AD79EB">
        <w:rPr>
          <w:i/>
          <w:sz w:val="22"/>
          <w:szCs w:val="22"/>
          <w:u w:val="single"/>
          <w:lang w:val="mt-MT"/>
        </w:rPr>
        <w:t xml:space="preserve"> ALL</w:t>
      </w:r>
      <w:r w:rsidR="00C07AEF" w:rsidRPr="00791E22">
        <w:rPr>
          <w:sz w:val="22"/>
          <w:szCs w:val="22"/>
          <w:u w:val="single"/>
          <w:lang w:val="mt-MT" w:eastAsia="en-US"/>
        </w:rPr>
        <w:t xml:space="preserve"> </w:t>
      </w:r>
      <w:r w:rsidR="00C07AEF" w:rsidRPr="00791E22">
        <w:rPr>
          <w:i/>
          <w:sz w:val="22"/>
          <w:szCs w:val="22"/>
          <w:u w:val="single"/>
          <w:lang w:val="mt-MT"/>
        </w:rPr>
        <w:t>f’pazjenti adulti</w:t>
      </w:r>
      <w:r w:rsidRPr="00AD79EB">
        <w:rPr>
          <w:i/>
          <w:sz w:val="22"/>
          <w:szCs w:val="22"/>
          <w:u w:val="single"/>
          <w:lang w:val="mt-MT"/>
        </w:rPr>
        <w:t xml:space="preserve"> </w:t>
      </w:r>
    </w:p>
    <w:p w14:paraId="7AC46D81" w14:textId="77777777" w:rsidR="009D068A" w:rsidRPr="00791E22" w:rsidRDefault="009D068A" w:rsidP="009D068A">
      <w:pPr>
        <w:pStyle w:val="Default"/>
        <w:rPr>
          <w:sz w:val="22"/>
          <w:szCs w:val="22"/>
          <w:lang w:val="mt-MT"/>
        </w:rPr>
      </w:pPr>
      <w:r w:rsidRPr="00791E22">
        <w:rPr>
          <w:sz w:val="22"/>
          <w:szCs w:val="22"/>
          <w:lang w:val="mt-MT"/>
        </w:rPr>
        <w:t>Id-doża rakkomandata ta’ imatinib għal pazjenti adulti b’Ph+ALL hija ta’ 600 mg/jum.  Esperti ematoloġiċi fl-immaniġġjar ta’ din il-marda għandhom jissorveljaw it-terapija tul kull fażi tal-kura.</w:t>
      </w:r>
    </w:p>
    <w:p w14:paraId="5CA9EDD7" w14:textId="77777777" w:rsidR="009D068A" w:rsidRPr="00791E22" w:rsidRDefault="009D068A" w:rsidP="009D068A">
      <w:pPr>
        <w:pStyle w:val="Default"/>
        <w:rPr>
          <w:sz w:val="22"/>
          <w:szCs w:val="22"/>
          <w:lang w:val="mt-MT"/>
        </w:rPr>
      </w:pPr>
    </w:p>
    <w:p w14:paraId="7E16343B" w14:textId="77777777" w:rsidR="009D068A" w:rsidRPr="00791E22" w:rsidRDefault="009D068A" w:rsidP="009D068A">
      <w:pPr>
        <w:pStyle w:val="Default"/>
        <w:rPr>
          <w:sz w:val="22"/>
          <w:szCs w:val="22"/>
          <w:lang w:val="mt-MT"/>
        </w:rPr>
      </w:pPr>
      <w:r w:rsidRPr="00791E22">
        <w:rPr>
          <w:sz w:val="22"/>
          <w:szCs w:val="22"/>
          <w:lang w:val="mt-MT"/>
        </w:rPr>
        <w:t>Skeda tal-kura: Fuq bażi ta’ tagħrif eżistenti, intwera li imatinib huwa effettiv u sigur meta jingħata f’dosa ta’ 600 mg/jum konġunt ma kimoterapija matul il-fażi ta’ induzzjoni, il-fażi tal-kimoterapija konsolidati u ta’ manteniment (ara sezzjoni 5.1) għal pazjenti adulti b’Ph+ ALL li jkunu għadhom kif ġew iddijanjostikati.  Il-perjodu ta’ kura bl-imatinib jista’ jvarja skond il-programm ta’ kura li jintgħażel, imma ġeneralment, ir-riżultati kienu aħjar aktar ma kienu twal l-esponimenti għal imatinib.</w:t>
      </w:r>
    </w:p>
    <w:p w14:paraId="34DEC78D" w14:textId="77777777" w:rsidR="009D068A" w:rsidRPr="00791E22" w:rsidRDefault="009D068A" w:rsidP="009D068A">
      <w:pPr>
        <w:pStyle w:val="Default"/>
        <w:rPr>
          <w:sz w:val="22"/>
          <w:szCs w:val="22"/>
          <w:lang w:val="mt-MT"/>
        </w:rPr>
      </w:pPr>
    </w:p>
    <w:p w14:paraId="619A3979" w14:textId="77777777" w:rsidR="009D068A" w:rsidRPr="00791E22" w:rsidRDefault="009D068A" w:rsidP="009D068A">
      <w:pPr>
        <w:pStyle w:val="NormalParagraphStyle"/>
        <w:rPr>
          <w:rFonts w:ascii="Times New Roman" w:hAnsi="Times New Roman"/>
          <w:sz w:val="22"/>
          <w:szCs w:val="22"/>
          <w:lang w:val="mt-MT"/>
        </w:rPr>
      </w:pPr>
      <w:r w:rsidRPr="00791E22">
        <w:rPr>
          <w:rFonts w:ascii="Times New Roman" w:hAnsi="Times New Roman"/>
          <w:sz w:val="22"/>
          <w:szCs w:val="22"/>
          <w:lang w:val="mt-MT"/>
        </w:rPr>
        <w:t xml:space="preserve">Id-doża ta’ 600 mg/jum imatinib, bħala monoterapija, hija sigura u effetiva u tista’ tiġi mogħtija </w:t>
      </w:r>
      <w:r w:rsidRPr="00791E22">
        <w:rPr>
          <w:rFonts w:ascii="Times New Roman" w:hAnsi="Times New Roman"/>
          <w:szCs w:val="22"/>
          <w:lang w:val="mt-MT"/>
        </w:rPr>
        <w:t>għal Ph+ ALL f’pazjenti adulti li rkadew jew f’fażi rifrattorja</w:t>
      </w:r>
      <w:r w:rsidRPr="00791E22">
        <w:rPr>
          <w:rFonts w:ascii="Times New Roman" w:hAnsi="Times New Roman"/>
          <w:sz w:val="22"/>
          <w:szCs w:val="22"/>
          <w:lang w:val="mt-MT"/>
        </w:rPr>
        <w:t xml:space="preserve"> sakemm ikun hemm progressjoni tal-marda.</w:t>
      </w:r>
    </w:p>
    <w:p w14:paraId="749BBB35" w14:textId="77777777" w:rsidR="0036344D" w:rsidRPr="00791E22" w:rsidRDefault="0036344D" w:rsidP="0036344D">
      <w:pPr>
        <w:pStyle w:val="NormalParagraphStyle"/>
        <w:rPr>
          <w:rFonts w:ascii="Times New Roman" w:hAnsi="Times New Roman"/>
          <w:sz w:val="22"/>
          <w:szCs w:val="22"/>
          <w:lang w:val="mt-MT"/>
        </w:rPr>
      </w:pPr>
    </w:p>
    <w:p w14:paraId="1569E1CF" w14:textId="77777777" w:rsidR="0036344D" w:rsidRPr="00AD79EB" w:rsidRDefault="0036344D" w:rsidP="00240199">
      <w:pPr>
        <w:pStyle w:val="NormalParagraphStyle"/>
        <w:rPr>
          <w:rFonts w:ascii="Times New Roman" w:hAnsi="Times New Roman"/>
          <w:i/>
          <w:sz w:val="22"/>
          <w:szCs w:val="22"/>
          <w:u w:val="single"/>
          <w:lang w:val="mt-MT"/>
        </w:rPr>
      </w:pPr>
      <w:r w:rsidRPr="00791E22">
        <w:rPr>
          <w:rFonts w:ascii="Times New Roman" w:hAnsi="Times New Roman"/>
          <w:i/>
          <w:sz w:val="22"/>
          <w:szCs w:val="22"/>
          <w:u w:val="single"/>
          <w:lang w:val="mt-MT"/>
        </w:rPr>
        <w:t xml:space="preserve">Pożoloġija għall-Ph+ </w:t>
      </w:r>
      <w:r w:rsidR="00240199" w:rsidRPr="00791E22">
        <w:rPr>
          <w:rFonts w:ascii="Times New Roman" w:hAnsi="Times New Roman"/>
          <w:i/>
          <w:sz w:val="22"/>
          <w:szCs w:val="22"/>
          <w:u w:val="single"/>
          <w:lang w:val="mt-MT"/>
        </w:rPr>
        <w:t>ALL fi tfal</w:t>
      </w:r>
    </w:p>
    <w:p w14:paraId="1A0877ED" w14:textId="77777777" w:rsidR="0036344D" w:rsidRPr="00791E22" w:rsidRDefault="0036344D" w:rsidP="0036344D">
      <w:pPr>
        <w:pStyle w:val="NormalParagraphStyle"/>
        <w:rPr>
          <w:rFonts w:ascii="Times New Roman" w:hAnsi="Times New Roman"/>
          <w:sz w:val="22"/>
          <w:szCs w:val="22"/>
          <w:lang w:val="mt-MT"/>
        </w:rPr>
      </w:pPr>
      <w:r w:rsidRPr="00791E22">
        <w:rPr>
          <w:rFonts w:ascii="Times New Roman" w:hAnsi="Times New Roman"/>
          <w:sz w:val="22"/>
          <w:szCs w:val="22"/>
          <w:lang w:val="mt-MT"/>
        </w:rPr>
        <w:t>Id-doża għat-tfal għand</w:t>
      </w:r>
      <w:r w:rsidR="006860F3" w:rsidRPr="00791E22">
        <w:rPr>
          <w:rFonts w:ascii="Times New Roman" w:hAnsi="Times New Roman"/>
          <w:sz w:val="22"/>
          <w:szCs w:val="22"/>
          <w:lang w:val="mt-MT"/>
        </w:rPr>
        <w:t>ha</w:t>
      </w:r>
      <w:r w:rsidRPr="00791E22">
        <w:rPr>
          <w:rFonts w:ascii="Times New Roman" w:hAnsi="Times New Roman"/>
          <w:sz w:val="22"/>
          <w:szCs w:val="22"/>
          <w:lang w:val="mt-MT"/>
        </w:rPr>
        <w:t xml:space="preserve"> </w:t>
      </w:r>
      <w:r w:rsidR="006860F3" w:rsidRPr="00791E22">
        <w:rPr>
          <w:rFonts w:ascii="Times New Roman" w:hAnsi="Times New Roman"/>
          <w:sz w:val="22"/>
          <w:szCs w:val="22"/>
          <w:lang w:val="mt-MT"/>
        </w:rPr>
        <w:t>tissejjes</w:t>
      </w:r>
      <w:r w:rsidRPr="00791E22">
        <w:rPr>
          <w:rFonts w:ascii="Times New Roman" w:hAnsi="Times New Roman"/>
          <w:sz w:val="22"/>
          <w:szCs w:val="22"/>
          <w:lang w:val="mt-MT"/>
        </w:rPr>
        <w:t xml:space="preserve"> fuq l-erja tas-superfiċje tal-ġisem (mg/m</w:t>
      </w:r>
      <w:r w:rsidRPr="00791E22">
        <w:rPr>
          <w:rFonts w:ascii="Times New Roman" w:hAnsi="Times New Roman"/>
          <w:sz w:val="22"/>
          <w:szCs w:val="22"/>
          <w:vertAlign w:val="superscript"/>
          <w:lang w:val="mt-MT"/>
        </w:rPr>
        <w:t>2</w:t>
      </w:r>
      <w:r w:rsidRPr="00791E22">
        <w:rPr>
          <w:rFonts w:ascii="Times New Roman" w:hAnsi="Times New Roman"/>
          <w:sz w:val="22"/>
          <w:szCs w:val="22"/>
          <w:lang w:val="mt-MT"/>
        </w:rPr>
        <w:t xml:space="preserve">). Hija </w:t>
      </w:r>
      <w:r w:rsidR="006860F3" w:rsidRPr="00791E22">
        <w:rPr>
          <w:rFonts w:ascii="Times New Roman" w:hAnsi="Times New Roman"/>
          <w:sz w:val="22"/>
          <w:szCs w:val="22"/>
          <w:lang w:val="mt-MT"/>
        </w:rPr>
        <w:t>r</w:t>
      </w:r>
      <w:r w:rsidRPr="00791E22">
        <w:rPr>
          <w:rFonts w:ascii="Times New Roman" w:hAnsi="Times New Roman"/>
          <w:sz w:val="22"/>
          <w:szCs w:val="22"/>
          <w:lang w:val="mt-MT"/>
        </w:rPr>
        <w:t>rakkomandata doża ta’ 340 mg/m</w:t>
      </w:r>
      <w:r w:rsidRPr="00791E22">
        <w:rPr>
          <w:rFonts w:ascii="Times New Roman" w:hAnsi="Times New Roman"/>
          <w:sz w:val="22"/>
          <w:szCs w:val="22"/>
          <w:vertAlign w:val="superscript"/>
          <w:lang w:val="mt-MT"/>
        </w:rPr>
        <w:t>2</w:t>
      </w:r>
      <w:r w:rsidRPr="00791E22">
        <w:rPr>
          <w:rFonts w:ascii="Times New Roman" w:hAnsi="Times New Roman"/>
          <w:sz w:val="22"/>
          <w:szCs w:val="22"/>
          <w:lang w:val="mt-MT"/>
        </w:rPr>
        <w:t xml:space="preserve"> </w:t>
      </w:r>
      <w:r w:rsidRPr="00AD79EB">
        <w:rPr>
          <w:rFonts w:ascii="Times New Roman" w:hAnsi="Times New Roman"/>
          <w:sz w:val="22"/>
          <w:szCs w:val="22"/>
          <w:lang w:val="mt-MT"/>
        </w:rPr>
        <w:t xml:space="preserve">kuljum </w:t>
      </w:r>
      <w:r w:rsidRPr="00791E22">
        <w:rPr>
          <w:rFonts w:ascii="Times New Roman" w:hAnsi="Times New Roman"/>
          <w:sz w:val="22"/>
          <w:szCs w:val="22"/>
          <w:lang w:val="mt-MT"/>
        </w:rPr>
        <w:t>għal tfal b’Ph+ ALL (m’għandhiex taqbeż id-doża sħiħa ta’ 600 mg).</w:t>
      </w:r>
    </w:p>
    <w:p w14:paraId="51ED7BA4" w14:textId="77777777" w:rsidR="009D068A" w:rsidRPr="00791E22" w:rsidRDefault="009D068A" w:rsidP="009D068A">
      <w:pPr>
        <w:pStyle w:val="NormalParagraphStyle"/>
        <w:rPr>
          <w:rFonts w:ascii="Times New Roman" w:hAnsi="Times New Roman"/>
          <w:sz w:val="22"/>
          <w:szCs w:val="22"/>
          <w:lang w:val="mt-MT"/>
        </w:rPr>
      </w:pPr>
    </w:p>
    <w:p w14:paraId="1EAD136E" w14:textId="77777777" w:rsidR="009D068A" w:rsidRPr="00791E22" w:rsidRDefault="009D068A" w:rsidP="009D068A">
      <w:pPr>
        <w:pStyle w:val="NormalParagraphStyle"/>
        <w:rPr>
          <w:rFonts w:ascii="Times New Roman" w:hAnsi="Times New Roman"/>
          <w:i/>
          <w:sz w:val="22"/>
          <w:szCs w:val="22"/>
          <w:u w:val="single"/>
          <w:lang w:val="mt-MT"/>
        </w:rPr>
      </w:pPr>
      <w:r w:rsidRPr="00791E22">
        <w:rPr>
          <w:rFonts w:ascii="Times New Roman" w:hAnsi="Times New Roman"/>
          <w:i/>
          <w:sz w:val="22"/>
          <w:szCs w:val="22"/>
          <w:u w:val="single"/>
          <w:lang w:val="mt-MT"/>
        </w:rPr>
        <w:t>Pożoloġija għal MDS/MPD</w:t>
      </w:r>
    </w:p>
    <w:p w14:paraId="70CF160F" w14:textId="77777777" w:rsidR="009D068A" w:rsidRPr="00791E22" w:rsidRDefault="009D068A" w:rsidP="009D068A">
      <w:pPr>
        <w:pStyle w:val="NormalParagraphStyle"/>
        <w:rPr>
          <w:rFonts w:ascii="Times New Roman" w:hAnsi="Times New Roman"/>
          <w:sz w:val="22"/>
          <w:szCs w:val="22"/>
          <w:lang w:val="mt-MT"/>
        </w:rPr>
      </w:pPr>
      <w:r w:rsidRPr="00791E22">
        <w:rPr>
          <w:rFonts w:ascii="Times New Roman" w:hAnsi="Times New Roman"/>
          <w:sz w:val="22"/>
          <w:szCs w:val="22"/>
          <w:lang w:val="mt-MT"/>
        </w:rPr>
        <w:t>Id-doża rakkomandata ta’ imatinib għal pazjenti adulti b’MDS/MPD hija ta’ 400 mg/jum.</w:t>
      </w:r>
    </w:p>
    <w:p w14:paraId="538E3901" w14:textId="77777777" w:rsidR="009D068A" w:rsidRPr="00791E22" w:rsidRDefault="009D068A" w:rsidP="009D068A">
      <w:pPr>
        <w:pStyle w:val="NormalParagraphStyle"/>
        <w:rPr>
          <w:rFonts w:ascii="Times New Roman" w:hAnsi="Times New Roman"/>
          <w:sz w:val="22"/>
          <w:szCs w:val="22"/>
          <w:lang w:val="mt-MT"/>
        </w:rPr>
      </w:pPr>
    </w:p>
    <w:p w14:paraId="122DC970" w14:textId="77777777" w:rsidR="009D068A" w:rsidRPr="00791E22" w:rsidRDefault="009D068A" w:rsidP="009D068A">
      <w:pPr>
        <w:pStyle w:val="NormalParagraphStyle"/>
        <w:rPr>
          <w:rFonts w:ascii="Times New Roman" w:hAnsi="Times New Roman"/>
          <w:sz w:val="22"/>
          <w:szCs w:val="22"/>
          <w:lang w:val="mt-MT"/>
        </w:rPr>
      </w:pPr>
      <w:r w:rsidRPr="00791E22">
        <w:rPr>
          <w:rFonts w:ascii="Times New Roman" w:hAnsi="Times New Roman"/>
          <w:sz w:val="22"/>
          <w:szCs w:val="22"/>
          <w:lang w:val="mt-MT"/>
        </w:rPr>
        <w:t>Skeda tal-kura:  Fl-unika prova klinika li sara sal-ġurnata tal-lum, kura b’imatinib baqgħet tingħata sakemm kien hemm progressjoni tal-marda (ara sezzjoni 5.1).  Fil-waqt li saret l-analiżi, il-perjodu tal-kura kien ta’ medja ta’ 47 xahar (24 jum -60 xahar).</w:t>
      </w:r>
    </w:p>
    <w:p w14:paraId="01957AA6" w14:textId="77777777" w:rsidR="009D068A" w:rsidRPr="00791E22" w:rsidRDefault="009D068A" w:rsidP="009D068A">
      <w:pPr>
        <w:pStyle w:val="NormalParagraphStyle"/>
        <w:rPr>
          <w:rFonts w:ascii="Times New Roman" w:hAnsi="Times New Roman"/>
          <w:sz w:val="22"/>
          <w:szCs w:val="22"/>
          <w:lang w:val="mt-MT"/>
        </w:rPr>
      </w:pPr>
    </w:p>
    <w:p w14:paraId="5E8EE52E" w14:textId="77777777" w:rsidR="009D068A" w:rsidRPr="00AD79EB" w:rsidRDefault="009D068A" w:rsidP="009D068A">
      <w:pPr>
        <w:pStyle w:val="Default"/>
        <w:rPr>
          <w:i/>
          <w:sz w:val="22"/>
          <w:szCs w:val="22"/>
          <w:u w:val="single"/>
          <w:lang w:val="mt-MT"/>
        </w:rPr>
      </w:pPr>
      <w:r w:rsidRPr="00AD79EB">
        <w:rPr>
          <w:i/>
          <w:sz w:val="22"/>
          <w:szCs w:val="22"/>
          <w:u w:val="single"/>
          <w:lang w:val="mt-MT"/>
        </w:rPr>
        <w:t>Pożoloġija g</w:t>
      </w:r>
      <w:r w:rsidRPr="00AD79EB">
        <w:rPr>
          <w:rFonts w:hint="eastAsia"/>
          <w:i/>
          <w:sz w:val="22"/>
          <w:szCs w:val="22"/>
          <w:u w:val="single"/>
          <w:lang w:val="mt-MT"/>
        </w:rPr>
        <w:t>ħ</w:t>
      </w:r>
      <w:r w:rsidRPr="00AD79EB">
        <w:rPr>
          <w:i/>
          <w:sz w:val="22"/>
          <w:szCs w:val="22"/>
          <w:u w:val="single"/>
          <w:lang w:val="mt-MT"/>
        </w:rPr>
        <w:t xml:space="preserve">al HES/CEL </w:t>
      </w:r>
    </w:p>
    <w:p w14:paraId="2AFAFC5E" w14:textId="77777777" w:rsidR="009D068A" w:rsidRPr="00791E22" w:rsidRDefault="009D068A" w:rsidP="009D068A">
      <w:pPr>
        <w:pStyle w:val="Default"/>
        <w:rPr>
          <w:sz w:val="22"/>
          <w:szCs w:val="22"/>
          <w:lang w:val="mt-MT"/>
        </w:rPr>
      </w:pPr>
      <w:r w:rsidRPr="00AD79EB">
        <w:rPr>
          <w:sz w:val="22"/>
          <w:szCs w:val="22"/>
          <w:lang w:val="mt-MT"/>
        </w:rPr>
        <w:t>Id-</w:t>
      </w:r>
      <w:r w:rsidRPr="00791E22">
        <w:rPr>
          <w:sz w:val="22"/>
          <w:szCs w:val="22"/>
          <w:lang w:val="mt-MT"/>
        </w:rPr>
        <w:t>doża rakkomandata ta’ imatinib għal pazjenti adulti b’HES/CEL hija ta’ 100 mg/jum.</w:t>
      </w:r>
    </w:p>
    <w:p w14:paraId="79B05B3E" w14:textId="77777777" w:rsidR="009D068A" w:rsidRPr="00791E22" w:rsidRDefault="009D068A" w:rsidP="009D068A">
      <w:pPr>
        <w:pStyle w:val="Default"/>
        <w:rPr>
          <w:sz w:val="22"/>
          <w:szCs w:val="22"/>
          <w:lang w:val="mt-MT"/>
        </w:rPr>
      </w:pPr>
    </w:p>
    <w:p w14:paraId="7DA94318" w14:textId="77777777" w:rsidR="009D068A" w:rsidRPr="00791E22" w:rsidRDefault="009D068A" w:rsidP="009D068A">
      <w:pPr>
        <w:pStyle w:val="Default"/>
        <w:rPr>
          <w:sz w:val="22"/>
          <w:szCs w:val="22"/>
          <w:lang w:val="mt-MT"/>
        </w:rPr>
      </w:pPr>
      <w:r w:rsidRPr="00791E22">
        <w:rPr>
          <w:sz w:val="22"/>
          <w:szCs w:val="22"/>
          <w:lang w:val="mt-MT"/>
        </w:rPr>
        <w:t>Żieda tad-doża minn 100 mg għal 400 mg tista’ tiġi ikkonsidrata f’assenza ta’ reazzjonijiet avversi tal-mediċina jekk l-istimi jindikaw li ma hemmx biżżejjed rispons għat-terapija.</w:t>
      </w:r>
    </w:p>
    <w:p w14:paraId="617FED5F" w14:textId="77777777" w:rsidR="009D068A" w:rsidRPr="00791E22" w:rsidRDefault="009D068A" w:rsidP="009D068A">
      <w:pPr>
        <w:pStyle w:val="Default"/>
        <w:rPr>
          <w:sz w:val="22"/>
          <w:szCs w:val="22"/>
          <w:lang w:val="mt-MT"/>
        </w:rPr>
      </w:pPr>
    </w:p>
    <w:p w14:paraId="03C246E2" w14:textId="77777777" w:rsidR="009D068A" w:rsidRPr="00791E22" w:rsidRDefault="009D068A" w:rsidP="009D068A">
      <w:pPr>
        <w:pStyle w:val="Default"/>
        <w:rPr>
          <w:sz w:val="22"/>
          <w:szCs w:val="22"/>
          <w:lang w:val="mt-MT"/>
        </w:rPr>
      </w:pPr>
      <w:r w:rsidRPr="00791E22">
        <w:rPr>
          <w:sz w:val="22"/>
          <w:szCs w:val="22"/>
          <w:lang w:val="mt-MT"/>
        </w:rPr>
        <w:t xml:space="preserve">Il-kura għandha titkompla sakemm il-pazjent jibqa’ jibbenefika minnha. </w:t>
      </w:r>
      <w:r w:rsidRPr="00AD79EB">
        <w:rPr>
          <w:sz w:val="22"/>
          <w:szCs w:val="22"/>
          <w:lang w:val="mt-MT"/>
        </w:rPr>
        <w:t xml:space="preserve"> </w:t>
      </w:r>
    </w:p>
    <w:p w14:paraId="4F25F8C2" w14:textId="77777777" w:rsidR="009D068A" w:rsidRPr="00791E22" w:rsidRDefault="009D068A" w:rsidP="009D068A">
      <w:pPr>
        <w:pStyle w:val="NormalParagraphStyle"/>
        <w:rPr>
          <w:rFonts w:ascii="Times New Roman" w:hAnsi="Times New Roman"/>
          <w:sz w:val="22"/>
          <w:szCs w:val="22"/>
          <w:lang w:val="mt-MT"/>
        </w:rPr>
      </w:pPr>
    </w:p>
    <w:p w14:paraId="7EC50E34" w14:textId="77777777" w:rsidR="009D068A" w:rsidRPr="00791E22" w:rsidRDefault="009D068A" w:rsidP="009D068A">
      <w:pPr>
        <w:pStyle w:val="NormalParagraphStyle"/>
        <w:rPr>
          <w:rFonts w:ascii="Times New Roman" w:hAnsi="Times New Roman"/>
          <w:i/>
          <w:sz w:val="22"/>
          <w:szCs w:val="22"/>
          <w:u w:val="single"/>
          <w:lang w:val="mt-MT"/>
        </w:rPr>
      </w:pPr>
      <w:r w:rsidRPr="00791E22">
        <w:rPr>
          <w:rFonts w:ascii="Times New Roman" w:hAnsi="Times New Roman"/>
          <w:i/>
          <w:sz w:val="22"/>
          <w:szCs w:val="22"/>
          <w:u w:val="single"/>
          <w:lang w:val="mt-MT"/>
        </w:rPr>
        <w:t>Pożoloġija għal DFSP</w:t>
      </w:r>
    </w:p>
    <w:p w14:paraId="68BED806" w14:textId="77777777" w:rsidR="009D068A" w:rsidRPr="00791E22" w:rsidRDefault="009D068A" w:rsidP="009D068A">
      <w:pPr>
        <w:pStyle w:val="NormalParagraphStyle"/>
        <w:rPr>
          <w:rFonts w:ascii="Times New Roman" w:hAnsi="Times New Roman"/>
          <w:sz w:val="22"/>
          <w:szCs w:val="22"/>
          <w:lang w:val="mt-MT"/>
        </w:rPr>
      </w:pPr>
      <w:r w:rsidRPr="00791E22">
        <w:rPr>
          <w:rFonts w:ascii="Times New Roman" w:hAnsi="Times New Roman"/>
          <w:sz w:val="22"/>
          <w:szCs w:val="22"/>
          <w:lang w:val="mt-MT"/>
        </w:rPr>
        <w:t>Id-doża rakkomandata ta’ imatinib għal pazjenti adulti b’DFSP hija ta’ 800 mg/jum.</w:t>
      </w:r>
    </w:p>
    <w:p w14:paraId="7C72572F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987B3B0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i/>
          <w:color w:val="000000"/>
          <w:szCs w:val="22"/>
          <w:u w:val="single"/>
          <w:lang w:val="mt-MT"/>
        </w:rPr>
      </w:pPr>
      <w:r w:rsidRPr="00791E22">
        <w:rPr>
          <w:i/>
          <w:color w:val="000000"/>
          <w:szCs w:val="22"/>
          <w:u w:val="single"/>
          <w:lang w:val="mt-MT"/>
        </w:rPr>
        <w:t>Tibdil tad-doża minħabba effetti avversi</w:t>
      </w:r>
    </w:p>
    <w:p w14:paraId="76054C76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i/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Effetti avversi mhux ematoloġiċi</w:t>
      </w:r>
    </w:p>
    <w:p w14:paraId="44534FCA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Jekk ikun hemm xi reazzjoni mhux mixtieqa, mhux ematoloġika, qawwija minħabba l-użu ta’ imatinib, il-kura għandha titwaqqaf sakemm dan l-effett jgħaddi. Wara, il-kura tista’ terġa tinbeda kif jixraq, dejjem skond kemm kien qawwi fil-bidu l-effett mhux mixtieq.</w:t>
      </w:r>
    </w:p>
    <w:p w14:paraId="4B28DB36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96E96DB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Jekk ikun hemm żieda fil-livelli ta’ bilirubin għal &gt; 3 x l-ogħla limitu istituzzjonali tan-normal (</w:t>
      </w:r>
      <w:r w:rsidRPr="00791E22">
        <w:rPr>
          <w:i/>
          <w:color w:val="000000"/>
          <w:szCs w:val="22"/>
          <w:lang w:val="mt-MT"/>
        </w:rPr>
        <w:t>institutional upper limit of normal</w:t>
      </w:r>
      <w:r w:rsidRPr="00791E22">
        <w:rPr>
          <w:color w:val="000000"/>
          <w:szCs w:val="22"/>
          <w:lang w:val="mt-MT"/>
        </w:rPr>
        <w:t xml:space="preserve">: </w:t>
      </w:r>
      <w:r w:rsidRPr="00791E22">
        <w:rPr>
          <w:i/>
          <w:color w:val="000000"/>
          <w:szCs w:val="22"/>
          <w:lang w:val="mt-MT"/>
        </w:rPr>
        <w:t>IULN</w:t>
      </w:r>
      <w:r w:rsidRPr="00791E22">
        <w:rPr>
          <w:color w:val="000000"/>
          <w:szCs w:val="22"/>
          <w:lang w:val="mt-MT"/>
        </w:rPr>
        <w:t>) jew tat-transaminases tal-fwied għal &gt; 5 x l-</w:t>
      </w:r>
      <w:r w:rsidRPr="00791E22">
        <w:rPr>
          <w:i/>
          <w:color w:val="000000"/>
          <w:szCs w:val="22"/>
          <w:lang w:val="mt-MT"/>
        </w:rPr>
        <w:t>IULN</w:t>
      </w:r>
      <w:r w:rsidRPr="00791E22">
        <w:rPr>
          <w:color w:val="000000"/>
          <w:szCs w:val="22"/>
          <w:lang w:val="mt-MT"/>
        </w:rPr>
        <w:t>, imatinib m’għandux jingħata sakemm il-livell tal-bilirubin jinżel lura għal &lt; 1.5 x l-</w:t>
      </w:r>
      <w:r w:rsidRPr="00791E22">
        <w:rPr>
          <w:i/>
          <w:color w:val="000000"/>
          <w:szCs w:val="22"/>
          <w:lang w:val="mt-MT"/>
        </w:rPr>
        <w:t>IULN</w:t>
      </w:r>
      <w:r w:rsidRPr="00791E22">
        <w:rPr>
          <w:color w:val="000000"/>
          <w:szCs w:val="22"/>
          <w:lang w:val="mt-MT"/>
        </w:rPr>
        <w:t xml:space="preserve"> u dak tat-transaminase għal &lt; 2.5 x l-</w:t>
      </w:r>
      <w:r w:rsidRPr="00791E22">
        <w:rPr>
          <w:i/>
          <w:color w:val="000000"/>
          <w:szCs w:val="22"/>
          <w:lang w:val="mt-MT"/>
        </w:rPr>
        <w:t>IULN</w:t>
      </w:r>
      <w:r w:rsidRPr="00791E22">
        <w:rPr>
          <w:color w:val="000000"/>
          <w:szCs w:val="22"/>
          <w:lang w:val="mt-MT"/>
        </w:rPr>
        <w:t xml:space="preserve">. Trattament b’ imatinib jista’ imbagħad jitkompla b’doża ta’ kuljum imnaqqsa. F’ adulti id-doża għandha titnaqqas minn </w:t>
      </w:r>
      <w:r w:rsidR="00CA3A8F" w:rsidRPr="00791E22">
        <w:rPr>
          <w:color w:val="000000"/>
          <w:szCs w:val="22"/>
          <w:lang w:val="mt-MT"/>
        </w:rPr>
        <w:t xml:space="preserve">400 mg għal </w:t>
      </w:r>
      <w:r w:rsidR="00CA3A8F" w:rsidRPr="00AD79EB">
        <w:rPr>
          <w:lang w:val="mt-MT"/>
        </w:rPr>
        <w:t>300</w:t>
      </w:r>
      <w:r w:rsidR="00D71E8C" w:rsidRPr="00791E22">
        <w:rPr>
          <w:lang w:val="mt-MT"/>
        </w:rPr>
        <w:t xml:space="preserve"> mg jew minn </w:t>
      </w:r>
      <w:r w:rsidRPr="00791E22">
        <w:rPr>
          <w:color w:val="000000"/>
          <w:szCs w:val="22"/>
          <w:lang w:val="mt-MT"/>
        </w:rPr>
        <w:t>600 mg għal 400 mg, jew minn 800 mg għal 600 mg, u fit-tfal minn 340 għal 260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/jum.</w:t>
      </w:r>
    </w:p>
    <w:p w14:paraId="229E5382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EF6771F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i/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Effetti emataloġiċi avversi</w:t>
      </w:r>
    </w:p>
    <w:p w14:paraId="4044B262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Huwa rakkomandat li d-doża titnaqqas jew inkella l-kura tieqaf għal xi żmien f’każ li jkun hemm newtropenja jew tromboċitopenja severi u dan għandu jsir kif indikat fit-tabella li jmiss.</w:t>
      </w:r>
    </w:p>
    <w:p w14:paraId="267C3671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641428E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Tibdil fid-doża meta jkun hemm newtropenja u tromboċitopenja:</w:t>
      </w:r>
    </w:p>
    <w:p w14:paraId="10A2E93A" w14:textId="77777777" w:rsidR="001D175D" w:rsidRPr="00791E22" w:rsidRDefault="001D175D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400"/>
        <w:gridCol w:w="4404"/>
      </w:tblGrid>
      <w:tr w:rsidR="001D175D" w:rsidRPr="00F33B19" w14:paraId="61F34999" w14:textId="77777777" w:rsidTr="001D175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DA0CEB" w14:textId="77777777" w:rsidR="001D175D" w:rsidRPr="00791E22" w:rsidRDefault="001D175D" w:rsidP="001909ED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HES/CEL (doża tal-bidu 100 mg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2E6BB6" w14:textId="77777777" w:rsidR="001D175D" w:rsidRPr="00791E22" w:rsidRDefault="001D175D" w:rsidP="001909ED">
            <w:pPr>
              <w:pStyle w:val="Table"/>
              <w:keepNext w:val="0"/>
              <w:keepLines w:val="0"/>
              <w:widowControl w:val="0"/>
              <w:suppressLineNumbers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ANC &lt; 1.0 x 109/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u/jew plejtlets &lt; 50 x 109/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E704E1" w14:textId="77777777" w:rsidR="001D175D" w:rsidRPr="00791E22" w:rsidRDefault="001D175D" w:rsidP="004B05CE">
            <w:pPr>
              <w:pStyle w:val="Table"/>
              <w:keepNext w:val="0"/>
              <w:keepLines w:val="0"/>
              <w:widowControl w:val="0"/>
              <w:numPr>
                <w:ilvl w:val="0"/>
                <w:numId w:val="56"/>
              </w:numPr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Waqqaf imatinib sakemm l-ANC ≥ 1.5 x 109/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u plejtlets ≥ 75 x 109/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.</w:t>
            </w:r>
          </w:p>
          <w:p w14:paraId="58B2E475" w14:textId="77777777" w:rsidR="001D175D" w:rsidRPr="00791E22" w:rsidRDefault="001D175D" w:rsidP="004B05CE">
            <w:pPr>
              <w:pStyle w:val="Table"/>
              <w:keepNext w:val="0"/>
              <w:keepLines w:val="0"/>
              <w:widowControl w:val="0"/>
              <w:numPr>
                <w:ilvl w:val="0"/>
                <w:numId w:val="56"/>
              </w:numPr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Erġa ibda l-kura b’imatinib bid-doża ta’ qabel (i.e. qabel ir-reazzjoni avversa severa).</w:t>
            </w:r>
          </w:p>
        </w:tc>
      </w:tr>
      <w:tr w:rsidR="001D175D" w:rsidRPr="00F33B19" w14:paraId="0F6563DE" w14:textId="77777777" w:rsidTr="001D175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5B5E67" w14:textId="77777777" w:rsidR="001D175D" w:rsidRPr="00791E22" w:rsidRDefault="001D175D" w:rsidP="001909ED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MSD/MPD (doża tal-bidu 400 mg)</w:t>
            </w:r>
          </w:p>
          <w:p w14:paraId="45417DDE" w14:textId="77777777" w:rsidR="001D175D" w:rsidRPr="00791E22" w:rsidRDefault="001D175D" w:rsidP="001D175D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HES/CEL (f’doża ta’ 400 mg)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868F6D" w14:textId="77777777" w:rsidR="001D175D" w:rsidRPr="00791E22" w:rsidRDefault="001D175D" w:rsidP="001317A7">
            <w:pPr>
              <w:pStyle w:val="Table"/>
              <w:keepNext w:val="0"/>
              <w:keepLines w:val="0"/>
              <w:widowControl w:val="0"/>
              <w:suppressLineNumbers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ANC &lt; 1.0 x 109/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u/jew plejtlets &lt; 50 x 109/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394A5F" w14:textId="77777777" w:rsidR="001D175D" w:rsidRPr="00791E22" w:rsidRDefault="001D175D" w:rsidP="004B05CE">
            <w:pPr>
              <w:pStyle w:val="Table"/>
              <w:keepNext w:val="0"/>
              <w:keepLines w:val="0"/>
              <w:widowControl w:val="0"/>
              <w:numPr>
                <w:ilvl w:val="0"/>
                <w:numId w:val="57"/>
              </w:numPr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Waqqaf imatinib sakemm ANC ≥ 1.5 x 109/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u plejtlets ≥ 75 x 109/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.</w:t>
            </w:r>
          </w:p>
          <w:p w14:paraId="1DE70F6E" w14:textId="77777777" w:rsidR="001D175D" w:rsidRPr="00791E22" w:rsidRDefault="001D175D" w:rsidP="004B05CE">
            <w:pPr>
              <w:pStyle w:val="Table"/>
              <w:keepNext w:val="0"/>
              <w:keepLines w:val="0"/>
              <w:widowControl w:val="0"/>
              <w:numPr>
                <w:ilvl w:val="0"/>
                <w:numId w:val="57"/>
              </w:numPr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Erġa ibda l-kura b’imatinib bid-doża ta’ qabel (i.e. qabel ir-reazzjoni avversa severa).</w:t>
            </w:r>
          </w:p>
          <w:p w14:paraId="4447BE89" w14:textId="77777777" w:rsidR="001D175D" w:rsidRPr="00791E22" w:rsidRDefault="001D175D" w:rsidP="004B05CE">
            <w:pPr>
              <w:pStyle w:val="Table"/>
              <w:keepNext w:val="0"/>
              <w:keepLines w:val="0"/>
              <w:widowControl w:val="0"/>
              <w:numPr>
                <w:ilvl w:val="0"/>
                <w:numId w:val="57"/>
              </w:numPr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Fil-każ ta’ rikorrenza ta’ ANC &lt; 1.0 x 109/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u/jew il-plejtlets &lt; 50 x 109/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, erġa irrepeti Nru. 1 u erġa ibda imatinib b’doża mnaqqsa ta’ 300 mg.</w:t>
            </w:r>
          </w:p>
        </w:tc>
      </w:tr>
      <w:tr w:rsidR="00017608" w:rsidRPr="00F33B19" w14:paraId="528D7398" w14:textId="77777777" w:rsidTr="00D97EAA">
        <w:tc>
          <w:tcPr>
            <w:tcW w:w="2376" w:type="dxa"/>
            <w:tcBorders>
              <w:bottom w:val="nil"/>
            </w:tcBorders>
          </w:tcPr>
          <w:p w14:paraId="3FB4E3CF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CML fil-fażi kronika pedjatrika</w:t>
            </w:r>
          </w:p>
          <w:p w14:paraId="199463D4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(doża tal-bidu 340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)</w:t>
            </w:r>
          </w:p>
        </w:tc>
        <w:tc>
          <w:tcPr>
            <w:tcW w:w="2400" w:type="dxa"/>
            <w:tcBorders>
              <w:bottom w:val="nil"/>
            </w:tcBorders>
          </w:tcPr>
          <w:p w14:paraId="6CC67782" w14:textId="77777777" w:rsidR="00017608" w:rsidRPr="00791E22" w:rsidRDefault="00017608" w:rsidP="00D97EAA">
            <w:pPr>
              <w:pStyle w:val="Table"/>
              <w:keepNext w:val="0"/>
              <w:keepLines w:val="0"/>
              <w:widowControl w:val="0"/>
              <w:suppressLineNumbers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ANC &lt; 1.0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</w:p>
          <w:p w14:paraId="14E3989C" w14:textId="77777777" w:rsidR="00017608" w:rsidRPr="00791E22" w:rsidRDefault="00017608" w:rsidP="00D97EAA">
            <w:pPr>
              <w:pStyle w:val="Table"/>
              <w:keepNext w:val="0"/>
              <w:keepLines w:val="0"/>
              <w:widowControl w:val="0"/>
              <w:suppressLineNumbers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u/ jew</w:t>
            </w:r>
          </w:p>
          <w:p w14:paraId="7A625F2D" w14:textId="77777777" w:rsidR="00017608" w:rsidRPr="00791E22" w:rsidRDefault="00017608" w:rsidP="001317A7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plejtlets &lt; 50 x 10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color w:val="000000"/>
                <w:szCs w:val="22"/>
                <w:lang w:val="mt-MT"/>
              </w:rPr>
              <w:t>/</w:t>
            </w:r>
            <w:r w:rsidR="001317A7" w:rsidRPr="00791E22">
              <w:rPr>
                <w:color w:val="000000"/>
                <w:szCs w:val="22"/>
                <w:lang w:val="mt-MT"/>
              </w:rPr>
              <w:t>L</w:t>
            </w:r>
          </w:p>
        </w:tc>
        <w:tc>
          <w:tcPr>
            <w:tcW w:w="4404" w:type="dxa"/>
            <w:tcBorders>
              <w:bottom w:val="nil"/>
            </w:tcBorders>
          </w:tcPr>
          <w:p w14:paraId="2AEA3EA1" w14:textId="77777777" w:rsidR="00017608" w:rsidRPr="00791E22" w:rsidRDefault="00017608" w:rsidP="00D97EAA">
            <w:pPr>
              <w:pStyle w:val="Table"/>
              <w:keepNext w:val="0"/>
              <w:keepLines w:val="0"/>
              <w:widowControl w:val="0"/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1.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  <w:t xml:space="preserve">Waqqaf imatinib sakemm l-ANC 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sym w:font="Symbol" w:char="F0B3"/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 1.5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u l-plejtlets 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sym w:font="Symbol" w:char="F0B3"/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 75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.</w:t>
            </w:r>
          </w:p>
          <w:p w14:paraId="777174EF" w14:textId="77777777" w:rsidR="00017608" w:rsidRPr="00791E22" w:rsidRDefault="00017608" w:rsidP="00D97EAA">
            <w:pPr>
              <w:pStyle w:val="Table"/>
              <w:keepNext w:val="0"/>
              <w:keepLines w:val="0"/>
              <w:widowControl w:val="0"/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2.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  <w:t>Erġa ibda l-kura b’imatinib bid-doża ta’ qabel (i.e. qabel ir-reazzjoni avversa severa).</w:t>
            </w:r>
          </w:p>
          <w:p w14:paraId="569FFBD8" w14:textId="77777777" w:rsidR="00017608" w:rsidRPr="00791E22" w:rsidRDefault="00017608" w:rsidP="001317A7">
            <w:pPr>
              <w:pStyle w:val="Table"/>
              <w:tabs>
                <w:tab w:val="clear" w:pos="284"/>
                <w:tab w:val="left" w:pos="611"/>
              </w:tabs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3.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  <w:t>Fil-każ li l-ANC</w:t>
            </w:r>
            <w:r w:rsidRPr="00791E22">
              <w:rPr>
                <w:rFonts w:ascii="Times New Roman" w:hAnsi="Times New Roman"/>
                <w:i/>
                <w:color w:val="000000"/>
                <w:sz w:val="22"/>
                <w:szCs w:val="22"/>
                <w:lang w:val="mt-MT"/>
              </w:rPr>
              <w:t xml:space="preserve"> 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jerga’ &lt; 1.0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u/jew il-plejtlets &lt; 50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, erġa irrepeti Nru. 1 u erġa ibda imatinib b’doża mnaqqsa ta’ 260 mg/m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.</w:t>
            </w:r>
          </w:p>
        </w:tc>
      </w:tr>
      <w:tr w:rsidR="00017608" w:rsidRPr="00F33B19" w14:paraId="6DF4AC37" w14:textId="77777777" w:rsidTr="00D97EAA">
        <w:tc>
          <w:tcPr>
            <w:tcW w:w="2376" w:type="dxa"/>
            <w:tcBorders>
              <w:bottom w:val="nil"/>
            </w:tcBorders>
          </w:tcPr>
          <w:p w14:paraId="17987E2A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 xml:space="preserve">CML </w:t>
            </w:r>
            <w:r w:rsidR="0022038E" w:rsidRPr="00791E22">
              <w:rPr>
                <w:color w:val="000000"/>
                <w:szCs w:val="22"/>
                <w:lang w:val="mt-MT"/>
              </w:rPr>
              <w:t>fil-</w:t>
            </w:r>
            <w:r w:rsidRPr="00791E22">
              <w:rPr>
                <w:color w:val="000000"/>
                <w:szCs w:val="22"/>
                <w:lang w:val="mt-MT"/>
              </w:rPr>
              <w:t>blast crisis</w:t>
            </w:r>
            <w:r w:rsidR="0022038E" w:rsidRPr="00791E22">
              <w:rPr>
                <w:color w:val="000000"/>
                <w:szCs w:val="22"/>
                <w:lang w:val="mt-MT"/>
              </w:rPr>
              <w:t xml:space="preserve"> u Ph+ ALL</w:t>
            </w:r>
            <w:r w:rsidRPr="00791E22">
              <w:rPr>
                <w:color w:val="000000"/>
                <w:szCs w:val="22"/>
                <w:lang w:val="mt-MT"/>
              </w:rPr>
              <w:t xml:space="preserve"> (doża tal-bidu 600 mg)</w:t>
            </w:r>
          </w:p>
        </w:tc>
        <w:tc>
          <w:tcPr>
            <w:tcW w:w="2400" w:type="dxa"/>
            <w:tcBorders>
              <w:bottom w:val="nil"/>
            </w:tcBorders>
          </w:tcPr>
          <w:p w14:paraId="502CD2F8" w14:textId="77777777" w:rsidR="00017608" w:rsidRPr="00791E22" w:rsidRDefault="00017608" w:rsidP="00D97EAA">
            <w:pPr>
              <w:pStyle w:val="Table"/>
              <w:keepNext w:val="0"/>
              <w:keepLines w:val="0"/>
              <w:widowControl w:val="0"/>
              <w:suppressLineNumbers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a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ANC &lt; 0.5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</w:p>
          <w:p w14:paraId="62A65965" w14:textId="77777777" w:rsidR="00017608" w:rsidRPr="00791E22" w:rsidRDefault="00017608" w:rsidP="00D97EAA">
            <w:pPr>
              <w:pStyle w:val="Table"/>
              <w:keepNext w:val="0"/>
              <w:keepLines w:val="0"/>
              <w:widowControl w:val="0"/>
              <w:suppressLineNumbers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u/jew</w:t>
            </w:r>
          </w:p>
          <w:p w14:paraId="22C067B6" w14:textId="77777777" w:rsidR="00017608" w:rsidRPr="00791E22" w:rsidRDefault="00017608" w:rsidP="00D97EAA">
            <w:pPr>
              <w:pStyle w:val="Table"/>
              <w:keepNext w:val="0"/>
              <w:keepLines w:val="0"/>
              <w:widowControl w:val="0"/>
              <w:suppressLineNumbers/>
              <w:spacing w:before="0" w:after="0"/>
              <w:rPr>
                <w:rFonts w:ascii="Times New Roman" w:hAnsi="Times New Roman"/>
                <w:i/>
                <w:color w:val="000000"/>
                <w:sz w:val="22"/>
                <w:szCs w:val="22"/>
                <w:vertAlign w:val="superscript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plejtelets &lt; 10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</w:p>
        </w:tc>
        <w:tc>
          <w:tcPr>
            <w:tcW w:w="4404" w:type="dxa"/>
            <w:tcBorders>
              <w:bottom w:val="nil"/>
            </w:tcBorders>
          </w:tcPr>
          <w:p w14:paraId="4A5779CC" w14:textId="77777777" w:rsidR="00017608" w:rsidRPr="00791E22" w:rsidRDefault="00017608" w:rsidP="00D97EAA">
            <w:pPr>
              <w:pStyle w:val="Table"/>
              <w:keepNext w:val="0"/>
              <w:keepLines w:val="0"/>
              <w:widowControl w:val="0"/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1.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  <w:t>Ara jekk iċ-ċitopenja hiex relatata mal-lewkimja (aspirat mill-mudullun jew bijospija).</w:t>
            </w:r>
          </w:p>
          <w:p w14:paraId="18E8684B" w14:textId="77777777" w:rsidR="00017608" w:rsidRPr="00791E22" w:rsidRDefault="00017608" w:rsidP="00D97EAA">
            <w:pPr>
              <w:pStyle w:val="Table"/>
              <w:keepNext w:val="0"/>
              <w:keepLines w:val="0"/>
              <w:widowControl w:val="0"/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2.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  <w:t>Jekk iċ-ċitopenja ma tkunx relatata mal-lewkimja, naqqas id-doża ta’ imatinib għal 400 mg.</w:t>
            </w:r>
          </w:p>
          <w:p w14:paraId="26F5CF47" w14:textId="77777777" w:rsidR="00017608" w:rsidRPr="00791E22" w:rsidRDefault="00017608" w:rsidP="00D97EAA">
            <w:pPr>
              <w:pStyle w:val="Table"/>
              <w:keepNext w:val="0"/>
              <w:keepLines w:val="0"/>
              <w:widowControl w:val="0"/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3.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  <w:t>Jekk iċ-ċitopenja tippersisti għal ġimgħatejn,erġa naqqas għal 300 mg.</w:t>
            </w:r>
          </w:p>
          <w:p w14:paraId="3F1D9BF4" w14:textId="77777777" w:rsidR="00017608" w:rsidRPr="00791E22" w:rsidRDefault="00017608" w:rsidP="001317A7">
            <w:pPr>
              <w:pStyle w:val="Table"/>
              <w:keepNext w:val="0"/>
              <w:keepLines w:val="0"/>
              <w:widowControl w:val="0"/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4.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  <w:t xml:space="preserve">Jekk iċ-ċitopenja tippersisti għal 4 ġimgħat u għada mhix relatata mal-lewkimja, waqqaf imatinib sakemm ANC 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sym w:font="Symbol" w:char="F0B3"/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 1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u l-plejtlets 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sym w:font="Symbol" w:char="F0B3"/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 20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, imbagħad erġa ibda l-kura b’300 mg.</w:t>
            </w:r>
          </w:p>
        </w:tc>
      </w:tr>
      <w:tr w:rsidR="00017608" w:rsidRPr="00F33B19" w14:paraId="245E3A83" w14:textId="77777777" w:rsidTr="00D97EAA">
        <w:tc>
          <w:tcPr>
            <w:tcW w:w="2376" w:type="dxa"/>
            <w:tcBorders>
              <w:bottom w:val="nil"/>
            </w:tcBorders>
          </w:tcPr>
          <w:p w14:paraId="5E7FAC3F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CML fil-fażi aċċelerata pedjatrika u blast crisis (doża tal-bidu 340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)</w:t>
            </w:r>
          </w:p>
        </w:tc>
        <w:tc>
          <w:tcPr>
            <w:tcW w:w="2400" w:type="dxa"/>
            <w:tcBorders>
              <w:bottom w:val="nil"/>
            </w:tcBorders>
          </w:tcPr>
          <w:p w14:paraId="62FFC6E0" w14:textId="77777777" w:rsidR="00017608" w:rsidRPr="00791E22" w:rsidRDefault="00017608" w:rsidP="00D97EAA">
            <w:pPr>
              <w:pStyle w:val="Table"/>
              <w:keepNext w:val="0"/>
              <w:keepLines w:val="0"/>
              <w:widowControl w:val="0"/>
              <w:suppressLineNumbers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a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ANC &lt; 0.5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</w:p>
          <w:p w14:paraId="097D5EFD" w14:textId="77777777" w:rsidR="00017608" w:rsidRPr="00791E22" w:rsidRDefault="00017608" w:rsidP="00D97EAA">
            <w:pPr>
              <w:pStyle w:val="Table"/>
              <w:keepNext w:val="0"/>
              <w:keepLines w:val="0"/>
              <w:widowControl w:val="0"/>
              <w:suppressLineNumbers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u/jew</w:t>
            </w:r>
          </w:p>
          <w:p w14:paraId="29B1BAB2" w14:textId="77777777" w:rsidR="00017608" w:rsidRPr="00791E22" w:rsidRDefault="00017608" w:rsidP="001317A7">
            <w:pPr>
              <w:pStyle w:val="Listlevel2"/>
              <w:widowControl w:val="0"/>
              <w:suppressLineNumbers/>
              <w:spacing w:before="0" w:after="0"/>
              <w:ind w:left="0" w:firstLine="0"/>
              <w:rPr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color w:val="000000"/>
                <w:sz w:val="22"/>
                <w:szCs w:val="22"/>
                <w:lang w:val="mt-MT"/>
              </w:rPr>
              <w:t>plejtelets &lt; 10 x 10</w:t>
            </w:r>
            <w:r w:rsidRPr="00791E22">
              <w:rPr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color w:val="000000"/>
                <w:sz w:val="22"/>
                <w:szCs w:val="22"/>
                <w:lang w:val="mt-MT"/>
              </w:rPr>
              <w:t>/</w:t>
            </w:r>
            <w:r w:rsidR="001317A7" w:rsidRPr="00791E22">
              <w:rPr>
                <w:color w:val="000000"/>
                <w:sz w:val="22"/>
                <w:szCs w:val="22"/>
                <w:lang w:val="mt-MT"/>
              </w:rPr>
              <w:t>L</w:t>
            </w:r>
          </w:p>
        </w:tc>
        <w:tc>
          <w:tcPr>
            <w:tcW w:w="4404" w:type="dxa"/>
            <w:tcBorders>
              <w:bottom w:val="nil"/>
            </w:tcBorders>
          </w:tcPr>
          <w:p w14:paraId="22540DA4" w14:textId="77777777" w:rsidR="00017608" w:rsidRPr="00791E22" w:rsidRDefault="00017608" w:rsidP="00D97EAA">
            <w:pPr>
              <w:pStyle w:val="Table"/>
              <w:keepNext w:val="0"/>
              <w:keepLines w:val="0"/>
              <w:widowControl w:val="0"/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1.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  <w:t>Ara jekk iċ-ċitopenja hiex relatata mal-lewkimja (aspirat mill-mudullun jew bijospija).</w:t>
            </w:r>
          </w:p>
          <w:p w14:paraId="0D9C114A" w14:textId="77777777" w:rsidR="00017608" w:rsidRPr="00791E22" w:rsidRDefault="00017608" w:rsidP="00D97EAA">
            <w:pPr>
              <w:pStyle w:val="Table"/>
              <w:keepNext w:val="0"/>
              <w:keepLines w:val="0"/>
              <w:widowControl w:val="0"/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2.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  <w:t>Jekk iċ-ċitopenja ma tkunx relatata mal-lewkimja, naqqas id-doża ta’ imatinib għal 260 mg/m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.</w:t>
            </w:r>
          </w:p>
          <w:p w14:paraId="37500D04" w14:textId="77777777" w:rsidR="00017608" w:rsidRPr="00791E22" w:rsidRDefault="00017608" w:rsidP="00D97EAA">
            <w:pPr>
              <w:pStyle w:val="Table"/>
              <w:keepNext w:val="0"/>
              <w:keepLines w:val="0"/>
              <w:widowControl w:val="0"/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3.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  <w:t>Jekk iċ-ċitopenja tippersisti għal ġimgħatejn,erġa naqqas għal 200 mg/m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.</w:t>
            </w:r>
          </w:p>
          <w:p w14:paraId="151010B9" w14:textId="77777777" w:rsidR="00017608" w:rsidRPr="00791E22" w:rsidRDefault="00017608" w:rsidP="001317A7">
            <w:pPr>
              <w:pStyle w:val="Listlevel2"/>
              <w:widowControl w:val="0"/>
              <w:suppressLineNumbers/>
              <w:spacing w:before="0" w:after="0"/>
              <w:ind w:left="611" w:hanging="611"/>
              <w:rPr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color w:val="000000"/>
                <w:sz w:val="22"/>
                <w:szCs w:val="22"/>
                <w:lang w:val="mt-MT"/>
              </w:rPr>
              <w:t>4.</w:t>
            </w:r>
            <w:r w:rsidRPr="00791E22">
              <w:rPr>
                <w:color w:val="000000"/>
                <w:sz w:val="22"/>
                <w:szCs w:val="22"/>
                <w:lang w:val="mt-MT"/>
              </w:rPr>
              <w:tab/>
              <w:t xml:space="preserve">Jekk iċ-ċitopenja tippersisti għal 4 ġimgħat u għada mhix relatata mal-lewkimja, waqqaf </w:t>
            </w:r>
            <w:r w:rsidR="003631E9" w:rsidRPr="00791E22">
              <w:rPr>
                <w:color w:val="000000"/>
                <w:sz w:val="22"/>
                <w:szCs w:val="22"/>
                <w:lang w:val="mt-MT"/>
              </w:rPr>
              <w:t>imatinib</w:t>
            </w:r>
            <w:r w:rsidRPr="00791E22">
              <w:rPr>
                <w:color w:val="000000"/>
                <w:sz w:val="22"/>
                <w:szCs w:val="22"/>
                <w:lang w:val="mt-MT"/>
              </w:rPr>
              <w:t xml:space="preserve"> sakemm ANC </w:t>
            </w:r>
            <w:r w:rsidRPr="00791E22">
              <w:rPr>
                <w:color w:val="000000"/>
                <w:sz w:val="22"/>
                <w:szCs w:val="22"/>
                <w:lang w:val="mt-MT"/>
              </w:rPr>
              <w:sym w:font="Symbol" w:char="F0B3"/>
            </w:r>
            <w:r w:rsidRPr="00791E22">
              <w:rPr>
                <w:color w:val="000000"/>
                <w:sz w:val="22"/>
                <w:szCs w:val="22"/>
                <w:lang w:val="mt-MT"/>
              </w:rPr>
              <w:t> 1 x 10</w:t>
            </w:r>
            <w:r w:rsidRPr="00791E22">
              <w:rPr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color w:val="000000"/>
                <w:sz w:val="22"/>
                <w:szCs w:val="22"/>
                <w:lang w:val="mt-MT"/>
              </w:rPr>
              <w:t>/</w:t>
            </w:r>
            <w:r w:rsidR="001317A7" w:rsidRPr="00791E22">
              <w:rPr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color w:val="000000"/>
                <w:sz w:val="22"/>
                <w:szCs w:val="22"/>
                <w:lang w:val="mt-MT"/>
              </w:rPr>
              <w:t xml:space="preserve"> u l-plejtlets </w:t>
            </w:r>
            <w:r w:rsidRPr="00791E22">
              <w:rPr>
                <w:color w:val="000000"/>
                <w:sz w:val="22"/>
                <w:szCs w:val="22"/>
                <w:lang w:val="mt-MT"/>
              </w:rPr>
              <w:sym w:font="Symbol" w:char="F0B3"/>
            </w:r>
            <w:r w:rsidRPr="00791E22">
              <w:rPr>
                <w:color w:val="000000"/>
                <w:sz w:val="22"/>
                <w:szCs w:val="22"/>
                <w:lang w:val="mt-MT"/>
              </w:rPr>
              <w:t> 20 x 10</w:t>
            </w:r>
            <w:r w:rsidRPr="00791E22">
              <w:rPr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color w:val="000000"/>
                <w:sz w:val="22"/>
                <w:szCs w:val="22"/>
                <w:lang w:val="mt-MT"/>
              </w:rPr>
              <w:t>/</w:t>
            </w:r>
            <w:r w:rsidR="001317A7" w:rsidRPr="00791E22">
              <w:rPr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color w:val="000000"/>
                <w:sz w:val="22"/>
                <w:szCs w:val="22"/>
                <w:lang w:val="mt-MT"/>
              </w:rPr>
              <w:t>, imbagħad erġa ibda l-kura b’200 mg/m</w:t>
            </w:r>
            <w:r w:rsidRPr="00791E22">
              <w:rPr>
                <w:color w:val="000000"/>
                <w:sz w:val="22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 w:val="22"/>
                <w:szCs w:val="22"/>
                <w:lang w:val="mt-MT"/>
              </w:rPr>
              <w:t>.</w:t>
            </w:r>
          </w:p>
        </w:tc>
      </w:tr>
      <w:tr w:rsidR="00F85A9A" w:rsidRPr="00F33B19" w14:paraId="53E660DB" w14:textId="77777777" w:rsidTr="001909ED">
        <w:tc>
          <w:tcPr>
            <w:tcW w:w="2376" w:type="dxa"/>
            <w:tcBorders>
              <w:bottom w:val="nil"/>
            </w:tcBorders>
          </w:tcPr>
          <w:p w14:paraId="4DF77AFF" w14:textId="77777777" w:rsidR="00F85A9A" w:rsidRPr="00791E22" w:rsidRDefault="00F85A9A" w:rsidP="001909ED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DFSP (f’doża 800 mg)</w:t>
            </w:r>
          </w:p>
        </w:tc>
        <w:tc>
          <w:tcPr>
            <w:tcW w:w="2400" w:type="dxa"/>
            <w:tcBorders>
              <w:bottom w:val="nil"/>
            </w:tcBorders>
          </w:tcPr>
          <w:p w14:paraId="2A366673" w14:textId="77777777" w:rsidR="00F85A9A" w:rsidRPr="00791E22" w:rsidRDefault="00F85A9A" w:rsidP="001317A7">
            <w:pPr>
              <w:pStyle w:val="Table"/>
              <w:keepNext w:val="0"/>
              <w:keepLines w:val="0"/>
              <w:widowControl w:val="0"/>
              <w:suppressLineNumbers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ANC &lt; 1.0 x 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u/jew plejtelets &lt; 50 x 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</w:p>
        </w:tc>
        <w:tc>
          <w:tcPr>
            <w:tcW w:w="4404" w:type="dxa"/>
            <w:tcBorders>
              <w:bottom w:val="nil"/>
            </w:tcBorders>
          </w:tcPr>
          <w:p w14:paraId="04050D24" w14:textId="77777777" w:rsidR="00F85A9A" w:rsidRPr="00791E22" w:rsidRDefault="00F85A9A" w:rsidP="001909ED">
            <w:pPr>
              <w:pStyle w:val="Table"/>
              <w:keepNext w:val="0"/>
              <w:keepLines w:val="0"/>
              <w:widowControl w:val="0"/>
              <w:numPr>
                <w:ilvl w:val="0"/>
                <w:numId w:val="42"/>
              </w:numPr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Waqqaf imatinib sakemm l-ANC 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sym w:font="Symbol" w:char="F0B3"/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 1.5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u l-plejtlets 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sym w:font="Symbol" w:char="F0B3"/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 75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.</w:t>
            </w:r>
          </w:p>
          <w:p w14:paraId="50D5DCDE" w14:textId="77777777" w:rsidR="00F85A9A" w:rsidRPr="00791E22" w:rsidRDefault="00F85A9A" w:rsidP="001909ED">
            <w:pPr>
              <w:pStyle w:val="Table"/>
              <w:keepNext w:val="0"/>
              <w:keepLines w:val="0"/>
              <w:widowControl w:val="0"/>
              <w:numPr>
                <w:ilvl w:val="0"/>
                <w:numId w:val="42"/>
              </w:numPr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Erġa ibda l-kura b’imatinib bid-doża ta’ 600 mg.</w:t>
            </w:r>
          </w:p>
          <w:p w14:paraId="378712BB" w14:textId="77777777" w:rsidR="00F85A9A" w:rsidRPr="00791E22" w:rsidRDefault="00F85A9A" w:rsidP="006045D6">
            <w:pPr>
              <w:pStyle w:val="Table"/>
              <w:keepNext w:val="0"/>
              <w:keepLines w:val="0"/>
              <w:widowControl w:val="0"/>
              <w:numPr>
                <w:ilvl w:val="0"/>
                <w:numId w:val="42"/>
              </w:numPr>
              <w:suppressLineNumbers/>
              <w:tabs>
                <w:tab w:val="clear" w:pos="284"/>
              </w:tabs>
              <w:spacing w:before="0" w:after="0"/>
              <w:ind w:left="611" w:hanging="611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Fil-każ ta’ rikorrenza ANC</w:t>
            </w:r>
            <w:r w:rsidRPr="00791E22">
              <w:rPr>
                <w:rFonts w:ascii="Times New Roman" w:hAnsi="Times New Roman"/>
                <w:i/>
                <w:color w:val="000000"/>
                <w:sz w:val="22"/>
                <w:szCs w:val="22"/>
                <w:lang w:val="mt-MT"/>
              </w:rPr>
              <w:t xml:space="preserve"> 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jerga’ &lt; 1.0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 u/jew il-plejtlets &lt; 50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1317A7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, erġa irrepeti Nru. 1 u erġa ibda imatinib b’doża mnaqqsa ta’ 400 mg</w:t>
            </w:r>
            <w:r w:rsidRPr="00AD79EB">
              <w:rPr>
                <w:rFonts w:ascii="Times New Roman" w:hAnsi="Times New Roman"/>
                <w:sz w:val="22"/>
                <w:szCs w:val="22"/>
                <w:lang w:val="mt-MT"/>
              </w:rPr>
              <w:t>.</w:t>
            </w:r>
          </w:p>
        </w:tc>
      </w:tr>
      <w:tr w:rsidR="00017608" w:rsidRPr="00791E22" w14:paraId="57D38E58" w14:textId="77777777" w:rsidTr="00D97EAA">
        <w:trPr>
          <w:cantSplit/>
        </w:trPr>
        <w:tc>
          <w:tcPr>
            <w:tcW w:w="9180" w:type="dxa"/>
            <w:gridSpan w:val="3"/>
            <w:tcBorders>
              <w:bottom w:val="nil"/>
            </w:tcBorders>
          </w:tcPr>
          <w:p w14:paraId="481E91FE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ANC = l-għadd assolut tan-newtrofils (</w:t>
            </w:r>
            <w:r w:rsidRPr="00791E22">
              <w:rPr>
                <w:i/>
                <w:color w:val="000000"/>
                <w:szCs w:val="22"/>
                <w:lang w:val="mt-MT"/>
              </w:rPr>
              <w:t>absolute neutrophil count</w:t>
            </w:r>
            <w:r w:rsidRPr="00791E22">
              <w:rPr>
                <w:color w:val="000000"/>
                <w:szCs w:val="22"/>
                <w:lang w:val="mt-MT"/>
              </w:rPr>
              <w:t>)</w:t>
            </w:r>
          </w:p>
        </w:tc>
      </w:tr>
      <w:tr w:rsidR="00017608" w:rsidRPr="00791E22" w14:paraId="6AFB366F" w14:textId="77777777" w:rsidTr="00D97EAA">
        <w:trPr>
          <w:cantSplit/>
        </w:trPr>
        <w:tc>
          <w:tcPr>
            <w:tcW w:w="9180" w:type="dxa"/>
            <w:gridSpan w:val="3"/>
            <w:tcBorders>
              <w:top w:val="nil"/>
            </w:tcBorders>
          </w:tcPr>
          <w:p w14:paraId="6A08B456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vertAlign w:val="superscript"/>
                <w:lang w:val="mt-MT"/>
              </w:rPr>
              <w:t xml:space="preserve">a </w:t>
            </w:r>
            <w:r w:rsidRPr="00791E22">
              <w:rPr>
                <w:color w:val="000000"/>
                <w:szCs w:val="22"/>
                <w:lang w:val="mt-MT"/>
              </w:rPr>
              <w:t>li sseħħ wara mill-anqas xahar mill-bidu tal-kura</w:t>
            </w:r>
          </w:p>
        </w:tc>
      </w:tr>
    </w:tbl>
    <w:p w14:paraId="42642F71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87CEA47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Popolazzjonijiet speċjali</w:t>
      </w:r>
    </w:p>
    <w:p w14:paraId="0B3472AC" w14:textId="77777777" w:rsidR="00240199" w:rsidRPr="00AD79EB" w:rsidRDefault="00240199" w:rsidP="00017608">
      <w:pPr>
        <w:tabs>
          <w:tab w:val="clear" w:pos="567"/>
        </w:tabs>
        <w:spacing w:line="240" w:lineRule="auto"/>
        <w:rPr>
          <w:i/>
          <w:color w:val="000000"/>
          <w:szCs w:val="22"/>
          <w:lang w:val="mt-MT"/>
        </w:rPr>
      </w:pPr>
    </w:p>
    <w:p w14:paraId="761FF1E5" w14:textId="77777777" w:rsidR="00172852" w:rsidRPr="00791E22" w:rsidRDefault="00017608" w:rsidP="00017608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 w:eastAsia="ko-KR"/>
        </w:rPr>
      </w:pPr>
      <w:r w:rsidRPr="00791E22">
        <w:rPr>
          <w:i/>
          <w:color w:val="000000"/>
          <w:szCs w:val="22"/>
          <w:lang w:val="mt-MT"/>
        </w:rPr>
        <w:t>L-użu pedjatriku:</w:t>
      </w:r>
      <w:r w:rsidRPr="00791E22">
        <w:rPr>
          <w:color w:val="000000"/>
          <w:szCs w:val="22"/>
          <w:lang w:val="mt-MT"/>
        </w:rPr>
        <w:t xml:space="preserve"> </w:t>
      </w:r>
      <w:r w:rsidRPr="00791E22">
        <w:rPr>
          <w:noProof/>
          <w:color w:val="000000"/>
          <w:szCs w:val="22"/>
          <w:lang w:val="mt-MT" w:eastAsia="ko-KR"/>
        </w:rPr>
        <w:t xml:space="preserve">M’hemmx esperjenza dwar l-użu fit-tfal b’CML taħt sentejn </w:t>
      </w:r>
      <w:r w:rsidR="000419AF" w:rsidRPr="00AD79EB">
        <w:rPr>
          <w:noProof/>
          <w:color w:val="000000"/>
          <w:szCs w:val="22"/>
          <w:lang w:val="mt-MT" w:eastAsia="ko-KR"/>
        </w:rPr>
        <w:t>u bemmx esperjenza dwar l</w:t>
      </w:r>
      <w:r w:rsidRPr="00791E22">
        <w:rPr>
          <w:noProof/>
          <w:color w:val="000000"/>
          <w:szCs w:val="22"/>
          <w:lang w:val="mt-MT" w:eastAsia="ko-KR"/>
        </w:rPr>
        <w:t>(ara sezzjoni 5.1).</w:t>
      </w:r>
      <w:r w:rsidR="006462B4" w:rsidRPr="00791E22">
        <w:rPr>
          <w:noProof/>
          <w:color w:val="000000"/>
          <w:szCs w:val="22"/>
          <w:lang w:val="mt-MT" w:eastAsia="ko-KR"/>
        </w:rPr>
        <w:t xml:space="preserve"> Hemm esperjenza limitata ħafna dwar l-użu fit-tfal b’MDS/MPD, DFSP, u HES/CEL.</w:t>
      </w:r>
    </w:p>
    <w:p w14:paraId="428FCDFC" w14:textId="77777777" w:rsidR="00172852" w:rsidRPr="00791E22" w:rsidRDefault="00172852" w:rsidP="00017608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 w:eastAsia="ko-KR"/>
        </w:rPr>
      </w:pPr>
    </w:p>
    <w:p w14:paraId="21DE16B0" w14:textId="77777777" w:rsidR="00017608" w:rsidRPr="00791E22" w:rsidRDefault="00172852" w:rsidP="00017608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 w:eastAsia="ko-KR"/>
        </w:rPr>
      </w:pPr>
      <w:r w:rsidRPr="00791E22">
        <w:rPr>
          <w:noProof/>
          <w:color w:val="000000"/>
          <w:szCs w:val="22"/>
          <w:lang w:val="mt-MT" w:eastAsia="ko-KR"/>
        </w:rPr>
        <w:t xml:space="preserve">Is-sigurta u l-effikaċija ta’ imatinib fit-tfal b’MDS/MPD, DFSP u HES/CEL li huma anqas minn 18-il sena ma ġewx stabbiliti waqt provi kliniċi. </w:t>
      </w:r>
      <w:r w:rsidRPr="00AD79EB">
        <w:rPr>
          <w:szCs w:val="22"/>
          <w:lang w:val="mt-MT"/>
        </w:rPr>
        <w:t xml:space="preserve">Dejta </w:t>
      </w:r>
      <w:r w:rsidRPr="00791E22">
        <w:rPr>
          <w:szCs w:val="22"/>
          <w:lang w:val="mt-MT"/>
        </w:rPr>
        <w:t xml:space="preserve">ppublikata li tinsab </w:t>
      </w:r>
      <w:r w:rsidRPr="00AD79EB">
        <w:rPr>
          <w:szCs w:val="22"/>
          <w:lang w:val="mt-MT"/>
        </w:rPr>
        <w:t xml:space="preserve">disponibbli </w:t>
      </w:r>
      <w:r w:rsidRPr="00AD79EB">
        <w:rPr>
          <w:rFonts w:hint="eastAsia"/>
          <w:szCs w:val="22"/>
          <w:lang w:val="mt-MT"/>
        </w:rPr>
        <w:t>bħal</w:t>
      </w:r>
      <w:r w:rsidRPr="00AD79EB">
        <w:rPr>
          <w:szCs w:val="22"/>
          <w:lang w:val="mt-MT"/>
        </w:rPr>
        <w:t xml:space="preserve"> issa hi</w:t>
      </w:r>
      <w:r w:rsidRPr="00791E22">
        <w:rPr>
          <w:szCs w:val="22"/>
          <w:lang w:val="mt-MT"/>
        </w:rPr>
        <w:t>ja</w:t>
      </w:r>
      <w:r w:rsidRPr="00AD79EB">
        <w:rPr>
          <w:szCs w:val="22"/>
          <w:lang w:val="mt-MT"/>
        </w:rPr>
        <w:t xml:space="preserve"> ppublikata u mqassra f’sezzjoni 5.1 imma l-ebda rakkomandazzjoni dwar il-pożoloġija ma tista’ ting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ata.</w:t>
      </w:r>
      <w:r w:rsidR="00017608" w:rsidRPr="00791E22">
        <w:rPr>
          <w:noProof/>
          <w:color w:val="000000"/>
          <w:szCs w:val="22"/>
          <w:lang w:val="mt-MT" w:eastAsia="ko-KR"/>
        </w:rPr>
        <w:t xml:space="preserve"> </w:t>
      </w:r>
    </w:p>
    <w:p w14:paraId="6019251E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 w:eastAsia="ko-KR"/>
        </w:rPr>
      </w:pPr>
    </w:p>
    <w:p w14:paraId="3FB1DF2B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Insuffiċjenza epatika:</w:t>
      </w:r>
      <w:r w:rsidRPr="00791E22">
        <w:rPr>
          <w:color w:val="000000"/>
          <w:szCs w:val="22"/>
          <w:lang w:val="mt-MT"/>
        </w:rPr>
        <w:t xml:space="preserve"> Imatinib jiġi metabolizzat l-aktar mill-fwied. Pazjenti li jkollhom il-fwied ma jaħdimx normali b’mod ħafif, moderat jew sever għandhom jingħataw l-anqas doża rakkomandata ta’ 400 mg kuljum. Id-doża tista’ titnaqqas jekk il-pazjent ma jkunx jiflaħ għaliha (ara sezzjonijiet 4.4, 4.8 u 5.2).</w:t>
      </w:r>
    </w:p>
    <w:p w14:paraId="25CB4459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209C801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Klassifika ta’ fwied li ma jkunx jaħdem normali:</w:t>
      </w:r>
    </w:p>
    <w:p w14:paraId="4C4A6E48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5918"/>
      </w:tblGrid>
      <w:tr w:rsidR="00017608" w:rsidRPr="00791E22" w14:paraId="47EB702D" w14:textId="77777777" w:rsidTr="00D97EAA">
        <w:tc>
          <w:tcPr>
            <w:tcW w:w="3369" w:type="dxa"/>
          </w:tcPr>
          <w:p w14:paraId="5E75A888" w14:textId="77777777" w:rsidR="00017608" w:rsidRPr="00791E22" w:rsidRDefault="00017608" w:rsidP="00D97EAA">
            <w:pPr>
              <w:pStyle w:val="Text"/>
              <w:spacing w:before="0"/>
              <w:jc w:val="left"/>
              <w:rPr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color w:val="000000"/>
                <w:sz w:val="22"/>
                <w:szCs w:val="22"/>
                <w:lang w:val="mt-MT"/>
              </w:rPr>
              <w:t>Fwied ma jaħdimx normali</w:t>
            </w:r>
          </w:p>
        </w:tc>
        <w:tc>
          <w:tcPr>
            <w:tcW w:w="5918" w:type="dxa"/>
          </w:tcPr>
          <w:p w14:paraId="62CF5B38" w14:textId="77777777" w:rsidR="00017608" w:rsidRPr="00791E22" w:rsidRDefault="00017608" w:rsidP="00D97EAA">
            <w:pPr>
              <w:pStyle w:val="Text"/>
              <w:spacing w:before="0"/>
              <w:jc w:val="left"/>
              <w:rPr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color w:val="000000"/>
                <w:sz w:val="22"/>
                <w:szCs w:val="22"/>
                <w:lang w:val="mt-MT"/>
              </w:rPr>
              <w:t>Testijiet tal-funzjoni tal-fwied</w:t>
            </w:r>
          </w:p>
        </w:tc>
      </w:tr>
      <w:tr w:rsidR="00017608" w:rsidRPr="00F33B19" w14:paraId="40451C64" w14:textId="77777777" w:rsidTr="00D97EAA">
        <w:tc>
          <w:tcPr>
            <w:tcW w:w="3369" w:type="dxa"/>
          </w:tcPr>
          <w:p w14:paraId="2E3B395A" w14:textId="77777777" w:rsidR="00017608" w:rsidRPr="00791E22" w:rsidRDefault="00017608" w:rsidP="00D97EAA">
            <w:pPr>
              <w:pStyle w:val="Text"/>
              <w:spacing w:before="0"/>
              <w:jc w:val="left"/>
              <w:rPr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color w:val="000000"/>
                <w:sz w:val="22"/>
                <w:szCs w:val="22"/>
                <w:lang w:val="mt-MT"/>
              </w:rPr>
              <w:t>Ħafif</w:t>
            </w:r>
          </w:p>
        </w:tc>
        <w:tc>
          <w:tcPr>
            <w:tcW w:w="5918" w:type="dxa"/>
          </w:tcPr>
          <w:p w14:paraId="311404B8" w14:textId="77777777" w:rsidR="00017608" w:rsidRPr="00791E22" w:rsidRDefault="00017608" w:rsidP="00D97EAA">
            <w:pPr>
              <w:spacing w:line="240" w:lineRule="auto"/>
              <w:rPr>
                <w:snapToGrid w:val="0"/>
                <w:color w:val="000000"/>
                <w:szCs w:val="22"/>
                <w:lang w:val="mt-MT"/>
              </w:rPr>
            </w:pPr>
            <w:r w:rsidRPr="00791E22">
              <w:rPr>
                <w:snapToGrid w:val="0"/>
                <w:color w:val="000000"/>
                <w:szCs w:val="22"/>
                <w:lang w:val="mt-MT"/>
              </w:rPr>
              <w:t>Bilirubin totali: = 1.5 ULN</w:t>
            </w:r>
          </w:p>
          <w:p w14:paraId="6805C435" w14:textId="77777777" w:rsidR="00017608" w:rsidRPr="00791E22" w:rsidRDefault="00017608" w:rsidP="00D97EAA">
            <w:pPr>
              <w:pStyle w:val="Text"/>
              <w:spacing w:before="0"/>
              <w:jc w:val="left"/>
              <w:rPr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snapToGrid w:val="0"/>
                <w:color w:val="000000"/>
                <w:sz w:val="22"/>
                <w:szCs w:val="22"/>
                <w:lang w:val="mt-MT"/>
              </w:rPr>
              <w:t>AST: &gt;ULN (jista’ jkun normali jew &lt;ULN il-bilirubin totali jkun &gt;ULN)</w:t>
            </w:r>
          </w:p>
        </w:tc>
      </w:tr>
      <w:tr w:rsidR="00017608" w:rsidRPr="00F33B19" w14:paraId="29F42AA5" w14:textId="77777777" w:rsidTr="00D97EAA">
        <w:tc>
          <w:tcPr>
            <w:tcW w:w="3369" w:type="dxa"/>
          </w:tcPr>
          <w:p w14:paraId="365EFAD3" w14:textId="77777777" w:rsidR="00017608" w:rsidRPr="00791E22" w:rsidRDefault="00017608" w:rsidP="00D97EAA">
            <w:pPr>
              <w:pStyle w:val="Text"/>
              <w:spacing w:before="0"/>
              <w:jc w:val="left"/>
              <w:rPr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color w:val="000000"/>
                <w:sz w:val="22"/>
                <w:szCs w:val="22"/>
                <w:lang w:val="mt-MT"/>
              </w:rPr>
              <w:t>Moderat</w:t>
            </w:r>
          </w:p>
        </w:tc>
        <w:tc>
          <w:tcPr>
            <w:tcW w:w="5918" w:type="dxa"/>
          </w:tcPr>
          <w:p w14:paraId="74C949F7" w14:textId="77777777" w:rsidR="00017608" w:rsidRPr="00791E22" w:rsidRDefault="00017608" w:rsidP="00D97EAA">
            <w:pPr>
              <w:spacing w:line="240" w:lineRule="auto"/>
              <w:rPr>
                <w:snapToGrid w:val="0"/>
                <w:color w:val="000000"/>
                <w:szCs w:val="22"/>
                <w:lang w:val="mt-MT"/>
              </w:rPr>
            </w:pPr>
            <w:r w:rsidRPr="00791E22">
              <w:rPr>
                <w:snapToGrid w:val="0"/>
                <w:color w:val="000000"/>
                <w:szCs w:val="22"/>
                <w:lang w:val="mt-MT"/>
              </w:rPr>
              <w:t>Bilirubin totali: &gt;1.5</w:t>
            </w:r>
            <w:r w:rsidRPr="00791E22">
              <w:rPr>
                <w:snapToGrid w:val="0"/>
                <w:color w:val="000000"/>
                <w:szCs w:val="22"/>
                <w:lang w:val="mt-MT"/>
              </w:rPr>
              <w:noBreakHyphen/>
              <w:t>3.0 ULN</w:t>
            </w:r>
          </w:p>
          <w:p w14:paraId="69277659" w14:textId="77777777" w:rsidR="00017608" w:rsidRPr="00791E22" w:rsidRDefault="00017608" w:rsidP="00D97EAA">
            <w:pPr>
              <w:pStyle w:val="Text"/>
              <w:spacing w:before="0"/>
              <w:jc w:val="left"/>
              <w:rPr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snapToGrid w:val="0"/>
                <w:color w:val="000000"/>
                <w:sz w:val="22"/>
                <w:szCs w:val="22"/>
                <w:lang w:val="mt-MT"/>
              </w:rPr>
              <w:t>AST: li jkun</w:t>
            </w:r>
          </w:p>
        </w:tc>
      </w:tr>
      <w:tr w:rsidR="00017608" w:rsidRPr="00F33B19" w14:paraId="648744D6" w14:textId="77777777" w:rsidTr="00D97EAA">
        <w:tc>
          <w:tcPr>
            <w:tcW w:w="3369" w:type="dxa"/>
          </w:tcPr>
          <w:p w14:paraId="1714CE84" w14:textId="77777777" w:rsidR="00017608" w:rsidRPr="00791E22" w:rsidRDefault="00017608" w:rsidP="00D97EAA">
            <w:pPr>
              <w:pStyle w:val="Text"/>
              <w:spacing w:before="0"/>
              <w:jc w:val="left"/>
              <w:rPr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color w:val="000000"/>
                <w:sz w:val="22"/>
                <w:szCs w:val="22"/>
                <w:lang w:val="mt-MT"/>
              </w:rPr>
              <w:t>Sever</w:t>
            </w:r>
          </w:p>
        </w:tc>
        <w:tc>
          <w:tcPr>
            <w:tcW w:w="5918" w:type="dxa"/>
          </w:tcPr>
          <w:p w14:paraId="144357E0" w14:textId="77777777" w:rsidR="00017608" w:rsidRPr="00791E22" w:rsidRDefault="00017608" w:rsidP="00D97EAA">
            <w:pPr>
              <w:spacing w:line="240" w:lineRule="auto"/>
              <w:rPr>
                <w:snapToGrid w:val="0"/>
                <w:color w:val="000000"/>
                <w:szCs w:val="22"/>
                <w:lang w:val="mt-MT"/>
              </w:rPr>
            </w:pPr>
            <w:r w:rsidRPr="00791E22">
              <w:rPr>
                <w:snapToGrid w:val="0"/>
                <w:color w:val="000000"/>
                <w:szCs w:val="22"/>
                <w:lang w:val="mt-MT"/>
              </w:rPr>
              <w:t>Bilirubin totali: &gt;3</w:t>
            </w:r>
            <w:r w:rsidRPr="00791E22">
              <w:rPr>
                <w:snapToGrid w:val="0"/>
                <w:color w:val="000000"/>
                <w:szCs w:val="22"/>
                <w:lang w:val="mt-MT"/>
              </w:rPr>
              <w:noBreakHyphen/>
              <w:t>10 ULN</w:t>
            </w:r>
          </w:p>
          <w:p w14:paraId="768EEF82" w14:textId="77777777" w:rsidR="00017608" w:rsidRPr="00791E22" w:rsidRDefault="00017608" w:rsidP="00D97EAA">
            <w:pPr>
              <w:pStyle w:val="Text"/>
              <w:spacing w:before="0"/>
              <w:jc w:val="left"/>
              <w:rPr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snapToGrid w:val="0"/>
                <w:color w:val="000000"/>
                <w:sz w:val="22"/>
                <w:szCs w:val="22"/>
                <w:lang w:val="mt-MT"/>
              </w:rPr>
              <w:t>AST: li jkun</w:t>
            </w:r>
          </w:p>
        </w:tc>
      </w:tr>
    </w:tbl>
    <w:p w14:paraId="3468B443" w14:textId="77777777" w:rsidR="00017608" w:rsidRPr="00791E22" w:rsidRDefault="00017608" w:rsidP="00017608">
      <w:pPr>
        <w:pStyle w:val="Text"/>
        <w:spacing w:before="0"/>
        <w:jc w:val="left"/>
        <w:rPr>
          <w:color w:val="000000"/>
          <w:sz w:val="22"/>
          <w:szCs w:val="22"/>
          <w:lang w:val="mt-MT"/>
        </w:rPr>
      </w:pPr>
    </w:p>
    <w:p w14:paraId="2FD8451C" w14:textId="77777777" w:rsidR="00017608" w:rsidRPr="00791E22" w:rsidRDefault="00017608" w:rsidP="00017608">
      <w:pPr>
        <w:pStyle w:val="Text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ULN = il-limitu ta’ fuq in-normal ta’ l-instituzzjoni</w:t>
      </w:r>
    </w:p>
    <w:p w14:paraId="16E003B0" w14:textId="77777777" w:rsidR="00017608" w:rsidRPr="00791E22" w:rsidRDefault="00017608" w:rsidP="00017608">
      <w:pPr>
        <w:autoSpaceDE w:val="0"/>
        <w:autoSpaceDN w:val="0"/>
        <w:adjustRightInd w:val="0"/>
        <w:spacing w:line="240" w:lineRule="auto"/>
        <w:ind w:left="993" w:hanging="993"/>
        <w:rPr>
          <w:rFonts w:eastAsia="MS Mincho"/>
          <w:bCs/>
          <w:color w:val="000000"/>
          <w:szCs w:val="22"/>
          <w:lang w:val="mt-MT" w:eastAsia="ja-JP"/>
        </w:rPr>
      </w:pPr>
      <w:r w:rsidRPr="00791E22">
        <w:rPr>
          <w:rFonts w:eastAsia="MS Mincho"/>
          <w:bCs/>
          <w:color w:val="000000"/>
          <w:szCs w:val="22"/>
          <w:lang w:val="mt-MT" w:eastAsia="ja-JP"/>
        </w:rPr>
        <w:t xml:space="preserve">AST = </w:t>
      </w:r>
      <w:r w:rsidRPr="00791E22">
        <w:rPr>
          <w:color w:val="000000"/>
          <w:szCs w:val="22"/>
          <w:lang w:val="mt-MT"/>
        </w:rPr>
        <w:t>aspartate aminotransferase</w:t>
      </w:r>
    </w:p>
    <w:p w14:paraId="2AFA397A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C7BBC2F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Insuffiċjenza renali:</w:t>
      </w:r>
      <w:r w:rsidRPr="00791E22">
        <w:rPr>
          <w:color w:val="000000"/>
          <w:szCs w:val="22"/>
          <w:lang w:val="mt-MT"/>
        </w:rPr>
        <w:t xml:space="preserve"> Pazjenti bi kliewi li ma jkunux qed jaħdmu normali jew li huma fuq dijalisi għandhom jingħataw l-anqas doża tal-bidu rakkomandata ta’ 400 mg kuljum. Madankollu, f’dawn il-pazjenti hija rakkomandata l-kawtela. Id-doża tista’ titnaqqas jekk ma jkunux jifilħu għaliha. Jekk jifilħu għaliha, id-doża tista’ tiżdied jekk ikun hemm nuqqas ta’ effikaċja (ara sezzjonijiet 4.4 u 5.2).</w:t>
      </w:r>
    </w:p>
    <w:p w14:paraId="11EF4020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</w:p>
    <w:p w14:paraId="227BD86E" w14:textId="77777777" w:rsidR="00017608" w:rsidRPr="00791E22" w:rsidRDefault="001317A7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  <w:r w:rsidRPr="00791E22">
        <w:rPr>
          <w:i/>
          <w:color w:val="000000"/>
          <w:szCs w:val="22"/>
          <w:lang w:val="mt-MT" w:eastAsia="ko-KR"/>
        </w:rPr>
        <w:t>Anzjani</w:t>
      </w:r>
      <w:r w:rsidR="00017608" w:rsidRPr="00791E22">
        <w:rPr>
          <w:i/>
          <w:color w:val="000000"/>
          <w:szCs w:val="22"/>
          <w:lang w:val="mt-MT" w:eastAsia="ko-KR"/>
        </w:rPr>
        <w:t>:</w:t>
      </w:r>
      <w:r w:rsidR="00017608" w:rsidRPr="00791E22">
        <w:rPr>
          <w:color w:val="000000"/>
          <w:szCs w:val="22"/>
          <w:lang w:val="mt-MT" w:eastAsia="ko-KR"/>
        </w:rPr>
        <w:t xml:space="preserve"> Il-farmakokinetiċi ta’ imatinib ma ġewx studjati b’mod speċifiku </w:t>
      </w:r>
      <w:r w:rsidR="007357C0" w:rsidRPr="00791E22">
        <w:rPr>
          <w:color w:val="000000"/>
          <w:szCs w:val="22"/>
          <w:lang w:val="mt-MT" w:eastAsia="ko-KR"/>
        </w:rPr>
        <w:t>f’nies kbar fl-età</w:t>
      </w:r>
      <w:r w:rsidR="00017608" w:rsidRPr="00791E22">
        <w:rPr>
          <w:color w:val="000000"/>
          <w:szCs w:val="22"/>
          <w:lang w:val="mt-MT" w:eastAsia="ko-KR"/>
        </w:rPr>
        <w:t xml:space="preserve">. Fi provi kliniċi li fihom aktar minn 20% tal-pazjenti kellhom 65 sena jew aktar, ma deherx li kien hemm xi differenzi farmakokinetiċi sinifikanti li għandhom x’jaqsmu ma’ l-età, f’pazjenti adulti. M’hemmx bżonn ta’ rakkomandazzjonijiet speċifiċi fuq id-doża </w:t>
      </w:r>
      <w:r w:rsidR="003D67EE" w:rsidRPr="00791E22">
        <w:rPr>
          <w:color w:val="000000"/>
          <w:szCs w:val="22"/>
          <w:lang w:val="mt-MT" w:eastAsia="ko-KR"/>
        </w:rPr>
        <w:t>f’nies kbar fl-età</w:t>
      </w:r>
      <w:r w:rsidR="00017608" w:rsidRPr="00791E22">
        <w:rPr>
          <w:color w:val="000000"/>
          <w:szCs w:val="22"/>
          <w:lang w:val="mt-MT" w:eastAsia="ko-KR"/>
        </w:rPr>
        <w:t>.</w:t>
      </w:r>
    </w:p>
    <w:p w14:paraId="042AAE69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</w:p>
    <w:p w14:paraId="74719954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 w:eastAsia="ko-KR"/>
        </w:rPr>
      </w:pPr>
      <w:r w:rsidRPr="00791E22">
        <w:rPr>
          <w:color w:val="000000"/>
          <w:szCs w:val="22"/>
          <w:u w:val="single"/>
          <w:lang w:val="mt-MT" w:eastAsia="ko-KR"/>
        </w:rPr>
        <w:t>Metodu ta 'amministrazzjoni</w:t>
      </w:r>
    </w:p>
    <w:p w14:paraId="45142BA5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</w:p>
    <w:p w14:paraId="31DB23CC" w14:textId="77777777" w:rsidR="00017608" w:rsidRPr="00791E22" w:rsidRDefault="00017608" w:rsidP="00017608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 xml:space="preserve">Għal dożi ta’ 400mg u iktar (ara ir-rakkomandazzjoni </w:t>
      </w:r>
      <w:r w:rsidR="002E3F1A" w:rsidRPr="00791E22">
        <w:rPr>
          <w:lang w:val="mt-MT"/>
        </w:rPr>
        <w:t>hawn fuq</w:t>
      </w:r>
      <w:r w:rsidRPr="00791E22">
        <w:rPr>
          <w:lang w:val="mt-MT"/>
        </w:rPr>
        <w:t>) pillola ta’ 400mg (ma tinqasamx) hija disponibbli.</w:t>
      </w:r>
    </w:p>
    <w:p w14:paraId="3EF90E32" w14:textId="77777777" w:rsidR="00017608" w:rsidRPr="00791E22" w:rsidRDefault="007849D7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rFonts w:hint="eastAsia"/>
          <w:color w:val="000000"/>
          <w:szCs w:val="22"/>
          <w:lang w:val="mt-MT"/>
        </w:rPr>
        <w:t>Għal</w:t>
      </w:r>
      <w:r w:rsidRPr="00AD79EB">
        <w:rPr>
          <w:color w:val="000000"/>
          <w:szCs w:val="22"/>
          <w:lang w:val="mt-MT"/>
        </w:rPr>
        <w:t xml:space="preserve"> dożi ta</w:t>
      </w:r>
      <w:r w:rsidRPr="00AD79EB">
        <w:rPr>
          <w:rFonts w:hint="eastAsia"/>
          <w:color w:val="000000"/>
          <w:szCs w:val="22"/>
          <w:lang w:val="mt-MT"/>
        </w:rPr>
        <w:t>’</w:t>
      </w:r>
      <w:r w:rsidRPr="00AD79EB">
        <w:rPr>
          <w:color w:val="000000"/>
          <w:szCs w:val="22"/>
          <w:lang w:val="mt-MT"/>
        </w:rPr>
        <w:t xml:space="preserve"> 400 mg </w:t>
      </w:r>
      <w:r w:rsidRPr="00791E22">
        <w:rPr>
          <w:color w:val="000000"/>
          <w:szCs w:val="22"/>
          <w:lang w:val="mt-MT"/>
        </w:rPr>
        <w:t>u 800 mg</w:t>
      </w:r>
      <w:r w:rsidRPr="00AD79EB">
        <w:rPr>
          <w:color w:val="000000"/>
          <w:szCs w:val="22"/>
          <w:lang w:val="mt-MT"/>
        </w:rPr>
        <w:t xml:space="preserve"> (ara d-dożaġġ rakkomandat hawn </w:t>
      </w:r>
      <w:r w:rsidRPr="00791E22">
        <w:rPr>
          <w:color w:val="000000"/>
          <w:szCs w:val="22"/>
          <w:lang w:val="mt-MT"/>
        </w:rPr>
        <w:t>fuq</w:t>
      </w:r>
      <w:r w:rsidRPr="00AD79EB">
        <w:rPr>
          <w:color w:val="000000"/>
          <w:szCs w:val="22"/>
          <w:lang w:val="mt-MT"/>
        </w:rPr>
        <w:t xml:space="preserve">) teżisti pillola ta’ </w:t>
      </w:r>
      <w:r w:rsidRPr="00791E22">
        <w:rPr>
          <w:color w:val="000000"/>
          <w:szCs w:val="22"/>
          <w:lang w:val="mt-MT"/>
        </w:rPr>
        <w:t>1</w:t>
      </w:r>
      <w:r w:rsidRPr="00AD79EB">
        <w:rPr>
          <w:color w:val="000000"/>
          <w:szCs w:val="22"/>
          <w:lang w:val="mt-MT"/>
        </w:rPr>
        <w:t xml:space="preserve">00 mg li </w:t>
      </w:r>
      <w:r w:rsidRPr="00791E22">
        <w:rPr>
          <w:color w:val="000000"/>
          <w:szCs w:val="22"/>
          <w:lang w:val="mt-MT"/>
        </w:rPr>
        <w:t>tista’ tinqasam.</w:t>
      </w:r>
    </w:p>
    <w:p w14:paraId="73A259C5" w14:textId="77777777" w:rsidR="007849D7" w:rsidRPr="00791E22" w:rsidRDefault="007849D7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</w:p>
    <w:p w14:paraId="365AD0F4" w14:textId="77777777" w:rsidR="007849D7" w:rsidRPr="00AD79EB" w:rsidRDefault="007849D7" w:rsidP="007849D7">
      <w:pPr>
        <w:tabs>
          <w:tab w:val="clear" w:pos="567"/>
          <w:tab w:val="left" w:pos="720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 xml:space="preserve">Id-doża li tkun ordnata </w:t>
      </w:r>
      <w:r w:rsidRPr="00AD79EB">
        <w:rPr>
          <w:rFonts w:hint="eastAsia"/>
          <w:color w:val="000000"/>
          <w:szCs w:val="22"/>
          <w:lang w:val="mt-MT"/>
        </w:rPr>
        <w:t>għandha</w:t>
      </w:r>
      <w:r w:rsidRPr="00AD79EB">
        <w:rPr>
          <w:color w:val="000000"/>
          <w:szCs w:val="22"/>
          <w:lang w:val="mt-MT"/>
        </w:rPr>
        <w:t xml:space="preserve"> </w:t>
      </w:r>
      <w:r w:rsidRPr="00AD79EB">
        <w:rPr>
          <w:rFonts w:hint="eastAsia"/>
          <w:color w:val="000000"/>
          <w:szCs w:val="22"/>
          <w:lang w:val="mt-MT"/>
        </w:rPr>
        <w:t>tingħata</w:t>
      </w:r>
      <w:r w:rsidRPr="00AD79EB">
        <w:rPr>
          <w:color w:val="000000"/>
          <w:szCs w:val="22"/>
          <w:lang w:val="mt-MT"/>
        </w:rPr>
        <w:t xml:space="preserve"> </w:t>
      </w:r>
      <w:r w:rsidRPr="00AD79EB">
        <w:rPr>
          <w:rFonts w:hint="eastAsia"/>
          <w:color w:val="000000"/>
          <w:szCs w:val="22"/>
          <w:lang w:val="mt-MT"/>
        </w:rPr>
        <w:t>mill-ħalq</w:t>
      </w:r>
      <w:r w:rsidRPr="00AD79EB">
        <w:rPr>
          <w:color w:val="000000"/>
          <w:szCs w:val="22"/>
          <w:lang w:val="mt-MT"/>
        </w:rPr>
        <w:t xml:space="preserve"> flimkien ma’ l-ikel u tazza ilma kbira biex jitnaqqas ir-riskju ta’ irritazzjonijiet gastro-intestinali. Dożi ta’ 400 mg jew 600 mg </w:t>
      </w:r>
      <w:r w:rsidRPr="00AD79EB">
        <w:rPr>
          <w:rFonts w:hint="eastAsia"/>
          <w:color w:val="000000"/>
          <w:szCs w:val="22"/>
          <w:lang w:val="mt-MT"/>
        </w:rPr>
        <w:t>għandhom</w:t>
      </w:r>
      <w:r w:rsidRPr="00AD79EB">
        <w:rPr>
          <w:color w:val="000000"/>
          <w:szCs w:val="22"/>
          <w:lang w:val="mt-MT"/>
        </w:rPr>
        <w:t xml:space="preserve"> </w:t>
      </w:r>
      <w:r w:rsidRPr="00AD79EB">
        <w:rPr>
          <w:rFonts w:hint="eastAsia"/>
          <w:color w:val="000000"/>
          <w:szCs w:val="22"/>
          <w:lang w:val="mt-MT"/>
        </w:rPr>
        <w:t>jingħataw</w:t>
      </w:r>
      <w:r w:rsidRPr="00AD79EB">
        <w:rPr>
          <w:color w:val="000000"/>
          <w:szCs w:val="22"/>
          <w:lang w:val="mt-MT"/>
        </w:rPr>
        <w:t xml:space="preserve"> darba kuljum, filwaqt li doża ta’ 800 mg kuljum </w:t>
      </w:r>
      <w:r w:rsidRPr="00AD79EB">
        <w:rPr>
          <w:rFonts w:hint="eastAsia"/>
          <w:color w:val="000000"/>
          <w:szCs w:val="22"/>
          <w:lang w:val="mt-MT"/>
        </w:rPr>
        <w:t>għandha</w:t>
      </w:r>
      <w:r w:rsidRPr="00AD79EB">
        <w:rPr>
          <w:color w:val="000000"/>
          <w:szCs w:val="22"/>
          <w:lang w:val="mt-MT"/>
        </w:rPr>
        <w:t xml:space="preserve"> </w:t>
      </w:r>
      <w:r w:rsidRPr="00AD79EB">
        <w:rPr>
          <w:rFonts w:hint="eastAsia"/>
          <w:color w:val="000000"/>
          <w:szCs w:val="22"/>
          <w:lang w:val="mt-MT"/>
        </w:rPr>
        <w:t>tingħata</w:t>
      </w:r>
      <w:r w:rsidRPr="00AD79EB">
        <w:rPr>
          <w:color w:val="000000"/>
          <w:szCs w:val="22"/>
          <w:lang w:val="mt-MT"/>
        </w:rPr>
        <w:t xml:space="preserve"> </w:t>
      </w:r>
      <w:r w:rsidRPr="00AD79EB">
        <w:rPr>
          <w:rFonts w:hint="eastAsia"/>
          <w:color w:val="000000"/>
          <w:szCs w:val="22"/>
          <w:lang w:val="mt-MT"/>
        </w:rPr>
        <w:t>bħala</w:t>
      </w:r>
      <w:r w:rsidRPr="00AD79EB">
        <w:rPr>
          <w:color w:val="000000"/>
          <w:szCs w:val="22"/>
          <w:lang w:val="mt-MT"/>
        </w:rPr>
        <w:t xml:space="preserve"> 400 mg darbtejn kuljum, </w:t>
      </w:r>
      <w:r w:rsidRPr="00AD79EB">
        <w:rPr>
          <w:rFonts w:hint="eastAsia"/>
          <w:color w:val="000000"/>
          <w:szCs w:val="22"/>
          <w:lang w:val="mt-MT"/>
        </w:rPr>
        <w:t>filgħodu</w:t>
      </w:r>
      <w:r w:rsidRPr="00AD79EB">
        <w:rPr>
          <w:color w:val="000000"/>
          <w:szCs w:val="22"/>
          <w:lang w:val="mt-MT"/>
        </w:rPr>
        <w:t xml:space="preserve"> u </w:t>
      </w:r>
      <w:r w:rsidRPr="00AD79EB">
        <w:rPr>
          <w:rFonts w:hint="eastAsia"/>
          <w:color w:val="000000"/>
          <w:szCs w:val="22"/>
          <w:lang w:val="mt-MT"/>
        </w:rPr>
        <w:t>filgħaxija.</w:t>
      </w:r>
    </w:p>
    <w:p w14:paraId="550EFA2E" w14:textId="77777777" w:rsidR="007849D7" w:rsidRPr="00791E22" w:rsidRDefault="007849D7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</w:p>
    <w:p w14:paraId="3AA092E0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 xml:space="preserve">Għal pazjenti li ma jistgħux jibilgħu il-pilloli miksijin b’rita, l-pilloli jistgħu jiġu mxerrda f'tazza ilma </w:t>
      </w:r>
      <w:r w:rsidR="00185BBF" w:rsidRPr="00791E22">
        <w:rPr>
          <w:color w:val="000000"/>
          <w:szCs w:val="22"/>
          <w:lang w:val="mt-MT" w:eastAsia="ko-KR"/>
        </w:rPr>
        <w:t xml:space="preserve">bla gass </w:t>
      </w:r>
      <w:r w:rsidRPr="00791E22">
        <w:rPr>
          <w:color w:val="000000"/>
          <w:szCs w:val="22"/>
          <w:lang w:val="mt-MT" w:eastAsia="ko-KR"/>
        </w:rPr>
        <w:t>jew meraq tat-tuffieħ. In-numru meħtieġ</w:t>
      </w:r>
      <w:r w:rsidR="001E0CD2" w:rsidRPr="00791E22">
        <w:rPr>
          <w:color w:val="000000"/>
          <w:szCs w:val="22"/>
          <w:lang w:val="mt-MT" w:eastAsia="ko-KR"/>
        </w:rPr>
        <w:t>a</w:t>
      </w:r>
      <w:r w:rsidRPr="00791E22">
        <w:rPr>
          <w:color w:val="000000"/>
          <w:szCs w:val="22"/>
          <w:lang w:val="mt-MT" w:eastAsia="ko-KR"/>
        </w:rPr>
        <w:t xml:space="preserve"> ta</w:t>
      </w:r>
      <w:r w:rsidR="001E0CD2" w:rsidRPr="00791E22">
        <w:rPr>
          <w:color w:val="000000"/>
          <w:szCs w:val="22"/>
          <w:lang w:val="mt-MT" w:eastAsia="ko-KR"/>
        </w:rPr>
        <w:t xml:space="preserve">’ </w:t>
      </w:r>
      <w:r w:rsidRPr="00791E22">
        <w:rPr>
          <w:color w:val="000000"/>
          <w:szCs w:val="22"/>
          <w:lang w:val="mt-MT" w:eastAsia="ko-KR"/>
        </w:rPr>
        <w:t>pilloli għandhom jitpoġġew fil-volum xieraq ta' xorb (madwar 50 ml għ</w:t>
      </w:r>
      <w:r w:rsidR="001E0CD2" w:rsidRPr="00791E22">
        <w:rPr>
          <w:color w:val="000000"/>
          <w:szCs w:val="22"/>
          <w:lang w:val="mt-MT" w:eastAsia="ko-KR"/>
        </w:rPr>
        <w:t xml:space="preserve">all-pillola ta’ </w:t>
      </w:r>
      <w:r w:rsidRPr="00791E22">
        <w:rPr>
          <w:color w:val="000000"/>
          <w:szCs w:val="22"/>
          <w:lang w:val="mt-MT" w:eastAsia="ko-KR"/>
        </w:rPr>
        <w:t xml:space="preserve">100 mg, u 200 ml għall-pillola ta' 400 mg) u </w:t>
      </w:r>
      <w:r w:rsidR="001E0CD2" w:rsidRPr="00791E22">
        <w:rPr>
          <w:color w:val="000000"/>
          <w:szCs w:val="22"/>
          <w:lang w:val="mt-MT" w:eastAsia="ko-KR"/>
        </w:rPr>
        <w:t xml:space="preserve">jiġu </w:t>
      </w:r>
      <w:r w:rsidRPr="00791E22">
        <w:rPr>
          <w:color w:val="000000"/>
          <w:szCs w:val="22"/>
          <w:lang w:val="mt-MT" w:eastAsia="ko-KR"/>
        </w:rPr>
        <w:t>mħawwda b'kuċċarina. Is-sospensjoni għandha tingħata immedjatament wara diżintegrazzjoni sħiħa tal-pillola (i).</w:t>
      </w:r>
    </w:p>
    <w:p w14:paraId="3D2F5EE3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</w:p>
    <w:p w14:paraId="5D57F731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4.3</w:t>
      </w:r>
      <w:r w:rsidRPr="00791E22">
        <w:rPr>
          <w:b/>
          <w:color w:val="000000"/>
          <w:szCs w:val="22"/>
          <w:lang w:val="mt-MT"/>
        </w:rPr>
        <w:tab/>
        <w:t>Kontraindikazzjonijiet</w:t>
      </w:r>
    </w:p>
    <w:p w14:paraId="12B2ECA5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52D213F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Sensittività eċċessiva għas-sustanza attiva jew għal kwalunkwe wieħed mill-eċċipjenti elenkati fis-sezzjoni 6.1.</w:t>
      </w:r>
    </w:p>
    <w:p w14:paraId="5F616DA3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7B7FAE1" w14:textId="77777777" w:rsidR="001E0CD2" w:rsidRPr="00791E22" w:rsidRDefault="001E0CD2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Sensittività eċċessiva għas-</w:t>
      </w:r>
      <w:r w:rsidRPr="00791E22">
        <w:rPr>
          <w:i/>
          <w:color w:val="000000"/>
          <w:szCs w:val="22"/>
          <w:lang w:val="mt-MT"/>
        </w:rPr>
        <w:t>soya</w:t>
      </w:r>
      <w:r w:rsidRPr="00791E22">
        <w:rPr>
          <w:color w:val="000000"/>
          <w:szCs w:val="22"/>
          <w:lang w:val="mt-MT"/>
        </w:rPr>
        <w:t xml:space="preserve"> jew tal-karawett.</w:t>
      </w:r>
    </w:p>
    <w:p w14:paraId="28205C76" w14:textId="77777777" w:rsidR="001E0CD2" w:rsidRPr="00791E22" w:rsidRDefault="001E0CD2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C87E2B8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4.4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color w:val="000000"/>
          <w:szCs w:val="22"/>
          <w:lang w:val="mt-MT"/>
        </w:rPr>
        <w:t>Twissijiet speċjali u prekawzjonijiet għall-użu</w:t>
      </w:r>
    </w:p>
    <w:p w14:paraId="0411B478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6450A61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Meta imatinib jingħata fl-istess ħin ma’ prodotti mediċinali oħra, jista’ jkun hemm potenzjal ta’ nuqqas ta’ qbil magħhom. Wieħed għandu joqgħod attent meta imatinib jittieħed ma’ inibituri tal-protease, sustanzi kontra l-moffa azole, ċerti makrolidi (a</w:t>
      </w:r>
      <w:r w:rsidR="001E0CD2" w:rsidRPr="00791E22">
        <w:rPr>
          <w:color w:val="000000"/>
          <w:szCs w:val="22"/>
          <w:lang w:val="mt-MT"/>
        </w:rPr>
        <w:t>ra sezzjoni 4.5)</w:t>
      </w:r>
      <w:r w:rsidR="00DA5040" w:rsidRPr="00791E22">
        <w:rPr>
          <w:color w:val="000000"/>
          <w:szCs w:val="22"/>
          <w:lang w:val="mt-MT"/>
        </w:rPr>
        <w:t>, s</w:t>
      </w:r>
      <w:r w:rsidRPr="00791E22">
        <w:rPr>
          <w:color w:val="000000"/>
          <w:szCs w:val="22"/>
          <w:lang w:val="mt-MT"/>
        </w:rPr>
        <w:t>ottostrati ta’ CYP3A4 b’tieqa terapewtika dejqa (eż. cyclosporine, pimozide, tacrolimus, sirolimus, ergotamine, diergotamine, fentanyl, alfentanil, terfenadine, bortezomib, docetaxel, quinidine) jew warfarin jew derivattivi oħrajn ta' coumarin (ara sezzjoni 4.5).</w:t>
      </w:r>
    </w:p>
    <w:p w14:paraId="11ABFA37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DAAD4B1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L-użu fl-istess żmien, ta’ imatinib ma’ prodotti mediċinali li jinduċu is-</w:t>
      </w:r>
      <w:r w:rsidRPr="00791E22">
        <w:rPr>
          <w:i/>
          <w:color w:val="000000"/>
          <w:szCs w:val="22"/>
          <w:lang w:val="mt-MT"/>
        </w:rPr>
        <w:t>CYP3A4</w:t>
      </w:r>
      <w:r w:rsidRPr="00791E22">
        <w:rPr>
          <w:color w:val="000000"/>
          <w:szCs w:val="22"/>
          <w:lang w:val="mt-MT"/>
        </w:rPr>
        <w:t xml:space="preserve"> (ez., dexamethasone, phenytoin, carbamazepine, rifampicin, phenobarbital, jew </w:t>
      </w:r>
      <w:r w:rsidRPr="00791E22">
        <w:rPr>
          <w:i/>
          <w:color w:val="000000"/>
          <w:szCs w:val="22"/>
          <w:lang w:val="mt-MT"/>
        </w:rPr>
        <w:t>Hypericum perforatum</w:t>
      </w:r>
      <w:r w:rsidRPr="00791E22">
        <w:rPr>
          <w:color w:val="000000"/>
          <w:szCs w:val="22"/>
          <w:lang w:val="mt-MT"/>
        </w:rPr>
        <w:t>, mag</w:t>
      </w:r>
      <w:r w:rsidRPr="00791E22">
        <w:rPr>
          <w:color w:val="000000"/>
          <w:szCs w:val="22"/>
          <w:lang w:val="mt-MT" w:eastAsia="ko-KR"/>
        </w:rPr>
        <w:t>ħ</w:t>
      </w:r>
      <w:r w:rsidRPr="00791E22">
        <w:rPr>
          <w:color w:val="000000"/>
          <w:szCs w:val="22"/>
          <w:lang w:val="mt-MT"/>
        </w:rPr>
        <w:t xml:space="preserve">ruf ukoll bħala </w:t>
      </w:r>
      <w:r w:rsidRPr="00791E22">
        <w:rPr>
          <w:i/>
          <w:color w:val="000000"/>
          <w:szCs w:val="22"/>
          <w:lang w:val="mt-MT"/>
        </w:rPr>
        <w:t>St. John’s Wort</w:t>
      </w:r>
      <w:r w:rsidRPr="00791E22">
        <w:rPr>
          <w:color w:val="000000"/>
          <w:szCs w:val="22"/>
          <w:lang w:val="mt-MT"/>
        </w:rPr>
        <w:t>) jista’ jwassal biex inaqqas l-ammont ta’ imatinib li hu espost, u b’hekk iżid r-riskju li l-kura fil-fatt ma taħdimx. Għaldaqstant, l-użu fl-istess ħin, ta’ sustanzi li jinduċu bil-qawwa lis-</w:t>
      </w:r>
      <w:r w:rsidRPr="00791E22">
        <w:rPr>
          <w:i/>
          <w:color w:val="000000"/>
          <w:szCs w:val="22"/>
          <w:lang w:val="mt-MT"/>
        </w:rPr>
        <w:t>CYP3A4</w:t>
      </w:r>
      <w:r w:rsidRPr="00791E22">
        <w:rPr>
          <w:color w:val="000000"/>
          <w:szCs w:val="22"/>
          <w:lang w:val="mt-MT"/>
        </w:rPr>
        <w:t>, ma’ imatinib, għandu jiġi evitat (ara sezzjoni 4.5).</w:t>
      </w:r>
    </w:p>
    <w:p w14:paraId="6DAE536E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3C38797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Ipotirojdiżmu</w:t>
      </w:r>
    </w:p>
    <w:p w14:paraId="0F35839A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Każijiet kliniċi ta’ ipertajrojdiżmu kienu rapurtati f’pazjenti li tneħħietilhom it-tajrojd li jkunu qed jirċievu terapija b’levothyroxine waqt il-kura b’imatinib (ara sezzjoni 4.5). Il-livelli tal-ormon li jistimula t-tirojde (TSH) għandhom ikunu monitorati bir-reqqa f’dawn il-pazjenti.</w:t>
      </w:r>
    </w:p>
    <w:p w14:paraId="130652F6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4A95AB1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Epatotossiċità</w:t>
      </w:r>
    </w:p>
    <w:p w14:paraId="20092267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Il-metaboliżmu ta’ imatinib issir l-aktar permezz tal-fwied, u 13% biss ta’l-eskrezzjoni hija minn ġol-kliewi. F’pazjenti li jkollhom il-fwied ma jaħdimx normali (ħafif, moderat jew sever), għadd tad-demm periferiku u enzimi tal-fwied għandhom ikunu monitorati bir-reqqa (ara sezzjonijiet 4.2, 4.8, u 5.2).</w:t>
      </w:r>
      <w:r w:rsidR="007760C7" w:rsidRPr="00AD79EB">
        <w:rPr>
          <w:color w:val="000000"/>
          <w:szCs w:val="22"/>
          <w:lang w:val="mt-MT"/>
        </w:rPr>
        <w:t xml:space="preserve"> G</w:t>
      </w:r>
      <w:r w:rsidR="007760C7" w:rsidRPr="00AD79EB">
        <w:rPr>
          <w:rFonts w:hint="eastAsia"/>
          <w:color w:val="000000"/>
          <w:szCs w:val="22"/>
          <w:lang w:val="mt-MT"/>
        </w:rPr>
        <w:t>ħ</w:t>
      </w:r>
      <w:r w:rsidR="007760C7" w:rsidRPr="00AD79EB">
        <w:rPr>
          <w:color w:val="000000"/>
          <w:szCs w:val="22"/>
          <w:lang w:val="mt-MT"/>
        </w:rPr>
        <w:t>andu jing</w:t>
      </w:r>
      <w:r w:rsidR="007760C7" w:rsidRPr="00AD79EB">
        <w:rPr>
          <w:rFonts w:hint="eastAsia"/>
          <w:color w:val="000000"/>
          <w:szCs w:val="22"/>
          <w:lang w:val="mt-MT"/>
        </w:rPr>
        <w:t>ħ</w:t>
      </w:r>
      <w:r w:rsidR="007760C7" w:rsidRPr="00AD79EB">
        <w:rPr>
          <w:color w:val="000000"/>
          <w:szCs w:val="22"/>
          <w:lang w:val="mt-MT"/>
        </w:rPr>
        <w:t>ad li pazjenti bssir l-aktar permezz tal-fwied, u 13% biss ta’l-eskrezzjoni hija minn ġol-kliewi. F’pa</w:t>
      </w:r>
    </w:p>
    <w:p w14:paraId="197984B0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5E42169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Każijiet ta’ </w:t>
      </w:r>
      <w:r w:rsidRPr="00791E22">
        <w:rPr>
          <w:color w:val="000000"/>
          <w:szCs w:val="22"/>
          <w:lang w:val="mt-MT" w:eastAsia="ko-KR"/>
        </w:rPr>
        <w:t xml:space="preserve">ħsara fil-fwied, inkluż insuffiċjenza tal-fwied u nekrożi epatika, dehru b’imatinib. </w:t>
      </w:r>
      <w:r w:rsidRPr="00791E22">
        <w:rPr>
          <w:color w:val="000000"/>
          <w:szCs w:val="22"/>
          <w:lang w:val="mt-MT"/>
        </w:rPr>
        <w:t>Meta imatinib jingħata flimkien ma’ dożi għoljin ta’ reġimens ta’ kimoterapija, instabet żieda fir-reazzjonijiet epatiċi serji. Il-funzjoni epatika g</w:t>
      </w:r>
      <w:r w:rsidRPr="00791E22">
        <w:rPr>
          <w:color w:val="000000"/>
          <w:szCs w:val="22"/>
          <w:lang w:val="mt-MT" w:eastAsia="ko-KR"/>
        </w:rPr>
        <w:t>ħandha tiġi monitorata bir-reqqa</w:t>
      </w:r>
      <w:r w:rsidRPr="00791E22">
        <w:rPr>
          <w:color w:val="000000"/>
          <w:szCs w:val="22"/>
          <w:lang w:val="mt-MT"/>
        </w:rPr>
        <w:t xml:space="preserve"> meta imatinib jingħata flimkien ma’ reġimens ta’kimoterapija li jkunu magħrufin li jistgħu jkunu marbuta ma’ funzjoni mhux normali tal-fwied (ara sezzjoni 4.5 u 4.8).</w:t>
      </w:r>
    </w:p>
    <w:p w14:paraId="7BE2B24D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2DF2929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Retenzjoni ta’ fluwidi</w:t>
      </w:r>
    </w:p>
    <w:p w14:paraId="063AE709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Każijiet ta’ retenzjoni severa ta’ fluwidi (effużjoni mill-plewra, edima, edima tal-pulmun, axxite, edima superfiċjali) kienu rapurtati f’madwar 2.5% tal-pazjenti b’CML li jkunu għadhom kif ġew dijanjostikati li jkunu qed jieħdu imatinib. Għalhekk, huwa rakkomandat ħafna li l-pazjenti jintiżnu b’mod regolari. Żieda fil-piż mhux mistennija għandha tkun investigata bir-reqqa u jekk ikun hemm bżonn għandhom jingħataw għajnuna ta’ support u jittieħdu miżuri terapewtiċi. Fi provi kliniċi, kien hemm żieda ta’ dawn il-każijiet f’pazjenti anzjani u dawk li kienu sofrew minn mard tal-qalb. Għaldaqstant, għandu jkun hemm kawtela f’pazjenti li qalbhom ma taħdimx normali.</w:t>
      </w:r>
    </w:p>
    <w:p w14:paraId="1CBDEF48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D915AAC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Pazjenti b’mard tal-qalb</w:t>
      </w:r>
    </w:p>
    <w:p w14:paraId="0C505732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Pazjenti b’mard tal-qalb, li għandhom fatturi ta’ riskju għall-insuffiċjenza tal-qalb jew storja ta’ insuffiċjenza renali għandhom ikunu monitorati bir-reqqa, u jekk ikun hemm xi pazjenti b’sinjali jew sintomi ta’ insuffiċjenza tal-qalb jew renali għandhom jiġu eżaminati u kurati.</w:t>
      </w:r>
    </w:p>
    <w:p w14:paraId="012DE36C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87A59EF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F’pazjenti b’sindrome ipereżinofilika (HES) b'infiltrazzjoni okkulta ta' ċelloli HES fi ħdan il-mijokardijum, każijiet iżolati ta’ xokk kardjoġeniku/ disfunzjoni tal-ventrikolu tax-xellug ġew assoċjati ma' degranulazzjoni taċ-ċelloli HES hekk kif pazjenti bdew terapija b’imatinib. Il-kondizzjoni kienet rappurtata bħala riversibbli meta ingħataw sterojdi b’mod sistemiku, miżuri ta’ support ċirkolatorju, u interruzzjoni ta’</w:t>
      </w:r>
      <w:r w:rsidR="003631E9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b’mod temporanju. Peress li effetti avversi kardijaċi kienu rappurtati b’frekwenza mhux komuni b’imatinib, stima bir-reqqa tal-benefiċċju/riskju tat-terapija b’imatinib għandha titqies fil-popolazzjoni HES/CEL qabel ma tibda l-kura.</w:t>
      </w:r>
    </w:p>
    <w:p w14:paraId="68D90C66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9BDA3E8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Mard majelodisplastiku/majeloproliferattiv b’tibdil fil-ġene PDGFR jistgħu jkunu assoċjati ma’ livelli għoljin ta’ eżinofils. Stima minn speċjalista kardjologu, ekokardjogramma u kejl tat-troponin fis-serum għandhom għaldaqstant ikunu konsidrati f’pazjenti b’HES/CEL, u f’pazjenti b’MDS/MPD assoċjati ma’ livelli għolja ta’ eżinofils qabel ma’ jingħata imatinib. Jekk xi wieħed minnhom ikun anormali, segwi flimkien ma’ speċjalista kardjologu u l-użu profilattiku ta’ sterojdi sistemiċi (1</w:t>
      </w:r>
      <w:r w:rsidRPr="00791E22">
        <w:rPr>
          <w:color w:val="000000"/>
          <w:szCs w:val="22"/>
          <w:lang w:val="mt-MT"/>
        </w:rPr>
        <w:noBreakHyphen/>
        <w:t>2 mg/kg) għal ġimgħa jew ġimgħatejn flimkien ma’ imatinib għandu jkun konsidrat meta tinbeda t-terapija.</w:t>
      </w:r>
    </w:p>
    <w:p w14:paraId="2B45E8FA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40795AA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Emorraġija gastrointestinali</w:t>
      </w:r>
    </w:p>
    <w:p w14:paraId="2205623E" w14:textId="77777777" w:rsidR="00240199" w:rsidRPr="00791E22" w:rsidRDefault="00240199" w:rsidP="00240199">
      <w:pPr>
        <w:tabs>
          <w:tab w:val="clear" w:pos="567"/>
          <w:tab w:val="left" w:pos="720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Fl-istudju f’pazjenti b’GIST li ma jistax jitneħħa b’operazzjoni u/jew li huwa metastatiku, emorraġiji gastrointestinali u fit-tumur kienu rappurtati (ara sezzjoni 4.8). Mit-tagħrif disponibbli, ma ġewx identifikati fatturi li jżidu r-riskju (eż. daqs tat-tumur, post fejn ikun it-tumur, mard tal-koagulazzjoni) li jżidu r-riskju taż-żewġ tipi ta’ emorraġiji f’pazjenti  li jsofru minn GIST. Peress li żieda fil-vaskularità u tendenza ta’ fsada hija parti min-natura u l-proċess kliniku ta’ GIST, prattiċi standard u proċeduri ta’ monitoraġġ u mmaniġġjar ta’ fsada fil-pazjenti kollha għandhom jintużaw.</w:t>
      </w:r>
    </w:p>
    <w:p w14:paraId="4396A2F0" w14:textId="77777777" w:rsidR="00837DCF" w:rsidRPr="00791E22" w:rsidRDefault="007760C7" w:rsidP="007760C7">
      <w:pPr>
        <w:tabs>
          <w:tab w:val="clear" w:pos="567"/>
          <w:tab w:val="left" w:pos="720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Barra </w:t>
      </w:r>
      <w:r w:rsidRPr="00AD79EB">
        <w:rPr>
          <w:color w:val="000000"/>
          <w:szCs w:val="22"/>
          <w:lang w:val="mt-MT"/>
        </w:rPr>
        <w:t>dan</w:t>
      </w:r>
      <w:r w:rsidRPr="00791E22">
        <w:rPr>
          <w:color w:val="000000"/>
          <w:szCs w:val="22"/>
          <w:lang w:val="mt-MT"/>
        </w:rPr>
        <w:t xml:space="preserve">, </w:t>
      </w:r>
      <w:r w:rsidRPr="00AD79EB">
        <w:rPr>
          <w:color w:val="000000"/>
          <w:szCs w:val="22"/>
          <w:lang w:val="mt-MT"/>
        </w:rPr>
        <w:t>f</w:t>
      </w:r>
      <w:r w:rsidR="00837DCF" w:rsidRPr="00AD79EB">
        <w:rPr>
          <w:lang w:val="mt-MT"/>
        </w:rPr>
        <w:t>l-</w:t>
      </w:r>
      <w:r w:rsidR="00837DCF" w:rsidRPr="00791E22">
        <w:rPr>
          <w:rStyle w:val="hps"/>
          <w:lang w:val="mt-MT"/>
        </w:rPr>
        <w:t>esperjenza ta</w:t>
      </w:r>
      <w:r w:rsidR="00837DCF" w:rsidRPr="00AD79EB">
        <w:rPr>
          <w:rStyle w:val="atn"/>
          <w:lang w:val="mt-MT"/>
        </w:rPr>
        <w:t xml:space="preserve">’ </w:t>
      </w:r>
      <w:r w:rsidR="00837DCF" w:rsidRPr="00791E22">
        <w:rPr>
          <w:rStyle w:val="atn"/>
          <w:lang w:val="mt-MT"/>
        </w:rPr>
        <w:t>wara t-</w:t>
      </w:r>
      <w:r w:rsidR="00837DCF" w:rsidRPr="00791E22">
        <w:rPr>
          <w:lang w:val="mt-MT"/>
        </w:rPr>
        <w:t xml:space="preserve">tqegħid fis-suq </w:t>
      </w:r>
      <w:r w:rsidR="00837DCF" w:rsidRPr="00791E22">
        <w:rPr>
          <w:rStyle w:val="hps"/>
          <w:lang w:val="mt-MT"/>
        </w:rPr>
        <w:t>f</w:t>
      </w:r>
      <w:r w:rsidR="00837DCF" w:rsidRPr="00AD79EB">
        <w:rPr>
          <w:rStyle w:val="hps"/>
          <w:lang w:val="mt-MT"/>
        </w:rPr>
        <w:t>’</w:t>
      </w:r>
      <w:r w:rsidR="00837DCF" w:rsidRPr="00791E22">
        <w:rPr>
          <w:rStyle w:val="hps"/>
          <w:lang w:val="mt-MT"/>
        </w:rPr>
        <w:t>pazjenti</w:t>
      </w:r>
      <w:r w:rsidR="00837DCF" w:rsidRPr="00791E22">
        <w:rPr>
          <w:lang w:val="mt-MT"/>
        </w:rPr>
        <w:t xml:space="preserve"> </w:t>
      </w:r>
      <w:r w:rsidR="00837DCF" w:rsidRPr="00791E22">
        <w:rPr>
          <w:rStyle w:val="hps"/>
          <w:lang w:val="mt-MT"/>
        </w:rPr>
        <w:t>b</w:t>
      </w:r>
      <w:r w:rsidR="00837DCF" w:rsidRPr="00AD79EB">
        <w:rPr>
          <w:rStyle w:val="hps"/>
          <w:lang w:val="mt-MT"/>
        </w:rPr>
        <w:t>’</w:t>
      </w:r>
      <w:r w:rsidR="00837DCF" w:rsidRPr="00791E22">
        <w:rPr>
          <w:rStyle w:val="hps"/>
          <w:lang w:val="mt-MT"/>
        </w:rPr>
        <w:t>CML</w:t>
      </w:r>
      <w:r w:rsidR="00837DCF" w:rsidRPr="00791E22">
        <w:rPr>
          <w:lang w:val="mt-MT"/>
        </w:rPr>
        <w:t xml:space="preserve">, </w:t>
      </w:r>
      <w:r w:rsidR="00837DCF" w:rsidRPr="00791E22">
        <w:rPr>
          <w:rStyle w:val="hps"/>
          <w:lang w:val="mt-MT"/>
        </w:rPr>
        <w:t>ALL</w:t>
      </w:r>
      <w:r w:rsidR="00837DCF" w:rsidRPr="00791E22">
        <w:rPr>
          <w:lang w:val="mt-MT"/>
        </w:rPr>
        <w:t xml:space="preserve"> </w:t>
      </w:r>
      <w:r w:rsidR="00837DCF" w:rsidRPr="00791E22">
        <w:rPr>
          <w:rStyle w:val="hps"/>
          <w:lang w:val="mt-MT"/>
        </w:rPr>
        <w:t>u mard ieħor</w:t>
      </w:r>
      <w:r w:rsidR="00837DCF" w:rsidRPr="00AD79EB">
        <w:rPr>
          <w:rStyle w:val="hps"/>
          <w:lang w:val="mt-MT"/>
        </w:rPr>
        <w:t xml:space="preserve">, kienet irrappurtata </w:t>
      </w:r>
      <w:r w:rsidR="00837DCF" w:rsidRPr="00791E22">
        <w:rPr>
          <w:rStyle w:val="hps"/>
          <w:lang w:val="mt-MT"/>
        </w:rPr>
        <w:t>e</w:t>
      </w:r>
      <w:r w:rsidR="00837DCF" w:rsidRPr="00AD79EB">
        <w:rPr>
          <w:rStyle w:val="hps"/>
          <w:lang w:val="mt-MT"/>
        </w:rPr>
        <w:t>ktażja</w:t>
      </w:r>
      <w:r w:rsidR="00837DCF" w:rsidRPr="00791E22">
        <w:rPr>
          <w:lang w:val="mt-MT"/>
        </w:rPr>
        <w:t xml:space="preserve"> </w:t>
      </w:r>
      <w:r w:rsidR="00837DCF" w:rsidRPr="00791E22">
        <w:rPr>
          <w:rStyle w:val="hps"/>
          <w:lang w:val="mt-MT"/>
        </w:rPr>
        <w:t>vaskulari</w:t>
      </w:r>
      <w:r w:rsidR="00837DCF" w:rsidRPr="00791E22">
        <w:rPr>
          <w:lang w:val="mt-MT"/>
        </w:rPr>
        <w:t xml:space="preserve"> </w:t>
      </w:r>
      <w:r w:rsidR="00837DCF" w:rsidRPr="00AD79EB">
        <w:rPr>
          <w:lang w:val="mt-MT"/>
        </w:rPr>
        <w:t>tal-</w:t>
      </w:r>
      <w:r w:rsidR="00837DCF" w:rsidRPr="00791E22">
        <w:rPr>
          <w:rStyle w:val="hps"/>
          <w:lang w:val="mt-MT"/>
        </w:rPr>
        <w:t>antr</w:t>
      </w:r>
      <w:r w:rsidR="00837DCF" w:rsidRPr="00AD79EB">
        <w:rPr>
          <w:rStyle w:val="hps"/>
          <w:lang w:val="mt-MT"/>
        </w:rPr>
        <w:t>um tal-istonku</w:t>
      </w:r>
      <w:r w:rsidR="00837DCF" w:rsidRPr="00791E22">
        <w:rPr>
          <w:lang w:val="mt-MT"/>
        </w:rPr>
        <w:t xml:space="preserve"> </w:t>
      </w:r>
      <w:r w:rsidR="00837DCF" w:rsidRPr="00791E22">
        <w:rPr>
          <w:rStyle w:val="hps"/>
          <w:lang w:val="mt-MT"/>
        </w:rPr>
        <w:t>(</w:t>
      </w:r>
      <w:r w:rsidR="00837DCF" w:rsidRPr="00AD79EB">
        <w:rPr>
          <w:lang w:val="mt-MT"/>
        </w:rPr>
        <w:t xml:space="preserve">GAVE - </w:t>
      </w:r>
      <w:r w:rsidR="00837DCF" w:rsidRPr="00AD79EB">
        <w:rPr>
          <w:i/>
          <w:snapToGrid w:val="0"/>
          <w:color w:val="000000"/>
          <w:szCs w:val="22"/>
          <w:lang w:val="mt-MT"/>
        </w:rPr>
        <w:t>gastric antral vascular ectasia</w:t>
      </w:r>
      <w:r w:rsidR="00837DCF" w:rsidRPr="00791E22">
        <w:rPr>
          <w:lang w:val="mt-MT"/>
        </w:rPr>
        <w:t xml:space="preserve">), kawża </w:t>
      </w:r>
      <w:r w:rsidR="00837DCF" w:rsidRPr="00791E22">
        <w:rPr>
          <w:rStyle w:val="hps"/>
          <w:lang w:val="mt-MT"/>
        </w:rPr>
        <w:t>rari ta</w:t>
      </w:r>
      <w:r w:rsidR="00837DCF" w:rsidRPr="00AD79EB">
        <w:rPr>
          <w:rStyle w:val="hps"/>
          <w:lang w:val="mt-MT"/>
        </w:rPr>
        <w:t xml:space="preserve">’ </w:t>
      </w:r>
      <w:r w:rsidR="00837DCF" w:rsidRPr="00791E22">
        <w:rPr>
          <w:lang w:val="mt-MT"/>
        </w:rPr>
        <w:t>emorraġija gastro-intestinali</w:t>
      </w:r>
      <w:r w:rsidR="00837DCF" w:rsidRPr="00AD79EB">
        <w:rPr>
          <w:lang w:val="mt-MT"/>
        </w:rPr>
        <w:t xml:space="preserve"> </w:t>
      </w:r>
      <w:r w:rsidR="00837DCF" w:rsidRPr="00791E22">
        <w:rPr>
          <w:rStyle w:val="hps"/>
          <w:lang w:val="mt-MT"/>
        </w:rPr>
        <w:t>(</w:t>
      </w:r>
      <w:r w:rsidR="00837DCF" w:rsidRPr="00791E22">
        <w:rPr>
          <w:lang w:val="mt-MT"/>
        </w:rPr>
        <w:t xml:space="preserve">ara sezzjoni </w:t>
      </w:r>
      <w:r w:rsidR="00837DCF" w:rsidRPr="00791E22">
        <w:rPr>
          <w:rStyle w:val="hps"/>
          <w:lang w:val="mt-MT"/>
        </w:rPr>
        <w:t>4.8</w:t>
      </w:r>
      <w:r w:rsidR="00837DCF" w:rsidRPr="00791E22">
        <w:rPr>
          <w:lang w:val="mt-MT"/>
        </w:rPr>
        <w:t xml:space="preserve">). </w:t>
      </w:r>
      <w:r w:rsidR="00837DCF" w:rsidRPr="00791E22">
        <w:rPr>
          <w:rStyle w:val="hps"/>
          <w:lang w:val="mt-MT"/>
        </w:rPr>
        <w:t>Meta meħtieġ</w:t>
      </w:r>
      <w:r w:rsidR="00837DCF" w:rsidRPr="00791E22">
        <w:rPr>
          <w:lang w:val="mt-MT"/>
        </w:rPr>
        <w:t xml:space="preserve">, </w:t>
      </w:r>
      <w:r w:rsidR="00837DCF" w:rsidRPr="00791E22">
        <w:rPr>
          <w:rStyle w:val="hps"/>
          <w:lang w:val="mt-MT"/>
        </w:rPr>
        <w:t xml:space="preserve">jista’ jiġi kkunsidrat </w:t>
      </w:r>
      <w:r w:rsidR="00837DCF" w:rsidRPr="00791E22">
        <w:rPr>
          <w:lang w:val="mt-MT"/>
        </w:rPr>
        <w:t xml:space="preserve">twaqqif </w:t>
      </w:r>
      <w:r w:rsidR="00837DCF" w:rsidRPr="00791E22">
        <w:rPr>
          <w:rStyle w:val="hps"/>
          <w:lang w:val="mt-MT"/>
        </w:rPr>
        <w:t>tal-kura</w:t>
      </w:r>
      <w:r w:rsidR="00837DCF" w:rsidRPr="00791E22">
        <w:rPr>
          <w:lang w:val="mt-MT"/>
        </w:rPr>
        <w:t xml:space="preserve"> </w:t>
      </w:r>
      <w:r w:rsidR="00837DCF" w:rsidRPr="00791E22">
        <w:rPr>
          <w:rStyle w:val="hps"/>
          <w:lang w:val="mt-MT"/>
        </w:rPr>
        <w:t>bi imatinib</w:t>
      </w:r>
      <w:r w:rsidR="00837DCF" w:rsidRPr="00791E22">
        <w:rPr>
          <w:lang w:val="mt-MT"/>
        </w:rPr>
        <w:t>.</w:t>
      </w:r>
    </w:p>
    <w:p w14:paraId="04F5B6CB" w14:textId="77777777" w:rsidR="00837DCF" w:rsidRPr="00791E22" w:rsidRDefault="00837DCF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17248E9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863F133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Sindrome tad-diżintegrazzjoni tat-tumur</w:t>
      </w:r>
    </w:p>
    <w:p w14:paraId="2D293A93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Minħabba l-possibbiltà li jista’ jkun hemm sindrome tad-diżintegrazzjoni tat-tumur (TLS), huwa rrakkomandat li ssir korrezzjoni tad-deidrazzjoni klinikament sinifikanti u li jkun hemm kura tal-livelli għoljin tal-aċidu uriku qabel ma jingħata imatinib (ara sezzjoni 4.8).</w:t>
      </w:r>
    </w:p>
    <w:p w14:paraId="21B8D56C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AE056AB" w14:textId="77777777" w:rsidR="009A7BAF" w:rsidRPr="00791E22" w:rsidRDefault="009A7BAF" w:rsidP="009A7BAF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Riattivazzjoni tal-epatite B </w:t>
      </w:r>
    </w:p>
    <w:p w14:paraId="1B69AE12" w14:textId="77777777" w:rsidR="009A7BAF" w:rsidRPr="00791E22" w:rsidRDefault="009A7BAF" w:rsidP="009A7BAF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Seħħet riattivazzjoni tal-epatite B f’pazjenti li huma portaturi kroniċi ta’ dan il-virus wara li dawn il-pazjenti rċevew inibituri tat-tirożina kinażi BCR-ABL. Xi każijiet irriżultaw f’kollass akut tal-fwied jew f’epatite fuliminanti li jwasslu għal trapjant tal-fwied jew għal riżultat fatali.</w:t>
      </w:r>
    </w:p>
    <w:p w14:paraId="4047BB1C" w14:textId="77777777" w:rsidR="009A7BAF" w:rsidRPr="00791E22" w:rsidRDefault="009A7BAF" w:rsidP="009A7BAF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AE20175" w14:textId="77777777" w:rsidR="009A7BAF" w:rsidRPr="00791E22" w:rsidRDefault="009A7BAF" w:rsidP="009A7BAF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Il-pazjenti għandhom jiġu ttestjati għal infezzjoni tal-HBV qabel ma tinbeda l-kura bi Imatinib Actavis. L-esperti fil-mard tal-fwied u fil-kura tal-epatite B għandhom jiġu kkonsultati qabel ma tibda l-kura f’pazjenti b’seroloġija pożittiva tal-epatite B (inklużi dawk bil-marda attiva) u għal dawk il-pazjenti li nstabu pożittivi għall-infezzjoni tal-HBV matul il-kura. Portatuti tal-HBV li jeħtieġu l-kura b’Imatinib Actavis għandhom jiġu mmonitorjati mill-qrib għal sinjali u għal sintomi tal-infezzjoni attiva tal-HBV waqt il-kura u għal diversi xhur wara li tintemm il-kura (ara sezzjoni 4.8).</w:t>
      </w:r>
    </w:p>
    <w:p w14:paraId="6B5EA8A3" w14:textId="77777777" w:rsidR="009A7BAF" w:rsidRPr="00791E22" w:rsidRDefault="009A7BAF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9786BD4" w14:textId="77777777" w:rsidR="007760C7" w:rsidRPr="00791E22" w:rsidRDefault="007760C7" w:rsidP="007760C7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Fototossiċità</w:t>
      </w:r>
    </w:p>
    <w:p w14:paraId="0BCD6C2D" w14:textId="77777777" w:rsidR="00240199" w:rsidRPr="00791E22" w:rsidRDefault="00240199" w:rsidP="00240199">
      <w:pPr>
        <w:tabs>
          <w:tab w:val="clear" w:pos="567"/>
        </w:tabs>
        <w:spacing w:line="240" w:lineRule="auto"/>
        <w:rPr>
          <w:color w:val="000000"/>
          <w:lang w:val="mt-MT"/>
        </w:rPr>
      </w:pPr>
      <w:r w:rsidRPr="00791E22">
        <w:rPr>
          <w:color w:val="000000"/>
          <w:lang w:val="mt-MT"/>
        </w:rPr>
        <w:t>Wieħed għandu jevita li jkun espost għal xemx diretta jew inaqqas it-tul ta’ ħin li jkun espost għaliha minħabba r-riskju ta’ fototossiċità marbut mat-trattament b’imatinib. Il-pazjenti għandhom ikunu mgħarrfa sabiex jużaw miżuri fosthom ilbies protettiv u krema għal kontra x-xemx b’fattur għoli ta’ protezzjoni mix-xemx (SPF).</w:t>
      </w:r>
    </w:p>
    <w:p w14:paraId="62BBAAC0" w14:textId="77777777" w:rsidR="00430A0D" w:rsidRPr="00F33B19" w:rsidRDefault="00430A0D" w:rsidP="00430A0D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4926EA0" w14:textId="77777777" w:rsidR="00430A0D" w:rsidRPr="00F33B19" w:rsidRDefault="00430A0D" w:rsidP="00430A0D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F33B19">
        <w:rPr>
          <w:color w:val="000000"/>
          <w:szCs w:val="22"/>
          <w:u w:val="single"/>
          <w:lang w:val="mt-MT"/>
        </w:rPr>
        <w:t>Mikroanġjopatija trombotika</w:t>
      </w:r>
    </w:p>
    <w:p w14:paraId="10AAD907" w14:textId="77777777" w:rsidR="00430A0D" w:rsidRPr="00F33B19" w:rsidRDefault="00430A0D" w:rsidP="00430A0D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F33B19">
        <w:rPr>
          <w:color w:val="000000"/>
          <w:szCs w:val="22"/>
          <w:lang w:val="mt-MT"/>
        </w:rPr>
        <w:t xml:space="preserve">Inibituri ta’ tyrosine kinase (TKIs - </w:t>
      </w:r>
      <w:r w:rsidRPr="00F33B19">
        <w:rPr>
          <w:i/>
          <w:color w:val="000000"/>
          <w:szCs w:val="22"/>
          <w:lang w:val="mt-MT"/>
        </w:rPr>
        <w:t>tyrosine kinase inhibitors</w:t>
      </w:r>
      <w:r w:rsidRPr="00F33B19">
        <w:rPr>
          <w:color w:val="000000"/>
          <w:szCs w:val="22"/>
          <w:lang w:val="mt-MT"/>
        </w:rPr>
        <w:t xml:space="preserve">) BCR-ABL ġew assoċjati ma’ mikroanġjopatija trombotika (TMA - </w:t>
      </w:r>
      <w:r w:rsidRPr="00F33B19">
        <w:rPr>
          <w:i/>
          <w:color w:val="000000"/>
          <w:szCs w:val="22"/>
          <w:lang w:val="mt-MT"/>
        </w:rPr>
        <w:t>thrombotic microangiopathy</w:t>
      </w:r>
      <w:r w:rsidRPr="00F33B19">
        <w:rPr>
          <w:color w:val="000000"/>
          <w:szCs w:val="22"/>
          <w:lang w:val="mt-MT"/>
        </w:rPr>
        <w:t>), inklużi rapporti ta’ każijiet individwali g</w:t>
      </w:r>
      <w:r w:rsidRPr="00F33B19">
        <w:rPr>
          <w:rFonts w:hint="eastAsia"/>
          <w:color w:val="000000"/>
          <w:szCs w:val="22"/>
          <w:lang w:val="mt-MT"/>
        </w:rPr>
        <w:t>ħ</w:t>
      </w:r>
      <w:r w:rsidRPr="00F33B19">
        <w:rPr>
          <w:color w:val="000000"/>
          <w:szCs w:val="22"/>
          <w:lang w:val="mt-MT"/>
        </w:rPr>
        <w:t>al Imatinib Actavis (ara sezzjoni 4.8). Jekk is-sejbiet tal-laboratorju jew kliniċi assoċjati ma’ TMA ise</w:t>
      </w:r>
      <w:r w:rsidRPr="00F33B19">
        <w:rPr>
          <w:rFonts w:hint="eastAsia"/>
          <w:color w:val="000000"/>
          <w:szCs w:val="22"/>
          <w:lang w:val="mt-MT"/>
        </w:rPr>
        <w:t>ħħ</w:t>
      </w:r>
      <w:r w:rsidRPr="00F33B19">
        <w:rPr>
          <w:color w:val="000000"/>
          <w:szCs w:val="22"/>
          <w:lang w:val="mt-MT"/>
        </w:rPr>
        <w:t>u f’pazjent li jkun qed jirċievi Imatinib Actavis, it-trattament g</w:t>
      </w:r>
      <w:r w:rsidRPr="00F33B19">
        <w:rPr>
          <w:rFonts w:hint="eastAsia"/>
          <w:color w:val="000000"/>
          <w:szCs w:val="22"/>
          <w:lang w:val="mt-MT"/>
        </w:rPr>
        <w:t>ħ</w:t>
      </w:r>
      <w:r w:rsidRPr="00F33B19">
        <w:rPr>
          <w:color w:val="000000"/>
          <w:szCs w:val="22"/>
          <w:lang w:val="mt-MT"/>
        </w:rPr>
        <w:t>andu jitwaqqaf u g</w:t>
      </w:r>
      <w:r w:rsidRPr="00F33B19">
        <w:rPr>
          <w:rFonts w:hint="eastAsia"/>
          <w:color w:val="000000"/>
          <w:szCs w:val="22"/>
          <w:lang w:val="mt-MT"/>
        </w:rPr>
        <w:t>ħ</w:t>
      </w:r>
      <w:r w:rsidRPr="00F33B19">
        <w:rPr>
          <w:color w:val="000000"/>
          <w:szCs w:val="22"/>
          <w:lang w:val="mt-MT"/>
        </w:rPr>
        <w:t>andha titlesta evalwazzjoni bir-reqqa g</w:t>
      </w:r>
      <w:r w:rsidRPr="00F33B19">
        <w:rPr>
          <w:rFonts w:hint="eastAsia"/>
          <w:color w:val="000000"/>
          <w:szCs w:val="22"/>
          <w:lang w:val="mt-MT"/>
        </w:rPr>
        <w:t>ħ</w:t>
      </w:r>
      <w:r w:rsidRPr="00F33B19">
        <w:rPr>
          <w:color w:val="000000"/>
          <w:szCs w:val="22"/>
          <w:lang w:val="mt-MT"/>
        </w:rPr>
        <w:t>al TMA, inkluża l-attività ta’ ADAMTS13 u d-determinazzjoni ta’ antikorpi kontra ADAMTS13. Jekk antikorp kontra ADAMTS13 jiġi elevat flimkien ma’ attività baxxa ta’ ADAMTS13, it-trattament b’Imatinib Actavis m’g</w:t>
      </w:r>
      <w:r w:rsidRPr="00F33B19">
        <w:rPr>
          <w:rFonts w:hint="eastAsia"/>
          <w:color w:val="000000"/>
          <w:szCs w:val="22"/>
          <w:lang w:val="mt-MT"/>
        </w:rPr>
        <w:t>ħ</w:t>
      </w:r>
      <w:r w:rsidRPr="00F33B19">
        <w:rPr>
          <w:color w:val="000000"/>
          <w:szCs w:val="22"/>
          <w:lang w:val="mt-MT"/>
        </w:rPr>
        <w:t>andux jinbeda mill-ġdid.</w:t>
      </w:r>
    </w:p>
    <w:p w14:paraId="0554A069" w14:textId="77777777" w:rsidR="009A7BAF" w:rsidRPr="00791E22" w:rsidRDefault="009A7BAF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A9A9ED5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Testijiet tal-laboratorju</w:t>
      </w:r>
    </w:p>
    <w:p w14:paraId="38CC1E2E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Waqt il-kura b’imatinib, għandhom isiru testijiet ta’ l-għadd taċ-ċelluli kollha tad-demm, b’mod regolari. Il-kura b’imatinib ta’ pazjenti b</w:t>
      </w:r>
      <w:r w:rsidRPr="00791E22">
        <w:rPr>
          <w:i/>
          <w:color w:val="000000"/>
          <w:szCs w:val="22"/>
          <w:lang w:val="mt-MT"/>
        </w:rPr>
        <w:t>’</w:t>
      </w:r>
      <w:r w:rsidRPr="00791E22">
        <w:rPr>
          <w:color w:val="000000"/>
          <w:szCs w:val="22"/>
          <w:lang w:val="mt-MT"/>
        </w:rPr>
        <w:t xml:space="preserve">CML ġieli kienet assoċjata ma’ newtropenja u tromboċitopenja. Biss, dan it-tnaqqis fl-għadd taċ-ċelluli x’aktarx li jkollu x’jaqsam mal-fażi tal-marda li tkun qed tiġi ttrattata u jidher ukoll li dawn kienu aktar frekwenti f’pazjenti fil-fażi l-imgħaġġla ta’ CML jew f’ </w:t>
      </w:r>
      <w:r w:rsidRPr="00791E22">
        <w:rPr>
          <w:i/>
          <w:color w:val="000000"/>
          <w:szCs w:val="22"/>
          <w:lang w:val="mt-MT"/>
        </w:rPr>
        <w:t>blast crisis</w:t>
      </w:r>
      <w:r w:rsidRPr="00791E22">
        <w:rPr>
          <w:color w:val="000000"/>
          <w:szCs w:val="22"/>
          <w:lang w:val="mt-MT"/>
        </w:rPr>
        <w:t xml:space="preserve"> meta mqabbla ma’ pazjenti li kienu fil-fażi kronika ta’ CML. Il-kura b’imatinib tista’ titwaqqaf għal ftit jew id-doża tiġi mnaqqsa, hekk kif irakkomandat f’sezzjoni 4.2.</w:t>
      </w:r>
    </w:p>
    <w:p w14:paraId="09AEAB86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CF6DADF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Il-funzjoni tal-fwied (transaminases, bilirubin, alkaline phosphatase) għandha tiġi immonitorjata b’mod regolari f’pazjenti li jkunu qed jirċievu imatinib.</w:t>
      </w:r>
    </w:p>
    <w:p w14:paraId="75375069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614BD36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F’pazjenti b’indeboliment tal-kliewi, l-esponiment fil-plażma ta’ imatinib jidher li jkunu ogħla minn dak f’pazjenti b’funzjoni tal-kliewi normali, probabbli minħabba livell għoli fil-plażma ta’ alpha-acid glycoprotein (AGP), proteina li tintrabat ma’ imatinib, f’dawn il-pazjenti. Pazjenti b’indeboliment tal-kliewi għandhom jingħataw l-aktar doża baxxa fil-bidu. Pazjenti b’indeboliment sever tal-kliewi għandhom ikunu kurati b’attenzjoni. Id-doża tista’ titnaqqas jekk ma jkunux jifilħu għaliha (ara sezzjonijiet 4.2 u 5.2).</w:t>
      </w:r>
    </w:p>
    <w:p w14:paraId="44AB9E34" w14:textId="77777777" w:rsidR="003268D6" w:rsidRPr="00791E22" w:rsidRDefault="003268D6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6E105B7" w14:textId="77777777" w:rsidR="003268D6" w:rsidRPr="00791E22" w:rsidRDefault="003268D6" w:rsidP="003268D6">
      <w:pPr>
        <w:tabs>
          <w:tab w:val="clear" w:pos="567"/>
          <w:tab w:val="left" w:pos="720"/>
        </w:tabs>
        <w:spacing w:line="240" w:lineRule="auto"/>
        <w:rPr>
          <w:lang w:val="mt-MT"/>
        </w:rPr>
      </w:pPr>
      <w:r w:rsidRPr="00791E22">
        <w:rPr>
          <w:rStyle w:val="hps"/>
          <w:lang w:val="mt-MT"/>
        </w:rPr>
        <w:t>Kura fit-tul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b’</w:t>
      </w:r>
      <w:r w:rsidRPr="00791E22">
        <w:rPr>
          <w:lang w:val="mt-MT"/>
        </w:rPr>
        <w:t xml:space="preserve">imatinib </w:t>
      </w:r>
      <w:r w:rsidRPr="00791E22">
        <w:rPr>
          <w:rStyle w:val="hps"/>
          <w:lang w:val="mt-MT"/>
        </w:rPr>
        <w:t>tista’ tkun assoċjata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ma’ tnaqqis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klinikament sinifikanti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fil-funzjoni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tal-kliewi</w:t>
      </w:r>
      <w:r w:rsidRPr="00791E22">
        <w:rPr>
          <w:lang w:val="mt-MT"/>
        </w:rPr>
        <w:t xml:space="preserve">. </w:t>
      </w:r>
      <w:r w:rsidRPr="00791E22">
        <w:rPr>
          <w:rStyle w:val="hps"/>
          <w:lang w:val="mt-MT"/>
        </w:rPr>
        <w:t>Għalhekk</w:t>
      </w:r>
      <w:r w:rsidRPr="00791E22">
        <w:rPr>
          <w:lang w:val="mt-MT"/>
        </w:rPr>
        <w:t>, il-</w:t>
      </w:r>
      <w:r w:rsidRPr="00791E22">
        <w:rPr>
          <w:rStyle w:val="hps"/>
          <w:lang w:val="mt-MT"/>
        </w:rPr>
        <w:t>funzjoni tal-kliewi għandha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tiġi evalwata qabel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il-bidu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ta’ terapija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b’imatinib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u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mmonitorjata mill-qrib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waqt it-terapija</w:t>
      </w:r>
      <w:r w:rsidRPr="00791E22">
        <w:rPr>
          <w:lang w:val="mt-MT"/>
        </w:rPr>
        <w:t xml:space="preserve">, </w:t>
      </w:r>
      <w:r w:rsidRPr="00791E22">
        <w:rPr>
          <w:rStyle w:val="hps"/>
          <w:lang w:val="mt-MT"/>
        </w:rPr>
        <w:t>b’attenzjoni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partikolari għal dawk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il-pazjenti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li juru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fatturi ta’ riskju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għal disfunzjoni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renali</w:t>
      </w:r>
      <w:r w:rsidRPr="00791E22">
        <w:rPr>
          <w:lang w:val="mt-MT"/>
        </w:rPr>
        <w:t xml:space="preserve">. </w:t>
      </w:r>
      <w:r w:rsidRPr="00791E22">
        <w:rPr>
          <w:rStyle w:val="hps"/>
          <w:lang w:val="mt-MT"/>
        </w:rPr>
        <w:t>Jekk tkun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osservata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disfunzjoni renali</w:t>
      </w:r>
      <w:r w:rsidRPr="00791E22">
        <w:rPr>
          <w:lang w:val="mt-MT"/>
        </w:rPr>
        <w:t xml:space="preserve">, </w:t>
      </w:r>
      <w:r w:rsidRPr="00791E22">
        <w:rPr>
          <w:rStyle w:val="hps"/>
          <w:lang w:val="mt-MT"/>
        </w:rPr>
        <w:t>għandu jiġi preskritt</w:t>
      </w:r>
      <w:r w:rsidRPr="00791E22">
        <w:rPr>
          <w:lang w:val="mt-MT"/>
        </w:rPr>
        <w:t xml:space="preserve"> immaniġġjar </w:t>
      </w:r>
      <w:r w:rsidRPr="00791E22">
        <w:rPr>
          <w:rStyle w:val="hps"/>
          <w:lang w:val="mt-MT"/>
        </w:rPr>
        <w:t>u kura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xierqa skont il</w:t>
      </w:r>
      <w:r w:rsidRPr="00791E22">
        <w:rPr>
          <w:lang w:val="mt-MT"/>
        </w:rPr>
        <w:t xml:space="preserve">-linji gwida ta’ kura </w:t>
      </w:r>
      <w:r w:rsidRPr="00791E22">
        <w:rPr>
          <w:rStyle w:val="hps"/>
          <w:lang w:val="mt-MT"/>
        </w:rPr>
        <w:t>standard</w:t>
      </w:r>
      <w:r w:rsidRPr="00791E22">
        <w:rPr>
          <w:lang w:val="mt-MT"/>
        </w:rPr>
        <w:t>.</w:t>
      </w:r>
    </w:p>
    <w:p w14:paraId="01A4E246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</w:p>
    <w:p w14:paraId="2D895206" w14:textId="77777777" w:rsidR="00C848A6" w:rsidRPr="00791E22" w:rsidRDefault="00C848A6" w:rsidP="0001760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</w:p>
    <w:p w14:paraId="081C8BAC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u w:val="single"/>
          <w:lang w:val="mt-MT"/>
        </w:rPr>
        <w:t>Popolazzjoni pedjatrika</w:t>
      </w:r>
    </w:p>
    <w:p w14:paraId="4A26FC25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Kienu rrappurtati każijiet ta’ dewmien fir-rata li biha ikunu qed jikbru tfal u preadoloxxenti mogħtija imatinib. </w:t>
      </w:r>
      <w:r w:rsidR="008D2FD1" w:rsidRPr="00791E22">
        <w:rPr>
          <w:color w:val="000000"/>
          <w:szCs w:val="22"/>
          <w:lang w:val="mt-MT"/>
        </w:rPr>
        <w:t>Fi studju ta’ osservazzjoni fil-popolazzjoni pedjatrika b’CML, kien irrappurtat tnaqqis statistikament sinifikanti (imma ta’ relevanza mhux ċerta klinikament) fil-punteġġi ta’ devjazzjoni standard tat-tul medju wara 12 u 24 xahar ta’ trattament f’żewġ sottogruppi żgħar irrispettivament mill-istat ta’ pubertà jew sess. H</w:t>
      </w:r>
      <w:r w:rsidRPr="00791E22">
        <w:rPr>
          <w:color w:val="000000"/>
          <w:szCs w:val="22"/>
          <w:lang w:val="mt-MT"/>
        </w:rPr>
        <w:t>uwa rrakkomandat li wieħed josserva mill-qrib ir-rata li biha jkunu qed jikbru t-tfal meta jingħataw trattament b’imatinib (ara sezzjoni 4.8).</w:t>
      </w:r>
    </w:p>
    <w:p w14:paraId="54A3F18B" w14:textId="77777777" w:rsidR="00D97EAA" w:rsidRPr="00791E22" w:rsidRDefault="00D97EAA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076386A" w14:textId="77777777" w:rsidR="00D97EAA" w:rsidRDefault="00D97EAA" w:rsidP="00D97EAA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Eċċipjenti</w:t>
      </w:r>
    </w:p>
    <w:p w14:paraId="425F08F5" w14:textId="77777777" w:rsidR="0058416E" w:rsidRPr="00F33B19" w:rsidRDefault="0058416E" w:rsidP="0058416E">
      <w:pPr>
        <w:autoSpaceDE w:val="0"/>
        <w:autoSpaceDN w:val="0"/>
        <w:adjustRightInd w:val="0"/>
        <w:spacing w:line="240" w:lineRule="auto"/>
        <w:rPr>
          <w:lang w:val="mt-MT" w:eastAsia="is-IS"/>
        </w:rPr>
      </w:pPr>
    </w:p>
    <w:p w14:paraId="52E77FA9" w14:textId="77777777" w:rsidR="0058416E" w:rsidRPr="00791E22" w:rsidRDefault="0058416E" w:rsidP="0058416E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F33B19">
        <w:rPr>
          <w:i/>
          <w:lang w:val="mt-MT" w:eastAsia="is-IS"/>
        </w:rPr>
        <w:t>Lecithin (soya)</w:t>
      </w:r>
    </w:p>
    <w:p w14:paraId="16195C60" w14:textId="77777777" w:rsidR="00D97EAA" w:rsidRDefault="00D97EAA" w:rsidP="00D97EAA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Dan il-prodott mediċinali fih lecithin (</w:t>
      </w:r>
      <w:r w:rsidRPr="00791E22">
        <w:rPr>
          <w:i/>
          <w:color w:val="000000"/>
          <w:szCs w:val="22"/>
          <w:lang w:val="mt-MT"/>
        </w:rPr>
        <w:t>soya</w:t>
      </w:r>
      <w:r w:rsidRPr="00791E22">
        <w:rPr>
          <w:color w:val="000000"/>
          <w:szCs w:val="22"/>
          <w:lang w:val="mt-MT"/>
        </w:rPr>
        <w:t xml:space="preserve">). Pazjenti, li huma allerġiċi għall-karawett jew </w:t>
      </w:r>
      <w:r w:rsidRPr="00791E22">
        <w:rPr>
          <w:i/>
          <w:color w:val="000000"/>
          <w:szCs w:val="22"/>
          <w:lang w:val="mt-MT"/>
        </w:rPr>
        <w:t>soya</w:t>
      </w:r>
      <w:r w:rsidRPr="00791E22">
        <w:rPr>
          <w:color w:val="000000"/>
          <w:szCs w:val="22"/>
          <w:lang w:val="mt-MT"/>
        </w:rPr>
        <w:t>, ma tistax tuża dan il-prodott mediċinali.</w:t>
      </w:r>
    </w:p>
    <w:p w14:paraId="65F98A84" w14:textId="77777777" w:rsidR="0058416E" w:rsidRPr="00F33B19" w:rsidRDefault="0058416E" w:rsidP="0058416E">
      <w:pPr>
        <w:autoSpaceDE w:val="0"/>
        <w:autoSpaceDN w:val="0"/>
        <w:adjustRightInd w:val="0"/>
        <w:spacing w:line="240" w:lineRule="auto"/>
        <w:rPr>
          <w:i/>
          <w:lang w:val="mt-MT"/>
        </w:rPr>
      </w:pPr>
    </w:p>
    <w:p w14:paraId="3143DA46" w14:textId="77777777" w:rsidR="0058416E" w:rsidRPr="00F33B19" w:rsidRDefault="0058416E" w:rsidP="0058416E">
      <w:pPr>
        <w:autoSpaceDE w:val="0"/>
        <w:autoSpaceDN w:val="0"/>
        <w:adjustRightInd w:val="0"/>
        <w:spacing w:line="240" w:lineRule="auto"/>
        <w:rPr>
          <w:i/>
          <w:lang w:val="mt-MT"/>
        </w:rPr>
      </w:pPr>
      <w:r w:rsidRPr="00F33B19">
        <w:rPr>
          <w:i/>
          <w:lang w:val="mt-MT"/>
        </w:rPr>
        <w:t>Sodium</w:t>
      </w:r>
    </w:p>
    <w:p w14:paraId="13196DA0" w14:textId="77777777" w:rsidR="0058416E" w:rsidRPr="00105E30" w:rsidRDefault="00105E30" w:rsidP="00105E30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F33B19">
        <w:rPr>
          <w:lang w:val="mt-MT"/>
        </w:rPr>
        <w:t xml:space="preserve">Din il-mediċina fiha </w:t>
      </w:r>
      <w:r w:rsidR="0058416E" w:rsidRPr="00F33B19">
        <w:rPr>
          <w:lang w:val="mt-MT"/>
        </w:rPr>
        <w:t>anqas minn 1 mmol sodium (23 mg) f’kull pillola miksija b’rita, jiġifieri essenzjalment ‘</w:t>
      </w:r>
      <w:r w:rsidR="0058416E" w:rsidRPr="00F33B19">
        <w:rPr>
          <w:rFonts w:hint="eastAsia"/>
          <w:lang w:val="mt-MT"/>
        </w:rPr>
        <w:t>ħieles mis-sodium</w:t>
      </w:r>
      <w:r w:rsidR="0058416E" w:rsidRPr="00F33B19">
        <w:rPr>
          <w:lang w:val="mt-MT"/>
        </w:rPr>
        <w:t>’.</w:t>
      </w:r>
    </w:p>
    <w:p w14:paraId="518F3D75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F35A364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4.5</w:t>
      </w:r>
      <w:r w:rsidRPr="00791E22">
        <w:rPr>
          <w:b/>
          <w:color w:val="000000"/>
          <w:szCs w:val="22"/>
          <w:lang w:val="mt-MT"/>
        </w:rPr>
        <w:tab/>
        <w:t>Interazzjoni ma’ prodotti mediċinali oħra u forom oħra ta’ interazzjoni</w:t>
      </w:r>
    </w:p>
    <w:p w14:paraId="47CA3720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3B1B3F2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 xml:space="preserve">Sustanzi attivi li jistgħu </w:t>
      </w:r>
      <w:r w:rsidRPr="00791E22">
        <w:rPr>
          <w:b/>
          <w:color w:val="000000"/>
          <w:szCs w:val="22"/>
          <w:u w:val="single"/>
          <w:lang w:val="mt-MT"/>
        </w:rPr>
        <w:t>jgħollu</w:t>
      </w:r>
      <w:r w:rsidRPr="00791E22">
        <w:rPr>
          <w:color w:val="000000"/>
          <w:szCs w:val="22"/>
          <w:u w:val="single"/>
          <w:lang w:val="mt-MT"/>
        </w:rPr>
        <w:t xml:space="preserve"> l-konċentrazzjonijiet ta’ imatinib fil-plażma:</w:t>
      </w:r>
    </w:p>
    <w:p w14:paraId="43512547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Dawk is-sustanzi li jinibixxu l-attività CYP3A4 ta’ l-isoenzima ċitokromju P450 (eż. inibituri tal-protease bħal indinavir, lopinavir/ritonavir, ritonavir, saquinavir, telaprevir, nelfinavir, boceprevir; sustanzi kontra l-moffa azole inkluż ketoconazole, itraconazole, posaconazole, voriconazole; ċerti makrolidi bħal erythromycin, clarithromycin u telithromycin) jistgħu jnaqqsu l-metaboliżmu u b’hekk iżidu il-konċentrazzjonijiet ta’ imatinib. Kien hemm żieda sinifikanti fl-ammont ta’ Imatinib esponut (is-C</w:t>
      </w:r>
      <w:r w:rsidRPr="00791E22">
        <w:rPr>
          <w:color w:val="000000"/>
          <w:szCs w:val="22"/>
          <w:vertAlign w:val="subscript"/>
          <w:lang w:val="mt-MT"/>
        </w:rPr>
        <w:t xml:space="preserve">max </w:t>
      </w:r>
      <w:r w:rsidRPr="00791E22">
        <w:rPr>
          <w:color w:val="000000"/>
          <w:szCs w:val="22"/>
          <w:lang w:val="mt-MT"/>
        </w:rPr>
        <w:t xml:space="preserve">intermedju u l-AUC għal imatinib għolew b’26% u 40% rispettivament) f’persuni f’saħħithom, meta imatinib ingħata flimkien ma’ doża waħda ta’ ketoconazole (sustanza li tinibixxi s-CYP3A4). Għandha tintuża kawtela meta </w:t>
      </w:r>
      <w:r w:rsidR="003631E9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jingħata flimkien ma’ sustanzi li jinibixxu lill-familja tas- CYP3A4.</w:t>
      </w:r>
    </w:p>
    <w:p w14:paraId="1B0FF0E2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D98CAA5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 xml:space="preserve">Sustanzi attivi li jistgħu </w:t>
      </w:r>
      <w:r w:rsidRPr="00791E22">
        <w:rPr>
          <w:b/>
          <w:color w:val="000000"/>
          <w:szCs w:val="22"/>
          <w:u w:val="single"/>
          <w:lang w:val="mt-MT"/>
        </w:rPr>
        <w:t>jnaqqsu</w:t>
      </w:r>
      <w:r w:rsidRPr="00791E22">
        <w:rPr>
          <w:color w:val="000000"/>
          <w:szCs w:val="22"/>
          <w:u w:val="single"/>
          <w:lang w:val="mt-MT"/>
        </w:rPr>
        <w:t xml:space="preserve"> l-konċentrazzjonijiet ta’ imatinib fil-plażma:</w:t>
      </w:r>
    </w:p>
    <w:p w14:paraId="79A2ECC9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Dawk is-sustanzi li jistimolaw l-attività tas-CYP3A4 (eż. dexamethasone, phenytoin, carbamazepine, rifampicin, phenobarbital, fosphenytoin, primidone u</w:t>
      </w:r>
      <w:r w:rsidRPr="00791E22">
        <w:rPr>
          <w:i/>
          <w:color w:val="000000"/>
          <w:szCs w:val="22"/>
          <w:lang w:val="mt-MT"/>
        </w:rPr>
        <w:t xml:space="preserve"> Hypericum perforatum</w:t>
      </w:r>
      <w:r w:rsidRPr="00791E22">
        <w:rPr>
          <w:color w:val="000000"/>
          <w:szCs w:val="22"/>
          <w:lang w:val="mt-MT"/>
        </w:rPr>
        <w:t>, ukoll mgħaruf bħala St. John’s Wort) jistgħu jnaqqsu b’mod sinifikanti l-esponiment ta’ imatinib, u b’hekk jistgħu jżidu r-riskju li l-kura ma taħdimx. Meta ngħata trattament minn qabel b’numru ta’ dożi ta’ rifampicin 600 mg li mbagħad kien segwit b’doża waħda ta’ imatinib 400 mg, dan irriżulta fi tnaqqis fis-C</w:t>
      </w:r>
      <w:r w:rsidRPr="00791E22">
        <w:rPr>
          <w:color w:val="000000"/>
          <w:szCs w:val="22"/>
          <w:vertAlign w:val="subscript"/>
          <w:lang w:val="mt-MT"/>
        </w:rPr>
        <w:t>max</w:t>
      </w:r>
      <w:r w:rsidRPr="00791E22">
        <w:rPr>
          <w:color w:val="000000"/>
          <w:szCs w:val="22"/>
          <w:lang w:val="mt-MT"/>
        </w:rPr>
        <w:t xml:space="preserve"> u fl-AUC</w:t>
      </w:r>
      <w:r w:rsidRPr="00791E22">
        <w:rPr>
          <w:color w:val="000000"/>
          <w:szCs w:val="22"/>
          <w:vertAlign w:val="subscript"/>
          <w:lang w:val="mt-MT"/>
        </w:rPr>
        <w:t>(0-∞)</w:t>
      </w:r>
      <w:r w:rsidRPr="00791E22">
        <w:rPr>
          <w:color w:val="000000"/>
          <w:szCs w:val="22"/>
          <w:lang w:val="mt-MT"/>
        </w:rPr>
        <w:t xml:space="preserve"> b’mill-inqas 54% u 74% tal-valuri rispettivi għal meta ma ngħatax rifampicin. Riżultati simili dehru f’pazjenti b’glijomas malinni ikkurati b’ imatinib waqt li kienu qed jie</w:t>
      </w:r>
      <w:r w:rsidRPr="00791E22">
        <w:rPr>
          <w:color w:val="000000"/>
          <w:szCs w:val="22"/>
          <w:lang w:val="mt-MT" w:eastAsia="ko-KR"/>
        </w:rPr>
        <w:t xml:space="preserve">ħdu </w:t>
      </w:r>
      <w:r w:rsidR="001317A7" w:rsidRPr="00791E22">
        <w:rPr>
          <w:color w:val="000000"/>
          <w:szCs w:val="22"/>
          <w:lang w:val="mt-MT" w:eastAsia="ko-KR"/>
        </w:rPr>
        <w:t xml:space="preserve">prodotti mediċinali </w:t>
      </w:r>
      <w:r w:rsidRPr="00791E22">
        <w:rPr>
          <w:color w:val="000000"/>
          <w:szCs w:val="22"/>
          <w:lang w:val="mt-MT" w:eastAsia="ko-KR"/>
        </w:rPr>
        <w:t xml:space="preserve">kontra l-epilessija li jinduċu l-enzimi (EIAEDs) bħal </w:t>
      </w:r>
      <w:r w:rsidRPr="00791E22">
        <w:rPr>
          <w:snapToGrid w:val="0"/>
          <w:color w:val="000000"/>
          <w:szCs w:val="22"/>
          <w:lang w:val="mt-MT"/>
        </w:rPr>
        <w:t>carbamazepine, oxcarbazepine u phenytoin. L-AUC fil-plażma g</w:t>
      </w:r>
      <w:r w:rsidRPr="00791E22">
        <w:rPr>
          <w:snapToGrid w:val="0"/>
          <w:color w:val="000000"/>
          <w:szCs w:val="22"/>
          <w:lang w:val="mt-MT" w:eastAsia="ko-KR"/>
        </w:rPr>
        <w:t>ħal imatinib naqset b’73% meta mqabbla ma pazjenti li ma kienux qed jieħdu EIAED’s.</w:t>
      </w:r>
      <w:r w:rsidRPr="00791E22">
        <w:rPr>
          <w:color w:val="000000"/>
          <w:szCs w:val="22"/>
          <w:lang w:val="mt-MT"/>
        </w:rPr>
        <w:t xml:space="preserve"> L-użu fl-istess ħin ta’ rifampicin, jew xi sustanzi oħrajn li b’saħħa jistimolaw is-CYP3A4, ma’ imatinib għandu jiġi evitat.</w:t>
      </w:r>
    </w:p>
    <w:p w14:paraId="7A62DAD8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D728C2D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Sustanzi attivi li jistgħu jkollhom il-konċentrazzjoni tagħhom fil-plażma mibdula minħabba f’ imatinib</w:t>
      </w:r>
      <w:r w:rsidR="00DA5040" w:rsidRPr="00791E22">
        <w:rPr>
          <w:color w:val="000000"/>
          <w:szCs w:val="22"/>
          <w:u w:val="single"/>
          <w:lang w:val="mt-MT"/>
        </w:rPr>
        <w:t>:</w:t>
      </w:r>
    </w:p>
    <w:p w14:paraId="6E786FFD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/>
        </w:rPr>
        <w:t>Imatinib iżid is-C</w:t>
      </w:r>
      <w:r w:rsidRPr="00791E22">
        <w:rPr>
          <w:color w:val="000000"/>
          <w:szCs w:val="22"/>
          <w:vertAlign w:val="subscript"/>
          <w:lang w:val="mt-MT"/>
        </w:rPr>
        <w:t>max</w:t>
      </w:r>
      <w:r w:rsidRPr="00791E22">
        <w:rPr>
          <w:color w:val="000000"/>
          <w:szCs w:val="22"/>
          <w:lang w:val="mt-MT"/>
        </w:rPr>
        <w:t xml:space="preserve"> intermedju u l-AUC ta’ simvastatin (sustanza li fuqa jaħdem is-CYP3A4) b’ 2- u bi 3.5-il darba, rispettivament, u dan jindika li imatinib jinibixxi is-CYP3A4. G</w:t>
      </w:r>
      <w:r w:rsidRPr="00791E22">
        <w:rPr>
          <w:color w:val="000000"/>
          <w:szCs w:val="22"/>
          <w:lang w:val="mt-MT" w:eastAsia="ko-KR"/>
        </w:rPr>
        <w:t xml:space="preserve">ħalhekk, huwa rakkomandat li tintuża kawtela meta imatinib jingħata flimkien ma’ sustanzi li fuqhom jaġixxi is-CYP3A4 u li għandhom medda terapewtika li hi żgħira (ez., cyclosporine, pimozide, </w:t>
      </w:r>
      <w:r w:rsidRPr="00791E22">
        <w:rPr>
          <w:color w:val="000000"/>
          <w:szCs w:val="22"/>
          <w:lang w:val="mt-MT"/>
        </w:rPr>
        <w:t>tacrolimus, sirolimus, ergotamine, diergotamine, fentanyl, alfentanil, terfenadine, bortezomib, docetaxel u quinidine</w:t>
      </w:r>
      <w:r w:rsidRPr="00791E22">
        <w:rPr>
          <w:color w:val="000000"/>
          <w:szCs w:val="22"/>
          <w:lang w:val="mt-MT" w:eastAsia="ko-KR"/>
        </w:rPr>
        <w:t>). Imatinib jista’ jżid il-konċentrazzjoni fil-plażma ta’ mediċini oħrajn li jiġu metabolizzati permezz tas-CYP3A4</w:t>
      </w:r>
      <w:r w:rsidRPr="00791E22">
        <w:rPr>
          <w:i/>
          <w:color w:val="000000"/>
          <w:szCs w:val="22"/>
          <w:lang w:val="mt-MT" w:eastAsia="ko-KR"/>
        </w:rPr>
        <w:t xml:space="preserve"> </w:t>
      </w:r>
      <w:r w:rsidRPr="00791E22">
        <w:rPr>
          <w:color w:val="000000"/>
          <w:szCs w:val="22"/>
          <w:lang w:val="mt-MT" w:eastAsia="ko-KR"/>
        </w:rPr>
        <w:t>(ez., triazolo-benzodiazepines, sustanzi bħal dihydropyridine li jibblokkaw il-kanali li minnhom jgħaddi l-kalċju għal ġoċ-ċelluli, xi tipi ta’ sustanzi li jinibixxu lill-HMG-CoA reductase, jiġifieri l-istatins, eċċ.).</w:t>
      </w:r>
    </w:p>
    <w:p w14:paraId="1D6D2E5B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</w:p>
    <w:p w14:paraId="00980CD7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>Minħabba żieda fir-riskji magħrufa ta' fsada flimkien mal-użu ta' imatinib (eż. emorraġija), pazjenti li jkollhom bżonn ta’ mediċini li jaħdmu kontra s-sistema tal-koagulazzjoni għandhom jirċievu heparin jew fil-forma standard jew bħala heparin li jkollha piż molekulari baxx, minflok derivattivi ta' coumarin bħal warfarin.</w:t>
      </w:r>
    </w:p>
    <w:p w14:paraId="643134EC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</w:p>
    <w:p w14:paraId="4EC83101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 xml:space="preserve">F’testijiet </w:t>
      </w:r>
      <w:r w:rsidRPr="00791E22">
        <w:rPr>
          <w:i/>
          <w:color w:val="000000"/>
          <w:szCs w:val="22"/>
          <w:lang w:val="mt-MT" w:eastAsia="ko-KR"/>
        </w:rPr>
        <w:t>in vitro</w:t>
      </w:r>
      <w:r w:rsidRPr="00791E22">
        <w:rPr>
          <w:color w:val="000000"/>
          <w:szCs w:val="22"/>
          <w:lang w:val="mt-MT" w:eastAsia="ko-KR"/>
        </w:rPr>
        <w:t xml:space="preserve"> imatinib inibixxa l-attività tas-CYP2D6, isoenzima taċ-ċitokromju P450, f’konċentrazzjonijiet simili għal dawk li jaffettwaw l-attività tas-CYP3A4. </w:t>
      </w:r>
      <w:r w:rsidRPr="00791E22">
        <w:rPr>
          <w:color w:val="000000"/>
          <w:szCs w:val="22"/>
          <w:lang w:val="mt-MT"/>
        </w:rPr>
        <w:t>Imatinib 400 mg darbtejn kuljum kellu effett li inibixxa il-metaboliżmu ta’ metoprolol medjat b’CYP2D6, b’żieda tas-C</w:t>
      </w:r>
      <w:r w:rsidRPr="00791E22">
        <w:rPr>
          <w:color w:val="000000"/>
          <w:szCs w:val="22"/>
          <w:vertAlign w:val="subscript"/>
          <w:lang w:val="mt-MT"/>
        </w:rPr>
        <w:t>max</w:t>
      </w:r>
      <w:r w:rsidRPr="00791E22">
        <w:rPr>
          <w:color w:val="000000"/>
          <w:szCs w:val="22"/>
          <w:lang w:val="mt-MT"/>
        </w:rPr>
        <w:t xml:space="preserve"> u l-AUC ta’ metoprolol b’madwar 23% (90%CI [1.16</w:t>
      </w:r>
      <w:r w:rsidRPr="00791E22">
        <w:rPr>
          <w:color w:val="000000"/>
          <w:szCs w:val="22"/>
          <w:lang w:val="mt-MT"/>
        </w:rPr>
        <w:noBreakHyphen/>
        <w:t>1.30]). Tibdil fid-doża ma jidrux li huma neċessarji meta imatinib jing</w:t>
      </w:r>
      <w:r w:rsidRPr="00791E22">
        <w:rPr>
          <w:color w:val="000000"/>
          <w:szCs w:val="22"/>
          <w:lang w:val="mt-MT" w:eastAsia="ko-KR"/>
        </w:rPr>
        <w:t>ħata flimkien ma’ sottostrati ta’ CYP2D6, madankollu hija konsiljata l-attenzjoni għal sottostrati ta’ CYP2D6 b’medda terapewtika dejqa bħal metoprolol. F’pazjenti kkurati b’metoprolol il-monitoraġġ kliniku għandu jkun meqjus.</w:t>
      </w:r>
    </w:p>
    <w:p w14:paraId="710CCE8C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135CD33D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In-vitro</w:t>
      </w:r>
      <w:r w:rsidRPr="00791E22">
        <w:rPr>
          <w:color w:val="000000"/>
          <w:szCs w:val="22"/>
          <w:lang w:val="mt-MT"/>
        </w:rPr>
        <w:t>, imatinib jinibixxi paracetamol O-glucuronidation b’valur Ki ta’ 58.5 mikromol/</w:t>
      </w:r>
      <w:r w:rsidR="001317A7" w:rsidRPr="00791E22">
        <w:rPr>
          <w:color w:val="000000"/>
          <w:szCs w:val="22"/>
          <w:lang w:val="mt-MT"/>
        </w:rPr>
        <w:t>L</w:t>
      </w:r>
      <w:r w:rsidRPr="00791E22">
        <w:rPr>
          <w:color w:val="000000"/>
          <w:szCs w:val="22"/>
          <w:lang w:val="mt-MT"/>
        </w:rPr>
        <w:t xml:space="preserve">. Din l-inibizzjoni ma ġietx osservata </w:t>
      </w:r>
      <w:r w:rsidRPr="00791E22">
        <w:rPr>
          <w:i/>
          <w:color w:val="000000"/>
          <w:szCs w:val="22"/>
          <w:lang w:val="mt-MT"/>
        </w:rPr>
        <w:t>in vivo</w:t>
      </w:r>
      <w:r w:rsidRPr="00791E22">
        <w:rPr>
          <w:color w:val="000000"/>
          <w:szCs w:val="22"/>
          <w:lang w:val="mt-MT"/>
        </w:rPr>
        <w:t xml:space="preserve"> wara l-għoti ta’ </w:t>
      </w:r>
      <w:r w:rsidRPr="00791E22">
        <w:rPr>
          <w:iCs/>
          <w:color w:val="000000"/>
          <w:szCs w:val="22"/>
          <w:lang w:val="mt-MT"/>
        </w:rPr>
        <w:t>imatinib 400 mg u paracetamol 1000 mg. Dożi ogħla ta’ imatinib u paracetamol ma ġewx studjati.</w:t>
      </w:r>
    </w:p>
    <w:p w14:paraId="6B2080BB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58F78144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Għaldaqstant għandha tintuża kawtela meta jkunu qed jintużaw dożi għoljin ta’ imatinib u paracetamol flimkien.</w:t>
      </w:r>
    </w:p>
    <w:p w14:paraId="2A26E6F2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1769234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F’pazjenti li jkunu tneħħewlhom it-tirojdi li jkunu qed jirċievu levothyroxine, l-esponiment fil-plażma għal levothyroxine jista’ jiżdied meta imatinib jingħata fl-istess ħin (ara sezzjoni 4.4). Għaldaqstant, hija rakkomandata l-kawtela. Madankollu, il-mekkaniżmu ta’ kif jaħdem għadu mhux magħruf.</w:t>
      </w:r>
    </w:p>
    <w:p w14:paraId="2CD3A8E3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F02D7B1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F’pazjenti b’Ph+ ALL, hemm esperjenza klinika ta’ l-użu ta’ imatinib ma’ kemoterapija (ara sezzjoni 5.1), iżda interazzjonijiet bejn mediċini ta’ imatinib ma’ reġimens kimoterapewtiċi għadhom ma ġewx iċċarati. L-effetti avversi ta’ imatinib, i.e. tossiċità fil-fwied, majelosuppressjoni jew oħrajn, jistgħu jiżdiedu u kien rappurtat li l-użu fl-istess ħin ma’ L-asparaginase jista’ jkun assoċjat ma’ żieda fit-tossiċità tal-fwied (ara sezzjoni 4.8). Għaldaqstant, l-użu ta’ imatinib kombinat jeħtieġ kawtela speċjali.</w:t>
      </w:r>
    </w:p>
    <w:p w14:paraId="3B19893A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DB24D6F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4.6</w:t>
      </w:r>
      <w:r w:rsidRPr="00791E22">
        <w:rPr>
          <w:b/>
          <w:color w:val="000000"/>
          <w:szCs w:val="22"/>
          <w:lang w:val="mt-MT"/>
        </w:rPr>
        <w:tab/>
        <w:t xml:space="preserve">Fertilità, </w:t>
      </w:r>
      <w:r w:rsidRPr="00791E22">
        <w:rPr>
          <w:b/>
          <w:noProof/>
          <w:color w:val="000000"/>
          <w:szCs w:val="22"/>
          <w:lang w:val="mt-MT"/>
        </w:rPr>
        <w:t>tqala u treddig</w:t>
      </w:r>
      <w:r w:rsidRPr="00791E22">
        <w:rPr>
          <w:b/>
          <w:noProof/>
          <w:color w:val="000000"/>
          <w:szCs w:val="22"/>
          <w:lang w:val="mt-MT" w:eastAsia="ko-KR"/>
        </w:rPr>
        <w:t>ħ</w:t>
      </w:r>
    </w:p>
    <w:p w14:paraId="1C519396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097A96D" w14:textId="77777777" w:rsidR="00EC3CBC" w:rsidRPr="00AD79EB" w:rsidRDefault="00EC3CBC" w:rsidP="00EC3CBC">
      <w:pPr>
        <w:pStyle w:val="Default"/>
        <w:rPr>
          <w:sz w:val="22"/>
          <w:szCs w:val="22"/>
          <w:u w:val="single"/>
          <w:lang w:val="mt-MT"/>
        </w:rPr>
      </w:pPr>
      <w:r w:rsidRPr="00AD79EB">
        <w:rPr>
          <w:sz w:val="22"/>
          <w:szCs w:val="22"/>
          <w:u w:val="single"/>
          <w:lang w:val="mt-MT"/>
        </w:rPr>
        <w:t>Nisa li jistg</w:t>
      </w:r>
      <w:r w:rsidRPr="00AD79EB">
        <w:rPr>
          <w:rFonts w:hint="eastAsia"/>
          <w:sz w:val="22"/>
          <w:szCs w:val="22"/>
          <w:u w:val="single"/>
          <w:lang w:val="mt-MT"/>
        </w:rPr>
        <w:t>ħ</w:t>
      </w:r>
      <w:r w:rsidRPr="00AD79EB">
        <w:rPr>
          <w:sz w:val="22"/>
          <w:szCs w:val="22"/>
          <w:u w:val="single"/>
          <w:lang w:val="mt-MT"/>
        </w:rPr>
        <w:t>u jo</w:t>
      </w:r>
      <w:r w:rsidRPr="00AD79EB">
        <w:rPr>
          <w:rFonts w:hint="eastAsia"/>
          <w:sz w:val="22"/>
          <w:szCs w:val="22"/>
          <w:u w:val="single"/>
          <w:lang w:val="mt-MT"/>
        </w:rPr>
        <w:t>ħ</w:t>
      </w:r>
      <w:r w:rsidRPr="00AD79EB">
        <w:rPr>
          <w:sz w:val="22"/>
          <w:szCs w:val="22"/>
          <w:u w:val="single"/>
          <w:lang w:val="mt-MT"/>
        </w:rPr>
        <w:t xml:space="preserve">orġu tqal </w:t>
      </w:r>
    </w:p>
    <w:p w14:paraId="554B7C75" w14:textId="6AA3A1AA" w:rsidR="00EC3CBC" w:rsidRPr="00791E22" w:rsidRDefault="00EC3CBC" w:rsidP="00EC3CBC">
      <w:pPr>
        <w:tabs>
          <w:tab w:val="clear" w:pos="567"/>
        </w:tabs>
        <w:spacing w:line="240" w:lineRule="auto"/>
        <w:rPr>
          <w:szCs w:val="22"/>
          <w:lang w:val="mt-MT"/>
        </w:rPr>
      </w:pPr>
      <w:r w:rsidRPr="00AD79EB">
        <w:rPr>
          <w:szCs w:val="22"/>
          <w:lang w:val="mt-MT"/>
        </w:rPr>
        <w:t xml:space="preserve">Nisa li </w:t>
      </w:r>
      <w:r w:rsidRPr="00AD79EB">
        <w:rPr>
          <w:rFonts w:hint="eastAsia"/>
          <w:szCs w:val="22"/>
          <w:lang w:val="mt-MT"/>
        </w:rPr>
        <w:t>jistgħu</w:t>
      </w:r>
      <w:r w:rsidRPr="00AD79EB">
        <w:rPr>
          <w:szCs w:val="22"/>
          <w:lang w:val="mt-MT"/>
        </w:rPr>
        <w:t xml:space="preserve"> jo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orġu tqal </w:t>
      </w:r>
      <w:r w:rsidRPr="00AD79EB">
        <w:rPr>
          <w:rFonts w:hint="eastAsia"/>
          <w:szCs w:val="22"/>
          <w:lang w:val="mt-MT"/>
        </w:rPr>
        <w:t>għandhom</w:t>
      </w:r>
      <w:r w:rsidRPr="00AD79EB">
        <w:rPr>
          <w:szCs w:val="22"/>
          <w:lang w:val="mt-MT"/>
        </w:rPr>
        <w:t xml:space="preserve"> </w:t>
      </w:r>
      <w:r w:rsidRPr="00AD79EB">
        <w:rPr>
          <w:rFonts w:hint="eastAsia"/>
          <w:szCs w:val="22"/>
          <w:lang w:val="mt-MT"/>
        </w:rPr>
        <w:t>jingħataw</w:t>
      </w:r>
      <w:r w:rsidRPr="00AD79EB">
        <w:rPr>
          <w:szCs w:val="22"/>
          <w:lang w:val="mt-MT"/>
        </w:rPr>
        <w:t xml:space="preserve"> parir biex jużaw kontraċettiv effettiv waqt il-kura</w:t>
      </w:r>
      <w:r w:rsidR="009D3091">
        <w:rPr>
          <w:szCs w:val="22"/>
          <w:lang w:val="mt-MT"/>
        </w:rPr>
        <w:t xml:space="preserve"> </w:t>
      </w:r>
      <w:r w:rsidR="009D3091" w:rsidRPr="00F33B19">
        <w:rPr>
          <w:color w:val="000000"/>
          <w:lang w:val="mt-MT"/>
        </w:rPr>
        <w:t>u għal mill-inqas 15-il ġurnata wara li jitwaqqaf it-trattament b’Imatinib Actavis</w:t>
      </w:r>
      <w:r w:rsidRPr="00AD79EB">
        <w:rPr>
          <w:szCs w:val="22"/>
          <w:lang w:val="mt-MT"/>
        </w:rPr>
        <w:t>.</w:t>
      </w:r>
    </w:p>
    <w:p w14:paraId="4BF287BF" w14:textId="77777777" w:rsidR="00EC3CBC" w:rsidRPr="00791E22" w:rsidRDefault="00EC3CBC" w:rsidP="00EC3CB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24E7744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Tqala</w:t>
      </w:r>
    </w:p>
    <w:p w14:paraId="07422D1F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Hemm tagħrif limitat dwar l-użu ta’ imatinib waqt it-tqala. </w:t>
      </w:r>
      <w:r w:rsidR="003F2256" w:rsidRPr="00AD79EB">
        <w:rPr>
          <w:color w:val="000000"/>
          <w:szCs w:val="22"/>
          <w:lang w:val="mt-MT"/>
        </w:rPr>
        <w:t>Wara t-tqeghid fis-suq, k</w:t>
      </w:r>
      <w:r w:rsidR="003F2256" w:rsidRPr="00791E22">
        <w:rPr>
          <w:color w:val="222222"/>
          <w:lang w:val="mt-MT"/>
        </w:rPr>
        <w:t>ien hemm rapporti</w:t>
      </w:r>
      <w:r w:rsidR="003F2256" w:rsidRPr="00AD79EB">
        <w:rPr>
          <w:color w:val="222222"/>
          <w:lang w:val="mt-MT"/>
        </w:rPr>
        <w:t xml:space="preserve"> </w:t>
      </w:r>
      <w:r w:rsidR="003F2256" w:rsidRPr="00791E22">
        <w:rPr>
          <w:color w:val="222222"/>
          <w:lang w:val="mt-MT"/>
        </w:rPr>
        <w:t xml:space="preserve">ta' aborti spontanji u anomaliji konġenitali </w:t>
      </w:r>
      <w:r w:rsidR="003F2256" w:rsidRPr="00AD79EB">
        <w:rPr>
          <w:color w:val="222222"/>
          <w:lang w:val="mt-MT"/>
        </w:rPr>
        <w:t>fit-</w:t>
      </w:r>
      <w:r w:rsidR="003F2256" w:rsidRPr="00791E22">
        <w:rPr>
          <w:color w:val="222222"/>
          <w:lang w:val="mt-MT"/>
        </w:rPr>
        <w:t>trabi minn nisa li ħadu imatinib.</w:t>
      </w:r>
      <w:r w:rsidRPr="00791E22">
        <w:rPr>
          <w:color w:val="000000"/>
          <w:szCs w:val="22"/>
          <w:lang w:val="mt-MT"/>
        </w:rPr>
        <w:t xml:space="preserve">Madanakollu, studji f’annimali wrew </w:t>
      </w:r>
      <w:r w:rsidRPr="00791E22">
        <w:rPr>
          <w:color w:val="000000"/>
          <w:szCs w:val="22"/>
          <w:lang w:val="mt-MT" w:eastAsia="ko-KR"/>
        </w:rPr>
        <w:t>effett tossiku fuq is-sistema riproduttiva</w:t>
      </w:r>
      <w:r w:rsidRPr="00791E22">
        <w:rPr>
          <w:color w:val="000000"/>
          <w:szCs w:val="22"/>
          <w:lang w:val="mt-MT"/>
        </w:rPr>
        <w:t xml:space="preserve"> (ara sezzjoni 5.3) u mhux magħruf ir-riskju potenzjali fuq il-fetu. Imatinib m’għandux jingħata waqt it-tqala </w:t>
      </w:r>
      <w:r w:rsidRPr="00791E22">
        <w:rPr>
          <w:noProof/>
          <w:color w:val="000000"/>
          <w:szCs w:val="22"/>
          <w:lang w:val="mt-MT"/>
        </w:rPr>
        <w:t>ħlief meta jkun hemm bżonn ċar</w:t>
      </w:r>
      <w:r w:rsidRPr="00791E22">
        <w:rPr>
          <w:color w:val="000000"/>
          <w:szCs w:val="22"/>
          <w:lang w:val="mt-MT"/>
        </w:rPr>
        <w:t xml:space="preserve">. Jekk jintuża waqt it-tqala, il-pazjenta għandha tkun infurmata dwar ir-riskju li jista’ jkun hemm għall-fetu. </w:t>
      </w:r>
    </w:p>
    <w:p w14:paraId="10C9A155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23EEDA8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Treddigħ</w:t>
      </w:r>
    </w:p>
    <w:p w14:paraId="63300D36" w14:textId="38EC31D5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Hemm tagħrif limitat dwar id-distribuzzjoni ta’ imatinib fil-ħalib tas-sider. Studji f’żewġ nisa li kienu qed ireddgħu rrivelaw li kemm imatinib kif ukoll il-metabolit attiv tiegħu jistgħu jiġu ddistribwiti fil-ħalib tas-sider. Il-proporzjon fil-ħalib u l-plażma studjat f’pazjenta waħda kien iddeterminat li kien 0.5 għal imatinib u 0.9 għall-metabolit, li jissuġġerixxi distribuzzjoni ogħla tal-metabolit fil-ħalib. Meta tikkunsidra l-konċentrazzjoni ikkombinata ta’ imatinib u tal-metabolit u l-akbar ammonti ta’ ħalib li t-trabi jieħdu kuljum, l-esponiment totali jkun mistenni li jkun baxx (~10% ta’ doża terapewtika). Madankollu, minħabba li l-effetti ta’ esponiment tat-tarbija għal doża baxxa ta’ imatinib mhumiex magħrufa, </w:t>
      </w:r>
      <w:r w:rsidR="009D3091">
        <w:rPr>
          <w:color w:val="000000"/>
          <w:szCs w:val="22"/>
          <w:lang w:val="mt-MT"/>
        </w:rPr>
        <w:t>in-</w:t>
      </w:r>
      <w:r w:rsidRPr="00791E22">
        <w:rPr>
          <w:color w:val="000000"/>
          <w:szCs w:val="22"/>
          <w:lang w:val="mt-MT"/>
        </w:rPr>
        <w:t>nisa m’għandhomx ireddgħu</w:t>
      </w:r>
      <w:r w:rsidR="009D3091" w:rsidRPr="00F33B19">
        <w:rPr>
          <w:color w:val="000000"/>
          <w:lang w:val="mt-MT"/>
        </w:rPr>
        <w:t xml:space="preserve"> waqt il-kura u għal mill-inqas 15-il ġurnata wara li jitwaqqaf it-trattament b’Imatinib Actavis</w:t>
      </w:r>
      <w:r w:rsidRPr="00791E22">
        <w:rPr>
          <w:color w:val="000000"/>
          <w:szCs w:val="22"/>
          <w:lang w:val="mt-MT"/>
        </w:rPr>
        <w:t>.</w:t>
      </w:r>
    </w:p>
    <w:p w14:paraId="4577BFE3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E093731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Fertilità</w:t>
      </w:r>
    </w:p>
    <w:p w14:paraId="62971077" w14:textId="60A0B0A6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Fi studji mhux kliniċi, il-fertilità f’firien irġiel u nisa ma kenitx affettwata</w:t>
      </w:r>
      <w:r w:rsidR="009D3091" w:rsidRPr="00F33B19">
        <w:rPr>
          <w:color w:val="000000"/>
          <w:lang w:val="mt-MT"/>
        </w:rPr>
        <w:t>, minkejja li kienu osservati effetti fuq il-parametri riproduttivi</w:t>
      </w:r>
      <w:r w:rsidRPr="00791E22">
        <w:rPr>
          <w:color w:val="000000"/>
          <w:szCs w:val="22"/>
          <w:lang w:val="mt-MT"/>
        </w:rPr>
        <w:t xml:space="preserve"> (ara sezzjoni 5.3). Ma sarux studji fuq pazjenti mogħtija imatinib u l-effetti tiegħu fuq il-fertilità u l-gametoġenesi. Pazjenti imħassba dwar il-fertilità meta qed jingħataw kura b’ imatinib għandhom jikkonsultaw mat-tabib tagħhom.</w:t>
      </w:r>
    </w:p>
    <w:p w14:paraId="585F91E0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656C26C0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4.7</w:t>
      </w:r>
      <w:r w:rsidRPr="00791E22">
        <w:rPr>
          <w:b/>
          <w:color w:val="000000"/>
          <w:szCs w:val="22"/>
          <w:lang w:val="mt-MT"/>
        </w:rPr>
        <w:tab/>
        <w:t>Effetti fuq il-ħila biex issuq u tħaddem magni</w:t>
      </w:r>
    </w:p>
    <w:p w14:paraId="01176E91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7AF969D8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Il-pazjenti għandhom jiġu avżati li jista’ jkollhom effetti oħra mhux mixtieqa, bħal sturdament, vista mċajpra jew nuqqas ta’ rqad waqt il-kura b’imatinib. Għaldaqstant, għandu jkun rakkomandat li dejjem tintuża l-kawtela waqt is-sewqan jew waqt xi tħaddim ta’ magni.</w:t>
      </w:r>
    </w:p>
    <w:p w14:paraId="4D5E7403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3B9575BA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4.8</w:t>
      </w:r>
      <w:r w:rsidRPr="00791E22">
        <w:rPr>
          <w:b/>
          <w:color w:val="000000"/>
          <w:szCs w:val="22"/>
          <w:lang w:val="mt-MT"/>
        </w:rPr>
        <w:tab/>
        <w:t>Effetti mhux mixtieqa</w:t>
      </w:r>
    </w:p>
    <w:p w14:paraId="6FD223DA" w14:textId="77777777" w:rsidR="00BE2113" w:rsidRPr="00791E22" w:rsidRDefault="00BE2113" w:rsidP="00BE2113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</w:p>
    <w:p w14:paraId="6BB666BE" w14:textId="77777777" w:rsidR="00BE2113" w:rsidRPr="00791E22" w:rsidRDefault="00BE2113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Sommarju tal-profil tas-sigurtà</w:t>
      </w:r>
    </w:p>
    <w:p w14:paraId="4F906D4D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Pazjenti li jkollhom stadji avvanzati ta’ kanċer malinn jista’ jkollhom għadd ta’ kundizzjonijiet mediċi li jagħmlu l-identifikazzjoni tal-kawża ta’ l-effetti avversi diffiċli biex tkun stmata minħabba l-varjetà ta’ sintomi relatati mal-marda, l-avvanz tagħha, u l-għotja fl-istess ħin ta’ numru kbir ta’ prodotti mediċinali.</w:t>
      </w:r>
    </w:p>
    <w:p w14:paraId="72BDFA90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D424D1C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Fi provi kliniċi b’CML, it-twaqqif tal-</w:t>
      </w:r>
      <w:r w:rsidR="007760C7" w:rsidRPr="00AD79EB">
        <w:rPr>
          <w:color w:val="000000"/>
          <w:szCs w:val="22"/>
          <w:lang w:val="mt-MT"/>
        </w:rPr>
        <w:t>mediċina</w:t>
      </w:r>
      <w:r w:rsidRPr="00791E22">
        <w:rPr>
          <w:color w:val="000000"/>
          <w:szCs w:val="22"/>
          <w:lang w:val="mt-MT"/>
        </w:rPr>
        <w:t xml:space="preserve"> minħabba reazzjonijiet avversi tal-</w:t>
      </w:r>
      <w:r w:rsidR="007760C7" w:rsidRPr="00AD79EB">
        <w:rPr>
          <w:color w:val="000000"/>
          <w:szCs w:val="22"/>
          <w:lang w:val="mt-MT"/>
        </w:rPr>
        <w:t>mediċina</w:t>
      </w:r>
      <w:r w:rsidRPr="00791E22">
        <w:rPr>
          <w:color w:val="000000"/>
          <w:szCs w:val="22"/>
          <w:lang w:val="mt-MT"/>
        </w:rPr>
        <w:t xml:space="preserve"> kienu osservati f’2.4% tal-pazjenti li jkunu għadhom kif ġew dijanjostikati, 4% tal-pazjenti fil-fażi kronika avvanzata wara li falliet terapija b’interferon, 4% tal-pazjenti fil-fażi aċċelerata wara li falliet terapija b’interferon u 5% tal-pazjenti bi blast crisis wara li falliet it-terapija b’interferon. F’GIST, </w:t>
      </w:r>
      <w:r w:rsidR="007760C7" w:rsidRPr="00AD79EB">
        <w:rPr>
          <w:color w:val="000000"/>
          <w:szCs w:val="22"/>
          <w:lang w:val="mt-MT"/>
        </w:rPr>
        <w:t>il-mediċina ta</w:t>
      </w:r>
      <w:r w:rsidRPr="00791E22">
        <w:rPr>
          <w:color w:val="000000"/>
          <w:szCs w:val="22"/>
          <w:lang w:val="mt-MT"/>
        </w:rPr>
        <w:t>l-istudju kell</w:t>
      </w:r>
      <w:r w:rsidR="007760C7" w:rsidRPr="00AD79EB">
        <w:rPr>
          <w:color w:val="000000"/>
          <w:szCs w:val="22"/>
          <w:lang w:val="mt-MT"/>
        </w:rPr>
        <w:t>ha</w:t>
      </w:r>
      <w:r w:rsidRPr="00791E22">
        <w:rPr>
          <w:color w:val="000000"/>
          <w:szCs w:val="22"/>
          <w:lang w:val="mt-MT"/>
        </w:rPr>
        <w:t xml:space="preserve"> </w:t>
      </w:r>
      <w:r w:rsidR="007760C7" w:rsidRPr="00AD79EB">
        <w:rPr>
          <w:color w:val="000000"/>
          <w:szCs w:val="22"/>
          <w:lang w:val="mt-MT"/>
        </w:rPr>
        <w:t>t</w:t>
      </w:r>
      <w:r w:rsidRPr="00791E22">
        <w:rPr>
          <w:color w:val="000000"/>
          <w:szCs w:val="22"/>
          <w:lang w:val="mt-MT"/>
        </w:rPr>
        <w:t>itwaqqaf minħabba reazzjonijiet avversi tal-</w:t>
      </w:r>
      <w:r w:rsidR="00D127C1" w:rsidRPr="00791E22">
        <w:rPr>
          <w:color w:val="000000"/>
          <w:szCs w:val="22"/>
          <w:lang w:val="mt-MT"/>
        </w:rPr>
        <w:t>mediċina</w:t>
      </w:r>
      <w:r w:rsidRPr="00791E22">
        <w:rPr>
          <w:color w:val="000000"/>
          <w:szCs w:val="22"/>
          <w:lang w:val="mt-MT"/>
        </w:rPr>
        <w:t xml:space="preserve"> f’4% tal-pazjenti.</w:t>
      </w:r>
    </w:p>
    <w:p w14:paraId="73953377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DE445A8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L-effetti avversi kienu simili fl-indikazzjonijiet kollha, bl-eċċezzjoni ta’ tnejn. Kien hemm aktar majelosuppressjoni f’pazjenti b’CML milli f’GIST, probabbli minħabba l-marda nnifisha. Fl-istudju f’pazjenti b’ GIST li ma jistax jitneħħa b’operazzjoni u/jew li huwa metastatiku 7 (5%) tal-pazjenti ħassew CTC grad </w:t>
      </w:r>
      <w:r w:rsidRPr="00791E22">
        <w:rPr>
          <w:snapToGrid w:val="0"/>
          <w:color w:val="000000"/>
          <w:szCs w:val="22"/>
          <w:lang w:val="mt-MT"/>
        </w:rPr>
        <w:t>3/4</w:t>
      </w:r>
      <w:r w:rsidRPr="00791E22">
        <w:rPr>
          <w:color w:val="000000"/>
          <w:szCs w:val="22"/>
          <w:lang w:val="mt-MT"/>
        </w:rPr>
        <w:t xml:space="preserve"> fsada GI (3 pazjenti), fsada fit-tumur (3 pazjenti) jew it-tnejn (pazjent 1). Il-post fejn kienu it-tumuri GI jista’ jkun il-kawża tal-fsada (ara sezzjoni 4.4). GI u fsada tat-tumur jistgħu jkunu serji u kulltant jwasslu għall-mewt. Fiż-żewġ każijiet, l-aktar effett avvers relatat mal-</w:t>
      </w:r>
      <w:r w:rsidR="00D127C1" w:rsidRPr="00791E22">
        <w:rPr>
          <w:color w:val="000000"/>
          <w:szCs w:val="22"/>
          <w:lang w:val="mt-MT"/>
        </w:rPr>
        <w:t>mediċina</w:t>
      </w:r>
      <w:r w:rsidRPr="00791E22">
        <w:rPr>
          <w:color w:val="000000"/>
          <w:szCs w:val="22"/>
          <w:lang w:val="mt-MT"/>
        </w:rPr>
        <w:t xml:space="preserve"> li kien rappurtat (</w:t>
      </w:r>
      <w:r w:rsidRPr="00791E22">
        <w:rPr>
          <w:color w:val="000000"/>
          <w:szCs w:val="22"/>
          <w:lang w:val="mt-MT"/>
        </w:rPr>
        <w:sym w:font="Symbol" w:char="F0B3"/>
      </w:r>
      <w:r w:rsidRPr="00791E22">
        <w:rPr>
          <w:color w:val="000000"/>
          <w:szCs w:val="22"/>
          <w:lang w:val="mt-MT"/>
        </w:rPr>
        <w:t> 10%) kienu tqallih ħafif, rimettar, dijarrea, uġigħ addominali, għejja, majalġja, bugħawwieġ u raxx. Edimi suprfiċjali kienu sejbiet komuni fl-istudji kollha u kienu deskritti l-aktar mad-dawra ta’ l-għajnejn jew fir-riġlejn. Madankollu, dawn l-edemi rarament kienu severi u jistgħu jkunu maniġġjati b’dijuretiċi, miżuri ta’ support oħrajn jew billi titnaqqas id-doża ta’ imatinib.</w:t>
      </w:r>
    </w:p>
    <w:p w14:paraId="79510762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4953423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Meta imitanib kien kombinat ma’ dożi għolja ta’ kimoterapija f’pazjenti b’Ph+ ALL, tossiċità mumentanja tal-fwied dehret bħala żieda fil-livelli ta’ transaminases u bilirubin fid-demm.</w:t>
      </w:r>
      <w:r w:rsidR="007760C7" w:rsidRPr="00AD79EB">
        <w:rPr>
          <w:color w:val="000000"/>
          <w:szCs w:val="22"/>
          <w:lang w:val="mt-MT"/>
        </w:rPr>
        <w:t xml:space="preserve"> Meta wie</w:t>
      </w:r>
      <w:r w:rsidR="007760C7" w:rsidRPr="00AD79EB">
        <w:rPr>
          <w:rFonts w:hint="eastAsia"/>
          <w:color w:val="000000"/>
          <w:szCs w:val="22"/>
          <w:lang w:val="mt-MT"/>
        </w:rPr>
        <w:t>ħ</w:t>
      </w:r>
      <w:r w:rsidR="007760C7" w:rsidRPr="00AD79EB">
        <w:rPr>
          <w:color w:val="000000"/>
          <w:szCs w:val="22"/>
          <w:lang w:val="mt-MT"/>
        </w:rPr>
        <w:t>ed iqis id-databażi limitata dwar is-sigurtà, l-</w:t>
      </w:r>
      <w:r w:rsidR="00711E2F" w:rsidRPr="00791E22">
        <w:rPr>
          <w:color w:val="000000"/>
          <w:szCs w:val="22"/>
          <w:lang w:val="mt-MT"/>
        </w:rPr>
        <w:t>episodji</w:t>
      </w:r>
      <w:r w:rsidR="007760C7" w:rsidRPr="00AD79EB">
        <w:rPr>
          <w:color w:val="000000"/>
          <w:szCs w:val="22"/>
          <w:lang w:val="mt-MT"/>
        </w:rPr>
        <w:t xml:space="preserve"> avversi rrappurtati sa issa fit-tfal huma konsistenti mal-profil mag</w:t>
      </w:r>
      <w:r w:rsidR="007760C7" w:rsidRPr="00AD79EB">
        <w:rPr>
          <w:rFonts w:hint="eastAsia"/>
          <w:color w:val="000000"/>
          <w:szCs w:val="22"/>
          <w:lang w:val="mt-MT"/>
        </w:rPr>
        <w:t>ħ</w:t>
      </w:r>
      <w:r w:rsidR="007760C7" w:rsidRPr="00AD79EB">
        <w:rPr>
          <w:color w:val="000000"/>
          <w:szCs w:val="22"/>
          <w:lang w:val="mt-MT"/>
        </w:rPr>
        <w:t>ruf tas-sigurtà f</w:t>
      </w:r>
      <w:r w:rsidR="007760C7" w:rsidRPr="00AD79EB">
        <w:rPr>
          <w:rFonts w:hint="eastAsia"/>
          <w:color w:val="000000"/>
          <w:szCs w:val="22"/>
          <w:lang w:val="mt-MT"/>
        </w:rPr>
        <w:t>’</w:t>
      </w:r>
      <w:r w:rsidR="007760C7" w:rsidRPr="00AD79EB">
        <w:rPr>
          <w:color w:val="000000"/>
          <w:szCs w:val="22"/>
          <w:lang w:val="mt-MT"/>
        </w:rPr>
        <w:t>pazjenti adulti b</w:t>
      </w:r>
      <w:r w:rsidR="007760C7" w:rsidRPr="00AD79EB">
        <w:rPr>
          <w:rFonts w:hint="eastAsia"/>
          <w:color w:val="000000"/>
          <w:szCs w:val="22"/>
          <w:lang w:val="mt-MT"/>
        </w:rPr>
        <w:t>’</w:t>
      </w:r>
      <w:r w:rsidR="007760C7" w:rsidRPr="00AD79EB">
        <w:rPr>
          <w:color w:val="000000"/>
          <w:szCs w:val="22"/>
          <w:lang w:val="mt-MT"/>
        </w:rPr>
        <w:t>Ph+ ALL. Id-</w:t>
      </w:r>
      <w:r w:rsidR="007760C7" w:rsidRPr="00791E22">
        <w:rPr>
          <w:color w:val="000000"/>
          <w:szCs w:val="22"/>
          <w:lang w:val="mt-MT"/>
        </w:rPr>
        <w:t>databażi dwar is-sigurtà għa</w:t>
      </w:r>
      <w:r w:rsidR="007760C7" w:rsidRPr="00AD79EB">
        <w:rPr>
          <w:color w:val="000000"/>
          <w:szCs w:val="22"/>
          <w:lang w:val="mt-MT"/>
        </w:rPr>
        <w:t xml:space="preserve">l </w:t>
      </w:r>
      <w:r w:rsidR="007760C7" w:rsidRPr="00791E22">
        <w:rPr>
          <w:color w:val="000000"/>
          <w:szCs w:val="22"/>
          <w:lang w:val="mt-MT"/>
        </w:rPr>
        <w:t>tfal b’Ph+ALL hi</w:t>
      </w:r>
      <w:r w:rsidR="007760C7" w:rsidRPr="00AD79EB">
        <w:rPr>
          <w:color w:val="000000"/>
          <w:szCs w:val="22"/>
          <w:lang w:val="mt-MT"/>
        </w:rPr>
        <w:t>ja</w:t>
      </w:r>
      <w:r w:rsidR="007760C7" w:rsidRPr="00791E22">
        <w:rPr>
          <w:color w:val="000000"/>
          <w:szCs w:val="22"/>
          <w:lang w:val="mt-MT"/>
        </w:rPr>
        <w:t xml:space="preserve"> limitata ħafna minkejja li ma k</w:t>
      </w:r>
      <w:r w:rsidR="007760C7" w:rsidRPr="00AD79EB">
        <w:rPr>
          <w:color w:val="000000"/>
          <w:szCs w:val="22"/>
          <w:lang w:val="mt-MT"/>
        </w:rPr>
        <w:t>i</w:t>
      </w:r>
      <w:r w:rsidR="007760C7" w:rsidRPr="00791E22">
        <w:rPr>
          <w:color w:val="000000"/>
          <w:szCs w:val="22"/>
          <w:lang w:val="mt-MT"/>
        </w:rPr>
        <w:t>nux identifikati problemi ġodda dwar is-sigurtà.</w:t>
      </w:r>
    </w:p>
    <w:p w14:paraId="5AFDEE2B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AA6BE16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Reazzjonijiet avversi varji bħall effużjoni fil-plewra, axxite, edima pulmonari u żieda mgħaġġla tal-piż b’edima superfiċjali jew mingħajra tista’ tkun deskritta b’mod kollettiv bħala “retenzjoni ta’ fluwidi”. Dawn ir-reazzjonijiet normalment jistgħu jiġu maniġġjati billi jitwaqqaf imatinib b’mod temporanju u b’dijuretiċi u miżuri ta’ kura xierqa oħrajn. Madankollu, dawn ir-reazzjonijiet jistgħu jkunu serji jew ta’ theddida għall-ħajja u ħafna pazjenti bi blast crisis mietu wara li sofrew minn għadd kumpless ta’ kondizzjonijiet bħall effużjoni fil-plewra, insuffiċjenza tal-qalb konġestiva, u insuffiċjenza tal-kliewi. Ma kienx hemm sejbiet ta’ sigurtà speċjali fi provi kliniċi pedjatriċi.</w:t>
      </w:r>
    </w:p>
    <w:p w14:paraId="49D7435C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23FF371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Reazzjonijiet avversi</w:t>
      </w:r>
    </w:p>
    <w:p w14:paraId="4A6B19C8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Reazzjonijiet avversi li ġew irrapportati aktar minn darba huma elenkati fil-tabella li ġejja, skond is-sistema jew l-organi li jaffettwaw u skond il-frekwenza tagħhom. Il-kategoriji tal-frekwenzi huma definiti bl-użu ta’ din il-konvenzjoni li jmiss: komuni ħafna (</w:t>
      </w:r>
      <w:r w:rsidRPr="00791E22">
        <w:rPr>
          <w:color w:val="000000"/>
          <w:szCs w:val="22"/>
          <w:lang w:val="mt-MT"/>
        </w:rPr>
        <w:sym w:font="Symbol" w:char="F0B3"/>
      </w:r>
      <w:r w:rsidRPr="00791E22">
        <w:rPr>
          <w:color w:val="000000"/>
          <w:szCs w:val="22"/>
          <w:lang w:val="mt-MT"/>
        </w:rPr>
        <w:t>1/10), komuni (</w:t>
      </w:r>
      <w:r w:rsidRPr="00791E22">
        <w:rPr>
          <w:color w:val="000000"/>
          <w:szCs w:val="22"/>
          <w:lang w:val="mt-MT"/>
        </w:rPr>
        <w:sym w:font="Symbol" w:char="F0B3"/>
      </w:r>
      <w:r w:rsidRPr="00791E22">
        <w:rPr>
          <w:color w:val="000000"/>
          <w:szCs w:val="22"/>
          <w:lang w:val="mt-MT"/>
        </w:rPr>
        <w:t xml:space="preserve">1/100 sa </w:t>
      </w:r>
      <w:r w:rsidRPr="00791E22">
        <w:rPr>
          <w:bCs/>
          <w:noProof/>
          <w:color w:val="000000"/>
          <w:szCs w:val="22"/>
          <w:lang w:val="mt-MT"/>
        </w:rPr>
        <w:t>&lt;</w:t>
      </w:r>
      <w:r w:rsidRPr="00791E22">
        <w:rPr>
          <w:color w:val="000000"/>
          <w:szCs w:val="22"/>
          <w:lang w:val="mt-MT"/>
        </w:rPr>
        <w:t>1/10), mhux komuni (</w:t>
      </w:r>
      <w:r w:rsidRPr="00791E22">
        <w:rPr>
          <w:color w:val="000000"/>
          <w:szCs w:val="22"/>
          <w:lang w:val="mt-MT"/>
        </w:rPr>
        <w:sym w:font="Symbol" w:char="F0B3"/>
      </w:r>
      <w:r w:rsidRPr="00791E22">
        <w:rPr>
          <w:color w:val="000000"/>
          <w:szCs w:val="22"/>
          <w:lang w:val="mt-MT"/>
        </w:rPr>
        <w:t xml:space="preserve">1/1,000 sa </w:t>
      </w:r>
      <w:r w:rsidRPr="00791E22">
        <w:rPr>
          <w:bCs/>
          <w:noProof/>
          <w:color w:val="000000"/>
          <w:szCs w:val="22"/>
          <w:lang w:val="mt-MT"/>
        </w:rPr>
        <w:t>&lt;</w:t>
      </w:r>
      <w:r w:rsidRPr="00791E22">
        <w:rPr>
          <w:color w:val="000000"/>
          <w:szCs w:val="22"/>
          <w:lang w:val="mt-MT"/>
        </w:rPr>
        <w:t>1/100), rari (</w:t>
      </w:r>
      <w:r w:rsidRPr="00791E22">
        <w:rPr>
          <w:color w:val="000000"/>
          <w:szCs w:val="22"/>
          <w:lang w:val="mt-MT"/>
        </w:rPr>
        <w:sym w:font="Symbol" w:char="F0B3"/>
      </w:r>
      <w:r w:rsidRPr="00791E22">
        <w:rPr>
          <w:color w:val="000000"/>
          <w:szCs w:val="22"/>
          <w:lang w:val="mt-MT"/>
        </w:rPr>
        <w:t xml:space="preserve">1/10,000 sa </w:t>
      </w:r>
      <w:r w:rsidRPr="00791E22">
        <w:rPr>
          <w:bCs/>
          <w:noProof/>
          <w:color w:val="000000"/>
          <w:szCs w:val="22"/>
          <w:lang w:val="mt-MT"/>
        </w:rPr>
        <w:t>&lt;</w:t>
      </w:r>
      <w:r w:rsidRPr="00791E22">
        <w:rPr>
          <w:color w:val="000000"/>
          <w:szCs w:val="22"/>
          <w:lang w:val="mt-MT"/>
        </w:rPr>
        <w:t>1/1,000), rari ħafna (</w:t>
      </w:r>
      <w:r w:rsidRPr="00791E22">
        <w:rPr>
          <w:bCs/>
          <w:noProof/>
          <w:color w:val="000000"/>
          <w:szCs w:val="22"/>
          <w:lang w:val="mt-MT"/>
        </w:rPr>
        <w:t>&lt;</w:t>
      </w:r>
      <w:r w:rsidRPr="00791E22">
        <w:rPr>
          <w:color w:val="000000"/>
          <w:szCs w:val="22"/>
          <w:lang w:val="mt-MT"/>
        </w:rPr>
        <w:t xml:space="preserve">1/10,000), </w:t>
      </w:r>
      <w:r w:rsidRPr="00791E22">
        <w:rPr>
          <w:bCs/>
          <w:noProof/>
          <w:color w:val="000000"/>
          <w:szCs w:val="22"/>
          <w:lang w:val="mt-MT"/>
        </w:rPr>
        <w:t>mhux magħruf (ma tistax tittieħed stima mid-data disponibbli)</w:t>
      </w:r>
      <w:r w:rsidRPr="00791E22">
        <w:rPr>
          <w:color w:val="000000"/>
          <w:szCs w:val="22"/>
          <w:lang w:val="mt-MT"/>
        </w:rPr>
        <w:t>.</w:t>
      </w:r>
    </w:p>
    <w:p w14:paraId="09C8DE6F" w14:textId="77777777" w:rsidR="00017608" w:rsidRPr="00791E22" w:rsidRDefault="00017608" w:rsidP="00017608">
      <w:pPr>
        <w:pStyle w:val="berschrift4"/>
        <w:keepNext w:val="0"/>
        <w:widowControl w:val="0"/>
        <w:spacing w:line="240" w:lineRule="auto"/>
        <w:jc w:val="left"/>
        <w:rPr>
          <w:b w:val="0"/>
          <w:noProof w:val="0"/>
          <w:color w:val="000000"/>
          <w:szCs w:val="22"/>
          <w:lang w:val="mt-MT"/>
        </w:rPr>
      </w:pPr>
    </w:p>
    <w:p w14:paraId="7A09F474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F’kull sezzjoni ta’ frekwenza, l-effetti mhux mixtieqa huma mniżżla skond il-frekwenza tagħhom bl-aktar frekwenti jitniżżlu l-ewwel.</w:t>
      </w:r>
    </w:p>
    <w:p w14:paraId="6AF405D1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</w:p>
    <w:p w14:paraId="2E90108C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 w:eastAsia="ko-KR"/>
        </w:rPr>
      </w:pPr>
      <w:r w:rsidRPr="00791E22">
        <w:rPr>
          <w:noProof/>
          <w:color w:val="000000"/>
          <w:szCs w:val="22"/>
          <w:lang w:val="mt-MT"/>
        </w:rPr>
        <w:t>Reazzjonijiet avversi u l-frekwenzi tag</w:t>
      </w:r>
      <w:r w:rsidRPr="00791E22">
        <w:rPr>
          <w:noProof/>
          <w:color w:val="000000"/>
          <w:szCs w:val="22"/>
          <w:lang w:val="mt-MT" w:eastAsia="ko-KR"/>
        </w:rPr>
        <w:t xml:space="preserve">ħhom </w:t>
      </w:r>
      <w:r w:rsidR="00BE2113" w:rsidRPr="00791E22">
        <w:rPr>
          <w:noProof/>
          <w:color w:val="000000"/>
          <w:szCs w:val="22"/>
          <w:lang w:val="mt-MT" w:eastAsia="ko-KR"/>
        </w:rPr>
        <w:t xml:space="preserve">huma </w:t>
      </w:r>
      <w:r w:rsidRPr="00791E22">
        <w:rPr>
          <w:noProof/>
          <w:color w:val="000000"/>
          <w:szCs w:val="22"/>
          <w:lang w:val="mt-MT" w:eastAsia="ko-KR"/>
        </w:rPr>
        <w:t>irrappurtati f’Tabella 1.</w:t>
      </w:r>
    </w:p>
    <w:p w14:paraId="67D79ACE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 w:eastAsia="ko-KR"/>
        </w:rPr>
      </w:pPr>
    </w:p>
    <w:p w14:paraId="555AC9C5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 w:eastAsia="ko-KR"/>
        </w:rPr>
      </w:pPr>
      <w:r w:rsidRPr="00791E22">
        <w:rPr>
          <w:b/>
          <w:noProof/>
          <w:color w:val="000000"/>
          <w:szCs w:val="22"/>
          <w:lang w:val="mt-MT" w:eastAsia="ko-KR"/>
        </w:rPr>
        <w:t>Tabella 1</w:t>
      </w:r>
      <w:r w:rsidRPr="00791E22">
        <w:rPr>
          <w:b/>
          <w:noProof/>
          <w:color w:val="000000"/>
          <w:szCs w:val="22"/>
          <w:lang w:val="mt-MT" w:eastAsia="ko-KR"/>
        </w:rPr>
        <w:tab/>
      </w:r>
      <w:r w:rsidR="00BE2113" w:rsidRPr="00791E22">
        <w:rPr>
          <w:b/>
          <w:noProof/>
          <w:color w:val="000000"/>
          <w:szCs w:val="22"/>
          <w:lang w:val="mt-MT" w:eastAsia="ko-KR"/>
        </w:rPr>
        <w:t>Sommarju f’tabella ta’ reazzjonijiet avversi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087"/>
      </w:tblGrid>
      <w:tr w:rsidR="00017608" w:rsidRPr="00791E22" w14:paraId="463EF055" w14:textId="77777777" w:rsidTr="00D97EAA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6ADA" w14:textId="77777777" w:rsidR="00017608" w:rsidRPr="00791E22" w:rsidRDefault="00017608" w:rsidP="00D97EAA">
            <w:pPr>
              <w:rPr>
                <w:rFonts w:eastAsia="Times New Roman"/>
                <w:b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color w:val="000000"/>
                <w:szCs w:val="22"/>
                <w:lang w:val="mt-MT"/>
              </w:rPr>
              <w:t>Infezzjonijiet u infestazzjonijiet</w:t>
            </w:r>
          </w:p>
        </w:tc>
      </w:tr>
      <w:tr w:rsidR="00017608" w:rsidRPr="00F33B19" w14:paraId="43FF797D" w14:textId="77777777" w:rsidTr="00D97EAA">
        <w:tc>
          <w:tcPr>
            <w:tcW w:w="2235" w:type="dxa"/>
          </w:tcPr>
          <w:p w14:paraId="7796BD20" w14:textId="77777777" w:rsidR="00017608" w:rsidRPr="00791E22" w:rsidRDefault="00017608" w:rsidP="001317A7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7087" w:type="dxa"/>
          </w:tcPr>
          <w:p w14:paraId="6CE26311" w14:textId="77777777" w:rsidR="00017608" w:rsidRPr="00791E22" w:rsidRDefault="00017608" w:rsidP="00D97EA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 xml:space="preserve">Herpes zoster, herpes simplex, nasofarinġite, </w:t>
            </w: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pulmonite</w:t>
            </w:r>
            <w:r w:rsidRPr="00791E22">
              <w:rPr>
                <w:rFonts w:eastAsia="Times New Roman"/>
                <w:color w:val="000000"/>
                <w:szCs w:val="22"/>
                <w:vertAlign w:val="superscript"/>
                <w:lang w:val="mt-MT"/>
              </w:rPr>
              <w:t>1</w:t>
            </w: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,</w:t>
            </w:r>
            <w:r w:rsidRPr="00791E22">
              <w:rPr>
                <w:color w:val="000000"/>
                <w:szCs w:val="22"/>
                <w:lang w:val="mt-MT"/>
              </w:rPr>
              <w:t xml:space="preserve"> sinużite, ċellulite, infezzjoni tan-naħa ta’ fuq tal-passaġġ respiratorju, influwenza, infezzjoni tal-passaġġ tal-awrina, gastro-enteretite, sepsi</w:t>
            </w:r>
          </w:p>
        </w:tc>
      </w:tr>
      <w:tr w:rsidR="00017608" w:rsidRPr="00791E22" w14:paraId="58AEA39E" w14:textId="77777777" w:rsidTr="00D97EAA">
        <w:tc>
          <w:tcPr>
            <w:tcW w:w="2235" w:type="dxa"/>
          </w:tcPr>
          <w:p w14:paraId="3AE4830F" w14:textId="77777777" w:rsidR="00017608" w:rsidRPr="00791E22" w:rsidRDefault="00017608" w:rsidP="001317A7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7087" w:type="dxa"/>
          </w:tcPr>
          <w:p w14:paraId="6B849756" w14:textId="77777777" w:rsidR="00017608" w:rsidRPr="00791E22" w:rsidRDefault="00017608" w:rsidP="00D97EA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Infezzjoni tal-fungu</w:t>
            </w:r>
          </w:p>
        </w:tc>
      </w:tr>
      <w:tr w:rsidR="009A7BAF" w:rsidRPr="00791E22" w14:paraId="37E44521" w14:textId="77777777" w:rsidTr="00D97EAA">
        <w:tc>
          <w:tcPr>
            <w:tcW w:w="2235" w:type="dxa"/>
          </w:tcPr>
          <w:p w14:paraId="3EC7DB76" w14:textId="77777777" w:rsidR="009A7BAF" w:rsidRPr="00791E22" w:rsidRDefault="009A7BAF" w:rsidP="001317A7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magħruf</w:t>
            </w:r>
          </w:p>
        </w:tc>
        <w:tc>
          <w:tcPr>
            <w:tcW w:w="7087" w:type="dxa"/>
          </w:tcPr>
          <w:p w14:paraId="143B0966" w14:textId="77777777" w:rsidR="009A7BAF" w:rsidRPr="00791E22" w:rsidRDefault="009A7BAF" w:rsidP="00D97EAA">
            <w:pPr>
              <w:rPr>
                <w:color w:val="000000"/>
                <w:szCs w:val="22"/>
                <w:vertAlign w:val="superscript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Riattivazzjoni tal-epatite B</w:t>
            </w:r>
            <w:r w:rsidR="007849D7" w:rsidRPr="00791E22">
              <w:rPr>
                <w:color w:val="000000"/>
                <w:szCs w:val="22"/>
                <w:vertAlign w:val="superscript"/>
                <w:lang w:val="mt-MT"/>
              </w:rPr>
              <w:t>*</w:t>
            </w:r>
          </w:p>
        </w:tc>
      </w:tr>
      <w:tr w:rsidR="00017608" w:rsidRPr="00791E22" w14:paraId="76194367" w14:textId="77777777" w:rsidTr="00D97EAA">
        <w:tc>
          <w:tcPr>
            <w:tcW w:w="9322" w:type="dxa"/>
            <w:gridSpan w:val="2"/>
          </w:tcPr>
          <w:p w14:paraId="4B3CC9DF" w14:textId="77777777" w:rsidR="00017608" w:rsidRPr="00791E22" w:rsidRDefault="00017608" w:rsidP="00D97EAA">
            <w:pPr>
              <w:rPr>
                <w:rFonts w:eastAsia="Times New Roman"/>
                <w:b/>
                <w:color w:val="000000"/>
                <w:szCs w:val="22"/>
                <w:lang w:val="mt-MT"/>
              </w:rPr>
            </w:pPr>
            <w:r w:rsidRPr="00791E22">
              <w:rPr>
                <w:b/>
                <w:bCs/>
                <w:noProof/>
                <w:lang w:val="mt-MT"/>
              </w:rPr>
              <w:t>Neoplażmi beninni, malinni u dawk mhux speċifikati (inklużi ċesti u polipi)</w:t>
            </w:r>
          </w:p>
        </w:tc>
      </w:tr>
      <w:tr w:rsidR="00017608" w:rsidRPr="00F33B19" w14:paraId="61690B6B" w14:textId="77777777" w:rsidTr="00D97EAA">
        <w:tc>
          <w:tcPr>
            <w:tcW w:w="2235" w:type="dxa"/>
          </w:tcPr>
          <w:p w14:paraId="423BCCFD" w14:textId="77777777" w:rsidR="00017608" w:rsidRPr="00791E22" w:rsidRDefault="00017608" w:rsidP="001317A7">
            <w:pPr>
              <w:rPr>
                <w:rFonts w:eastAsia="Times New Roman"/>
                <w:b/>
                <w:i/>
                <w:iCs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7087" w:type="dxa"/>
          </w:tcPr>
          <w:p w14:paraId="0B33E872" w14:textId="77777777" w:rsidR="00017608" w:rsidRPr="00791E22" w:rsidRDefault="00017608" w:rsidP="00D97EAA">
            <w:pPr>
              <w:rPr>
                <w:rFonts w:eastAsia="Times New Roman"/>
                <w:b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Cs/>
                <w:color w:val="000000"/>
                <w:szCs w:val="22"/>
                <w:lang w:val="mt-MT"/>
              </w:rPr>
              <w:t>Sindrome</w:t>
            </w:r>
            <w:r w:rsidRPr="00791E22">
              <w:rPr>
                <w:rFonts w:eastAsia="Times New Roman"/>
                <w:b/>
                <w:color w:val="000000"/>
                <w:szCs w:val="22"/>
                <w:lang w:val="mt-MT"/>
              </w:rPr>
              <w:t xml:space="preserve"> </w:t>
            </w:r>
            <w:r w:rsidRPr="00791E22">
              <w:rPr>
                <w:color w:val="000000"/>
                <w:szCs w:val="22"/>
                <w:lang w:val="mt-MT"/>
              </w:rPr>
              <w:t>tad-diżintegrazzjoni tat-tumur</w:t>
            </w:r>
          </w:p>
        </w:tc>
      </w:tr>
      <w:tr w:rsidR="00BE2113" w:rsidRPr="00F33B19" w14:paraId="7D95D13F" w14:textId="77777777" w:rsidTr="00BE2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F2" w14:textId="77777777" w:rsidR="00BE2113" w:rsidRPr="00791E22" w:rsidRDefault="00BE2113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magħruf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2F1DE" w14:textId="77777777" w:rsidR="00BE2113" w:rsidRPr="00AD79EB" w:rsidRDefault="00BE2113">
            <w:pPr>
              <w:rPr>
                <w:rFonts w:eastAsia="Times New Roman"/>
                <w:bCs/>
                <w:color w:val="000000"/>
                <w:szCs w:val="22"/>
                <w:lang w:val="mt-MT"/>
              </w:rPr>
            </w:pPr>
            <w:r w:rsidRPr="00791E22">
              <w:rPr>
                <w:rStyle w:val="hps"/>
                <w:lang w:val="mt-MT"/>
              </w:rPr>
              <w:t>Emorraġija</w:t>
            </w:r>
            <w:r w:rsidRPr="00791E22">
              <w:rPr>
                <w:rStyle w:val="shorttext"/>
                <w:lang w:val="mt-MT"/>
              </w:rPr>
              <w:t xml:space="preserve"> </w:t>
            </w:r>
            <w:r w:rsidRPr="00AD79EB">
              <w:rPr>
                <w:rStyle w:val="hps"/>
                <w:lang w:val="mt-MT"/>
              </w:rPr>
              <w:t>mit-t</w:t>
            </w:r>
            <w:r w:rsidRPr="00791E22">
              <w:rPr>
                <w:rStyle w:val="hps"/>
                <w:lang w:val="mt-MT"/>
              </w:rPr>
              <w:t>umur/nekrożi</w:t>
            </w:r>
            <w:r w:rsidRPr="00791E22">
              <w:rPr>
                <w:rStyle w:val="shorttext"/>
                <w:lang w:val="mt-MT"/>
              </w:rPr>
              <w:t xml:space="preserve"> </w:t>
            </w:r>
            <w:r w:rsidRPr="00791E22">
              <w:rPr>
                <w:rStyle w:val="hps"/>
                <w:lang w:val="mt-MT"/>
              </w:rPr>
              <w:t>tat-tumur</w:t>
            </w:r>
            <w:r w:rsidRPr="00AD79EB">
              <w:rPr>
                <w:rStyle w:val="hps"/>
                <w:lang w:val="mt-MT"/>
              </w:rPr>
              <w:t>*</w:t>
            </w:r>
          </w:p>
        </w:tc>
      </w:tr>
      <w:tr w:rsidR="00BE2113" w:rsidRPr="00791E22" w14:paraId="6DD9D3DB" w14:textId="77777777" w:rsidTr="00BE2113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6AF9" w14:textId="77777777" w:rsidR="00BE2113" w:rsidRPr="00791E22" w:rsidRDefault="00BE2113">
            <w:pPr>
              <w:rPr>
                <w:rFonts w:eastAsia="Times New Roman"/>
                <w:bCs/>
                <w:color w:val="000000"/>
                <w:szCs w:val="22"/>
                <w:lang w:val="mt-MT"/>
              </w:rPr>
            </w:pPr>
            <w:r w:rsidRPr="00791E22">
              <w:rPr>
                <w:b/>
                <w:bCs/>
                <w:noProof/>
                <w:lang w:val="mt-MT"/>
              </w:rPr>
              <w:t>Disturbi fis-sistema immuni</w:t>
            </w:r>
          </w:p>
        </w:tc>
      </w:tr>
      <w:tr w:rsidR="00BE2113" w:rsidRPr="00791E22" w14:paraId="585BADE8" w14:textId="77777777" w:rsidTr="00BE2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D12" w14:textId="77777777" w:rsidR="00BE2113" w:rsidRPr="00791E22" w:rsidRDefault="00BE2113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magħruf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236C3" w14:textId="77777777" w:rsidR="00BE2113" w:rsidRPr="00791E22" w:rsidRDefault="00BE2113">
            <w:pPr>
              <w:rPr>
                <w:rFonts w:eastAsia="Times New Roman"/>
                <w:bCs/>
                <w:color w:val="000000"/>
                <w:szCs w:val="22"/>
                <w:lang w:val="mt-MT"/>
              </w:rPr>
            </w:pPr>
            <w:r w:rsidRPr="00791E22">
              <w:rPr>
                <w:rStyle w:val="hps"/>
                <w:lang w:val="mt-MT"/>
              </w:rPr>
              <w:t>Xokk anafilattiku</w:t>
            </w:r>
            <w:r w:rsidRPr="00791E22">
              <w:rPr>
                <w:color w:val="000000"/>
                <w:szCs w:val="22"/>
                <w:lang w:val="mt-MT"/>
              </w:rPr>
              <w:t>*</w:t>
            </w:r>
          </w:p>
        </w:tc>
      </w:tr>
      <w:tr w:rsidR="00017608" w:rsidRPr="00791E22" w14:paraId="2EE76D8A" w14:textId="77777777" w:rsidTr="00D97EAA">
        <w:tc>
          <w:tcPr>
            <w:tcW w:w="9322" w:type="dxa"/>
            <w:gridSpan w:val="2"/>
          </w:tcPr>
          <w:p w14:paraId="502B79AB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color w:val="000000"/>
                <w:szCs w:val="22"/>
                <w:lang w:val="mt-MT"/>
              </w:rPr>
              <w:t>Disturbi tad-demm u tas-sistema limfatika</w:t>
            </w:r>
          </w:p>
        </w:tc>
      </w:tr>
      <w:tr w:rsidR="00017608" w:rsidRPr="00791E22" w14:paraId="4D7AA2B4" w14:textId="77777777" w:rsidTr="00D97EAA">
        <w:tc>
          <w:tcPr>
            <w:tcW w:w="2235" w:type="dxa"/>
          </w:tcPr>
          <w:p w14:paraId="7F62077E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 ħafna</w:t>
            </w:r>
          </w:p>
        </w:tc>
        <w:tc>
          <w:tcPr>
            <w:tcW w:w="7087" w:type="dxa"/>
          </w:tcPr>
          <w:p w14:paraId="6EC66E19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Newtropenja, tromboċitopenja, anemija</w:t>
            </w:r>
          </w:p>
        </w:tc>
      </w:tr>
      <w:tr w:rsidR="00017608" w:rsidRPr="00791E22" w14:paraId="4AB785C8" w14:textId="77777777" w:rsidTr="00D97EAA">
        <w:tc>
          <w:tcPr>
            <w:tcW w:w="2235" w:type="dxa"/>
          </w:tcPr>
          <w:p w14:paraId="74C0A356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7087" w:type="dxa"/>
          </w:tcPr>
          <w:p w14:paraId="1D47132E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Panċitopenja, newtropenija bid-deni</w:t>
            </w:r>
          </w:p>
        </w:tc>
      </w:tr>
      <w:tr w:rsidR="00017608" w:rsidRPr="00F33B19" w14:paraId="5DEBC974" w14:textId="77777777" w:rsidTr="00D97EAA">
        <w:tc>
          <w:tcPr>
            <w:tcW w:w="2235" w:type="dxa"/>
          </w:tcPr>
          <w:p w14:paraId="7D941ABA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7087" w:type="dxa"/>
          </w:tcPr>
          <w:p w14:paraId="35D23FF1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Tromboċitemija, limfopenja, dipressjoni tal-mudullun, eżinofolja, limfadenopatija</w:t>
            </w:r>
          </w:p>
        </w:tc>
      </w:tr>
      <w:tr w:rsidR="00017608" w:rsidRPr="00791E22" w14:paraId="3573D1BB" w14:textId="77777777" w:rsidTr="00D97EAA">
        <w:tc>
          <w:tcPr>
            <w:tcW w:w="2235" w:type="dxa"/>
          </w:tcPr>
          <w:p w14:paraId="399C5D3A" w14:textId="77777777" w:rsidR="00017608" w:rsidRPr="00791E22" w:rsidRDefault="00017608" w:rsidP="001317A7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7087" w:type="dxa"/>
          </w:tcPr>
          <w:p w14:paraId="3EB15E1A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Anemija emolitika</w:t>
            </w:r>
            <w:r w:rsidR="0058416E" w:rsidRPr="00430A0D">
              <w:rPr>
                <w:rFonts w:eastAsia="Times New Roman"/>
                <w:color w:val="000000"/>
                <w:szCs w:val="22"/>
              </w:rPr>
              <w:t>, mikroanġjopatija trombotika</w:t>
            </w:r>
          </w:p>
        </w:tc>
      </w:tr>
      <w:tr w:rsidR="00017608" w:rsidRPr="00791E22" w14:paraId="6EC782BA" w14:textId="77777777" w:rsidTr="00D97EAA">
        <w:tc>
          <w:tcPr>
            <w:tcW w:w="9322" w:type="dxa"/>
            <w:gridSpan w:val="2"/>
          </w:tcPr>
          <w:p w14:paraId="3741B4F2" w14:textId="77777777" w:rsidR="00017608" w:rsidRPr="00791E22" w:rsidRDefault="00017608" w:rsidP="00D97EA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b/>
                <w:color w:val="000000"/>
                <w:szCs w:val="22"/>
                <w:lang w:val="mt-MT"/>
              </w:rPr>
              <w:t>Disturbi fil-metaboliżmu u n-nutrizzjoni</w:t>
            </w:r>
          </w:p>
        </w:tc>
      </w:tr>
      <w:tr w:rsidR="00017608" w:rsidRPr="00791E22" w14:paraId="06677EF4" w14:textId="77777777" w:rsidTr="00D97EAA">
        <w:tc>
          <w:tcPr>
            <w:tcW w:w="2235" w:type="dxa"/>
          </w:tcPr>
          <w:p w14:paraId="76EEF91A" w14:textId="77777777" w:rsidR="00017608" w:rsidRPr="00791E22" w:rsidRDefault="00017608" w:rsidP="001317A7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7087" w:type="dxa"/>
          </w:tcPr>
          <w:p w14:paraId="48D74B10" w14:textId="77777777" w:rsidR="00017608" w:rsidRPr="00791E22" w:rsidRDefault="00017608" w:rsidP="00D97EA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Anoressija</w:t>
            </w:r>
          </w:p>
        </w:tc>
      </w:tr>
      <w:tr w:rsidR="00017608" w:rsidRPr="00F33B19" w14:paraId="15FB6DAD" w14:textId="77777777" w:rsidTr="00D97EAA">
        <w:tc>
          <w:tcPr>
            <w:tcW w:w="2235" w:type="dxa"/>
          </w:tcPr>
          <w:p w14:paraId="4B7E1DD2" w14:textId="77777777" w:rsidR="00017608" w:rsidRPr="00791E22" w:rsidRDefault="00017608" w:rsidP="001317A7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7087" w:type="dxa"/>
          </w:tcPr>
          <w:p w14:paraId="404AF08F" w14:textId="77777777" w:rsidR="00017608" w:rsidRPr="00791E22" w:rsidRDefault="00017608" w:rsidP="00D97EA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Ipokalimija, żieda fl-aptit, ipofosfatemija, nuqqas ta’ aptit, deidrazzjoni, gotta, iperuriċemija, iperkalċimija, ipergliċimija, iponatrimija</w:t>
            </w:r>
          </w:p>
        </w:tc>
      </w:tr>
      <w:tr w:rsidR="00017608" w:rsidRPr="00791E22" w14:paraId="2FEC172C" w14:textId="77777777" w:rsidTr="00D97EAA">
        <w:tc>
          <w:tcPr>
            <w:tcW w:w="2235" w:type="dxa"/>
          </w:tcPr>
          <w:p w14:paraId="69AB4383" w14:textId="77777777" w:rsidR="00017608" w:rsidRPr="00791E22" w:rsidRDefault="00017608" w:rsidP="001317A7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7087" w:type="dxa"/>
          </w:tcPr>
          <w:p w14:paraId="6A49E53C" w14:textId="77777777" w:rsidR="00017608" w:rsidRPr="00791E22" w:rsidRDefault="00017608" w:rsidP="00D97EA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Iperkalimija, ipomagneżimja</w:t>
            </w:r>
          </w:p>
        </w:tc>
      </w:tr>
      <w:tr w:rsidR="00017608" w:rsidRPr="00791E22" w14:paraId="6A80EAA4" w14:textId="77777777" w:rsidTr="00D97EAA">
        <w:tc>
          <w:tcPr>
            <w:tcW w:w="9322" w:type="dxa"/>
            <w:gridSpan w:val="2"/>
          </w:tcPr>
          <w:p w14:paraId="0F41CDCD" w14:textId="77777777" w:rsidR="00017608" w:rsidRPr="00791E22" w:rsidRDefault="00017608" w:rsidP="00D97EA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b/>
                <w:color w:val="000000"/>
                <w:szCs w:val="22"/>
                <w:lang w:val="mt-MT"/>
              </w:rPr>
              <w:t>Disturbi psikjatriċi</w:t>
            </w:r>
          </w:p>
        </w:tc>
      </w:tr>
      <w:tr w:rsidR="00017608" w:rsidRPr="00791E22" w14:paraId="30805BD5" w14:textId="77777777" w:rsidTr="00D97EAA">
        <w:tc>
          <w:tcPr>
            <w:tcW w:w="2235" w:type="dxa"/>
          </w:tcPr>
          <w:p w14:paraId="6EB6861E" w14:textId="77777777" w:rsidR="00017608" w:rsidRPr="00791E22" w:rsidRDefault="00017608" w:rsidP="001317A7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7087" w:type="dxa"/>
          </w:tcPr>
          <w:p w14:paraId="6B44265B" w14:textId="77777777" w:rsidR="00017608" w:rsidRPr="00791E22" w:rsidRDefault="00017608" w:rsidP="00D97EA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Nuqqas ta’ rqad</w:t>
            </w:r>
          </w:p>
        </w:tc>
      </w:tr>
      <w:tr w:rsidR="00017608" w:rsidRPr="00F33B19" w14:paraId="5E6999CF" w14:textId="77777777" w:rsidTr="00D97EAA">
        <w:tc>
          <w:tcPr>
            <w:tcW w:w="2235" w:type="dxa"/>
          </w:tcPr>
          <w:p w14:paraId="474FCE13" w14:textId="77777777" w:rsidR="00017608" w:rsidRPr="00791E22" w:rsidRDefault="00017608" w:rsidP="001317A7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7087" w:type="dxa"/>
          </w:tcPr>
          <w:p w14:paraId="5BA1849E" w14:textId="77777777" w:rsidR="00017608" w:rsidRPr="00791E22" w:rsidRDefault="00017608" w:rsidP="00D97EA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Dipressjoni, tnaqqis fil-libido, ansjetà</w:t>
            </w:r>
          </w:p>
        </w:tc>
      </w:tr>
      <w:tr w:rsidR="00017608" w:rsidRPr="00791E22" w14:paraId="476B1E85" w14:textId="77777777" w:rsidTr="00D97EAA">
        <w:tc>
          <w:tcPr>
            <w:tcW w:w="2235" w:type="dxa"/>
          </w:tcPr>
          <w:p w14:paraId="143E7012" w14:textId="77777777" w:rsidR="00017608" w:rsidRPr="00791E22" w:rsidRDefault="00017608" w:rsidP="001317A7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7087" w:type="dxa"/>
          </w:tcPr>
          <w:p w14:paraId="3A5E1C29" w14:textId="77777777" w:rsidR="00017608" w:rsidRPr="00791E22" w:rsidRDefault="00017608" w:rsidP="00D97EA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Stat konfużjonali</w:t>
            </w:r>
          </w:p>
        </w:tc>
      </w:tr>
      <w:tr w:rsidR="00017608" w:rsidRPr="00791E22" w14:paraId="5EF47A4E" w14:textId="77777777" w:rsidTr="00D97EAA">
        <w:tc>
          <w:tcPr>
            <w:tcW w:w="9322" w:type="dxa"/>
            <w:gridSpan w:val="2"/>
          </w:tcPr>
          <w:p w14:paraId="737EB50C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Disturbi fis-sistema nervuża</w:t>
            </w:r>
          </w:p>
        </w:tc>
      </w:tr>
      <w:tr w:rsidR="00017608" w:rsidRPr="00791E22" w14:paraId="3A2CCF15" w14:textId="77777777" w:rsidTr="00D97EAA">
        <w:tc>
          <w:tcPr>
            <w:tcW w:w="2235" w:type="dxa"/>
          </w:tcPr>
          <w:p w14:paraId="6404E05E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 ħafna</w:t>
            </w:r>
          </w:p>
        </w:tc>
        <w:tc>
          <w:tcPr>
            <w:tcW w:w="7087" w:type="dxa"/>
          </w:tcPr>
          <w:p w14:paraId="2A2074C7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Uġig</w:t>
            </w:r>
            <w:r w:rsidRPr="00791E22">
              <w:rPr>
                <w:color w:val="000000"/>
                <w:szCs w:val="22"/>
                <w:lang w:val="mt-MT" w:eastAsia="ko-KR"/>
              </w:rPr>
              <w:t>ħ ta’ ras</w:t>
            </w:r>
            <w:r w:rsidRPr="00791E22">
              <w:rPr>
                <w:rFonts w:eastAsia="Times New Roman"/>
                <w:color w:val="000000"/>
                <w:szCs w:val="22"/>
                <w:vertAlign w:val="superscript"/>
                <w:lang w:val="mt-MT"/>
              </w:rPr>
              <w:t>2</w:t>
            </w:r>
          </w:p>
        </w:tc>
      </w:tr>
      <w:tr w:rsidR="00017608" w:rsidRPr="00791E22" w14:paraId="7181796C" w14:textId="77777777" w:rsidTr="00D97EAA">
        <w:tc>
          <w:tcPr>
            <w:tcW w:w="2235" w:type="dxa"/>
          </w:tcPr>
          <w:p w14:paraId="64113BD5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7087" w:type="dxa"/>
          </w:tcPr>
          <w:p w14:paraId="0431471B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Sturdament, paresteżija, tibdil tat-tog</w:t>
            </w:r>
            <w:r w:rsidRPr="00791E22">
              <w:rPr>
                <w:color w:val="000000"/>
                <w:szCs w:val="22"/>
                <w:lang w:val="mt-MT" w:eastAsia="ko-KR"/>
              </w:rPr>
              <w:t>ħma, ipoesteżija</w:t>
            </w:r>
          </w:p>
        </w:tc>
      </w:tr>
      <w:tr w:rsidR="00017608" w:rsidRPr="00F33B19" w14:paraId="41D95946" w14:textId="77777777" w:rsidTr="00D97EAA">
        <w:tc>
          <w:tcPr>
            <w:tcW w:w="2235" w:type="dxa"/>
          </w:tcPr>
          <w:p w14:paraId="0F1C214B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7087" w:type="dxa"/>
          </w:tcPr>
          <w:p w14:paraId="4535F3DE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Emigranja, ng</w:t>
            </w:r>
            <w:r w:rsidRPr="00791E22">
              <w:rPr>
                <w:color w:val="000000"/>
                <w:szCs w:val="22"/>
                <w:lang w:val="mt-MT" w:eastAsia="ko-KR"/>
              </w:rPr>
              <w:t>ħas, sinkope, newropatija periferali, tixkil fil-memorja, xjatika, sindrome tas-sieq irrekwieta, tregħid, emorraġija ċerebrali</w:t>
            </w:r>
          </w:p>
        </w:tc>
      </w:tr>
      <w:tr w:rsidR="00017608" w:rsidRPr="00791E22" w14:paraId="5F25CDFD" w14:textId="77777777" w:rsidTr="00D97EAA">
        <w:tc>
          <w:tcPr>
            <w:tcW w:w="2235" w:type="dxa"/>
          </w:tcPr>
          <w:p w14:paraId="4A42B329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7087" w:type="dxa"/>
          </w:tcPr>
          <w:p w14:paraId="7BE018D6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Żieda fil-pressjoni ta’ ġol kranju, konvulżjonijiet, nevrite ottika</w:t>
            </w:r>
          </w:p>
        </w:tc>
      </w:tr>
      <w:tr w:rsidR="00F92170" w:rsidRPr="00791E22" w14:paraId="2284922B" w14:textId="77777777" w:rsidTr="00F921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53AD" w14:textId="77777777" w:rsidR="00F92170" w:rsidRPr="00791E22" w:rsidRDefault="00F92170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magħruf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FBDA" w14:textId="77777777" w:rsidR="00F92170" w:rsidRPr="00791E22" w:rsidRDefault="00F92170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Style w:val="hps"/>
                <w:lang w:val="mt-MT"/>
              </w:rPr>
              <w:t>Edima</w:t>
            </w:r>
            <w:r w:rsidRPr="00791E22">
              <w:rPr>
                <w:rStyle w:val="shorttext"/>
                <w:lang w:val="mt-MT"/>
              </w:rPr>
              <w:t xml:space="preserve"> </w:t>
            </w:r>
            <w:r w:rsidRPr="00791E22">
              <w:rPr>
                <w:rStyle w:val="hps"/>
                <w:lang w:val="mt-MT"/>
              </w:rPr>
              <w:t>ċerebrali</w:t>
            </w:r>
            <w:r w:rsidRPr="00791E22">
              <w:rPr>
                <w:color w:val="000000"/>
                <w:szCs w:val="22"/>
                <w:lang w:val="mt-MT"/>
              </w:rPr>
              <w:t>*</w:t>
            </w:r>
          </w:p>
        </w:tc>
      </w:tr>
      <w:tr w:rsidR="00017608" w:rsidRPr="00791E22" w14:paraId="3454965D" w14:textId="77777777" w:rsidTr="00D97EAA">
        <w:tc>
          <w:tcPr>
            <w:tcW w:w="9322" w:type="dxa"/>
            <w:gridSpan w:val="2"/>
          </w:tcPr>
          <w:p w14:paraId="52E84965" w14:textId="77777777" w:rsidR="00017608" w:rsidRPr="00791E22" w:rsidRDefault="00017608" w:rsidP="00D97EAA">
            <w:pPr>
              <w:rPr>
                <w:rFonts w:eastAsia="Times New Roman"/>
                <w:b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Disturbi fl-għajnejn</w:t>
            </w:r>
          </w:p>
        </w:tc>
      </w:tr>
      <w:tr w:rsidR="00017608" w:rsidRPr="00F33B19" w14:paraId="18FD1BA1" w14:textId="77777777" w:rsidTr="00D97EAA">
        <w:tc>
          <w:tcPr>
            <w:tcW w:w="2235" w:type="dxa"/>
          </w:tcPr>
          <w:p w14:paraId="2C192C21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7087" w:type="dxa"/>
          </w:tcPr>
          <w:p w14:paraId="5CBEA642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 xml:space="preserve">Edema ta’ </w:t>
            </w:r>
            <w:r w:rsidRPr="00791E22">
              <w:rPr>
                <w:color w:val="000000"/>
                <w:szCs w:val="22"/>
                <w:lang w:val="mt-MT" w:eastAsia="ko-KR"/>
              </w:rPr>
              <w:t>ħabbet il-għajn, żieda fid-dmugħ, emorraġija tal-konġuntiva, konġuntivite, għajn tinħass xotta, vista mċajpra</w:t>
            </w:r>
          </w:p>
        </w:tc>
      </w:tr>
      <w:tr w:rsidR="00017608" w:rsidRPr="00F33B19" w14:paraId="4582D977" w14:textId="77777777" w:rsidTr="00D97EAA">
        <w:tc>
          <w:tcPr>
            <w:tcW w:w="2235" w:type="dxa"/>
          </w:tcPr>
          <w:p w14:paraId="4119A74F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7087" w:type="dxa"/>
          </w:tcPr>
          <w:p w14:paraId="103467E8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Irritazzjoni ta’ l-g</w:t>
            </w:r>
            <w:r w:rsidRPr="00791E22">
              <w:rPr>
                <w:color w:val="000000"/>
                <w:szCs w:val="22"/>
                <w:lang w:val="mt-MT" w:eastAsia="ko-KR"/>
              </w:rPr>
              <w:t>ħajnejn, uġigħ fl-għajnejn, edema orbitali, emorraġija fl-isklera, emorraġija fir-retina, blefarite, edema makulari</w:t>
            </w:r>
          </w:p>
        </w:tc>
      </w:tr>
      <w:tr w:rsidR="00017608" w:rsidRPr="00791E22" w14:paraId="57D2603F" w14:textId="77777777" w:rsidTr="00D97EAA">
        <w:tc>
          <w:tcPr>
            <w:tcW w:w="2235" w:type="dxa"/>
          </w:tcPr>
          <w:p w14:paraId="47DD8E2F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7087" w:type="dxa"/>
          </w:tcPr>
          <w:p w14:paraId="19A486C1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Katarretti, glawkoma, papilledema</w:t>
            </w:r>
          </w:p>
        </w:tc>
      </w:tr>
      <w:tr w:rsidR="00F92170" w:rsidRPr="00791E22" w14:paraId="1695BA0B" w14:textId="77777777" w:rsidTr="00F921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32B53" w14:textId="77777777" w:rsidR="00F92170" w:rsidRPr="00791E22" w:rsidRDefault="00F92170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magħruf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F236" w14:textId="77777777" w:rsidR="00F92170" w:rsidRPr="00791E22" w:rsidRDefault="00F92170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Style w:val="hps"/>
                <w:lang w:val="mt-MT"/>
              </w:rPr>
              <w:t>Emorraġija fil-vitriju</w:t>
            </w:r>
            <w:r w:rsidRPr="00791E22">
              <w:rPr>
                <w:color w:val="000000"/>
                <w:szCs w:val="22"/>
                <w:lang w:val="mt-MT"/>
              </w:rPr>
              <w:t>*</w:t>
            </w:r>
          </w:p>
        </w:tc>
      </w:tr>
      <w:tr w:rsidR="00017608" w:rsidRPr="00791E22" w14:paraId="1B21C181" w14:textId="77777777" w:rsidTr="00D97EAA">
        <w:tc>
          <w:tcPr>
            <w:tcW w:w="9322" w:type="dxa"/>
            <w:gridSpan w:val="2"/>
          </w:tcPr>
          <w:p w14:paraId="090EE2DC" w14:textId="77777777" w:rsidR="00017608" w:rsidRPr="00791E22" w:rsidRDefault="00017608" w:rsidP="00D97EAA">
            <w:pPr>
              <w:rPr>
                <w:rFonts w:eastAsia="Times New Roman"/>
                <w:b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Disturbi fil-widnejn u fis-sistema labirintika</w:t>
            </w:r>
          </w:p>
        </w:tc>
      </w:tr>
      <w:tr w:rsidR="00017608" w:rsidRPr="00F33B19" w14:paraId="0F9F7C20" w14:textId="77777777" w:rsidTr="00D97EAA">
        <w:tc>
          <w:tcPr>
            <w:tcW w:w="2235" w:type="dxa"/>
          </w:tcPr>
          <w:p w14:paraId="79093273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7087" w:type="dxa"/>
          </w:tcPr>
          <w:p w14:paraId="70E155A5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Vertigo, tisfir fil-widnejn, telf tas-smig</w:t>
            </w:r>
            <w:r w:rsidRPr="00791E22">
              <w:rPr>
                <w:color w:val="000000"/>
                <w:szCs w:val="22"/>
                <w:lang w:val="mt-MT" w:eastAsia="ko-KR"/>
              </w:rPr>
              <w:t>ħ</w:t>
            </w:r>
          </w:p>
        </w:tc>
      </w:tr>
      <w:tr w:rsidR="00017608" w:rsidRPr="00791E22" w14:paraId="136E4F10" w14:textId="77777777" w:rsidTr="00D97EAA">
        <w:tc>
          <w:tcPr>
            <w:tcW w:w="9322" w:type="dxa"/>
            <w:gridSpan w:val="2"/>
          </w:tcPr>
          <w:p w14:paraId="7469A1BA" w14:textId="77777777" w:rsidR="00017608" w:rsidRPr="00791E22" w:rsidRDefault="00017608" w:rsidP="00D97EA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b/>
                <w:color w:val="000000"/>
                <w:szCs w:val="22"/>
                <w:lang w:val="mt-MT"/>
              </w:rPr>
              <w:t>Disturbi fil-qalb</w:t>
            </w:r>
          </w:p>
        </w:tc>
      </w:tr>
      <w:tr w:rsidR="00017608" w:rsidRPr="00F33B19" w14:paraId="5374665C" w14:textId="77777777" w:rsidTr="00D97EAA">
        <w:tc>
          <w:tcPr>
            <w:tcW w:w="2235" w:type="dxa"/>
          </w:tcPr>
          <w:p w14:paraId="09DBE146" w14:textId="77777777" w:rsidR="00017608" w:rsidRPr="00791E22" w:rsidRDefault="00017608" w:rsidP="001317A7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7087" w:type="dxa"/>
          </w:tcPr>
          <w:p w14:paraId="535DE058" w14:textId="77777777" w:rsidR="00017608" w:rsidRPr="00791E22" w:rsidRDefault="00017608" w:rsidP="00D97EA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Palpitazzjonijiet, takikardja, insuffiċjenza konġestiva tal-qalb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3</w:t>
            </w:r>
            <w:r w:rsidRPr="00791E22">
              <w:rPr>
                <w:color w:val="000000"/>
                <w:szCs w:val="22"/>
                <w:lang w:val="mt-MT"/>
              </w:rPr>
              <w:t>, edema fil-pulmun</w:t>
            </w:r>
          </w:p>
        </w:tc>
      </w:tr>
      <w:tr w:rsidR="00017608" w:rsidRPr="00F33B19" w14:paraId="3C039B51" w14:textId="77777777" w:rsidTr="00D97EAA">
        <w:tc>
          <w:tcPr>
            <w:tcW w:w="2235" w:type="dxa"/>
          </w:tcPr>
          <w:p w14:paraId="3387C1D2" w14:textId="77777777" w:rsidR="00017608" w:rsidRPr="00791E22" w:rsidRDefault="00017608" w:rsidP="001317A7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7087" w:type="dxa"/>
          </w:tcPr>
          <w:p w14:paraId="7A236C6D" w14:textId="77777777" w:rsidR="00017608" w:rsidRPr="00791E22" w:rsidRDefault="00017608" w:rsidP="00D97EA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Arritmija, fibrillazzjoni atrijali, attakk tal-qalb, infart mijokardijaku, anġina pectoris, effużjoni perikardjali</w:t>
            </w:r>
          </w:p>
        </w:tc>
      </w:tr>
      <w:tr w:rsidR="00F92170" w:rsidRPr="00791E22" w14:paraId="1386DA4A" w14:textId="77777777" w:rsidTr="00F921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A46DE" w14:textId="77777777" w:rsidR="00F92170" w:rsidRPr="00791E22" w:rsidRDefault="00F92170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magħruf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A7B0" w14:textId="77777777" w:rsidR="00F92170" w:rsidRPr="00791E22" w:rsidRDefault="00F92170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 xml:space="preserve">Perikardite*, </w:t>
            </w:r>
            <w:r w:rsidRPr="00791E22">
              <w:rPr>
                <w:rStyle w:val="hps"/>
                <w:lang w:val="mt-MT"/>
              </w:rPr>
              <w:t>tamponade</w:t>
            </w:r>
            <w:r w:rsidRPr="00791E22">
              <w:rPr>
                <w:rStyle w:val="shorttext"/>
                <w:lang w:val="mt-MT"/>
              </w:rPr>
              <w:t xml:space="preserve"> </w:t>
            </w:r>
            <w:r w:rsidRPr="00791E22">
              <w:rPr>
                <w:rStyle w:val="hps"/>
                <w:lang w:val="mt-MT"/>
              </w:rPr>
              <w:t>kardijaku</w:t>
            </w:r>
            <w:r w:rsidRPr="00791E22">
              <w:rPr>
                <w:color w:val="000000"/>
                <w:szCs w:val="22"/>
                <w:lang w:val="mt-MT"/>
              </w:rPr>
              <w:t>*</w:t>
            </w:r>
          </w:p>
        </w:tc>
      </w:tr>
      <w:tr w:rsidR="00017608" w:rsidRPr="00791E22" w14:paraId="069C2F6E" w14:textId="77777777" w:rsidTr="00D97EAA">
        <w:tc>
          <w:tcPr>
            <w:tcW w:w="9322" w:type="dxa"/>
            <w:gridSpan w:val="2"/>
          </w:tcPr>
          <w:p w14:paraId="37710A12" w14:textId="77777777" w:rsidR="00017608" w:rsidRPr="00791E22" w:rsidRDefault="00017608" w:rsidP="00D97EA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b/>
                <w:color w:val="000000"/>
                <w:szCs w:val="22"/>
                <w:lang w:val="mt-MT"/>
              </w:rPr>
              <w:t>Disturbi vaskulari</w:t>
            </w:r>
            <w:r w:rsidRPr="00791E22">
              <w:rPr>
                <w:b/>
                <w:color w:val="000000"/>
                <w:szCs w:val="22"/>
                <w:vertAlign w:val="superscript"/>
                <w:lang w:val="mt-MT"/>
              </w:rPr>
              <w:t>4</w:t>
            </w:r>
          </w:p>
        </w:tc>
      </w:tr>
      <w:tr w:rsidR="00017608" w:rsidRPr="00791E22" w14:paraId="6F954E55" w14:textId="77777777" w:rsidTr="00D97EAA">
        <w:tc>
          <w:tcPr>
            <w:tcW w:w="2235" w:type="dxa"/>
          </w:tcPr>
          <w:p w14:paraId="30D44F1A" w14:textId="77777777" w:rsidR="00017608" w:rsidRPr="00791E22" w:rsidRDefault="00017608" w:rsidP="001317A7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7087" w:type="dxa"/>
          </w:tcPr>
          <w:p w14:paraId="5BEB5E80" w14:textId="77777777" w:rsidR="00017608" w:rsidRPr="00791E22" w:rsidRDefault="00017608" w:rsidP="00D97EA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Fwawar, emorraġija</w:t>
            </w:r>
          </w:p>
        </w:tc>
      </w:tr>
      <w:tr w:rsidR="00017608" w:rsidRPr="00F33B19" w:rsidDel="00655175" w14:paraId="564CC1C0" w14:textId="77777777" w:rsidTr="00D97EAA">
        <w:tc>
          <w:tcPr>
            <w:tcW w:w="2235" w:type="dxa"/>
          </w:tcPr>
          <w:p w14:paraId="4DEAFA0E" w14:textId="77777777" w:rsidR="00017608" w:rsidRPr="00791E22" w:rsidDel="00655175" w:rsidRDefault="00017608" w:rsidP="001317A7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7087" w:type="dxa"/>
          </w:tcPr>
          <w:p w14:paraId="4A87C992" w14:textId="77777777" w:rsidR="00017608" w:rsidRPr="00791E22" w:rsidDel="00655175" w:rsidRDefault="00017608" w:rsidP="00D97EA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Pressjoni għolja, ematoma, ematoma subdurali, kesħa periferali, pressjoni baxxa, fenomenu ta’ Raynaud</w:t>
            </w:r>
          </w:p>
        </w:tc>
      </w:tr>
      <w:tr w:rsidR="00F92170" w:rsidRPr="00791E22" w14:paraId="007B9811" w14:textId="77777777" w:rsidTr="00F921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C92D" w14:textId="77777777" w:rsidR="00F92170" w:rsidRPr="00791E22" w:rsidRDefault="00F92170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magħruf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A8CE" w14:textId="77777777" w:rsidR="00F92170" w:rsidRPr="00791E22" w:rsidRDefault="00F92170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rStyle w:val="hps"/>
                <w:lang w:val="mt-MT"/>
              </w:rPr>
              <w:t>Trombożi/emboliżmu</w:t>
            </w:r>
            <w:r w:rsidRPr="00791E22">
              <w:rPr>
                <w:color w:val="000000"/>
                <w:szCs w:val="22"/>
                <w:lang w:val="mt-MT"/>
              </w:rPr>
              <w:t>*</w:t>
            </w:r>
          </w:p>
        </w:tc>
      </w:tr>
      <w:tr w:rsidR="00017608" w:rsidRPr="00F33B19" w14:paraId="3D3D5CF8" w14:textId="77777777" w:rsidTr="00D97EAA">
        <w:tc>
          <w:tcPr>
            <w:tcW w:w="9322" w:type="dxa"/>
            <w:gridSpan w:val="2"/>
          </w:tcPr>
          <w:p w14:paraId="2085849E" w14:textId="77777777" w:rsidR="00017608" w:rsidRPr="00791E22" w:rsidRDefault="00017608" w:rsidP="00D97EAA">
            <w:pPr>
              <w:rPr>
                <w:rFonts w:eastAsia="Times New Roman"/>
                <w:b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Disturbi respiratorji, toraċiċi u medjastinali</w:t>
            </w:r>
          </w:p>
        </w:tc>
      </w:tr>
      <w:tr w:rsidR="00017608" w:rsidRPr="00791E22" w14:paraId="6AB7C827" w14:textId="77777777" w:rsidTr="00D97EAA">
        <w:tc>
          <w:tcPr>
            <w:tcW w:w="2235" w:type="dxa"/>
          </w:tcPr>
          <w:p w14:paraId="76246494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7087" w:type="dxa"/>
          </w:tcPr>
          <w:p w14:paraId="6D33790D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Qtug</w:t>
            </w:r>
            <w:r w:rsidRPr="00791E22">
              <w:rPr>
                <w:color w:val="000000"/>
                <w:szCs w:val="22"/>
                <w:lang w:val="mt-MT" w:eastAsia="ko-KR"/>
              </w:rPr>
              <w:t>ħ ta’ nifs</w:t>
            </w: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, epistassi, sog</w:t>
            </w:r>
            <w:r w:rsidRPr="00791E22">
              <w:rPr>
                <w:color w:val="000000"/>
                <w:szCs w:val="22"/>
                <w:lang w:val="mt-MT" w:eastAsia="ko-KR"/>
              </w:rPr>
              <w:t>ħla</w:t>
            </w:r>
          </w:p>
        </w:tc>
      </w:tr>
      <w:tr w:rsidR="00017608" w:rsidRPr="00F33B19" w14:paraId="552E7F25" w14:textId="77777777" w:rsidTr="00D97EAA">
        <w:tc>
          <w:tcPr>
            <w:tcW w:w="2235" w:type="dxa"/>
          </w:tcPr>
          <w:p w14:paraId="278677AE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7087" w:type="dxa"/>
          </w:tcPr>
          <w:p w14:paraId="6CAA1D2F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Effużjoni fil-plewra</w:t>
            </w:r>
            <w:r w:rsidRPr="00791E22">
              <w:rPr>
                <w:rFonts w:eastAsia="Times New Roman"/>
                <w:color w:val="000000"/>
                <w:szCs w:val="22"/>
                <w:vertAlign w:val="superscript"/>
                <w:lang w:val="mt-MT"/>
              </w:rPr>
              <w:t>5</w:t>
            </w: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, uġig</w:t>
            </w:r>
            <w:r w:rsidRPr="00791E22">
              <w:rPr>
                <w:color w:val="000000"/>
                <w:szCs w:val="22"/>
                <w:lang w:val="mt-MT" w:eastAsia="ko-KR"/>
              </w:rPr>
              <w:t>ħ fil-farinġi u fil-larinġi</w:t>
            </w: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, farinġite</w:t>
            </w:r>
          </w:p>
        </w:tc>
      </w:tr>
      <w:tr w:rsidR="00017608" w:rsidRPr="00F33B19" w14:paraId="3AA8A9B3" w14:textId="77777777" w:rsidTr="00D97EAA">
        <w:tc>
          <w:tcPr>
            <w:tcW w:w="2235" w:type="dxa"/>
          </w:tcPr>
          <w:p w14:paraId="73D09E02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7087" w:type="dxa"/>
          </w:tcPr>
          <w:p w14:paraId="254A9E53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Uġig</w:t>
            </w:r>
            <w:r w:rsidRPr="00791E22">
              <w:rPr>
                <w:color w:val="000000"/>
                <w:szCs w:val="22"/>
                <w:lang w:val="mt-MT" w:eastAsia="ko-KR"/>
              </w:rPr>
              <w:t>ħ fil-plewra, fibrożi fil-pulmun, pressjoni għolja fil-pulmun, emorraġija fil-pulmun</w:t>
            </w:r>
          </w:p>
        </w:tc>
      </w:tr>
      <w:tr w:rsidR="00F92170" w:rsidRPr="00F33B19" w14:paraId="2646CA9B" w14:textId="77777777" w:rsidTr="00F921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FFCE" w14:textId="77777777" w:rsidR="00F92170" w:rsidRPr="00791E22" w:rsidRDefault="00F92170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magħruf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827E" w14:textId="77777777" w:rsidR="00F92170" w:rsidRPr="00AD79EB" w:rsidRDefault="00F92170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lang w:val="mt-MT"/>
              </w:rPr>
              <w:t>Insuffiċjenza</w:t>
            </w:r>
            <w:r w:rsidRPr="00AD79EB">
              <w:rPr>
                <w:lang w:val="mt-MT"/>
              </w:rPr>
              <w:t xml:space="preserve"> respiratorja akuta</w:t>
            </w:r>
            <w:r w:rsidRPr="00AD79EB">
              <w:rPr>
                <w:color w:val="000000"/>
                <w:szCs w:val="22"/>
                <w:vertAlign w:val="superscript"/>
                <w:lang w:val="mt-MT"/>
              </w:rPr>
              <w:t>1</w:t>
            </w:r>
            <w:r w:rsidR="007849D7" w:rsidRPr="00791E22">
              <w:rPr>
                <w:color w:val="000000"/>
                <w:szCs w:val="22"/>
                <w:vertAlign w:val="superscript"/>
                <w:lang w:val="mt-MT"/>
              </w:rPr>
              <w:t>1</w:t>
            </w:r>
            <w:r w:rsidRPr="00AD79EB">
              <w:rPr>
                <w:color w:val="000000"/>
                <w:szCs w:val="22"/>
                <w:lang w:val="mt-MT"/>
              </w:rPr>
              <w:t>*, marda tal-interstizju tal-pulmun*</w:t>
            </w:r>
          </w:p>
        </w:tc>
      </w:tr>
      <w:tr w:rsidR="00017608" w:rsidRPr="00791E22" w14:paraId="5621E0E7" w14:textId="77777777" w:rsidTr="00D97EAA">
        <w:tc>
          <w:tcPr>
            <w:tcW w:w="9322" w:type="dxa"/>
            <w:gridSpan w:val="2"/>
          </w:tcPr>
          <w:p w14:paraId="04D763F2" w14:textId="77777777" w:rsidR="00017608" w:rsidRPr="00791E22" w:rsidRDefault="00017608" w:rsidP="00D97EAA">
            <w:pPr>
              <w:rPr>
                <w:rFonts w:eastAsia="Times New Roman"/>
                <w:b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Disturbi gastro-intestinali</w:t>
            </w:r>
          </w:p>
        </w:tc>
      </w:tr>
      <w:tr w:rsidR="00017608" w:rsidRPr="00F33B19" w14:paraId="61D89F21" w14:textId="77777777" w:rsidTr="00D97EAA">
        <w:tc>
          <w:tcPr>
            <w:tcW w:w="2235" w:type="dxa"/>
          </w:tcPr>
          <w:p w14:paraId="6CBDDB47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 ħafna</w:t>
            </w:r>
          </w:p>
        </w:tc>
        <w:tc>
          <w:tcPr>
            <w:tcW w:w="7087" w:type="dxa"/>
          </w:tcPr>
          <w:p w14:paraId="4A921912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Dardir, dijarea, rimettar, dispepsja, uġig</w:t>
            </w:r>
            <w:r w:rsidRPr="00791E22">
              <w:rPr>
                <w:color w:val="000000"/>
                <w:szCs w:val="22"/>
                <w:lang w:val="mt-MT" w:eastAsia="ko-KR"/>
              </w:rPr>
              <w:t>ħ fl-addome</w:t>
            </w:r>
            <w:r w:rsidRPr="00791E22">
              <w:rPr>
                <w:rFonts w:eastAsia="Times New Roman"/>
                <w:color w:val="000000"/>
                <w:szCs w:val="22"/>
                <w:vertAlign w:val="superscript"/>
                <w:lang w:val="mt-MT"/>
              </w:rPr>
              <w:t>6</w:t>
            </w:r>
          </w:p>
        </w:tc>
      </w:tr>
      <w:tr w:rsidR="00017608" w:rsidRPr="00F33B19" w14:paraId="297DC46A" w14:textId="77777777" w:rsidTr="00D97EAA">
        <w:tc>
          <w:tcPr>
            <w:tcW w:w="2235" w:type="dxa"/>
          </w:tcPr>
          <w:p w14:paraId="4E5D9BCA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7087" w:type="dxa"/>
          </w:tcPr>
          <w:p w14:paraId="782E7650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Gass fl-istonku, nef</w:t>
            </w:r>
            <w:r w:rsidRPr="00791E22">
              <w:rPr>
                <w:color w:val="000000"/>
                <w:szCs w:val="22"/>
                <w:lang w:val="mt-MT" w:eastAsia="ko-KR"/>
              </w:rPr>
              <w:t>ħa fl-addome, ittella’ mill-istonku, stitikezza, ħalq xott, gastrite</w:t>
            </w:r>
          </w:p>
        </w:tc>
      </w:tr>
      <w:tr w:rsidR="00017608" w:rsidRPr="00F33B19" w14:paraId="509CE9DD" w14:textId="77777777" w:rsidTr="00D97EAA">
        <w:tc>
          <w:tcPr>
            <w:tcW w:w="2235" w:type="dxa"/>
          </w:tcPr>
          <w:p w14:paraId="58E4D8F8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7087" w:type="dxa"/>
          </w:tcPr>
          <w:p w14:paraId="5E64805A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Stomatite, ulċeri fil-</w:t>
            </w:r>
            <w:r w:rsidRPr="00791E22">
              <w:rPr>
                <w:color w:val="000000"/>
                <w:szCs w:val="22"/>
                <w:lang w:val="mt-MT" w:eastAsia="ko-KR"/>
              </w:rPr>
              <w:t>ħalq, emorraġija gastro-intestinali</w:t>
            </w:r>
            <w:r w:rsidRPr="00791E22">
              <w:rPr>
                <w:rFonts w:eastAsia="Times New Roman"/>
                <w:color w:val="000000"/>
                <w:szCs w:val="22"/>
                <w:vertAlign w:val="superscript"/>
                <w:lang w:val="mt-MT"/>
              </w:rPr>
              <w:t>7</w:t>
            </w: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, tifwieq, melena, esofaġite, axxite, ulċera fl-istonku, rimettar tad-demm, kejlite, disfaġja, pankrejatite</w:t>
            </w:r>
          </w:p>
        </w:tc>
      </w:tr>
      <w:tr w:rsidR="00017608" w:rsidRPr="00F33B19" w14:paraId="02AC4898" w14:textId="77777777" w:rsidTr="00D97EAA">
        <w:tc>
          <w:tcPr>
            <w:tcW w:w="2235" w:type="dxa"/>
          </w:tcPr>
          <w:p w14:paraId="2EC4B614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7087" w:type="dxa"/>
          </w:tcPr>
          <w:p w14:paraId="4B89DB3B" w14:textId="77777777" w:rsidR="00017608" w:rsidRPr="00791E22" w:rsidRDefault="00017608" w:rsidP="00D97EAA">
            <w:pPr>
              <w:rPr>
                <w:rFonts w:eastAsia="Times New Roman"/>
                <w:snapToGrid w:val="0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Kolite, iljus, marda ta’ l-infjammazzjoni ta’ l-imsaren</w:t>
            </w:r>
          </w:p>
        </w:tc>
      </w:tr>
      <w:tr w:rsidR="00F92170" w:rsidRPr="00791E22" w14:paraId="258A0A7B" w14:textId="77777777" w:rsidTr="00F921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A0C0" w14:textId="77777777" w:rsidR="00F92170" w:rsidRPr="00791E22" w:rsidRDefault="00F92170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magħruf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9BB4" w14:textId="77777777" w:rsidR="00F92170" w:rsidRPr="00791E22" w:rsidRDefault="00F92170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Ileus/imblukkar tal-imsaren</w:t>
            </w:r>
            <w:r w:rsidRPr="00791E22">
              <w:rPr>
                <w:color w:val="000000"/>
                <w:szCs w:val="22"/>
                <w:lang w:val="mt-MT"/>
              </w:rPr>
              <w:t>*</w:t>
            </w: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, titqib gastro-intestinali</w:t>
            </w:r>
            <w:r w:rsidRPr="00791E22">
              <w:rPr>
                <w:color w:val="000000"/>
                <w:szCs w:val="22"/>
                <w:lang w:val="mt-MT"/>
              </w:rPr>
              <w:t>*</w:t>
            </w: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, divertikulite</w:t>
            </w:r>
            <w:r w:rsidRPr="00791E22">
              <w:rPr>
                <w:color w:val="000000"/>
                <w:szCs w:val="22"/>
                <w:lang w:val="mt-MT"/>
              </w:rPr>
              <w:t xml:space="preserve">*, </w:t>
            </w:r>
            <w:r w:rsidRPr="00791E22">
              <w:rPr>
                <w:rStyle w:val="hps"/>
                <w:lang w:val="mt-MT"/>
              </w:rPr>
              <w:t>ektażja</w:t>
            </w:r>
            <w:r w:rsidRPr="00791E22">
              <w:rPr>
                <w:lang w:val="mt-MT"/>
              </w:rPr>
              <w:t xml:space="preserve"> </w:t>
            </w:r>
            <w:r w:rsidRPr="00791E22">
              <w:rPr>
                <w:rStyle w:val="hps"/>
                <w:lang w:val="mt-MT"/>
              </w:rPr>
              <w:t>vaskulari</w:t>
            </w:r>
            <w:r w:rsidRPr="00791E22">
              <w:rPr>
                <w:lang w:val="mt-MT"/>
              </w:rPr>
              <w:t xml:space="preserve"> tal-</w:t>
            </w:r>
            <w:r w:rsidRPr="00791E22">
              <w:rPr>
                <w:rStyle w:val="hps"/>
                <w:lang w:val="mt-MT"/>
              </w:rPr>
              <w:t>antrum tal-istonku</w:t>
            </w:r>
            <w:r w:rsidRPr="00791E22">
              <w:rPr>
                <w:lang w:val="mt-MT"/>
              </w:rPr>
              <w:t xml:space="preserve"> </w:t>
            </w:r>
            <w:r w:rsidRPr="00791E22">
              <w:rPr>
                <w:rStyle w:val="hps"/>
                <w:lang w:val="mt-MT"/>
              </w:rPr>
              <w:t>(</w:t>
            </w:r>
            <w:r w:rsidRPr="00791E22">
              <w:rPr>
                <w:lang w:val="mt-MT"/>
              </w:rPr>
              <w:t>GAVE)</w:t>
            </w:r>
            <w:r w:rsidRPr="00791E22">
              <w:rPr>
                <w:color w:val="000000"/>
                <w:szCs w:val="22"/>
                <w:lang w:val="mt-MT"/>
              </w:rPr>
              <w:t>*</w:t>
            </w:r>
          </w:p>
        </w:tc>
      </w:tr>
      <w:tr w:rsidR="00017608" w:rsidRPr="00791E22" w14:paraId="6E62DCDB" w14:textId="77777777" w:rsidTr="00D97EAA">
        <w:tc>
          <w:tcPr>
            <w:tcW w:w="9322" w:type="dxa"/>
            <w:gridSpan w:val="2"/>
          </w:tcPr>
          <w:p w14:paraId="3BC0CC1A" w14:textId="77777777" w:rsidR="00017608" w:rsidRPr="00791E22" w:rsidRDefault="00017608" w:rsidP="00D97EAA">
            <w:pPr>
              <w:rPr>
                <w:snapToGrid w:val="0"/>
                <w:color w:val="000000"/>
                <w:szCs w:val="22"/>
                <w:lang w:val="mt-MT"/>
              </w:rPr>
            </w:pPr>
            <w:r w:rsidRPr="00791E22">
              <w:rPr>
                <w:b/>
                <w:color w:val="000000"/>
                <w:szCs w:val="22"/>
                <w:lang w:val="mt-MT"/>
              </w:rPr>
              <w:t>Disturbi fil-fwied u fil-marrara</w:t>
            </w:r>
          </w:p>
        </w:tc>
      </w:tr>
      <w:tr w:rsidR="00017608" w:rsidRPr="00791E22" w14:paraId="27DD0028" w14:textId="77777777" w:rsidTr="00D97EAA">
        <w:tc>
          <w:tcPr>
            <w:tcW w:w="2235" w:type="dxa"/>
          </w:tcPr>
          <w:p w14:paraId="61BFAE79" w14:textId="77777777" w:rsidR="00017608" w:rsidRPr="00791E22" w:rsidRDefault="00017608" w:rsidP="001317A7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7087" w:type="dxa"/>
          </w:tcPr>
          <w:p w14:paraId="11954DF9" w14:textId="77777777" w:rsidR="00017608" w:rsidRPr="00791E22" w:rsidRDefault="00017608" w:rsidP="00D97EA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Żieda fl-enżimi epatiċi</w:t>
            </w:r>
          </w:p>
        </w:tc>
      </w:tr>
      <w:tr w:rsidR="00017608" w:rsidRPr="00791E22" w14:paraId="7DE75CFC" w14:textId="77777777" w:rsidTr="00D97EAA">
        <w:tc>
          <w:tcPr>
            <w:tcW w:w="2235" w:type="dxa"/>
          </w:tcPr>
          <w:p w14:paraId="645BC8EF" w14:textId="77777777" w:rsidR="00017608" w:rsidRPr="00791E22" w:rsidRDefault="00017608" w:rsidP="001317A7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7087" w:type="dxa"/>
          </w:tcPr>
          <w:p w14:paraId="303860D3" w14:textId="77777777" w:rsidR="00017608" w:rsidRPr="00791E22" w:rsidRDefault="00017608" w:rsidP="00D97EA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Iperbilirubinemija, epatite, suffejra</w:t>
            </w:r>
          </w:p>
        </w:tc>
      </w:tr>
      <w:tr w:rsidR="00017608" w:rsidRPr="00791E22" w14:paraId="2696F1F8" w14:textId="77777777" w:rsidTr="00D97EAA">
        <w:tc>
          <w:tcPr>
            <w:tcW w:w="2235" w:type="dxa"/>
          </w:tcPr>
          <w:p w14:paraId="2FE723B0" w14:textId="77777777" w:rsidR="00017608" w:rsidRPr="00791E22" w:rsidRDefault="00017608" w:rsidP="001317A7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7087" w:type="dxa"/>
          </w:tcPr>
          <w:p w14:paraId="5150DF64" w14:textId="77777777" w:rsidR="00017608" w:rsidRPr="00791E22" w:rsidRDefault="00017608" w:rsidP="00D97EA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Insuffiċjenza epatika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8</w:t>
            </w:r>
            <w:r w:rsidRPr="00791E22">
              <w:rPr>
                <w:color w:val="000000"/>
                <w:szCs w:val="22"/>
                <w:lang w:val="mt-MT"/>
              </w:rPr>
              <w:t>,nekrożi epatika</w:t>
            </w:r>
          </w:p>
        </w:tc>
      </w:tr>
      <w:tr w:rsidR="00017608" w:rsidRPr="00791E22" w14:paraId="73B9B871" w14:textId="77777777" w:rsidTr="00D97EAA">
        <w:tc>
          <w:tcPr>
            <w:tcW w:w="9322" w:type="dxa"/>
            <w:gridSpan w:val="2"/>
          </w:tcPr>
          <w:p w14:paraId="07CD8D7D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Disturbi fil-ġilda u fit-tessuti ta’ taħt il-ġilda</w:t>
            </w:r>
          </w:p>
        </w:tc>
      </w:tr>
      <w:tr w:rsidR="00017608" w:rsidRPr="00791E22" w14:paraId="00F3F7B8" w14:textId="77777777" w:rsidTr="00D97EAA">
        <w:tc>
          <w:tcPr>
            <w:tcW w:w="2235" w:type="dxa"/>
          </w:tcPr>
          <w:p w14:paraId="36E5C48E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 ħafna</w:t>
            </w:r>
          </w:p>
        </w:tc>
        <w:tc>
          <w:tcPr>
            <w:tcW w:w="7087" w:type="dxa"/>
          </w:tcPr>
          <w:p w14:paraId="27B25F05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Edema mad-dawra ta’ l-g</w:t>
            </w:r>
            <w:r w:rsidRPr="00791E22">
              <w:rPr>
                <w:color w:val="000000"/>
                <w:szCs w:val="22"/>
                <w:lang w:val="mt-MT" w:eastAsia="ko-KR"/>
              </w:rPr>
              <w:t>ħajnejn, dermatite/ekżema/raxx</w:t>
            </w:r>
          </w:p>
        </w:tc>
      </w:tr>
      <w:tr w:rsidR="00017608" w:rsidRPr="00F33B19" w14:paraId="35D6A26C" w14:textId="77777777" w:rsidTr="00D97EAA">
        <w:tc>
          <w:tcPr>
            <w:tcW w:w="2235" w:type="dxa"/>
          </w:tcPr>
          <w:p w14:paraId="2A730A76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7087" w:type="dxa"/>
          </w:tcPr>
          <w:p w14:paraId="1A6528B0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 w:eastAsia="ko-KR"/>
              </w:rPr>
              <w:t>Ħakk, edema fil-wiċċ, ġilda xotta, ħmura, alopeċja, tgħereq ħafna matul il-lejl, reazzjoni ta’ fotosensittività</w:t>
            </w:r>
          </w:p>
        </w:tc>
      </w:tr>
      <w:tr w:rsidR="00017608" w:rsidRPr="00F33B19" w14:paraId="1184EFB2" w14:textId="77777777" w:rsidTr="00D97EAA">
        <w:tc>
          <w:tcPr>
            <w:tcW w:w="2235" w:type="dxa"/>
          </w:tcPr>
          <w:p w14:paraId="0621C717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7087" w:type="dxa"/>
          </w:tcPr>
          <w:p w14:paraId="58DF81D7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Raxx bil-ponot, kontużjoni, żieda fl-g</w:t>
            </w:r>
            <w:r w:rsidRPr="00791E22">
              <w:rPr>
                <w:color w:val="000000"/>
                <w:szCs w:val="22"/>
                <w:lang w:val="mt-MT" w:eastAsia="ko-KR"/>
              </w:rPr>
              <w:t>ħaraq, urtikarja, ekkimożi, tidbenġel malajr, ipotrikożi, ipopigmentazzjoni tal-ġilda, dermatite esfoljattiva, onikoklażi, follikulite, tikkek ħomor fil-ġilda, psorajiżi, purpura, iperpigmentazzjoni tal-ġilda, joħorġu l-imsiemer</w:t>
            </w:r>
          </w:p>
        </w:tc>
      </w:tr>
      <w:tr w:rsidR="00017608" w:rsidRPr="00F33B19" w14:paraId="72E4185A" w14:textId="77777777" w:rsidTr="00D97EAA">
        <w:tc>
          <w:tcPr>
            <w:tcW w:w="2235" w:type="dxa"/>
          </w:tcPr>
          <w:p w14:paraId="33EC4A4B" w14:textId="77777777" w:rsidR="00017608" w:rsidRPr="00791E22" w:rsidRDefault="00017608" w:rsidP="001317A7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7087" w:type="dxa"/>
          </w:tcPr>
          <w:p w14:paraId="0AEAF5CB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Dermatożi newtrofilika bid-deni akuta (sindrome ta’ Sweet), telf ta’ kulur fid-dwiefer, edima anġionewrotika, raxx bl-infafet, eritema multiforme, vaskulite lewkoklastika, sindrome ta’ Stevens-Johnson, pustulożi ekżantematuża mifruxa akuta (AGEP)</w:t>
            </w:r>
          </w:p>
        </w:tc>
      </w:tr>
      <w:tr w:rsidR="00F92170" w:rsidRPr="00F33B19" w14:paraId="2E7F5F4C" w14:textId="77777777" w:rsidTr="00F921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29F6" w14:textId="77777777" w:rsidR="00F92170" w:rsidRPr="00791E22" w:rsidRDefault="00F92170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magħruf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1802E" w14:textId="77777777" w:rsidR="00F92170" w:rsidRPr="00AD79EB" w:rsidRDefault="00F92170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AD79EB">
              <w:rPr>
                <w:lang w:val="mt-MT"/>
              </w:rPr>
              <w:t>Sindrome ta’ e</w:t>
            </w:r>
            <w:r w:rsidRPr="00791E22">
              <w:rPr>
                <w:lang w:val="mt-MT"/>
              </w:rPr>
              <w:t xml:space="preserve">ritrodisasteżija </w:t>
            </w:r>
            <w:r w:rsidRPr="00AD79EB">
              <w:rPr>
                <w:lang w:val="mt-MT"/>
              </w:rPr>
              <w:t>p</w:t>
            </w:r>
            <w:r w:rsidRPr="00AD79EB">
              <w:rPr>
                <w:color w:val="000000"/>
                <w:szCs w:val="22"/>
                <w:lang w:val="mt-MT"/>
              </w:rPr>
              <w:t xml:space="preserve">almoplantari*, keratożi </w:t>
            </w:r>
            <w:r w:rsidRPr="00AD79EB">
              <w:rPr>
                <w:i/>
                <w:color w:val="000000"/>
                <w:szCs w:val="22"/>
                <w:lang w:val="mt-MT"/>
              </w:rPr>
              <w:t>lichenoid</w:t>
            </w:r>
            <w:r w:rsidRPr="00AD79EB">
              <w:rPr>
                <w:color w:val="000000"/>
                <w:szCs w:val="22"/>
                <w:lang w:val="mt-MT"/>
              </w:rPr>
              <w:t xml:space="preserve">*, </w:t>
            </w:r>
            <w:r w:rsidRPr="00AD79EB">
              <w:rPr>
                <w:i/>
                <w:color w:val="000000"/>
                <w:szCs w:val="22"/>
                <w:lang w:val="mt-MT"/>
              </w:rPr>
              <w:t>lichen planus</w:t>
            </w:r>
            <w:r w:rsidRPr="00AD79EB">
              <w:rPr>
                <w:color w:val="000000"/>
                <w:szCs w:val="22"/>
                <w:lang w:val="mt-MT"/>
              </w:rPr>
              <w:t xml:space="preserve">*, </w:t>
            </w:r>
            <w:r w:rsidRPr="00AD79EB">
              <w:rPr>
                <w:rFonts w:eastAsia="Times New Roman"/>
                <w:color w:val="000000"/>
                <w:szCs w:val="22"/>
                <w:lang w:val="mt-MT"/>
              </w:rPr>
              <w:t>nekrolisi tossika tal-epidermide</w:t>
            </w:r>
            <w:r w:rsidRPr="00AD79EB">
              <w:rPr>
                <w:color w:val="000000"/>
                <w:szCs w:val="22"/>
                <w:lang w:val="mt-MT"/>
              </w:rPr>
              <w:t xml:space="preserve">*, </w:t>
            </w:r>
            <w:r w:rsidRPr="00AD79EB">
              <w:rPr>
                <w:rStyle w:val="hps"/>
                <w:lang w:val="mt-MT"/>
              </w:rPr>
              <w:t>r</w:t>
            </w:r>
            <w:r w:rsidRPr="00791E22">
              <w:rPr>
                <w:rStyle w:val="hps"/>
                <w:lang w:val="mt-MT"/>
              </w:rPr>
              <w:t xml:space="preserve">axx </w:t>
            </w:r>
            <w:r w:rsidRPr="00AD79EB">
              <w:rPr>
                <w:rStyle w:val="hps"/>
                <w:lang w:val="mt-MT"/>
              </w:rPr>
              <w:t>ikkawżat mil</w:t>
            </w:r>
            <w:r w:rsidRPr="00791E22">
              <w:rPr>
                <w:rStyle w:val="hps"/>
                <w:lang w:val="mt-MT"/>
              </w:rPr>
              <w:t>l-mediċina</w:t>
            </w:r>
            <w:r w:rsidRPr="00791E22">
              <w:rPr>
                <w:lang w:val="mt-MT"/>
              </w:rPr>
              <w:t xml:space="preserve"> </w:t>
            </w:r>
            <w:r w:rsidRPr="00791E22">
              <w:rPr>
                <w:rStyle w:val="hps"/>
                <w:lang w:val="mt-MT"/>
              </w:rPr>
              <w:t>b</w:t>
            </w:r>
            <w:r w:rsidRPr="00AD79EB">
              <w:rPr>
                <w:rStyle w:val="hps"/>
                <w:lang w:val="mt-MT"/>
              </w:rPr>
              <w:t>’</w:t>
            </w:r>
            <w:r w:rsidRPr="00791E22">
              <w:rPr>
                <w:rStyle w:val="hps"/>
                <w:lang w:val="mt-MT"/>
              </w:rPr>
              <w:t>eosinofilja</w:t>
            </w:r>
            <w:r w:rsidRPr="00791E22">
              <w:rPr>
                <w:lang w:val="mt-MT"/>
              </w:rPr>
              <w:t xml:space="preserve"> </w:t>
            </w:r>
            <w:r w:rsidRPr="00791E22">
              <w:rPr>
                <w:rStyle w:val="hps"/>
                <w:lang w:val="mt-MT"/>
              </w:rPr>
              <w:t>u</w:t>
            </w:r>
            <w:r w:rsidRPr="00791E22">
              <w:rPr>
                <w:lang w:val="mt-MT"/>
              </w:rPr>
              <w:t xml:space="preserve"> </w:t>
            </w:r>
            <w:r w:rsidRPr="00791E22">
              <w:rPr>
                <w:rStyle w:val="hps"/>
                <w:lang w:val="mt-MT"/>
              </w:rPr>
              <w:t>sintomi sistemiċi</w:t>
            </w:r>
            <w:r w:rsidRPr="00AD79EB">
              <w:rPr>
                <w:color w:val="000000"/>
                <w:szCs w:val="22"/>
                <w:lang w:val="mt-MT"/>
              </w:rPr>
              <w:t xml:space="preserve"> (DRESS - </w:t>
            </w:r>
            <w:r w:rsidRPr="00AD79EB">
              <w:rPr>
                <w:i/>
                <w:color w:val="000000"/>
                <w:szCs w:val="22"/>
                <w:lang w:val="mt-MT"/>
              </w:rPr>
              <w:t>drug rash with eosinophilia and systemic symptoms</w:t>
            </w:r>
            <w:r w:rsidRPr="00AD79EB">
              <w:rPr>
                <w:color w:val="000000"/>
                <w:szCs w:val="22"/>
                <w:lang w:val="mt-MT"/>
              </w:rPr>
              <w:t>)*</w:t>
            </w:r>
            <w:r w:rsidR="007760C7" w:rsidRPr="00AD79EB">
              <w:rPr>
                <w:lang w:val="mt-MT"/>
              </w:rPr>
              <w:t>, psewdoporfirja*</w:t>
            </w:r>
          </w:p>
        </w:tc>
      </w:tr>
      <w:tr w:rsidR="00017608" w:rsidRPr="00F33B19" w14:paraId="735084CC" w14:textId="77777777" w:rsidTr="00D97EAA">
        <w:tc>
          <w:tcPr>
            <w:tcW w:w="9322" w:type="dxa"/>
            <w:gridSpan w:val="2"/>
          </w:tcPr>
          <w:p w14:paraId="6777A061" w14:textId="77777777" w:rsidR="00017608" w:rsidRPr="00791E22" w:rsidRDefault="00017608" w:rsidP="00D97EAA">
            <w:pPr>
              <w:rPr>
                <w:rFonts w:eastAsia="Times New Roman"/>
                <w:b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Disturbi muskolu-skelettriċi u tat-tessuti konnettivi</w:t>
            </w:r>
          </w:p>
        </w:tc>
      </w:tr>
      <w:tr w:rsidR="00017608" w:rsidRPr="00F33B19" w14:paraId="42817F9A" w14:textId="77777777" w:rsidTr="00D97EAA">
        <w:tc>
          <w:tcPr>
            <w:tcW w:w="2235" w:type="dxa"/>
          </w:tcPr>
          <w:p w14:paraId="730384F6" w14:textId="77777777" w:rsidR="00017608" w:rsidRPr="00791E22" w:rsidRDefault="00017608" w:rsidP="001317A7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 ħafna</w:t>
            </w:r>
          </w:p>
        </w:tc>
        <w:tc>
          <w:tcPr>
            <w:tcW w:w="7087" w:type="dxa"/>
          </w:tcPr>
          <w:p w14:paraId="6910BF23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Spażmi fil-muskoli u bug</w:t>
            </w:r>
            <w:r w:rsidRPr="00791E22">
              <w:rPr>
                <w:color w:val="000000"/>
                <w:szCs w:val="22"/>
                <w:lang w:val="mt-MT" w:eastAsia="ko-KR"/>
              </w:rPr>
              <w:t>ħawwieġ, uġigħ muskoluskeletrali inklużi mijalġja</w:t>
            </w:r>
            <w:r w:rsidR="00742E7B" w:rsidRPr="00791E22">
              <w:rPr>
                <w:color w:val="000000"/>
                <w:szCs w:val="22"/>
                <w:vertAlign w:val="superscript"/>
                <w:lang w:val="mt-MT" w:eastAsia="ko-KR"/>
              </w:rPr>
              <w:t>9</w:t>
            </w:r>
            <w:r w:rsidRPr="00791E22">
              <w:rPr>
                <w:color w:val="000000"/>
                <w:szCs w:val="22"/>
                <w:lang w:val="mt-MT" w:eastAsia="ko-KR"/>
              </w:rPr>
              <w:t>, artralġja, u uġigħ fl-għadam</w:t>
            </w:r>
            <w:r w:rsidR="00742E7B" w:rsidRPr="00791E22">
              <w:rPr>
                <w:rFonts w:eastAsia="Times New Roman"/>
                <w:color w:val="000000"/>
                <w:szCs w:val="22"/>
                <w:vertAlign w:val="superscript"/>
                <w:lang w:val="mt-MT"/>
              </w:rPr>
              <w:t>10</w:t>
            </w:r>
          </w:p>
        </w:tc>
      </w:tr>
      <w:tr w:rsidR="00017608" w:rsidRPr="00791E22" w14:paraId="7B5E8065" w14:textId="77777777" w:rsidTr="00D97EAA">
        <w:tc>
          <w:tcPr>
            <w:tcW w:w="2235" w:type="dxa"/>
          </w:tcPr>
          <w:p w14:paraId="7D090145" w14:textId="77777777" w:rsidR="00017608" w:rsidRPr="00791E22" w:rsidRDefault="00017608" w:rsidP="001317A7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7087" w:type="dxa"/>
          </w:tcPr>
          <w:p w14:paraId="5D82BB76" w14:textId="77777777" w:rsidR="00017608" w:rsidRPr="00791E22" w:rsidRDefault="00017608" w:rsidP="00D97EAA">
            <w:pPr>
              <w:rPr>
                <w:color w:val="000000"/>
                <w:szCs w:val="22"/>
                <w:lang w:val="mt-MT" w:eastAsia="ko-KR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Nef</w:t>
            </w:r>
            <w:r w:rsidRPr="00791E22">
              <w:rPr>
                <w:color w:val="000000"/>
                <w:szCs w:val="22"/>
                <w:lang w:val="mt-MT" w:eastAsia="ko-KR"/>
              </w:rPr>
              <w:t>ħa fil-ġogi</w:t>
            </w:r>
          </w:p>
        </w:tc>
      </w:tr>
      <w:tr w:rsidR="00017608" w:rsidRPr="00F33B19" w14:paraId="31541179" w14:textId="77777777" w:rsidTr="00D97EAA">
        <w:tc>
          <w:tcPr>
            <w:tcW w:w="2235" w:type="dxa"/>
          </w:tcPr>
          <w:p w14:paraId="73709D6C" w14:textId="77777777" w:rsidR="00017608" w:rsidRPr="00791E22" w:rsidRDefault="00017608" w:rsidP="001317A7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7087" w:type="dxa"/>
          </w:tcPr>
          <w:p w14:paraId="42542674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Ebusija fil-ġogi u l-muskoli</w:t>
            </w:r>
          </w:p>
        </w:tc>
      </w:tr>
      <w:tr w:rsidR="00017608" w:rsidRPr="00F33B19" w14:paraId="3C4DD9C8" w14:textId="77777777" w:rsidTr="00D97EAA">
        <w:tc>
          <w:tcPr>
            <w:tcW w:w="2235" w:type="dxa"/>
          </w:tcPr>
          <w:p w14:paraId="012F26ED" w14:textId="77777777" w:rsidR="00017608" w:rsidRPr="00791E22" w:rsidRDefault="00017608" w:rsidP="001317A7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7087" w:type="dxa"/>
          </w:tcPr>
          <w:p w14:paraId="08F50F05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Cs/>
                <w:color w:val="000000"/>
                <w:szCs w:val="22"/>
                <w:lang w:val="mt-MT"/>
              </w:rPr>
              <w:t>Dg</w:t>
            </w:r>
            <w:r w:rsidRPr="00791E22">
              <w:rPr>
                <w:bCs/>
                <w:color w:val="000000"/>
                <w:szCs w:val="22"/>
                <w:lang w:val="mt-MT" w:eastAsia="ko-KR"/>
              </w:rPr>
              <w:t>ħjufija muskolari, artrite, rabdomijoliżi/mijopatija</w:t>
            </w:r>
          </w:p>
        </w:tc>
      </w:tr>
      <w:tr w:rsidR="00F92170" w:rsidRPr="00F33B19" w14:paraId="2BDFEF5B" w14:textId="77777777" w:rsidTr="00F921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9E05" w14:textId="77777777" w:rsidR="00F92170" w:rsidRPr="00791E22" w:rsidRDefault="00F92170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magħruf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E536" w14:textId="77777777" w:rsidR="00F92170" w:rsidRPr="00AD79EB" w:rsidRDefault="00F92170">
            <w:pPr>
              <w:rPr>
                <w:rFonts w:eastAsia="Times New Roman"/>
                <w:bCs/>
                <w:color w:val="000000"/>
                <w:szCs w:val="22"/>
                <w:lang w:val="mt-MT"/>
              </w:rPr>
            </w:pPr>
            <w:r w:rsidRPr="00AD79EB">
              <w:rPr>
                <w:rFonts w:eastAsia="Times New Roman"/>
                <w:color w:val="000000"/>
                <w:szCs w:val="22"/>
                <w:lang w:val="mt-MT"/>
              </w:rPr>
              <w:t>Nekrosi mhux vaskulari/nekrosi tal-ġenbejn</w:t>
            </w:r>
            <w:r w:rsidRPr="00AD79EB">
              <w:rPr>
                <w:color w:val="000000"/>
                <w:szCs w:val="22"/>
                <w:lang w:val="mt-MT"/>
              </w:rPr>
              <w:t>*, ittardjar fit-tkabbir tat-tfal*</w:t>
            </w:r>
          </w:p>
        </w:tc>
      </w:tr>
      <w:tr w:rsidR="00017608" w:rsidRPr="00791E22" w14:paraId="78F4E24D" w14:textId="77777777" w:rsidTr="00D97EAA">
        <w:tc>
          <w:tcPr>
            <w:tcW w:w="9322" w:type="dxa"/>
            <w:gridSpan w:val="2"/>
          </w:tcPr>
          <w:p w14:paraId="48EE4C60" w14:textId="77777777" w:rsidR="00017608" w:rsidRPr="00791E22" w:rsidRDefault="00017608" w:rsidP="00D97EAA">
            <w:pPr>
              <w:rPr>
                <w:rFonts w:eastAsia="Times New Roman"/>
                <w:b/>
                <w:color w:val="000000"/>
                <w:szCs w:val="22"/>
                <w:u w:val="single"/>
                <w:lang w:val="mt-MT"/>
              </w:rPr>
            </w:pPr>
            <w:r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Disturbi fil-kliewi u fis-sistema urinarja</w:t>
            </w:r>
          </w:p>
        </w:tc>
      </w:tr>
      <w:tr w:rsidR="00017608" w:rsidRPr="00F33B19" w14:paraId="554748DE" w14:textId="77777777" w:rsidTr="00D97EAA">
        <w:tc>
          <w:tcPr>
            <w:tcW w:w="2235" w:type="dxa"/>
          </w:tcPr>
          <w:p w14:paraId="659AA599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7087" w:type="dxa"/>
          </w:tcPr>
          <w:p w14:paraId="78CFC1B6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Uġig</w:t>
            </w:r>
            <w:r w:rsidRPr="00791E22">
              <w:rPr>
                <w:color w:val="000000"/>
                <w:szCs w:val="22"/>
                <w:lang w:val="mt-MT" w:eastAsia="ko-KR"/>
              </w:rPr>
              <w:t>ħ renali, demm fl-awrina, insuffiċjenza renali akuta, żieda fil-frekwenza ta’ l-awrina</w:t>
            </w:r>
          </w:p>
        </w:tc>
      </w:tr>
      <w:tr w:rsidR="00916B69" w:rsidRPr="00F33B19" w14:paraId="4B127868" w14:textId="77777777" w:rsidTr="00916B6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36044" w14:textId="77777777" w:rsidR="00916B69" w:rsidRPr="00791E22" w:rsidRDefault="00916B69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magħruf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0CE99" w14:textId="77777777" w:rsidR="00916B69" w:rsidRPr="00AD79EB" w:rsidRDefault="00916B69">
            <w:pPr>
              <w:rPr>
                <w:rFonts w:eastAsia="Times New Roman"/>
                <w:bCs/>
                <w:color w:val="000000"/>
                <w:szCs w:val="22"/>
                <w:lang w:val="mt-MT"/>
              </w:rPr>
            </w:pPr>
            <w:r w:rsidRPr="00AD79EB">
              <w:rPr>
                <w:rFonts w:eastAsia="Times New Roman"/>
                <w:color w:val="000000"/>
                <w:szCs w:val="22"/>
                <w:lang w:val="mt-MT"/>
              </w:rPr>
              <w:t>Nekrosi mhux vaskulari/nekrosi tal-ġenbejn</w:t>
            </w:r>
            <w:r w:rsidRPr="00AD79EB">
              <w:rPr>
                <w:color w:val="000000"/>
                <w:szCs w:val="22"/>
                <w:lang w:val="mt-MT"/>
              </w:rPr>
              <w:t>*, ittardjar fit-tkabbir tat-tfal*</w:t>
            </w:r>
          </w:p>
        </w:tc>
      </w:tr>
      <w:tr w:rsidR="00017608" w:rsidRPr="00F33B19" w14:paraId="495E8CAF" w14:textId="77777777" w:rsidTr="00D97EAA">
        <w:tc>
          <w:tcPr>
            <w:tcW w:w="9322" w:type="dxa"/>
            <w:gridSpan w:val="2"/>
          </w:tcPr>
          <w:p w14:paraId="1EA209CC" w14:textId="77777777" w:rsidR="00017608" w:rsidRPr="00791E22" w:rsidRDefault="00017608" w:rsidP="00D97EA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noProof/>
                <w:color w:val="000000"/>
                <w:szCs w:val="22"/>
                <w:lang w:val="mt-MT"/>
              </w:rPr>
              <w:t>Disturbi fis-sistema riproduttiva u fis-sider</w:t>
            </w:r>
            <w:r w:rsidRPr="00791E22">
              <w:rPr>
                <w:b/>
                <w:color w:val="000000"/>
                <w:szCs w:val="22"/>
                <w:lang w:val="mt-MT"/>
              </w:rPr>
              <w:t xml:space="preserve"> </w:t>
            </w:r>
          </w:p>
        </w:tc>
      </w:tr>
      <w:tr w:rsidR="00017608" w:rsidRPr="00F33B19" w14:paraId="3F45E635" w14:textId="77777777" w:rsidTr="00D97EAA">
        <w:tc>
          <w:tcPr>
            <w:tcW w:w="2235" w:type="dxa"/>
          </w:tcPr>
          <w:p w14:paraId="4B47EA8B" w14:textId="77777777" w:rsidR="00017608" w:rsidRPr="00791E22" w:rsidRDefault="00017608" w:rsidP="001317A7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7087" w:type="dxa"/>
          </w:tcPr>
          <w:p w14:paraId="20FDAF97" w14:textId="77777777" w:rsidR="00017608" w:rsidRPr="00791E22" w:rsidRDefault="00017608" w:rsidP="00D97EA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 xml:space="preserve">Ginekomastja, funzjoni </w:t>
            </w:r>
            <w:r w:rsidRPr="00791E22">
              <w:rPr>
                <w:color w:val="000000"/>
                <w:szCs w:val="22"/>
                <w:lang w:val="mt-MT" w:eastAsia="ko-KR"/>
              </w:rPr>
              <w:t>ħażina ta’ l-erezzjoni, menorraġja, mestrwazzjoni irregolari, funzjoni sesswali ħażina, uġigħ fir-ras tal-beżżula, tkabbir tas-sider, edema fl-iskrotu</w:t>
            </w:r>
          </w:p>
        </w:tc>
      </w:tr>
      <w:tr w:rsidR="00017608" w:rsidRPr="00F33B19" w14:paraId="24DB755F" w14:textId="77777777" w:rsidTr="00D97EAA">
        <w:tc>
          <w:tcPr>
            <w:tcW w:w="2235" w:type="dxa"/>
          </w:tcPr>
          <w:p w14:paraId="779D5B7D" w14:textId="77777777" w:rsidR="00017608" w:rsidRPr="00791E22" w:rsidRDefault="00017608" w:rsidP="00D97EAA">
            <w:pPr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i/>
                <w:color w:val="000000"/>
                <w:szCs w:val="22"/>
                <w:lang w:val="mt-MT"/>
              </w:rPr>
              <w:t>Rari:</w:t>
            </w:r>
          </w:p>
        </w:tc>
        <w:tc>
          <w:tcPr>
            <w:tcW w:w="7087" w:type="dxa"/>
          </w:tcPr>
          <w:p w14:paraId="6ACBBB40" w14:textId="77777777" w:rsidR="00017608" w:rsidRPr="00791E22" w:rsidRDefault="00017608" w:rsidP="00D97EAA">
            <w:pPr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corpus luteum emorraġiku/ċesta ta’ l-ovarji emorraġika</w:t>
            </w:r>
          </w:p>
        </w:tc>
      </w:tr>
      <w:tr w:rsidR="00017608" w:rsidRPr="00F33B19" w14:paraId="364D52C1" w14:textId="77777777" w:rsidTr="00D97EAA">
        <w:tc>
          <w:tcPr>
            <w:tcW w:w="9322" w:type="dxa"/>
            <w:gridSpan w:val="2"/>
          </w:tcPr>
          <w:p w14:paraId="12327F60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bCs/>
                <w:noProof/>
                <w:color w:val="000000"/>
                <w:szCs w:val="22"/>
                <w:lang w:val="mt-MT"/>
              </w:rPr>
              <w:t>Disturbi ġenerali u kondizzjonijiet ta' mnejn jingħata</w:t>
            </w:r>
          </w:p>
        </w:tc>
      </w:tr>
      <w:tr w:rsidR="00017608" w:rsidRPr="00F33B19" w14:paraId="15B9DF19" w14:textId="77777777" w:rsidTr="00D97EAA">
        <w:tc>
          <w:tcPr>
            <w:tcW w:w="2235" w:type="dxa"/>
          </w:tcPr>
          <w:p w14:paraId="4F6C7786" w14:textId="77777777" w:rsidR="00017608" w:rsidRPr="00791E22" w:rsidRDefault="00017608" w:rsidP="001317A7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 ħafna</w:t>
            </w:r>
          </w:p>
        </w:tc>
        <w:tc>
          <w:tcPr>
            <w:tcW w:w="7087" w:type="dxa"/>
          </w:tcPr>
          <w:p w14:paraId="0F323F7A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Ritenzjoni ta’ fluwidi u edema, g</w:t>
            </w:r>
            <w:r w:rsidRPr="00791E22">
              <w:rPr>
                <w:color w:val="000000"/>
                <w:szCs w:val="22"/>
                <w:lang w:val="mt-MT" w:eastAsia="ko-KR"/>
              </w:rPr>
              <w:t>ħeja</w:t>
            </w:r>
          </w:p>
        </w:tc>
      </w:tr>
      <w:tr w:rsidR="00017608" w:rsidRPr="00F33B19" w14:paraId="38333665" w14:textId="77777777" w:rsidTr="00D97EAA">
        <w:tc>
          <w:tcPr>
            <w:tcW w:w="2235" w:type="dxa"/>
          </w:tcPr>
          <w:p w14:paraId="16B08944" w14:textId="77777777" w:rsidR="00017608" w:rsidRPr="00791E22" w:rsidRDefault="00017608" w:rsidP="001317A7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7087" w:type="dxa"/>
          </w:tcPr>
          <w:p w14:paraId="0D8EBE9D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Dg</w:t>
            </w:r>
            <w:r w:rsidRPr="00791E22">
              <w:rPr>
                <w:color w:val="000000"/>
                <w:szCs w:val="22"/>
                <w:lang w:val="mt-MT" w:eastAsia="ko-KR"/>
              </w:rPr>
              <w:t>ħjufija, deni, a</w:t>
            </w: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nasarca, dehxiet, treg</w:t>
            </w:r>
            <w:r w:rsidRPr="00791E22">
              <w:rPr>
                <w:color w:val="000000"/>
                <w:szCs w:val="22"/>
                <w:lang w:val="mt-MT" w:eastAsia="ko-KR"/>
              </w:rPr>
              <w:t>ħid</w:t>
            </w:r>
          </w:p>
        </w:tc>
      </w:tr>
      <w:tr w:rsidR="00017608" w:rsidRPr="00791E22" w14:paraId="0C4E8ACA" w14:textId="77777777" w:rsidTr="00D97EAA">
        <w:tc>
          <w:tcPr>
            <w:tcW w:w="2235" w:type="dxa"/>
          </w:tcPr>
          <w:p w14:paraId="1FBAA4B9" w14:textId="77777777" w:rsidR="00017608" w:rsidRPr="00791E22" w:rsidRDefault="00017608" w:rsidP="001317A7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7087" w:type="dxa"/>
          </w:tcPr>
          <w:p w14:paraId="564E137D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Uġig</w:t>
            </w:r>
            <w:r w:rsidRPr="00791E22">
              <w:rPr>
                <w:color w:val="000000"/>
                <w:szCs w:val="22"/>
                <w:lang w:val="mt-MT" w:eastAsia="ko-KR"/>
              </w:rPr>
              <w:t>ħ fis-sider, tħossok ma tiflaħx</w:t>
            </w:r>
          </w:p>
        </w:tc>
      </w:tr>
      <w:tr w:rsidR="00017608" w:rsidRPr="00791E22" w14:paraId="764B99E9" w14:textId="77777777" w:rsidTr="00D97EAA">
        <w:tc>
          <w:tcPr>
            <w:tcW w:w="9322" w:type="dxa"/>
            <w:gridSpan w:val="2"/>
          </w:tcPr>
          <w:p w14:paraId="3C2F1BD5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b/>
                <w:color w:val="000000"/>
                <w:szCs w:val="22"/>
                <w:lang w:val="mt-MT"/>
              </w:rPr>
              <w:t>Investigazzjonijiet</w:t>
            </w:r>
          </w:p>
        </w:tc>
      </w:tr>
      <w:tr w:rsidR="00017608" w:rsidRPr="00791E22" w14:paraId="76486FD8" w14:textId="77777777" w:rsidTr="00D97EAA">
        <w:tc>
          <w:tcPr>
            <w:tcW w:w="2235" w:type="dxa"/>
          </w:tcPr>
          <w:p w14:paraId="4D5C7030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 ħafna</w:t>
            </w:r>
          </w:p>
        </w:tc>
        <w:tc>
          <w:tcPr>
            <w:tcW w:w="7087" w:type="dxa"/>
          </w:tcPr>
          <w:p w14:paraId="6E48B4AE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Żieda fil-piż</w:t>
            </w:r>
          </w:p>
        </w:tc>
      </w:tr>
      <w:tr w:rsidR="00017608" w:rsidRPr="00791E22" w14:paraId="36B46FD8" w14:textId="77777777" w:rsidTr="00D97EAA">
        <w:tc>
          <w:tcPr>
            <w:tcW w:w="2235" w:type="dxa"/>
          </w:tcPr>
          <w:p w14:paraId="53F79C64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7087" w:type="dxa"/>
          </w:tcPr>
          <w:p w14:paraId="5D3789F5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Tnaqqis fil-piż</w:t>
            </w:r>
          </w:p>
        </w:tc>
      </w:tr>
      <w:tr w:rsidR="00017608" w:rsidRPr="00F33B19" w14:paraId="243C5F2E" w14:textId="77777777" w:rsidTr="00D97EAA">
        <w:tc>
          <w:tcPr>
            <w:tcW w:w="2235" w:type="dxa"/>
          </w:tcPr>
          <w:p w14:paraId="43338444" w14:textId="77777777" w:rsidR="00017608" w:rsidRPr="00791E22" w:rsidRDefault="00017608" w:rsidP="001317A7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Mhux komuni</w:t>
            </w:r>
          </w:p>
        </w:tc>
        <w:tc>
          <w:tcPr>
            <w:tcW w:w="7087" w:type="dxa"/>
          </w:tcPr>
          <w:p w14:paraId="2A65F388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Krejatinina fid-demm tiżdied, creatine phosphokinase fid-demm jiżdied, lactate dehydrogenase jiżdied, alkaline phosphatise fid-demm jiżdied</w:t>
            </w:r>
          </w:p>
        </w:tc>
      </w:tr>
      <w:tr w:rsidR="00017608" w:rsidRPr="00791E22" w14:paraId="17875FF0" w14:textId="77777777" w:rsidTr="00D97EAA">
        <w:tc>
          <w:tcPr>
            <w:tcW w:w="2235" w:type="dxa"/>
          </w:tcPr>
          <w:p w14:paraId="3B1C3915" w14:textId="77777777" w:rsidR="00017608" w:rsidRPr="00791E22" w:rsidRDefault="00017608" w:rsidP="001317A7">
            <w:pPr>
              <w:rPr>
                <w:rFonts w:eastAsia="Times New Roman"/>
                <w:i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i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7087" w:type="dxa"/>
          </w:tcPr>
          <w:p w14:paraId="44C6BE82" w14:textId="77777777" w:rsidR="00017608" w:rsidRPr="00791E22" w:rsidRDefault="00017608" w:rsidP="00D97EAA">
            <w:pPr>
              <w:rPr>
                <w:rFonts w:eastAsia="Times New Roman"/>
                <w:color w:val="000000"/>
                <w:szCs w:val="22"/>
                <w:lang w:val="mt-MT"/>
              </w:rPr>
            </w:pPr>
            <w:r w:rsidRPr="00791E22">
              <w:rPr>
                <w:rFonts w:eastAsia="Times New Roman"/>
                <w:color w:val="000000"/>
                <w:szCs w:val="22"/>
                <w:lang w:val="mt-MT"/>
              </w:rPr>
              <w:t>Amylase fid-demm jiżdied</w:t>
            </w:r>
          </w:p>
        </w:tc>
      </w:tr>
    </w:tbl>
    <w:p w14:paraId="3F784471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 w:eastAsia="ko-KR"/>
        </w:rPr>
      </w:pPr>
    </w:p>
    <w:p w14:paraId="03E67D1E" w14:textId="77777777" w:rsidR="00916B69" w:rsidRPr="00791E22" w:rsidRDefault="00916B69" w:rsidP="00916B69">
      <w:pPr>
        <w:keepNext/>
        <w:widowControl w:val="0"/>
        <w:tabs>
          <w:tab w:val="clear" w:pos="567"/>
          <w:tab w:val="left" w:pos="720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*</w:t>
      </w:r>
      <w:r w:rsidRPr="00791E22">
        <w:rPr>
          <w:color w:val="000000"/>
          <w:szCs w:val="22"/>
          <w:lang w:val="mt-MT"/>
        </w:rPr>
        <w:tab/>
      </w:r>
      <w:r w:rsidRPr="00791E22">
        <w:rPr>
          <w:rStyle w:val="hps"/>
          <w:lang w:val="mt-MT"/>
        </w:rPr>
        <w:t>Dawn it-tipi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ta’ reazzjonijiet</w:t>
      </w:r>
      <w:r w:rsidRPr="00791E22">
        <w:rPr>
          <w:lang w:val="mt-MT"/>
        </w:rPr>
        <w:t xml:space="preserve"> fil-biċċa l-kbira kienu </w:t>
      </w:r>
      <w:r w:rsidRPr="00791E22">
        <w:rPr>
          <w:rStyle w:val="hps"/>
          <w:lang w:val="mt-MT"/>
        </w:rPr>
        <w:t>rrappurtati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mill-esperjenza</w:t>
      </w:r>
      <w:r w:rsidRPr="00791E22">
        <w:rPr>
          <w:lang w:val="mt-MT"/>
        </w:rPr>
        <w:t xml:space="preserve"> ta’ </w:t>
      </w:r>
      <w:r w:rsidRPr="00791E22">
        <w:rPr>
          <w:rStyle w:val="hps"/>
          <w:lang w:val="mt-MT"/>
        </w:rPr>
        <w:t>wara t-tqegħid fis-suq ta’ imatinib</w:t>
      </w:r>
      <w:r w:rsidRPr="00791E22">
        <w:rPr>
          <w:lang w:val="mt-MT"/>
        </w:rPr>
        <w:t xml:space="preserve">. </w:t>
      </w:r>
      <w:r w:rsidRPr="00791E22">
        <w:rPr>
          <w:rStyle w:val="hps"/>
          <w:lang w:val="mt-MT"/>
        </w:rPr>
        <w:t>Dan jinkludi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rapporti spontanji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ta’ każijiet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kif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ukoll avvenimenti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avversi serji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minn studji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li għadhom għaddejjin,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programmi ta’ aċċess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estiż</w:t>
      </w:r>
      <w:r w:rsidRPr="00791E22">
        <w:rPr>
          <w:lang w:val="mt-MT"/>
        </w:rPr>
        <w:t xml:space="preserve">, studji </w:t>
      </w:r>
      <w:r w:rsidRPr="00791E22">
        <w:rPr>
          <w:rStyle w:val="hps"/>
          <w:lang w:val="mt-MT"/>
        </w:rPr>
        <w:t>dwar il-farmakoloġija</w:t>
      </w:r>
      <w:r w:rsidRPr="00791E22">
        <w:rPr>
          <w:lang w:val="mt-MT"/>
        </w:rPr>
        <w:t xml:space="preserve"> klinika </w:t>
      </w:r>
      <w:r w:rsidRPr="00791E22">
        <w:rPr>
          <w:rStyle w:val="hps"/>
          <w:lang w:val="mt-MT"/>
        </w:rPr>
        <w:t>u studji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esploratorji f’</w:t>
      </w:r>
      <w:r w:rsidRPr="00791E22">
        <w:rPr>
          <w:lang w:val="mt-MT"/>
        </w:rPr>
        <w:t xml:space="preserve">indikazzjonijiet </w:t>
      </w:r>
      <w:r w:rsidRPr="00791E22">
        <w:rPr>
          <w:rStyle w:val="hps"/>
          <w:lang w:val="mt-MT"/>
        </w:rPr>
        <w:t>mhux approvati</w:t>
      </w:r>
      <w:r w:rsidRPr="00791E22">
        <w:rPr>
          <w:lang w:val="mt-MT"/>
        </w:rPr>
        <w:t xml:space="preserve">. </w:t>
      </w:r>
      <w:r w:rsidRPr="00791E22">
        <w:rPr>
          <w:rStyle w:val="hps"/>
          <w:lang w:val="mt-MT"/>
        </w:rPr>
        <w:t>Peress li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dawn ir-reazzjonijiet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huma rrappurtati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 xml:space="preserve">minn popolazzjoni ta’ </w:t>
      </w:r>
      <w:r w:rsidRPr="00791E22">
        <w:rPr>
          <w:lang w:val="mt-MT"/>
        </w:rPr>
        <w:t xml:space="preserve">daqs mhux ċert, </w:t>
      </w:r>
      <w:r w:rsidRPr="00791E22">
        <w:rPr>
          <w:rStyle w:val="hps"/>
          <w:lang w:val="mt-MT"/>
        </w:rPr>
        <w:t>ma jkunx dejjem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possibbli li ssir stima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affidabbli</w:t>
      </w:r>
      <w:r w:rsidRPr="00791E22">
        <w:rPr>
          <w:lang w:val="mt-MT"/>
        </w:rPr>
        <w:t xml:space="preserve"> tal-</w:t>
      </w:r>
      <w:r w:rsidRPr="00791E22">
        <w:rPr>
          <w:rStyle w:val="hps"/>
          <w:lang w:val="mt-MT"/>
        </w:rPr>
        <w:t>frekwenza tagħhom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jew li tiġi stabbilita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relazzjoni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kawżali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għall-esponiment għal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imatinib</w:t>
      </w:r>
      <w:r w:rsidRPr="00791E22">
        <w:rPr>
          <w:lang w:val="mt-MT"/>
        </w:rPr>
        <w:t>.</w:t>
      </w:r>
    </w:p>
    <w:p w14:paraId="3C5AA81D" w14:textId="77777777" w:rsidR="00916B69" w:rsidRPr="00791E22" w:rsidRDefault="00916B69" w:rsidP="00017608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 w:eastAsia="ko-KR"/>
        </w:rPr>
      </w:pPr>
    </w:p>
    <w:p w14:paraId="7CF02D8F" w14:textId="77777777" w:rsidR="00017608" w:rsidRPr="00791E22" w:rsidRDefault="00017608" w:rsidP="00017608">
      <w:pPr>
        <w:widowControl w:val="0"/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1</w:t>
      </w:r>
      <w:r w:rsidRPr="00791E22">
        <w:rPr>
          <w:color w:val="000000"/>
          <w:szCs w:val="22"/>
          <w:lang w:val="mt-MT"/>
        </w:rPr>
        <w:tab/>
      </w:r>
      <w:r w:rsidRPr="00791E22">
        <w:rPr>
          <w:color w:val="000000"/>
          <w:szCs w:val="22"/>
          <w:lang w:val="mt-MT" w:eastAsia="ko-KR"/>
        </w:rPr>
        <w:t>Pulmonite kienet irrappurtata b’mod l-aktar komuni f’pazjenti b’CML trasformat u f’pazjenti b’GIST</w:t>
      </w:r>
      <w:r w:rsidRPr="00791E22">
        <w:rPr>
          <w:color w:val="000000"/>
          <w:szCs w:val="22"/>
          <w:lang w:val="mt-MT"/>
        </w:rPr>
        <w:t>.</w:t>
      </w:r>
    </w:p>
    <w:p w14:paraId="2510BCAA" w14:textId="77777777" w:rsidR="00017608" w:rsidRPr="00791E22" w:rsidRDefault="00017608" w:rsidP="00017608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2</w:t>
      </w:r>
      <w:r w:rsidRPr="00791E22">
        <w:rPr>
          <w:color w:val="000000"/>
          <w:szCs w:val="22"/>
          <w:lang w:val="mt-MT"/>
        </w:rPr>
        <w:tab/>
        <w:t>Uġig</w:t>
      </w:r>
      <w:r w:rsidRPr="00791E22">
        <w:rPr>
          <w:color w:val="000000"/>
          <w:szCs w:val="22"/>
          <w:lang w:val="mt-MT" w:eastAsia="ko-KR"/>
        </w:rPr>
        <w:t>ħ ta’ ras kien l-aktar komuni f’pazjenti b’GIST.</w:t>
      </w:r>
    </w:p>
    <w:p w14:paraId="0E228706" w14:textId="77777777" w:rsidR="00017608" w:rsidRPr="00791E22" w:rsidRDefault="00017608" w:rsidP="00017608">
      <w:pPr>
        <w:widowControl w:val="0"/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 w:eastAsia="ko-KR"/>
        </w:rPr>
        <w:t>3</w:t>
      </w:r>
      <w:r w:rsidRPr="00791E22">
        <w:rPr>
          <w:color w:val="000000"/>
          <w:szCs w:val="22"/>
          <w:lang w:val="mt-MT" w:eastAsia="ko-KR"/>
        </w:rPr>
        <w:tab/>
      </w:r>
      <w:r w:rsidRPr="00791E22">
        <w:rPr>
          <w:color w:val="000000"/>
          <w:szCs w:val="22"/>
          <w:lang w:val="mt-MT"/>
        </w:rPr>
        <w:t>Fuq bażi ta’ sena-pazjent, każijiet kardijaċi inkluża insuffiċjenza tal-qalb konġestiva dehru b’mod aktar komuni f’pazjenti b’CML trasformat milli f’pazjenti b’CML kroniku.</w:t>
      </w:r>
    </w:p>
    <w:p w14:paraId="5DA2ACAC" w14:textId="77777777" w:rsidR="00017608" w:rsidRPr="00791E22" w:rsidRDefault="00017608" w:rsidP="00017608">
      <w:pPr>
        <w:widowControl w:val="0"/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/>
        </w:rPr>
        <w:t>4</w:t>
      </w:r>
      <w:r w:rsidRPr="00791E22">
        <w:rPr>
          <w:color w:val="000000"/>
          <w:szCs w:val="22"/>
          <w:lang w:val="mt-MT"/>
        </w:rPr>
        <w:tab/>
      </w:r>
      <w:r w:rsidRPr="00791E22">
        <w:rPr>
          <w:color w:val="000000"/>
          <w:szCs w:val="22"/>
          <w:lang w:val="mt-MT" w:eastAsia="ko-KR"/>
        </w:rPr>
        <w:t xml:space="preserve">Fwawar kienu l-aktar komuni f’pazjenti b’GIST u fsada (ematoma, emorraġija) kienet l-aktar komuni f’pazjenti b’GIST u b’CML trasformat </w:t>
      </w:r>
      <w:r w:rsidRPr="00791E22">
        <w:rPr>
          <w:color w:val="000000"/>
          <w:szCs w:val="22"/>
          <w:lang w:val="mt-MT"/>
        </w:rPr>
        <w:t>(CML-AP u CML-BC).</w:t>
      </w:r>
    </w:p>
    <w:p w14:paraId="44C724DE" w14:textId="77777777" w:rsidR="00017608" w:rsidRPr="00791E22" w:rsidRDefault="00017608" w:rsidP="00017608">
      <w:pPr>
        <w:widowControl w:val="0"/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>5</w:t>
      </w:r>
      <w:r w:rsidRPr="00791E22">
        <w:rPr>
          <w:color w:val="000000"/>
          <w:szCs w:val="22"/>
          <w:lang w:val="mt-MT" w:eastAsia="ko-KR"/>
        </w:rPr>
        <w:tab/>
        <w:t xml:space="preserve">Effużjoni fil-plewra kienet irrappurtata b’mod aktar komuni f’pazjenti b’GIST u f’pazjenti b’CML trasformat </w:t>
      </w:r>
      <w:r w:rsidRPr="00791E22">
        <w:rPr>
          <w:color w:val="000000"/>
          <w:szCs w:val="22"/>
          <w:lang w:val="mt-MT"/>
        </w:rPr>
        <w:t>(CML-AP u CML-BC) milli f’pazjenti b’CML kroniku</w:t>
      </w:r>
      <w:r w:rsidRPr="00791E22">
        <w:rPr>
          <w:color w:val="000000"/>
          <w:szCs w:val="22"/>
          <w:lang w:val="mt-MT" w:eastAsia="ko-KR"/>
        </w:rPr>
        <w:t>.</w:t>
      </w:r>
    </w:p>
    <w:p w14:paraId="26DE1F15" w14:textId="77777777" w:rsidR="00017608" w:rsidRPr="00791E22" w:rsidRDefault="00017608" w:rsidP="00017608">
      <w:pPr>
        <w:widowControl w:val="0"/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/>
        </w:rPr>
        <w:t>6+7</w:t>
      </w:r>
      <w:r w:rsidRPr="00791E22">
        <w:rPr>
          <w:color w:val="000000"/>
          <w:szCs w:val="22"/>
          <w:lang w:val="mt-MT" w:eastAsia="ko-KR"/>
        </w:rPr>
        <w:tab/>
      </w:r>
      <w:r w:rsidRPr="00791E22">
        <w:rPr>
          <w:color w:val="000000"/>
          <w:szCs w:val="22"/>
          <w:lang w:val="mt-MT"/>
        </w:rPr>
        <w:t>Uġig</w:t>
      </w:r>
      <w:r w:rsidRPr="00791E22">
        <w:rPr>
          <w:color w:val="000000"/>
          <w:szCs w:val="22"/>
          <w:lang w:val="mt-MT" w:eastAsia="ko-KR"/>
        </w:rPr>
        <w:t>ħ fl-addome u emorraġija gastro-intestinali dehru b’mod l-aktar komuni f’pazjenti b’GIST.</w:t>
      </w:r>
    </w:p>
    <w:p w14:paraId="325B3894" w14:textId="77777777" w:rsidR="00017608" w:rsidRPr="00791E22" w:rsidRDefault="00017608" w:rsidP="00017608">
      <w:pPr>
        <w:widowControl w:val="0"/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 w:eastAsia="ko-KR"/>
        </w:rPr>
        <w:t>8</w:t>
      </w:r>
      <w:r w:rsidRPr="00791E22">
        <w:rPr>
          <w:color w:val="000000"/>
          <w:szCs w:val="22"/>
          <w:lang w:val="mt-MT" w:eastAsia="ko-KR"/>
        </w:rPr>
        <w:tab/>
      </w:r>
      <w:r w:rsidRPr="00791E22">
        <w:rPr>
          <w:color w:val="000000"/>
          <w:szCs w:val="22"/>
          <w:lang w:val="mt-MT"/>
        </w:rPr>
        <w:t>Xi każijiet fatali ta’ insuffiċjenza epatika u ta’ nekrożi epatika kienu rrappurtati.</w:t>
      </w:r>
    </w:p>
    <w:p w14:paraId="70965855" w14:textId="77777777" w:rsidR="00742E7B" w:rsidRPr="00791E22" w:rsidRDefault="00742E7B" w:rsidP="00017608">
      <w:pPr>
        <w:widowControl w:val="0"/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/>
        </w:rPr>
        <w:t xml:space="preserve">9 </w:t>
      </w:r>
      <w:r w:rsidRPr="00791E22">
        <w:rPr>
          <w:color w:val="000000"/>
          <w:szCs w:val="22"/>
          <w:lang w:val="mt-MT"/>
        </w:rPr>
        <w:tab/>
        <w:t>Wara li l-prodott tqiegħed fis-suq ġie osservat uġigħ muskoluskeletrali matul it-trattament b’imatinib jew wara lil jitwaqqaf għal kollox.</w:t>
      </w:r>
    </w:p>
    <w:p w14:paraId="52C7BB86" w14:textId="77777777" w:rsidR="00017608" w:rsidRPr="00791E22" w:rsidRDefault="00742E7B" w:rsidP="00017608">
      <w:pPr>
        <w:widowControl w:val="0"/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10</w:t>
      </w:r>
      <w:r w:rsidR="00017608" w:rsidRPr="00791E22">
        <w:rPr>
          <w:color w:val="000000"/>
          <w:szCs w:val="22"/>
          <w:lang w:val="mt-MT"/>
        </w:rPr>
        <w:tab/>
      </w:r>
      <w:r w:rsidR="00017608" w:rsidRPr="00791E22">
        <w:rPr>
          <w:color w:val="000000"/>
          <w:szCs w:val="22"/>
          <w:lang w:val="mt-MT" w:eastAsia="ko-KR"/>
        </w:rPr>
        <w:t>Uġigħ muskoluskeletrali u każijiet relatati dehru b’mod aktar komuni f’pazjenti b’CML trasformat u f’pazjenti b’GIST</w:t>
      </w:r>
      <w:r w:rsidR="00017608" w:rsidRPr="00791E22">
        <w:rPr>
          <w:color w:val="000000"/>
          <w:szCs w:val="22"/>
          <w:lang w:val="mt-MT"/>
        </w:rPr>
        <w:t>.</w:t>
      </w:r>
    </w:p>
    <w:p w14:paraId="5371ED41" w14:textId="77777777" w:rsidR="00292992" w:rsidRPr="00791E22" w:rsidRDefault="00292992" w:rsidP="00292992">
      <w:pPr>
        <w:widowControl w:val="0"/>
        <w:tabs>
          <w:tab w:val="clear" w:pos="567"/>
          <w:tab w:val="left" w:pos="720"/>
        </w:tabs>
        <w:spacing w:line="240" w:lineRule="auto"/>
        <w:ind w:left="567" w:hanging="567"/>
        <w:rPr>
          <w:rStyle w:val="hps"/>
          <w:lang w:val="mt-MT"/>
        </w:rPr>
      </w:pPr>
      <w:r w:rsidRPr="00791E22">
        <w:rPr>
          <w:color w:val="000000"/>
          <w:szCs w:val="22"/>
          <w:lang w:val="mt-MT" w:eastAsia="ko-KR"/>
        </w:rPr>
        <w:t>1</w:t>
      </w:r>
      <w:r w:rsidR="00742E7B" w:rsidRPr="00791E22">
        <w:rPr>
          <w:color w:val="000000"/>
          <w:szCs w:val="22"/>
          <w:lang w:val="mt-MT" w:eastAsia="ko-KR"/>
        </w:rPr>
        <w:t>1</w:t>
      </w:r>
      <w:r w:rsidRPr="00791E22">
        <w:rPr>
          <w:color w:val="000000"/>
          <w:szCs w:val="22"/>
          <w:lang w:val="mt-MT" w:eastAsia="ko-KR"/>
        </w:rPr>
        <w:tab/>
      </w:r>
      <w:r w:rsidRPr="00791E22">
        <w:rPr>
          <w:rStyle w:val="hps"/>
          <w:lang w:val="mt-MT"/>
        </w:rPr>
        <w:t>Każijiet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fatali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kienu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rrappurtati f’pazjenti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b’marda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avanzata</w:t>
      </w:r>
      <w:r w:rsidRPr="00791E22">
        <w:rPr>
          <w:lang w:val="mt-MT"/>
        </w:rPr>
        <w:t xml:space="preserve">, </w:t>
      </w:r>
      <w:r w:rsidRPr="00791E22">
        <w:rPr>
          <w:rStyle w:val="hps"/>
          <w:lang w:val="mt-MT"/>
        </w:rPr>
        <w:t>infezzjonijiet severi</w:t>
      </w:r>
      <w:r w:rsidRPr="00791E22">
        <w:rPr>
          <w:lang w:val="mt-MT"/>
        </w:rPr>
        <w:t xml:space="preserve">, </w:t>
      </w:r>
      <w:r w:rsidRPr="00791E22">
        <w:rPr>
          <w:rStyle w:val="hps"/>
          <w:lang w:val="mt-MT"/>
        </w:rPr>
        <w:t>newtropenija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severa u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kondizzjonijiet</w:t>
      </w:r>
      <w:r w:rsidRPr="00791E22">
        <w:rPr>
          <w:lang w:val="mt-MT"/>
        </w:rPr>
        <w:t xml:space="preserve"> </w:t>
      </w:r>
      <w:r w:rsidRPr="00791E22">
        <w:rPr>
          <w:rStyle w:val="hps"/>
          <w:lang w:val="mt-MT"/>
        </w:rPr>
        <w:t>serji oħra fl-istess waqt.</w:t>
      </w:r>
    </w:p>
    <w:p w14:paraId="54A7ADD4" w14:textId="77777777" w:rsidR="00017608" w:rsidRPr="00791E22" w:rsidRDefault="00017608" w:rsidP="00017608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</w:p>
    <w:p w14:paraId="3FC48857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i/>
          <w:color w:val="000000"/>
          <w:szCs w:val="22"/>
          <w:u w:val="single"/>
          <w:lang w:val="mt-MT"/>
        </w:rPr>
      </w:pPr>
      <w:r w:rsidRPr="00791E22">
        <w:rPr>
          <w:i/>
          <w:color w:val="000000"/>
          <w:szCs w:val="22"/>
          <w:u w:val="single"/>
          <w:lang w:val="mt-MT"/>
        </w:rPr>
        <w:t>Anormalitajiet fit-testijiet tal-laboratorju</w:t>
      </w:r>
    </w:p>
    <w:p w14:paraId="71AF41C7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Ematoloġija</w:t>
      </w:r>
    </w:p>
    <w:p w14:paraId="6B7B56C4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Fil-każ ta’ CML, ċitopenji, l-aktar newtropinja u tromboċitopinja, dejjem kienu sejbiet konsistenti, f’kull studju li sar, u kien hemm anke indikazzjonijiet li l-frekwenza tagħhom kienet tiżdied meta kienu jintużaw dożi kbar ta’ ≥ 750 mg (fl-istudju ta’ fażi I). Madankollu,il-frekwenzi ta’ ċitopenji dehru biċ-ċar li kienu jiddependu wkoll fuq l-istadju tal-marda, tant li l-frekwenzi ta’ newtropinji tat-3 jew ir-4 grad (ANC &lt; 1.0 x 10</w:t>
      </w:r>
      <w:r w:rsidRPr="00791E22">
        <w:rPr>
          <w:color w:val="000000"/>
          <w:szCs w:val="22"/>
          <w:vertAlign w:val="superscript"/>
          <w:lang w:val="mt-MT"/>
        </w:rPr>
        <w:t>9</w:t>
      </w:r>
      <w:r w:rsidRPr="00791E22">
        <w:rPr>
          <w:color w:val="000000"/>
          <w:szCs w:val="22"/>
          <w:lang w:val="mt-MT"/>
        </w:rPr>
        <w:t>/</w:t>
      </w:r>
      <w:r w:rsidR="00E86707" w:rsidRPr="00791E22">
        <w:rPr>
          <w:color w:val="000000"/>
          <w:szCs w:val="22"/>
          <w:lang w:val="mt-MT"/>
        </w:rPr>
        <w:t>L</w:t>
      </w:r>
      <w:r w:rsidRPr="00791E22">
        <w:rPr>
          <w:color w:val="000000"/>
          <w:szCs w:val="22"/>
          <w:lang w:val="mt-MT"/>
        </w:rPr>
        <w:t>) u tromboċitpenji (għadd tal-plejtlets &lt; 50 x 10</w:t>
      </w:r>
      <w:r w:rsidRPr="00791E22">
        <w:rPr>
          <w:color w:val="000000"/>
          <w:szCs w:val="22"/>
          <w:vertAlign w:val="superscript"/>
          <w:lang w:val="mt-MT"/>
        </w:rPr>
        <w:t>9</w:t>
      </w:r>
      <w:r w:rsidRPr="00791E22">
        <w:rPr>
          <w:color w:val="000000"/>
          <w:szCs w:val="22"/>
          <w:lang w:val="mt-MT"/>
        </w:rPr>
        <w:t>/</w:t>
      </w:r>
      <w:r w:rsidR="00E86707" w:rsidRPr="00791E22">
        <w:rPr>
          <w:color w:val="000000"/>
          <w:szCs w:val="22"/>
          <w:lang w:val="mt-MT"/>
        </w:rPr>
        <w:t>L</w:t>
      </w:r>
      <w:r w:rsidRPr="00791E22">
        <w:rPr>
          <w:color w:val="000000"/>
          <w:szCs w:val="22"/>
          <w:lang w:val="mt-MT"/>
        </w:rPr>
        <w:t>) kienu bejn 4</w:t>
      </w:r>
      <w:r w:rsidRPr="00791E22">
        <w:rPr>
          <w:color w:val="000000"/>
          <w:szCs w:val="22"/>
          <w:lang w:val="mt-MT"/>
        </w:rPr>
        <w:noBreakHyphen/>
        <w:t>6 darbiet ogħla fil-</w:t>
      </w:r>
      <w:r w:rsidRPr="00791E22">
        <w:rPr>
          <w:i/>
          <w:color w:val="000000"/>
          <w:szCs w:val="22"/>
          <w:lang w:val="mt-MT"/>
        </w:rPr>
        <w:t>blast crisis</w:t>
      </w:r>
      <w:r w:rsidRPr="00791E22">
        <w:rPr>
          <w:color w:val="000000"/>
          <w:szCs w:val="22"/>
          <w:lang w:val="mt-MT"/>
        </w:rPr>
        <w:t xml:space="preserve"> jew fil-fażi l-imgħaġġla (59</w:t>
      </w:r>
      <w:r w:rsidRPr="00791E22">
        <w:rPr>
          <w:color w:val="000000"/>
          <w:szCs w:val="22"/>
          <w:lang w:val="mt-MT"/>
        </w:rPr>
        <w:noBreakHyphen/>
        <w:t>64% u 44</w:t>
      </w:r>
      <w:r w:rsidRPr="00791E22">
        <w:rPr>
          <w:color w:val="000000"/>
          <w:szCs w:val="22"/>
          <w:lang w:val="mt-MT"/>
        </w:rPr>
        <w:noBreakHyphen/>
        <w:t>63% fil-każijiet ta’ newtropinja u tromboċitopenja, rispettivament) meta mqabbla mal-frekwenzi li wieħed kien isib fil-każijiet ta’ pazjenti li tkun għada kif ġiet dijanjostikata CML fil-fażi l-kronika (16.7% newtropinja u 8.9% tromboċitopenja). F’CML, fil-fażi l-kronika, li kienet għada kif ġiet dijanjostikata, kien hemm newtropinja tar-4 grad (ANC &lt; 0.5 x 10</w:t>
      </w:r>
      <w:r w:rsidRPr="00791E22">
        <w:rPr>
          <w:color w:val="000000"/>
          <w:szCs w:val="22"/>
          <w:vertAlign w:val="superscript"/>
          <w:lang w:val="mt-MT"/>
        </w:rPr>
        <w:t>9</w:t>
      </w:r>
      <w:r w:rsidRPr="00791E22">
        <w:rPr>
          <w:color w:val="000000"/>
          <w:szCs w:val="22"/>
          <w:lang w:val="mt-MT"/>
        </w:rPr>
        <w:t>/</w:t>
      </w:r>
      <w:r w:rsidR="00E86707" w:rsidRPr="00791E22">
        <w:rPr>
          <w:color w:val="000000"/>
          <w:szCs w:val="22"/>
          <w:lang w:val="mt-MT"/>
        </w:rPr>
        <w:t>L</w:t>
      </w:r>
      <w:r w:rsidRPr="00791E22">
        <w:rPr>
          <w:color w:val="000000"/>
          <w:szCs w:val="22"/>
          <w:lang w:val="mt-MT"/>
        </w:rPr>
        <w:t>) u tromboċitopenja (għadd tal-plejtlets &lt; 10 x 10</w:t>
      </w:r>
      <w:r w:rsidRPr="00791E22">
        <w:rPr>
          <w:color w:val="000000"/>
          <w:szCs w:val="22"/>
          <w:vertAlign w:val="superscript"/>
          <w:lang w:val="mt-MT"/>
        </w:rPr>
        <w:t>9</w:t>
      </w:r>
      <w:r w:rsidRPr="00791E22">
        <w:rPr>
          <w:color w:val="000000"/>
          <w:szCs w:val="22"/>
          <w:lang w:val="mt-MT"/>
        </w:rPr>
        <w:t>/</w:t>
      </w:r>
      <w:r w:rsidR="00E86707" w:rsidRPr="00791E22">
        <w:rPr>
          <w:color w:val="000000"/>
          <w:szCs w:val="22"/>
          <w:lang w:val="mt-MT"/>
        </w:rPr>
        <w:t>L</w:t>
      </w:r>
      <w:r w:rsidRPr="00791E22">
        <w:rPr>
          <w:color w:val="000000"/>
          <w:szCs w:val="22"/>
          <w:lang w:val="mt-MT"/>
        </w:rPr>
        <w:t>) f’ 3.6% u f’ &lt; 1% tal-pazjenti, rispettivament. Dawn il-fażijiet ta’ newtropinja u tromboċitopenja damu medja ta’ bejn 2</w:t>
      </w:r>
      <w:r w:rsidRPr="00791E22">
        <w:rPr>
          <w:color w:val="000000"/>
          <w:szCs w:val="22"/>
          <w:lang w:val="mt-MT"/>
        </w:rPr>
        <w:noBreakHyphen/>
        <w:t>3 ġimgħat u minn 3 sa 4 ġimgħat, rispettivament. Dawn l-effetti s-soltu jitilqu jew bi tnaqqis fid-doża, jew inkella billi l-kura b’</w:t>
      </w:r>
      <w:r w:rsidR="003631E9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 xml:space="preserve"> tieqaf għal ftit, biss f’xi każijiet rari għandu mnejn ikun hemm bżonn li l-kura saħansitra titwaqqaf għal kollox. F’pazjenti pedjatriċi b’CML, l-aktar tossiċitajiet frekwenti kienu ċitopenji ta’ grad 3 jew 4 li jinvolvu newtropenji, tromboċitopenji u anemija. Dawn normalment iseħħu fl-ewwel għadd ta’ xhur tat-terapija.</w:t>
      </w:r>
    </w:p>
    <w:p w14:paraId="75BC978F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right="-143" w:hanging="567"/>
        <w:rPr>
          <w:color w:val="000000"/>
          <w:szCs w:val="22"/>
          <w:lang w:val="mt-MT"/>
        </w:rPr>
      </w:pPr>
    </w:p>
    <w:p w14:paraId="5F0F3A9D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Fl-istudju f’pazjenti b’ GIST li ma jistax jitneħħa b’operazzjoni u/jew li huwa metastatiku, seħħet anemija tat-3 u r-4 grad fi 5.4% u f’ 0.7% tal-pazjenti, rispettivament, u jista’ jagħti l-każ li din l-anemija kienet riżultat ta’ emorraġiji fis-sistema gastro-intestinali jew fit-tumur, għallinqas f’xi wħud minn dawn il-pazjenti. Newtropinja ta’ grad 3 u grad 4 kienet evidenti f’ 7.5% f’ 2.7% tal-pazjenti, rispettivament, u tromboċitopenja ta’ grad 3 f’ 0.7% tal-pazjenti. L-ebda pazjent ma żviluppa tromboċitopenja tar-4 grad. It-tnaqqis fl-għadd ta’ ċelluli bojod (WBC) u fl-għadd ta’ newtrofili kien iseħħ l-aktar tul l-ewwel sitt ġimgħat tat-terapija, u minn hemm-il quddiem il-livelli kienu jibqgħu relattivament stabbli.</w:t>
      </w:r>
    </w:p>
    <w:p w14:paraId="66488800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07966895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i/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Biokimika</w:t>
      </w:r>
    </w:p>
    <w:p w14:paraId="3036C3EB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Żieda qawwija fil-livelli tat-transaminases (&lt;5%) jew tal-bilirubin (&lt;1%) kienet evidenti f’pazjenti b’CML u s-soltu kienet kontrollata bi tnaqqis fid-doża jew inkella billi kien imwaqqaf għal ftit żmien it–trattament (it-tul medjan ta’ dawn l-episodji kien ta’ bejn wieħed u ieħor, ġimgħa). Il-kura kellha titwaqqaf għal kollox, minħabba abnormalitajiet fit-testijiet tal-laboratorju fuq il-funzjoni tal-fwied, f’inqas minn 1% tal-pazjenti b’CML.F’pazjenti b’GIST (studju B2222), żiediet ta’ 6.8% tal-grad 3 jew 4 ALT (alanine aminotransferase) u żiediet ta’ 4.8% ta’ grad 3 jew 4 AST (aspartate aminotransferase) kienu evidenti. Iż-żieda fil-bilirubin kienet taħt 3%.</w:t>
      </w:r>
    </w:p>
    <w:p w14:paraId="4006D328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0DF75A1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Kien hemm xi każijiet ta’ epatite ċitolitika u kolestatika u anke każijiet ta’ insuffiċjenza epatika; uħud minn dawn kienu fatali, inkluż il-każ ta’ pazjent li kien fuq dożi għoljin ta’ paracetamol.</w:t>
      </w:r>
    </w:p>
    <w:p w14:paraId="77B081FE" w14:textId="77777777" w:rsidR="0089359B" w:rsidRPr="00791E22" w:rsidRDefault="0089359B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977EBAD" w14:textId="77777777" w:rsidR="00742E7B" w:rsidRPr="00AD79EB" w:rsidRDefault="00742E7B" w:rsidP="00742E7B">
      <w:pPr>
        <w:pStyle w:val="Default"/>
        <w:keepNext/>
        <w:rPr>
          <w:bCs/>
          <w:noProof/>
          <w:color w:val="auto"/>
          <w:sz w:val="22"/>
          <w:szCs w:val="20"/>
          <w:u w:val="single"/>
          <w:lang w:val="mt-MT"/>
        </w:rPr>
      </w:pPr>
      <w:r w:rsidRPr="00791E22">
        <w:rPr>
          <w:bCs/>
          <w:noProof/>
          <w:color w:val="auto"/>
          <w:sz w:val="22"/>
          <w:szCs w:val="20"/>
          <w:u w:val="single"/>
          <w:lang w:val="mt-MT"/>
        </w:rPr>
        <w:t>Deskrizzjoni ta’ reazzjonijiet avversi magħżula</w:t>
      </w:r>
    </w:p>
    <w:p w14:paraId="1899362C" w14:textId="77777777" w:rsidR="00742E7B" w:rsidRPr="00791E22" w:rsidRDefault="00742E7B" w:rsidP="00742E7B">
      <w:pPr>
        <w:pStyle w:val="Default"/>
        <w:keepNext/>
        <w:rPr>
          <w:bCs/>
          <w:i/>
          <w:noProof/>
          <w:color w:val="auto"/>
          <w:sz w:val="22"/>
          <w:szCs w:val="20"/>
          <w:lang w:val="mt-MT"/>
        </w:rPr>
      </w:pPr>
      <w:r w:rsidRPr="00791E22">
        <w:rPr>
          <w:bCs/>
          <w:i/>
          <w:noProof/>
          <w:color w:val="auto"/>
          <w:sz w:val="22"/>
          <w:szCs w:val="20"/>
          <w:lang w:val="mt-MT"/>
        </w:rPr>
        <w:t>Riattivazzjoni tal-epatite B</w:t>
      </w:r>
    </w:p>
    <w:p w14:paraId="48C00628" w14:textId="77777777" w:rsidR="00742E7B" w:rsidRPr="00791E22" w:rsidRDefault="00742E7B" w:rsidP="00742E7B">
      <w:pPr>
        <w:tabs>
          <w:tab w:val="clear" w:pos="567"/>
          <w:tab w:val="left" w:pos="720"/>
        </w:tabs>
        <w:spacing w:line="240" w:lineRule="auto"/>
        <w:rPr>
          <w:bCs/>
          <w:noProof/>
          <w:lang w:val="mt-MT"/>
        </w:rPr>
      </w:pPr>
      <w:r w:rsidRPr="00791E22">
        <w:rPr>
          <w:bCs/>
          <w:noProof/>
          <w:lang w:val="mt-MT"/>
        </w:rPr>
        <w:t>Riattivazzjoni tal-epatite B ġiet irraportata f'assoċjazzjoni ma' BCR-ABL TKIs. Xi każijiet irriżultaw f'kollass akut tal-fwied jew f'epatite fuliminanti li jwasslu għal trapjant tal-fwied jew għal riżultat fatali (ara sezzjoni 4.4).</w:t>
      </w:r>
    </w:p>
    <w:p w14:paraId="09B91403" w14:textId="77777777" w:rsidR="00742E7B" w:rsidRPr="00791E22" w:rsidRDefault="00742E7B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C4164A6" w14:textId="77777777" w:rsidR="0089359B" w:rsidRPr="00791E22" w:rsidRDefault="0089359B" w:rsidP="0089359B">
      <w:pPr>
        <w:autoSpaceDE w:val="0"/>
        <w:autoSpaceDN w:val="0"/>
        <w:adjustRightInd w:val="0"/>
        <w:spacing w:line="240" w:lineRule="auto"/>
        <w:jc w:val="both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Rappurtar ta’ reazzjonijiet avversi suspettati</w:t>
      </w:r>
    </w:p>
    <w:p w14:paraId="13BEF891" w14:textId="77777777" w:rsidR="0089359B" w:rsidRPr="00791E22" w:rsidRDefault="0089359B" w:rsidP="0089359B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dwar il-kura tas-saħħa huma mitluba jirrappurtaw kwalunkwe reazzjoni avversa suspettata permezz </w:t>
      </w:r>
      <w:r w:rsidRPr="00791E22">
        <w:rPr>
          <w:color w:val="000000"/>
          <w:szCs w:val="22"/>
          <w:highlight w:val="lightGray"/>
          <w:lang w:val="mt-MT"/>
        </w:rPr>
        <w:t>tas-sistema ta’ rappurtar nazzjonali imni</w:t>
      </w:r>
      <w:r w:rsidRPr="00791E22">
        <w:rPr>
          <w:szCs w:val="22"/>
          <w:highlight w:val="lightGray"/>
          <w:lang w:val="mt-MT"/>
        </w:rPr>
        <w:t>żż</w:t>
      </w:r>
      <w:r w:rsidRPr="00791E22">
        <w:rPr>
          <w:color w:val="000000"/>
          <w:szCs w:val="22"/>
          <w:highlight w:val="lightGray"/>
          <w:lang w:val="mt-MT"/>
        </w:rPr>
        <w:t>la f’</w:t>
      </w:r>
      <w:hyperlink r:id="rId14" w:history="1">
        <w:r w:rsidRPr="00791E22">
          <w:rPr>
            <w:rStyle w:val="Hyperlink"/>
            <w:highlight w:val="lightGray"/>
            <w:lang w:val="mt-MT"/>
          </w:rPr>
          <w:t>Appendiċi V</w:t>
        </w:r>
      </w:hyperlink>
      <w:r w:rsidRPr="00791E22">
        <w:rPr>
          <w:color w:val="000000"/>
          <w:szCs w:val="22"/>
          <w:lang w:val="mt-MT"/>
        </w:rPr>
        <w:t>.</w:t>
      </w:r>
    </w:p>
    <w:p w14:paraId="2052985D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1BABD86B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4.9</w:t>
      </w:r>
      <w:r w:rsidRPr="00791E22">
        <w:rPr>
          <w:b/>
          <w:color w:val="000000"/>
          <w:szCs w:val="22"/>
          <w:lang w:val="mt-MT"/>
        </w:rPr>
        <w:tab/>
        <w:t>Doża eċċessiva</w:t>
      </w:r>
    </w:p>
    <w:p w14:paraId="2A9A2FED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82D73A2" w14:textId="77777777" w:rsidR="00017608" w:rsidRPr="00791E22" w:rsidRDefault="00017608" w:rsidP="00017608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Esperjenza b’dożi ogħla mid-doża terapewtika rrakkomandata hija limitata. Każi iżolati ta’ doża eċċessiva b’ imatinib kienu rrappurtati b’mod spontanju u fil-letteratura. F’każ ta’ doża eċċessiva l-pazjent għandu jiġi osservat u kura sintomatika xierqa għandha tingħata. Ġeneralment ir-riżultat irrappurtat f’dawn il-każijiet kien “mar għall-aħjar” jew “fieq”. Każijiet li kienu rrappurtati fuq firxa ta’ dożi differenti kienu kif ġej:</w:t>
      </w:r>
    </w:p>
    <w:p w14:paraId="02B9F435" w14:textId="77777777" w:rsidR="00017608" w:rsidRPr="00791E22" w:rsidRDefault="00017608" w:rsidP="00017608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2DA4D87" w14:textId="77777777" w:rsidR="00017608" w:rsidRPr="00791E22" w:rsidRDefault="00017608" w:rsidP="00017608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Popolazzjoni adulta</w:t>
      </w:r>
    </w:p>
    <w:p w14:paraId="7BDCF754" w14:textId="77777777" w:rsidR="00017608" w:rsidRPr="00791E22" w:rsidRDefault="00017608" w:rsidP="00017608">
      <w:pPr>
        <w:pStyle w:val="Text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1200 sa 1600 mg (tul ta’ żmien ivarja minn jum 1 sa 10 ijiem): Nawsja, rimettar, dijarea, raxx, eritema, edima, nefħa, għejja, spażmi fil-muskoli, tromboċitopenija, panċitopenija, uġigħ fl-addome, uġigħ ta’ ras, nuqqas t’aptit.</w:t>
      </w:r>
    </w:p>
    <w:p w14:paraId="670946B4" w14:textId="77777777" w:rsidR="00017608" w:rsidRPr="00791E22" w:rsidRDefault="00017608" w:rsidP="00017608">
      <w:pPr>
        <w:pStyle w:val="Text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1800 sa 3200 mg (sa doża għolja ta’ 3200 mg kuljum għal 6 ijiem): Dgħufija, majalġja, żieda fil-creatine phosphokinase, żieda fil-bilirubin, uġigħ gastrointestinali.</w:t>
      </w:r>
    </w:p>
    <w:p w14:paraId="69EA4486" w14:textId="77777777" w:rsidR="00017608" w:rsidRPr="00791E22" w:rsidRDefault="00017608" w:rsidP="00017608">
      <w:pPr>
        <w:pStyle w:val="Text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6400 mg (doża waħda): Każ wieħed irrappurtat fil-letteratura ta’ pazjent wieħed li sofra minn nawsja, rimettar, uġigħ fl-addome, deni, nefħa fil-wiċċ, għadd imnaqqas ta’ newtrofils, żieda fit-transaminases.</w:t>
      </w:r>
    </w:p>
    <w:p w14:paraId="5B53C06A" w14:textId="77777777" w:rsidR="00017608" w:rsidRPr="00791E22" w:rsidRDefault="00017608" w:rsidP="00017608">
      <w:pPr>
        <w:pStyle w:val="Text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8 sa10 g (doża waħda): Rimettar u uġigħ gastrointestinali kienu rrappurtati.</w:t>
      </w:r>
    </w:p>
    <w:p w14:paraId="37098663" w14:textId="77777777" w:rsidR="00017608" w:rsidRPr="00791E22" w:rsidRDefault="00017608" w:rsidP="00017608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37562AE" w14:textId="77777777" w:rsidR="00017608" w:rsidRPr="00791E22" w:rsidRDefault="00017608" w:rsidP="00017608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Popolazzjoni pedjatrika</w:t>
      </w:r>
    </w:p>
    <w:p w14:paraId="4957511A" w14:textId="77777777" w:rsidR="00017608" w:rsidRPr="00791E22" w:rsidRDefault="00017608" w:rsidP="00017608">
      <w:pPr>
        <w:pStyle w:val="Text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Tifel wieħed ta’ 3 snin li kien espost għal doża waħda ta’ 400 mg sofra minn rimettar, dijarea u anoreksja u tifel ieħor ta’ 3 snin li kien espost għal doża ta’ 980 mg sofra minn tnaqqis fl-għadd taċ-ċelluli l-bojod u dijarea.</w:t>
      </w:r>
    </w:p>
    <w:p w14:paraId="35CF2C83" w14:textId="77777777" w:rsidR="00017608" w:rsidRPr="00791E22" w:rsidRDefault="00017608" w:rsidP="00017608">
      <w:pPr>
        <w:pStyle w:val="Text"/>
        <w:spacing w:before="0"/>
        <w:jc w:val="left"/>
        <w:rPr>
          <w:color w:val="000000"/>
          <w:sz w:val="22"/>
          <w:szCs w:val="22"/>
          <w:lang w:val="mt-MT"/>
        </w:rPr>
      </w:pPr>
    </w:p>
    <w:p w14:paraId="67EB5DCD" w14:textId="77777777" w:rsidR="00017608" w:rsidRPr="00791E22" w:rsidRDefault="00017608" w:rsidP="00017608">
      <w:pPr>
        <w:pStyle w:val="Text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F’każ ta’ doża eċċessiva, l-pazjent għandu jibqa taħt osservazzjoni u kura xierqa ta’ support għandha tingħata.</w:t>
      </w:r>
    </w:p>
    <w:p w14:paraId="4B7A74DD" w14:textId="77777777" w:rsidR="00017608" w:rsidRPr="00791E22" w:rsidRDefault="00017608" w:rsidP="00017608">
      <w:pPr>
        <w:pStyle w:val="Text"/>
        <w:spacing w:before="0"/>
        <w:jc w:val="left"/>
        <w:rPr>
          <w:color w:val="000000"/>
          <w:sz w:val="22"/>
          <w:szCs w:val="22"/>
          <w:lang w:val="mt-MT"/>
        </w:rPr>
      </w:pPr>
    </w:p>
    <w:p w14:paraId="33E211A3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2CB5B68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5.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szCs w:val="24"/>
          <w:lang w:val="mt-MT"/>
        </w:rPr>
        <w:t>PROPRJETAJIET FARMAKOLOĠIĊI</w:t>
      </w:r>
    </w:p>
    <w:p w14:paraId="4E7E594E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034EBD7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5.1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szCs w:val="24"/>
          <w:lang w:val="mt-MT"/>
        </w:rPr>
        <w:t>Proprjetajiet farmakodinamiċi</w:t>
      </w:r>
    </w:p>
    <w:p w14:paraId="6948742A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1B9D6007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Kategorija farmakoterapewtika: Aġenti anti-neoplastiċi, inibitur tal-proteina kinase, Kodiċi ATC: L01XE01</w:t>
      </w:r>
    </w:p>
    <w:p w14:paraId="7F79AE2D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A1BF90B" w14:textId="77777777" w:rsidR="00017608" w:rsidRPr="00791E22" w:rsidRDefault="00017608" w:rsidP="00017608">
      <w:pPr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Mekkaniżmu ta’ azzjoni</w:t>
      </w:r>
    </w:p>
    <w:p w14:paraId="1E2E0F36" w14:textId="77777777" w:rsidR="00017608" w:rsidRPr="00791E22" w:rsidRDefault="00017608" w:rsidP="00017608">
      <w:pPr>
        <w:spacing w:line="240" w:lineRule="auto"/>
        <w:rPr>
          <w:lang w:val="mt-MT"/>
        </w:rPr>
      </w:pPr>
      <w:r w:rsidRPr="00791E22">
        <w:rPr>
          <w:color w:val="000000"/>
          <w:szCs w:val="22"/>
          <w:lang w:val="mt-MT"/>
        </w:rPr>
        <w:t>Imatinib hu inibitur molekulari żgħir ta’ protein-tyrosine kinase b’potenzjal li jinibixxi l-attività ta’ Bcr-Abl tyrosine kinase (TK), kif ukoll ta’ riċetturi oħrajn ta’ TKs: Kit, ir-riċettur tal-</w:t>
      </w:r>
      <w:r w:rsidRPr="00791E22">
        <w:rPr>
          <w:i/>
          <w:iCs/>
          <w:color w:val="000000"/>
          <w:szCs w:val="22"/>
          <w:lang w:val="mt-MT"/>
        </w:rPr>
        <w:t xml:space="preserve">istem cell factor </w:t>
      </w:r>
      <w:r w:rsidRPr="00791E22">
        <w:rPr>
          <w:lang w:val="mt-MT"/>
        </w:rPr>
        <w:t>(SCF)</w:t>
      </w:r>
      <w:r w:rsidRPr="00791E22">
        <w:rPr>
          <w:color w:val="000000"/>
          <w:szCs w:val="22"/>
          <w:lang w:val="mt-MT"/>
        </w:rPr>
        <w:t xml:space="preserve"> kkodifikat bis-c-Kit proto-oncogene, id-</w:t>
      </w:r>
      <w:r w:rsidRPr="00791E22">
        <w:rPr>
          <w:i/>
          <w:iCs/>
          <w:color w:val="000000"/>
          <w:szCs w:val="22"/>
          <w:lang w:val="mt-MT"/>
        </w:rPr>
        <w:t>discoidin domain receptors</w:t>
      </w:r>
      <w:r w:rsidRPr="00791E22">
        <w:rPr>
          <w:color w:val="000000"/>
          <w:szCs w:val="22"/>
          <w:lang w:val="mt-MT"/>
        </w:rPr>
        <w:t xml:space="preserve"> (DDR1 u DDR2), il-</w:t>
      </w:r>
      <w:r w:rsidRPr="00791E22">
        <w:rPr>
          <w:i/>
          <w:iCs/>
          <w:lang w:val="mt-MT"/>
        </w:rPr>
        <w:t>colony stimulating factor receptor</w:t>
      </w:r>
      <w:r w:rsidRPr="00791E22">
        <w:rPr>
          <w:lang w:val="mt-MT"/>
        </w:rPr>
        <w:t xml:space="preserve"> (CSF-1R) u l-</w:t>
      </w:r>
      <w:r w:rsidRPr="00791E22">
        <w:rPr>
          <w:i/>
          <w:iCs/>
          <w:lang w:val="mt-MT"/>
        </w:rPr>
        <w:t>platelet-derived growth factor receptors</w:t>
      </w:r>
      <w:r w:rsidRPr="00791E22">
        <w:rPr>
          <w:lang w:val="mt-MT"/>
        </w:rPr>
        <w:t xml:space="preserve"> alpha u beta (PDGFR-alpha u PDGFR-beta). Imatinib jista’ wkoll jinibixxi episodji ċellulari minħabba l-attivazzjoni ta’ dawn ir-riċetturi ta’ kinasi.</w:t>
      </w:r>
    </w:p>
    <w:p w14:paraId="680A59F7" w14:textId="77777777" w:rsidR="00017608" w:rsidRPr="00791E22" w:rsidRDefault="00017608" w:rsidP="00017608">
      <w:pPr>
        <w:spacing w:line="240" w:lineRule="auto"/>
        <w:rPr>
          <w:lang w:val="mt-MT"/>
        </w:rPr>
      </w:pPr>
    </w:p>
    <w:p w14:paraId="702A4047" w14:textId="77777777" w:rsidR="00017608" w:rsidRPr="00791E22" w:rsidRDefault="00017608" w:rsidP="00017608">
      <w:pPr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Effetti farmakodinamiċi</w:t>
      </w:r>
    </w:p>
    <w:p w14:paraId="1FF0E50C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Imatinib huwa sustanza li tinpedixxi l-enzima protein-tyrosine kinase li b’saħħa tinpedixxi lill-Bcr-Abl tyrosine kinase fil-livelli </w:t>
      </w:r>
      <w:r w:rsidRPr="00791E22">
        <w:rPr>
          <w:i/>
          <w:color w:val="000000"/>
          <w:szCs w:val="22"/>
          <w:lang w:val="mt-MT"/>
        </w:rPr>
        <w:t>in vitro</w:t>
      </w:r>
      <w:r w:rsidRPr="00791E22">
        <w:rPr>
          <w:color w:val="000000"/>
          <w:szCs w:val="22"/>
          <w:lang w:val="mt-MT"/>
        </w:rPr>
        <w:t xml:space="preserve">, ċellulari u </w:t>
      </w:r>
      <w:r w:rsidRPr="00791E22">
        <w:rPr>
          <w:i/>
          <w:color w:val="000000"/>
          <w:szCs w:val="22"/>
          <w:lang w:val="mt-MT"/>
        </w:rPr>
        <w:t>in vivo</w:t>
      </w:r>
      <w:r w:rsidRPr="00791E22">
        <w:rPr>
          <w:color w:val="000000"/>
          <w:szCs w:val="22"/>
          <w:lang w:val="mt-MT"/>
        </w:rPr>
        <w:t>. Din is-sutanza tinpedixxi b’mod selettiv il-proliferazzjoni u tistimola apoptożi f’linji ta’ ċelluli li jkunu pożittivi għal Bcr-Abl kif ukoll f’ċelluli lewkimiċi friski li jinstabu f’pazjenti li jkollhom CML li tkun pożittiva għall-kromosoma ta’ Filadelfja</w:t>
      </w:r>
      <w:r w:rsidR="000151D1" w:rsidRPr="00AD79EB">
        <w:rPr>
          <w:szCs w:val="22"/>
          <w:lang w:val="mt-MT"/>
        </w:rPr>
        <w:t xml:space="preserve"> u f’pazjenti b’</w:t>
      </w:r>
      <w:r w:rsidR="000151D1" w:rsidRPr="00AD79EB">
        <w:rPr>
          <w:i/>
          <w:szCs w:val="22"/>
          <w:lang w:val="mt-MT"/>
        </w:rPr>
        <w:t xml:space="preserve">acute lymphoblastic leukaemia </w:t>
      </w:r>
      <w:r w:rsidR="000151D1" w:rsidRPr="00AD79EB">
        <w:rPr>
          <w:szCs w:val="22"/>
          <w:lang w:val="mt-MT"/>
        </w:rPr>
        <w:t>(ALL)</w:t>
      </w:r>
      <w:r w:rsidRPr="00791E22">
        <w:rPr>
          <w:color w:val="000000"/>
          <w:szCs w:val="22"/>
          <w:lang w:val="mt-MT"/>
        </w:rPr>
        <w:t>.</w:t>
      </w:r>
    </w:p>
    <w:p w14:paraId="778FBD92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60687D6D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In vivo</w:t>
      </w:r>
      <w:r w:rsidRPr="00791E22">
        <w:rPr>
          <w:color w:val="000000"/>
          <w:szCs w:val="22"/>
          <w:lang w:val="mt-MT"/>
        </w:rPr>
        <w:t>, is-sustanza hija attiva kontra t-tumuri, anke meta tintuża’ waħidha f’annimali mudelli b’ċelluli tat-tumuri li jkunu pożittivi għal Bcr-Abl.</w:t>
      </w:r>
    </w:p>
    <w:p w14:paraId="23A0B450" w14:textId="77777777" w:rsidR="00ED0B56" w:rsidRPr="00791E22" w:rsidRDefault="00ED0B56" w:rsidP="00017608">
      <w:pPr>
        <w:spacing w:line="240" w:lineRule="auto"/>
        <w:rPr>
          <w:color w:val="000000"/>
          <w:szCs w:val="22"/>
          <w:lang w:val="mt-MT"/>
        </w:rPr>
      </w:pPr>
    </w:p>
    <w:p w14:paraId="67322240" w14:textId="77777777" w:rsidR="00ED0B56" w:rsidRPr="00791E22" w:rsidRDefault="00ED0B56" w:rsidP="00017608">
      <w:pPr>
        <w:spacing w:line="240" w:lineRule="auto"/>
        <w:rPr>
          <w:color w:val="000000"/>
          <w:szCs w:val="22"/>
          <w:lang w:val="mt-MT"/>
        </w:rPr>
      </w:pPr>
      <w:r w:rsidRPr="00AD79EB">
        <w:rPr>
          <w:szCs w:val="22"/>
          <w:lang w:val="mt-MT"/>
        </w:rPr>
        <w:t>Imatinib jinpedixxi wkoll lir-r</w:t>
      </w:r>
      <w:r w:rsidRPr="00791E22">
        <w:rPr>
          <w:szCs w:val="22"/>
          <w:lang w:val="mt-MT"/>
        </w:rPr>
        <w:t>iċettur</w:t>
      </w:r>
      <w:r w:rsidRPr="00AD79EB">
        <w:rPr>
          <w:rFonts w:hint="eastAsia"/>
          <w:szCs w:val="22"/>
          <w:lang w:val="mt-MT"/>
        </w:rPr>
        <w:t xml:space="preserve"> tyrosine kinases għall-</w:t>
      </w:r>
      <w:r w:rsidRPr="00791E22">
        <w:rPr>
          <w:iCs/>
          <w:szCs w:val="22"/>
          <w:lang w:val="mt-MT"/>
        </w:rPr>
        <w:t>fattur ta’ tkabbir</w:t>
      </w:r>
      <w:r w:rsidRPr="00AD79EB">
        <w:rPr>
          <w:i/>
          <w:iCs/>
          <w:szCs w:val="22"/>
          <w:lang w:val="mt-MT"/>
        </w:rPr>
        <w:t xml:space="preserve"> </w:t>
      </w:r>
      <w:r w:rsidRPr="00AD79EB">
        <w:rPr>
          <w:szCs w:val="22"/>
          <w:lang w:val="mt-MT"/>
        </w:rPr>
        <w:t>derivat mill-plejtlets (PDGF), PDGF-R,</w:t>
      </w:r>
      <w:r w:rsidRPr="00791E22">
        <w:rPr>
          <w:szCs w:val="22"/>
          <w:lang w:val="mt-MT"/>
        </w:rPr>
        <w:t xml:space="preserve"> </w:t>
      </w:r>
      <w:r w:rsidRPr="00AD79EB">
        <w:rPr>
          <w:szCs w:val="22"/>
          <w:lang w:val="mt-MT"/>
        </w:rPr>
        <w:t xml:space="preserve">u jinpedixxi effetti fil-livell ċellulari li jkunu </w:t>
      </w:r>
      <w:r w:rsidRPr="00791E22">
        <w:rPr>
          <w:szCs w:val="22"/>
          <w:lang w:val="mt-MT"/>
        </w:rPr>
        <w:t>medjati</w:t>
      </w:r>
      <w:r w:rsidRPr="00AD79EB">
        <w:rPr>
          <w:szCs w:val="22"/>
          <w:lang w:val="mt-MT"/>
        </w:rPr>
        <w:t xml:space="preserve"> </w:t>
      </w:r>
      <w:r w:rsidRPr="00791E22">
        <w:rPr>
          <w:szCs w:val="22"/>
          <w:lang w:val="mt-MT"/>
        </w:rPr>
        <w:t xml:space="preserve">minn </w:t>
      </w:r>
      <w:r w:rsidRPr="00AD79EB">
        <w:rPr>
          <w:szCs w:val="22"/>
          <w:lang w:val="mt-MT"/>
        </w:rPr>
        <w:t>PDG</w:t>
      </w:r>
      <w:r w:rsidRPr="00791E22">
        <w:rPr>
          <w:szCs w:val="22"/>
          <w:lang w:val="mt-MT"/>
        </w:rPr>
        <w:t>F</w:t>
      </w:r>
      <w:r w:rsidRPr="00AD79EB">
        <w:rPr>
          <w:szCs w:val="22"/>
          <w:lang w:val="mt-MT"/>
        </w:rPr>
        <w:t>.</w:t>
      </w:r>
      <w:r w:rsidRPr="00791E22">
        <w:rPr>
          <w:szCs w:val="22"/>
          <w:lang w:val="mt-MT"/>
        </w:rPr>
        <w:t xml:space="preserve"> </w:t>
      </w:r>
      <w:r w:rsidRPr="00AD79EB">
        <w:rPr>
          <w:szCs w:val="22"/>
          <w:lang w:val="mt-MT"/>
        </w:rPr>
        <w:t xml:space="preserve">Attivazzjoni kostituttiva tar-riċettur PDGF jew Abl protein tyrosine kinases </w:t>
      </w:r>
      <w:r w:rsidRPr="00AD79EB">
        <w:rPr>
          <w:rFonts w:hint="eastAsia"/>
          <w:szCs w:val="22"/>
          <w:lang w:val="mt-MT"/>
        </w:rPr>
        <w:t>bħala</w:t>
      </w:r>
      <w:r w:rsidRPr="00AD79EB">
        <w:rPr>
          <w:szCs w:val="22"/>
          <w:lang w:val="mt-MT"/>
        </w:rPr>
        <w:t xml:space="preserve"> konsegwenza tal-fu</w:t>
      </w:r>
      <w:r w:rsidRPr="00791E22">
        <w:rPr>
          <w:szCs w:val="22"/>
          <w:lang w:val="mt-MT"/>
        </w:rPr>
        <w:t>ż</w:t>
      </w:r>
      <w:r w:rsidRPr="00AD79EB">
        <w:rPr>
          <w:szCs w:val="22"/>
          <w:lang w:val="mt-MT"/>
        </w:rPr>
        <w:t xml:space="preserve">joni ma’ proteini diversi </w:t>
      </w:r>
      <w:r w:rsidRPr="00AD79EB">
        <w:rPr>
          <w:rFonts w:hint="eastAsia"/>
          <w:szCs w:val="22"/>
          <w:lang w:val="mt-MT"/>
        </w:rPr>
        <w:t>imseħħbin</w:t>
      </w:r>
      <w:r w:rsidRPr="00AD79EB">
        <w:rPr>
          <w:szCs w:val="22"/>
          <w:lang w:val="mt-MT"/>
        </w:rPr>
        <w:t xml:space="preserve"> jew produzzjoni kostituttiva ta’ PDGF kienu implikati fil-patoġenesi ta’ MDS/MPD, HES/CEL u DFSP. Imatinib jinibixxi s-sinjalar u l-proliferazzjoni ta’ ċelluli mmexxija minn PDGFR regolat 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ażin u attivit ta’ Abl kinase.</w:t>
      </w:r>
    </w:p>
    <w:p w14:paraId="0958CC24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2E9C4138" w14:textId="77777777" w:rsidR="00017608" w:rsidRPr="00791E22" w:rsidRDefault="00017608" w:rsidP="00017608">
      <w:pPr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Studji kliniċi fil-lewkimja majelojd kronika</w:t>
      </w:r>
    </w:p>
    <w:p w14:paraId="3B7EC767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L-effikaċja ta’ imatinib hija bbażata fuq ir-rati ta’ rispons globali ematoloġiċi u ċitoġenetiċi u sopravivenza mingħajr avvanz. </w:t>
      </w:r>
      <w:r w:rsidR="00C5102F" w:rsidRPr="00AD79EB">
        <w:rPr>
          <w:color w:val="000000"/>
          <w:szCs w:val="22"/>
          <w:lang w:val="mt-MT"/>
        </w:rPr>
        <w:t>M</w:t>
      </w:r>
      <w:r w:rsidRPr="00791E22">
        <w:rPr>
          <w:color w:val="000000"/>
          <w:szCs w:val="22"/>
          <w:lang w:val="mt-MT"/>
        </w:rPr>
        <w:t>a hemmx provi b’kontroll li juru xi benefiċċju mill-aspett kliniku, bħal xi titjib fis-sintomi li għandhom x’jaqsmu mal-marda jew xi żieda fis-sopravivenza.</w:t>
      </w:r>
    </w:p>
    <w:p w14:paraId="09B48DE4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6EB424A3" w14:textId="77777777" w:rsidR="00017608" w:rsidRPr="00791E22" w:rsidRDefault="00E72815" w:rsidP="00F433A7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Sar studju kbir fuq livell internazzjonali, tat-tip </w:t>
      </w:r>
      <w:r w:rsidRPr="00791E22">
        <w:rPr>
          <w:i/>
          <w:color w:val="000000"/>
          <w:szCs w:val="22"/>
          <w:lang w:val="mt-MT"/>
        </w:rPr>
        <w:t>open-label</w:t>
      </w:r>
      <w:r w:rsidRPr="00791E22">
        <w:rPr>
          <w:color w:val="000000"/>
          <w:szCs w:val="22"/>
          <w:lang w:val="mt-MT"/>
        </w:rPr>
        <w:t xml:space="preserve"> u mingħajr il-kontroll fil-fażi II, fuq pazjenti li kellhom CML li kienet pożittiva għall-kromosoma ta’Filadelfja</w:t>
      </w:r>
      <w:r w:rsidRPr="00791E22">
        <w:rPr>
          <w:i/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 xml:space="preserve">(Ph+), fil-fażi tal- </w:t>
      </w:r>
      <w:r w:rsidRPr="00791E22">
        <w:rPr>
          <w:i/>
          <w:color w:val="000000"/>
          <w:szCs w:val="22"/>
          <w:lang w:val="mt-MT"/>
        </w:rPr>
        <w:t xml:space="preserve">blast </w:t>
      </w:r>
      <w:r w:rsidRPr="00791E22">
        <w:rPr>
          <w:color w:val="000000"/>
          <w:szCs w:val="22"/>
          <w:lang w:val="mt-MT"/>
        </w:rPr>
        <w:t>crisis tal-marda. Minbarra hekk, tfal kienu kurati f’żewġ studji ta’ fażi I (f’ pazjenti b’ CML jew lewkimja akuta Ph+) u wieħed ta’ Fażi II.</w:t>
      </w:r>
    </w:p>
    <w:p w14:paraId="0FEE85FE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4C970FA7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Fl-istudju kliniku 38% tal-pazjenti kellhom ≥ 60 sena u 12% tal-pazjenti kellhom ≥ 70 sena.</w:t>
      </w:r>
    </w:p>
    <w:p w14:paraId="5A406437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7351770E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Majelojd</w:t>
      </w:r>
      <w:r w:rsidRPr="00791E22">
        <w:rPr>
          <w:color w:val="000000"/>
          <w:szCs w:val="22"/>
          <w:lang w:val="mt-MT"/>
        </w:rPr>
        <w:t xml:space="preserve"> </w:t>
      </w:r>
      <w:r w:rsidRPr="00791E22">
        <w:rPr>
          <w:i/>
          <w:color w:val="000000"/>
          <w:szCs w:val="22"/>
          <w:lang w:val="mt-MT"/>
        </w:rPr>
        <w:t xml:space="preserve">blast crisis </w:t>
      </w:r>
      <w:r w:rsidRPr="00791E22">
        <w:rPr>
          <w:color w:val="000000"/>
          <w:szCs w:val="22"/>
          <w:lang w:val="mt-MT"/>
        </w:rPr>
        <w:t xml:space="preserve">260 pazjent b’majelojd </w:t>
      </w:r>
      <w:r w:rsidRPr="00791E22">
        <w:rPr>
          <w:i/>
          <w:color w:val="000000"/>
          <w:szCs w:val="22"/>
          <w:lang w:val="mt-MT"/>
        </w:rPr>
        <w:t>blast crisis</w:t>
      </w:r>
      <w:r w:rsidRPr="00791E22">
        <w:rPr>
          <w:color w:val="000000"/>
          <w:szCs w:val="22"/>
          <w:lang w:val="mt-MT"/>
        </w:rPr>
        <w:t xml:space="preserve"> kienu reklutati. 95 (37%) minnhom kienu diġà ħadu kemoterapija għall-kura tal-fażi aċċelerata jew tal-</w:t>
      </w:r>
      <w:r w:rsidRPr="00791E22">
        <w:rPr>
          <w:i/>
          <w:color w:val="000000"/>
          <w:szCs w:val="22"/>
          <w:lang w:val="mt-MT"/>
        </w:rPr>
        <w:t>blast crisis</w:t>
      </w:r>
      <w:r w:rsidRPr="00791E22">
        <w:rPr>
          <w:color w:val="000000"/>
          <w:szCs w:val="22"/>
          <w:lang w:val="mt-MT"/>
        </w:rPr>
        <w:t xml:space="preserve"> (“pazjenti li kienu kurati minn qabel”) filwaqt li 165 (63%) ma’ kienux għamlu hekk (“pazjenti mhux ikkurati minn qabel”). L-ewwel 37 pazjent nbdew fuq doża ta’ 400 mg, u l-protokoll aktar tard tranġa sabiex kienu permessi dożi ogħla biex il-223 pazjent li kien baqa’ inbdew fuq doża ta’ 600 mg.</w:t>
      </w:r>
    </w:p>
    <w:p w14:paraId="17515591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264C4A5C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Il-varjant ewlieni ta’ l-effikaċa kien ir-rata ta’ rispons ematoloġiku, li ġie rapportat bħala, jew rispons ematoloġiku komplet, jew l-ebda evidenza ta’ lewkimja (i.e. tneħħija tal-blasts mill-mudullun u d-demm, iżda mingħajr l-irkupru sħiħ tad-demm periferali bħal f’ risposti kompluti), jew ir-ritorn għal CML fil-fażi kronika. F’dan l-istudju, 31% tal-pazjenti kellhom reazzjoni ematoloġika (36% f’pazjenti mhux ikkurati minn qabel u 22% f’pazjenti li kienu kurati minn qabel) (Tabella</w:t>
      </w:r>
      <w:r w:rsidR="002C5447" w:rsidRPr="002C5447">
        <w:rPr>
          <w:color w:val="000000"/>
          <w:szCs w:val="22"/>
          <w:lang w:val="mt-MT"/>
        </w:rPr>
        <w:t> </w:t>
      </w:r>
      <w:r w:rsidR="007C4F22" w:rsidRPr="002C5447">
        <w:rPr>
          <w:color w:val="000000"/>
          <w:szCs w:val="22"/>
          <w:lang w:val="mt-MT"/>
        </w:rPr>
        <w:t>2</w:t>
      </w:r>
      <w:r w:rsidRPr="00791E22">
        <w:rPr>
          <w:color w:val="000000"/>
          <w:szCs w:val="22"/>
          <w:lang w:val="mt-MT"/>
        </w:rPr>
        <w:t>). Ir-rata tar-rispons kienet ukoll ogħla fil-pazjenti li ħadu doża ta’ 600 mg (33%) meta mqabbla mal-pazjenti li kienu ħadu doża ta’ 400 mg (16%, p=0.0220). L-istima kurrenti tas-sopravivenza medjana f’dawk li ma kienux ħadu trattament minn qabel u f’dawk li kienu ħaduh kienet ta’ 7.7 u 4.7 xhur, rispettivament.</w:t>
      </w:r>
    </w:p>
    <w:p w14:paraId="57CD651E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7DAD047D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Limfojd blast crisis:</w:t>
      </w:r>
      <w:r w:rsidRPr="00791E22">
        <w:rPr>
          <w:color w:val="000000"/>
          <w:szCs w:val="22"/>
          <w:lang w:val="mt-MT"/>
        </w:rPr>
        <w:t xml:space="preserve"> numru limitat ta’ pazjenti kienu reklutati fi studji ta’ fażi I (n=10). Ir-rata ta’ rispons ematoloġiku kienet ta’ 70% b’tul ta’ żmien ta’ minn 2</w:t>
      </w:r>
      <w:r w:rsidRPr="00791E22">
        <w:rPr>
          <w:color w:val="000000"/>
          <w:szCs w:val="22"/>
          <w:lang w:val="mt-MT"/>
        </w:rPr>
        <w:noBreakHyphen/>
        <w:t>3 xhur.</w:t>
      </w:r>
    </w:p>
    <w:p w14:paraId="71923262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10A3C6ED" w14:textId="77777777" w:rsidR="00017608" w:rsidRPr="00791E22" w:rsidRDefault="00017608" w:rsidP="00017608">
      <w:pPr>
        <w:tabs>
          <w:tab w:val="clear" w:pos="567"/>
        </w:tabs>
        <w:spacing w:line="240" w:lineRule="auto"/>
        <w:ind w:left="1418" w:hanging="1418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Tabella </w:t>
      </w:r>
      <w:r w:rsidR="005607F6" w:rsidRPr="00791E22">
        <w:rPr>
          <w:b/>
          <w:color w:val="000000"/>
          <w:szCs w:val="22"/>
          <w:lang w:val="mt-MT"/>
        </w:rPr>
        <w:t>2</w:t>
      </w:r>
      <w:r w:rsidRPr="00791E22">
        <w:rPr>
          <w:b/>
          <w:color w:val="000000"/>
          <w:szCs w:val="22"/>
          <w:lang w:val="mt-MT"/>
        </w:rPr>
        <w:tab/>
        <w:t>Rispons f’adult bl-istudju CML</w:t>
      </w:r>
    </w:p>
    <w:p w14:paraId="7613262B" w14:textId="77777777" w:rsidR="005607F6" w:rsidRPr="00791E22" w:rsidRDefault="005607F6" w:rsidP="00017608">
      <w:pPr>
        <w:tabs>
          <w:tab w:val="clear" w:pos="567"/>
        </w:tabs>
        <w:spacing w:line="240" w:lineRule="auto"/>
        <w:ind w:left="1418" w:hanging="1418"/>
        <w:rPr>
          <w:b/>
          <w:color w:val="000000"/>
          <w:szCs w:val="22"/>
          <w:lang w:val="mt-MT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4536"/>
      </w:tblGrid>
      <w:tr w:rsidR="00017608" w:rsidRPr="00791E22" w14:paraId="517FD393" w14:textId="77777777" w:rsidTr="006045D6">
        <w:tc>
          <w:tcPr>
            <w:tcW w:w="4786" w:type="dxa"/>
            <w:tcBorders>
              <w:bottom w:val="nil"/>
            </w:tcBorders>
          </w:tcPr>
          <w:p w14:paraId="57AC490A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</w:p>
        </w:tc>
        <w:tc>
          <w:tcPr>
            <w:tcW w:w="4536" w:type="dxa"/>
            <w:tcBorders>
              <w:bottom w:val="nil"/>
            </w:tcBorders>
          </w:tcPr>
          <w:p w14:paraId="077AE392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Studju 0102</w:t>
            </w:r>
          </w:p>
          <w:p w14:paraId="107910D7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Dejta ta’ 38 xahar</w:t>
            </w:r>
          </w:p>
          <w:p w14:paraId="0F87AF72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 xml:space="preserve">Majelojd </w:t>
            </w:r>
            <w:r w:rsidRPr="00791E22">
              <w:rPr>
                <w:i/>
                <w:color w:val="000000"/>
                <w:szCs w:val="22"/>
                <w:lang w:val="mt-MT"/>
              </w:rPr>
              <w:t>blast crisis</w:t>
            </w:r>
          </w:p>
          <w:p w14:paraId="636269C0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(n=260)</w:t>
            </w:r>
          </w:p>
        </w:tc>
      </w:tr>
      <w:tr w:rsidR="00017608" w:rsidRPr="00791E22" w14:paraId="6DF51C90" w14:textId="77777777" w:rsidTr="006045D6">
        <w:tc>
          <w:tcPr>
            <w:tcW w:w="9322" w:type="dxa"/>
            <w:gridSpan w:val="2"/>
            <w:tcBorders>
              <w:bottom w:val="nil"/>
            </w:tcBorders>
          </w:tcPr>
          <w:p w14:paraId="2FE48CAA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  <w:tab w:val="left" w:pos="5775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ab/>
              <w:t>% tal-pazjenti (</w:t>
            </w:r>
            <w:r w:rsidRPr="00791E22">
              <w:rPr>
                <w:i/>
                <w:color w:val="000000"/>
                <w:szCs w:val="22"/>
                <w:lang w:val="mt-MT"/>
              </w:rPr>
              <w:t>CI</w:t>
            </w:r>
            <w:r w:rsidRPr="00791E22">
              <w:rPr>
                <w:i/>
                <w:color w:val="000000"/>
                <w:szCs w:val="22"/>
                <w:vertAlign w:val="subscript"/>
                <w:lang w:val="mt-MT"/>
              </w:rPr>
              <w:t>95</w:t>
            </w:r>
            <w:r w:rsidRPr="00791E22">
              <w:rPr>
                <w:color w:val="000000"/>
                <w:szCs w:val="22"/>
                <w:vertAlign w:val="subscript"/>
                <w:lang w:val="mt-MT"/>
              </w:rPr>
              <w:t>%</w:t>
            </w:r>
            <w:r w:rsidRPr="00791E22">
              <w:rPr>
                <w:color w:val="000000"/>
                <w:szCs w:val="22"/>
                <w:lang w:val="mt-MT"/>
              </w:rPr>
              <w:t>)</w:t>
            </w:r>
          </w:p>
        </w:tc>
      </w:tr>
      <w:tr w:rsidR="00017608" w:rsidRPr="00791E22" w14:paraId="2A8A1E2A" w14:textId="77777777" w:rsidTr="006045D6">
        <w:tc>
          <w:tcPr>
            <w:tcW w:w="4786" w:type="dxa"/>
            <w:tcBorders>
              <w:bottom w:val="nil"/>
            </w:tcBorders>
          </w:tcPr>
          <w:p w14:paraId="6F55B31A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Rispons ematoloġiku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1</w:t>
            </w:r>
          </w:p>
        </w:tc>
        <w:tc>
          <w:tcPr>
            <w:tcW w:w="4536" w:type="dxa"/>
            <w:tcBorders>
              <w:bottom w:val="nil"/>
            </w:tcBorders>
          </w:tcPr>
          <w:p w14:paraId="45C4D0C6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31% (25.2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36.8)</w:t>
            </w:r>
          </w:p>
        </w:tc>
      </w:tr>
      <w:tr w:rsidR="00017608" w:rsidRPr="00791E22" w14:paraId="2AA3A729" w14:textId="77777777" w:rsidTr="006045D6">
        <w:tc>
          <w:tcPr>
            <w:tcW w:w="4786" w:type="dxa"/>
            <w:tcBorders>
              <w:top w:val="nil"/>
              <w:bottom w:val="nil"/>
            </w:tcBorders>
          </w:tcPr>
          <w:p w14:paraId="0FB3E9C2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ind w:left="284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Rispons ematoloġiku komplet (CHR)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041B694F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8%</w:t>
            </w:r>
          </w:p>
        </w:tc>
      </w:tr>
      <w:tr w:rsidR="00017608" w:rsidRPr="00791E22" w14:paraId="296C49C9" w14:textId="77777777" w:rsidTr="006045D6">
        <w:tc>
          <w:tcPr>
            <w:tcW w:w="4786" w:type="dxa"/>
            <w:tcBorders>
              <w:top w:val="nil"/>
              <w:bottom w:val="nil"/>
            </w:tcBorders>
          </w:tcPr>
          <w:p w14:paraId="635090DB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ind w:left="284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L-ebda evidenza ta’ lewkimja (NEL)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24D20DE8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5%</w:t>
            </w:r>
          </w:p>
        </w:tc>
      </w:tr>
      <w:tr w:rsidR="00017608" w:rsidRPr="00791E22" w14:paraId="40D8631D" w14:textId="77777777" w:rsidTr="006045D6">
        <w:tc>
          <w:tcPr>
            <w:tcW w:w="4786" w:type="dxa"/>
            <w:tcBorders>
              <w:top w:val="nil"/>
              <w:bottom w:val="single" w:sz="4" w:space="0" w:color="auto"/>
            </w:tcBorders>
          </w:tcPr>
          <w:p w14:paraId="3A5768F4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ind w:left="284"/>
              <w:rPr>
                <w:i/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Ritorn għall-fażi l-kronika (RTC)</w:t>
            </w:r>
          </w:p>
        </w:tc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14:paraId="466236AD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18%</w:t>
            </w:r>
          </w:p>
        </w:tc>
      </w:tr>
      <w:tr w:rsidR="00017608" w:rsidRPr="00791E22" w14:paraId="20DE1EC8" w14:textId="77777777" w:rsidTr="006045D6">
        <w:tc>
          <w:tcPr>
            <w:tcW w:w="4786" w:type="dxa"/>
            <w:tcBorders>
              <w:bottom w:val="nil"/>
              <w:right w:val="nil"/>
            </w:tcBorders>
          </w:tcPr>
          <w:p w14:paraId="485F2853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Rispons ċitoġenetiku maġġuri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</w:p>
        </w:tc>
        <w:tc>
          <w:tcPr>
            <w:tcW w:w="4536" w:type="dxa"/>
            <w:tcBorders>
              <w:left w:val="nil"/>
              <w:bottom w:val="nil"/>
            </w:tcBorders>
          </w:tcPr>
          <w:p w14:paraId="059ADB5C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15% (11.2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20.4)</w:t>
            </w:r>
          </w:p>
        </w:tc>
      </w:tr>
      <w:tr w:rsidR="00017608" w:rsidRPr="00791E22" w14:paraId="49801A30" w14:textId="77777777" w:rsidTr="006045D6">
        <w:tc>
          <w:tcPr>
            <w:tcW w:w="4786" w:type="dxa"/>
            <w:tcBorders>
              <w:top w:val="nil"/>
              <w:bottom w:val="nil"/>
              <w:right w:val="nil"/>
            </w:tcBorders>
          </w:tcPr>
          <w:p w14:paraId="044FA7A4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ind w:left="284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Komplet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</w:tcBorders>
          </w:tcPr>
          <w:p w14:paraId="7EDEEEE7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7%</w:t>
            </w:r>
          </w:p>
        </w:tc>
      </w:tr>
      <w:tr w:rsidR="00017608" w:rsidRPr="00791E22" w14:paraId="6A1838A1" w14:textId="77777777" w:rsidTr="006045D6">
        <w:tc>
          <w:tcPr>
            <w:tcW w:w="4786" w:type="dxa"/>
            <w:tcBorders>
              <w:top w:val="nil"/>
              <w:bottom w:val="nil"/>
              <w:right w:val="nil"/>
            </w:tcBorders>
          </w:tcPr>
          <w:p w14:paraId="52799075" w14:textId="77777777" w:rsidR="00017608" w:rsidRPr="00791E22" w:rsidRDefault="00017608" w:rsidP="00D97EAA">
            <w:pPr>
              <w:pStyle w:val="Textkrper-Einzug2"/>
              <w:widowControl w:val="0"/>
              <w:tabs>
                <w:tab w:val="clear" w:pos="567"/>
              </w:tabs>
              <w:spacing w:line="240" w:lineRule="auto"/>
              <w:ind w:left="284" w:firstLine="0"/>
              <w:rPr>
                <w:b w:val="0"/>
                <w:color w:val="000000"/>
                <w:szCs w:val="22"/>
                <w:lang w:val="mt-MT"/>
              </w:rPr>
            </w:pPr>
            <w:r w:rsidRPr="00791E22">
              <w:rPr>
                <w:b w:val="0"/>
                <w:color w:val="000000"/>
                <w:szCs w:val="22"/>
                <w:lang w:val="mt-MT"/>
              </w:rPr>
              <w:t>(Konfermati</w:t>
            </w:r>
            <w:r w:rsidRPr="00791E22">
              <w:rPr>
                <w:b w:val="0"/>
                <w:color w:val="000000"/>
                <w:szCs w:val="22"/>
                <w:vertAlign w:val="superscript"/>
                <w:lang w:val="mt-MT"/>
              </w:rPr>
              <w:t>3</w:t>
            </w:r>
            <w:r w:rsidRPr="00791E22">
              <w:rPr>
                <w:b w:val="0"/>
                <w:color w:val="000000"/>
                <w:szCs w:val="22"/>
                <w:lang w:val="mt-MT"/>
              </w:rPr>
              <w:t>) [95% CI]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</w:tcBorders>
          </w:tcPr>
          <w:p w14:paraId="1CA7BD5C" w14:textId="77777777" w:rsidR="00017608" w:rsidRPr="00791E22" w:rsidRDefault="00017608" w:rsidP="00D97EAA">
            <w:pPr>
              <w:pStyle w:val="Textkrper-Einzug2"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 w:val="0"/>
                <w:color w:val="000000"/>
                <w:szCs w:val="22"/>
                <w:lang w:val="mt-MT"/>
              </w:rPr>
            </w:pPr>
            <w:r w:rsidRPr="00791E22">
              <w:rPr>
                <w:b w:val="0"/>
                <w:color w:val="000000"/>
                <w:szCs w:val="22"/>
                <w:lang w:val="mt-MT"/>
              </w:rPr>
              <w:t>(2%) [0.6</w:t>
            </w:r>
            <w:r w:rsidRPr="00791E22">
              <w:rPr>
                <w:b w:val="0"/>
                <w:color w:val="000000"/>
                <w:szCs w:val="22"/>
                <w:lang w:val="mt-MT"/>
              </w:rPr>
              <w:noBreakHyphen/>
              <w:t>4.4]</w:t>
            </w:r>
          </w:p>
        </w:tc>
      </w:tr>
      <w:tr w:rsidR="00017608" w:rsidRPr="00791E22" w14:paraId="0359FBCA" w14:textId="77777777" w:rsidTr="006045D6">
        <w:tc>
          <w:tcPr>
            <w:tcW w:w="47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4159E5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ind w:left="284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Parzjali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</w:tcBorders>
          </w:tcPr>
          <w:p w14:paraId="6C228520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8%</w:t>
            </w:r>
          </w:p>
        </w:tc>
      </w:tr>
      <w:tr w:rsidR="00017608" w:rsidRPr="00F33B19" w14:paraId="4D6ED621" w14:textId="77777777" w:rsidTr="006045D6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1D1BDF" w14:textId="77777777" w:rsidR="00017608" w:rsidRPr="00791E22" w:rsidRDefault="00017608" w:rsidP="00D97EAA">
            <w:pPr>
              <w:pStyle w:val="Table"/>
              <w:keepNext w:val="0"/>
              <w:keepLines w:val="0"/>
              <w:widowControl w:val="0"/>
              <w:spacing w:before="0" w:after="0"/>
              <w:rPr>
                <w:rFonts w:ascii="Times New Roman" w:hAnsi="Times New Roman"/>
                <w:b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b/>
                <w:color w:val="000000"/>
                <w:sz w:val="22"/>
                <w:szCs w:val="22"/>
                <w:vertAlign w:val="superscript"/>
                <w:lang w:val="mt-MT"/>
              </w:rPr>
              <w:t xml:space="preserve">1 </w:t>
            </w:r>
            <w:r w:rsidRPr="00791E22">
              <w:rPr>
                <w:rFonts w:ascii="Times New Roman" w:hAnsi="Times New Roman"/>
                <w:b/>
                <w:color w:val="000000"/>
                <w:sz w:val="22"/>
                <w:szCs w:val="22"/>
                <w:lang w:val="mt-MT"/>
              </w:rPr>
              <w:t>Kriterji ta’ rispons ematoloġiku (ir-risponsijiet kollha jridu jkun ikkonfermati wara ≥ 4 ġimgħat):</w:t>
            </w:r>
          </w:p>
          <w:p w14:paraId="2DC3094A" w14:textId="77777777" w:rsidR="00017608" w:rsidRPr="00791E22" w:rsidRDefault="00017608" w:rsidP="00D97EAA">
            <w:pPr>
              <w:pStyle w:val="Table"/>
              <w:keepNext w:val="0"/>
              <w:keepLines w:val="0"/>
              <w:widowControl w:val="0"/>
              <w:tabs>
                <w:tab w:val="clear" w:pos="284"/>
              </w:tabs>
              <w:spacing w:before="0" w:after="0"/>
              <w:ind w:left="567" w:hanging="567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CHR: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  <w:t>Studju 0110 [WBC &lt; 10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2F6EA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, plejtlets &lt; 450 x10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2F6EA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, majeloċita+metamajeloċita &lt; 5% fid-demm, l-ebda blasts u promajeloċiti fid-demm, bażofils &lt; 20%, l-ebda involviment ̀’l barra mill-mudullun] u fi studji 0102 u 0109 [ANC 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sym w:font="Symbol" w:char="F0B3"/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 1.5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2F6EA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, plejtlets 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sym w:font="Symbol" w:char="F0B3"/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 100 x10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</w:t>
            </w:r>
            <w:r w:rsidR="002F6EA8"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, l-ebda blasts fid-demm, blasts fil-mudullun &lt; 5% u l-ebda mard barra l-mudullun]</w:t>
            </w:r>
          </w:p>
          <w:p w14:paraId="2E48161A" w14:textId="77777777" w:rsidR="00017608" w:rsidRPr="00791E22" w:rsidRDefault="00017608" w:rsidP="00D97EAA">
            <w:pPr>
              <w:pStyle w:val="Table"/>
              <w:keepNext w:val="0"/>
              <w:keepLines w:val="0"/>
              <w:widowControl w:val="0"/>
              <w:tabs>
                <w:tab w:val="clear" w:pos="284"/>
              </w:tabs>
              <w:spacing w:before="0" w:after="0"/>
              <w:ind w:left="567" w:hanging="567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NEL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  <w:t xml:space="preserve">L-istess kriterji bħal ta’ CHR imma ANC 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sym w:font="Symbol" w:char="F0B3"/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 1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 xml:space="preserve">/l u plejtlets 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sym w:font="Symbol" w:char="F0B3"/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 20 x 10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  <w:lang w:val="mt-MT"/>
              </w:rPr>
              <w:t>9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/l (0102 u 0109 biss)</w:t>
            </w:r>
          </w:p>
          <w:p w14:paraId="1E84C275" w14:textId="77777777" w:rsidR="00017608" w:rsidRPr="00791E22" w:rsidRDefault="00017608" w:rsidP="00D97EAA">
            <w:pPr>
              <w:pStyle w:val="Table"/>
              <w:keepNext w:val="0"/>
              <w:keepLines w:val="0"/>
              <w:widowControl w:val="0"/>
              <w:tabs>
                <w:tab w:val="clear" w:pos="284"/>
              </w:tabs>
              <w:spacing w:before="0" w:after="0"/>
              <w:ind w:left="567" w:hanging="567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RTC</w:t>
            </w: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ab/>
              <w:t>&lt; 15% blasts fil-mudullun u fid-demm fil-periferiji, &lt; 30% blasts+promajeloċiti fil-mudullun u fid-demm fil-periferiji, &lt; 20% bażofils fid-demm fil-periferiji, l-ebda involviment ’l barra mill-mudullun ħlief għall-involviment tal-milsa u tal-fwied (għal 0102 u 0109 biss).</w:t>
            </w:r>
          </w:p>
          <w:p w14:paraId="6624C244" w14:textId="77777777" w:rsidR="00017608" w:rsidRPr="00791E22" w:rsidRDefault="00017608" w:rsidP="00D97EAA">
            <w:pPr>
              <w:pStyle w:val="Table"/>
              <w:keepNext w:val="0"/>
              <w:keepLines w:val="0"/>
              <w:widowControl w:val="0"/>
              <w:tabs>
                <w:tab w:val="clear" w:pos="284"/>
              </w:tabs>
              <w:spacing w:before="0" w:after="0"/>
              <w:ind w:left="567" w:hanging="567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  <w:t>BM = Mudullun, PB = demm fil-periferiji</w:t>
            </w:r>
          </w:p>
          <w:p w14:paraId="2B3D9AA6" w14:textId="77777777" w:rsidR="00017608" w:rsidRPr="00791E22" w:rsidRDefault="00017608" w:rsidP="00D97EAA">
            <w:pPr>
              <w:pStyle w:val="Table"/>
              <w:keepNext w:val="0"/>
              <w:keepLines w:val="0"/>
              <w:widowControl w:val="0"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lang w:val="mt-MT"/>
              </w:rPr>
            </w:pPr>
            <w:r w:rsidRPr="00791E22">
              <w:rPr>
                <w:rFonts w:ascii="Times New Roman" w:hAnsi="Times New Roman"/>
                <w:b/>
                <w:color w:val="000000"/>
                <w:sz w:val="22"/>
                <w:szCs w:val="22"/>
                <w:vertAlign w:val="superscript"/>
                <w:lang w:val="mt-MT"/>
              </w:rPr>
              <w:t xml:space="preserve">2 </w:t>
            </w:r>
            <w:r w:rsidRPr="00791E22">
              <w:rPr>
                <w:rFonts w:ascii="Times New Roman" w:hAnsi="Times New Roman"/>
                <w:b/>
                <w:color w:val="000000"/>
                <w:sz w:val="22"/>
                <w:szCs w:val="22"/>
                <w:lang w:val="mt-MT"/>
              </w:rPr>
              <w:t>Kriterji għar-risponsijiet ċitoġenetiċi:</w:t>
            </w:r>
          </w:p>
          <w:p w14:paraId="75629404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Rispons maġġuri jiġbor flimkien kemm ir-risponsijiet kompleti kif ukoll dawk parzjali: kompleti (0% ta’ metafasijiet</w:t>
            </w:r>
            <w:r w:rsidRPr="00791E22">
              <w:rPr>
                <w:i/>
                <w:color w:val="000000"/>
                <w:szCs w:val="22"/>
                <w:lang w:val="mt-MT"/>
              </w:rPr>
              <w:t xml:space="preserve"> </w:t>
            </w:r>
            <w:r w:rsidRPr="00791E22">
              <w:rPr>
                <w:color w:val="000000"/>
                <w:szCs w:val="22"/>
                <w:lang w:val="mt-MT"/>
              </w:rPr>
              <w:t>Ph</w:t>
            </w:r>
            <w:r w:rsidRPr="00791E22">
              <w:rPr>
                <w:i/>
                <w:color w:val="000000"/>
                <w:szCs w:val="22"/>
                <w:lang w:val="mt-MT"/>
              </w:rPr>
              <w:t>+</w:t>
            </w:r>
            <w:r w:rsidRPr="00791E22">
              <w:rPr>
                <w:color w:val="000000"/>
                <w:szCs w:val="22"/>
                <w:lang w:val="mt-MT"/>
              </w:rPr>
              <w:t>), parzjali (1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35%).</w:t>
            </w:r>
          </w:p>
          <w:p w14:paraId="61D542C1" w14:textId="77777777" w:rsidR="00017608" w:rsidRPr="00791E22" w:rsidRDefault="00017608" w:rsidP="00D97EAA">
            <w:pPr>
              <w:pStyle w:val="Endnotentext"/>
              <w:widowControl w:val="0"/>
              <w:tabs>
                <w:tab w:val="clear" w:pos="567"/>
              </w:tabs>
              <w:jc w:val="center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vertAlign w:val="superscript"/>
                <w:lang w:val="mt-MT"/>
              </w:rPr>
              <w:t>3</w:t>
            </w:r>
            <w:r w:rsidRPr="00791E22">
              <w:rPr>
                <w:color w:val="000000"/>
                <w:szCs w:val="22"/>
                <w:lang w:val="mt-MT"/>
              </w:rPr>
              <w:t xml:space="preserve"> Rispons ċitoġenetiku komplet ikkonfermat permezz tat-tieni valutazzjoni ċitoġenetika tal-mudullun magħmula mill-inqas xahar wara l-ewwel studju fuq il-mudullun.</w:t>
            </w:r>
          </w:p>
        </w:tc>
      </w:tr>
    </w:tbl>
    <w:p w14:paraId="30199F09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61F6D716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Pazjenti pedjatriċi</w:t>
      </w:r>
      <w:r w:rsidRPr="00791E22">
        <w:rPr>
          <w:color w:val="000000"/>
          <w:szCs w:val="22"/>
          <w:lang w:val="mt-MT"/>
        </w:rPr>
        <w:t>: B’kollox 26</w:t>
      </w:r>
      <w:r w:rsidRPr="00791E22">
        <w:rPr>
          <w:color w:val="000000"/>
          <w:szCs w:val="22"/>
          <w:lang w:val="mt-MT"/>
        </w:rPr>
        <w:noBreakHyphen/>
        <w:t>il pazjent pedjatriku ta’ età ta’ &lt; 18</w:t>
      </w:r>
      <w:r w:rsidRPr="00791E22">
        <w:rPr>
          <w:color w:val="000000"/>
          <w:szCs w:val="22"/>
          <w:lang w:val="mt-MT"/>
        </w:rPr>
        <w:noBreakHyphen/>
        <w:t xml:space="preserve">il sena li jew kellhom CML fil-fażi l-kronika (n=11) jew kellhom CML fi </w:t>
      </w:r>
      <w:r w:rsidRPr="00791E22">
        <w:rPr>
          <w:i/>
          <w:color w:val="000000"/>
          <w:szCs w:val="22"/>
          <w:lang w:val="mt-MT"/>
        </w:rPr>
        <w:t>blast crisis</w:t>
      </w:r>
      <w:r w:rsidRPr="00791E22">
        <w:rPr>
          <w:color w:val="000000"/>
          <w:szCs w:val="22"/>
          <w:lang w:val="mt-MT"/>
        </w:rPr>
        <w:t xml:space="preserve"> jew lewkimji akuti (n=15) b’Ph+ kienu reklutati fi prova ta’ fażi I li fiha d-doża kienet tiżdied. Din kienet popolazzjoni ta’ pazjenti li kienu diġà ħadu bosta trattamenti, billi 46% kien diġà kellhom BMT u 73% kienu ħadu kemoterapija li kienet tinkludi ħafna sustanzi, minn qabel. Il-pazjenti ġew ikkurati b’dożi ta’ imatinib ta’ 260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/jum (n=5), 340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/jum (n=9), 440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/jum (n=7), u 570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/jum (n=5). Minn 9 pazjenti b’CML fil-fażi kronika u mit-tagħrif ċitoġenetiku disponibbli, jirriżulta li 4 (44%) u 3 (33%) kellhom rispons ċitoġenetiku komplet u parzjali, rispettivament, għal rata ta’ MCyR ta’ 77%.</w:t>
      </w:r>
    </w:p>
    <w:p w14:paraId="55A65762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6973361F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Total ta’ 51 pazjent pedjatriku li kienu għadhom kif ġew dijanjostikati b’CML fil-fażi kronika u li ma kienux għadhom irċevew kura kienu reklutati fi prova open-label, f’ħafna ċentri, b’fergħa waħda tal-fażi II. Il-pazjenti kienu kurati b’imatinib 340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/jum, mingħajr interuzzjonijiet jekk ma jkunx hemm tossiċita li tillimita d-doża. Il-kura b’ imatinib twassal għal rispons mgħaġġel f’pazjenti pedjatriċi li kienu għadhom kif ġew dijanjostikati b’CML b’CHR ta’ 78% wara 8 ġimgħat ta’ terapija. Ir-rata għolja ta’ CHR tkun missieħba b’żvilupp ta’ rispons ċitoġenetiku komplet (CCyR) ta’ 65% li jaqbel mar-riżultati miksuba fl-adulti. Minbarra hekk, rispons ċitoġenetiku parzjali (PCyR) kien evidenti f’16% għal MCyR ta’ 81%. Il-maġġoranza tal-pazjenti li kisbu CCyR żviluppaw is-CCyR bejn it-3 u l-10 xahar b’ħin medjan għar-rispons bażat fuq l-istima Kaplan-Meier ta’ 5.6 xhur.</w:t>
      </w:r>
    </w:p>
    <w:p w14:paraId="03F03635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315C34CB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L-Aġenzija Ewropea għall-Mediċini rrinunzjat għall-obbligu li jiġu ppreżentati r-riżultati tal-istudji b’ imatinib f’kull sett tal-popolazzjoni pedjatrika fil-kromosoma Philadelphia (bcr-abl translocation)-lewkimja majelojd kronika pożittiva (ara sezzjoni 4.2 għal informazzjoni dwar l-użu pedjatriku).</w:t>
      </w:r>
    </w:p>
    <w:p w14:paraId="396229A9" w14:textId="77777777" w:rsidR="00F215E2" w:rsidRPr="00791E22" w:rsidRDefault="00F215E2" w:rsidP="00F215E2">
      <w:pPr>
        <w:pStyle w:val="Default"/>
        <w:rPr>
          <w:sz w:val="22"/>
          <w:szCs w:val="22"/>
          <w:lang w:val="mt-MT" w:eastAsia="en-US"/>
        </w:rPr>
      </w:pPr>
    </w:p>
    <w:p w14:paraId="05E5110A" w14:textId="77777777" w:rsidR="00F215E2" w:rsidRPr="00AD79EB" w:rsidRDefault="00F215E2" w:rsidP="00F215E2">
      <w:pPr>
        <w:pStyle w:val="Default"/>
        <w:rPr>
          <w:sz w:val="22"/>
          <w:szCs w:val="22"/>
          <w:u w:val="single"/>
          <w:lang w:val="mt-MT"/>
        </w:rPr>
      </w:pPr>
      <w:r w:rsidRPr="00AD79EB">
        <w:rPr>
          <w:sz w:val="22"/>
          <w:szCs w:val="22"/>
          <w:u w:val="single"/>
          <w:lang w:val="mt-MT"/>
        </w:rPr>
        <w:t xml:space="preserve">Provi kliniċi f’Ph+ ALL </w:t>
      </w:r>
    </w:p>
    <w:p w14:paraId="3FCB5B8A" w14:textId="77777777" w:rsidR="00F215E2" w:rsidRPr="00791E22" w:rsidRDefault="00F215E2" w:rsidP="00F215E2">
      <w:pPr>
        <w:spacing w:line="240" w:lineRule="auto"/>
        <w:rPr>
          <w:szCs w:val="22"/>
          <w:lang w:val="mt-MT"/>
        </w:rPr>
      </w:pPr>
      <w:r w:rsidRPr="00AD79EB">
        <w:rPr>
          <w:i/>
          <w:szCs w:val="22"/>
          <w:lang w:val="mt-MT"/>
        </w:rPr>
        <w:t>P</w:t>
      </w:r>
      <w:r w:rsidRPr="00AD79EB">
        <w:rPr>
          <w:i/>
          <w:iCs/>
          <w:szCs w:val="22"/>
          <w:lang w:val="mt-MT"/>
        </w:rPr>
        <w:t xml:space="preserve">h+ ALL li jkunu </w:t>
      </w:r>
      <w:r w:rsidRPr="00AD79EB">
        <w:rPr>
          <w:rFonts w:hint="eastAsia"/>
          <w:i/>
          <w:iCs/>
          <w:szCs w:val="22"/>
          <w:lang w:val="mt-MT"/>
        </w:rPr>
        <w:t>għadhom</w:t>
      </w:r>
      <w:r w:rsidRPr="00AD79EB">
        <w:rPr>
          <w:i/>
          <w:iCs/>
          <w:szCs w:val="22"/>
          <w:lang w:val="mt-MT"/>
        </w:rPr>
        <w:t xml:space="preserve"> kif ġew dijanjostikati</w:t>
      </w:r>
      <w:r w:rsidRPr="00AD79EB">
        <w:rPr>
          <w:szCs w:val="22"/>
          <w:lang w:val="mt-MT"/>
        </w:rPr>
        <w:t>: Fi studju kontrollat (ADE10) ta’ imatinib versus induzzjoni b’kimoterapija f’55 pazjent li kienu 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adhom kif ġew dijanjostikati </w:t>
      </w:r>
      <w:r w:rsidRPr="00791E22">
        <w:rPr>
          <w:szCs w:val="22"/>
          <w:lang w:val="mt-MT"/>
        </w:rPr>
        <w:t xml:space="preserve">li għandhom minn </w:t>
      </w:r>
      <w:r w:rsidRPr="00AD79EB">
        <w:rPr>
          <w:szCs w:val="22"/>
          <w:lang w:val="mt-MT"/>
        </w:rPr>
        <w:t>55 sena ‘l fuq</w:t>
      </w:r>
      <w:r w:rsidRPr="00791E22">
        <w:rPr>
          <w:szCs w:val="22"/>
          <w:lang w:val="mt-MT"/>
        </w:rPr>
        <w:t>,</w:t>
      </w:r>
      <w:r w:rsidRPr="00AD79EB">
        <w:rPr>
          <w:szCs w:val="22"/>
          <w:lang w:val="mt-MT"/>
        </w:rPr>
        <w:t xml:space="preserve"> imatinib użat wa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du wassal 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al rispons ematoloġiku komplet b’rata og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la mi</w:t>
      </w:r>
      <w:r w:rsidRPr="00791E22">
        <w:rPr>
          <w:szCs w:val="22"/>
          <w:lang w:val="mt-MT"/>
        </w:rPr>
        <w:t>ll-</w:t>
      </w:r>
      <w:r w:rsidRPr="00AD79EB">
        <w:rPr>
          <w:szCs w:val="22"/>
          <w:lang w:val="mt-MT"/>
        </w:rPr>
        <w:t xml:space="preserve">kimoterapija (96.3% vs 50%; p=0.001). Meta terapija taomplet b’rata </w:t>
      </w:r>
      <w:r w:rsidRPr="00AD79EB">
        <w:rPr>
          <w:rFonts w:hint="eastAsia"/>
          <w:szCs w:val="22"/>
          <w:lang w:val="mt-MT"/>
        </w:rPr>
        <w:t>ogħla</w:t>
      </w:r>
      <w:r w:rsidRPr="00AD79EB">
        <w:rPr>
          <w:szCs w:val="22"/>
          <w:lang w:val="mt-MT"/>
        </w:rPr>
        <w:t xml:space="preserve"> mi f’55 pazjent li kienu </w:t>
      </w:r>
      <w:r w:rsidRPr="00AD79EB">
        <w:rPr>
          <w:rFonts w:hint="eastAsia"/>
          <w:szCs w:val="22"/>
          <w:lang w:val="mt-MT"/>
        </w:rPr>
        <w:t>għ</w:t>
      </w:r>
      <w:r w:rsidRPr="00791E22">
        <w:rPr>
          <w:szCs w:val="22"/>
          <w:lang w:val="mt-MT"/>
        </w:rPr>
        <w:t>u</w:t>
      </w:r>
      <w:r w:rsidRPr="00AD79EB">
        <w:rPr>
          <w:szCs w:val="22"/>
          <w:lang w:val="mt-MT"/>
        </w:rPr>
        <w:t>rewx rispons jew li urew rispons fqir 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all-kimoterapija, irriżulta li 9 pazjenti (81.8%) minn 11 kisbu rispons ematoloġiku komplet. Dan l-effett kliniku kien assoċjat ma’ tnaqqis akbar fil-bcr-abl transcripts fil-pazjenti kurati b’imatinib milli fil-ferg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a tal-kimoterapija wara </w:t>
      </w:r>
      <w:r w:rsidRPr="00791E22">
        <w:rPr>
          <w:szCs w:val="22"/>
          <w:lang w:val="mt-MT"/>
        </w:rPr>
        <w:t xml:space="preserve">ġimgħatejn </w:t>
      </w:r>
      <w:r w:rsidRPr="00AD79EB">
        <w:rPr>
          <w:szCs w:val="22"/>
          <w:lang w:val="mt-MT"/>
        </w:rPr>
        <w:t xml:space="preserve">ta’ terapija (p=0.02). Il-pazjenti kollha rċevew imatinib u terapija konsolidata (ara Tabella </w:t>
      </w:r>
      <w:r w:rsidR="003A56D5" w:rsidRPr="00791E22">
        <w:rPr>
          <w:szCs w:val="22"/>
          <w:lang w:val="mt-MT"/>
        </w:rPr>
        <w:t>3</w:t>
      </w:r>
      <w:r w:rsidRPr="00AD79EB">
        <w:rPr>
          <w:szCs w:val="22"/>
          <w:lang w:val="mt-MT"/>
        </w:rPr>
        <w:t>) wara induzzjoni u l-livelli ta’ bcr-abl transcripts kienu identiċi fiż-żewġ</w:t>
      </w:r>
      <w:r w:rsidRPr="00791E22">
        <w:rPr>
          <w:szCs w:val="22"/>
          <w:lang w:val="mt-MT"/>
        </w:rPr>
        <w:t>t</w:t>
      </w:r>
      <w:r w:rsidRPr="00AD79EB">
        <w:rPr>
          <w:szCs w:val="22"/>
          <w:lang w:val="mt-MT"/>
        </w:rPr>
        <w:t xml:space="preserve"> </w:t>
      </w:r>
      <w:r w:rsidRPr="00791E22">
        <w:rPr>
          <w:szCs w:val="22"/>
          <w:lang w:val="mt-MT"/>
        </w:rPr>
        <w:t>i</w:t>
      </w:r>
      <w:r w:rsidRPr="00AD79EB">
        <w:rPr>
          <w:rFonts w:hint="eastAsia"/>
          <w:szCs w:val="22"/>
          <w:lang w:val="mt-MT"/>
        </w:rPr>
        <w:t>friegħi</w:t>
      </w:r>
      <w:r w:rsidRPr="00AD79EB">
        <w:rPr>
          <w:szCs w:val="22"/>
          <w:lang w:val="mt-MT"/>
        </w:rPr>
        <w:t xml:space="preserve"> mat-8 ġimg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a. Kif mistenni</w:t>
      </w:r>
      <w:r w:rsidRPr="00791E22">
        <w:rPr>
          <w:szCs w:val="22"/>
          <w:lang w:val="mt-MT"/>
        </w:rPr>
        <w:t>, fuq il-bażi ta’ kif</w:t>
      </w:r>
      <w:r w:rsidRPr="00AD79EB">
        <w:rPr>
          <w:szCs w:val="22"/>
          <w:lang w:val="mt-MT"/>
        </w:rPr>
        <w:t xml:space="preserve"> ġie </w:t>
      </w:r>
      <w:r w:rsidRPr="00791E22">
        <w:rPr>
          <w:szCs w:val="22"/>
          <w:lang w:val="mt-MT"/>
        </w:rPr>
        <w:t>id</w:t>
      </w:r>
      <w:r w:rsidRPr="00AD79EB">
        <w:rPr>
          <w:szCs w:val="22"/>
          <w:lang w:val="mt-MT"/>
        </w:rPr>
        <w:t>diżenjat dan l-istudju, ma kien</w:t>
      </w:r>
      <w:r w:rsidRPr="00791E22">
        <w:rPr>
          <w:szCs w:val="22"/>
          <w:lang w:val="mt-MT"/>
        </w:rPr>
        <w:t xml:space="preserve">ux osservati </w:t>
      </w:r>
      <w:r w:rsidRPr="00AD79EB">
        <w:rPr>
          <w:szCs w:val="22"/>
          <w:lang w:val="mt-MT"/>
        </w:rPr>
        <w:t xml:space="preserve">differenzi fit-tul taż-żmien ta’ remissjoni, sopravivenza </w:t>
      </w:r>
      <w:r w:rsidRPr="00AD79EB">
        <w:rPr>
          <w:rFonts w:hint="eastAsia"/>
          <w:szCs w:val="22"/>
          <w:lang w:val="mt-MT"/>
        </w:rPr>
        <w:t>ħielsa</w:t>
      </w:r>
      <w:r w:rsidRPr="00AD79EB">
        <w:rPr>
          <w:szCs w:val="22"/>
          <w:lang w:val="mt-MT"/>
        </w:rPr>
        <w:t xml:space="preserve"> mill-marda jew sopravivenza</w:t>
      </w:r>
      <w:r w:rsidRPr="00791E22">
        <w:rPr>
          <w:szCs w:val="22"/>
          <w:lang w:val="mt-MT"/>
        </w:rPr>
        <w:t xml:space="preserve"> totali</w:t>
      </w:r>
      <w:r w:rsidRPr="00AD79EB">
        <w:rPr>
          <w:szCs w:val="22"/>
          <w:lang w:val="mt-MT"/>
        </w:rPr>
        <w:t xml:space="preserve">, </w:t>
      </w:r>
      <w:r w:rsidRPr="00AD79EB">
        <w:rPr>
          <w:rFonts w:hint="eastAsia"/>
          <w:szCs w:val="22"/>
          <w:lang w:val="mt-MT"/>
        </w:rPr>
        <w:t>għalkemm</w:t>
      </w:r>
      <w:r w:rsidRPr="00791E22">
        <w:rPr>
          <w:szCs w:val="22"/>
          <w:lang w:val="mt-MT"/>
        </w:rPr>
        <w:t xml:space="preserve"> pazjenti li kellhom rispons molekulari komplet u li baqgħu b’residwu minimu tal-marda kellhom konsegwenzi aħjar fir-rigward taż-żmien ta’ remissjoni (p=0.01) kif ukoll is-sopravivenza ħielsa mill-marda (p=0.02).</w:t>
      </w:r>
    </w:p>
    <w:p w14:paraId="77838BBB" w14:textId="77777777" w:rsidR="00F215E2" w:rsidRPr="00791E22" w:rsidRDefault="00F215E2" w:rsidP="00F215E2">
      <w:pPr>
        <w:spacing w:line="240" w:lineRule="auto"/>
        <w:rPr>
          <w:szCs w:val="22"/>
          <w:lang w:val="mt-MT"/>
        </w:rPr>
      </w:pPr>
    </w:p>
    <w:p w14:paraId="0C947388" w14:textId="77777777" w:rsidR="00F215E2" w:rsidRPr="00791E22" w:rsidRDefault="00F215E2" w:rsidP="00F215E2">
      <w:pPr>
        <w:spacing w:line="240" w:lineRule="auto"/>
        <w:rPr>
          <w:vanish/>
          <w:color w:val="000000"/>
          <w:szCs w:val="22"/>
          <w:lang w:val="mt-MT"/>
          <w:specVanish/>
        </w:rPr>
      </w:pPr>
      <w:r w:rsidRPr="00791E22">
        <w:rPr>
          <w:szCs w:val="22"/>
          <w:lang w:val="mt-MT"/>
        </w:rPr>
        <w:t xml:space="preserve">Ir-riżultati osservati f’popolazzjoni ta’ 211-il pazjent li għadhom kif ġew iddijanjostikati b’Ph+ ALL f’erba’ studji kliniċi mux ikontrollati </w:t>
      </w:r>
      <w:r w:rsidRPr="00AD79EB">
        <w:rPr>
          <w:szCs w:val="22"/>
          <w:lang w:val="mt-MT"/>
        </w:rPr>
        <w:t xml:space="preserve">(AAU02, ADE04, AJP01 u AUS01) </w:t>
      </w:r>
      <w:r w:rsidRPr="00791E22">
        <w:rPr>
          <w:szCs w:val="22"/>
          <w:lang w:val="mt-MT"/>
        </w:rPr>
        <w:t>huma konsistenti mar-riżultati deskritti hawn fuq</w:t>
      </w:r>
      <w:r w:rsidRPr="00AD79EB">
        <w:rPr>
          <w:szCs w:val="22"/>
          <w:lang w:val="mt-MT"/>
        </w:rPr>
        <w:t>.</w:t>
      </w:r>
      <w:r w:rsidRPr="00791E22">
        <w:rPr>
          <w:szCs w:val="22"/>
          <w:lang w:val="mt-MT"/>
        </w:rPr>
        <w:t xml:space="preserve"> </w:t>
      </w:r>
      <w:r w:rsidRPr="00AD79EB">
        <w:rPr>
          <w:szCs w:val="22"/>
          <w:lang w:val="mt-MT"/>
        </w:rPr>
        <w:t>Imatinib</w:t>
      </w:r>
      <w:r w:rsidRPr="00791E22">
        <w:rPr>
          <w:szCs w:val="22"/>
          <w:lang w:val="mt-MT"/>
        </w:rPr>
        <w:t xml:space="preserve"> flimkien</w:t>
      </w:r>
      <w:r w:rsidRPr="00AD79EB">
        <w:rPr>
          <w:szCs w:val="22"/>
          <w:lang w:val="mt-MT"/>
        </w:rPr>
        <w:t xml:space="preserve"> ma’ induzzjoni b’kemoterapija (ara Tabella </w:t>
      </w:r>
      <w:r w:rsidR="003A56D5" w:rsidRPr="00791E22">
        <w:rPr>
          <w:szCs w:val="22"/>
          <w:lang w:val="mt-MT"/>
        </w:rPr>
        <w:t>3</w:t>
      </w:r>
      <w:r w:rsidRPr="00AD79EB">
        <w:rPr>
          <w:szCs w:val="22"/>
          <w:lang w:val="mt-MT"/>
        </w:rPr>
        <w:t>)</w:t>
      </w:r>
      <w:r w:rsidRPr="00791E22">
        <w:rPr>
          <w:szCs w:val="22"/>
          <w:lang w:val="mt-MT"/>
        </w:rPr>
        <w:t xml:space="preserve"> irriżulta f’</w:t>
      </w:r>
      <w:r w:rsidRPr="00AD79EB">
        <w:rPr>
          <w:szCs w:val="22"/>
          <w:lang w:val="mt-MT"/>
        </w:rPr>
        <w:t xml:space="preserve">rata ta’ rispons ematoloġiku komplet ta’ 93% (147 minn 158 pazjent li </w:t>
      </w:r>
      <w:r w:rsidRPr="00AD79EB">
        <w:rPr>
          <w:rFonts w:hint="eastAsia"/>
          <w:szCs w:val="22"/>
          <w:lang w:val="mt-MT"/>
        </w:rPr>
        <w:t>setgħu</w:t>
      </w:r>
      <w:r w:rsidRPr="00AD79EB">
        <w:rPr>
          <w:szCs w:val="22"/>
          <w:lang w:val="mt-MT"/>
        </w:rPr>
        <w:t xml:space="preserve"> jkunu evalwati) u f’rata ta’ rispons citoġenetika maġġuri ta’ 90% (19 minn 21 pazjent li </w:t>
      </w:r>
      <w:r w:rsidRPr="00AD79EB">
        <w:rPr>
          <w:rFonts w:hint="eastAsia"/>
          <w:szCs w:val="22"/>
          <w:lang w:val="mt-MT"/>
        </w:rPr>
        <w:t>setgħu</w:t>
      </w:r>
      <w:r w:rsidRPr="00AD79EB">
        <w:rPr>
          <w:szCs w:val="22"/>
          <w:lang w:val="mt-MT"/>
        </w:rPr>
        <w:t xml:space="preserve"> jkunu evalwati). Ir-rata</w:t>
      </w:r>
      <w:r w:rsidRPr="00791E22">
        <w:rPr>
          <w:szCs w:val="22"/>
          <w:lang w:val="mt-MT"/>
        </w:rPr>
        <w:t xml:space="preserve"> kompleta</w:t>
      </w:r>
      <w:r w:rsidRPr="00AD79EB">
        <w:rPr>
          <w:szCs w:val="22"/>
          <w:lang w:val="mt-MT"/>
        </w:rPr>
        <w:t xml:space="preserve"> ta’ rispons molekulari kienet</w:t>
      </w:r>
      <w:r w:rsidRPr="00791E22">
        <w:rPr>
          <w:szCs w:val="22"/>
          <w:lang w:val="mt-MT"/>
        </w:rPr>
        <w:t xml:space="preserve"> ta’</w:t>
      </w:r>
      <w:r w:rsidRPr="00AD79EB">
        <w:rPr>
          <w:rFonts w:hint="eastAsia"/>
          <w:szCs w:val="22"/>
          <w:lang w:val="mt-MT"/>
        </w:rPr>
        <w:t xml:space="preserve"> 48% (49 minn 102 pazjent li setgħu jkunu evalwati). Sopravivenza ħielsa mill-marda</w:t>
      </w:r>
      <w:r w:rsidRPr="00791E22">
        <w:rPr>
          <w:szCs w:val="22"/>
          <w:lang w:val="mt-MT"/>
        </w:rPr>
        <w:t xml:space="preserve"> (</w:t>
      </w:r>
      <w:r w:rsidRPr="00AD79EB">
        <w:rPr>
          <w:rFonts w:eastAsia="Times New Roman"/>
          <w:i/>
          <w:lang w:val="mt-MT"/>
        </w:rPr>
        <w:t>Disease-free survival (DFS</w:t>
      </w:r>
      <w:r w:rsidRPr="00791E22">
        <w:rPr>
          <w:rFonts w:eastAsia="Times New Roman"/>
          <w:i/>
          <w:lang w:val="mt-MT"/>
        </w:rPr>
        <w:t>)</w:t>
      </w:r>
      <w:r w:rsidRPr="00AD79EB">
        <w:rPr>
          <w:rFonts w:eastAsia="Times New Roman"/>
          <w:i/>
          <w:lang w:val="mt-MT"/>
        </w:rPr>
        <w:t>)</w:t>
      </w:r>
      <w:r w:rsidRPr="00AD79EB">
        <w:rPr>
          <w:rFonts w:eastAsia="Times New Roman"/>
          <w:lang w:val="mt-MT"/>
        </w:rPr>
        <w:t xml:space="preserve"> </w:t>
      </w:r>
      <w:r w:rsidRPr="00AD79EB">
        <w:rPr>
          <w:szCs w:val="22"/>
          <w:lang w:val="mt-MT"/>
        </w:rPr>
        <w:t xml:space="preserve">u sopravivenza </w:t>
      </w:r>
      <w:r w:rsidRPr="00791E22">
        <w:rPr>
          <w:szCs w:val="22"/>
          <w:lang w:val="mt-MT"/>
        </w:rPr>
        <w:t>totali (</w:t>
      </w:r>
      <w:r w:rsidRPr="00AD79EB">
        <w:rPr>
          <w:rFonts w:eastAsia="Times New Roman"/>
          <w:i/>
          <w:lang w:val="mt-MT"/>
        </w:rPr>
        <w:t>overall survival (OS)</w:t>
      </w:r>
      <w:r w:rsidRPr="00791E22">
        <w:rPr>
          <w:rFonts w:eastAsia="Times New Roman"/>
          <w:i/>
          <w:lang w:val="mt-MT"/>
        </w:rPr>
        <w:t>)</w:t>
      </w:r>
      <w:r w:rsidRPr="00AD79EB">
        <w:rPr>
          <w:szCs w:val="22"/>
          <w:lang w:val="mt-MT"/>
        </w:rPr>
        <w:t>qabżu sena</w:t>
      </w:r>
      <w:r w:rsidRPr="00791E22">
        <w:rPr>
          <w:szCs w:val="22"/>
          <w:lang w:val="mt-MT"/>
        </w:rPr>
        <w:t xml:space="preserve"> </w:t>
      </w:r>
      <w:r w:rsidRPr="00AD79EB">
        <w:rPr>
          <w:szCs w:val="22"/>
          <w:lang w:val="mt-MT"/>
        </w:rPr>
        <w:t xml:space="preserve">b’mod fiss u kienu superjuri </w:t>
      </w:r>
      <w:r w:rsidRPr="00AD79EB">
        <w:rPr>
          <w:rFonts w:hint="eastAsia"/>
          <w:szCs w:val="22"/>
          <w:lang w:val="mt-MT"/>
        </w:rPr>
        <w:t>għall-kontroll</w:t>
      </w:r>
      <w:r w:rsidRPr="00AD79EB">
        <w:rPr>
          <w:szCs w:val="22"/>
          <w:lang w:val="mt-MT"/>
        </w:rPr>
        <w:t xml:space="preserve"> storiku (DFS p&lt;0.001; OS p&lt;0.0001) f’żewġ studji (AJP01 u AUS01).</w:t>
      </w:r>
    </w:p>
    <w:p w14:paraId="3620DFC7" w14:textId="77777777" w:rsidR="00F215E2" w:rsidRPr="00791E22" w:rsidRDefault="00F215E2" w:rsidP="00F215E2">
      <w:pPr>
        <w:tabs>
          <w:tab w:val="clear" w:pos="567"/>
          <w:tab w:val="left" w:pos="1305"/>
        </w:tabs>
        <w:spacing w:line="240" w:lineRule="auto"/>
        <w:rPr>
          <w:color w:val="000000"/>
          <w:szCs w:val="22"/>
          <w:lang w:val="mt-MT"/>
        </w:rPr>
      </w:pPr>
    </w:p>
    <w:p w14:paraId="2635B80D" w14:textId="77777777" w:rsidR="00F215E2" w:rsidRPr="00791E22" w:rsidRDefault="00F215E2" w:rsidP="00F215E2">
      <w:pPr>
        <w:tabs>
          <w:tab w:val="clear" w:pos="567"/>
          <w:tab w:val="left" w:pos="1305"/>
        </w:tabs>
        <w:spacing w:line="240" w:lineRule="auto"/>
        <w:rPr>
          <w:color w:val="000000"/>
          <w:szCs w:val="22"/>
          <w:lang w:val="mt-MT"/>
        </w:rPr>
      </w:pPr>
    </w:p>
    <w:p w14:paraId="75E28DA1" w14:textId="77777777" w:rsidR="00F215E2" w:rsidRPr="00791E22" w:rsidRDefault="00F215E2" w:rsidP="00F215E2">
      <w:pPr>
        <w:keepNext/>
        <w:autoSpaceDE w:val="0"/>
        <w:autoSpaceDN w:val="0"/>
        <w:adjustRightInd w:val="0"/>
        <w:spacing w:line="240" w:lineRule="auto"/>
        <w:rPr>
          <w:rFonts w:eastAsia="Times New Roman"/>
          <w:lang w:val="mt-MT"/>
        </w:rPr>
      </w:pPr>
      <w:r w:rsidRPr="00791E22">
        <w:rPr>
          <w:rFonts w:eastAsia="Times New Roman"/>
          <w:b/>
          <w:bCs/>
          <w:lang w:val="mt-MT"/>
        </w:rPr>
        <w:t>Tabella </w:t>
      </w:r>
      <w:r w:rsidR="003A56D5" w:rsidRPr="00791E22">
        <w:rPr>
          <w:rFonts w:eastAsia="Times New Roman"/>
          <w:b/>
          <w:bCs/>
          <w:lang w:val="mt-MT"/>
        </w:rPr>
        <w:t>3</w:t>
      </w:r>
      <w:r w:rsidRPr="00791E22">
        <w:rPr>
          <w:rFonts w:eastAsia="Times New Roman"/>
          <w:b/>
          <w:bCs/>
          <w:lang w:val="mt-MT"/>
        </w:rPr>
        <w:tab/>
        <w:t>Reġimen ta’ kimoterapija użata flimkien ma’ imatinib</w:t>
      </w:r>
    </w:p>
    <w:p w14:paraId="0F606190" w14:textId="77777777" w:rsidR="00F215E2" w:rsidRPr="00791E22" w:rsidRDefault="00F215E2" w:rsidP="00F215E2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3"/>
        <w:gridCol w:w="6798"/>
      </w:tblGrid>
      <w:tr w:rsidR="00F215E2" w:rsidRPr="00791E22" w14:paraId="25A3145E" w14:textId="77777777" w:rsidTr="001909ED">
        <w:trPr>
          <w:trHeight w:hRule="exact" w:val="329"/>
        </w:trPr>
        <w:tc>
          <w:tcPr>
            <w:tcW w:w="8931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7F8B7F64" w14:textId="77777777" w:rsidR="00F215E2" w:rsidRPr="00791E22" w:rsidRDefault="00F215E2" w:rsidP="001909ED">
            <w:pPr>
              <w:keepNext/>
              <w:spacing w:line="240" w:lineRule="auto"/>
              <w:ind w:right="-23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b/>
                <w:bCs/>
                <w:lang w:val="mt-MT"/>
              </w:rPr>
              <w:t>Studju ADE10</w:t>
            </w:r>
          </w:p>
        </w:tc>
      </w:tr>
      <w:tr w:rsidR="00F215E2" w:rsidRPr="00F33B19" w14:paraId="51393EFA" w14:textId="77777777" w:rsidTr="001909ED">
        <w:trPr>
          <w:trHeight w:hRule="exact" w:val="748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C51297F" w14:textId="77777777" w:rsidR="00F215E2" w:rsidRPr="00791E22" w:rsidRDefault="00F215E2" w:rsidP="001909ED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Qabel il-fażi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0B1D4B0" w14:textId="77777777" w:rsidR="00F215E2" w:rsidRPr="00AD79EB" w:rsidRDefault="00F215E2" w:rsidP="001909ED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AD79EB">
              <w:rPr>
                <w:rFonts w:eastAsia="Times New Roman"/>
                <w:lang w:val="mt-MT"/>
              </w:rPr>
              <w:t>DEX 10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oral</w:t>
            </w:r>
            <w:r w:rsidRPr="00791E22">
              <w:rPr>
                <w:rFonts w:eastAsia="Times New Roman"/>
                <w:lang w:val="mt-MT"/>
              </w:rPr>
              <w:t>i</w:t>
            </w:r>
            <w:r w:rsidRPr="00AD79EB">
              <w:rPr>
                <w:rFonts w:eastAsia="Times New Roman"/>
                <w:lang w:val="mt-MT"/>
              </w:rPr>
              <w:t xml:space="preserve">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1-5; CP 200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</w:t>
            </w:r>
            <w:r w:rsidRPr="00AD79EB">
              <w:rPr>
                <w:rFonts w:eastAsia="Times New Roman"/>
                <w:lang w:val="mt-MT"/>
              </w:rPr>
              <w:t xml:space="preserve"> i.v.,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 xml:space="preserve"> 3, 4, 5; MTX 12 mg </w:t>
            </w:r>
            <w:r w:rsidRPr="00791E22">
              <w:rPr>
                <w:rFonts w:eastAsia="Times New Roman"/>
                <w:lang w:val="mt-MT"/>
              </w:rPr>
              <w:t>għal ġot-teka</w:t>
            </w:r>
            <w:r w:rsidRPr="00AD79EB">
              <w:rPr>
                <w:rFonts w:eastAsia="Times New Roman"/>
                <w:lang w:val="mt-MT"/>
              </w:rPr>
              <w:t xml:space="preserve">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</w:t>
            </w:r>
          </w:p>
        </w:tc>
      </w:tr>
      <w:tr w:rsidR="00F215E2" w:rsidRPr="00F33B19" w14:paraId="1858EBBC" w14:textId="77777777" w:rsidTr="001909ED">
        <w:trPr>
          <w:trHeight w:hRule="exact" w:val="850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C31CAE6" w14:textId="77777777" w:rsidR="00F215E2" w:rsidRPr="00791E22" w:rsidRDefault="00F215E2" w:rsidP="001909ED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Induzzjoni tar-remissjoni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D41975F" w14:textId="77777777" w:rsidR="00F215E2" w:rsidRPr="00791E22" w:rsidRDefault="00F215E2" w:rsidP="001909ED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DEX 10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orali, jum 6-7, 13-16; VCR 1 mg i.v., jum 7, 14; IDA 8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i.v. (0.5 h), jum 7, 8, 14, 15; CP 500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i.v. (siegħa) jum 1; Ara-C 60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i.v., jum 22-25, 29-32</w:t>
            </w:r>
          </w:p>
        </w:tc>
      </w:tr>
      <w:tr w:rsidR="00F215E2" w:rsidRPr="00F33B19" w14:paraId="7A4AC326" w14:textId="77777777" w:rsidTr="001909ED">
        <w:trPr>
          <w:trHeight w:hRule="exact" w:val="911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6584512" w14:textId="77777777" w:rsidR="00F215E2" w:rsidRPr="00791E22" w:rsidRDefault="00F215E2" w:rsidP="001909ED">
            <w:pPr>
              <w:spacing w:line="240" w:lineRule="auto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Terapija ta’ konsolidazzjoni</w:t>
            </w:r>
            <w:r w:rsidRPr="00AD79EB">
              <w:rPr>
                <w:rFonts w:eastAsia="Times New Roman"/>
                <w:lang w:val="mt-MT"/>
              </w:rPr>
              <w:t xml:space="preserve"> I, III,</w:t>
            </w:r>
            <w:r w:rsidRPr="00791E22">
              <w:rPr>
                <w:rFonts w:eastAsia="Times New Roman"/>
                <w:lang w:val="mt-MT"/>
              </w:rPr>
              <w:t xml:space="preserve"> V</w:t>
            </w:r>
            <w:r w:rsidRPr="00AD79EB">
              <w:rPr>
                <w:rFonts w:eastAsia="Times New Roman"/>
                <w:lang w:val="mt-MT"/>
              </w:rPr>
              <w:t xml:space="preserve"> 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35E78BD" w14:textId="77777777" w:rsidR="00F215E2" w:rsidRPr="00AD79EB" w:rsidRDefault="00F215E2" w:rsidP="001909ED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AD79EB">
              <w:rPr>
                <w:rFonts w:eastAsia="Times New Roman"/>
                <w:lang w:val="mt-MT"/>
              </w:rPr>
              <w:t>MTX 500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i.v. (24 </w:t>
            </w:r>
            <w:r w:rsidRPr="00791E22">
              <w:rPr>
                <w:rFonts w:eastAsia="Times New Roman"/>
                <w:lang w:val="mt-MT"/>
              </w:rPr>
              <w:t>siegħa</w:t>
            </w:r>
            <w:r w:rsidRPr="00AD79EB">
              <w:rPr>
                <w:rFonts w:eastAsia="Times New Roman"/>
                <w:lang w:val="mt-MT"/>
              </w:rPr>
              <w:t xml:space="preserve">),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1, 15; 6-MP 25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oral</w:t>
            </w:r>
            <w:r w:rsidRPr="00791E22">
              <w:rPr>
                <w:rFonts w:eastAsia="Times New Roman"/>
                <w:lang w:val="mt-MT"/>
              </w:rPr>
              <w:t>i</w:t>
            </w:r>
            <w:r w:rsidRPr="00AD79EB">
              <w:rPr>
                <w:rFonts w:eastAsia="Times New Roman"/>
                <w:lang w:val="mt-MT"/>
              </w:rPr>
              <w:t xml:space="preserve">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1-20</w:t>
            </w:r>
          </w:p>
        </w:tc>
      </w:tr>
      <w:tr w:rsidR="00F215E2" w:rsidRPr="00F33B19" w14:paraId="5D496E73" w14:textId="77777777" w:rsidTr="001909ED">
        <w:trPr>
          <w:trHeight w:hRule="exact" w:val="642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12D7680" w14:textId="77777777" w:rsidR="00F215E2" w:rsidRPr="00AD79EB" w:rsidRDefault="00F215E2" w:rsidP="001909ED">
            <w:pPr>
              <w:spacing w:line="240" w:lineRule="auto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 xml:space="preserve">Terapija ta’ konsolidazzjoni </w:t>
            </w:r>
            <w:r w:rsidRPr="00AD79EB">
              <w:rPr>
                <w:rFonts w:eastAsia="Times New Roman"/>
                <w:lang w:val="mt-MT"/>
              </w:rPr>
              <w:t>II, IV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827E357" w14:textId="77777777" w:rsidR="00F215E2" w:rsidRPr="00AD79EB" w:rsidRDefault="00F215E2" w:rsidP="001909ED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AD79EB">
              <w:rPr>
                <w:rFonts w:eastAsia="Times New Roman"/>
                <w:lang w:val="mt-MT"/>
              </w:rPr>
              <w:t>Ara-C 75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i.v. (</w:t>
            </w:r>
            <w:r w:rsidRPr="00791E22">
              <w:rPr>
                <w:rFonts w:eastAsia="Times New Roman"/>
                <w:lang w:val="mt-MT"/>
              </w:rPr>
              <w:t>siegħa</w:t>
            </w:r>
            <w:r w:rsidRPr="00AD79EB">
              <w:rPr>
                <w:rFonts w:eastAsia="Times New Roman"/>
                <w:lang w:val="mt-MT"/>
              </w:rPr>
              <w:t xml:space="preserve">),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1-5; VM26 60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i.v. (</w:t>
            </w:r>
            <w:r w:rsidRPr="00791E22">
              <w:rPr>
                <w:rFonts w:eastAsia="Times New Roman"/>
                <w:lang w:val="mt-MT"/>
              </w:rPr>
              <w:t>siegħa</w:t>
            </w:r>
            <w:r w:rsidRPr="00AD79EB">
              <w:rPr>
                <w:rFonts w:eastAsia="Times New Roman"/>
                <w:lang w:val="mt-MT"/>
              </w:rPr>
              <w:t xml:space="preserve">),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1-5</w:t>
            </w:r>
          </w:p>
        </w:tc>
      </w:tr>
      <w:tr w:rsidR="00F215E2" w:rsidRPr="00791E22" w14:paraId="74B12B30" w14:textId="77777777" w:rsidTr="001909ED">
        <w:trPr>
          <w:trHeight w:hRule="exact" w:val="329"/>
        </w:trPr>
        <w:tc>
          <w:tcPr>
            <w:tcW w:w="8931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651F168E" w14:textId="77777777" w:rsidR="00F215E2" w:rsidRPr="00791E22" w:rsidRDefault="00F215E2" w:rsidP="001909ED">
            <w:pPr>
              <w:keepNext/>
              <w:spacing w:line="240" w:lineRule="auto"/>
              <w:ind w:right="-23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b/>
                <w:bCs/>
                <w:lang w:val="mt-MT"/>
              </w:rPr>
              <w:t>Studju AAU02</w:t>
            </w:r>
          </w:p>
        </w:tc>
      </w:tr>
      <w:tr w:rsidR="00F215E2" w:rsidRPr="00F33B19" w14:paraId="06D71070" w14:textId="77777777" w:rsidTr="001909ED">
        <w:trPr>
          <w:trHeight w:hRule="exact" w:val="1536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BD2B5F7" w14:textId="77777777" w:rsidR="00F215E2" w:rsidRPr="00791E22" w:rsidRDefault="00F215E2" w:rsidP="001909ED">
            <w:pPr>
              <w:spacing w:line="240" w:lineRule="auto"/>
              <w:ind w:right="66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Terapija ta’ induInduction therapy (</w:t>
            </w:r>
            <w:r w:rsidRPr="00791E22">
              <w:rPr>
                <w:rFonts w:eastAsia="Times New Roman"/>
                <w:i/>
                <w:lang w:val="mt-MT"/>
              </w:rPr>
              <w:t xml:space="preserve">de novo </w:t>
            </w:r>
            <w:r w:rsidRPr="00791E22">
              <w:rPr>
                <w:rFonts w:eastAsia="Times New Roman"/>
                <w:lang w:val="mt-MT"/>
              </w:rPr>
              <w:t>Ph+ ALL)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D9BA35D" w14:textId="77777777" w:rsidR="00F215E2" w:rsidRPr="00791E22" w:rsidRDefault="00F215E2" w:rsidP="001909ED">
            <w:pPr>
              <w:spacing w:line="240" w:lineRule="auto"/>
              <w:ind w:right="173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Daunorubicin 30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i.v., jum 1-3, 15-16; VCR 2 mg dosa totali i.v., jum 1, 8, 15, 22; CP 750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i.v., jum 1, 8; prednisone 60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orali, jum 1-7, 15-21; IDA 9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orali, jum 1-28; MTX 15 mg għal ġot-teka, jum 1, 8, 15, 22; Ara-C 40 mg għal ġot-teka, jum 1, 8, 15, 22; methylprednisolone 40 mg għal ġot-teka, jum 1, 8, 15, 22</w:t>
            </w:r>
          </w:p>
        </w:tc>
      </w:tr>
      <w:tr w:rsidR="00F215E2" w:rsidRPr="00F33B19" w14:paraId="09302D4B" w14:textId="77777777" w:rsidTr="001909ED">
        <w:trPr>
          <w:trHeight w:hRule="exact" w:val="850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39E50AA" w14:textId="77777777" w:rsidR="00F215E2" w:rsidRPr="00AD79EB" w:rsidRDefault="00F215E2" w:rsidP="001909ED">
            <w:pPr>
              <w:spacing w:line="240" w:lineRule="auto"/>
              <w:ind w:right="-68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 xml:space="preserve">Konsolidazzjoni </w:t>
            </w:r>
            <w:r w:rsidRPr="00AD79EB">
              <w:rPr>
                <w:rFonts w:eastAsia="Times New Roman"/>
                <w:lang w:val="mt-MT"/>
              </w:rPr>
              <w:t>(</w:t>
            </w:r>
            <w:r w:rsidRPr="00AD79EB">
              <w:rPr>
                <w:rFonts w:eastAsia="Times New Roman"/>
                <w:i/>
                <w:lang w:val="mt-MT"/>
              </w:rPr>
              <w:t xml:space="preserve">de novo </w:t>
            </w:r>
            <w:r w:rsidRPr="00AD79EB">
              <w:rPr>
                <w:rFonts w:eastAsia="Times New Roman"/>
                <w:lang w:val="mt-MT"/>
              </w:rPr>
              <w:t>Ph+ ALL)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B89312B" w14:textId="77777777" w:rsidR="00F215E2" w:rsidRPr="00AD79EB" w:rsidRDefault="00F215E2" w:rsidP="001909ED">
            <w:pPr>
              <w:spacing w:line="240" w:lineRule="auto"/>
              <w:ind w:right="227"/>
              <w:rPr>
                <w:rFonts w:eastAsia="Times New Roman"/>
                <w:lang w:val="mt-MT"/>
              </w:rPr>
            </w:pPr>
            <w:r w:rsidRPr="00AD79EB">
              <w:rPr>
                <w:rFonts w:eastAsia="Times New Roman"/>
                <w:lang w:val="mt-MT"/>
              </w:rPr>
              <w:t>Ara-C 1,000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/12 </w:t>
            </w:r>
            <w:r w:rsidRPr="00791E22">
              <w:rPr>
                <w:rFonts w:eastAsia="Times New Roman"/>
                <w:lang w:val="mt-MT"/>
              </w:rPr>
              <w:t>siegħa</w:t>
            </w:r>
            <w:r w:rsidRPr="00AD79EB">
              <w:rPr>
                <w:rFonts w:eastAsia="Times New Roman"/>
                <w:lang w:val="mt-MT"/>
              </w:rPr>
              <w:t xml:space="preserve"> i.v.(3 </w:t>
            </w:r>
            <w:r w:rsidRPr="00791E22">
              <w:rPr>
                <w:rFonts w:eastAsia="Times New Roman"/>
                <w:lang w:val="mt-MT"/>
              </w:rPr>
              <w:t>siegħa</w:t>
            </w:r>
            <w:r w:rsidRPr="00AD79EB">
              <w:rPr>
                <w:rFonts w:eastAsia="Times New Roman"/>
                <w:lang w:val="mt-MT"/>
              </w:rPr>
              <w:t xml:space="preserve">),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1-4; mitoxantrone 10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 xml:space="preserve">i.v.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3-5; MTX 15 mg</w:t>
            </w:r>
            <w:r w:rsidRPr="00791E22">
              <w:rPr>
                <w:rFonts w:eastAsia="Times New Roman"/>
                <w:lang w:val="mt-MT"/>
              </w:rPr>
              <w:t xml:space="preserve"> għal ġot-teka</w:t>
            </w:r>
            <w:r w:rsidRPr="00AD79EB">
              <w:rPr>
                <w:rFonts w:eastAsia="Times New Roman"/>
                <w:lang w:val="mt-MT"/>
              </w:rPr>
              <w:t xml:space="preserve"> l,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 xml:space="preserve"> 1; methylprednisolone 40 mg </w:t>
            </w:r>
            <w:r w:rsidRPr="00791E22">
              <w:rPr>
                <w:rFonts w:eastAsia="Times New Roman"/>
                <w:lang w:val="mt-MT"/>
              </w:rPr>
              <w:t>għal ġot-teka</w:t>
            </w:r>
            <w:r w:rsidRPr="00AD79EB">
              <w:rPr>
                <w:rFonts w:eastAsia="Times New Roman"/>
                <w:lang w:val="mt-MT"/>
              </w:rPr>
              <w:t xml:space="preserve">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</w:t>
            </w:r>
          </w:p>
        </w:tc>
      </w:tr>
      <w:tr w:rsidR="00F215E2" w:rsidRPr="00791E22" w14:paraId="5D2ABCFF" w14:textId="77777777" w:rsidTr="001909ED">
        <w:trPr>
          <w:trHeight w:hRule="exact" w:val="329"/>
        </w:trPr>
        <w:tc>
          <w:tcPr>
            <w:tcW w:w="893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84654AA" w14:textId="77777777" w:rsidR="00F215E2" w:rsidRPr="00791E22" w:rsidRDefault="00F215E2" w:rsidP="001909ED">
            <w:pPr>
              <w:keepNext/>
              <w:spacing w:line="240" w:lineRule="auto"/>
              <w:ind w:right="-23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b/>
                <w:bCs/>
                <w:lang w:val="mt-MT"/>
              </w:rPr>
              <w:t>Studju ADE04</w:t>
            </w:r>
          </w:p>
        </w:tc>
      </w:tr>
      <w:tr w:rsidR="00F215E2" w:rsidRPr="00F33B19" w14:paraId="6CBAC19B" w14:textId="77777777" w:rsidTr="001909ED">
        <w:trPr>
          <w:trHeight w:hRule="exact" w:val="567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BA1682A" w14:textId="77777777" w:rsidR="00F215E2" w:rsidRPr="00791E22" w:rsidRDefault="00F215E2" w:rsidP="001909ED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Qabel il-fażi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A25F1D2" w14:textId="77777777" w:rsidR="00F215E2" w:rsidRPr="00AD79EB" w:rsidRDefault="00F215E2" w:rsidP="001909ED">
            <w:pPr>
              <w:spacing w:line="240" w:lineRule="auto"/>
              <w:ind w:right="124"/>
              <w:rPr>
                <w:rFonts w:eastAsia="Times New Roman"/>
                <w:lang w:val="mt-MT"/>
              </w:rPr>
            </w:pPr>
            <w:r w:rsidRPr="00AD79EB">
              <w:rPr>
                <w:rFonts w:eastAsia="Times New Roman"/>
                <w:lang w:val="mt-MT"/>
              </w:rPr>
              <w:t>DEX 10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oral</w:t>
            </w:r>
            <w:r w:rsidRPr="00791E22">
              <w:rPr>
                <w:rFonts w:eastAsia="Times New Roman"/>
                <w:lang w:val="mt-MT"/>
              </w:rPr>
              <w:t>i</w:t>
            </w:r>
            <w:r w:rsidRPr="00AD79EB">
              <w:rPr>
                <w:rFonts w:eastAsia="Times New Roman"/>
                <w:lang w:val="mt-MT"/>
              </w:rPr>
              <w:t xml:space="preserve">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1-5; CP 200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 xml:space="preserve">i.v.,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3-5; MTX 15 mg</w:t>
            </w:r>
            <w:r w:rsidRPr="00791E22">
              <w:rPr>
                <w:rFonts w:eastAsia="Times New Roman"/>
                <w:lang w:val="mt-MT"/>
              </w:rPr>
              <w:t xml:space="preserve"> għal ġot-teka</w:t>
            </w:r>
            <w:r w:rsidRPr="00AD79EB">
              <w:rPr>
                <w:rFonts w:eastAsia="Times New Roman"/>
                <w:lang w:val="mt-MT"/>
              </w:rPr>
              <w:t xml:space="preserve">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</w:t>
            </w:r>
          </w:p>
        </w:tc>
      </w:tr>
      <w:tr w:rsidR="00F215E2" w:rsidRPr="00F33B19" w14:paraId="54E4EF5B" w14:textId="77777777" w:rsidTr="001909ED">
        <w:trPr>
          <w:trHeight w:hRule="exact" w:val="624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3A2399D" w14:textId="77777777" w:rsidR="00F215E2" w:rsidRPr="00791E22" w:rsidRDefault="00F215E2" w:rsidP="001909ED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Terapija ta’ induzzjoni I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18921DE" w14:textId="77777777" w:rsidR="00F215E2" w:rsidRPr="00AD79EB" w:rsidRDefault="00F215E2" w:rsidP="001909ED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AD79EB">
              <w:rPr>
                <w:rFonts w:eastAsia="Times New Roman"/>
                <w:lang w:val="mt-MT"/>
              </w:rPr>
              <w:t>DEX 10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oral</w:t>
            </w:r>
            <w:r w:rsidRPr="00791E22">
              <w:rPr>
                <w:rFonts w:eastAsia="Times New Roman"/>
                <w:lang w:val="mt-MT"/>
              </w:rPr>
              <w:t>i</w:t>
            </w:r>
            <w:r w:rsidRPr="00AD79EB">
              <w:rPr>
                <w:rFonts w:eastAsia="Times New Roman"/>
                <w:lang w:val="mt-MT"/>
              </w:rPr>
              <w:t xml:space="preserve">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 xml:space="preserve"> 1-5; VCR 2 mg i.v.,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6, 13, 20; daunorubicin 45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 xml:space="preserve">i.v.,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6-7, 13-14</w:t>
            </w:r>
          </w:p>
        </w:tc>
      </w:tr>
      <w:tr w:rsidR="00F215E2" w:rsidRPr="00F33B19" w14:paraId="6992E59C" w14:textId="77777777" w:rsidTr="001909ED">
        <w:trPr>
          <w:trHeight w:hRule="exact" w:val="567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DBF4841" w14:textId="77777777" w:rsidR="00F215E2" w:rsidRPr="00791E22" w:rsidRDefault="00F215E2" w:rsidP="001909ED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Terapija ta’ induzzjoni II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E43C96B" w14:textId="77777777" w:rsidR="00F215E2" w:rsidRPr="00791E22" w:rsidRDefault="00F215E2" w:rsidP="001909ED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CP 1 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i.v. (siegħa), jum 26, 46; Ara-C 75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i.v. (siegħa), jum 28-31, 35-38, 42-45; 6-MP 60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orali, jum 26-46</w:t>
            </w:r>
          </w:p>
        </w:tc>
      </w:tr>
      <w:tr w:rsidR="00F215E2" w:rsidRPr="00F33B19" w14:paraId="51BB2C7A" w14:textId="77777777" w:rsidTr="001909ED">
        <w:trPr>
          <w:trHeight w:hRule="exact" w:val="850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37F8669" w14:textId="77777777" w:rsidR="00F215E2" w:rsidRPr="00791E22" w:rsidRDefault="00F215E2" w:rsidP="001909ED">
            <w:pPr>
              <w:spacing w:line="240" w:lineRule="auto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Terapija ta’ konsolidazzjoni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E5443D6" w14:textId="77777777" w:rsidR="00F215E2" w:rsidRPr="00791E22" w:rsidRDefault="00F215E2" w:rsidP="001909ED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DEX 10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orali, jum 1-5; vindesine 3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i.v., jum 1; MTX 1.5 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i.v. (24 siegħa), jum 1; etoposide 250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i.v. (siegħa) days 4-5; Ara- C 2x 2 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i.v. (3 siegħat, q 12-il siegħa), jum 5</w:t>
            </w:r>
          </w:p>
        </w:tc>
      </w:tr>
      <w:tr w:rsidR="00F215E2" w:rsidRPr="00791E22" w14:paraId="450ACF1E" w14:textId="77777777" w:rsidTr="001909ED">
        <w:trPr>
          <w:trHeight w:hRule="exact" w:val="329"/>
        </w:trPr>
        <w:tc>
          <w:tcPr>
            <w:tcW w:w="8931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14A625F4" w14:textId="77777777" w:rsidR="00F215E2" w:rsidRPr="00791E22" w:rsidRDefault="00F215E2" w:rsidP="001909ED">
            <w:pPr>
              <w:keepNext/>
              <w:spacing w:line="240" w:lineRule="auto"/>
              <w:ind w:right="-23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b/>
                <w:bCs/>
                <w:lang w:val="mt-MT"/>
              </w:rPr>
              <w:t>Studju AJP01</w:t>
            </w:r>
          </w:p>
        </w:tc>
      </w:tr>
      <w:tr w:rsidR="00F215E2" w:rsidRPr="00F33B19" w14:paraId="350CEB8C" w14:textId="77777777" w:rsidTr="001909ED">
        <w:trPr>
          <w:trHeight w:hRule="exact" w:val="892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AB884B2" w14:textId="77777777" w:rsidR="00F215E2" w:rsidRPr="00791E22" w:rsidRDefault="00F215E2" w:rsidP="001909ED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Terapija ta’ induzzjoni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3C76F7E" w14:textId="77777777" w:rsidR="00F215E2" w:rsidRPr="00791E22" w:rsidRDefault="00F215E2" w:rsidP="001909ED">
            <w:pPr>
              <w:spacing w:line="240" w:lineRule="auto"/>
              <w:ind w:right="160"/>
              <w:jc w:val="both"/>
              <w:rPr>
                <w:rFonts w:eastAsia="Times New Roman"/>
                <w:lang w:val="mt-MT"/>
              </w:rPr>
            </w:pPr>
            <w:r w:rsidRPr="00AD79EB">
              <w:rPr>
                <w:rFonts w:eastAsia="Times New Roman"/>
                <w:lang w:val="mt-MT"/>
              </w:rPr>
              <w:t>CP 1.2 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i.v. (3 </w:t>
            </w:r>
            <w:r w:rsidRPr="00791E22">
              <w:rPr>
                <w:rFonts w:eastAsia="Times New Roman"/>
                <w:lang w:val="mt-MT"/>
              </w:rPr>
              <w:t>siegħat</w:t>
            </w:r>
            <w:r w:rsidRPr="00AD79EB">
              <w:rPr>
                <w:rFonts w:eastAsia="Times New Roman"/>
                <w:lang w:val="mt-MT"/>
              </w:rPr>
              <w:t xml:space="preserve">),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1; daunorubicin 60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i.v. (</w:t>
            </w:r>
            <w:r w:rsidRPr="00791E22">
              <w:rPr>
                <w:rFonts w:eastAsia="Times New Roman"/>
                <w:lang w:val="mt-MT"/>
              </w:rPr>
              <w:t>siegħa</w:t>
            </w:r>
            <w:r w:rsidRPr="00AD79EB">
              <w:rPr>
                <w:rFonts w:eastAsia="Times New Roman"/>
                <w:lang w:val="mt-MT"/>
              </w:rPr>
              <w:t xml:space="preserve">),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1-3; vincristine 1.3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 xml:space="preserve">i.v.,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1, 8, 15, 21; prednisolone 60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</w:t>
            </w:r>
            <w:r w:rsidRPr="00AD79EB">
              <w:rPr>
                <w:rFonts w:eastAsia="Times New Roman"/>
                <w:lang w:val="mt-MT"/>
              </w:rPr>
              <w:t>/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 xml:space="preserve"> oral</w:t>
            </w:r>
            <w:r w:rsidRPr="00791E22">
              <w:rPr>
                <w:rFonts w:eastAsia="Times New Roman"/>
                <w:lang w:val="mt-MT"/>
              </w:rPr>
              <w:t>i</w:t>
            </w:r>
          </w:p>
        </w:tc>
      </w:tr>
      <w:tr w:rsidR="00F215E2" w:rsidRPr="00F33B19" w14:paraId="72BD8DC5" w14:textId="77777777" w:rsidTr="001909ED">
        <w:trPr>
          <w:trHeight w:hRule="exact" w:val="850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BB52B3B" w14:textId="77777777" w:rsidR="00F215E2" w:rsidRPr="00791E22" w:rsidRDefault="00F215E2" w:rsidP="001909ED">
            <w:pPr>
              <w:spacing w:line="240" w:lineRule="auto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Terapija ta’ konsolidazzjoni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0485A51" w14:textId="77777777" w:rsidR="00F215E2" w:rsidRPr="00791E22" w:rsidRDefault="00F215E2" w:rsidP="001909ED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Kors tal-kimoterapija alternanti</w:t>
            </w:r>
            <w:r w:rsidRPr="00AD79EB">
              <w:rPr>
                <w:rFonts w:eastAsia="Times New Roman"/>
                <w:lang w:val="mt-MT"/>
              </w:rPr>
              <w:t xml:space="preserve">: </w:t>
            </w:r>
            <w:r w:rsidRPr="00791E22">
              <w:rPr>
                <w:rFonts w:eastAsia="Times New Roman"/>
                <w:lang w:val="mt-MT"/>
              </w:rPr>
              <w:t>doża ta’ kimoterapija għolja b’</w:t>
            </w:r>
            <w:r w:rsidRPr="00AD79EB">
              <w:rPr>
                <w:rFonts w:eastAsia="Times New Roman"/>
                <w:lang w:val="mt-MT"/>
              </w:rPr>
              <w:t>MTX 1 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i.v. (24 </w:t>
            </w:r>
            <w:r w:rsidRPr="00791E22">
              <w:rPr>
                <w:rFonts w:eastAsia="Times New Roman"/>
                <w:lang w:val="mt-MT"/>
              </w:rPr>
              <w:t>siegħa</w:t>
            </w:r>
            <w:r w:rsidRPr="00AD79EB">
              <w:rPr>
                <w:rFonts w:eastAsia="Times New Roman"/>
                <w:lang w:val="mt-MT"/>
              </w:rPr>
              <w:t xml:space="preserve">),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 xml:space="preserve"> 1, </w:t>
            </w:r>
            <w:r w:rsidRPr="00791E22">
              <w:rPr>
                <w:rFonts w:eastAsia="Times New Roman"/>
                <w:lang w:val="mt-MT"/>
              </w:rPr>
              <w:t>u</w:t>
            </w:r>
            <w:r w:rsidRPr="00AD79EB">
              <w:rPr>
                <w:rFonts w:eastAsia="Times New Roman"/>
                <w:lang w:val="mt-MT"/>
              </w:rPr>
              <w:t xml:space="preserve"> Ara-C 2 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i.v. (q 12</w:t>
            </w:r>
            <w:r w:rsidRPr="00791E22">
              <w:rPr>
                <w:rFonts w:eastAsia="Times New Roman"/>
                <w:lang w:val="mt-MT"/>
              </w:rPr>
              <w:t>-il siegħa</w:t>
            </w:r>
            <w:r w:rsidRPr="00AD79EB">
              <w:rPr>
                <w:rFonts w:eastAsia="Times New Roman"/>
                <w:lang w:val="mt-MT"/>
              </w:rPr>
              <w:t xml:space="preserve">),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 xml:space="preserve"> 2-3, </w:t>
            </w:r>
            <w:r w:rsidRPr="00791E22">
              <w:rPr>
                <w:rFonts w:eastAsia="Times New Roman"/>
                <w:lang w:val="mt-MT"/>
              </w:rPr>
              <w:t xml:space="preserve">għal </w:t>
            </w:r>
            <w:r w:rsidRPr="00AD79EB">
              <w:rPr>
                <w:rFonts w:eastAsia="Times New Roman"/>
                <w:lang w:val="mt-MT"/>
              </w:rPr>
              <w:t>4 </w:t>
            </w:r>
            <w:r w:rsidRPr="00791E22">
              <w:rPr>
                <w:rFonts w:eastAsia="Times New Roman"/>
                <w:lang w:val="mt-MT"/>
              </w:rPr>
              <w:t>ċikli</w:t>
            </w:r>
          </w:p>
        </w:tc>
      </w:tr>
      <w:tr w:rsidR="00F215E2" w:rsidRPr="00791E22" w14:paraId="29C58469" w14:textId="77777777" w:rsidTr="001909ED">
        <w:trPr>
          <w:trHeight w:hRule="exact" w:val="340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CF4AF2F" w14:textId="77777777" w:rsidR="00F215E2" w:rsidRPr="00791E22" w:rsidRDefault="00F215E2" w:rsidP="001909ED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Manutenzjoni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1F1869A" w14:textId="77777777" w:rsidR="00F215E2" w:rsidRPr="00791E22" w:rsidRDefault="00F215E2" w:rsidP="001909ED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VCR 1.3 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i.v., jum 1; prednisolone 60 mg/m</w:t>
            </w:r>
            <w:r w:rsidRPr="00791E22">
              <w:rPr>
                <w:rFonts w:eastAsia="Times New Roman"/>
                <w:vertAlign w:val="superscript"/>
                <w:lang w:val="mt-MT"/>
              </w:rPr>
              <w:t>2 </w:t>
            </w:r>
            <w:r w:rsidRPr="00791E22">
              <w:rPr>
                <w:rFonts w:eastAsia="Times New Roman"/>
                <w:lang w:val="mt-MT"/>
              </w:rPr>
              <w:t>orali, jum 1-5</w:t>
            </w:r>
          </w:p>
        </w:tc>
      </w:tr>
      <w:tr w:rsidR="00F215E2" w:rsidRPr="00791E22" w14:paraId="48254BCE" w14:textId="77777777" w:rsidTr="001909ED">
        <w:trPr>
          <w:trHeight w:hRule="exact" w:val="340"/>
        </w:trPr>
        <w:tc>
          <w:tcPr>
            <w:tcW w:w="8931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1975680C" w14:textId="77777777" w:rsidR="00F215E2" w:rsidRPr="00791E22" w:rsidRDefault="00F215E2" w:rsidP="001909ED">
            <w:pPr>
              <w:keepNext/>
              <w:spacing w:line="240" w:lineRule="auto"/>
              <w:ind w:right="-23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b/>
                <w:bCs/>
                <w:lang w:val="mt-MT"/>
              </w:rPr>
              <w:t>Studju AUS01</w:t>
            </w:r>
          </w:p>
        </w:tc>
      </w:tr>
      <w:tr w:rsidR="00F215E2" w:rsidRPr="00F33B19" w14:paraId="4B356D87" w14:textId="77777777" w:rsidTr="001909ED">
        <w:trPr>
          <w:trHeight w:hRule="exact" w:val="1354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9DA078F" w14:textId="77777777" w:rsidR="00F215E2" w:rsidRPr="00791E22" w:rsidRDefault="00F215E2" w:rsidP="001909ED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Terapija ta’ induzzjoni-konsolidazzjoni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C60DE1B" w14:textId="77777777" w:rsidR="00F215E2" w:rsidRPr="00AD79EB" w:rsidRDefault="00F215E2" w:rsidP="001909ED">
            <w:pPr>
              <w:spacing w:line="240" w:lineRule="auto"/>
              <w:ind w:left="49" w:hanging="49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Reġimen iper-</w:t>
            </w:r>
            <w:r w:rsidRPr="00AD79EB">
              <w:rPr>
                <w:rFonts w:eastAsia="Times New Roman"/>
                <w:lang w:val="mt-MT"/>
              </w:rPr>
              <w:t>CVAD: CP 300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i.v. (3 </w:t>
            </w:r>
            <w:r w:rsidRPr="00791E22">
              <w:rPr>
                <w:rFonts w:eastAsia="Times New Roman"/>
                <w:lang w:val="mt-MT"/>
              </w:rPr>
              <w:t>siegħat</w:t>
            </w:r>
            <w:r w:rsidRPr="00AD79EB">
              <w:rPr>
                <w:rFonts w:eastAsia="Times New Roman"/>
                <w:lang w:val="mt-MT"/>
              </w:rPr>
              <w:t xml:space="preserve">, q 12-il siegħa),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 xml:space="preserve"> 1-3; vincristine 2 mg i.v.,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4, 11; doxorubicine 50 mg/m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2 </w:t>
            </w:r>
            <w:r w:rsidRPr="00AD79EB">
              <w:rPr>
                <w:rFonts w:eastAsia="Times New Roman"/>
                <w:lang w:val="mt-MT"/>
              </w:rPr>
              <w:t>i.v. (24 </w:t>
            </w:r>
            <w:r w:rsidRPr="00791E22">
              <w:rPr>
                <w:rFonts w:eastAsia="Times New Roman"/>
                <w:lang w:val="mt-MT"/>
              </w:rPr>
              <w:t>siegħa</w:t>
            </w:r>
            <w:r w:rsidRPr="00AD79EB">
              <w:rPr>
                <w:rFonts w:eastAsia="Times New Roman"/>
                <w:lang w:val="mt-MT"/>
              </w:rPr>
              <w:t xml:space="preserve">),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4; DEX 40 mg/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 xml:space="preserve"> on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1-4 </w:t>
            </w:r>
            <w:r w:rsidRPr="00791E22">
              <w:rPr>
                <w:rFonts w:eastAsia="Times New Roman"/>
                <w:lang w:val="mt-MT"/>
              </w:rPr>
              <w:t>u</w:t>
            </w:r>
            <w:r w:rsidRPr="00AD79EB">
              <w:rPr>
                <w:rFonts w:eastAsia="Times New Roman"/>
                <w:lang w:val="mt-MT"/>
              </w:rPr>
              <w:t xml:space="preserve"> 11-14, alter</w:t>
            </w:r>
            <w:r w:rsidRPr="00791E22">
              <w:rPr>
                <w:rFonts w:eastAsia="Times New Roman"/>
                <w:lang w:val="mt-MT"/>
              </w:rPr>
              <w:t>nat ma’</w:t>
            </w:r>
            <w:r w:rsidRPr="00AD79EB">
              <w:rPr>
                <w:rFonts w:eastAsia="Times New Roman"/>
                <w:lang w:val="mt-MT"/>
              </w:rPr>
              <w:t xml:space="preserve"> MTX 1 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</w:t>
            </w:r>
            <w:r w:rsidRPr="00AD79EB">
              <w:rPr>
                <w:rFonts w:eastAsia="Times New Roman"/>
                <w:lang w:val="mt-MT"/>
              </w:rPr>
              <w:t xml:space="preserve"> i.v. (24 </w:t>
            </w:r>
            <w:r w:rsidRPr="00791E22">
              <w:rPr>
                <w:rFonts w:eastAsia="Times New Roman"/>
                <w:lang w:val="mt-MT"/>
              </w:rPr>
              <w:t>siegħa</w:t>
            </w:r>
            <w:r w:rsidRPr="00AD79EB">
              <w:rPr>
                <w:rFonts w:eastAsia="Times New Roman"/>
                <w:lang w:val="mt-MT"/>
              </w:rPr>
              <w:t xml:space="preserve">),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1, Ara-C 1 g/m</w:t>
            </w:r>
            <w:r w:rsidRPr="00AD79EB">
              <w:rPr>
                <w:rFonts w:eastAsia="Times New Roman"/>
                <w:vertAlign w:val="superscript"/>
                <w:lang w:val="mt-MT"/>
              </w:rPr>
              <w:t>2</w:t>
            </w:r>
            <w:r w:rsidRPr="00AD79EB">
              <w:rPr>
                <w:rFonts w:eastAsia="Times New Roman"/>
                <w:lang w:val="mt-MT"/>
              </w:rPr>
              <w:t xml:space="preserve"> i.v. (2 </w:t>
            </w:r>
            <w:r w:rsidRPr="00791E22">
              <w:rPr>
                <w:rFonts w:eastAsia="Times New Roman"/>
                <w:lang w:val="mt-MT"/>
              </w:rPr>
              <w:t>siegħa</w:t>
            </w:r>
            <w:r w:rsidRPr="00AD79EB">
              <w:rPr>
                <w:rFonts w:eastAsia="Times New Roman"/>
                <w:lang w:val="mt-MT"/>
              </w:rPr>
              <w:t>, q 12</w:t>
            </w:r>
            <w:r w:rsidRPr="00791E22">
              <w:rPr>
                <w:rFonts w:eastAsia="Times New Roman"/>
                <w:lang w:val="mt-MT"/>
              </w:rPr>
              <w:t>-il siegħa</w:t>
            </w:r>
            <w:r w:rsidRPr="00AD79EB">
              <w:rPr>
                <w:rFonts w:eastAsia="Times New Roman"/>
                <w:lang w:val="mt-MT"/>
              </w:rPr>
              <w:t xml:space="preserve">), </w:t>
            </w:r>
            <w:r w:rsidRPr="00791E22">
              <w:rPr>
                <w:rFonts w:eastAsia="Times New Roman"/>
                <w:lang w:val="mt-MT"/>
              </w:rPr>
              <w:t>jum</w:t>
            </w:r>
            <w:r w:rsidRPr="00AD79EB">
              <w:rPr>
                <w:rFonts w:eastAsia="Times New Roman"/>
                <w:lang w:val="mt-MT"/>
              </w:rPr>
              <w:t> 2-3 (</w:t>
            </w:r>
            <w:r w:rsidRPr="00791E22">
              <w:rPr>
                <w:rFonts w:eastAsia="Times New Roman"/>
                <w:lang w:val="mt-MT"/>
              </w:rPr>
              <w:t>total ta’ 8 korsijiet</w:t>
            </w:r>
            <w:r w:rsidRPr="00AD79EB">
              <w:rPr>
                <w:rFonts w:eastAsia="Times New Roman"/>
                <w:lang w:val="mt-MT"/>
              </w:rPr>
              <w:t>)</w:t>
            </w:r>
          </w:p>
        </w:tc>
      </w:tr>
      <w:tr w:rsidR="00F215E2" w:rsidRPr="00F33B19" w14:paraId="574EB454" w14:textId="77777777" w:rsidTr="001909ED">
        <w:trPr>
          <w:trHeight w:hRule="exact" w:val="624"/>
        </w:trPr>
        <w:tc>
          <w:tcPr>
            <w:tcW w:w="2133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BB7A4F7" w14:textId="77777777" w:rsidR="00F215E2" w:rsidRPr="00791E22" w:rsidRDefault="00F215E2" w:rsidP="001909ED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 xml:space="preserve">Manutenzjoni </w:t>
            </w:r>
          </w:p>
        </w:tc>
        <w:tc>
          <w:tcPr>
            <w:tcW w:w="6798" w:type="dxa"/>
            <w:tcBorders>
              <w:lef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F40782A" w14:textId="77777777" w:rsidR="00F215E2" w:rsidRPr="00791E22" w:rsidRDefault="00F215E2" w:rsidP="001909ED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VCR 2 mg i.v. kull xahar għal 13-il xahar; prednisolone 200 mg orali, 5 ġranet kull xahar għal 13-il xahar</w:t>
            </w:r>
          </w:p>
        </w:tc>
      </w:tr>
      <w:tr w:rsidR="00F215E2" w:rsidRPr="00F33B19" w14:paraId="30BB154C" w14:textId="77777777" w:rsidTr="001909ED">
        <w:trPr>
          <w:trHeight w:hRule="exact" w:val="340"/>
        </w:trPr>
        <w:tc>
          <w:tcPr>
            <w:tcW w:w="8931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0168E8E4" w14:textId="77777777" w:rsidR="00F215E2" w:rsidRPr="00791E22" w:rsidRDefault="00F215E2" w:rsidP="001909ED">
            <w:pPr>
              <w:spacing w:line="240" w:lineRule="auto"/>
              <w:ind w:right="-20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>Kull kors ta’ kura jinkludi l-użu ta’ sterojdi sabiex jiġi evitat mard tas-CNS</w:t>
            </w:r>
          </w:p>
        </w:tc>
      </w:tr>
      <w:tr w:rsidR="00F215E2" w:rsidRPr="00F33B19" w14:paraId="15CF5C71" w14:textId="77777777" w:rsidTr="001909ED">
        <w:trPr>
          <w:trHeight w:hRule="exact" w:val="866"/>
        </w:trPr>
        <w:tc>
          <w:tcPr>
            <w:tcW w:w="8931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142CCD5E" w14:textId="77777777" w:rsidR="00F215E2" w:rsidRPr="00791E22" w:rsidRDefault="00F215E2" w:rsidP="001909ED">
            <w:pPr>
              <w:spacing w:line="240" w:lineRule="auto"/>
              <w:ind w:left="49" w:right="-20" w:hanging="49"/>
              <w:rPr>
                <w:rFonts w:eastAsia="Times New Roman"/>
                <w:lang w:val="mt-MT"/>
              </w:rPr>
            </w:pPr>
            <w:r w:rsidRPr="00791E22">
              <w:rPr>
                <w:rFonts w:eastAsia="Times New Roman"/>
                <w:lang w:val="mt-MT"/>
              </w:rPr>
              <w:t xml:space="preserve">Ara-C: cytosine arabinoside; CP: cyclophosphamide; DEX: dexamethasone; MTX: methotrexate; 6-MP: 6-mercaptopurine; VM26: Teniposide; VCR: vincristine; IDA: idarubicine; i.v.: għal ġol vini </w:t>
            </w:r>
          </w:p>
        </w:tc>
      </w:tr>
    </w:tbl>
    <w:p w14:paraId="4F1A093E" w14:textId="77777777" w:rsidR="00487904" w:rsidRPr="00791E22" w:rsidRDefault="00487904" w:rsidP="00487904">
      <w:pPr>
        <w:tabs>
          <w:tab w:val="clear" w:pos="567"/>
          <w:tab w:val="left" w:pos="1305"/>
        </w:tabs>
        <w:spacing w:line="240" w:lineRule="auto"/>
        <w:rPr>
          <w:i/>
          <w:color w:val="000000"/>
          <w:szCs w:val="22"/>
          <w:lang w:val="mt-MT"/>
        </w:rPr>
      </w:pPr>
    </w:p>
    <w:p w14:paraId="34E17BD5" w14:textId="77777777" w:rsidR="00FB634F" w:rsidRPr="00791E22" w:rsidRDefault="00FB634F" w:rsidP="00FB634F">
      <w:pPr>
        <w:tabs>
          <w:tab w:val="clear" w:pos="567"/>
          <w:tab w:val="left" w:pos="1305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Pazjenti pedjatriċi</w:t>
      </w:r>
      <w:r w:rsidRPr="00791E22">
        <w:rPr>
          <w:color w:val="000000"/>
          <w:szCs w:val="22"/>
          <w:lang w:val="mt-MT"/>
        </w:rPr>
        <w:t xml:space="preserve">: Fl-istudju I2301, total ta’ 93 pazjent pedjatriku, adolexxenti u adulti żgħażagħ (minn sena sa 22 sena) b’Ph+ ALL issieħbu fi prova ta’ fażi III </w:t>
      </w:r>
      <w:r w:rsidRPr="00791E22">
        <w:rPr>
          <w:i/>
          <w:color w:val="000000"/>
          <w:szCs w:val="22"/>
          <w:lang w:val="mt-MT"/>
        </w:rPr>
        <w:t>open-label</w:t>
      </w:r>
      <w:r w:rsidRPr="00791E22">
        <w:rPr>
          <w:color w:val="000000"/>
          <w:szCs w:val="22"/>
          <w:lang w:val="mt-MT"/>
        </w:rPr>
        <w:t>, multiċentrika, b’koorti sekwenzjali, mhux randomised, u ngħataw trattament b’imatinib (340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/jum) flimkien ma’ kimoterapija intensiva wara terapija ta’ induzzjoni. Imatinib ingħata b’mod intermittenti f’koorti ta’ 1</w:t>
      </w:r>
      <w:r w:rsidRPr="00791E22">
        <w:rPr>
          <w:color w:val="000000"/>
          <w:szCs w:val="22"/>
          <w:lang w:val="mt-MT"/>
        </w:rPr>
        <w:noBreakHyphen/>
        <w:t xml:space="preserve">5, b’żieda </w:t>
      </w:r>
      <w:r w:rsidRPr="00791E22">
        <w:rPr>
          <w:color w:val="000000"/>
          <w:lang w:val="mt-MT"/>
        </w:rPr>
        <w:t xml:space="preserve">fid-dewmien u bi tnedija bikrija ta’ </w:t>
      </w:r>
      <w:r w:rsidRPr="00791E22">
        <w:rPr>
          <w:color w:val="000000"/>
          <w:szCs w:val="22"/>
          <w:lang w:val="mt-MT"/>
        </w:rPr>
        <w:t xml:space="preserve">imatinib minn koorti għal koorti; koorti 1 jingħata l-anqas intensità u koorti 5 jingħata l-ogħla intensità ta’ imatinib (l-iktar dewmien fi ġranet b’dożaġġ ta’ imatinib kuljum b’mod kontinwu matul l-ewwel korsijiet ta’ trattament b’kimotarapija). Espożizzjoni kontinwa kuljum għal imatinib kmieni waqt il-proċess ta’ trattament flimkien ma’ kimoterapija lil pazjenti f’koorti 5 (n=50) tejbu s-sopravivenza ħielsa minn kull episodju (EFS) ta’ 4 snin imqabbel mal-kontrolli storiċi (n=120), li ngħataw kimoterapija standard mingħajr imatinib (69.6% vs 31.6%, rispettivament). L-OS stmata ta’ 4 snin fost il-pazjenti f’koorti 5 kienet ta’ 83.6% imqabbel ma’ 44.8% fil-kontrolli storiċi. 20 minn 50 (40%) pazjent f’koorti 5 ngħataw trapjant ta’ ċelluli </w:t>
      </w:r>
      <w:r w:rsidRPr="00791E22">
        <w:rPr>
          <w:i/>
          <w:color w:val="000000"/>
          <w:szCs w:val="22"/>
          <w:lang w:val="mt-MT"/>
        </w:rPr>
        <w:t>stem</w:t>
      </w:r>
      <w:r w:rsidRPr="00791E22">
        <w:rPr>
          <w:color w:val="000000"/>
          <w:szCs w:val="22"/>
          <w:lang w:val="mt-MT"/>
        </w:rPr>
        <w:t xml:space="preserve"> ematopoetiċi.</w:t>
      </w:r>
    </w:p>
    <w:p w14:paraId="4958768A" w14:textId="77777777" w:rsidR="00487904" w:rsidRPr="00791E22" w:rsidRDefault="00487904" w:rsidP="00487904">
      <w:pPr>
        <w:tabs>
          <w:tab w:val="clear" w:pos="567"/>
          <w:tab w:val="left" w:pos="1305"/>
        </w:tabs>
        <w:spacing w:line="240" w:lineRule="auto"/>
        <w:rPr>
          <w:color w:val="000000"/>
          <w:szCs w:val="22"/>
          <w:lang w:val="mt-MT"/>
        </w:rPr>
      </w:pPr>
    </w:p>
    <w:p w14:paraId="61C87601" w14:textId="77777777" w:rsidR="00487904" w:rsidRPr="00791E22" w:rsidRDefault="00487904" w:rsidP="00487904">
      <w:pPr>
        <w:tabs>
          <w:tab w:val="clear" w:pos="567"/>
          <w:tab w:val="left" w:pos="1305"/>
        </w:tabs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Tabella </w:t>
      </w:r>
      <w:r w:rsidR="0097282D" w:rsidRPr="00AD79EB">
        <w:rPr>
          <w:b/>
          <w:color w:val="000000"/>
          <w:szCs w:val="22"/>
          <w:lang w:val="mt-MT"/>
        </w:rPr>
        <w:t>4</w:t>
      </w:r>
      <w:r w:rsidRPr="00791E22">
        <w:rPr>
          <w:b/>
          <w:color w:val="000000"/>
          <w:szCs w:val="22"/>
          <w:lang w:val="mt-MT"/>
        </w:rPr>
        <w:tab/>
      </w:r>
      <w:r w:rsidRPr="00AD79EB">
        <w:rPr>
          <w:b/>
          <w:color w:val="000000"/>
          <w:szCs w:val="22"/>
          <w:lang w:val="mt-MT"/>
        </w:rPr>
        <w:t>Kors</w:t>
      </w:r>
      <w:r w:rsidRPr="00791E22">
        <w:rPr>
          <w:b/>
          <w:color w:val="000000"/>
          <w:szCs w:val="22"/>
          <w:lang w:val="mt-MT"/>
        </w:rPr>
        <w:t xml:space="preserve"> ta’ k</w:t>
      </w:r>
      <w:r w:rsidRPr="00AD79EB">
        <w:rPr>
          <w:b/>
          <w:color w:val="000000"/>
          <w:szCs w:val="22"/>
          <w:lang w:val="mt-MT"/>
        </w:rPr>
        <w:t>i</w:t>
      </w:r>
      <w:r w:rsidRPr="00791E22">
        <w:rPr>
          <w:b/>
          <w:color w:val="000000"/>
          <w:szCs w:val="22"/>
          <w:lang w:val="mt-MT"/>
        </w:rPr>
        <w:t>moterapija użat flimkien ma</w:t>
      </w:r>
      <w:r w:rsidRPr="00AD79EB">
        <w:rPr>
          <w:b/>
          <w:color w:val="000000"/>
          <w:szCs w:val="22"/>
          <w:lang w:val="mt-MT"/>
        </w:rPr>
        <w:t>’</w:t>
      </w:r>
      <w:r w:rsidRPr="00791E22">
        <w:rPr>
          <w:b/>
          <w:color w:val="000000"/>
          <w:szCs w:val="22"/>
          <w:lang w:val="mt-MT"/>
        </w:rPr>
        <w:t xml:space="preserve"> imatinib fl-istudju I2301</w:t>
      </w:r>
    </w:p>
    <w:p w14:paraId="6263F774" w14:textId="77777777" w:rsidR="00487904" w:rsidRPr="00791E22" w:rsidRDefault="00487904" w:rsidP="00487904">
      <w:pPr>
        <w:tabs>
          <w:tab w:val="clear" w:pos="567"/>
          <w:tab w:val="left" w:pos="1305"/>
        </w:tabs>
        <w:spacing w:line="240" w:lineRule="auto"/>
        <w:rPr>
          <w:color w:val="000000"/>
          <w:szCs w:val="22"/>
          <w:lang w:val="mt-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6929"/>
      </w:tblGrid>
      <w:tr w:rsidR="00FB634F" w:rsidRPr="00F33B19" w14:paraId="0064E049" w14:textId="77777777" w:rsidTr="00FB634F">
        <w:tc>
          <w:tcPr>
            <w:tcW w:w="2358" w:type="dxa"/>
            <w:shd w:val="clear" w:color="auto" w:fill="auto"/>
          </w:tcPr>
          <w:p w14:paraId="3018F6FB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Blokk 1 ta’ tisħiħ</w:t>
            </w:r>
          </w:p>
          <w:p w14:paraId="48C7CCDB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(3 ġimgħat)</w:t>
            </w:r>
          </w:p>
        </w:tc>
        <w:tc>
          <w:tcPr>
            <w:tcW w:w="6929" w:type="dxa"/>
            <w:shd w:val="clear" w:color="auto" w:fill="auto"/>
          </w:tcPr>
          <w:p w14:paraId="340AC6F3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VP-16 (100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/kuljum, IV): jiem 1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5</w:t>
            </w:r>
          </w:p>
          <w:p w14:paraId="1C7F2681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Ifosfamide (1.8 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/kuljum, IV): jiem 1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5</w:t>
            </w:r>
          </w:p>
          <w:p w14:paraId="54F4EE9D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MESNA (360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/doża q3h, x 8 dożi/kuljum, IV): jiem 1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5</w:t>
            </w:r>
          </w:p>
          <w:p w14:paraId="5372EF60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G-CSF (5 μg/kg, SC): jiem 6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 xml:space="preserve">15 jew sa ANC &gt; 1500 </w:t>
            </w:r>
            <w:r w:rsidRPr="00791E22">
              <w:rPr>
                <w:i/>
                <w:color w:val="000000"/>
                <w:szCs w:val="22"/>
                <w:lang w:val="mt-MT"/>
              </w:rPr>
              <w:t>post nadir</w:t>
            </w:r>
          </w:p>
          <w:p w14:paraId="7B5616C1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IT Methotrexate (aġġustat skont l-età): jum 1 BISS</w:t>
            </w:r>
          </w:p>
          <w:p w14:paraId="30B3E4FF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Terapija IT tripla (aġġustata skont l-età): jum 8, 15</w:t>
            </w:r>
          </w:p>
        </w:tc>
      </w:tr>
      <w:tr w:rsidR="00FB634F" w:rsidRPr="00F33B19" w14:paraId="7E615E73" w14:textId="77777777" w:rsidTr="00FB634F">
        <w:tc>
          <w:tcPr>
            <w:tcW w:w="2358" w:type="dxa"/>
            <w:shd w:val="clear" w:color="auto" w:fill="auto"/>
          </w:tcPr>
          <w:p w14:paraId="38FCF53C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Blokk 2 ta’ tisħiħ</w:t>
            </w:r>
          </w:p>
          <w:p w14:paraId="5B58D8C9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(3 ġimgħat)</w:t>
            </w:r>
          </w:p>
        </w:tc>
        <w:tc>
          <w:tcPr>
            <w:tcW w:w="6929" w:type="dxa"/>
            <w:shd w:val="clear" w:color="auto" w:fill="auto"/>
          </w:tcPr>
          <w:p w14:paraId="7A818503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Methotrexate (5 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 xml:space="preserve"> fuq medda ta’ 24 siegħa, IV): jum 1</w:t>
            </w:r>
          </w:p>
          <w:p w14:paraId="55D8B6CE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Leucovorin (75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 xml:space="preserve"> fis-36 siegħa, IV; 15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 xml:space="preserve"> IV jew PO q6h x 6 dożi)iii: Jiem 2 u 3</w:t>
            </w:r>
          </w:p>
          <w:p w14:paraId="75E9DA45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Terapija IT tripla (aġġustata skont l-età): jum 1</w:t>
            </w:r>
          </w:p>
          <w:p w14:paraId="27677650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ARA-C (3 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/doża q 12 h x 4, IV): jiem 2 u 3</w:t>
            </w:r>
          </w:p>
          <w:p w14:paraId="4732AE9C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 xml:space="preserve">G-CSF (5 μg/kg, SC): jiem 4-13 jew sa ANC &gt; 1500 </w:t>
            </w:r>
            <w:r w:rsidRPr="00791E22">
              <w:rPr>
                <w:i/>
                <w:color w:val="000000"/>
                <w:szCs w:val="22"/>
                <w:lang w:val="mt-MT"/>
              </w:rPr>
              <w:t>post nadir</w:t>
            </w:r>
          </w:p>
        </w:tc>
      </w:tr>
      <w:tr w:rsidR="00FB634F" w:rsidRPr="00F33B19" w14:paraId="25DD324A" w14:textId="77777777" w:rsidTr="00FB634F">
        <w:tc>
          <w:tcPr>
            <w:tcW w:w="2358" w:type="dxa"/>
            <w:shd w:val="clear" w:color="auto" w:fill="auto"/>
          </w:tcPr>
          <w:p w14:paraId="7871626D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Blokk 1 ta’ tnedija mill-ġdid</w:t>
            </w:r>
          </w:p>
          <w:p w14:paraId="30D9EB28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(3 ġimgħat)</w:t>
            </w:r>
          </w:p>
        </w:tc>
        <w:tc>
          <w:tcPr>
            <w:tcW w:w="6929" w:type="dxa"/>
            <w:shd w:val="clear" w:color="auto" w:fill="auto"/>
          </w:tcPr>
          <w:p w14:paraId="331F253D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VCR (1.5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/kuljum, IV): jiem 1, 8, u 15</w:t>
            </w:r>
          </w:p>
          <w:p w14:paraId="4CE4687B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DAUN (45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/kuljum bolus, IV): jiem 1 u 2</w:t>
            </w:r>
          </w:p>
          <w:p w14:paraId="71890FEC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CPM (250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/doża q12h x 4 dożi, IV): jiem 3 u 4</w:t>
            </w:r>
          </w:p>
          <w:p w14:paraId="3234B763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PEG-ASP (2500 IUnitajiet/m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, IM): jum 4</w:t>
            </w:r>
          </w:p>
          <w:p w14:paraId="2B6C251C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G-CSF (5 μg/kg, SC): jiem 5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 xml:space="preserve">14 jew sa ANC &gt; 1500 </w:t>
            </w:r>
            <w:r w:rsidRPr="00791E22">
              <w:rPr>
                <w:i/>
                <w:color w:val="000000"/>
                <w:szCs w:val="22"/>
                <w:lang w:val="mt-MT"/>
              </w:rPr>
              <w:t>post nadir</w:t>
            </w:r>
          </w:p>
          <w:p w14:paraId="6ED87C56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Terapija IT tripla (aġġustata skont l-età): jiem 1 u 15</w:t>
            </w:r>
          </w:p>
          <w:p w14:paraId="0226CEEE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DEX (6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/kuljum, PO): jiem 1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7 u 15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21</w:t>
            </w:r>
          </w:p>
        </w:tc>
      </w:tr>
      <w:tr w:rsidR="00FB634F" w:rsidRPr="00F33B19" w14:paraId="52165353" w14:textId="77777777" w:rsidTr="00FB634F">
        <w:trPr>
          <w:trHeight w:val="2601"/>
        </w:trPr>
        <w:tc>
          <w:tcPr>
            <w:tcW w:w="2358" w:type="dxa"/>
            <w:shd w:val="clear" w:color="auto" w:fill="auto"/>
          </w:tcPr>
          <w:p w14:paraId="31DF12B5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Blokk 1 ta’ intensifikazzjoni</w:t>
            </w:r>
          </w:p>
          <w:p w14:paraId="55DD81B8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(9 ġimgħat)</w:t>
            </w:r>
          </w:p>
        </w:tc>
        <w:tc>
          <w:tcPr>
            <w:tcW w:w="6929" w:type="dxa"/>
            <w:shd w:val="clear" w:color="auto" w:fill="auto"/>
          </w:tcPr>
          <w:p w14:paraId="2DC65320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Methotrexate (5 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 xml:space="preserve"> fuq medda ta’ 24 siegħa, IV): jiem 1 u 15</w:t>
            </w:r>
          </w:p>
          <w:p w14:paraId="2C6FBFF4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Leucovorin (75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 xml:space="preserve"> fis-36 siegħa, IV; 15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 xml:space="preserve"> IV jew PO q6h x 6 dożi)iii: Jiem 2, 3, 16, u 17</w:t>
            </w:r>
          </w:p>
          <w:p w14:paraId="5623B880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Terapija IT tripla (aġġustata skont l-età): jiem 1 u 22</w:t>
            </w:r>
          </w:p>
          <w:p w14:paraId="3369DD91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VP-16 (100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/kuljum, IV): jiem 22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26</w:t>
            </w:r>
          </w:p>
          <w:p w14:paraId="7F65E00F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CPM (300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/kuljum, IV): jiem 22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26</w:t>
            </w:r>
          </w:p>
          <w:p w14:paraId="02519E3B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MESNA (150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/kuljum, IV): jiem 22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26</w:t>
            </w:r>
          </w:p>
          <w:p w14:paraId="102FFDCD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 xml:space="preserve">G-CSF (5 μg/kg, SC): jiem 27-36 jew sa ANC &gt; 1500 </w:t>
            </w:r>
            <w:r w:rsidRPr="00791E22">
              <w:rPr>
                <w:i/>
                <w:color w:val="000000"/>
                <w:szCs w:val="22"/>
                <w:lang w:val="mt-MT"/>
              </w:rPr>
              <w:t>post nadir</w:t>
            </w:r>
          </w:p>
          <w:p w14:paraId="1C285614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ARA-C (3 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, q12h, IV): jiem 43, 44</w:t>
            </w:r>
          </w:p>
          <w:p w14:paraId="527AF503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L-ASP (6000 IUnitajiet/m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, IM): jum 44</w:t>
            </w:r>
          </w:p>
        </w:tc>
      </w:tr>
      <w:tr w:rsidR="00FB634F" w:rsidRPr="00F33B19" w14:paraId="321132D7" w14:textId="77777777" w:rsidTr="00FB634F">
        <w:tc>
          <w:tcPr>
            <w:tcW w:w="2358" w:type="dxa"/>
            <w:shd w:val="clear" w:color="auto" w:fill="auto"/>
          </w:tcPr>
          <w:p w14:paraId="3D876BD2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Blokk 2 ta’ tnedija mill-ġdid</w:t>
            </w:r>
          </w:p>
          <w:p w14:paraId="0F403ADF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(3 ġimgħat)</w:t>
            </w:r>
          </w:p>
        </w:tc>
        <w:tc>
          <w:tcPr>
            <w:tcW w:w="6929" w:type="dxa"/>
            <w:shd w:val="clear" w:color="auto" w:fill="auto"/>
          </w:tcPr>
          <w:p w14:paraId="2E1F3FD9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VCR (1.5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/kuljum, IV): jiem 1, 8 u 15</w:t>
            </w:r>
          </w:p>
          <w:p w14:paraId="7FE14291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DAUN (45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/kuljum bolus, IV): jiem 1 u 2</w:t>
            </w:r>
          </w:p>
          <w:p w14:paraId="7FC3B39A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CPM (250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/doża q12h x 4 dożi, iv): Jiem 3 u 4</w:t>
            </w:r>
          </w:p>
          <w:p w14:paraId="11CE0FC3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PEG-ASP (2500 IUnitajiet/m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, IM): jum 4</w:t>
            </w:r>
          </w:p>
          <w:p w14:paraId="293F6636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 xml:space="preserve">G-CSF (5 μg/kg, SC): jiem 5-14 jew sa ANC &gt; 1500 </w:t>
            </w:r>
            <w:r w:rsidRPr="00791E22">
              <w:rPr>
                <w:i/>
                <w:color w:val="000000"/>
                <w:szCs w:val="22"/>
                <w:lang w:val="mt-MT"/>
              </w:rPr>
              <w:t>post nadir</w:t>
            </w:r>
          </w:p>
          <w:p w14:paraId="0040EC34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Terapija IT tripla (aġġustata skont l-età): jiem 1 u 15</w:t>
            </w:r>
          </w:p>
          <w:p w14:paraId="55B23E69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DEX (6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/kuljum, PO): jiem 1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7 u 15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21</w:t>
            </w:r>
          </w:p>
        </w:tc>
      </w:tr>
      <w:tr w:rsidR="00FB634F" w:rsidRPr="00F33B19" w14:paraId="50311235" w14:textId="77777777" w:rsidTr="00FB634F">
        <w:tc>
          <w:tcPr>
            <w:tcW w:w="2358" w:type="dxa"/>
            <w:shd w:val="clear" w:color="auto" w:fill="auto"/>
          </w:tcPr>
          <w:p w14:paraId="58D82B29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Blokk 2 ta’ intensifikazzjoni</w:t>
            </w:r>
          </w:p>
          <w:p w14:paraId="77FCA18D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(9 ġimgħat)</w:t>
            </w:r>
          </w:p>
        </w:tc>
        <w:tc>
          <w:tcPr>
            <w:tcW w:w="6929" w:type="dxa"/>
            <w:shd w:val="clear" w:color="auto" w:fill="auto"/>
          </w:tcPr>
          <w:p w14:paraId="31CEA060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Methotrexate (5 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 xml:space="preserve"> fuq medda ta’ 24 siegħa, IV): jiem 1 u 15</w:t>
            </w:r>
          </w:p>
          <w:p w14:paraId="5EEB49FB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Leucovorin (75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 xml:space="preserve"> fis-36 siegħa, IV; 15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 xml:space="preserve"> IV jew PO q6h x 6 dożi)iii: jiem 2, 3, 16, u 17</w:t>
            </w:r>
          </w:p>
          <w:p w14:paraId="03820A7D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Terapija IT tripla (aġġustata skont l-età): jiem 1 u 22</w:t>
            </w:r>
          </w:p>
          <w:p w14:paraId="2ED90AE5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VP-16 (100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/kuljum, IV): jiem 22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26</w:t>
            </w:r>
          </w:p>
          <w:p w14:paraId="5783B07B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CPM (300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/kuljum, IV): jiem 22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26</w:t>
            </w:r>
          </w:p>
          <w:p w14:paraId="72164ED9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MESNA (150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/kuljum, IV): jiem 22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26</w:t>
            </w:r>
          </w:p>
          <w:p w14:paraId="5CDBD7D0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G-CSF (5 μg/kg, SC): jiem 27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36 jew sa ANC &gt; 1500 </w:t>
            </w:r>
            <w:r w:rsidRPr="00791E22">
              <w:rPr>
                <w:i/>
                <w:color w:val="000000"/>
                <w:szCs w:val="22"/>
                <w:lang w:val="mt-MT"/>
              </w:rPr>
              <w:t>post nadir</w:t>
            </w:r>
          </w:p>
          <w:p w14:paraId="78F31F80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ARA-C (3 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, q12h, IV): jiem 43, 44</w:t>
            </w:r>
          </w:p>
          <w:p w14:paraId="220C62A5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L-ASP (6000 IUnitajiet/m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, IM): jum 44</w:t>
            </w:r>
          </w:p>
        </w:tc>
      </w:tr>
      <w:tr w:rsidR="00FB634F" w:rsidRPr="00F33B19" w14:paraId="2E0000B3" w14:textId="77777777" w:rsidTr="00FB634F">
        <w:tc>
          <w:tcPr>
            <w:tcW w:w="2358" w:type="dxa"/>
            <w:shd w:val="clear" w:color="auto" w:fill="auto"/>
          </w:tcPr>
          <w:p w14:paraId="059452ED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Manteniment</w:t>
            </w:r>
          </w:p>
          <w:p w14:paraId="263DEF25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(ċikli ta’ 8 ġimgħat)</w:t>
            </w:r>
          </w:p>
          <w:p w14:paraId="310C15E4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Ċikli 1–4</w:t>
            </w:r>
          </w:p>
        </w:tc>
        <w:tc>
          <w:tcPr>
            <w:tcW w:w="6929" w:type="dxa"/>
            <w:shd w:val="clear" w:color="auto" w:fill="auto"/>
          </w:tcPr>
          <w:p w14:paraId="37B08F31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MTX (5 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 xml:space="preserve"> fuq medda ta’ 24 siegħa, IV): jum 1</w:t>
            </w:r>
          </w:p>
          <w:p w14:paraId="0B720998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Leucovorin (75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 xml:space="preserve"> fis-36 siegħa, IV; 15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 xml:space="preserve"> IV jew PO q6h x 6 dożi)iii: jiem 2 u 3</w:t>
            </w:r>
          </w:p>
          <w:p w14:paraId="30E6C7F0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Terapija IT tripla (aġġustata skont l-età): jiem 1, 29</w:t>
            </w:r>
          </w:p>
          <w:p w14:paraId="2091131D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VCR (1.5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, IV): jiem 1, 29</w:t>
            </w:r>
          </w:p>
          <w:p w14:paraId="7896F99A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DEX (6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/jum PO): jiem 1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5; 29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33</w:t>
            </w:r>
          </w:p>
          <w:p w14:paraId="52F28061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6-MP (75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/jum, PO): jiem 8-28</w:t>
            </w:r>
          </w:p>
          <w:p w14:paraId="3C33F7C2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Methotrexate (20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/ġimgħa, PO): jiem 8, 15, 22</w:t>
            </w:r>
          </w:p>
          <w:p w14:paraId="30B4A43F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VP-16 (100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, IV): jiem 29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33</w:t>
            </w:r>
          </w:p>
          <w:p w14:paraId="1D0DC567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CPM (300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, IV): jiem 29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33</w:t>
            </w:r>
          </w:p>
          <w:p w14:paraId="345AC2F5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MESNA IV jiem 29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33</w:t>
            </w:r>
          </w:p>
          <w:p w14:paraId="18F5EFDF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G-CSF (5 μg/kg, SC): jiem 34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43</w:t>
            </w:r>
          </w:p>
        </w:tc>
      </w:tr>
      <w:tr w:rsidR="00FB634F" w:rsidRPr="00F33B19" w14:paraId="4AF919BF" w14:textId="77777777" w:rsidTr="00FB634F">
        <w:tc>
          <w:tcPr>
            <w:tcW w:w="2358" w:type="dxa"/>
            <w:shd w:val="clear" w:color="auto" w:fill="auto"/>
          </w:tcPr>
          <w:p w14:paraId="51279FD4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Manteniment</w:t>
            </w:r>
          </w:p>
          <w:p w14:paraId="782B68D2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(ċikli ta’ 8 ġimgħat)</w:t>
            </w:r>
          </w:p>
          <w:p w14:paraId="34613434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Ċiklu 5</w:t>
            </w:r>
          </w:p>
        </w:tc>
        <w:tc>
          <w:tcPr>
            <w:tcW w:w="6929" w:type="dxa"/>
            <w:shd w:val="clear" w:color="auto" w:fill="auto"/>
          </w:tcPr>
          <w:p w14:paraId="101C88BC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Irradjazzjoni kranjali (Blokk 5 biss)</w:t>
            </w:r>
          </w:p>
          <w:p w14:paraId="31B63F9B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12 Gy fi 8 frazzjonijiet għall-pazjenti kollha li huma CNS1 u CNS2 waqt id-dijanjosi</w:t>
            </w:r>
          </w:p>
          <w:p w14:paraId="37B2F6B3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18 Gy f’10 frazzjonijiet għal pazjenti li huma CNS3 waqt id-dijanjosi</w:t>
            </w:r>
          </w:p>
          <w:p w14:paraId="67AEFF40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VCR (1.5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/kuljum, IV): jiem 1, 29</w:t>
            </w:r>
          </w:p>
          <w:p w14:paraId="3F832C5E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DEX (6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/kuljum, PO): jiem 1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5; 29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33</w:t>
            </w:r>
          </w:p>
          <w:p w14:paraId="2649DE21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6-MP (75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/kuljum, PO): jiem 11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56 (Miżmuma 6-MP matul is-6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10 ijiem ta’ irradjazzjoni kranjali mibdija fl-1 ġurnata ta’ Ċiklu 5. Ibda 6-MP fl-1el ġurnata wara t-tmiem tal-irradjazzjoni kranjali.)</w:t>
            </w:r>
          </w:p>
          <w:p w14:paraId="7ADB5281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Methotrexate (20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/ġimgħa, PO): jiem 8, 15, 22, 29, 36, 43, 50</w:t>
            </w:r>
          </w:p>
        </w:tc>
      </w:tr>
      <w:tr w:rsidR="00FB634F" w:rsidRPr="00F33B19" w14:paraId="6112EA8B" w14:textId="77777777" w:rsidTr="00FB634F">
        <w:tc>
          <w:tcPr>
            <w:tcW w:w="2358" w:type="dxa"/>
            <w:shd w:val="clear" w:color="auto" w:fill="auto"/>
          </w:tcPr>
          <w:p w14:paraId="515D8A07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Manteniment</w:t>
            </w:r>
          </w:p>
          <w:p w14:paraId="0C851FFD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(ċikli ta’ 8 ġimgħat)</w:t>
            </w:r>
          </w:p>
          <w:p w14:paraId="6A28E089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Ċikli 6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12</w:t>
            </w:r>
          </w:p>
        </w:tc>
        <w:tc>
          <w:tcPr>
            <w:tcW w:w="6929" w:type="dxa"/>
            <w:shd w:val="clear" w:color="auto" w:fill="auto"/>
          </w:tcPr>
          <w:p w14:paraId="3D3AC761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VCR (1.5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/kuljum, IV): jiem 1, 29</w:t>
            </w:r>
          </w:p>
          <w:p w14:paraId="12FFA564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DEX (6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/kuljum, PO): jiem 1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5; 29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33</w:t>
            </w:r>
          </w:p>
          <w:p w14:paraId="747895F0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6-MP (75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/kuljum, PO): jiem 1</w:t>
            </w:r>
            <w:r w:rsidRPr="00791E22">
              <w:rPr>
                <w:color w:val="000000"/>
                <w:szCs w:val="22"/>
                <w:lang w:val="mt-MT"/>
              </w:rPr>
              <w:noBreakHyphen/>
              <w:t>56</w:t>
            </w:r>
          </w:p>
          <w:p w14:paraId="511D0342" w14:textId="77777777" w:rsidR="00FB634F" w:rsidRPr="00791E22" w:rsidRDefault="00FB634F" w:rsidP="00FB634F">
            <w:pPr>
              <w:tabs>
                <w:tab w:val="clear" w:pos="567"/>
                <w:tab w:val="left" w:pos="1305"/>
              </w:tabs>
              <w:spacing w:line="240" w:lineRule="auto"/>
              <w:rPr>
                <w:color w:val="000000"/>
                <w:szCs w:val="22"/>
                <w:lang w:val="mt-MT"/>
              </w:rPr>
            </w:pPr>
            <w:r w:rsidRPr="00791E22">
              <w:rPr>
                <w:color w:val="000000"/>
                <w:szCs w:val="22"/>
                <w:lang w:val="mt-MT"/>
              </w:rPr>
              <w:t>Methotrexate (20 mg/m</w:t>
            </w:r>
            <w:r w:rsidRPr="00791E22">
              <w:rPr>
                <w:color w:val="000000"/>
                <w:szCs w:val="22"/>
                <w:vertAlign w:val="superscript"/>
                <w:lang w:val="mt-MT"/>
              </w:rPr>
              <w:t>2</w:t>
            </w:r>
            <w:r w:rsidRPr="00791E22">
              <w:rPr>
                <w:color w:val="000000"/>
                <w:szCs w:val="22"/>
                <w:lang w:val="mt-MT"/>
              </w:rPr>
              <w:t>/ġimgħa, PO): jiem 1, 8, 15, 22, 29, 36, 43, 50</w:t>
            </w:r>
          </w:p>
        </w:tc>
      </w:tr>
    </w:tbl>
    <w:p w14:paraId="2DBCC218" w14:textId="77777777" w:rsidR="00FB634F" w:rsidRPr="00791E22" w:rsidRDefault="00FB634F" w:rsidP="00FB634F">
      <w:pPr>
        <w:tabs>
          <w:tab w:val="clear" w:pos="567"/>
          <w:tab w:val="left" w:pos="1305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G-CSF = fattur li jistimula l-kolonji ta’ granuloċiti, VP-16 = etoposide, MTX = methotrexate, IV = minn ġol-vina, SC = minn taħt il-ġilda, IT = intrathecal, PO = orali, IM = intramuskulari, ARA-C = cytarabine, CPM = cyclophosphamide, VCR = vincristine, DEX = dexamethasone, DAUN = daunorubicin, 6-MP = 6-mercaptopurine, E.Coli L-ASP = L-asparaginase, PEG-ASP = PEG asparaginase, MESNA= 2-mercaptoethane sulfonate sodium, iii= jew sa meta l-livell ta’ MTX ikun &lt; 0.1 µM, q6h = kull 6 sigħat, Gy= Gray</w:t>
      </w:r>
    </w:p>
    <w:p w14:paraId="3D6EE644" w14:textId="77777777" w:rsidR="00487904" w:rsidRPr="00791E22" w:rsidRDefault="00487904" w:rsidP="00487904">
      <w:pPr>
        <w:tabs>
          <w:tab w:val="clear" w:pos="567"/>
          <w:tab w:val="left" w:pos="1305"/>
        </w:tabs>
        <w:spacing w:line="240" w:lineRule="auto"/>
        <w:rPr>
          <w:color w:val="000000"/>
          <w:szCs w:val="22"/>
          <w:lang w:val="mt-MT"/>
        </w:rPr>
      </w:pPr>
    </w:p>
    <w:p w14:paraId="6284867C" w14:textId="77777777" w:rsidR="00FB634F" w:rsidRPr="00791E22" w:rsidRDefault="00FB634F" w:rsidP="00FB634F">
      <w:pPr>
        <w:tabs>
          <w:tab w:val="clear" w:pos="567"/>
          <w:tab w:val="left" w:pos="1305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Studju AIT07 kien studju ta’ fażi II/III, multiċentriku, </w:t>
      </w:r>
      <w:r w:rsidRPr="00791E22">
        <w:rPr>
          <w:i/>
          <w:color w:val="000000"/>
          <w:szCs w:val="22"/>
          <w:lang w:val="mt-MT"/>
        </w:rPr>
        <w:t>open-label</w:t>
      </w:r>
      <w:r w:rsidRPr="00791E22">
        <w:rPr>
          <w:color w:val="000000"/>
          <w:szCs w:val="22"/>
          <w:lang w:val="mt-MT"/>
        </w:rPr>
        <w:t xml:space="preserve">, </w:t>
      </w:r>
      <w:r w:rsidRPr="00791E22">
        <w:rPr>
          <w:i/>
          <w:color w:val="000000"/>
          <w:szCs w:val="22"/>
          <w:lang w:val="mt-MT"/>
        </w:rPr>
        <w:t>randomised</w:t>
      </w:r>
      <w:r w:rsidRPr="00791E22">
        <w:rPr>
          <w:color w:val="000000"/>
          <w:szCs w:val="22"/>
          <w:lang w:val="mt-MT"/>
        </w:rPr>
        <w:t xml:space="preserve"> li kien jinkludi 128 pazjent (1 sa&lt; 18-il sena) ttrattati b’imatinib flimkien ma’ kimoterapija. Tagħrif</w:t>
      </w:r>
      <w:r w:rsidRPr="00791E22">
        <w:rPr>
          <w:i/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dwar is-sigurtà minn dan l-istudju jidher li hija skont il-profil ta’ sigurtà ta’ imatinib f’pazjenti b’Ph+ ALL.</w:t>
      </w:r>
    </w:p>
    <w:p w14:paraId="11281D57" w14:textId="77777777" w:rsidR="00F215E2" w:rsidRPr="00791E22" w:rsidRDefault="00F215E2" w:rsidP="00F215E2">
      <w:pPr>
        <w:tabs>
          <w:tab w:val="clear" w:pos="567"/>
          <w:tab w:val="left" w:pos="1305"/>
        </w:tabs>
        <w:spacing w:line="240" w:lineRule="auto"/>
        <w:rPr>
          <w:color w:val="000000"/>
          <w:szCs w:val="22"/>
          <w:lang w:val="mt-MT"/>
        </w:rPr>
      </w:pPr>
    </w:p>
    <w:p w14:paraId="4AFA415C" w14:textId="77777777" w:rsidR="00F215E2" w:rsidRPr="00791E22" w:rsidRDefault="00F215E2" w:rsidP="00F215E2">
      <w:pPr>
        <w:tabs>
          <w:tab w:val="clear" w:pos="567"/>
        </w:tabs>
        <w:spacing w:line="240" w:lineRule="auto"/>
        <w:rPr>
          <w:szCs w:val="22"/>
          <w:lang w:val="mt-MT"/>
        </w:rPr>
      </w:pPr>
      <w:r w:rsidRPr="00AD79EB">
        <w:rPr>
          <w:i/>
          <w:iCs/>
          <w:szCs w:val="22"/>
          <w:lang w:val="mt-MT"/>
        </w:rPr>
        <w:t xml:space="preserve">Ph+ ALL li jirkadi/rifrattorju: </w:t>
      </w:r>
      <w:r w:rsidRPr="00AD79EB">
        <w:rPr>
          <w:szCs w:val="22"/>
          <w:lang w:val="mt-MT"/>
        </w:rPr>
        <w:t xml:space="preserve">Meta imatinib </w:t>
      </w:r>
      <w:r w:rsidRPr="00791E22">
        <w:rPr>
          <w:szCs w:val="22"/>
          <w:lang w:val="mt-MT"/>
        </w:rPr>
        <w:t>ġie użat</w:t>
      </w:r>
      <w:r w:rsidRPr="00AD79EB">
        <w:rPr>
          <w:rFonts w:hint="eastAsia"/>
          <w:szCs w:val="22"/>
          <w:lang w:val="mt-MT"/>
        </w:rPr>
        <w:t xml:space="preserve"> waħdu ftinib kadi/rifrattorju</w:t>
      </w:r>
      <w:r w:rsidRPr="00791E22">
        <w:rPr>
          <w:szCs w:val="22"/>
          <w:lang w:val="mt-MT"/>
        </w:rPr>
        <w:t xml:space="preserve"> </w:t>
      </w:r>
      <w:r w:rsidRPr="00AD79EB">
        <w:rPr>
          <w:szCs w:val="22"/>
          <w:lang w:val="mt-MT"/>
        </w:rPr>
        <w:t xml:space="preserve">jirkadi/rifrattorju, irriżulta li, fil-53 mill-411 pazjent li </w:t>
      </w:r>
      <w:r w:rsidRPr="00AD79EB">
        <w:rPr>
          <w:rFonts w:hint="eastAsia"/>
          <w:szCs w:val="22"/>
          <w:lang w:val="mt-MT"/>
        </w:rPr>
        <w:t>setgħu</w:t>
      </w:r>
      <w:r w:rsidRPr="00AD79EB">
        <w:rPr>
          <w:szCs w:val="22"/>
          <w:lang w:val="mt-MT"/>
        </w:rPr>
        <w:t xml:space="preserve"> jiġu evalwati </w:t>
      </w:r>
      <w:r w:rsidRPr="00AD79EB">
        <w:rPr>
          <w:rFonts w:hint="eastAsia"/>
          <w:szCs w:val="22"/>
          <w:lang w:val="mt-MT"/>
        </w:rPr>
        <w:t>għar-rispons,</w:t>
      </w:r>
      <w:r w:rsidRPr="00AD79EB">
        <w:rPr>
          <w:szCs w:val="22"/>
          <w:lang w:val="mt-MT"/>
        </w:rPr>
        <w:t xml:space="preserve"> f’rata ta’ rispons ematoloġiku ta’ 30% (9% kompleti) u rata ta’ rispons ċitoġenetiku maġġuri ta’ 23%. (</w:t>
      </w:r>
      <w:r w:rsidRPr="00791E22">
        <w:rPr>
          <w:szCs w:val="22"/>
          <w:lang w:val="mt-MT"/>
        </w:rPr>
        <w:t>Ta’</w:t>
      </w:r>
      <w:r w:rsidRPr="00AD79EB">
        <w:rPr>
          <w:szCs w:val="22"/>
          <w:lang w:val="mt-MT"/>
        </w:rPr>
        <w:t xml:space="preserve"> nota, mill-411 pazjent, 353 kienu kurati f’programm ta’ aċċess </w:t>
      </w:r>
      <w:r w:rsidRPr="00791E22">
        <w:rPr>
          <w:szCs w:val="22"/>
          <w:lang w:val="mt-MT"/>
        </w:rPr>
        <w:t xml:space="preserve">miżjud </w:t>
      </w:r>
      <w:r w:rsidRPr="00AD79EB">
        <w:rPr>
          <w:rFonts w:hint="eastAsia"/>
          <w:szCs w:val="22"/>
          <w:lang w:val="mt-MT"/>
        </w:rPr>
        <w:t>mingħajr</w:t>
      </w:r>
      <w:r w:rsidRPr="00AD79EB">
        <w:rPr>
          <w:szCs w:val="22"/>
          <w:lang w:val="mt-MT"/>
        </w:rPr>
        <w:t xml:space="preserve"> ma kienet miġbura dejta dwar ir-rispons ewlieni). </w:t>
      </w:r>
      <w:r w:rsidRPr="00AD79EB">
        <w:rPr>
          <w:rFonts w:hint="eastAsia"/>
          <w:szCs w:val="22"/>
          <w:lang w:val="mt-MT"/>
        </w:rPr>
        <w:t>Il-ħin</w:t>
      </w:r>
      <w:r w:rsidRPr="00AD79EB">
        <w:rPr>
          <w:szCs w:val="22"/>
          <w:lang w:val="mt-MT"/>
        </w:rPr>
        <w:t xml:space="preserve"> medjan </w:t>
      </w:r>
      <w:r w:rsidRPr="00AD79EB">
        <w:rPr>
          <w:rFonts w:hint="eastAsia"/>
          <w:szCs w:val="22"/>
          <w:lang w:val="mt-MT"/>
        </w:rPr>
        <w:t>għall-</w:t>
      </w:r>
      <w:r w:rsidRPr="00791E22">
        <w:rPr>
          <w:szCs w:val="22"/>
          <w:lang w:val="mt-MT"/>
        </w:rPr>
        <w:t>progressjoni</w:t>
      </w:r>
      <w:r w:rsidRPr="00AD79EB">
        <w:rPr>
          <w:szCs w:val="22"/>
          <w:lang w:val="mt-MT"/>
        </w:rPr>
        <w:t xml:space="preserve"> fil-popolazzjoni </w:t>
      </w:r>
      <w:r w:rsidRPr="00791E22">
        <w:rPr>
          <w:szCs w:val="22"/>
          <w:lang w:val="mt-MT"/>
        </w:rPr>
        <w:t xml:space="preserve">ġenerali </w:t>
      </w:r>
      <w:r w:rsidRPr="00AD79EB">
        <w:rPr>
          <w:szCs w:val="22"/>
          <w:lang w:val="mt-MT"/>
        </w:rPr>
        <w:t xml:space="preserve">ta’ 411 pazjent b’ Ph+ ALL li jirkadi/rifrattorju kienet bejn 2.6 u 3.1 xhur, u s-sopravivenza medja globali fil-401 pazjent li </w:t>
      </w:r>
      <w:r w:rsidRPr="00AD79EB">
        <w:rPr>
          <w:rFonts w:hint="eastAsia"/>
          <w:szCs w:val="22"/>
          <w:lang w:val="mt-MT"/>
        </w:rPr>
        <w:t>setgħu</w:t>
      </w:r>
      <w:r w:rsidRPr="00AD79EB">
        <w:rPr>
          <w:szCs w:val="22"/>
          <w:lang w:val="mt-MT"/>
        </w:rPr>
        <w:t xml:space="preserve"> jiġu evalwati kienet bejn 4.9 u 9 xhur. Id-dejta kienet simili meta kienet analizzata mill-ġdid sabiex tinkludi biss dawk il-pazjenti ta’ etajiet minn 55 sena ‘l fuq.</w:t>
      </w:r>
    </w:p>
    <w:p w14:paraId="7DAA4D72" w14:textId="77777777" w:rsidR="00F215E2" w:rsidRPr="00791E22" w:rsidRDefault="00F215E2" w:rsidP="00F215E2">
      <w:pPr>
        <w:tabs>
          <w:tab w:val="clear" w:pos="567"/>
        </w:tabs>
        <w:spacing w:line="240" w:lineRule="auto"/>
        <w:rPr>
          <w:szCs w:val="22"/>
          <w:lang w:val="mt-MT"/>
        </w:rPr>
      </w:pPr>
    </w:p>
    <w:p w14:paraId="096A0541" w14:textId="77777777" w:rsidR="00F215E2" w:rsidRPr="00AD79EB" w:rsidRDefault="00F215E2" w:rsidP="00F215E2">
      <w:pPr>
        <w:pStyle w:val="Default"/>
        <w:rPr>
          <w:sz w:val="22"/>
          <w:szCs w:val="22"/>
          <w:u w:val="single"/>
          <w:lang w:val="mt-MT"/>
        </w:rPr>
      </w:pPr>
      <w:r w:rsidRPr="00AD79EB">
        <w:rPr>
          <w:sz w:val="22"/>
          <w:szCs w:val="22"/>
          <w:u w:val="single"/>
          <w:lang w:val="mt-MT"/>
        </w:rPr>
        <w:t xml:space="preserve">Provi kliniċi f’MDS/MPD </w:t>
      </w:r>
    </w:p>
    <w:p w14:paraId="43584563" w14:textId="77777777" w:rsidR="003F2256" w:rsidRPr="00AD79EB" w:rsidRDefault="00F215E2" w:rsidP="00F215E2">
      <w:pPr>
        <w:tabs>
          <w:tab w:val="clear" w:pos="567"/>
        </w:tabs>
        <w:spacing w:line="240" w:lineRule="auto"/>
        <w:rPr>
          <w:szCs w:val="22"/>
          <w:lang w:val="mt-MT"/>
        </w:rPr>
      </w:pPr>
      <w:r w:rsidRPr="00AD79EB">
        <w:rPr>
          <w:szCs w:val="22"/>
          <w:lang w:val="mt-MT"/>
        </w:rPr>
        <w:t>L-esperjenza b</w:t>
      </w:r>
      <w:r w:rsidRPr="00791E22">
        <w:rPr>
          <w:szCs w:val="22"/>
          <w:lang w:val="mt-MT"/>
        </w:rPr>
        <w:t>’imatinib f’</w:t>
      </w:r>
      <w:r w:rsidRPr="00AD79EB">
        <w:rPr>
          <w:rFonts w:hint="eastAsia"/>
          <w:szCs w:val="22"/>
          <w:lang w:val="mt-MT"/>
        </w:rPr>
        <w:t xml:space="preserve">din l-indikazzjoni hija limitata ħafna u hija </w:t>
      </w:r>
      <w:r w:rsidRPr="00791E22">
        <w:rPr>
          <w:szCs w:val="22"/>
          <w:lang w:val="mt-MT"/>
        </w:rPr>
        <w:t>ib</w:t>
      </w:r>
      <w:r w:rsidRPr="00AD79EB">
        <w:rPr>
          <w:szCs w:val="22"/>
          <w:lang w:val="mt-MT"/>
        </w:rPr>
        <w:t>bażata fuq rati ta’ rispons ematoloġiku u ċitoġenetiku. M’hemm</w:t>
      </w:r>
      <w:r w:rsidRPr="00791E22">
        <w:rPr>
          <w:szCs w:val="22"/>
          <w:lang w:val="mt-MT"/>
        </w:rPr>
        <w:t xml:space="preserve"> l-ebda</w:t>
      </w:r>
      <w:r w:rsidRPr="00AD79EB">
        <w:rPr>
          <w:szCs w:val="22"/>
          <w:lang w:val="mt-MT"/>
        </w:rPr>
        <w:t xml:space="preserve"> provi kliniċi</w:t>
      </w:r>
      <w:r w:rsidRPr="00791E22">
        <w:rPr>
          <w:szCs w:val="22"/>
          <w:lang w:val="mt-MT"/>
        </w:rPr>
        <w:t xml:space="preserve"> ikontrollati</w:t>
      </w:r>
      <w:r w:rsidRPr="00AD79EB">
        <w:rPr>
          <w:szCs w:val="22"/>
          <w:lang w:val="mt-MT"/>
        </w:rPr>
        <w:t xml:space="preserve"> li juru benefiċċju kliniku jew żieda fis-sopravivenza. Prova klinika wa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da </w:t>
      </w:r>
      <w:r w:rsidRPr="00AD79EB">
        <w:rPr>
          <w:i/>
          <w:szCs w:val="22"/>
          <w:lang w:val="mt-MT"/>
        </w:rPr>
        <w:t>open label</w:t>
      </w:r>
      <w:r w:rsidRPr="00AD79EB">
        <w:rPr>
          <w:szCs w:val="22"/>
          <w:lang w:val="mt-MT"/>
        </w:rPr>
        <w:t>, f’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afna ċentri, ta’ </w:t>
      </w:r>
      <w:r w:rsidRPr="00791E22">
        <w:rPr>
          <w:szCs w:val="22"/>
          <w:lang w:val="mt-MT"/>
        </w:rPr>
        <w:t>f</w:t>
      </w:r>
      <w:r w:rsidRPr="00AD79EB">
        <w:rPr>
          <w:szCs w:val="22"/>
          <w:lang w:val="mt-MT"/>
        </w:rPr>
        <w:t>ażi II (studju B2225) kien</w:t>
      </w:r>
      <w:r w:rsidRPr="00791E22">
        <w:rPr>
          <w:szCs w:val="22"/>
          <w:lang w:val="mt-MT"/>
        </w:rPr>
        <w:t>et</w:t>
      </w:r>
      <w:r w:rsidRPr="00AD79EB">
        <w:rPr>
          <w:szCs w:val="22"/>
          <w:lang w:val="mt-MT"/>
        </w:rPr>
        <w:t xml:space="preserve"> imwett</w:t>
      </w:r>
      <w:r w:rsidRPr="00791E22">
        <w:rPr>
          <w:szCs w:val="22"/>
          <w:lang w:val="mt-MT"/>
        </w:rPr>
        <w:t>qa</w:t>
      </w:r>
      <w:r w:rsidRPr="00AD79EB">
        <w:rPr>
          <w:szCs w:val="22"/>
          <w:lang w:val="mt-MT"/>
        </w:rPr>
        <w:t xml:space="preserve"> billi </w:t>
      </w:r>
      <w:r w:rsidRPr="00791E22">
        <w:rPr>
          <w:szCs w:val="22"/>
          <w:lang w:val="mt-MT"/>
        </w:rPr>
        <w:t>imatinib</w:t>
      </w:r>
      <w:r w:rsidRPr="00AD79EB">
        <w:rPr>
          <w:szCs w:val="22"/>
          <w:lang w:val="mt-MT"/>
        </w:rPr>
        <w:t xml:space="preserve"> kien ittestjat f’popolazzjonijiet diversi ta’ pazjenti li jsofru minn mard li jheddu l-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ajja assoċjati ma’ Abl, Kit jew PDGFR proteini tyrosine kinases. Dan l-istudju kien jinkludi 7 pazjenti b’MDS/MPD li kienu trattati b’</w:t>
      </w:r>
      <w:r w:rsidRPr="00791E22">
        <w:rPr>
          <w:szCs w:val="22"/>
          <w:lang w:val="mt-MT"/>
        </w:rPr>
        <w:t>imatinib</w:t>
      </w:r>
      <w:r w:rsidRPr="00AD79EB">
        <w:rPr>
          <w:szCs w:val="22"/>
          <w:lang w:val="mt-MT"/>
        </w:rPr>
        <w:t xml:space="preserve"> 400 mg kuljum. Tlett pazjenti urew rispons ematoloġiku komplet </w:t>
      </w:r>
      <w:r w:rsidRPr="00791E22">
        <w:rPr>
          <w:szCs w:val="22"/>
          <w:lang w:val="mt-MT"/>
        </w:rPr>
        <w:t>(</w:t>
      </w:r>
      <w:r w:rsidRPr="00AD79EB">
        <w:rPr>
          <w:rFonts w:eastAsia="Times New Roman"/>
          <w:i/>
          <w:lang w:val="mt-MT"/>
        </w:rPr>
        <w:t xml:space="preserve">complete haematological response </w:t>
      </w:r>
      <w:r w:rsidRPr="00AD79EB">
        <w:rPr>
          <w:i/>
          <w:szCs w:val="22"/>
          <w:lang w:val="mt-MT"/>
        </w:rPr>
        <w:t>(CHR)</w:t>
      </w:r>
      <w:r w:rsidRPr="00791E22">
        <w:rPr>
          <w:i/>
          <w:szCs w:val="22"/>
          <w:lang w:val="mt-MT"/>
        </w:rPr>
        <w:t>)</w:t>
      </w:r>
      <w:r w:rsidRPr="00AD79EB">
        <w:rPr>
          <w:szCs w:val="22"/>
          <w:lang w:val="mt-MT"/>
        </w:rPr>
        <w:t xml:space="preserve"> u pazjent kellu rispons ematoloġiku parzjali </w:t>
      </w:r>
      <w:r w:rsidRPr="00791E22">
        <w:rPr>
          <w:szCs w:val="22"/>
          <w:lang w:val="mt-MT"/>
        </w:rPr>
        <w:t>(</w:t>
      </w:r>
      <w:r w:rsidRPr="00AD79EB">
        <w:rPr>
          <w:rFonts w:eastAsia="Times New Roman"/>
          <w:i/>
          <w:lang w:val="mt-MT"/>
        </w:rPr>
        <w:t xml:space="preserve">partial haematological response </w:t>
      </w:r>
      <w:r w:rsidRPr="00AD79EB">
        <w:rPr>
          <w:i/>
          <w:szCs w:val="22"/>
          <w:lang w:val="mt-MT"/>
        </w:rPr>
        <w:t>(PHR</w:t>
      </w:r>
      <w:r w:rsidRPr="00791E22">
        <w:rPr>
          <w:i/>
          <w:szCs w:val="22"/>
          <w:lang w:val="mt-MT"/>
        </w:rPr>
        <w:t>)</w:t>
      </w:r>
      <w:r w:rsidRPr="00AD79EB">
        <w:rPr>
          <w:i/>
          <w:szCs w:val="22"/>
          <w:lang w:val="mt-MT"/>
        </w:rPr>
        <w:t>)</w:t>
      </w:r>
      <w:r w:rsidRPr="00AD79EB">
        <w:rPr>
          <w:szCs w:val="22"/>
          <w:lang w:val="mt-MT"/>
        </w:rPr>
        <w:t>. Fiż-żmien ta’ meta saret l-analiżi oriġinali, tlieta mill-erba’ pazjenti li kellhom tibdil fil-ġene PDGFR żviluppaw rispons</w:t>
      </w:r>
      <w:r w:rsidRPr="00791E22">
        <w:rPr>
          <w:szCs w:val="22"/>
          <w:lang w:val="mt-MT"/>
        </w:rPr>
        <w:t xml:space="preserve"> </w:t>
      </w:r>
      <w:r w:rsidRPr="00AD79EB">
        <w:rPr>
          <w:szCs w:val="22"/>
          <w:lang w:val="mt-MT"/>
        </w:rPr>
        <w:t xml:space="preserve">ematoloġiku (2 CHR u 1 PHR). L-etajiet ta’ dawn il-pazjent kienu bejn 20 u 72 sena. </w:t>
      </w:r>
    </w:p>
    <w:p w14:paraId="2C6AB857" w14:textId="77777777" w:rsidR="003F2256" w:rsidRPr="00AD79EB" w:rsidRDefault="003F2256" w:rsidP="00F215E2">
      <w:pPr>
        <w:tabs>
          <w:tab w:val="clear" w:pos="567"/>
        </w:tabs>
        <w:spacing w:line="240" w:lineRule="auto"/>
        <w:rPr>
          <w:szCs w:val="22"/>
          <w:lang w:val="mt-MT"/>
        </w:rPr>
      </w:pPr>
    </w:p>
    <w:p w14:paraId="152E9F20" w14:textId="77777777" w:rsidR="003F2256" w:rsidRPr="00AD79EB" w:rsidRDefault="003F2256" w:rsidP="003F2256">
      <w:pPr>
        <w:tabs>
          <w:tab w:val="clear" w:pos="567"/>
        </w:tabs>
        <w:spacing w:line="240" w:lineRule="auto"/>
        <w:rPr>
          <w:szCs w:val="22"/>
          <w:lang w:val="mt-MT"/>
        </w:rPr>
      </w:pPr>
      <w:r w:rsidRPr="00AD79EB">
        <w:rPr>
          <w:color w:val="222222"/>
          <w:lang w:val="mt-MT"/>
        </w:rPr>
        <w:t>Sar r</w:t>
      </w:r>
      <w:r w:rsidRPr="00791E22">
        <w:rPr>
          <w:color w:val="222222"/>
          <w:lang w:val="mt-MT"/>
        </w:rPr>
        <w:t xml:space="preserve">eġistru </w:t>
      </w:r>
      <w:r w:rsidRPr="00AD79EB">
        <w:rPr>
          <w:color w:val="222222"/>
          <w:lang w:val="mt-MT"/>
        </w:rPr>
        <w:t>tal-</w:t>
      </w:r>
      <w:r w:rsidRPr="00791E22">
        <w:rPr>
          <w:color w:val="222222"/>
          <w:lang w:val="mt-MT"/>
        </w:rPr>
        <w:t xml:space="preserve">osservazzjoni (studju L2401) biex tinġabar id-data tas-sikurezza u l-effikaċja fit-tul f'pazjenti li jbatu minn neoplażmi majeloproliferattiv </w:t>
      </w:r>
      <w:r w:rsidRPr="00AD79EB">
        <w:rPr>
          <w:color w:val="222222"/>
          <w:lang w:val="mt-MT"/>
        </w:rPr>
        <w:t>b’</w:t>
      </w:r>
      <w:r w:rsidRPr="00791E22">
        <w:rPr>
          <w:color w:val="222222"/>
          <w:lang w:val="mt-MT"/>
        </w:rPr>
        <w:t>arranġament PDGFR- β u li kienu kkurati b'imatinib. It-23</w:t>
      </w:r>
      <w:r w:rsidRPr="00AD79EB">
        <w:rPr>
          <w:color w:val="222222"/>
          <w:lang w:val="mt-MT"/>
        </w:rPr>
        <w:t xml:space="preserve"> </w:t>
      </w:r>
      <w:r w:rsidRPr="00791E22">
        <w:rPr>
          <w:color w:val="222222"/>
          <w:lang w:val="mt-MT"/>
        </w:rPr>
        <w:t>pazjent rreġistrati f'dan ir-reġistru rċ</w:t>
      </w:r>
      <w:r w:rsidRPr="00AD79EB">
        <w:rPr>
          <w:color w:val="222222"/>
          <w:lang w:val="mt-MT"/>
        </w:rPr>
        <w:t>evew</w:t>
      </w:r>
      <w:r w:rsidRPr="00791E22">
        <w:rPr>
          <w:color w:val="222222"/>
          <w:lang w:val="mt-MT"/>
        </w:rPr>
        <w:t xml:space="preserve"> imatinib f'doża medja ta'</w:t>
      </w:r>
      <w:r w:rsidRPr="00AD79EB">
        <w:rPr>
          <w:color w:val="222222"/>
          <w:lang w:val="mt-MT"/>
        </w:rPr>
        <w:t xml:space="preserve"> 264mg </w:t>
      </w:r>
      <w:r w:rsidRPr="00791E22">
        <w:rPr>
          <w:color w:val="222222"/>
          <w:lang w:val="mt-MT"/>
        </w:rPr>
        <w:t>kuljum</w:t>
      </w:r>
      <w:r w:rsidRPr="00AD79EB">
        <w:rPr>
          <w:color w:val="222222"/>
          <w:lang w:val="mt-MT"/>
        </w:rPr>
        <w:t xml:space="preserve"> </w:t>
      </w:r>
      <w:r w:rsidRPr="00791E22">
        <w:rPr>
          <w:color w:val="222222"/>
          <w:lang w:val="mt-MT"/>
        </w:rPr>
        <w:t>(firxa: 100 għal 400 mg) għal tul medju ta' 7.2 s</w:t>
      </w:r>
      <w:r w:rsidRPr="00AD79EB">
        <w:rPr>
          <w:color w:val="222222"/>
          <w:lang w:val="mt-MT"/>
        </w:rPr>
        <w:t>ena</w:t>
      </w:r>
      <w:r w:rsidRPr="00791E22">
        <w:rPr>
          <w:color w:val="222222"/>
          <w:lang w:val="mt-MT"/>
        </w:rPr>
        <w:t xml:space="preserve"> (medda 0.1 sa 12.7 sena). Minħabba n-natura ta'</w:t>
      </w:r>
      <w:r w:rsidRPr="00AD79EB">
        <w:rPr>
          <w:color w:val="222222"/>
          <w:lang w:val="mt-MT"/>
        </w:rPr>
        <w:t xml:space="preserve"> </w:t>
      </w:r>
      <w:r w:rsidRPr="00791E22">
        <w:rPr>
          <w:color w:val="222222"/>
          <w:lang w:val="mt-MT"/>
        </w:rPr>
        <w:t xml:space="preserve">osservazzjoni ta' dan il-reġistru, </w:t>
      </w:r>
      <w:r w:rsidRPr="00AD79EB">
        <w:rPr>
          <w:color w:val="222222"/>
          <w:lang w:val="mt-MT"/>
        </w:rPr>
        <w:t xml:space="preserve">data ta’ valutazzjoni </w:t>
      </w:r>
      <w:r w:rsidRPr="00791E22">
        <w:rPr>
          <w:color w:val="222222"/>
          <w:lang w:val="mt-MT"/>
        </w:rPr>
        <w:t>ematoloġiċi, ċitoġenetiċi u molekulari</w:t>
      </w:r>
      <w:r w:rsidRPr="00AD79EB">
        <w:rPr>
          <w:color w:val="222222"/>
          <w:lang w:val="mt-MT"/>
        </w:rPr>
        <w:t xml:space="preserve">, </w:t>
      </w:r>
      <w:r w:rsidRPr="00791E22">
        <w:rPr>
          <w:color w:val="222222"/>
          <w:lang w:val="mt-MT"/>
        </w:rPr>
        <w:t>kienu disponibbli għal</w:t>
      </w:r>
      <w:r w:rsidRPr="00AD79EB">
        <w:rPr>
          <w:color w:val="222222"/>
          <w:lang w:val="mt-MT"/>
        </w:rPr>
        <w:t xml:space="preserve"> </w:t>
      </w:r>
      <w:r w:rsidRPr="00791E22">
        <w:rPr>
          <w:color w:val="222222"/>
          <w:lang w:val="mt-MT"/>
        </w:rPr>
        <w:t xml:space="preserve">22, 9 u 17 </w:t>
      </w:r>
      <w:r w:rsidRPr="00AD79EB">
        <w:rPr>
          <w:color w:val="222222"/>
          <w:lang w:val="mt-MT"/>
        </w:rPr>
        <w:t>il-pazjent mit-</w:t>
      </w:r>
      <w:r w:rsidRPr="00791E22">
        <w:rPr>
          <w:color w:val="222222"/>
          <w:lang w:val="mt-MT"/>
        </w:rPr>
        <w:t>23 pazjent irreġistrat, rispettivament. Meta wieħed jassumi b'mod konservattiv li l-pazjenti b'dejta nieqsa kienu ma rrispondewx, CHR kien osservat f</w:t>
      </w:r>
      <w:r w:rsidRPr="00AD79EB">
        <w:rPr>
          <w:color w:val="222222"/>
          <w:lang w:val="mt-MT"/>
        </w:rPr>
        <w:t>’</w:t>
      </w:r>
      <w:r w:rsidRPr="00791E22">
        <w:rPr>
          <w:color w:val="222222"/>
          <w:lang w:val="mt-MT"/>
        </w:rPr>
        <w:t>20/23 (87%) pazjent, CCyR f</w:t>
      </w:r>
      <w:r w:rsidRPr="00AD79EB">
        <w:rPr>
          <w:color w:val="222222"/>
          <w:lang w:val="mt-MT"/>
        </w:rPr>
        <w:t>’</w:t>
      </w:r>
      <w:r w:rsidRPr="00791E22">
        <w:rPr>
          <w:color w:val="222222"/>
          <w:lang w:val="mt-MT"/>
        </w:rPr>
        <w:t xml:space="preserve">9/23 (39.1%) pazjent, u MR </w:t>
      </w:r>
      <w:r w:rsidRPr="00AD79EB">
        <w:rPr>
          <w:color w:val="222222"/>
          <w:lang w:val="mt-MT"/>
        </w:rPr>
        <w:t xml:space="preserve">fi </w:t>
      </w:r>
      <w:r w:rsidRPr="00791E22">
        <w:rPr>
          <w:color w:val="222222"/>
          <w:lang w:val="mt-MT"/>
        </w:rPr>
        <w:t>11/23 (47.8%) pazjent</w:t>
      </w:r>
      <w:r w:rsidRPr="00AD79EB">
        <w:rPr>
          <w:color w:val="222222"/>
          <w:lang w:val="mt-MT"/>
        </w:rPr>
        <w:t>,</w:t>
      </w:r>
      <w:r w:rsidRPr="00791E22">
        <w:rPr>
          <w:color w:val="222222"/>
          <w:lang w:val="mt-MT"/>
        </w:rPr>
        <w:t xml:space="preserve"> rispettivament . Meta r-rata ta</w:t>
      </w:r>
      <w:r w:rsidRPr="00AD79EB">
        <w:rPr>
          <w:color w:val="222222"/>
          <w:lang w:val="mt-MT"/>
        </w:rPr>
        <w:t xml:space="preserve">’ </w:t>
      </w:r>
      <w:r w:rsidRPr="00791E22">
        <w:rPr>
          <w:color w:val="222222"/>
          <w:lang w:val="mt-MT"/>
        </w:rPr>
        <w:t xml:space="preserve">rispons huwa kkalkulat minn pazjenti </w:t>
      </w:r>
      <w:r w:rsidRPr="00AD79EB">
        <w:rPr>
          <w:color w:val="222222"/>
          <w:lang w:val="mt-MT"/>
        </w:rPr>
        <w:t xml:space="preserve">li </w:t>
      </w:r>
      <w:r w:rsidRPr="00AD79EB">
        <w:rPr>
          <w:rFonts w:hint="eastAsia"/>
          <w:color w:val="222222"/>
          <w:lang w:val="mt-MT"/>
        </w:rPr>
        <w:t>għandhom</w:t>
      </w:r>
      <w:r w:rsidRPr="00AD79EB">
        <w:rPr>
          <w:color w:val="222222"/>
          <w:lang w:val="mt-MT"/>
        </w:rPr>
        <w:t xml:space="preserve"> ta’ l-inqas</w:t>
      </w:r>
      <w:r w:rsidRPr="00791E22">
        <w:rPr>
          <w:color w:val="222222"/>
          <w:lang w:val="mt-MT"/>
        </w:rPr>
        <w:t xml:space="preserve"> stima </w:t>
      </w:r>
      <w:r w:rsidRPr="00AD79EB">
        <w:rPr>
          <w:rFonts w:hint="eastAsia"/>
          <w:color w:val="222222"/>
          <w:lang w:val="mt-MT"/>
        </w:rPr>
        <w:t xml:space="preserve">waħda </w:t>
      </w:r>
      <w:r w:rsidRPr="00791E22">
        <w:rPr>
          <w:color w:val="222222"/>
          <w:lang w:val="mt-MT"/>
        </w:rPr>
        <w:t>valid</w:t>
      </w:r>
      <w:r w:rsidRPr="00AD79EB">
        <w:rPr>
          <w:color w:val="222222"/>
          <w:lang w:val="mt-MT"/>
        </w:rPr>
        <w:t>a</w:t>
      </w:r>
      <w:r w:rsidRPr="00791E22">
        <w:rPr>
          <w:color w:val="222222"/>
          <w:lang w:val="mt-MT"/>
        </w:rPr>
        <w:t xml:space="preserve">, </w:t>
      </w:r>
      <w:r w:rsidRPr="00AD79EB">
        <w:rPr>
          <w:color w:val="222222"/>
          <w:lang w:val="mt-MT"/>
        </w:rPr>
        <w:t>ir</w:t>
      </w:r>
      <w:r w:rsidRPr="00791E22">
        <w:rPr>
          <w:color w:val="222222"/>
          <w:lang w:val="mt-MT"/>
        </w:rPr>
        <w:t>-rata t</w:t>
      </w:r>
      <w:r w:rsidRPr="00AD79EB">
        <w:rPr>
          <w:color w:val="222222"/>
          <w:lang w:val="mt-MT"/>
        </w:rPr>
        <w:t xml:space="preserve">a’ </w:t>
      </w:r>
      <w:r w:rsidRPr="00791E22">
        <w:rPr>
          <w:color w:val="222222"/>
          <w:lang w:val="mt-MT"/>
        </w:rPr>
        <w:t>rispons għal</w:t>
      </w:r>
      <w:r w:rsidRPr="00AD79EB">
        <w:rPr>
          <w:color w:val="222222"/>
          <w:lang w:val="mt-MT"/>
        </w:rPr>
        <w:t xml:space="preserve"> </w:t>
      </w:r>
      <w:r w:rsidRPr="00791E22">
        <w:rPr>
          <w:color w:val="222222"/>
          <w:lang w:val="mt-MT"/>
        </w:rPr>
        <w:t>CHR, CCyR u MR kien 20/22 (90.9%), 9/9 (100%) u 11/17 (64.7%), rispettivament .</w:t>
      </w:r>
    </w:p>
    <w:p w14:paraId="389B46F9" w14:textId="77777777" w:rsidR="003F2256" w:rsidRPr="00AD79EB" w:rsidRDefault="003F2256" w:rsidP="00F215E2">
      <w:pPr>
        <w:tabs>
          <w:tab w:val="clear" w:pos="567"/>
        </w:tabs>
        <w:spacing w:line="240" w:lineRule="auto"/>
        <w:rPr>
          <w:szCs w:val="22"/>
          <w:lang w:val="mt-MT"/>
        </w:rPr>
      </w:pPr>
    </w:p>
    <w:p w14:paraId="37FE88B6" w14:textId="77777777" w:rsidR="00F215E2" w:rsidRPr="00791E22" w:rsidRDefault="00F215E2" w:rsidP="00F215E2">
      <w:pPr>
        <w:tabs>
          <w:tab w:val="clear" w:pos="567"/>
        </w:tabs>
        <w:spacing w:line="240" w:lineRule="auto"/>
        <w:rPr>
          <w:szCs w:val="22"/>
          <w:lang w:val="mt-MT"/>
        </w:rPr>
      </w:pPr>
      <w:r w:rsidRPr="00791E22">
        <w:rPr>
          <w:szCs w:val="22"/>
          <w:lang w:val="mt-MT"/>
        </w:rPr>
        <w:t>B</w:t>
      </w:r>
      <w:r w:rsidRPr="00AD79EB">
        <w:rPr>
          <w:szCs w:val="22"/>
          <w:lang w:val="mt-MT"/>
        </w:rPr>
        <w:t xml:space="preserve">arra </w:t>
      </w:r>
      <w:r w:rsidRPr="00791E22">
        <w:rPr>
          <w:szCs w:val="22"/>
          <w:lang w:val="mt-MT"/>
        </w:rPr>
        <w:t xml:space="preserve">minn </w:t>
      </w:r>
      <w:r w:rsidRPr="00AD79EB">
        <w:rPr>
          <w:szCs w:val="22"/>
          <w:lang w:val="mt-MT"/>
        </w:rPr>
        <w:t xml:space="preserve">hekk, 24 pazjent </w:t>
      </w:r>
      <w:r w:rsidRPr="00AD79EB">
        <w:rPr>
          <w:rFonts w:hint="eastAsia"/>
          <w:szCs w:val="22"/>
          <w:lang w:val="mt-MT"/>
        </w:rPr>
        <w:t>ieħor</w:t>
      </w:r>
      <w:r w:rsidRPr="00AD79EB">
        <w:rPr>
          <w:szCs w:val="22"/>
          <w:lang w:val="mt-MT"/>
        </w:rPr>
        <w:t xml:space="preserve"> b’MDS/MPD kienu rappurtati f’13-il publikazzjoni. 21 pazjent kienu kurati b’</w:t>
      </w:r>
      <w:r w:rsidRPr="00791E22">
        <w:rPr>
          <w:szCs w:val="22"/>
          <w:lang w:val="mt-MT"/>
        </w:rPr>
        <w:t>imatinib</w:t>
      </w:r>
      <w:r w:rsidRPr="00AD79EB">
        <w:rPr>
          <w:szCs w:val="22"/>
          <w:lang w:val="mt-MT"/>
        </w:rPr>
        <w:t xml:space="preserve"> 400 mg kuljum, waqt it-3 pazjenti l-o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ra irċevew dożi aktar baxxi. Fi 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dax-il pazjent, tibdil fil-ġene PDGFR kien misjub, 9 minnhom kisbu CHR u 1 PHR. L-etajiet ta’ dawn il-pazjenti kienu bejn 2 u 79 sena. F’pu</w:t>
      </w:r>
      <w:r w:rsidRPr="00791E22">
        <w:rPr>
          <w:szCs w:val="22"/>
          <w:lang w:val="mt-MT"/>
        </w:rPr>
        <w:t>b</w:t>
      </w:r>
      <w:r w:rsidRPr="00AD79EB">
        <w:rPr>
          <w:szCs w:val="22"/>
          <w:lang w:val="mt-MT"/>
        </w:rPr>
        <w:t>blikazzjoni reċenti tag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rif aġġornat minn 6 minn dawn il-11 il-pazjent </w:t>
      </w:r>
      <w:r w:rsidRPr="00791E22">
        <w:rPr>
          <w:szCs w:val="22"/>
          <w:lang w:val="mt-MT"/>
        </w:rPr>
        <w:t xml:space="preserve">żvela </w:t>
      </w:r>
      <w:r w:rsidRPr="00AD79EB">
        <w:rPr>
          <w:szCs w:val="22"/>
          <w:lang w:val="mt-MT"/>
        </w:rPr>
        <w:t xml:space="preserve">li dawn il-pazjenti kollha </w:t>
      </w:r>
      <w:r w:rsidRPr="00AD79EB">
        <w:rPr>
          <w:rFonts w:hint="eastAsia"/>
          <w:szCs w:val="22"/>
          <w:lang w:val="mt-MT"/>
        </w:rPr>
        <w:t>baqgħu</w:t>
      </w:r>
      <w:r w:rsidRPr="00AD79EB">
        <w:rPr>
          <w:szCs w:val="22"/>
          <w:lang w:val="mt-MT"/>
        </w:rPr>
        <w:t xml:space="preserve"> </w:t>
      </w:r>
      <w:r w:rsidRPr="00AD79EB">
        <w:rPr>
          <w:rFonts w:hint="eastAsia"/>
          <w:szCs w:val="22"/>
          <w:lang w:val="mt-MT"/>
        </w:rPr>
        <w:t>taħt</w:t>
      </w:r>
      <w:r w:rsidRPr="00AD79EB">
        <w:rPr>
          <w:szCs w:val="22"/>
          <w:lang w:val="mt-MT"/>
        </w:rPr>
        <w:t xml:space="preserve"> kontroll</w:t>
      </w:r>
      <w:r w:rsidRPr="00791E22">
        <w:rPr>
          <w:szCs w:val="22"/>
          <w:lang w:val="mt-MT"/>
        </w:rPr>
        <w:t xml:space="preserve"> </w:t>
      </w:r>
      <w:r w:rsidRPr="00AD79EB">
        <w:rPr>
          <w:szCs w:val="22"/>
          <w:lang w:val="mt-MT"/>
        </w:rPr>
        <w:t>ċitoġenetiku (</w:t>
      </w:r>
      <w:r w:rsidRPr="00791E22">
        <w:rPr>
          <w:szCs w:val="22"/>
          <w:lang w:val="mt-MT"/>
        </w:rPr>
        <w:t xml:space="preserve">firxa ta’ </w:t>
      </w:r>
      <w:r w:rsidRPr="00AD79EB">
        <w:rPr>
          <w:szCs w:val="22"/>
          <w:lang w:val="mt-MT"/>
        </w:rPr>
        <w:t>bejn 32-38 xahar). L-istess pu</w:t>
      </w:r>
      <w:r w:rsidRPr="00791E22">
        <w:rPr>
          <w:szCs w:val="22"/>
          <w:lang w:val="mt-MT"/>
        </w:rPr>
        <w:t>b</w:t>
      </w:r>
      <w:r w:rsidRPr="00AD79EB">
        <w:rPr>
          <w:szCs w:val="22"/>
          <w:lang w:val="mt-MT"/>
        </w:rPr>
        <w:t xml:space="preserve">blikazzjoni rappurtat dejta fuq żmien twil ta’ </w:t>
      </w:r>
      <w:r w:rsidRPr="00791E22">
        <w:rPr>
          <w:szCs w:val="22"/>
          <w:lang w:val="mt-MT"/>
        </w:rPr>
        <w:t>segwitu</w:t>
      </w:r>
      <w:r w:rsidRPr="00AD79EB">
        <w:rPr>
          <w:szCs w:val="22"/>
          <w:lang w:val="mt-MT"/>
        </w:rPr>
        <w:t xml:space="preserve"> minn 12</w:t>
      </w:r>
      <w:r w:rsidRPr="00791E22">
        <w:rPr>
          <w:szCs w:val="22"/>
          <w:lang w:val="mt-MT"/>
        </w:rPr>
        <w:t>-il</w:t>
      </w:r>
      <w:r w:rsidRPr="00AD79EB">
        <w:rPr>
          <w:szCs w:val="22"/>
          <w:lang w:val="mt-MT"/>
        </w:rPr>
        <w:t xml:space="preserve"> pazjent b’MDS/MPD b’tibdil fil-ġene PDGFR (5 pazjenti minn studju B2225). Dawn il-pazjenti irċevew </w:t>
      </w:r>
      <w:r w:rsidRPr="00791E22">
        <w:rPr>
          <w:szCs w:val="22"/>
          <w:lang w:val="mt-MT"/>
        </w:rPr>
        <w:t>imatinib</w:t>
      </w:r>
      <w:r w:rsidRPr="00AD79EB">
        <w:rPr>
          <w:szCs w:val="22"/>
          <w:lang w:val="mt-MT"/>
        </w:rPr>
        <w:t xml:space="preserve"> 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al medjan taMPD b’tibdil fil-ġ</w:t>
      </w:r>
      <w:r w:rsidRPr="00791E22">
        <w:rPr>
          <w:szCs w:val="22"/>
          <w:lang w:val="mt-MT"/>
        </w:rPr>
        <w:t xml:space="preserve">ta’ </w:t>
      </w:r>
      <w:r w:rsidRPr="00AD79EB">
        <w:rPr>
          <w:szCs w:val="22"/>
          <w:lang w:val="mt-MT"/>
        </w:rPr>
        <w:t xml:space="preserve">24 jum-60 xahar). F’6 minn dawn il-pazjenti, il-follow-up issa jaqbeż l-4 snin. 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dax il-pazjent kisbu CHR malajr, 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axra kellhom fejqan 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al kollox mill-anormalitajiet ċitoġenetiċi u tnaqqis jew tne</w:t>
      </w:r>
      <w:r w:rsidRPr="00AD79EB">
        <w:rPr>
          <w:rFonts w:hint="eastAsia"/>
          <w:szCs w:val="22"/>
          <w:lang w:val="mt-MT"/>
        </w:rPr>
        <w:t>ħħ</w:t>
      </w:r>
      <w:r w:rsidRPr="00AD79EB">
        <w:rPr>
          <w:szCs w:val="22"/>
          <w:lang w:val="mt-MT"/>
        </w:rPr>
        <w:t>ija tat-transcripts ta’ fużjoni kif imkejjla mill-RT-PCR. Risponsijiet ematoloġiċi u ċitoġenetiċi inżammu 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all-medja ta’ 49 xahar (medda bejn 19 u 60) u 47 xahar (medda </w:t>
      </w:r>
      <w:r w:rsidRPr="00791E22">
        <w:rPr>
          <w:szCs w:val="22"/>
          <w:lang w:val="mt-MT"/>
        </w:rPr>
        <w:t xml:space="preserve">ta’ </w:t>
      </w:r>
      <w:r w:rsidRPr="00AD79EB">
        <w:rPr>
          <w:szCs w:val="22"/>
          <w:lang w:val="mt-MT"/>
        </w:rPr>
        <w:t xml:space="preserve">16-59), rispettivament. Is-sopravivenza </w:t>
      </w:r>
      <w:r w:rsidRPr="00791E22">
        <w:rPr>
          <w:szCs w:val="22"/>
          <w:lang w:val="mt-MT"/>
        </w:rPr>
        <w:t>ġenerali</w:t>
      </w:r>
      <w:r w:rsidRPr="00AD79EB">
        <w:rPr>
          <w:szCs w:val="22"/>
          <w:lang w:val="mt-MT"/>
        </w:rPr>
        <w:t xml:space="preserve"> hija </w:t>
      </w:r>
      <w:r w:rsidRPr="00791E22">
        <w:rPr>
          <w:szCs w:val="22"/>
          <w:lang w:val="mt-MT"/>
        </w:rPr>
        <w:t xml:space="preserve">ta’ </w:t>
      </w:r>
      <w:r w:rsidRPr="00AD79EB">
        <w:rPr>
          <w:szCs w:val="22"/>
          <w:lang w:val="mt-MT"/>
        </w:rPr>
        <w:t xml:space="preserve">65 xahar minn meta saret id-dijanjosi (medda </w:t>
      </w:r>
      <w:r w:rsidRPr="00791E22">
        <w:rPr>
          <w:szCs w:val="22"/>
          <w:lang w:val="mt-MT"/>
        </w:rPr>
        <w:t xml:space="preserve">ta’ </w:t>
      </w:r>
      <w:r w:rsidRPr="00AD79EB">
        <w:rPr>
          <w:szCs w:val="22"/>
          <w:lang w:val="mt-MT"/>
        </w:rPr>
        <w:t xml:space="preserve">25-234). L-użu ta’ </w:t>
      </w:r>
      <w:r w:rsidRPr="00791E22">
        <w:rPr>
          <w:szCs w:val="22"/>
          <w:lang w:val="mt-MT"/>
        </w:rPr>
        <w:t>imatinib</w:t>
      </w:r>
      <w:r w:rsidRPr="00AD79EB">
        <w:rPr>
          <w:szCs w:val="22"/>
          <w:lang w:val="mt-MT"/>
        </w:rPr>
        <w:t xml:space="preserve"> f’pazjenti li ma jkollhomx traslokazzjoni ġeneralment ma tirriżulta fl-ebda titjieb.</w:t>
      </w:r>
    </w:p>
    <w:p w14:paraId="3ACF882E" w14:textId="77777777" w:rsidR="00F215E2" w:rsidRPr="00791E22" w:rsidRDefault="00F215E2" w:rsidP="00F215E2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</w:p>
    <w:p w14:paraId="46A8334A" w14:textId="77777777" w:rsidR="00F215E2" w:rsidRPr="00791E22" w:rsidRDefault="00F215E2" w:rsidP="00F215E2">
      <w:pPr>
        <w:tabs>
          <w:tab w:val="clear" w:pos="567"/>
        </w:tabs>
        <w:spacing w:line="240" w:lineRule="auto"/>
        <w:rPr>
          <w:szCs w:val="22"/>
          <w:lang w:val="mt-MT"/>
        </w:rPr>
      </w:pPr>
      <w:r w:rsidRPr="00AD79EB">
        <w:rPr>
          <w:szCs w:val="22"/>
          <w:lang w:val="mt-MT"/>
        </w:rPr>
        <w:t xml:space="preserve">M'hemmx provi kkontrollati fost pazjenti pedjatriċi b’MDS/MPD. Kienu rrappurtati </w:t>
      </w:r>
      <w:r w:rsidRPr="00791E22">
        <w:rPr>
          <w:szCs w:val="22"/>
          <w:lang w:val="mt-MT"/>
        </w:rPr>
        <w:t>ħames (</w:t>
      </w:r>
      <w:r w:rsidRPr="00AD79EB">
        <w:rPr>
          <w:szCs w:val="22"/>
          <w:lang w:val="mt-MT"/>
        </w:rPr>
        <w:t>5</w:t>
      </w:r>
      <w:r w:rsidRPr="00791E22">
        <w:rPr>
          <w:szCs w:val="22"/>
          <w:lang w:val="mt-MT"/>
        </w:rPr>
        <w:t>)</w:t>
      </w:r>
      <w:r w:rsidRPr="00AD79EB">
        <w:rPr>
          <w:szCs w:val="22"/>
          <w:lang w:val="mt-MT"/>
        </w:rPr>
        <w:t xml:space="preserve"> pazjenti b’MDS/MPD b’assoċjazzjoni ma’ arranġamenti </w:t>
      </w:r>
      <w:r w:rsidRPr="00791E22">
        <w:rPr>
          <w:szCs w:val="22"/>
          <w:lang w:val="mt-MT"/>
        </w:rPr>
        <w:t xml:space="preserve">mill-ġdid </w:t>
      </w:r>
      <w:r w:rsidRPr="00AD79EB">
        <w:rPr>
          <w:szCs w:val="22"/>
          <w:lang w:val="mt-MT"/>
        </w:rPr>
        <w:t>tal-ġene PDGFR f’4 pubblikazzjonijiet. L-et</w:t>
      </w:r>
      <w:r w:rsidRPr="00791E22">
        <w:rPr>
          <w:szCs w:val="22"/>
          <w:lang w:val="mt-MT"/>
        </w:rPr>
        <w:t>à</w:t>
      </w:r>
      <w:r w:rsidRPr="00AD79EB">
        <w:rPr>
          <w:szCs w:val="22"/>
          <w:lang w:val="mt-MT"/>
        </w:rPr>
        <w:t xml:space="preserve"> ta</w:t>
      </w:r>
      <w:r w:rsidRPr="00AD79EB">
        <w:rPr>
          <w:rFonts w:hint="eastAsia"/>
          <w:szCs w:val="22"/>
          <w:lang w:val="mt-MT"/>
        </w:rPr>
        <w:t>’</w:t>
      </w:r>
      <w:r w:rsidRPr="00AD79EB">
        <w:rPr>
          <w:szCs w:val="22"/>
          <w:lang w:val="mt-MT"/>
        </w:rPr>
        <w:t xml:space="preserve"> dawn il-pazjenti kienet minn 3 xhur sa 4 snin u imatinib ing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ata f'doża ta</w:t>
      </w:r>
      <w:r w:rsidRPr="00AD79EB">
        <w:rPr>
          <w:rFonts w:hint="eastAsia"/>
          <w:szCs w:val="22"/>
          <w:lang w:val="mt-MT"/>
        </w:rPr>
        <w:t>’</w:t>
      </w:r>
      <w:r w:rsidRPr="00AD79EB">
        <w:rPr>
          <w:szCs w:val="22"/>
          <w:lang w:val="mt-MT"/>
        </w:rPr>
        <w:t xml:space="preserve"> 50 mg kuljum jew f</w:t>
      </w:r>
      <w:r w:rsidRPr="00AD79EB">
        <w:rPr>
          <w:rFonts w:hint="eastAsia"/>
          <w:szCs w:val="22"/>
          <w:lang w:val="mt-MT"/>
        </w:rPr>
        <w:t>’</w:t>
      </w:r>
      <w:r w:rsidRPr="00AD79EB">
        <w:rPr>
          <w:szCs w:val="22"/>
          <w:lang w:val="mt-MT"/>
        </w:rPr>
        <w:t>dożi li jvarjaw minn 92.5 sa 340 mg/m</w:t>
      </w:r>
      <w:r w:rsidRPr="00AD79EB">
        <w:rPr>
          <w:szCs w:val="22"/>
          <w:vertAlign w:val="superscript"/>
          <w:lang w:val="mt-MT"/>
        </w:rPr>
        <w:t>2</w:t>
      </w:r>
      <w:r w:rsidRPr="00AD79EB">
        <w:rPr>
          <w:sz w:val="14"/>
          <w:szCs w:val="14"/>
          <w:lang w:val="mt-MT"/>
        </w:rPr>
        <w:t xml:space="preserve"> </w:t>
      </w:r>
      <w:r w:rsidRPr="00AD79EB">
        <w:rPr>
          <w:szCs w:val="22"/>
          <w:lang w:val="mt-MT"/>
        </w:rPr>
        <w:t xml:space="preserve">kuljum. Il-pazjenti kollha kellhom rispons ematoloġiku, rispons ċitoġenetiku u/jew rispons kliniku </w:t>
      </w:r>
      <w:r w:rsidRPr="00AD79EB">
        <w:rPr>
          <w:rFonts w:hint="eastAsia"/>
          <w:szCs w:val="22"/>
          <w:lang w:val="mt-MT"/>
        </w:rPr>
        <w:t>sħiħ.</w:t>
      </w:r>
    </w:p>
    <w:p w14:paraId="3DC46AE9" w14:textId="77777777" w:rsidR="00F215E2" w:rsidRPr="00791E22" w:rsidRDefault="00F215E2" w:rsidP="00F215E2">
      <w:pPr>
        <w:tabs>
          <w:tab w:val="clear" w:pos="567"/>
        </w:tabs>
        <w:spacing w:line="240" w:lineRule="auto"/>
        <w:rPr>
          <w:szCs w:val="22"/>
          <w:lang w:val="mt-MT"/>
        </w:rPr>
      </w:pPr>
    </w:p>
    <w:p w14:paraId="33463BFF" w14:textId="77777777" w:rsidR="00F215E2" w:rsidRPr="00AD79EB" w:rsidRDefault="00F215E2" w:rsidP="00F215E2">
      <w:pPr>
        <w:pStyle w:val="Default"/>
        <w:rPr>
          <w:sz w:val="22"/>
          <w:szCs w:val="22"/>
          <w:u w:val="single"/>
          <w:lang w:val="mt-MT"/>
        </w:rPr>
      </w:pPr>
      <w:r w:rsidRPr="00AD79EB">
        <w:rPr>
          <w:sz w:val="22"/>
          <w:szCs w:val="22"/>
          <w:u w:val="single"/>
          <w:lang w:val="mt-MT"/>
        </w:rPr>
        <w:t xml:space="preserve">Provi Kliniċi f’HES/CEL </w:t>
      </w:r>
    </w:p>
    <w:p w14:paraId="287866D3" w14:textId="77777777" w:rsidR="00F215E2" w:rsidRPr="00791E22" w:rsidRDefault="00F215E2" w:rsidP="00F215E2">
      <w:pPr>
        <w:tabs>
          <w:tab w:val="clear" w:pos="567"/>
        </w:tabs>
        <w:spacing w:line="240" w:lineRule="auto"/>
        <w:rPr>
          <w:szCs w:val="22"/>
          <w:lang w:val="mt-MT"/>
        </w:rPr>
      </w:pPr>
      <w:r w:rsidRPr="00AD79EB">
        <w:rPr>
          <w:rFonts w:hint="eastAsia"/>
          <w:szCs w:val="22"/>
          <w:lang w:val="mt-MT"/>
        </w:rPr>
        <w:t xml:space="preserve">Prova klinika waħda </w:t>
      </w:r>
      <w:r w:rsidRPr="00AD79EB">
        <w:rPr>
          <w:i/>
          <w:szCs w:val="22"/>
          <w:lang w:val="mt-MT"/>
        </w:rPr>
        <w:t>open label</w:t>
      </w:r>
      <w:r w:rsidRPr="00AD79EB">
        <w:rPr>
          <w:szCs w:val="22"/>
          <w:lang w:val="mt-MT"/>
        </w:rPr>
        <w:t>, f’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afna ċentri, ta’ </w:t>
      </w:r>
      <w:r w:rsidRPr="00791E22">
        <w:rPr>
          <w:szCs w:val="22"/>
          <w:lang w:val="mt-MT"/>
        </w:rPr>
        <w:t>f</w:t>
      </w:r>
      <w:r w:rsidRPr="00AD79EB">
        <w:rPr>
          <w:szCs w:val="22"/>
          <w:lang w:val="mt-MT"/>
        </w:rPr>
        <w:t>ażi II (studju B2225) kien</w:t>
      </w:r>
      <w:r w:rsidRPr="00791E22">
        <w:rPr>
          <w:szCs w:val="22"/>
          <w:lang w:val="mt-MT"/>
        </w:rPr>
        <w:t>et</w:t>
      </w:r>
      <w:r w:rsidRPr="00AD79EB">
        <w:rPr>
          <w:szCs w:val="22"/>
          <w:lang w:val="mt-MT"/>
        </w:rPr>
        <w:t xml:space="preserve"> imwettaq</w:t>
      </w:r>
      <w:r w:rsidRPr="00791E22">
        <w:rPr>
          <w:szCs w:val="22"/>
          <w:lang w:val="mt-MT"/>
        </w:rPr>
        <w:t>a</w:t>
      </w:r>
      <w:r w:rsidRPr="00AD79EB">
        <w:rPr>
          <w:szCs w:val="22"/>
          <w:lang w:val="mt-MT"/>
        </w:rPr>
        <w:t xml:space="preserve"> billi </w:t>
      </w:r>
      <w:r w:rsidRPr="00791E22">
        <w:rPr>
          <w:szCs w:val="22"/>
          <w:lang w:val="mt-MT"/>
        </w:rPr>
        <w:t>imatinib</w:t>
      </w:r>
      <w:r w:rsidRPr="00AD79EB">
        <w:rPr>
          <w:szCs w:val="22"/>
          <w:lang w:val="mt-MT"/>
        </w:rPr>
        <w:t xml:space="preserve"> kien ittestjat f’popolazzjonijiet diversi ta’ pazjenti li jsofru minn mard li jheddu l-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ajja assoċjati ma’ Abl, Kit jew PDGFR proteini tyrosine kinases. Dan l-istudju kien jinkludi 14</w:t>
      </w:r>
      <w:r w:rsidRPr="00791E22">
        <w:rPr>
          <w:szCs w:val="22"/>
          <w:lang w:val="mt-MT"/>
        </w:rPr>
        <w:t xml:space="preserve">-il </w:t>
      </w:r>
      <w:r w:rsidRPr="00AD79EB">
        <w:rPr>
          <w:szCs w:val="22"/>
          <w:lang w:val="mt-MT"/>
        </w:rPr>
        <w:t>pazjent b’HES/CEL li kienu trattati b’</w:t>
      </w:r>
      <w:r w:rsidRPr="00791E22">
        <w:rPr>
          <w:szCs w:val="22"/>
          <w:lang w:val="mt-MT"/>
        </w:rPr>
        <w:t>imatinib</w:t>
      </w:r>
      <w:r w:rsidRPr="00AD79EB">
        <w:rPr>
          <w:szCs w:val="22"/>
          <w:lang w:val="mt-MT"/>
        </w:rPr>
        <w:t xml:space="preserve"> minn 100 mg sa 1,000 mg kuljum. 162 pazjent ie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or b’HES/CEL, rappurtati f’35 rapporti ta’ każijiet u serje ta’ każijiet li ġew publikati irċevew </w:t>
      </w:r>
      <w:r w:rsidRPr="00791E22">
        <w:rPr>
          <w:szCs w:val="22"/>
          <w:lang w:val="mt-MT"/>
        </w:rPr>
        <w:t>imatinib</w:t>
      </w:r>
      <w:r w:rsidRPr="00AD79EB">
        <w:rPr>
          <w:szCs w:val="22"/>
          <w:lang w:val="mt-MT"/>
        </w:rPr>
        <w:t xml:space="preserve"> b’dożi </w:t>
      </w:r>
      <w:r w:rsidRPr="00791E22">
        <w:rPr>
          <w:szCs w:val="22"/>
          <w:lang w:val="mt-MT"/>
        </w:rPr>
        <w:t xml:space="preserve">ta’ </w:t>
      </w:r>
      <w:r w:rsidRPr="00AD79EB">
        <w:rPr>
          <w:szCs w:val="22"/>
          <w:lang w:val="mt-MT"/>
        </w:rPr>
        <w:t>bejn 75 mg sa 800 mg kuljum. Anormalitajiet ċitoġenetiċi kienu evalwati f’117</w:t>
      </w:r>
      <w:r w:rsidRPr="00791E22">
        <w:rPr>
          <w:szCs w:val="22"/>
          <w:lang w:val="mt-MT"/>
        </w:rPr>
        <w:t>,</w:t>
      </w:r>
      <w:r w:rsidRPr="00AD79EB">
        <w:rPr>
          <w:szCs w:val="22"/>
          <w:lang w:val="mt-MT"/>
        </w:rPr>
        <w:t xml:space="preserve"> mill-popolazzjoni </w:t>
      </w:r>
      <w:r w:rsidRPr="00791E22">
        <w:rPr>
          <w:szCs w:val="22"/>
          <w:lang w:val="mt-MT"/>
        </w:rPr>
        <w:t xml:space="preserve">totali </w:t>
      </w:r>
      <w:r w:rsidRPr="00AD79EB">
        <w:rPr>
          <w:szCs w:val="22"/>
          <w:lang w:val="mt-MT"/>
        </w:rPr>
        <w:t>ta’ 176 pazjent. F’61 minn dawn il-117 pazjent FIP1L1-PDGFR</w:t>
      </w:r>
      <w:r w:rsidRPr="00791E22">
        <w:rPr>
          <w:szCs w:val="22"/>
          <w:lang w:val="mt-MT"/>
        </w:rPr>
        <w:t>α</w:t>
      </w:r>
      <w:r w:rsidRPr="00AD79EB">
        <w:rPr>
          <w:szCs w:val="22"/>
          <w:lang w:val="mt-MT"/>
        </w:rPr>
        <w:t xml:space="preserve"> fusion kinase kien identifikat. Erba7 pazjent FIP1L1-PDGFRenu evalwati f’117 rapporti t</w:t>
      </w:r>
      <w:r w:rsidRPr="00791E22">
        <w:rPr>
          <w:szCs w:val="22"/>
          <w:lang w:val="mt-MT"/>
        </w:rPr>
        <w:t>α</w:t>
      </w:r>
      <w:r w:rsidRPr="00AD79EB">
        <w:rPr>
          <w:szCs w:val="22"/>
          <w:lang w:val="mt-MT"/>
        </w:rPr>
        <w:t xml:space="preserve"> f’3 rapporti o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ra li ġew publikati. Il-65 pazjent kollha li kienu posittivi 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al FIP1L1-PDGFR</w:t>
      </w:r>
      <w:r w:rsidRPr="00791E22">
        <w:rPr>
          <w:szCs w:val="22"/>
          <w:lang w:val="mt-MT"/>
        </w:rPr>
        <w:t>α</w:t>
      </w:r>
      <w:r w:rsidRPr="00AD79EB">
        <w:rPr>
          <w:szCs w:val="22"/>
          <w:lang w:val="mt-MT"/>
        </w:rPr>
        <w:t xml:space="preserve"> fusion kinase kisbu CHR li nżamm </w:t>
      </w:r>
      <w:r w:rsidRPr="00791E22">
        <w:rPr>
          <w:szCs w:val="22"/>
          <w:lang w:val="mt-MT"/>
        </w:rPr>
        <w:t xml:space="preserve">sostnut </w:t>
      </w:r>
      <w:r w:rsidRPr="00AD79EB">
        <w:rPr>
          <w:rFonts w:hint="eastAsia"/>
          <w:szCs w:val="22"/>
          <w:lang w:val="mt-MT"/>
        </w:rPr>
        <w:t xml:space="preserve">għal xhur (medda </w:t>
      </w:r>
      <w:r w:rsidRPr="00791E22">
        <w:rPr>
          <w:szCs w:val="22"/>
          <w:lang w:val="mt-MT"/>
        </w:rPr>
        <w:t xml:space="preserve">ta’ </w:t>
      </w:r>
      <w:r w:rsidRPr="00AD79EB">
        <w:rPr>
          <w:szCs w:val="22"/>
          <w:lang w:val="mt-MT"/>
        </w:rPr>
        <w:t>bejn 1+ sa 44+ xhur ċensurati fil-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in meta ġew rappurtati). Hekk kif </w:t>
      </w:r>
      <w:r w:rsidRPr="00791E22">
        <w:rPr>
          <w:szCs w:val="22"/>
          <w:lang w:val="mt-MT"/>
        </w:rPr>
        <w:t xml:space="preserve">kien </w:t>
      </w:r>
      <w:r w:rsidRPr="00AD79EB">
        <w:rPr>
          <w:szCs w:val="22"/>
          <w:lang w:val="mt-MT"/>
        </w:rPr>
        <w:t>rappurtat f’publikazzjoni riċenti, 21 minn dawn is-65 pazjent kisbu wkoll remissjoni kompleta molekulari b’</w:t>
      </w:r>
      <w:r w:rsidRPr="00791E22">
        <w:rPr>
          <w:szCs w:val="22"/>
          <w:lang w:val="mt-MT"/>
        </w:rPr>
        <w:t>segwitu</w:t>
      </w:r>
      <w:r w:rsidRPr="00AD79EB">
        <w:rPr>
          <w:szCs w:val="22"/>
          <w:lang w:val="mt-MT"/>
        </w:rPr>
        <w:t xml:space="preserve"> medju ta’ 28 xahar (medda</w:t>
      </w:r>
      <w:r w:rsidRPr="00791E22">
        <w:rPr>
          <w:szCs w:val="22"/>
          <w:lang w:val="mt-MT"/>
        </w:rPr>
        <w:t xml:space="preserve"> ta’</w:t>
      </w:r>
      <w:r w:rsidRPr="00AD79EB">
        <w:rPr>
          <w:szCs w:val="22"/>
          <w:lang w:val="mt-MT"/>
        </w:rPr>
        <w:t>13-67 xahar). L-etajiet ta’ dawn il-pazjenti kienu bejn 25 u 72 sena. Minbarra hekk, titjieb fis-sintomoloġija u anormalitajiet o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rajn fil-funzjoni 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ażina ta’ l-organi kienu rappurtati mill-investigaturi fir-rapporti ta’ dawn il-każijiet. Titjieb kienu rappurtati fis-sistemi kardijaċi, nervużi, ġilda/tessut ta’ ta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t il-ġilda, respiratorju/toraċiku/medjastinali/muskolu-skeletrali/ </w:t>
      </w:r>
      <w:r w:rsidRPr="00791E22">
        <w:rPr>
          <w:lang w:val="mt-MT"/>
        </w:rPr>
        <w:t>tessut konnettiv</w:t>
      </w:r>
      <w:r w:rsidRPr="00AD79EB">
        <w:rPr>
          <w:i/>
          <w:iCs/>
          <w:szCs w:val="22"/>
          <w:lang w:val="mt-MT"/>
        </w:rPr>
        <w:t>/</w:t>
      </w:r>
      <w:r w:rsidRPr="00AD79EB">
        <w:rPr>
          <w:szCs w:val="22"/>
          <w:lang w:val="mt-MT"/>
        </w:rPr>
        <w:t xml:space="preserve">vaskulari, u </w:t>
      </w:r>
      <w:r w:rsidRPr="00791E22">
        <w:rPr>
          <w:szCs w:val="22"/>
          <w:lang w:val="mt-MT"/>
        </w:rPr>
        <w:t xml:space="preserve">organi </w:t>
      </w:r>
      <w:r w:rsidRPr="00AD79EB">
        <w:rPr>
          <w:szCs w:val="22"/>
          <w:lang w:val="mt-MT"/>
        </w:rPr>
        <w:t>gastro-intestinali.</w:t>
      </w:r>
    </w:p>
    <w:p w14:paraId="2E0D878B" w14:textId="77777777" w:rsidR="00F215E2" w:rsidRPr="00791E22" w:rsidRDefault="00F215E2" w:rsidP="00F215E2">
      <w:pPr>
        <w:tabs>
          <w:tab w:val="clear" w:pos="567"/>
        </w:tabs>
        <w:spacing w:line="240" w:lineRule="auto"/>
        <w:rPr>
          <w:szCs w:val="22"/>
          <w:lang w:val="mt-MT"/>
        </w:rPr>
      </w:pPr>
    </w:p>
    <w:p w14:paraId="58159FA2" w14:textId="77777777" w:rsidR="00F215E2" w:rsidRPr="00791E22" w:rsidRDefault="00F215E2" w:rsidP="00F215E2">
      <w:pPr>
        <w:tabs>
          <w:tab w:val="clear" w:pos="567"/>
        </w:tabs>
        <w:spacing w:line="240" w:lineRule="auto"/>
        <w:rPr>
          <w:szCs w:val="22"/>
          <w:lang w:val="mt-MT"/>
        </w:rPr>
      </w:pPr>
      <w:r w:rsidRPr="00AD79EB">
        <w:rPr>
          <w:szCs w:val="22"/>
          <w:lang w:val="mt-MT"/>
        </w:rPr>
        <w:t>M'hemm</w:t>
      </w:r>
      <w:r w:rsidRPr="00791E22">
        <w:rPr>
          <w:szCs w:val="22"/>
          <w:lang w:val="mt-MT"/>
        </w:rPr>
        <w:t xml:space="preserve"> l-ebda</w:t>
      </w:r>
      <w:r w:rsidRPr="00AD79EB">
        <w:rPr>
          <w:szCs w:val="22"/>
          <w:lang w:val="mt-MT"/>
        </w:rPr>
        <w:t xml:space="preserve"> provi kkontrollati f</w:t>
      </w:r>
      <w:r w:rsidRPr="00791E22">
        <w:rPr>
          <w:szCs w:val="22"/>
          <w:lang w:val="mt-MT"/>
        </w:rPr>
        <w:t>’</w:t>
      </w:r>
      <w:r w:rsidRPr="00AD79EB">
        <w:rPr>
          <w:szCs w:val="22"/>
          <w:lang w:val="mt-MT"/>
        </w:rPr>
        <w:t>pazjenti pedjatriċi b’HES/CEL. Kienu rrappurtati 3 pazjenti b’HES u CEL b’assoċjazzjoni ma’ riarranġamenti tal-ġene PDGFR fi 3 pubblikazzjonijiet. L-et</w:t>
      </w:r>
      <w:r w:rsidRPr="00791E22">
        <w:rPr>
          <w:szCs w:val="22"/>
          <w:lang w:val="mt-MT"/>
        </w:rPr>
        <w:t>à</w:t>
      </w:r>
      <w:r w:rsidRPr="00AD79EB">
        <w:rPr>
          <w:szCs w:val="22"/>
          <w:lang w:val="mt-MT"/>
        </w:rPr>
        <w:t xml:space="preserve"> ta’ dawn il-pazjenti kienet minn </w:t>
      </w:r>
      <w:r w:rsidRPr="00791E22">
        <w:rPr>
          <w:szCs w:val="22"/>
          <w:lang w:val="mt-MT"/>
        </w:rPr>
        <w:t>2</w:t>
      </w:r>
      <w:r w:rsidRPr="00AD79EB">
        <w:rPr>
          <w:szCs w:val="22"/>
          <w:lang w:val="mt-MT"/>
        </w:rPr>
        <w:t xml:space="preserve"> sa 16-il sena u imatinib ing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ata f'doża ta</w:t>
      </w:r>
      <w:r w:rsidRPr="00AD79EB">
        <w:rPr>
          <w:rFonts w:hint="eastAsia"/>
          <w:szCs w:val="22"/>
          <w:lang w:val="mt-MT"/>
        </w:rPr>
        <w:t>’</w:t>
      </w:r>
      <w:r w:rsidRPr="00AD79EB">
        <w:rPr>
          <w:szCs w:val="22"/>
          <w:lang w:val="mt-MT"/>
        </w:rPr>
        <w:t xml:space="preserve"> 300 mg/m</w:t>
      </w:r>
      <w:r w:rsidRPr="00AD79EB">
        <w:rPr>
          <w:szCs w:val="22"/>
          <w:vertAlign w:val="superscript"/>
          <w:lang w:val="mt-MT"/>
        </w:rPr>
        <w:t>2</w:t>
      </w:r>
      <w:r w:rsidRPr="00AD79EB">
        <w:rPr>
          <w:sz w:val="14"/>
          <w:szCs w:val="14"/>
          <w:lang w:val="mt-MT"/>
        </w:rPr>
        <w:t xml:space="preserve"> </w:t>
      </w:r>
      <w:r w:rsidRPr="00AD79EB">
        <w:rPr>
          <w:szCs w:val="22"/>
          <w:lang w:val="mt-MT"/>
        </w:rPr>
        <w:t xml:space="preserve">kuljum jew f’dożi li jvarjaw minn 200 sa 400 mg kuljum. Il-pazjenti kollha kellhom rispons ematoloġiku, rispons ċitoġenetiku u/jew rispons molekulari </w:t>
      </w:r>
      <w:r w:rsidRPr="00AD79EB">
        <w:rPr>
          <w:rFonts w:hint="eastAsia"/>
          <w:szCs w:val="22"/>
          <w:lang w:val="mt-MT"/>
        </w:rPr>
        <w:t>sħiħ.</w:t>
      </w:r>
    </w:p>
    <w:p w14:paraId="5099F646" w14:textId="77777777" w:rsidR="00F215E2" w:rsidRPr="00791E22" w:rsidRDefault="00F215E2" w:rsidP="00F215E2">
      <w:pPr>
        <w:tabs>
          <w:tab w:val="clear" w:pos="567"/>
        </w:tabs>
        <w:spacing w:line="240" w:lineRule="auto"/>
        <w:rPr>
          <w:szCs w:val="22"/>
          <w:lang w:val="mt-MT"/>
        </w:rPr>
      </w:pPr>
    </w:p>
    <w:p w14:paraId="3D89AEE6" w14:textId="77777777" w:rsidR="00F215E2" w:rsidRPr="00AD79EB" w:rsidRDefault="00F215E2" w:rsidP="00F215E2">
      <w:pPr>
        <w:pStyle w:val="Default"/>
        <w:rPr>
          <w:sz w:val="22"/>
          <w:szCs w:val="22"/>
          <w:u w:val="single"/>
          <w:lang w:val="mt-MT"/>
        </w:rPr>
      </w:pPr>
      <w:r w:rsidRPr="00AD79EB">
        <w:rPr>
          <w:sz w:val="22"/>
          <w:szCs w:val="22"/>
          <w:u w:val="single"/>
          <w:lang w:val="mt-MT"/>
        </w:rPr>
        <w:t xml:space="preserve">Studji kliniċi f’DFSP </w:t>
      </w:r>
    </w:p>
    <w:p w14:paraId="660794BB" w14:textId="77777777" w:rsidR="00F215E2" w:rsidRPr="00791E22" w:rsidRDefault="00F215E2" w:rsidP="00F215E2">
      <w:pPr>
        <w:tabs>
          <w:tab w:val="clear" w:pos="567"/>
        </w:tabs>
        <w:spacing w:line="240" w:lineRule="auto"/>
        <w:rPr>
          <w:szCs w:val="22"/>
          <w:lang w:val="mt-MT"/>
        </w:rPr>
      </w:pPr>
      <w:r w:rsidRPr="00AD79EB">
        <w:rPr>
          <w:szCs w:val="22"/>
          <w:lang w:val="mt-MT"/>
        </w:rPr>
        <w:t xml:space="preserve">Prova klinika </w:t>
      </w:r>
      <w:r w:rsidRPr="00AD79EB">
        <w:rPr>
          <w:rFonts w:hint="eastAsia"/>
          <w:szCs w:val="22"/>
          <w:lang w:val="mt-MT"/>
        </w:rPr>
        <w:t>waħda</w:t>
      </w:r>
      <w:r w:rsidRPr="00AD79EB">
        <w:rPr>
          <w:szCs w:val="22"/>
          <w:lang w:val="mt-MT"/>
        </w:rPr>
        <w:t xml:space="preserve"> tava</w:t>
      </w:r>
      <w:r w:rsidRPr="00791E22">
        <w:rPr>
          <w:szCs w:val="22"/>
          <w:lang w:val="mt-MT"/>
        </w:rPr>
        <w:t>f</w:t>
      </w:r>
      <w:r w:rsidRPr="00AD79EB">
        <w:rPr>
          <w:szCs w:val="22"/>
          <w:lang w:val="mt-MT"/>
        </w:rPr>
        <w:t xml:space="preserve">ażi II, </w:t>
      </w:r>
      <w:r w:rsidRPr="00AD79EB">
        <w:rPr>
          <w:i/>
          <w:szCs w:val="22"/>
          <w:lang w:val="mt-MT"/>
        </w:rPr>
        <w:t>open label</w:t>
      </w:r>
      <w:r w:rsidRPr="00AD79EB">
        <w:rPr>
          <w:szCs w:val="22"/>
          <w:lang w:val="mt-MT"/>
        </w:rPr>
        <w:t>, f</w:t>
      </w:r>
      <w:r w:rsidRPr="00AD79EB">
        <w:rPr>
          <w:rFonts w:hint="eastAsia"/>
          <w:szCs w:val="22"/>
          <w:lang w:val="mt-MT"/>
        </w:rPr>
        <w:t>’</w:t>
      </w:r>
      <w:r w:rsidRPr="00AD79EB">
        <w:rPr>
          <w:rFonts w:hint="eastAsia"/>
          <w:szCs w:val="22"/>
          <w:lang w:val="mt-MT"/>
        </w:rPr>
        <w:t>ħafna</w:t>
      </w:r>
      <w:r w:rsidRPr="00AD79EB">
        <w:rPr>
          <w:szCs w:val="22"/>
          <w:lang w:val="mt-MT"/>
        </w:rPr>
        <w:t xml:space="preserve"> ċentri (studju B2225) kien</w:t>
      </w:r>
      <w:r w:rsidRPr="00791E22">
        <w:rPr>
          <w:szCs w:val="22"/>
          <w:lang w:val="mt-MT"/>
        </w:rPr>
        <w:t>et</w:t>
      </w:r>
      <w:r w:rsidRPr="00AD79EB">
        <w:rPr>
          <w:szCs w:val="22"/>
          <w:lang w:val="mt-MT"/>
        </w:rPr>
        <w:t xml:space="preserve"> imwettaq</w:t>
      </w:r>
      <w:r w:rsidRPr="00791E22">
        <w:rPr>
          <w:szCs w:val="22"/>
          <w:lang w:val="mt-MT"/>
        </w:rPr>
        <w:t>a</w:t>
      </w:r>
      <w:r w:rsidRPr="00AD79EB">
        <w:rPr>
          <w:szCs w:val="22"/>
          <w:lang w:val="mt-MT"/>
        </w:rPr>
        <w:t xml:space="preserve"> b’12-il pazjent b’DFSP kurata b’</w:t>
      </w:r>
      <w:r w:rsidRPr="00791E22">
        <w:rPr>
          <w:szCs w:val="22"/>
          <w:lang w:val="mt-MT"/>
        </w:rPr>
        <w:t>imatinib</w:t>
      </w:r>
      <w:r w:rsidRPr="00AD79EB">
        <w:rPr>
          <w:szCs w:val="22"/>
          <w:lang w:val="mt-MT"/>
        </w:rPr>
        <w:t xml:space="preserve"> 800 mg kuljum. L-etajiet tal-pazjenti kienu </w:t>
      </w:r>
      <w:r w:rsidRPr="00791E22">
        <w:rPr>
          <w:szCs w:val="22"/>
          <w:lang w:val="mt-MT"/>
        </w:rPr>
        <w:t xml:space="preserve">ta’ </w:t>
      </w:r>
      <w:r w:rsidRPr="00AD79EB">
        <w:rPr>
          <w:szCs w:val="22"/>
          <w:lang w:val="mt-MT"/>
        </w:rPr>
        <w:t xml:space="preserve">bejn 23 u 75 sena; DFSP kien metastatiku, reġa 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areġ fil-post wara li kien tne</w:t>
      </w:r>
      <w:r w:rsidRPr="00AD79EB">
        <w:rPr>
          <w:rFonts w:hint="eastAsia"/>
          <w:szCs w:val="22"/>
          <w:lang w:val="mt-MT"/>
        </w:rPr>
        <w:t>ħħ</w:t>
      </w:r>
      <w:r w:rsidRPr="00AD79EB">
        <w:rPr>
          <w:szCs w:val="22"/>
          <w:lang w:val="mt-MT"/>
        </w:rPr>
        <w:t>a b’operazzjoni, u kien meqjus li a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jar ma </w:t>
      </w:r>
      <w:r w:rsidRPr="00791E22">
        <w:rPr>
          <w:szCs w:val="22"/>
          <w:lang w:val="mt-MT"/>
        </w:rPr>
        <w:t>t</w:t>
      </w:r>
      <w:r w:rsidRPr="00AD79EB">
        <w:rPr>
          <w:szCs w:val="22"/>
          <w:lang w:val="mt-MT"/>
        </w:rPr>
        <w:t xml:space="preserve">erġax issir operazzjoni </w:t>
      </w:r>
      <w:r w:rsidRPr="00AD79EB">
        <w:rPr>
          <w:rFonts w:hint="eastAsia"/>
          <w:szCs w:val="22"/>
          <w:lang w:val="mt-MT"/>
        </w:rPr>
        <w:t>oħra</w:t>
      </w:r>
      <w:r w:rsidRPr="00AD79EB">
        <w:rPr>
          <w:szCs w:val="22"/>
          <w:lang w:val="mt-MT"/>
        </w:rPr>
        <w:t xml:space="preserve"> ta’ </w:t>
      </w:r>
      <w:r w:rsidRPr="00AD79EB">
        <w:rPr>
          <w:rFonts w:hint="eastAsia"/>
          <w:szCs w:val="22"/>
          <w:lang w:val="mt-MT"/>
        </w:rPr>
        <w:t>tneħħija</w:t>
      </w:r>
      <w:r w:rsidRPr="00791E22">
        <w:rPr>
          <w:szCs w:val="22"/>
          <w:lang w:val="mt-MT"/>
        </w:rPr>
        <w:t>,</w:t>
      </w:r>
      <w:r w:rsidRPr="00AD79EB">
        <w:rPr>
          <w:szCs w:val="22"/>
          <w:lang w:val="mt-MT"/>
        </w:rPr>
        <w:t xml:space="preserve"> fil-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in tad-d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ul fl-istudju. L-evidenza primarja ta’ l-effikaċja kienet bażata fuq rati ta’ rispons oġġettivi. Mit-12-il pazjent reklutat, 9 </w:t>
      </w:r>
      <w:r w:rsidRPr="00791E22">
        <w:rPr>
          <w:szCs w:val="22"/>
          <w:lang w:val="mt-MT"/>
        </w:rPr>
        <w:t>u</w:t>
      </w:r>
      <w:r w:rsidRPr="00AD79EB">
        <w:rPr>
          <w:rFonts w:hint="eastAsia"/>
          <w:szCs w:val="22"/>
          <w:lang w:val="mt-MT"/>
        </w:rPr>
        <w:t xml:space="preserve">rew rispons, wieħed komplet u 8 parzjali. Wara, tlieta minn dawk li </w:t>
      </w:r>
      <w:r w:rsidRPr="00791E22">
        <w:rPr>
          <w:szCs w:val="22"/>
          <w:lang w:val="mt-MT"/>
        </w:rPr>
        <w:t>u</w:t>
      </w:r>
      <w:r w:rsidRPr="00AD79EB">
        <w:rPr>
          <w:szCs w:val="22"/>
          <w:lang w:val="mt-MT"/>
        </w:rPr>
        <w:t xml:space="preserve">rew rispons parzjali </w:t>
      </w:r>
      <w:r w:rsidRPr="00AD79EB">
        <w:rPr>
          <w:rFonts w:hint="eastAsia"/>
          <w:szCs w:val="22"/>
          <w:lang w:val="mt-MT"/>
        </w:rPr>
        <w:t>tneħħitilhom</w:t>
      </w:r>
      <w:r w:rsidRPr="00AD79EB">
        <w:rPr>
          <w:szCs w:val="22"/>
          <w:lang w:val="mt-MT"/>
        </w:rPr>
        <w:t xml:space="preserve"> il-marda permezz ta’operazzjoni. It-terapija fi studju B2225 damet medja ta’ 6.2 xhur, l-aktar li damet kienet 24.3 xhur. 6 pazjenti </w:t>
      </w:r>
      <w:r w:rsidRPr="00AD79EB">
        <w:rPr>
          <w:rFonts w:hint="eastAsia"/>
          <w:szCs w:val="22"/>
          <w:lang w:val="mt-MT"/>
        </w:rPr>
        <w:t>oħra</w:t>
      </w:r>
      <w:r w:rsidRPr="00AD79EB">
        <w:rPr>
          <w:szCs w:val="22"/>
          <w:lang w:val="mt-MT"/>
        </w:rPr>
        <w:t xml:space="preserve"> b’DFSP kurati b’</w:t>
      </w:r>
      <w:r w:rsidRPr="00791E22">
        <w:rPr>
          <w:szCs w:val="22"/>
          <w:lang w:val="mt-MT"/>
        </w:rPr>
        <w:t>imatinib</w:t>
      </w:r>
      <w:r w:rsidRPr="00AD79EB">
        <w:rPr>
          <w:szCs w:val="22"/>
          <w:lang w:val="mt-MT"/>
        </w:rPr>
        <w:t xml:space="preserve"> kienu rappurtati f’5 rapporti dwar każijiet, b’etajiet li jvarjaw minn 18-il xahar sa 49 sena. Il-pazjenti adulti rappurtati fil-publikazzjoni kienu kurati jew b’400 mg (4 każijiet) jew 800 mg (każ 1) </w:t>
      </w:r>
      <w:r w:rsidRPr="00791E22">
        <w:rPr>
          <w:szCs w:val="22"/>
          <w:lang w:val="mt-MT"/>
        </w:rPr>
        <w:t>imatinib</w:t>
      </w:r>
      <w:r w:rsidRPr="00AD79EB">
        <w:rPr>
          <w:rFonts w:hint="eastAsia"/>
          <w:szCs w:val="22"/>
          <w:lang w:val="mt-MT"/>
        </w:rPr>
        <w:t xml:space="preserve"> kuljum. Ħames (5) pazjenti </w:t>
      </w:r>
      <w:r w:rsidRPr="00791E22">
        <w:rPr>
          <w:szCs w:val="22"/>
          <w:lang w:val="mt-MT"/>
        </w:rPr>
        <w:t>u</w:t>
      </w:r>
      <w:r w:rsidRPr="00AD79EB">
        <w:rPr>
          <w:szCs w:val="22"/>
          <w:lang w:val="mt-MT"/>
        </w:rPr>
        <w:t>rew rispons, 3 komplet u 2 parzjali. Il-tul medjan tat-terapija tal-publikazzjoni kien ivarja bejn 4 ġimg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at u aktar minn 20 xahar. It-translokazzjoni t</w:t>
      </w:r>
      <w:r w:rsidRPr="00791E22">
        <w:rPr>
          <w:szCs w:val="22"/>
          <w:lang w:val="mt-MT"/>
        </w:rPr>
        <w:t>(</w:t>
      </w:r>
      <w:r w:rsidRPr="00AD79EB">
        <w:rPr>
          <w:szCs w:val="22"/>
          <w:lang w:val="mt-MT"/>
        </w:rPr>
        <w:t>17:22)[(q22:q13)], jew il-prodott tal-ġene tieg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 xml:space="preserve">u, instab fil-pazjenti kollha li </w:t>
      </w:r>
      <w:r w:rsidRPr="00791E22">
        <w:rPr>
          <w:szCs w:val="22"/>
          <w:lang w:val="mt-MT"/>
        </w:rPr>
        <w:t>u</w:t>
      </w:r>
      <w:r w:rsidRPr="00AD79EB">
        <w:rPr>
          <w:szCs w:val="22"/>
          <w:lang w:val="mt-MT"/>
        </w:rPr>
        <w:t xml:space="preserve">rew rispons </w:t>
      </w:r>
      <w:r w:rsidRPr="00AD79EB">
        <w:rPr>
          <w:rFonts w:hint="eastAsia"/>
          <w:szCs w:val="22"/>
          <w:lang w:val="mt-MT"/>
        </w:rPr>
        <w:t>għall-kura</w:t>
      </w:r>
      <w:r w:rsidRPr="00AD79EB">
        <w:rPr>
          <w:szCs w:val="22"/>
          <w:lang w:val="mt-MT"/>
        </w:rPr>
        <w:t xml:space="preserve"> b’</w:t>
      </w:r>
      <w:r w:rsidRPr="00791E22">
        <w:rPr>
          <w:szCs w:val="22"/>
          <w:lang w:val="mt-MT"/>
        </w:rPr>
        <w:t>imatinib</w:t>
      </w:r>
      <w:r w:rsidRPr="00AD79EB">
        <w:rPr>
          <w:szCs w:val="22"/>
          <w:lang w:val="mt-MT"/>
        </w:rPr>
        <w:t>.</w:t>
      </w:r>
    </w:p>
    <w:p w14:paraId="4BE1A858" w14:textId="77777777" w:rsidR="00F215E2" w:rsidRPr="00791E22" w:rsidRDefault="00F215E2" w:rsidP="00F215E2">
      <w:pPr>
        <w:tabs>
          <w:tab w:val="clear" w:pos="567"/>
        </w:tabs>
        <w:spacing w:line="240" w:lineRule="auto"/>
        <w:rPr>
          <w:szCs w:val="22"/>
          <w:lang w:val="mt-MT"/>
        </w:rPr>
      </w:pPr>
    </w:p>
    <w:p w14:paraId="2B040CB7" w14:textId="77777777" w:rsidR="006F35AC" w:rsidRPr="00791E22" w:rsidRDefault="00F215E2" w:rsidP="006045D6">
      <w:pPr>
        <w:tabs>
          <w:tab w:val="clear" w:pos="567"/>
        </w:tabs>
        <w:spacing w:line="240" w:lineRule="auto"/>
        <w:rPr>
          <w:szCs w:val="22"/>
          <w:lang w:val="mt-MT"/>
        </w:rPr>
      </w:pPr>
      <w:r w:rsidRPr="00AD79EB">
        <w:rPr>
          <w:szCs w:val="22"/>
          <w:lang w:val="mt-MT"/>
        </w:rPr>
        <w:t>M'hemm</w:t>
      </w:r>
      <w:r w:rsidRPr="00791E22">
        <w:rPr>
          <w:szCs w:val="22"/>
          <w:lang w:val="mt-MT"/>
        </w:rPr>
        <w:t xml:space="preserve"> l-ebda</w:t>
      </w:r>
      <w:r w:rsidRPr="00AD79EB">
        <w:rPr>
          <w:szCs w:val="22"/>
          <w:lang w:val="mt-MT"/>
        </w:rPr>
        <w:t xml:space="preserve"> provi kkontrollati fost pazjenti pedjatriċi b’DFSP. Kienu rrappurtati 5 pazjenti b’DFSP u b’assoċjazzjoni ma’ riarranġamenti tal-ġene PDGFR fi 3 pubblikazzjonijiet. L-età ta’ dawn il-pazjenti kienet minn trabi tat-twelid sa 14-il sena u imatinib ing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ata f'doża ta’50 mg kuljum jew f’dożi li jvarjaw minn 400 sa 520 mg/m</w:t>
      </w:r>
      <w:r w:rsidRPr="00AD79EB">
        <w:rPr>
          <w:szCs w:val="22"/>
          <w:vertAlign w:val="superscript"/>
          <w:lang w:val="mt-MT"/>
        </w:rPr>
        <w:t>2</w:t>
      </w:r>
      <w:r w:rsidRPr="00AD79EB">
        <w:rPr>
          <w:sz w:val="14"/>
          <w:szCs w:val="14"/>
          <w:lang w:val="mt-MT"/>
        </w:rPr>
        <w:t xml:space="preserve"> </w:t>
      </w:r>
      <w:r w:rsidRPr="00AD79EB">
        <w:rPr>
          <w:szCs w:val="22"/>
          <w:lang w:val="mt-MT"/>
        </w:rPr>
        <w:t xml:space="preserve">kuljum. Il-pazjenti kollha kellhom rispons parzjali u/jew </w:t>
      </w:r>
      <w:r w:rsidRPr="00AD79EB">
        <w:rPr>
          <w:rFonts w:hint="eastAsia"/>
          <w:szCs w:val="22"/>
          <w:lang w:val="mt-MT"/>
        </w:rPr>
        <w:t>sħiħ.</w:t>
      </w:r>
    </w:p>
    <w:p w14:paraId="55688CAA" w14:textId="77777777" w:rsidR="00017608" w:rsidRPr="00791E22" w:rsidRDefault="00017608" w:rsidP="00017608">
      <w:pPr>
        <w:tabs>
          <w:tab w:val="clear" w:pos="567"/>
          <w:tab w:val="left" w:pos="1305"/>
        </w:tabs>
        <w:spacing w:line="240" w:lineRule="auto"/>
        <w:rPr>
          <w:color w:val="000000"/>
          <w:szCs w:val="22"/>
          <w:lang w:val="mt-MT"/>
        </w:rPr>
      </w:pPr>
    </w:p>
    <w:p w14:paraId="26E93AD7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5.2</w:t>
      </w:r>
      <w:r w:rsidRPr="00791E22">
        <w:rPr>
          <w:b/>
          <w:color w:val="000000"/>
          <w:szCs w:val="22"/>
          <w:lang w:val="mt-MT"/>
        </w:rPr>
        <w:tab/>
        <w:t>Propretajiet farmakokinetiku</w:t>
      </w:r>
    </w:p>
    <w:p w14:paraId="5C82FEDB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2877EC9B" w14:textId="77777777" w:rsidR="00017608" w:rsidRPr="00791E22" w:rsidRDefault="00017608" w:rsidP="00017608">
      <w:pPr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Il-farmakokinetiċi ta’ imatinib</w:t>
      </w:r>
    </w:p>
    <w:p w14:paraId="1BBCB002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Il-farmakokinetiċi ta’ imatinib kienu stmati għal dożaġġ li jvarja minn 25 sa 1,000 mg. Il-profili farmakokinetiċi fil-plażma kienu analizzati fl-1 jum u jew fis-7 jum jew inkella fit-28 jum, sakemm il-konċentrazzjonijiet fil-plażma kienu laħqu stat fiss.</w:t>
      </w:r>
    </w:p>
    <w:p w14:paraId="30B8EAF5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411A959E" w14:textId="77777777" w:rsidR="00017608" w:rsidRPr="00791E22" w:rsidRDefault="00017608" w:rsidP="00017608">
      <w:pPr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Assorbiment</w:t>
      </w:r>
    </w:p>
    <w:p w14:paraId="33EA955B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Il-biodisponibiltà assoluta medja għall-imatinib hi ta’ 98%. Il-varjabilità minn pazjent għall-ieħor tal-livelli ta’ l-AUC ta’ imatinib fil-plażma wara li tkun ingħatat doża mill-ħalq, kienet kbira. Meta ingħata fl-istess ħin ma’ ikla li kien fiha ħafna xaħam, ir-rata li biha imatinib ġie assorbit tnaqqset b’ammont minimu (tnaqqis bi 11% fis-C</w:t>
      </w:r>
      <w:r w:rsidRPr="00791E22">
        <w:rPr>
          <w:color w:val="000000"/>
          <w:szCs w:val="22"/>
          <w:vertAlign w:val="subscript"/>
          <w:lang w:val="mt-MT"/>
        </w:rPr>
        <w:t>max</w:t>
      </w:r>
      <w:r w:rsidRPr="00791E22">
        <w:rPr>
          <w:color w:val="000000"/>
          <w:szCs w:val="22"/>
          <w:lang w:val="mt-MT"/>
        </w:rPr>
        <w:t xml:space="preserve"> u titwil tat-t</w:t>
      </w:r>
      <w:r w:rsidRPr="00791E22">
        <w:rPr>
          <w:color w:val="000000"/>
          <w:szCs w:val="22"/>
          <w:vertAlign w:val="subscript"/>
          <w:lang w:val="mt-MT"/>
        </w:rPr>
        <w:t xml:space="preserve">max </w:t>
      </w:r>
      <w:r w:rsidRPr="00791E22">
        <w:rPr>
          <w:color w:val="000000"/>
          <w:szCs w:val="22"/>
          <w:lang w:val="mt-MT"/>
        </w:rPr>
        <w:t>b’ 1.5 sigħat), bi tnaqqis żgħir fl-AUC (7.4%) meta mqabbla ma’ dawk ta’ pazjenti sajmin. L-effett ta’ operazzjonijiet gastro-intestinali li jkunu saru fl-imgħoddi fuq l-assorbiment tal-</w:t>
      </w:r>
      <w:r w:rsidR="00D127C1" w:rsidRPr="00791E22">
        <w:rPr>
          <w:color w:val="000000"/>
          <w:szCs w:val="22"/>
          <w:lang w:val="mt-MT"/>
        </w:rPr>
        <w:t xml:space="preserve"> prodott mediċinali</w:t>
      </w:r>
      <w:r w:rsidRPr="00791E22">
        <w:rPr>
          <w:color w:val="000000"/>
          <w:szCs w:val="22"/>
          <w:lang w:val="mt-MT"/>
        </w:rPr>
        <w:t xml:space="preserve"> ma ġewx investigati.</w:t>
      </w:r>
    </w:p>
    <w:p w14:paraId="49709E6C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007A7153" w14:textId="77777777" w:rsidR="00017608" w:rsidRPr="00791E22" w:rsidRDefault="00017608" w:rsidP="00017608">
      <w:pPr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Distribuzzjoni</w:t>
      </w:r>
    </w:p>
    <w:p w14:paraId="745A39B1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F’konċentrazzjonijiet ta’ imatinib li kienu klinikament relevanti, l-irbit mal-proteini tal-plażma kien ta’ xi 95% bażati fuq esperimenti li saru </w:t>
      </w:r>
      <w:r w:rsidRPr="00791E22">
        <w:rPr>
          <w:i/>
          <w:color w:val="000000"/>
          <w:szCs w:val="22"/>
          <w:lang w:val="mt-MT"/>
        </w:rPr>
        <w:t>in vitro</w:t>
      </w:r>
      <w:r w:rsidRPr="00791E22">
        <w:rPr>
          <w:color w:val="000000"/>
          <w:szCs w:val="22"/>
          <w:lang w:val="mt-MT"/>
        </w:rPr>
        <w:t>, l-aktar ma’ l-albumina u ma’ alpha acid glycoprotein, bi ftit li xejn irbit mal-lipoprotein.</w:t>
      </w:r>
    </w:p>
    <w:p w14:paraId="44643283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52F2B0AB" w14:textId="77777777" w:rsidR="00017608" w:rsidRPr="00791E22" w:rsidRDefault="00017608" w:rsidP="00017608">
      <w:pPr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Bijotrasformazzjoni</w:t>
      </w:r>
    </w:p>
    <w:p w14:paraId="43706B3C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Il-metabolu ewlieni fiċ-ċirkolazzjoni li jirriżulta mill-metaboliżmu ta’ imatinib fil-bniedem huwa d-derivat ta’ N-demethylated piperazine, li </w:t>
      </w:r>
      <w:r w:rsidRPr="00791E22">
        <w:rPr>
          <w:i/>
          <w:color w:val="000000"/>
          <w:szCs w:val="22"/>
          <w:lang w:val="mt-MT"/>
        </w:rPr>
        <w:t>in vitro</w:t>
      </w:r>
      <w:r w:rsidRPr="00791E22">
        <w:rPr>
          <w:color w:val="000000"/>
          <w:szCs w:val="22"/>
          <w:lang w:val="mt-MT"/>
        </w:rPr>
        <w:t xml:space="preserve"> għandu saħħa daqs is-sustanza oriġinali. L-AUC tal-plażma għal dan il-metabolu kienet biss 16% ta’ l-AUC għal imatinib</w:t>
      </w:r>
      <w:r w:rsidRPr="00791E22">
        <w:rPr>
          <w:i/>
          <w:color w:val="000000"/>
          <w:szCs w:val="22"/>
          <w:lang w:val="mt-MT"/>
        </w:rPr>
        <w:t>.</w:t>
      </w:r>
      <w:r w:rsidRPr="00791E22">
        <w:rPr>
          <w:color w:val="000000"/>
          <w:szCs w:val="22"/>
          <w:lang w:val="mt-MT"/>
        </w:rPr>
        <w:t xml:space="preserve"> Il-proteina tal-plażma tal-metabolit N-demethylated huwa simili għal dak tal-komponent prinċipali.</w:t>
      </w:r>
    </w:p>
    <w:p w14:paraId="4ACEB1D7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76896529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Imatinib u l-metabolu N-demethyl flimkien kienu jgħoddu għal xi 65% tar-radjuattività fiċ-ċirkolazzjoni (AUC</w:t>
      </w:r>
      <w:r w:rsidRPr="00791E22">
        <w:rPr>
          <w:color w:val="000000"/>
          <w:szCs w:val="22"/>
          <w:vertAlign w:val="subscript"/>
          <w:lang w:val="mt-MT"/>
        </w:rPr>
        <w:t>(0-48h)</w:t>
      </w:r>
      <w:r w:rsidRPr="00791E22">
        <w:rPr>
          <w:color w:val="000000"/>
          <w:szCs w:val="22"/>
          <w:lang w:val="mt-MT"/>
        </w:rPr>
        <w:t>). Ir-radjuattività l-oħra fiċ-ċirkolazzjoni kienet minħabba numru ta’metaboli minuri.</w:t>
      </w:r>
    </w:p>
    <w:p w14:paraId="0FFAD0DB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242B17E2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Ir-riżultati </w:t>
      </w:r>
      <w:r w:rsidRPr="00791E22">
        <w:rPr>
          <w:i/>
          <w:color w:val="000000"/>
          <w:szCs w:val="22"/>
          <w:lang w:val="mt-MT"/>
        </w:rPr>
        <w:t>in vitro</w:t>
      </w:r>
      <w:r w:rsidRPr="00791E22">
        <w:rPr>
          <w:color w:val="000000"/>
          <w:szCs w:val="22"/>
          <w:lang w:val="mt-MT"/>
        </w:rPr>
        <w:t xml:space="preserve"> wrew li CYP3A4 kienet l-enzima prinċipali fil-bniedem tat-tip P450 li tikkatalizza l-biotransformazzjoni ta’ imatinib. Minn fost għadd ta’ medikazzjonijiet li jistgħu jingħataw fl-istess ħin (acetaminophen, aciclovir, allopurinol, amphoteracin, cytarabine, erythromycin, fluconazole, hydroxyurea, norfloxacin, penicillin V), kienu biss erythromycin (IC</w:t>
      </w:r>
      <w:r w:rsidRPr="00791E22">
        <w:rPr>
          <w:color w:val="000000"/>
          <w:szCs w:val="22"/>
          <w:vertAlign w:val="subscript"/>
          <w:lang w:val="mt-MT"/>
        </w:rPr>
        <w:t>50</w:t>
      </w:r>
      <w:r w:rsidRPr="00791E22">
        <w:rPr>
          <w:color w:val="000000"/>
          <w:szCs w:val="22"/>
          <w:lang w:val="mt-MT"/>
        </w:rPr>
        <w:t xml:space="preserve"> 50 µM) u fluconazole (IC</w:t>
      </w:r>
      <w:r w:rsidRPr="00791E22">
        <w:rPr>
          <w:color w:val="000000"/>
          <w:szCs w:val="22"/>
          <w:vertAlign w:val="subscript"/>
          <w:lang w:val="mt-MT"/>
        </w:rPr>
        <w:t>50</w:t>
      </w:r>
      <w:r w:rsidRPr="00791E22">
        <w:rPr>
          <w:color w:val="000000"/>
          <w:szCs w:val="22"/>
          <w:lang w:val="mt-MT"/>
        </w:rPr>
        <w:t xml:space="preserve"> 118 µM) li inibixxew il-metaboliżmu ta’ imatinib b’mod li seta’ kellu xi relevanza klinika.</w:t>
      </w:r>
    </w:p>
    <w:p w14:paraId="24400707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475A6DC9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Ir-riżultati </w:t>
      </w:r>
      <w:r w:rsidRPr="00791E22">
        <w:rPr>
          <w:i/>
          <w:color w:val="000000"/>
          <w:szCs w:val="22"/>
          <w:lang w:val="mt-MT"/>
        </w:rPr>
        <w:t>in vitro</w:t>
      </w:r>
      <w:r w:rsidRPr="00791E22">
        <w:rPr>
          <w:color w:val="000000"/>
          <w:szCs w:val="22"/>
          <w:lang w:val="mt-MT"/>
        </w:rPr>
        <w:t xml:space="preserve"> wrew li imatinib jinibixxi b’mod kompetittiv lis-sustanzi markaturi li fuqhom jaħdmu l-enzimi CYP2C9, CYP2D6 u CYP3A4/5. Il-valuri K</w:t>
      </w:r>
      <w:r w:rsidRPr="00791E22">
        <w:rPr>
          <w:color w:val="000000"/>
          <w:szCs w:val="22"/>
          <w:vertAlign w:val="subscript"/>
          <w:lang w:val="mt-MT"/>
        </w:rPr>
        <w:t>i</w:t>
      </w:r>
      <w:r w:rsidRPr="00791E22">
        <w:rPr>
          <w:color w:val="000000"/>
          <w:szCs w:val="22"/>
          <w:lang w:val="mt-MT"/>
        </w:rPr>
        <w:t xml:space="preserve"> fil-mikrosomi tal-fwied tal-bniedem kienu 27, 7.5 u 7.9 µmol/l, rispettivament. L-ogħla konċentrazzjonijiet fil-plażma ta’ imatinib fil-pazjenti jvarjaw minn 2</w:t>
      </w:r>
      <w:r w:rsidRPr="00791E22">
        <w:rPr>
          <w:color w:val="000000"/>
          <w:szCs w:val="22"/>
          <w:lang w:val="mt-MT"/>
        </w:rPr>
        <w:noBreakHyphen/>
        <w:t>4 µmol/l, u għaldaqstant huwa possibbli li jinibixxi l-metaboliżmu permezz ta’ CYP2D6 u/ jew CYP3A4/5 ta’ mediċini li jingħataw fl-istess ħin miegħu. Imatinib ma fixkilx il-biotrasformazzjoni ta’ 5-fluoruracil, iżda inibixxa l-metaboliżmu ta’ paclitaxel billi inibixxa b’mod kompetittiv lill-CYP2C8 (K</w:t>
      </w:r>
      <w:r w:rsidRPr="00791E22">
        <w:rPr>
          <w:color w:val="000000"/>
          <w:szCs w:val="22"/>
          <w:vertAlign w:val="subscript"/>
          <w:lang w:val="mt-MT"/>
        </w:rPr>
        <w:t>i</w:t>
      </w:r>
      <w:r w:rsidRPr="00791E22">
        <w:rPr>
          <w:color w:val="000000"/>
          <w:szCs w:val="22"/>
          <w:lang w:val="mt-MT"/>
        </w:rPr>
        <w:t>=34.7 µM). Dan il-valur ta’ K</w:t>
      </w:r>
      <w:r w:rsidRPr="00791E22">
        <w:rPr>
          <w:color w:val="000000"/>
          <w:szCs w:val="22"/>
          <w:vertAlign w:val="subscript"/>
          <w:lang w:val="mt-MT"/>
        </w:rPr>
        <w:t>i</w:t>
      </w:r>
      <w:r w:rsidRPr="00791E22">
        <w:rPr>
          <w:color w:val="000000"/>
          <w:szCs w:val="22"/>
          <w:lang w:val="mt-MT"/>
        </w:rPr>
        <w:t xml:space="preserve"> huwa bill-wisq ogħla mill-livelli ta’ imatinib mistennija li jkunu fil-plażma tal-pazjenti, u għaldaqstant mhux mistenni li jkun hemm interazzjoni meta jew 5-fluorouracil jew paclitaxel jingħataw flimkien ma’ imatinib.</w:t>
      </w:r>
    </w:p>
    <w:p w14:paraId="7332947A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76771210" w14:textId="77777777" w:rsidR="00017608" w:rsidRPr="00791E22" w:rsidRDefault="00017608" w:rsidP="00017608">
      <w:pPr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Eliminazzjoni</w:t>
      </w:r>
    </w:p>
    <w:p w14:paraId="50FCF8DB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Mill-ammont ta’ sustanza(i) li kien(u) rkuprat(i) wara doża mill-ħalq ta’ imatinib immarkat bil-</w:t>
      </w:r>
      <w:r w:rsidRPr="00791E22">
        <w:rPr>
          <w:color w:val="000000"/>
          <w:szCs w:val="22"/>
          <w:vertAlign w:val="superscript"/>
          <w:lang w:val="mt-MT"/>
        </w:rPr>
        <w:t>14</w:t>
      </w:r>
      <w:r w:rsidRPr="00791E22">
        <w:rPr>
          <w:color w:val="000000"/>
          <w:szCs w:val="22"/>
          <w:lang w:val="mt-MT"/>
        </w:rPr>
        <w:t>C, bejn wieħed u ieħor 81% tad-doża kienet irkuprata fi żmien 7 ijiem fl-ippurgar (68% tad-doża) u fl-awrina (13% tad-doża). 25% tad-doża ta’ imatinib kienet eliminata fil-forma mhux mibdula (5% fl-awrina, 20% fl-ippurgar) u l-bqija kienu tneħħew bħala sustanzi li jirriżultaw mill-metaboliżmu.</w:t>
      </w:r>
    </w:p>
    <w:p w14:paraId="13E3CBF1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2513A2FC" w14:textId="77777777" w:rsidR="00017608" w:rsidRPr="00791E22" w:rsidRDefault="00017608" w:rsidP="00017608">
      <w:pPr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Farmakokinetiċi tal-plażma</w:t>
      </w:r>
    </w:p>
    <w:p w14:paraId="7D606D7E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Wara li l-</w:t>
      </w:r>
      <w:r w:rsidR="00D127C1" w:rsidRPr="00791E22">
        <w:rPr>
          <w:color w:val="000000"/>
          <w:szCs w:val="22"/>
          <w:lang w:val="mt-MT"/>
        </w:rPr>
        <w:t xml:space="preserve"> prodott mediċinali </w:t>
      </w:r>
      <w:r w:rsidRPr="00791E22">
        <w:rPr>
          <w:color w:val="000000"/>
          <w:szCs w:val="22"/>
          <w:lang w:val="mt-MT"/>
        </w:rPr>
        <w:t>ngħata mill-ħalq lil numru ta’ voluntiera li kienu f’saħħithom, it-t</w:t>
      </w:r>
      <w:r w:rsidRPr="00791E22">
        <w:rPr>
          <w:color w:val="000000"/>
          <w:szCs w:val="22"/>
          <w:vertAlign w:val="subscript"/>
          <w:lang w:val="mt-MT"/>
        </w:rPr>
        <w:t>½</w:t>
      </w:r>
      <w:r w:rsidRPr="00791E22">
        <w:rPr>
          <w:color w:val="000000"/>
          <w:szCs w:val="22"/>
          <w:lang w:val="mt-MT"/>
        </w:rPr>
        <w:t xml:space="preserve"> kien ta’ bejn wieħed u ieħor 18</w:t>
      </w:r>
      <w:r w:rsidRPr="00791E22">
        <w:rPr>
          <w:color w:val="000000"/>
          <w:szCs w:val="22"/>
          <w:lang w:val="mt-MT"/>
        </w:rPr>
        <w:noBreakHyphen/>
        <w:t>il siegħa, u dan jissuġerixxi li doża ta’ darba kuljum hija xieraqa. L-AUC medja tiżdied b’mod linjari ma’ żieda fid-doża, u ż-żieda fl-AUC medja hija wkoll proporzjonali għad-doża f’ dożi ta’ bejn 25</w:t>
      </w:r>
      <w:r w:rsidRPr="00791E22">
        <w:rPr>
          <w:color w:val="000000"/>
          <w:szCs w:val="22"/>
          <w:lang w:val="mt-MT"/>
        </w:rPr>
        <w:noBreakHyphen/>
        <w:t>1,000 mg ta’ imatinib mill-ħalq. Ma kien hemm l-ebda bidla fil-farmakokinetiċi ta’ imatinib meta ngħataw dożi ripetuti, u kien hemm akkumulazjoni ta’ 1.5</w:t>
      </w:r>
      <w:r w:rsidRPr="00791E22">
        <w:rPr>
          <w:color w:val="000000"/>
          <w:szCs w:val="22"/>
          <w:lang w:val="mt-MT"/>
        </w:rPr>
        <w:noBreakHyphen/>
        <w:t>2.5</w:t>
      </w:r>
      <w:r w:rsidRPr="00791E22">
        <w:rPr>
          <w:color w:val="000000"/>
          <w:szCs w:val="22"/>
          <w:lang w:val="mt-MT"/>
        </w:rPr>
        <w:noBreakHyphen/>
        <w:t>il darba fl-istat fiss meta d-doża ingħatat darba kuljum.</w:t>
      </w:r>
    </w:p>
    <w:p w14:paraId="775573B4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2444C730" w14:textId="77777777" w:rsidR="00017608" w:rsidRPr="00791E22" w:rsidRDefault="00017608" w:rsidP="00017608">
      <w:pPr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Farmakokinetiċi tal-popolazzjoni</w:t>
      </w:r>
    </w:p>
    <w:p w14:paraId="7D9A4D95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Skond analiżi tal-farmakokinetiċi tal-grupp ta’ pazjenti b’CML, kien hemm effett żgħir ta’ l-età fuq il-volum ta’ distribuzzjoni (żieda ta’ 12% f’ pazjenti li għandhom &gt; 65 sena). Dan l-effett mhux maħsub li hu klinikament sinifikanti. L-effett tal-piż tal-ġisem fuq il-clearance ta’ imatinib huwa tali li f’pazjent li jiżen 50 kg il-clearance medja mistennija tkun 8.5 l/siegħa, filwaqt li f’pazjent ta’ 100 kg il-clearance titla’ għal 11.8 l/siegħa. Dawn l-effetti mhumiex meqjusa qawwija biżżejjed biex jiġġustifikaw xi aġġustament tad-doża li jkun bbażat fuq il-piż tal-ġisem f’kilogrammi. Il-farmakokinetiċi ta’ imatinib huma l-istess fin-nisa u fl-irġiel.</w:t>
      </w:r>
    </w:p>
    <w:p w14:paraId="239F4278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</w:p>
    <w:p w14:paraId="2FC5BA74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Farmakokinetiċi fi</w:t>
      </w:r>
      <w:r w:rsidR="00487904" w:rsidRPr="00AD79EB">
        <w:rPr>
          <w:color w:val="000000"/>
          <w:szCs w:val="22"/>
          <w:u w:val="single"/>
          <w:lang w:val="mt-MT"/>
        </w:rPr>
        <w:t>l-</w:t>
      </w:r>
      <w:r w:rsidR="00487904" w:rsidRPr="00AD79EB">
        <w:rPr>
          <w:rFonts w:eastAsia="Times New Roman"/>
          <w:u w:val="single"/>
          <w:lang w:val="mt-MT" w:eastAsia="mt-MT" w:bidi="mt-MT"/>
        </w:rPr>
        <w:t>p</w:t>
      </w:r>
      <w:r w:rsidR="00487904" w:rsidRPr="00AD79EB">
        <w:rPr>
          <w:color w:val="000000"/>
          <w:szCs w:val="22"/>
          <w:u w:val="single"/>
          <w:lang w:val="mt-MT" w:bidi="mt-MT"/>
        </w:rPr>
        <w:t>opolazzjoni pedjatrika</w:t>
      </w:r>
    </w:p>
    <w:p w14:paraId="4F8ECB35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Bħal fl-adulti, imatinib kien assorbit malajr wara li ngħata mill-ħalq lill-pazjenti pedjatriċi fi studju ta’ fażi I u ta’ fażi II. Dożi</w:t>
      </w:r>
      <w:r w:rsidR="002F6EA8" w:rsidRPr="00791E22">
        <w:rPr>
          <w:color w:val="000000"/>
          <w:szCs w:val="22"/>
          <w:lang w:val="mt-MT"/>
        </w:rPr>
        <w:t xml:space="preserve"> fit-tfal </w:t>
      </w:r>
      <w:r w:rsidRPr="00791E22">
        <w:rPr>
          <w:color w:val="000000"/>
          <w:szCs w:val="22"/>
          <w:lang w:val="mt-MT"/>
        </w:rPr>
        <w:t>ta’ 260 u 340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/jum kisbu l-istess esponiment, rispettivament, bħalma jkun hemm fl-adulti b’dożi ta’ 400 mg u 600 mg. Meta ġew imqabbla l-AUC</w:t>
      </w:r>
      <w:r w:rsidRPr="00791E22">
        <w:rPr>
          <w:color w:val="000000"/>
          <w:szCs w:val="22"/>
          <w:vertAlign w:val="subscript"/>
          <w:lang w:val="mt-MT"/>
        </w:rPr>
        <w:t xml:space="preserve">(0-24) </w:t>
      </w:r>
      <w:r w:rsidRPr="00791E22">
        <w:rPr>
          <w:color w:val="000000"/>
          <w:szCs w:val="22"/>
          <w:lang w:val="mt-MT"/>
        </w:rPr>
        <w:t>fit-8 jum u fl-1 jum fl-livell ta’ doża ta’ 340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/jum, instab li l-</w:t>
      </w:r>
      <w:r w:rsidR="00D127C1" w:rsidRPr="00791E22">
        <w:rPr>
          <w:color w:val="000000"/>
          <w:szCs w:val="22"/>
          <w:lang w:val="mt-MT"/>
        </w:rPr>
        <w:t xml:space="preserve"> prodott mediċinali</w:t>
      </w:r>
      <w:r w:rsidRPr="00791E22">
        <w:rPr>
          <w:color w:val="000000"/>
          <w:szCs w:val="22"/>
          <w:lang w:val="mt-MT"/>
        </w:rPr>
        <w:t xml:space="preserve"> kien akkumulat b’ 1.7-il darba wara dożi ripetuti ta’ darba kuljum.</w:t>
      </w:r>
    </w:p>
    <w:p w14:paraId="34168CA4" w14:textId="77777777" w:rsidR="00487904" w:rsidRPr="00791E22" w:rsidRDefault="00487904" w:rsidP="00487904">
      <w:pPr>
        <w:spacing w:line="240" w:lineRule="auto"/>
        <w:rPr>
          <w:color w:val="000000"/>
          <w:szCs w:val="22"/>
          <w:lang w:val="mt-MT"/>
        </w:rPr>
      </w:pPr>
    </w:p>
    <w:p w14:paraId="601E47FE" w14:textId="77777777" w:rsidR="00017608" w:rsidRPr="00791E22" w:rsidRDefault="000B3DEA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Skont ġabra ta’ analiżi farmakokinetika fost il-popolazzjoni ta’ pazjenti pedjatriċi b’disturbi ematoloġiċi (CML, PH+ALL, jew disturbi ematoloġiċi oħrajn ittrattati b’imatinib), it-tneħħija ta’ imatinib tiżdied skont l-erja tas-superfiċje tal-ġisem (BSA). Wara korrezzjoni tal-effett tal-BSA, demografiċi oħrajn bħall-età, il-piż tal-ġisem u l-indiċi tal-massa tal-ġisem ma kellhomx effetti klinikament sinifikanti fuq l-esponiment għal imatinib. L-analiżi kkonfermat li l-esponiment għal imatinib f’pazjenti pedjatriċi mogħtija 260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 xml:space="preserve"> darba kuljum (mhux aktar minn 400 mg darba kuljum) jew 340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 xml:space="preserve"> darba kuljum (mhux aktar minn 600 mg darba kuljum) kienu l-istess bħal dawk f’pazjenti adulti li ngħataw 400 mg jew 600 mg imatinib darba kuljum.</w:t>
      </w:r>
    </w:p>
    <w:p w14:paraId="04BCC201" w14:textId="77777777" w:rsidR="000B3DEA" w:rsidRPr="00791E22" w:rsidRDefault="000B3DEA" w:rsidP="00017608">
      <w:pPr>
        <w:spacing w:line="240" w:lineRule="auto"/>
        <w:rPr>
          <w:color w:val="000000"/>
          <w:szCs w:val="22"/>
          <w:lang w:val="mt-MT"/>
        </w:rPr>
      </w:pPr>
    </w:p>
    <w:p w14:paraId="586B54F6" w14:textId="77777777" w:rsidR="00017608" w:rsidRPr="00791E22" w:rsidRDefault="00017608" w:rsidP="00017608">
      <w:pPr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Indeboliment fil-funzjoni tal-organi</w:t>
      </w:r>
    </w:p>
    <w:p w14:paraId="28A74ED7" w14:textId="77777777" w:rsidR="00017608" w:rsidRPr="00791E22" w:rsidRDefault="00017608" w:rsidP="00017608">
      <w:pPr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Imatinib u s-sustanzi li jirriżultaw mill-metaboliżmu tiegħu ma jitneħħewx mill-kliewi f’xi ammonti li huma sinifikanti.Pazjenti li jsofru minn indeboliment tal-kliewi ħafif u moderat jidher li jkollhom esponiment akbar milli f’pazjenti b’funzjoni normali tal-kliewi. Iż-żieda tkun bejn 1.5</w:t>
      </w:r>
      <w:r w:rsidRPr="00791E22">
        <w:rPr>
          <w:color w:val="000000"/>
          <w:szCs w:val="22"/>
          <w:lang w:val="mt-MT"/>
        </w:rPr>
        <w:noBreakHyphen/>
        <w:t>il</w:t>
      </w:r>
      <w:r w:rsidRPr="00791E22">
        <w:rPr>
          <w:color w:val="000000"/>
          <w:szCs w:val="22"/>
          <w:lang w:val="mt-MT"/>
        </w:rPr>
        <w:noBreakHyphen/>
        <w:t>darba għal darbtejn akbar, li tikkorrispondi għal żieda ta’ 1.5</w:t>
      </w:r>
      <w:r w:rsidRPr="00791E22">
        <w:rPr>
          <w:color w:val="000000"/>
          <w:szCs w:val="22"/>
          <w:lang w:val="mt-MT"/>
        </w:rPr>
        <w:noBreakHyphen/>
        <w:t>il</w:t>
      </w:r>
      <w:r w:rsidRPr="00791E22">
        <w:rPr>
          <w:color w:val="000000"/>
          <w:szCs w:val="22"/>
          <w:lang w:val="mt-MT"/>
        </w:rPr>
        <w:noBreakHyphen/>
        <w:t>darba fl-AGP tal-plasma, li miegħu imatinib jintrabat bil-qawwa. Il-clearance tal-</w:t>
      </w:r>
      <w:r w:rsidR="00D127C1" w:rsidRPr="00791E22">
        <w:rPr>
          <w:color w:val="000000"/>
          <w:szCs w:val="22"/>
          <w:lang w:val="mt-MT"/>
        </w:rPr>
        <w:t xml:space="preserve"> prodott mediċinali</w:t>
      </w:r>
      <w:r w:rsidRPr="00791E22">
        <w:rPr>
          <w:color w:val="000000"/>
          <w:szCs w:val="22"/>
          <w:lang w:val="mt-MT"/>
        </w:rPr>
        <w:t xml:space="preserve"> ħielsa ta’ imatinib hija probabli simili bejn pazjenti li jkollhom indeboliment tal-kliewi u dawk b’funzjoni tal-kliewi normali, peress li l-eliminazzjoni renali tirrappresenta mezz ta’ eliminazzjoni minuri għal imatinib (ara sezzjonijiet 4.2 u 4.4).</w:t>
      </w:r>
    </w:p>
    <w:p w14:paraId="3588500B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497389D7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Għalkemm ir-riżultati ta’ l-analiżi farmakokinetika wriet li hemm varjazzjoni konsiderevoli bejn is-suġġetti, il-medja ta’ l-esponiment għal imatinib ma żdiedetx fil-pazjenti li kellhom gradi varji ta’ funzjonijiet ħżiena tal-fwied meta mqabbla ma’ pazjenti b’funzjoni tal-fwied normali (ara sezzjonijiet 4.2, 4.4 u 4.8).</w:t>
      </w:r>
    </w:p>
    <w:p w14:paraId="707BE0C2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5B6A62A5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5.3</w:t>
      </w:r>
      <w:r w:rsidRPr="00791E22">
        <w:rPr>
          <w:b/>
          <w:color w:val="000000"/>
          <w:szCs w:val="22"/>
          <w:lang w:val="mt-MT"/>
        </w:rPr>
        <w:tab/>
        <w:t>Tagħrif ta’ qabel l-użu kliniku dwar is-sigurtà</w:t>
      </w:r>
    </w:p>
    <w:p w14:paraId="1B572AA3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A0B68C2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Il-profil tas-sigurtà ta’ imatinib, qabel l-użu kliniku, kien stmat fil-firien, fil-klieb, f’xadini u fil-fniek.</w:t>
      </w:r>
    </w:p>
    <w:p w14:paraId="22BEC780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BF83812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Studji fuq l-effett tossiku minn dożi ripetuti wrew xi tibdil ematoloġiku, ħafif sa moderat, fil-firien, fil-klieb u fix-xadini, flimkien ma’ xi effetti fuq il-mudullun fil-firien u fil-klieb.</w:t>
      </w:r>
    </w:p>
    <w:p w14:paraId="4C8BB15A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61FA6FC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Il-fwied jidher li kien organu li jintlaqat mill-</w:t>
      </w:r>
      <w:r w:rsidR="00D127C1" w:rsidRPr="00791E22">
        <w:rPr>
          <w:color w:val="000000"/>
          <w:szCs w:val="22"/>
          <w:lang w:val="mt-MT"/>
        </w:rPr>
        <w:t xml:space="preserve"> prodott mediċinali </w:t>
      </w:r>
      <w:r w:rsidRPr="00791E22">
        <w:rPr>
          <w:color w:val="000000"/>
          <w:szCs w:val="22"/>
          <w:lang w:val="mt-MT"/>
        </w:rPr>
        <w:t>fil-firien u fil-klieb. Kien hemm żiediet żgħar għal moderati fil-livelli tat-transaminases u kien hemm xi tnaqqis żgħir fil-livelli tal-kolesterol, tat-triglycerides, proteini totali, u ta’ l-albumina fiż-żewġ speċi. Ma kienx hemm tibdil isto-patoloġiku fil-fwied tal-far. Fi klieb li kienu kurati għal ġimgħatejn kien hemm effett tossiku qawwi fuq il-fwied, b’żieda fil-livelli ta’ l-enzimi tal-fwied, nekrożi taċ-ċelluli tal-fwied, nekrożi tat-tubu tal-bajl, u iperplażja tat-tubu tal-bajl.</w:t>
      </w:r>
    </w:p>
    <w:p w14:paraId="2755CA7F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1461F6A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F’xadini li kienu ħadu l-kura għal ġimgħatejn kien hemm effett tossiku fuq il-kliewi, b’mineralizzazzjoni fokali u twessigħ tat-tubi ż-żgħar tal-kliewi u nefrożi tubulari. Kien hemm żiediet fil-livelli tan-nitroġenu ta’ l-ureja fid-demm u tal-kreatinina f’ħafna minn dawn l-annimali. Fil-firien, kien hemm iperplażja ta’ l-epitelju transizzjonali fil-papilla renali u fil-bużżieqa ta’ l-awrina meta ntużaw dożi ta’ ≥ 6 mg/kg fl-istudju li sar fuq 13-il ġimgħa, mingħajr ma kien hemm xi tibdil fil-parametri tas-serum jew ta’ l-awrina. Kien hemm rata ogħla ta’ infezzjonijiet opportunistiċi meta imatinib ingħata fit-tul.</w:t>
      </w:r>
    </w:p>
    <w:p w14:paraId="1A2FDE9B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97BA385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Fi studju li sar fuq ix-xadini, fuq 39-il ġimgħa, ma ġiex stabbilit in-NOAEL (livell fejn ma jkunux osservati effetti avversi), bl-aktar doża baxxa ta’ 15 mg/kg, li tiġi bejn wieħed u ieħor terz ta’ l-ogħla doża possibbli fil-bniedem li hija 800 mg jekk wieħed jibbażaha fuq l-erja tas-superfiċje tal-ġisem. Il-kura wasslet biex infezzjonijiet tal-malarja li s-soltu jkunu mrażżna f’dawn l-annimali, minnflok ikomplu jiħżienu.</w:t>
      </w:r>
    </w:p>
    <w:p w14:paraId="573CFC88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9B0D7BA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Imatinib ma kienx meqjus li kellu effett ġenotossiku meta gie ttestjat f’assay ta’ ċelluli ta’ batterji </w:t>
      </w:r>
      <w:r w:rsidRPr="00791E22">
        <w:rPr>
          <w:i/>
          <w:color w:val="000000"/>
          <w:szCs w:val="22"/>
          <w:lang w:val="mt-MT"/>
        </w:rPr>
        <w:t>in vitro</w:t>
      </w:r>
      <w:r w:rsidRPr="00791E22">
        <w:rPr>
          <w:color w:val="000000"/>
          <w:szCs w:val="22"/>
          <w:lang w:val="mt-MT"/>
        </w:rPr>
        <w:t xml:space="preserve"> (test Ames), u f’assay ta’ ċelluli mammiferi </w:t>
      </w:r>
      <w:r w:rsidRPr="00791E22">
        <w:rPr>
          <w:i/>
          <w:color w:val="000000"/>
          <w:szCs w:val="22"/>
          <w:lang w:val="mt-MT"/>
        </w:rPr>
        <w:t>in</w:t>
      </w:r>
      <w:r w:rsidRPr="00791E22">
        <w:rPr>
          <w:color w:val="000000"/>
          <w:szCs w:val="22"/>
          <w:lang w:val="mt-MT"/>
        </w:rPr>
        <w:t xml:space="preserve"> </w:t>
      </w:r>
      <w:r w:rsidRPr="00791E22">
        <w:rPr>
          <w:i/>
          <w:color w:val="000000"/>
          <w:szCs w:val="22"/>
          <w:lang w:val="mt-MT"/>
        </w:rPr>
        <w:t>vitro</w:t>
      </w:r>
      <w:r w:rsidRPr="00791E22">
        <w:rPr>
          <w:color w:val="000000"/>
          <w:szCs w:val="22"/>
          <w:lang w:val="mt-MT"/>
        </w:rPr>
        <w:t xml:space="preserve"> (limfoma fil-ġurdien) u f’test </w:t>
      </w:r>
      <w:r w:rsidRPr="00791E22">
        <w:rPr>
          <w:i/>
          <w:color w:val="000000"/>
          <w:szCs w:val="22"/>
          <w:lang w:val="mt-MT"/>
        </w:rPr>
        <w:t>in vivo</w:t>
      </w:r>
      <w:r w:rsidRPr="00791E22">
        <w:rPr>
          <w:color w:val="000000"/>
          <w:szCs w:val="22"/>
          <w:lang w:val="mt-MT"/>
        </w:rPr>
        <w:t xml:space="preserve"> fuq il-mikronukleju fil-far. F’analiżi </w:t>
      </w:r>
      <w:r w:rsidRPr="00791E22">
        <w:rPr>
          <w:i/>
          <w:color w:val="000000"/>
          <w:szCs w:val="22"/>
          <w:lang w:val="mt-MT"/>
        </w:rPr>
        <w:t>in vitro</w:t>
      </w:r>
      <w:r w:rsidRPr="00791E22">
        <w:rPr>
          <w:color w:val="000000"/>
          <w:szCs w:val="22"/>
          <w:lang w:val="mt-MT"/>
        </w:rPr>
        <w:t xml:space="preserve"> għal klastoġeniċità (aberrazzjoni tal-kromosomi), li saret fuq ċelluli mammiferi (l-ovarju tal-ħamster Ċiniż) irriżulta li imatinib kellu effett tossiku fuq il-ġeni fil-presenza ta’ attivazzjoni metabolika. Żewġ sustanzi li huma intermedjarji fil-proċess tal-manifattura, u li jinstabu wkoll fil-prodott finali, jirriżulta li jwasslu għal tibdil ġenetiku, skond l-assayi Ames. Fl-assay fuq il-limfoma fil-ġurdien, wieħed minn dawn l-intermedjarji kien posittiv ukoll.</w:t>
      </w:r>
    </w:p>
    <w:p w14:paraId="7050F11B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C3E8048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Fi studju fuq il-fertilità, f’firien ta’ sess maskili li ngħataw il-</w:t>
      </w:r>
      <w:r w:rsidR="00D127C1" w:rsidRPr="00791E22">
        <w:rPr>
          <w:color w:val="000000"/>
          <w:szCs w:val="22"/>
          <w:lang w:val="mt-MT"/>
        </w:rPr>
        <w:t xml:space="preserve"> prodott mediċinali</w:t>
      </w:r>
      <w:r w:rsidRPr="00791E22">
        <w:rPr>
          <w:color w:val="000000"/>
          <w:szCs w:val="22"/>
          <w:lang w:val="mt-MT"/>
        </w:rPr>
        <w:t xml:space="preserve"> għal 70 jum qabel ma tgħammru, irriżulta li kien hemm tnaqqis fil-piż tat-testikoli u ta’ l-epididimu u anke tnaqqis fil-perċentwal ta’ sperma b’mobilità tajba, meta ntużat doża ta’ 60 mg/kg, li hi bejn wieħed u ieħor ekwivalenti għall-ogħla doża klinika possibbli ta’ 800 mg/jum, jekk wieħed iqis l-erja tas-superfiċje tal-ġisem. Dan ma rriżultax meta d-dożi li ntużaw kienu ta’ ≤ 20 mg/kg. Kien hemm ukoll xi tnaqqis żgħir sa moderat fil-produzzjoni ta’ l-isperma, fil-kelb, b’dożi mill-ħalq ta’ ≥ 30 mg/kg. Meta firien tas-sess feminili ngħataw il-kura minn 14</w:t>
      </w:r>
      <w:r w:rsidRPr="00791E22">
        <w:rPr>
          <w:color w:val="000000"/>
          <w:szCs w:val="22"/>
          <w:lang w:val="mt-MT"/>
        </w:rPr>
        <w:noBreakHyphen/>
        <w:t>il jum qabel ma tgħammru sas-6 jum tat-tqala, ma kien hemm l-ebda effett fuq it-tgħammir jew fuq in-numru ta’ firien li ħarġu tqal. B’doża ta’ 60 mg/kg, il-firien tas-sess feminili kellhom numru sinifikanti ta’ feti li ntilfu wara l-impjant tal-bajda u numru iżgħar ta’ feti ħajjin. Ma kienx hemm l-istess effett meta d-dożi kienu ≤ 20 mg/kg.</w:t>
      </w:r>
    </w:p>
    <w:p w14:paraId="34CC4484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B6D4742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Fi studju fuq l-effett li trattament mill-ħalq jista’ jkollu fuq l-iżvilupp kemm qabel kif ukoll wara t-twelid fil-far, kien hemm tisfija ħamra mill-vaġina f’dak il-grupp li ħa doża ta’ 45 mg/kg/jum u dan ġara jew fl-14</w:t>
      </w:r>
      <w:r w:rsidRPr="00791E22">
        <w:rPr>
          <w:color w:val="000000"/>
          <w:szCs w:val="22"/>
          <w:lang w:val="mt-MT"/>
        </w:rPr>
        <w:noBreakHyphen/>
        <w:t>il jum jew fil-15</w:t>
      </w:r>
      <w:r w:rsidRPr="00791E22">
        <w:rPr>
          <w:color w:val="000000"/>
          <w:szCs w:val="22"/>
          <w:lang w:val="mt-MT"/>
        </w:rPr>
        <w:noBreakHyphen/>
        <w:t>il jum tat-tqala. Bl-istess doża, n-numru ta’ wild li twieldu mejtin kif ukoll in-numru ta’ dawk li mietu fil-jiem bejn 0</w:t>
      </w:r>
      <w:r w:rsidRPr="00791E22">
        <w:rPr>
          <w:color w:val="000000"/>
          <w:szCs w:val="22"/>
          <w:lang w:val="mt-MT"/>
        </w:rPr>
        <w:noBreakHyphen/>
        <w:t>4 wara t-twelid, kienu ogħla. B’doża ta’ l-istess livell, il-piżijiet medji tal-wild F</w:t>
      </w:r>
      <w:r w:rsidRPr="00791E22">
        <w:rPr>
          <w:color w:val="000000"/>
          <w:szCs w:val="22"/>
          <w:vertAlign w:val="subscript"/>
          <w:lang w:val="mt-MT"/>
        </w:rPr>
        <w:t>1</w:t>
      </w:r>
      <w:r w:rsidRPr="00791E22">
        <w:rPr>
          <w:color w:val="000000"/>
          <w:szCs w:val="22"/>
          <w:lang w:val="mt-MT"/>
        </w:rPr>
        <w:t>, kienu inqas mit-twelid sa ma kellhom jinqatlu, u n-numru ta’ boton li laħqu l-kriterju tas-separazzjoni tal-prepuzju kien ukoll kemm kemm inqas. Il-fertilità tal-grupp F</w:t>
      </w:r>
      <w:r w:rsidRPr="00791E22">
        <w:rPr>
          <w:color w:val="000000"/>
          <w:szCs w:val="22"/>
          <w:vertAlign w:val="subscript"/>
          <w:lang w:val="mt-MT"/>
        </w:rPr>
        <w:t>1</w:t>
      </w:r>
      <w:r w:rsidRPr="00791E22">
        <w:rPr>
          <w:color w:val="000000"/>
          <w:szCs w:val="22"/>
          <w:lang w:val="mt-MT"/>
        </w:rPr>
        <w:t xml:space="preserve"> ma kienetx affettwata, filwaqt li n-numru ta’ feti li naqsu mill-piż żdied u numru iżgħar ta’ feti baqgħu ħajjin b’doża ta’ 45 mg/kg/jum. Il-livell li fih ma kienx hemm effett kemm fl-ommijiet kif ukoll fil-ġenerazzjoni F</w:t>
      </w:r>
      <w:r w:rsidRPr="00791E22">
        <w:rPr>
          <w:color w:val="000000"/>
          <w:szCs w:val="22"/>
          <w:vertAlign w:val="subscript"/>
          <w:lang w:val="mt-MT"/>
        </w:rPr>
        <w:t>1</w:t>
      </w:r>
      <w:r w:rsidRPr="00791E22">
        <w:rPr>
          <w:color w:val="000000"/>
          <w:szCs w:val="22"/>
          <w:lang w:val="mt-MT"/>
        </w:rPr>
        <w:t xml:space="preserve"> kien ta’ 15 mg/kg/jum (kwart ta’ l-ogħla doża possibbli fil-bniedem, li hija 800 mg).</w:t>
      </w:r>
    </w:p>
    <w:p w14:paraId="4A537782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F1C8978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Imatinib kellu effett teratoġeniku fil-far, meta ngħata fiż-żmien l-organoġenesi f’dożi ta’ ≥ 100 mg/kg, li jiġu bejn wieħed u ieħor ekwivalenti għall-ogħla doża klinika ta’ 800 mg/jum, jekk wieħed jikkunsidra l-erja tas-superfiċje tal-ġisem. L-effetti teratoġeniċi kienu jinkludu </w:t>
      </w:r>
      <w:r w:rsidRPr="00791E22">
        <w:rPr>
          <w:i/>
          <w:color w:val="000000"/>
          <w:szCs w:val="22"/>
          <w:lang w:val="mt-MT"/>
        </w:rPr>
        <w:t>exencephaly</w:t>
      </w:r>
      <w:r w:rsidRPr="00791E22">
        <w:rPr>
          <w:color w:val="000000"/>
          <w:szCs w:val="22"/>
          <w:lang w:val="mt-MT"/>
        </w:rPr>
        <w:t xml:space="preserve"> jew </w:t>
      </w:r>
      <w:r w:rsidRPr="00791E22">
        <w:rPr>
          <w:i/>
          <w:color w:val="000000"/>
          <w:szCs w:val="22"/>
          <w:lang w:val="mt-MT"/>
        </w:rPr>
        <w:t>encephalocele</w:t>
      </w:r>
      <w:r w:rsidRPr="00791E22">
        <w:rPr>
          <w:color w:val="000000"/>
          <w:szCs w:val="22"/>
          <w:lang w:val="mt-MT"/>
        </w:rPr>
        <w:t>, u assenza/daqs iżgħar ta’ l-għadam tal-ġbin u assenza ta’ l-għadam parjetali. Dawn l-effetti ma dehrux b’dożi ta’ ≤ 30 mg/kg.</w:t>
      </w:r>
    </w:p>
    <w:p w14:paraId="04D2B93B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318D0FF" w14:textId="77777777" w:rsidR="00982DA5" w:rsidRPr="00791E22" w:rsidRDefault="00982DA5" w:rsidP="00982DA5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szCs w:val="22"/>
          <w:lang w:val="mt-MT"/>
        </w:rPr>
        <w:t>Ma kien identifikat l-ebda organu</w:t>
      </w:r>
      <w:r w:rsidRPr="00791E22">
        <w:rPr>
          <w:szCs w:val="22"/>
          <w:lang w:val="mt-MT"/>
        </w:rPr>
        <w:t xml:space="preserve"> ġdid</w:t>
      </w:r>
      <w:r w:rsidRPr="00AD79EB">
        <w:rPr>
          <w:szCs w:val="22"/>
          <w:lang w:val="mt-MT"/>
        </w:rPr>
        <w:t xml:space="preserve"> mmirat fl-istudju dwar l-effett tossiku fuq l-iżvilupp f</w:t>
      </w:r>
      <w:r w:rsidRPr="00AD79EB">
        <w:rPr>
          <w:rFonts w:hint="eastAsia"/>
          <w:szCs w:val="22"/>
          <w:lang w:val="mt-MT"/>
        </w:rPr>
        <w:t>’</w:t>
      </w:r>
      <w:r w:rsidRPr="00AD79EB">
        <w:rPr>
          <w:szCs w:val="22"/>
          <w:lang w:val="mt-MT"/>
        </w:rPr>
        <w:t>firien ta</w:t>
      </w:r>
      <w:r w:rsidRPr="00AD79EB">
        <w:rPr>
          <w:rFonts w:hint="eastAsia"/>
          <w:szCs w:val="22"/>
          <w:lang w:val="mt-MT"/>
        </w:rPr>
        <w:t>’</w:t>
      </w:r>
      <w:r w:rsidRPr="00AD79EB">
        <w:rPr>
          <w:szCs w:val="22"/>
          <w:lang w:val="mt-MT"/>
        </w:rPr>
        <w:t xml:space="preserve"> età żg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ira (jum</w:t>
      </w:r>
      <w:r w:rsidR="00487904" w:rsidRPr="00AD79EB">
        <w:rPr>
          <w:szCs w:val="22"/>
          <w:lang w:val="mt-MT"/>
        </w:rPr>
        <w:t> </w:t>
      </w:r>
      <w:r w:rsidRPr="00AD79EB">
        <w:rPr>
          <w:szCs w:val="22"/>
          <w:lang w:val="mt-MT"/>
        </w:rPr>
        <w:t xml:space="preserve">10 sa 70 wara t-twelid) meta mqabbel ma’ organi mmirati </w:t>
      </w:r>
      <w:r w:rsidRPr="00AD79EB">
        <w:rPr>
          <w:rFonts w:hint="eastAsia"/>
          <w:szCs w:val="22"/>
          <w:lang w:val="mt-MT"/>
        </w:rPr>
        <w:t>magħrufa</w:t>
      </w:r>
      <w:r w:rsidRPr="00AD79EB">
        <w:rPr>
          <w:szCs w:val="22"/>
          <w:lang w:val="mt-MT"/>
        </w:rPr>
        <w:t xml:space="preserve"> f’firien adulti. Fl-istudju dwar l-effett tossiku fil-minorenni, effetti fuq it-tkabbir, dewmien </w:t>
      </w:r>
      <w:r w:rsidRPr="00AD79EB">
        <w:rPr>
          <w:rFonts w:hint="eastAsia"/>
          <w:szCs w:val="22"/>
          <w:lang w:val="mt-MT"/>
        </w:rPr>
        <w:t>fil-ftuħ</w:t>
      </w:r>
      <w:r w:rsidRPr="00AD79EB">
        <w:rPr>
          <w:szCs w:val="22"/>
          <w:lang w:val="mt-MT"/>
        </w:rPr>
        <w:t xml:space="preserve"> vaġinali u s-separazzjoni tal-prepuzju kienu osservati f’madwar 0.3 sa darbtejn l-esponiment pedjatriku medju </w:t>
      </w:r>
      <w:r w:rsidRPr="00AD79EB">
        <w:rPr>
          <w:rFonts w:hint="eastAsia"/>
          <w:szCs w:val="22"/>
          <w:lang w:val="mt-MT"/>
        </w:rPr>
        <w:t>fl-ogħla</w:t>
      </w:r>
      <w:r w:rsidRPr="00AD79EB">
        <w:rPr>
          <w:szCs w:val="22"/>
          <w:lang w:val="mt-MT"/>
        </w:rPr>
        <w:t xml:space="preserve"> doża rrakkomandata ta’ 340 mg/m</w:t>
      </w:r>
      <w:r w:rsidRPr="00AD79EB">
        <w:rPr>
          <w:szCs w:val="22"/>
          <w:vertAlign w:val="superscript"/>
          <w:lang w:val="mt-MT"/>
        </w:rPr>
        <w:t>2</w:t>
      </w:r>
      <w:r w:rsidRPr="00AD79EB">
        <w:rPr>
          <w:szCs w:val="22"/>
          <w:lang w:val="mt-MT"/>
        </w:rPr>
        <w:t xml:space="preserve">. Barra minn hekk, </w:t>
      </w:r>
      <w:r w:rsidRPr="00791E22">
        <w:rPr>
          <w:szCs w:val="22"/>
          <w:lang w:val="mt-MT"/>
        </w:rPr>
        <w:t>il-</w:t>
      </w:r>
      <w:r w:rsidRPr="00AD79EB">
        <w:rPr>
          <w:szCs w:val="22"/>
          <w:lang w:val="mt-MT"/>
        </w:rPr>
        <w:t xml:space="preserve">mortalità kienet osservata f’annimali minorenni (madwar il-fażi tal-ftim) f’madwar darbtejn l-esponiment pedjatriku medju </w:t>
      </w:r>
      <w:r w:rsidRPr="00AD79EB">
        <w:rPr>
          <w:rFonts w:hint="eastAsia"/>
          <w:szCs w:val="22"/>
          <w:lang w:val="mt-MT"/>
        </w:rPr>
        <w:t>fl-ogħla</w:t>
      </w:r>
      <w:r w:rsidRPr="00AD79EB">
        <w:rPr>
          <w:szCs w:val="22"/>
          <w:lang w:val="mt-MT"/>
        </w:rPr>
        <w:t xml:space="preserve"> doża rrakkomandata ta’ 340 mg/m</w:t>
      </w:r>
      <w:r w:rsidRPr="00AD79EB">
        <w:rPr>
          <w:szCs w:val="22"/>
          <w:vertAlign w:val="superscript"/>
          <w:lang w:val="mt-MT"/>
        </w:rPr>
        <w:t>2</w:t>
      </w:r>
      <w:r w:rsidRPr="00AD79EB">
        <w:rPr>
          <w:szCs w:val="22"/>
          <w:lang w:val="mt-MT"/>
        </w:rPr>
        <w:t>.</w:t>
      </w:r>
    </w:p>
    <w:p w14:paraId="0A1681D5" w14:textId="77777777" w:rsidR="00982DA5" w:rsidRPr="00791E22" w:rsidRDefault="00982DA5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C7F8EE4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Fi studju dwar l-effett kanċeroġenu fil-far li dam sentejn,meta imatinib ingħata b’15, 30 u 60 mg/kg/jum wassal għal tnaqqis statistikament sinifikanti fit-tul tal-ħajja tal-firien maskili b’60 mg/kg/jum u fil-firien femminili b’ ≥30 mg/kg/jum. Eżami istopatoloġiku tad-dixxendenti wera kardjomijopatija (iż-żewġ sessi), avvanz ta’ nefropatija kronika (firien femminili) u papilloma tal-glandola tal-prepuzju bħala il-kawża prinċipali tal-mewt jew għax kellhom jinqatlu. L-organi li ntlqatu b’tibdil neoplastiku kienu l-kliewi, il-bużżieqa ta’ l-awrina, l-uretra, il-glandoli prepuzzjali u tal-klitoris, l-imsaren iż-żgħar, il-glandoli tal-paratajrojd, il-glandoli adrenali u l-istonku mingħajr glandoli.</w:t>
      </w:r>
    </w:p>
    <w:p w14:paraId="64997161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D9F8B0D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Papilloma/karċinoma tal-glandola tal-prepuzju/klitoris dehru mat-30 mg/kg/jum ‘l quddiem, li jiġi madwar 0.5 jew 0.3</w:t>
      </w:r>
      <w:r w:rsidRPr="00791E22">
        <w:rPr>
          <w:color w:val="000000"/>
          <w:szCs w:val="22"/>
          <w:lang w:val="mt-MT"/>
        </w:rPr>
        <w:noBreakHyphen/>
        <w:t>il darba ta’ l-esponiment ta’ kuljum fil-bniedem (bażat fuq l-AUC) b’400 mg/jum jew 800 mg/jum, rispettivament, u 0.4</w:t>
      </w:r>
      <w:r w:rsidRPr="00791E22">
        <w:rPr>
          <w:color w:val="000000"/>
          <w:szCs w:val="22"/>
          <w:lang w:val="mt-MT"/>
        </w:rPr>
        <w:noBreakHyphen/>
        <w:t>il darba l-esponiment fit-tfal (bażat fuq l-AUC) b’340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/jum. Il-livell fejn ma jkunx osservat effett (NOEL) kien 15 mg/kg/jum. L-adenoma/karċinoma tal-kliewi, il-bużżieqa ta’ l-awrina u papilloma ta’ l-uretra, l-adenokarċinomi ta’ l-imsaren, l-adenomi tal-glandoli paratajrojd, it-tumuri benini u malinni tal-mudullun tal-glandoli adrenali u tal-papillomi/karċinomi ta’ l-istonku mingħajr il-glandoli dehru b’60 mg/kg/jum, li jiġu madwar 1.7</w:t>
      </w:r>
      <w:r w:rsidRPr="00791E22">
        <w:rPr>
          <w:color w:val="000000"/>
          <w:szCs w:val="22"/>
          <w:lang w:val="mt-MT"/>
        </w:rPr>
        <w:noBreakHyphen/>
        <w:t>il darba jew darba 1 l-esponiment ta’ kuljum fil-bniedem (bażat fuq l-AUC) b’400 mg/jum jew 800 mg/jum, rispettivament, u 1.2</w:t>
      </w:r>
      <w:r w:rsidRPr="00791E22">
        <w:rPr>
          <w:color w:val="000000"/>
          <w:szCs w:val="22"/>
          <w:lang w:val="mt-MT"/>
        </w:rPr>
        <w:noBreakHyphen/>
        <w:t>il darba l-esponiment ta’ kuljum fit-tfal (bażat fuq l-AUC) b’340 mg/m</w:t>
      </w:r>
      <w:r w:rsidRPr="00791E22">
        <w:rPr>
          <w:color w:val="000000"/>
          <w:szCs w:val="22"/>
          <w:vertAlign w:val="superscript"/>
          <w:lang w:val="mt-MT"/>
        </w:rPr>
        <w:t>2</w:t>
      </w:r>
      <w:r w:rsidRPr="00791E22">
        <w:rPr>
          <w:color w:val="000000"/>
          <w:szCs w:val="22"/>
          <w:lang w:val="mt-MT"/>
        </w:rPr>
        <w:t>/jum. Il-livell fejn ma jkunx osservat effett (NOEL) kien 30 mg/kg/jum.</w:t>
      </w:r>
    </w:p>
    <w:p w14:paraId="1CA65262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3B3395E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Il-mekkaniżmu u r-rilevanza ta’ dawn is-sejbiet fl-istudju ta’ karċinoma fil-far għall-bnedmin għadhom ma ġewx iċċarati.</w:t>
      </w:r>
    </w:p>
    <w:p w14:paraId="7DAC94B9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0D28BA5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Leżjonijiet mhux neoplastiċi li ma kienux identifikati fi studji ta’ qabel l-użu kliniku kienu s-sistema kardjovaskolari, il-pankreas, l-organi endokrini u s-snien. L-aktar bidliet importanti kienu ipertrofija kardijaka u dilatazzjoni li wasslu għal sinjali ta’ insuffiċjenza tal-qalb f’xi annimali.</w:t>
      </w:r>
    </w:p>
    <w:p w14:paraId="08441E53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84C006A" w14:textId="77777777" w:rsidR="00CF1BF5" w:rsidRPr="00791E22" w:rsidRDefault="00CF1BF5" w:rsidP="00CF1BF5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szCs w:val="22"/>
          <w:lang w:val="mt-MT"/>
        </w:rPr>
        <w:t xml:space="preserve">Is-sustanza attiva imatinib </w:t>
      </w:r>
      <w:r w:rsidRPr="00791E22">
        <w:rPr>
          <w:szCs w:val="22"/>
          <w:lang w:val="mt-MT"/>
        </w:rPr>
        <w:t>uriet</w:t>
      </w:r>
      <w:r w:rsidRPr="00AD79EB">
        <w:rPr>
          <w:szCs w:val="22"/>
          <w:lang w:val="mt-MT"/>
        </w:rPr>
        <w:t xml:space="preserve"> riskju ambjentali g</w:t>
      </w:r>
      <w:r w:rsidRPr="00AD79EB">
        <w:rPr>
          <w:rFonts w:hint="eastAsia"/>
          <w:szCs w:val="22"/>
          <w:lang w:val="mt-MT"/>
        </w:rPr>
        <w:t>ħ</w:t>
      </w:r>
      <w:r w:rsidRPr="00AD79EB">
        <w:rPr>
          <w:szCs w:val="22"/>
          <w:lang w:val="mt-MT"/>
        </w:rPr>
        <w:t>all-organiżmi sedimentali.</w:t>
      </w:r>
    </w:p>
    <w:p w14:paraId="56B8A711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4EE18BD" w14:textId="77777777" w:rsidR="006F35AC" w:rsidRPr="00791E22" w:rsidRDefault="006F35AC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D37AACE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</w:t>
      </w:r>
      <w:r w:rsidRPr="00791E22">
        <w:rPr>
          <w:b/>
          <w:color w:val="000000"/>
          <w:szCs w:val="22"/>
          <w:lang w:val="mt-MT"/>
        </w:rPr>
        <w:tab/>
        <w:t>TAGĦRIF FARMAĊEWTIKU</w:t>
      </w:r>
    </w:p>
    <w:p w14:paraId="1BA077C1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61EF58F" w14:textId="77777777" w:rsidR="00017608" w:rsidRPr="00791E22" w:rsidRDefault="00017608" w:rsidP="00017608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6.1</w:t>
      </w:r>
      <w:r w:rsidRPr="00791E22">
        <w:rPr>
          <w:b/>
          <w:color w:val="000000"/>
          <w:szCs w:val="22"/>
          <w:lang w:val="mt-MT"/>
        </w:rPr>
        <w:tab/>
        <w:t xml:space="preserve">Lista ta’ </w:t>
      </w:r>
      <w:r w:rsidRPr="00791E22">
        <w:rPr>
          <w:b/>
          <w:szCs w:val="24"/>
          <w:lang w:val="mt-MT"/>
        </w:rPr>
        <w:t>eċċipjenti</w:t>
      </w:r>
    </w:p>
    <w:p w14:paraId="1CBF75F9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81D9138" w14:textId="77777777" w:rsidR="00017608" w:rsidRPr="00791E22" w:rsidRDefault="00017608" w:rsidP="00017608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Kontenut tal-kapsula</w:t>
      </w:r>
    </w:p>
    <w:p w14:paraId="2159014A" w14:textId="77777777" w:rsidR="00017608" w:rsidRPr="00791E22" w:rsidRDefault="00017608" w:rsidP="00017608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Cellulose microcrystalline</w:t>
      </w:r>
    </w:p>
    <w:p w14:paraId="6E9335BE" w14:textId="77777777" w:rsidR="00017608" w:rsidRPr="00791E22" w:rsidRDefault="00017608" w:rsidP="00017608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Copovidone</w:t>
      </w:r>
    </w:p>
    <w:p w14:paraId="2081AD44" w14:textId="77777777" w:rsidR="00017608" w:rsidRPr="00791E22" w:rsidRDefault="00017608" w:rsidP="00017608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Crospovidone</w:t>
      </w:r>
    </w:p>
    <w:p w14:paraId="29E0CB44" w14:textId="77777777" w:rsidR="00017608" w:rsidRPr="00791E22" w:rsidRDefault="00017608" w:rsidP="00017608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Sodium ste</w:t>
      </w:r>
      <w:r w:rsidR="0058416E" w:rsidRPr="00F33B19">
        <w:rPr>
          <w:color w:val="000000"/>
          <w:szCs w:val="22"/>
          <w:lang w:val="mt-MT"/>
        </w:rPr>
        <w:t>a</w:t>
      </w:r>
      <w:r w:rsidRPr="00791E22">
        <w:rPr>
          <w:color w:val="000000"/>
          <w:szCs w:val="22"/>
          <w:lang w:val="mt-MT"/>
        </w:rPr>
        <w:t>ryl fumarate</w:t>
      </w:r>
    </w:p>
    <w:p w14:paraId="2FE2C712" w14:textId="77777777" w:rsidR="00017608" w:rsidRPr="00791E22" w:rsidRDefault="00017608" w:rsidP="00017608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Silica, hydrophobic colloidal</w:t>
      </w:r>
    </w:p>
    <w:p w14:paraId="29FBCF70" w14:textId="77777777" w:rsidR="00017608" w:rsidRPr="00791E22" w:rsidRDefault="00017608" w:rsidP="00017608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Silica, colloidal anhydrous</w:t>
      </w:r>
    </w:p>
    <w:p w14:paraId="3C51C39F" w14:textId="77777777" w:rsidR="00017608" w:rsidRPr="00791E22" w:rsidRDefault="00017608" w:rsidP="00936A60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ab/>
      </w:r>
    </w:p>
    <w:p w14:paraId="27CA6CA0" w14:textId="77777777" w:rsidR="00017608" w:rsidRPr="00791E22" w:rsidRDefault="00017608" w:rsidP="00017608">
      <w:pPr>
        <w:widowControl w:val="0"/>
        <w:tabs>
          <w:tab w:val="clear" w:pos="567"/>
          <w:tab w:val="left" w:pos="2268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Qoxra tal-</w:t>
      </w:r>
      <w:r w:rsidR="0037020A" w:rsidRPr="00791E22">
        <w:rPr>
          <w:color w:val="000000"/>
          <w:szCs w:val="22"/>
          <w:u w:val="single"/>
          <w:lang w:val="mt-MT"/>
        </w:rPr>
        <w:t>pillola</w:t>
      </w:r>
    </w:p>
    <w:p w14:paraId="1BB60301" w14:textId="77777777" w:rsidR="0037020A" w:rsidRPr="00791E22" w:rsidRDefault="0037020A" w:rsidP="0037020A">
      <w:pPr>
        <w:autoSpaceDE w:val="0"/>
        <w:autoSpaceDN w:val="0"/>
        <w:adjustRightInd w:val="0"/>
        <w:spacing w:line="240" w:lineRule="auto"/>
        <w:rPr>
          <w:bCs/>
          <w:lang w:val="mt-MT"/>
        </w:rPr>
      </w:pPr>
      <w:r w:rsidRPr="00791E22">
        <w:rPr>
          <w:bCs/>
          <w:lang w:val="mt-MT"/>
        </w:rPr>
        <w:t>Polyvinyl alchol part. hydrolised</w:t>
      </w:r>
    </w:p>
    <w:p w14:paraId="309DFEC7" w14:textId="77777777" w:rsidR="0037020A" w:rsidRPr="00791E22" w:rsidRDefault="0037020A" w:rsidP="0037020A">
      <w:pPr>
        <w:autoSpaceDE w:val="0"/>
        <w:autoSpaceDN w:val="0"/>
        <w:adjustRightInd w:val="0"/>
        <w:spacing w:line="240" w:lineRule="auto"/>
        <w:rPr>
          <w:bCs/>
          <w:lang w:val="mt-MT"/>
        </w:rPr>
      </w:pPr>
      <w:r w:rsidRPr="00791E22">
        <w:rPr>
          <w:bCs/>
          <w:lang w:val="mt-MT"/>
        </w:rPr>
        <w:t>Talc</w:t>
      </w:r>
    </w:p>
    <w:p w14:paraId="3843E1B9" w14:textId="77777777" w:rsidR="0037020A" w:rsidRPr="00791E22" w:rsidRDefault="0037020A" w:rsidP="0037020A">
      <w:pPr>
        <w:autoSpaceDE w:val="0"/>
        <w:autoSpaceDN w:val="0"/>
        <w:adjustRightInd w:val="0"/>
        <w:spacing w:line="240" w:lineRule="auto"/>
        <w:rPr>
          <w:bCs/>
          <w:lang w:val="mt-MT"/>
        </w:rPr>
      </w:pPr>
      <w:r w:rsidRPr="00791E22">
        <w:rPr>
          <w:bCs/>
          <w:lang w:val="mt-MT"/>
        </w:rPr>
        <w:t>Iron oxide yellow (E172)</w:t>
      </w:r>
    </w:p>
    <w:p w14:paraId="1F375059" w14:textId="77777777" w:rsidR="0037020A" w:rsidRPr="00791E22" w:rsidRDefault="0037020A" w:rsidP="0037020A">
      <w:pPr>
        <w:autoSpaceDE w:val="0"/>
        <w:autoSpaceDN w:val="0"/>
        <w:adjustRightInd w:val="0"/>
        <w:spacing w:line="240" w:lineRule="auto"/>
        <w:rPr>
          <w:bCs/>
          <w:lang w:val="mt-MT"/>
        </w:rPr>
      </w:pPr>
      <w:r w:rsidRPr="00791E22">
        <w:rPr>
          <w:bCs/>
          <w:lang w:val="mt-MT"/>
        </w:rPr>
        <w:t>Titanium dioxide (E171)</w:t>
      </w:r>
    </w:p>
    <w:p w14:paraId="28122D84" w14:textId="77777777" w:rsidR="0037020A" w:rsidRPr="00791E22" w:rsidRDefault="0037020A" w:rsidP="0037020A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 xml:space="preserve">Iron oxide red (E172) </w:t>
      </w:r>
    </w:p>
    <w:p w14:paraId="5C68E9DB" w14:textId="77777777" w:rsidR="0037020A" w:rsidRPr="00791E22" w:rsidRDefault="0037020A" w:rsidP="0037020A">
      <w:pPr>
        <w:autoSpaceDE w:val="0"/>
        <w:autoSpaceDN w:val="0"/>
        <w:adjustRightInd w:val="0"/>
        <w:spacing w:line="240" w:lineRule="auto"/>
        <w:rPr>
          <w:bCs/>
          <w:lang w:val="mt-MT"/>
        </w:rPr>
      </w:pPr>
      <w:r w:rsidRPr="00791E22">
        <w:rPr>
          <w:bCs/>
          <w:lang w:val="mt-MT"/>
        </w:rPr>
        <w:t>Lecithin (soya) (E322)</w:t>
      </w:r>
    </w:p>
    <w:p w14:paraId="3FE06CA5" w14:textId="77777777" w:rsidR="0037020A" w:rsidRPr="00791E22" w:rsidRDefault="0037020A" w:rsidP="0037020A">
      <w:pPr>
        <w:autoSpaceDE w:val="0"/>
        <w:autoSpaceDN w:val="0"/>
        <w:adjustRightInd w:val="0"/>
        <w:spacing w:line="240" w:lineRule="auto"/>
        <w:rPr>
          <w:bCs/>
          <w:lang w:val="mt-MT"/>
        </w:rPr>
      </w:pPr>
      <w:r w:rsidRPr="00791E22">
        <w:rPr>
          <w:bCs/>
          <w:lang w:val="mt-MT"/>
        </w:rPr>
        <w:t>Xanthan gum (E415)</w:t>
      </w:r>
    </w:p>
    <w:p w14:paraId="1FB4D9F9" w14:textId="77777777" w:rsidR="00017608" w:rsidRPr="00791E22" w:rsidRDefault="00017608" w:rsidP="00017608">
      <w:pPr>
        <w:tabs>
          <w:tab w:val="clear" w:pos="567"/>
        </w:tabs>
        <w:spacing w:line="240" w:lineRule="auto"/>
        <w:ind w:left="1701" w:firstLine="567"/>
        <w:rPr>
          <w:color w:val="000000"/>
          <w:szCs w:val="22"/>
          <w:lang w:val="mt-MT"/>
        </w:rPr>
      </w:pPr>
    </w:p>
    <w:p w14:paraId="781AEBBD" w14:textId="77777777" w:rsidR="003065B0" w:rsidRPr="00791E22" w:rsidRDefault="003065B0" w:rsidP="00F269A1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6.2</w:t>
      </w:r>
      <w:r w:rsidRPr="00791E22">
        <w:rPr>
          <w:b/>
          <w:color w:val="000000"/>
          <w:szCs w:val="22"/>
          <w:lang w:val="mt-MT"/>
        </w:rPr>
        <w:tab/>
        <w:t>Inkompatib</w:t>
      </w:r>
      <w:r w:rsidR="00F269A1" w:rsidRPr="00791E22">
        <w:rPr>
          <w:b/>
          <w:color w:val="000000"/>
          <w:szCs w:val="22"/>
          <w:lang w:val="mt-MT"/>
        </w:rPr>
        <w:t>b</w:t>
      </w:r>
      <w:r w:rsidRPr="00791E22">
        <w:rPr>
          <w:b/>
          <w:color w:val="000000"/>
          <w:szCs w:val="22"/>
          <w:lang w:val="mt-MT"/>
        </w:rPr>
        <w:t>iltajiet</w:t>
      </w:r>
    </w:p>
    <w:p w14:paraId="3BD29A09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96C2629" w14:textId="77777777" w:rsidR="003065B0" w:rsidRPr="00791E22" w:rsidRDefault="00F269A1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Mhux applikabbli</w:t>
      </w:r>
      <w:r w:rsidR="003065B0" w:rsidRPr="00791E22">
        <w:rPr>
          <w:color w:val="000000"/>
          <w:szCs w:val="22"/>
          <w:lang w:val="mt-MT"/>
        </w:rPr>
        <w:t>.</w:t>
      </w:r>
    </w:p>
    <w:p w14:paraId="6500B308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6E12653" w14:textId="77777777" w:rsidR="003065B0" w:rsidRPr="00791E22" w:rsidRDefault="003065B0" w:rsidP="00AF14EE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6.3</w:t>
      </w:r>
      <w:r w:rsidRPr="00791E22">
        <w:rPr>
          <w:b/>
          <w:color w:val="000000"/>
          <w:szCs w:val="22"/>
          <w:lang w:val="mt-MT"/>
        </w:rPr>
        <w:tab/>
        <w:t>Żmien kemm idum tajjeb il-prodott mediċinali</w:t>
      </w:r>
    </w:p>
    <w:p w14:paraId="668837FC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2D8A5BA" w14:textId="77777777" w:rsidR="00742E7B" w:rsidRPr="00791E22" w:rsidRDefault="00742E7B" w:rsidP="00742E7B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100 mg pilloli miksija b’rita</w:t>
      </w:r>
    </w:p>
    <w:p w14:paraId="1C5A889F" w14:textId="77777777" w:rsidR="0037020A" w:rsidRPr="00791E22" w:rsidRDefault="0037020A" w:rsidP="0037020A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Sentejn</w:t>
      </w:r>
    </w:p>
    <w:p w14:paraId="5837EA24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41E51A0" w14:textId="77777777" w:rsidR="00742E7B" w:rsidRPr="00AD79EB" w:rsidRDefault="00742E7B" w:rsidP="00742E7B">
      <w:pPr>
        <w:tabs>
          <w:tab w:val="clear" w:pos="567"/>
        </w:tabs>
        <w:spacing w:line="240" w:lineRule="auto"/>
        <w:rPr>
          <w:color w:val="000000"/>
          <w:szCs w:val="22"/>
          <w:u w:val="single"/>
          <w:lang w:val="mt-MT"/>
        </w:rPr>
      </w:pPr>
      <w:r w:rsidRPr="00AD79EB">
        <w:rPr>
          <w:color w:val="000000"/>
          <w:szCs w:val="22"/>
          <w:u w:val="single"/>
          <w:lang w:val="mt-MT"/>
        </w:rPr>
        <w:t>Imatinib Actavis 400 mg pilloli miksija b’rita</w:t>
      </w:r>
    </w:p>
    <w:p w14:paraId="4A2E4C34" w14:textId="77777777" w:rsidR="00BD234E" w:rsidRPr="00791E22" w:rsidRDefault="00BD234E" w:rsidP="00BD234E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lang w:val="mt-MT"/>
        </w:rPr>
        <w:t>Wieħed u għoxrin xahar</w:t>
      </w:r>
    </w:p>
    <w:p w14:paraId="6D2E4213" w14:textId="77777777" w:rsidR="00742E7B" w:rsidRPr="00791E22" w:rsidRDefault="00742E7B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2A9D548" w14:textId="77777777" w:rsidR="003065B0" w:rsidRPr="00791E22" w:rsidRDefault="003065B0" w:rsidP="00AF14EE">
      <w:pPr>
        <w:tabs>
          <w:tab w:val="clear" w:pos="567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6.4</w:t>
      </w:r>
      <w:r w:rsidRPr="00791E22">
        <w:rPr>
          <w:b/>
          <w:color w:val="000000"/>
          <w:szCs w:val="22"/>
          <w:lang w:val="mt-MT"/>
        </w:rPr>
        <w:tab/>
        <w:t>Prekwazjonijiet speċjali għall-ħażna</w:t>
      </w:r>
    </w:p>
    <w:p w14:paraId="6867E0BA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4253AE6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Taħżinx f’temperatura </w:t>
      </w:r>
      <w:r w:rsidR="00B31632" w:rsidRPr="00791E22">
        <w:rPr>
          <w:color w:val="000000"/>
          <w:szCs w:val="22"/>
          <w:lang w:val="mt-MT"/>
        </w:rPr>
        <w:t>’</w:t>
      </w:r>
      <w:r w:rsidRPr="00791E22">
        <w:rPr>
          <w:color w:val="000000"/>
          <w:szCs w:val="22"/>
          <w:lang w:val="mt-MT"/>
        </w:rPr>
        <w:t>l fuq minn 30</w:t>
      </w:r>
      <w:r w:rsidRPr="00791E22">
        <w:rPr>
          <w:color w:val="000000"/>
          <w:szCs w:val="22"/>
          <w:lang w:val="mt-MT"/>
        </w:rPr>
        <w:sym w:font="Symbol" w:char="F0B0"/>
      </w:r>
      <w:r w:rsidRPr="00791E22">
        <w:rPr>
          <w:color w:val="000000"/>
          <w:szCs w:val="22"/>
          <w:lang w:val="mt-MT"/>
        </w:rPr>
        <w:t>C.</w:t>
      </w:r>
    </w:p>
    <w:p w14:paraId="53518902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Aħżen fil-pakkett oriġinali sabiex tilqa’ mill-umdità.</w:t>
      </w:r>
    </w:p>
    <w:p w14:paraId="7A01EA83" w14:textId="77777777" w:rsidR="003065B0" w:rsidRPr="00791E22" w:rsidRDefault="003065B0" w:rsidP="00AF14EE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368EAD29" w14:textId="77777777" w:rsidR="003065B0" w:rsidRPr="00791E22" w:rsidRDefault="003065B0" w:rsidP="00AF14EE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6.5</w:t>
      </w:r>
      <w:r w:rsidRPr="00791E22">
        <w:rPr>
          <w:b/>
          <w:color w:val="000000"/>
          <w:szCs w:val="22"/>
          <w:lang w:val="mt-MT"/>
        </w:rPr>
        <w:tab/>
        <w:t>In-natura tal-kontenitur u ta’ dak li hemm ġo fih</w:t>
      </w:r>
    </w:p>
    <w:p w14:paraId="1A95C441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E96BA97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Folji ta’ l-alu/PVC</w:t>
      </w:r>
      <w:r w:rsidR="0037020A" w:rsidRPr="00791E22">
        <w:rPr>
          <w:color w:val="000000"/>
          <w:szCs w:val="22"/>
          <w:lang w:val="mt-MT"/>
        </w:rPr>
        <w:t>/Aclar</w:t>
      </w:r>
      <w:r w:rsidR="002F6EA8" w:rsidRPr="00791E22">
        <w:rPr>
          <w:color w:val="000000"/>
          <w:szCs w:val="22"/>
          <w:lang w:val="mt-MT"/>
        </w:rPr>
        <w:t>. Folja waħda fiha 10 pilloli.</w:t>
      </w:r>
    </w:p>
    <w:p w14:paraId="77812FE8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217DDA1" w14:textId="77777777" w:rsidR="00742E7B" w:rsidRPr="00791E22" w:rsidRDefault="00742E7B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100 mg pilloli miksija b’rita</w:t>
      </w:r>
    </w:p>
    <w:p w14:paraId="589E3730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Pakketti li fihom </w:t>
      </w:r>
      <w:r w:rsidR="0037020A" w:rsidRPr="00791E22">
        <w:rPr>
          <w:color w:val="000000"/>
          <w:szCs w:val="22"/>
          <w:lang w:val="mt-MT"/>
        </w:rPr>
        <w:t xml:space="preserve">10, </w:t>
      </w:r>
      <w:r w:rsidRPr="00791E22">
        <w:rPr>
          <w:color w:val="000000"/>
          <w:szCs w:val="22"/>
          <w:lang w:val="mt-MT"/>
        </w:rPr>
        <w:t xml:space="preserve">20, </w:t>
      </w:r>
      <w:r w:rsidR="0037020A" w:rsidRPr="00791E22">
        <w:rPr>
          <w:color w:val="000000"/>
          <w:szCs w:val="22"/>
          <w:lang w:val="mt-MT"/>
        </w:rPr>
        <w:t xml:space="preserve">30, </w:t>
      </w:r>
      <w:r w:rsidRPr="00791E22">
        <w:rPr>
          <w:color w:val="000000"/>
          <w:szCs w:val="22"/>
          <w:lang w:val="mt-MT"/>
        </w:rPr>
        <w:t xml:space="preserve">60, </w:t>
      </w:r>
      <w:r w:rsidR="0037020A" w:rsidRPr="00791E22">
        <w:rPr>
          <w:color w:val="000000"/>
          <w:szCs w:val="22"/>
          <w:lang w:val="mt-MT"/>
        </w:rPr>
        <w:t xml:space="preserve">90, </w:t>
      </w:r>
      <w:r w:rsidRPr="00791E22">
        <w:rPr>
          <w:color w:val="000000"/>
          <w:szCs w:val="22"/>
          <w:lang w:val="mt-MT"/>
        </w:rPr>
        <w:t>120 jew 180 pilloli miksija b’rita.</w:t>
      </w:r>
    </w:p>
    <w:p w14:paraId="48B81423" w14:textId="77777777" w:rsidR="0037020A" w:rsidRPr="00791E22" w:rsidRDefault="0037020A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8E96B8A" w14:textId="77777777" w:rsidR="00742E7B" w:rsidRPr="00791E22" w:rsidRDefault="00742E7B" w:rsidP="00F22B8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400 mg pilloli miksija b’rita</w:t>
      </w:r>
    </w:p>
    <w:p w14:paraId="0DCF6B65" w14:textId="77777777" w:rsidR="00742E7B" w:rsidRPr="00791E22" w:rsidRDefault="00742E7B" w:rsidP="00F22B8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Pakketti li fihom 10, 30, 60 jew 90 pilloli miksija b’rita.</w:t>
      </w:r>
    </w:p>
    <w:p w14:paraId="6957C87F" w14:textId="77777777" w:rsidR="00742E7B" w:rsidRPr="00791E22" w:rsidRDefault="00742E7B" w:rsidP="00F22B8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7B3A2ED" w14:textId="77777777" w:rsidR="003065B0" w:rsidRPr="00791E22" w:rsidRDefault="003065B0" w:rsidP="00F22B8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Jista’ jkun li mhux il-pakketti tad-daqsijiet kollha jkunu </w:t>
      </w:r>
      <w:r w:rsidR="00F22B87" w:rsidRPr="00791E22">
        <w:rPr>
          <w:color w:val="000000"/>
          <w:szCs w:val="22"/>
          <w:lang w:val="mt-MT"/>
        </w:rPr>
        <w:t>fis-suq</w:t>
      </w:r>
      <w:r w:rsidRPr="00791E22">
        <w:rPr>
          <w:color w:val="000000"/>
          <w:szCs w:val="22"/>
          <w:lang w:val="mt-MT"/>
        </w:rPr>
        <w:t>.</w:t>
      </w:r>
    </w:p>
    <w:p w14:paraId="717E426D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3C731C2" w14:textId="77777777" w:rsidR="003065B0" w:rsidRPr="00791E22" w:rsidRDefault="003065B0" w:rsidP="00AF14EE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6.6</w:t>
      </w:r>
      <w:r w:rsidRPr="00791E22">
        <w:rPr>
          <w:b/>
          <w:color w:val="000000"/>
          <w:szCs w:val="22"/>
          <w:lang w:val="mt-MT"/>
        </w:rPr>
        <w:tab/>
        <w:t>Prekawzjonijiet speċjali li g</w:t>
      </w:r>
      <w:r w:rsidRPr="00791E22">
        <w:rPr>
          <w:b/>
          <w:color w:val="000000"/>
          <w:szCs w:val="22"/>
          <w:lang w:val="mt-MT" w:eastAsia="ko-KR"/>
        </w:rPr>
        <w:t>ħandhom jittieħdu meta jintrema</w:t>
      </w:r>
    </w:p>
    <w:p w14:paraId="5BCC9127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1E96F6A" w14:textId="77777777" w:rsidR="003065B0" w:rsidRPr="00791E22" w:rsidRDefault="00487904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 w:bidi="mt-MT"/>
        </w:rPr>
        <w:t>Kull fdal tal-prodott mediċinali li ma jkunx intuża jew skart li jibqa’ wara l-użu tal-prodott għandu jintrema kif jitolbu l-liġijiet lokali.</w:t>
      </w:r>
    </w:p>
    <w:p w14:paraId="03642514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3EF3580" w14:textId="77777777" w:rsidR="003065B0" w:rsidRPr="00791E22" w:rsidRDefault="003065B0" w:rsidP="00AF14EE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7.</w:t>
      </w:r>
      <w:r w:rsidRPr="00791E22">
        <w:rPr>
          <w:b/>
          <w:color w:val="000000"/>
          <w:szCs w:val="22"/>
          <w:lang w:val="mt-MT"/>
        </w:rPr>
        <w:tab/>
        <w:t>DETENTUR TAL-AWTORIZZAZZJONI GĦAT-TQEGĦID FIS-SUQ</w:t>
      </w:r>
    </w:p>
    <w:p w14:paraId="7AE4430B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1ECEB25" w14:textId="77777777" w:rsidR="0037020A" w:rsidRPr="00791E22" w:rsidRDefault="0037020A" w:rsidP="0037020A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Actavis Group PTC ehf.</w:t>
      </w:r>
    </w:p>
    <w:p w14:paraId="19059E85" w14:textId="77777777" w:rsidR="0037020A" w:rsidRPr="00791E22" w:rsidRDefault="0037020A" w:rsidP="0037020A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Reykjavíkurvegur 76-78</w:t>
      </w:r>
    </w:p>
    <w:p w14:paraId="079F1103" w14:textId="77777777" w:rsidR="0037020A" w:rsidRPr="00791E22" w:rsidRDefault="0037020A" w:rsidP="0037020A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IS-220 Hafnarfjörður</w:t>
      </w:r>
    </w:p>
    <w:p w14:paraId="7C5C5882" w14:textId="77777777" w:rsidR="0037020A" w:rsidRPr="00791E22" w:rsidRDefault="0037020A" w:rsidP="0037020A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Iceland</w:t>
      </w:r>
    </w:p>
    <w:p w14:paraId="7DBC6ACF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05A8381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B73D2E3" w14:textId="77777777" w:rsidR="003065B0" w:rsidRPr="00791E22" w:rsidRDefault="003065B0" w:rsidP="00AF14EE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8.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color w:val="000000"/>
          <w:szCs w:val="22"/>
          <w:lang w:val="mt-MT"/>
        </w:rPr>
        <w:t xml:space="preserve">NUMRU(I) TAL-AWTORIZZAZZJONI </w:t>
      </w:r>
      <w:r w:rsidRPr="00791E22">
        <w:rPr>
          <w:b/>
          <w:color w:val="000000"/>
          <w:szCs w:val="22"/>
          <w:lang w:val="mt-MT"/>
        </w:rPr>
        <w:t>GĦAT-TQEGĦID FIS-SUQ</w:t>
      </w:r>
    </w:p>
    <w:p w14:paraId="556E454D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265781D" w14:textId="77777777" w:rsidR="00742E7B" w:rsidRPr="00791E22" w:rsidRDefault="00742E7B" w:rsidP="00742E7B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100 mg pilloli miksija b’rita</w:t>
      </w:r>
    </w:p>
    <w:p w14:paraId="09BD9B8C" w14:textId="77777777" w:rsidR="00F62D47" w:rsidRPr="00791E22" w:rsidRDefault="00F62D47" w:rsidP="00F62D47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EU/1/13/825/008</w:t>
      </w:r>
    </w:p>
    <w:p w14:paraId="4A050761" w14:textId="77777777" w:rsidR="00F62D47" w:rsidRPr="00791E22" w:rsidRDefault="00F62D47" w:rsidP="00F62D47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EU/1/13/825/009</w:t>
      </w:r>
    </w:p>
    <w:p w14:paraId="3DF8E394" w14:textId="77777777" w:rsidR="00F62D47" w:rsidRPr="00791E22" w:rsidRDefault="00F62D47" w:rsidP="00F62D47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EU/1/13/825/010</w:t>
      </w:r>
    </w:p>
    <w:p w14:paraId="103F7D09" w14:textId="77777777" w:rsidR="00F62D47" w:rsidRPr="00791E22" w:rsidRDefault="00F62D47" w:rsidP="00F62D47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EU/1/13/825/011</w:t>
      </w:r>
    </w:p>
    <w:p w14:paraId="6EAC74B2" w14:textId="77777777" w:rsidR="00F62D47" w:rsidRPr="00791E22" w:rsidRDefault="00F62D47" w:rsidP="00F62D47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EU/1/13/825/012</w:t>
      </w:r>
    </w:p>
    <w:p w14:paraId="6905B3DE" w14:textId="77777777" w:rsidR="00F62D47" w:rsidRPr="00791E22" w:rsidRDefault="00F62D47" w:rsidP="00F62D47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EU/1/13/825/013</w:t>
      </w:r>
    </w:p>
    <w:p w14:paraId="1AD2385F" w14:textId="77777777" w:rsidR="0037020A" w:rsidRPr="00791E22" w:rsidRDefault="00F62D47" w:rsidP="00F62D47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EU/1/13/825/014</w:t>
      </w:r>
    </w:p>
    <w:p w14:paraId="0DC95D7F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1148178" w14:textId="77777777" w:rsidR="00BD234E" w:rsidRPr="00791E22" w:rsidRDefault="00BD234E" w:rsidP="00BD234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Imatinib Actavis 400 mg pilloli miksija b’rita</w:t>
      </w:r>
    </w:p>
    <w:p w14:paraId="0AB79224" w14:textId="77777777" w:rsidR="00BD234E" w:rsidRPr="00AD79EB" w:rsidRDefault="00BD234E" w:rsidP="00BD234E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AD79EB">
        <w:rPr>
          <w:lang w:val="mt-MT"/>
        </w:rPr>
        <w:t>EU/1/13/825/015</w:t>
      </w:r>
    </w:p>
    <w:p w14:paraId="3F6E35BD" w14:textId="77777777" w:rsidR="00BD234E" w:rsidRPr="00AD79EB" w:rsidRDefault="00BD234E" w:rsidP="00BD234E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AD79EB">
        <w:rPr>
          <w:lang w:val="mt-MT"/>
        </w:rPr>
        <w:t>EU/1/13/825/016</w:t>
      </w:r>
    </w:p>
    <w:p w14:paraId="02105DA8" w14:textId="77777777" w:rsidR="00BD234E" w:rsidRPr="00AD79EB" w:rsidRDefault="00BD234E" w:rsidP="00BD234E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AD79EB">
        <w:rPr>
          <w:lang w:val="mt-MT"/>
        </w:rPr>
        <w:t>EU/1/13/825/017</w:t>
      </w:r>
    </w:p>
    <w:p w14:paraId="48E5A47D" w14:textId="77777777" w:rsidR="00BD234E" w:rsidRPr="00AD79EB" w:rsidRDefault="00BD234E" w:rsidP="00BD234E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AD79EB">
        <w:rPr>
          <w:lang w:val="mt-MT"/>
        </w:rPr>
        <w:t>EU/1/13/825/018</w:t>
      </w:r>
    </w:p>
    <w:p w14:paraId="2CE41A91" w14:textId="77777777" w:rsidR="0037020A" w:rsidRPr="00791E22" w:rsidRDefault="0037020A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5DBFE46" w14:textId="77777777" w:rsidR="003065B0" w:rsidRPr="00791E22" w:rsidRDefault="003065B0" w:rsidP="00AF14EE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9.</w:t>
      </w:r>
      <w:r w:rsidRPr="00791E22">
        <w:rPr>
          <w:b/>
          <w:color w:val="000000"/>
          <w:szCs w:val="22"/>
          <w:lang w:val="mt-MT"/>
        </w:rPr>
        <w:tab/>
        <w:t>DATA TAL-EWWEL AWTORIZZAZZJONI/TIĠDID TAL-AWTORIZZAZZJONI</w:t>
      </w:r>
    </w:p>
    <w:p w14:paraId="23B695DA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E9F9E8B" w14:textId="77777777" w:rsidR="00210384" w:rsidRPr="00791E22" w:rsidRDefault="00210384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Data tal-ewwel awtorizzazzjoni: 17 ta’ April 2013</w:t>
      </w:r>
    </w:p>
    <w:p w14:paraId="3C9205E0" w14:textId="77777777" w:rsidR="00745304" w:rsidRPr="00791E22" w:rsidRDefault="00745304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8F831E0" w14:textId="77777777" w:rsidR="003065B0" w:rsidRPr="00791E22" w:rsidRDefault="003065B0" w:rsidP="00AF14E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49E2D7F" w14:textId="77777777" w:rsidR="003065B0" w:rsidRPr="00791E22" w:rsidRDefault="003065B0" w:rsidP="00F269A1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10.</w:t>
      </w:r>
      <w:r w:rsidRPr="00791E22">
        <w:rPr>
          <w:b/>
          <w:color w:val="000000"/>
          <w:szCs w:val="22"/>
          <w:lang w:val="mt-MT"/>
        </w:rPr>
        <w:tab/>
        <w:t xml:space="preserve">DATA TA’ </w:t>
      </w:r>
      <w:r w:rsidR="00F269A1" w:rsidRPr="00791E22">
        <w:rPr>
          <w:b/>
          <w:color w:val="000000"/>
          <w:szCs w:val="22"/>
          <w:lang w:val="mt-MT"/>
        </w:rPr>
        <w:t>REVIŻJONI TAT-TEST</w:t>
      </w:r>
    </w:p>
    <w:p w14:paraId="73445A25" w14:textId="77777777" w:rsidR="00A54A6C" w:rsidRPr="00791E22" w:rsidRDefault="00A54A6C" w:rsidP="00A54A6C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204324C5" w14:textId="77777777" w:rsidR="00A54A6C" w:rsidRPr="00791E22" w:rsidRDefault="00A54A6C" w:rsidP="00F269A1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Informazzjoni dettaljata dwar dan il-prodott </w:t>
      </w:r>
      <w:r w:rsidR="00F269A1" w:rsidRPr="00791E22">
        <w:rPr>
          <w:color w:val="000000"/>
          <w:szCs w:val="22"/>
          <w:lang w:val="mt-MT"/>
        </w:rPr>
        <w:t xml:space="preserve">mediċinali </w:t>
      </w:r>
      <w:r w:rsidRPr="00791E22">
        <w:rPr>
          <w:color w:val="000000"/>
          <w:szCs w:val="22"/>
          <w:lang w:val="mt-MT"/>
        </w:rPr>
        <w:t xml:space="preserve">tinsab fuq is-sit elettroniku tal-Aġenzija Ewropea </w:t>
      </w:r>
      <w:r w:rsidR="00F269A1" w:rsidRPr="00791E22">
        <w:rPr>
          <w:color w:val="000000"/>
          <w:szCs w:val="22"/>
          <w:lang w:val="mt-MT"/>
        </w:rPr>
        <w:t>għal</w:t>
      </w:r>
      <w:r w:rsidRPr="00791E22">
        <w:rPr>
          <w:color w:val="000000"/>
          <w:szCs w:val="22"/>
          <w:lang w:val="mt-MT"/>
        </w:rPr>
        <w:t xml:space="preserve">l-Mediċini </w:t>
      </w:r>
      <w:hyperlink r:id="rId15" w:history="1">
        <w:r w:rsidR="00153370" w:rsidRPr="00791E22">
          <w:rPr>
            <w:rStyle w:val="Hyperlink"/>
            <w:szCs w:val="22"/>
            <w:lang w:val="mt-MT"/>
          </w:rPr>
          <w:t>http://www.ema.europa.eu</w:t>
        </w:r>
      </w:hyperlink>
      <w:r w:rsidR="00153370" w:rsidRPr="00791E22">
        <w:rPr>
          <w:color w:val="000000"/>
          <w:szCs w:val="22"/>
          <w:lang w:val="mt-MT"/>
        </w:rPr>
        <w:t xml:space="preserve"> </w:t>
      </w:r>
    </w:p>
    <w:p w14:paraId="4AE65FA0" w14:textId="77777777" w:rsidR="00A54A6C" w:rsidRPr="00791E22" w:rsidRDefault="00A54A6C" w:rsidP="00A54A6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2EF5099" w14:textId="77777777" w:rsidR="003065B0" w:rsidRPr="00791E22" w:rsidRDefault="003065B0" w:rsidP="003065B0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31F3BE65" w14:textId="77777777" w:rsidR="00ED217A" w:rsidRPr="00791E22" w:rsidRDefault="003065B0" w:rsidP="00CE1FD6">
      <w:pPr>
        <w:tabs>
          <w:tab w:val="clear" w:pos="567"/>
        </w:tabs>
        <w:spacing w:line="240" w:lineRule="auto"/>
        <w:ind w:left="567" w:hanging="567"/>
        <w:rPr>
          <w:bCs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br w:type="page"/>
      </w:r>
    </w:p>
    <w:p w14:paraId="6EDC071A" w14:textId="77777777" w:rsidR="00CE346B" w:rsidRPr="00791E22" w:rsidRDefault="00CE346B" w:rsidP="00936A60">
      <w:pPr>
        <w:jc w:val="center"/>
        <w:rPr>
          <w:bCs/>
          <w:color w:val="000000"/>
          <w:szCs w:val="22"/>
          <w:lang w:val="mt-MT"/>
        </w:rPr>
      </w:pPr>
    </w:p>
    <w:p w14:paraId="0A095C32" w14:textId="77777777" w:rsidR="00CE346B" w:rsidRPr="00791E22" w:rsidRDefault="00CE346B" w:rsidP="00936A60">
      <w:pPr>
        <w:jc w:val="center"/>
        <w:rPr>
          <w:bCs/>
          <w:color w:val="000000"/>
          <w:szCs w:val="22"/>
          <w:lang w:val="mt-MT"/>
        </w:rPr>
      </w:pPr>
    </w:p>
    <w:p w14:paraId="2422A56F" w14:textId="77777777" w:rsidR="00CE346B" w:rsidRPr="00791E22" w:rsidRDefault="00CE346B" w:rsidP="00936A60">
      <w:pPr>
        <w:jc w:val="center"/>
        <w:rPr>
          <w:bCs/>
          <w:color w:val="000000"/>
          <w:szCs w:val="22"/>
          <w:lang w:val="mt-MT"/>
        </w:rPr>
      </w:pPr>
    </w:p>
    <w:p w14:paraId="603160CC" w14:textId="77777777" w:rsidR="00CE346B" w:rsidRPr="00791E22" w:rsidRDefault="00CE346B" w:rsidP="00936A60">
      <w:pPr>
        <w:jc w:val="center"/>
        <w:rPr>
          <w:bCs/>
          <w:color w:val="000000"/>
          <w:szCs w:val="22"/>
          <w:lang w:val="mt-MT"/>
        </w:rPr>
      </w:pPr>
    </w:p>
    <w:p w14:paraId="615B6B44" w14:textId="77777777" w:rsidR="00CE346B" w:rsidRPr="00791E22" w:rsidRDefault="00CE346B" w:rsidP="00936A60">
      <w:pPr>
        <w:jc w:val="center"/>
        <w:rPr>
          <w:bCs/>
          <w:color w:val="000000"/>
          <w:szCs w:val="22"/>
          <w:lang w:val="mt-MT"/>
        </w:rPr>
      </w:pPr>
    </w:p>
    <w:p w14:paraId="0B2F04E5" w14:textId="77777777" w:rsidR="00CE346B" w:rsidRPr="00791E22" w:rsidRDefault="00CE346B" w:rsidP="00936A60">
      <w:pPr>
        <w:jc w:val="center"/>
        <w:rPr>
          <w:bCs/>
          <w:color w:val="000000"/>
          <w:szCs w:val="22"/>
          <w:lang w:val="mt-MT"/>
        </w:rPr>
      </w:pPr>
    </w:p>
    <w:p w14:paraId="25DB7BF7" w14:textId="77777777" w:rsidR="00CE346B" w:rsidRPr="00791E22" w:rsidRDefault="00CE346B" w:rsidP="00936A60">
      <w:pPr>
        <w:jc w:val="center"/>
        <w:rPr>
          <w:bCs/>
          <w:color w:val="000000"/>
          <w:szCs w:val="22"/>
          <w:lang w:val="mt-MT"/>
        </w:rPr>
      </w:pPr>
    </w:p>
    <w:p w14:paraId="702F841A" w14:textId="77777777" w:rsidR="00CE346B" w:rsidRPr="00791E22" w:rsidRDefault="00CE346B" w:rsidP="00936A60">
      <w:pPr>
        <w:jc w:val="center"/>
        <w:rPr>
          <w:bCs/>
          <w:color w:val="000000"/>
          <w:szCs w:val="22"/>
          <w:lang w:val="mt-MT"/>
        </w:rPr>
      </w:pPr>
    </w:p>
    <w:p w14:paraId="69EBBD53" w14:textId="77777777" w:rsidR="00CE346B" w:rsidRPr="00791E22" w:rsidRDefault="00CE346B" w:rsidP="00936A60">
      <w:pPr>
        <w:jc w:val="center"/>
        <w:rPr>
          <w:bCs/>
          <w:color w:val="000000"/>
          <w:szCs w:val="22"/>
          <w:lang w:val="mt-MT"/>
        </w:rPr>
      </w:pPr>
    </w:p>
    <w:p w14:paraId="13CAF7F1" w14:textId="77777777" w:rsidR="00CE346B" w:rsidRPr="00791E22" w:rsidRDefault="00CE346B" w:rsidP="00936A60">
      <w:pPr>
        <w:jc w:val="center"/>
        <w:rPr>
          <w:bCs/>
          <w:color w:val="000000"/>
          <w:szCs w:val="22"/>
          <w:lang w:val="mt-MT"/>
        </w:rPr>
      </w:pPr>
    </w:p>
    <w:p w14:paraId="6C968368" w14:textId="77777777" w:rsidR="00CE346B" w:rsidRPr="00791E22" w:rsidRDefault="00CE346B" w:rsidP="00936A60">
      <w:pPr>
        <w:jc w:val="center"/>
        <w:rPr>
          <w:bCs/>
          <w:color w:val="000000"/>
          <w:szCs w:val="22"/>
          <w:lang w:val="mt-MT"/>
        </w:rPr>
      </w:pPr>
    </w:p>
    <w:p w14:paraId="653C2916" w14:textId="77777777" w:rsidR="00CE346B" w:rsidRPr="00791E22" w:rsidRDefault="00CE346B" w:rsidP="00936A60">
      <w:pPr>
        <w:jc w:val="center"/>
        <w:rPr>
          <w:bCs/>
          <w:color w:val="000000"/>
          <w:szCs w:val="22"/>
          <w:lang w:val="mt-MT"/>
        </w:rPr>
      </w:pPr>
    </w:p>
    <w:p w14:paraId="50011805" w14:textId="77777777" w:rsidR="00CE346B" w:rsidRPr="00791E22" w:rsidRDefault="00CE346B" w:rsidP="00936A60">
      <w:pPr>
        <w:jc w:val="center"/>
        <w:rPr>
          <w:bCs/>
          <w:color w:val="000000"/>
          <w:szCs w:val="22"/>
          <w:lang w:val="mt-MT"/>
        </w:rPr>
      </w:pPr>
    </w:p>
    <w:p w14:paraId="5503484A" w14:textId="77777777" w:rsidR="00CE346B" w:rsidRPr="00791E22" w:rsidRDefault="00CE346B" w:rsidP="00936A60">
      <w:pPr>
        <w:jc w:val="center"/>
        <w:rPr>
          <w:bCs/>
          <w:color w:val="000000"/>
          <w:szCs w:val="22"/>
          <w:lang w:val="mt-MT"/>
        </w:rPr>
      </w:pPr>
    </w:p>
    <w:p w14:paraId="79F91BDE" w14:textId="77777777" w:rsidR="00CE346B" w:rsidRPr="00791E22" w:rsidRDefault="00CE346B" w:rsidP="00936A60">
      <w:pPr>
        <w:jc w:val="center"/>
        <w:rPr>
          <w:bCs/>
          <w:color w:val="000000"/>
          <w:szCs w:val="22"/>
          <w:lang w:val="mt-MT"/>
        </w:rPr>
      </w:pPr>
    </w:p>
    <w:p w14:paraId="64AEFD72" w14:textId="77777777" w:rsidR="00CE346B" w:rsidRPr="00791E22" w:rsidRDefault="00CE346B" w:rsidP="00CE1FD6">
      <w:pPr>
        <w:rPr>
          <w:bCs/>
          <w:color w:val="000000"/>
          <w:szCs w:val="22"/>
          <w:lang w:val="mt-MT"/>
        </w:rPr>
      </w:pPr>
    </w:p>
    <w:p w14:paraId="283DEA8A" w14:textId="77777777" w:rsidR="00CE346B" w:rsidRPr="00791E22" w:rsidRDefault="00CE346B" w:rsidP="00CE1FD6">
      <w:pPr>
        <w:rPr>
          <w:bCs/>
          <w:color w:val="000000"/>
          <w:szCs w:val="22"/>
          <w:lang w:val="mt-MT"/>
        </w:rPr>
      </w:pPr>
    </w:p>
    <w:p w14:paraId="6A5B67BA" w14:textId="77777777" w:rsidR="00F2460C" w:rsidRPr="00791E22" w:rsidRDefault="00F2460C" w:rsidP="00F2460C">
      <w:pPr>
        <w:jc w:val="center"/>
        <w:rPr>
          <w:color w:val="000000"/>
          <w:szCs w:val="22"/>
          <w:lang w:val="mt-MT"/>
        </w:rPr>
      </w:pPr>
      <w:r w:rsidRPr="00791E22">
        <w:rPr>
          <w:b/>
          <w:bCs/>
          <w:color w:val="000000"/>
          <w:szCs w:val="22"/>
          <w:lang w:val="mt-MT"/>
        </w:rPr>
        <w:t>ANNESS II</w:t>
      </w:r>
    </w:p>
    <w:p w14:paraId="4FA7423B" w14:textId="77777777" w:rsidR="00F2460C" w:rsidRPr="00791E22" w:rsidRDefault="00F2460C" w:rsidP="00624028">
      <w:pPr>
        <w:ind w:left="1701" w:right="1416" w:hanging="708"/>
        <w:rPr>
          <w:bCs/>
          <w:color w:val="000000"/>
          <w:szCs w:val="22"/>
          <w:lang w:val="mt-MT"/>
        </w:rPr>
      </w:pPr>
    </w:p>
    <w:p w14:paraId="5EA4AE58" w14:textId="77777777" w:rsidR="00F2460C" w:rsidRPr="00791E22" w:rsidRDefault="00F2460C" w:rsidP="00624028">
      <w:pPr>
        <w:ind w:left="1701" w:right="1416" w:hanging="708"/>
        <w:rPr>
          <w:b/>
          <w:bCs/>
          <w:noProof/>
          <w:color w:val="000000"/>
          <w:szCs w:val="22"/>
          <w:lang w:val="mt-MT"/>
        </w:rPr>
      </w:pPr>
      <w:r w:rsidRPr="00791E22">
        <w:rPr>
          <w:b/>
          <w:bCs/>
          <w:color w:val="000000"/>
          <w:szCs w:val="22"/>
          <w:lang w:val="mt-MT"/>
        </w:rPr>
        <w:t>A.</w:t>
      </w:r>
      <w:r w:rsidRPr="00791E22">
        <w:rPr>
          <w:b/>
          <w:bCs/>
          <w:color w:val="000000"/>
          <w:szCs w:val="22"/>
          <w:lang w:val="mt-MT"/>
        </w:rPr>
        <w:tab/>
      </w:r>
      <w:r w:rsidRPr="00791E22">
        <w:rPr>
          <w:b/>
          <w:bCs/>
          <w:noProof/>
          <w:color w:val="000000"/>
          <w:szCs w:val="22"/>
          <w:lang w:val="mt-MT"/>
        </w:rPr>
        <w:t>MANIFATTUR RESPONSABBLI GĦALL-ĦRUĠ TAL-LOTT</w:t>
      </w:r>
    </w:p>
    <w:p w14:paraId="6EC148CC" w14:textId="77777777" w:rsidR="00F2460C" w:rsidRPr="00791E22" w:rsidRDefault="00F2460C" w:rsidP="00624028">
      <w:pPr>
        <w:ind w:left="1701" w:right="1416" w:hanging="708"/>
        <w:rPr>
          <w:bCs/>
          <w:color w:val="000000"/>
          <w:szCs w:val="22"/>
          <w:lang w:val="mt-MT"/>
        </w:rPr>
      </w:pPr>
    </w:p>
    <w:p w14:paraId="0812AA5B" w14:textId="77777777" w:rsidR="00F2460C" w:rsidRPr="00791E22" w:rsidRDefault="00F2460C" w:rsidP="00624028">
      <w:pPr>
        <w:numPr>
          <w:ilvl w:val="12"/>
          <w:numId w:val="0"/>
        </w:numPr>
        <w:ind w:left="1701" w:right="1416" w:hanging="708"/>
        <w:rPr>
          <w:b/>
          <w:szCs w:val="24"/>
          <w:lang w:val="mt-MT"/>
        </w:rPr>
      </w:pPr>
      <w:r w:rsidRPr="00791E22">
        <w:rPr>
          <w:b/>
          <w:color w:val="000000"/>
          <w:szCs w:val="22"/>
          <w:lang w:val="mt-MT"/>
        </w:rPr>
        <w:t>B.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szCs w:val="24"/>
          <w:lang w:val="mt-MT"/>
        </w:rPr>
        <w:t>KONDIZZJONIJIET JEW RESTRIZZJONIJIET RIGWARD IL-PROVVISTA U L-UŻU</w:t>
      </w:r>
    </w:p>
    <w:p w14:paraId="4F1E1C6E" w14:textId="77777777" w:rsidR="00F2460C" w:rsidRPr="00791E22" w:rsidRDefault="00F2460C" w:rsidP="00624028">
      <w:pPr>
        <w:numPr>
          <w:ilvl w:val="12"/>
          <w:numId w:val="0"/>
        </w:numPr>
        <w:ind w:left="1701" w:right="1416" w:hanging="708"/>
        <w:rPr>
          <w:noProof/>
          <w:color w:val="000000"/>
          <w:szCs w:val="22"/>
          <w:lang w:val="mt-MT"/>
        </w:rPr>
      </w:pPr>
    </w:p>
    <w:p w14:paraId="51358AB7" w14:textId="77777777" w:rsidR="00F2460C" w:rsidRPr="00791E22" w:rsidRDefault="00F2460C" w:rsidP="00624028">
      <w:pPr>
        <w:numPr>
          <w:ilvl w:val="12"/>
          <w:numId w:val="0"/>
        </w:numPr>
        <w:ind w:left="1701" w:right="1416" w:hanging="708"/>
        <w:rPr>
          <w:b/>
          <w:szCs w:val="24"/>
          <w:lang w:val="mt-MT"/>
        </w:rPr>
      </w:pPr>
      <w:r w:rsidRPr="00791E22">
        <w:rPr>
          <w:b/>
          <w:bCs/>
          <w:noProof/>
          <w:szCs w:val="24"/>
          <w:lang w:val="mt-MT"/>
        </w:rPr>
        <w:t>Ċ</w:t>
      </w:r>
      <w:r w:rsidRPr="00791E22">
        <w:rPr>
          <w:noProof/>
          <w:szCs w:val="24"/>
          <w:lang w:val="mt-MT"/>
        </w:rPr>
        <w:t>.</w:t>
      </w:r>
      <w:r w:rsidRPr="00791E22">
        <w:rPr>
          <w:noProof/>
          <w:szCs w:val="24"/>
          <w:lang w:val="mt-MT"/>
        </w:rPr>
        <w:tab/>
      </w:r>
      <w:r w:rsidRPr="00791E22">
        <w:rPr>
          <w:b/>
          <w:szCs w:val="24"/>
          <w:lang w:val="mt-MT"/>
        </w:rPr>
        <w:t>KONDIZZJONIJIET OĦRA TAL-AWTORIZZAZZJONI GĦAT-TQEGĦID FIS-SUQ</w:t>
      </w:r>
    </w:p>
    <w:p w14:paraId="0E1777C2" w14:textId="77777777" w:rsidR="00CC4D40" w:rsidRPr="00791E22" w:rsidRDefault="00CC4D40" w:rsidP="00624028">
      <w:pPr>
        <w:numPr>
          <w:ilvl w:val="12"/>
          <w:numId w:val="0"/>
        </w:numPr>
        <w:ind w:left="1701" w:right="1416" w:hanging="708"/>
        <w:rPr>
          <w:b/>
          <w:szCs w:val="24"/>
          <w:lang w:val="mt-MT"/>
        </w:rPr>
      </w:pPr>
    </w:p>
    <w:p w14:paraId="355A08D2" w14:textId="77777777" w:rsidR="00CC4D40" w:rsidRPr="00791E22" w:rsidRDefault="00CC4D40" w:rsidP="00624028">
      <w:pPr>
        <w:numPr>
          <w:ilvl w:val="12"/>
          <w:numId w:val="0"/>
        </w:numPr>
        <w:ind w:left="1701" w:right="1416" w:hanging="708"/>
        <w:rPr>
          <w:b/>
          <w:color w:val="000000"/>
          <w:szCs w:val="22"/>
          <w:lang w:val="mt-MT"/>
        </w:rPr>
      </w:pPr>
      <w:r w:rsidRPr="00791E22">
        <w:rPr>
          <w:b/>
          <w:szCs w:val="24"/>
          <w:lang w:val="mt-MT"/>
        </w:rPr>
        <w:t xml:space="preserve">D. </w:t>
      </w:r>
      <w:r w:rsidR="004415F3" w:rsidRPr="00791E22">
        <w:rPr>
          <w:b/>
          <w:szCs w:val="24"/>
          <w:lang w:val="mt-MT"/>
        </w:rPr>
        <w:t xml:space="preserve"> </w:t>
      </w:r>
      <w:r w:rsidR="004415F3" w:rsidRPr="00791E22">
        <w:rPr>
          <w:b/>
          <w:szCs w:val="24"/>
          <w:lang w:val="mt-MT"/>
        </w:rPr>
        <w:tab/>
        <w:t>KONDIZZJONIJIET JEW RESTRIZZJONIJIET RIGWARD L-UŻU SIGUR U EFFETTIV TAL-PRODOTT MEDIĊINALI</w:t>
      </w:r>
    </w:p>
    <w:p w14:paraId="5A1134BB" w14:textId="77777777" w:rsidR="00F2460C" w:rsidRPr="00791E22" w:rsidRDefault="00F2460C" w:rsidP="00F2460C">
      <w:pPr>
        <w:numPr>
          <w:ilvl w:val="12"/>
          <w:numId w:val="0"/>
        </w:numPr>
        <w:ind w:right="1416"/>
        <w:rPr>
          <w:color w:val="000000"/>
          <w:szCs w:val="22"/>
          <w:lang w:val="mt-MT"/>
        </w:rPr>
      </w:pPr>
    </w:p>
    <w:p w14:paraId="6120DEF8" w14:textId="77777777" w:rsidR="00F2460C" w:rsidRPr="00791E22" w:rsidRDefault="00F2460C" w:rsidP="00B94BEC">
      <w:pPr>
        <w:pStyle w:val="TitleB"/>
      </w:pPr>
      <w:r w:rsidRPr="00791E22">
        <w:br w:type="page"/>
        <w:t>A.</w:t>
      </w:r>
      <w:r w:rsidRPr="00791E22">
        <w:tab/>
      </w:r>
      <w:r w:rsidRPr="00791E22">
        <w:rPr>
          <w:noProof/>
        </w:rPr>
        <w:t>MANIFATTUR RESPONSABBLI GĦALL-ĦRUĠ TAL-LOTT</w:t>
      </w:r>
    </w:p>
    <w:p w14:paraId="4516C5A8" w14:textId="77777777" w:rsidR="00F2460C" w:rsidRPr="00791E22" w:rsidRDefault="00F2460C" w:rsidP="00F2460C">
      <w:pPr>
        <w:rPr>
          <w:color w:val="000000"/>
          <w:szCs w:val="22"/>
          <w:lang w:val="mt-MT"/>
        </w:rPr>
      </w:pPr>
    </w:p>
    <w:p w14:paraId="15A997A6" w14:textId="77777777" w:rsidR="00F2460C" w:rsidRPr="00791E22" w:rsidRDefault="00F2460C" w:rsidP="00F2460C">
      <w:pPr>
        <w:rPr>
          <w:color w:val="000000"/>
          <w:szCs w:val="22"/>
          <w:u w:val="single"/>
          <w:lang w:val="mt-MT"/>
        </w:rPr>
      </w:pPr>
      <w:r w:rsidRPr="00791E22">
        <w:rPr>
          <w:color w:val="000000"/>
          <w:szCs w:val="22"/>
          <w:u w:val="single"/>
          <w:lang w:val="mt-MT"/>
        </w:rPr>
        <w:t>Isem u indirizz tal-manifattur responsabbli għall-ħruġ tal-lott</w:t>
      </w:r>
    </w:p>
    <w:p w14:paraId="262B7813" w14:textId="77777777" w:rsidR="00624028" w:rsidRPr="00791E22" w:rsidRDefault="00624028" w:rsidP="00624028">
      <w:pPr>
        <w:widowControl w:val="0"/>
        <w:autoSpaceDE w:val="0"/>
        <w:autoSpaceDN w:val="0"/>
        <w:adjustRightInd w:val="0"/>
        <w:spacing w:line="240" w:lineRule="auto"/>
        <w:ind w:right="120"/>
        <w:rPr>
          <w:rFonts w:eastAsia="SimSun"/>
          <w:lang w:val="mt-MT" w:eastAsia="zh-CN"/>
        </w:rPr>
      </w:pPr>
      <w:r w:rsidRPr="00791E22">
        <w:rPr>
          <w:rFonts w:eastAsia="SimSun"/>
          <w:lang w:val="mt-MT" w:eastAsia="zh-CN"/>
        </w:rPr>
        <w:t>S.C. Sindan-Pharma S.R.L.</w:t>
      </w:r>
      <w:r w:rsidRPr="00791E22">
        <w:rPr>
          <w:rFonts w:eastAsia="SimSun"/>
          <w:lang w:val="mt-MT" w:eastAsia="zh-CN"/>
        </w:rPr>
        <w:br/>
        <w:t>11</w:t>
      </w:r>
      <w:r w:rsidRPr="00791E22">
        <w:rPr>
          <w:rFonts w:eastAsia="SimSun"/>
          <w:vertAlign w:val="superscript"/>
          <w:lang w:val="mt-MT" w:eastAsia="zh-CN"/>
        </w:rPr>
        <w:t>th</w:t>
      </w:r>
      <w:r w:rsidRPr="00791E22">
        <w:rPr>
          <w:rFonts w:eastAsia="SimSun"/>
          <w:lang w:val="mt-MT" w:eastAsia="zh-CN"/>
        </w:rPr>
        <w:t xml:space="preserve"> Ion Mihalache Ave, The 1</w:t>
      </w:r>
      <w:r w:rsidRPr="00791E22">
        <w:rPr>
          <w:rFonts w:eastAsia="SimSun"/>
          <w:vertAlign w:val="superscript"/>
          <w:lang w:val="mt-MT" w:eastAsia="zh-CN"/>
        </w:rPr>
        <w:t>st</w:t>
      </w:r>
      <w:r w:rsidRPr="00791E22">
        <w:rPr>
          <w:rFonts w:eastAsia="SimSun"/>
          <w:lang w:val="mt-MT" w:eastAsia="zh-CN"/>
        </w:rPr>
        <w:t xml:space="preserve"> district,</w:t>
      </w:r>
      <w:r w:rsidRPr="00791E22">
        <w:rPr>
          <w:rFonts w:eastAsia="SimSun"/>
          <w:lang w:val="mt-MT" w:eastAsia="zh-CN"/>
        </w:rPr>
        <w:br/>
        <w:t>RO-011171 Bucharest</w:t>
      </w:r>
      <w:r w:rsidRPr="00791E22">
        <w:rPr>
          <w:rFonts w:eastAsia="SimSun"/>
          <w:lang w:val="mt-MT" w:eastAsia="zh-CN"/>
        </w:rPr>
        <w:br/>
        <w:t>Romania</w:t>
      </w:r>
    </w:p>
    <w:p w14:paraId="6CAA304A" w14:textId="77777777" w:rsidR="00F2460C" w:rsidRPr="00791E22" w:rsidRDefault="00F2460C" w:rsidP="00F2460C">
      <w:pPr>
        <w:rPr>
          <w:color w:val="000000"/>
          <w:szCs w:val="22"/>
          <w:lang w:val="mt-MT"/>
        </w:rPr>
      </w:pPr>
    </w:p>
    <w:p w14:paraId="580B7A59" w14:textId="77777777" w:rsidR="00F2460C" w:rsidRPr="00791E22" w:rsidRDefault="00F2460C" w:rsidP="00F2460C">
      <w:pPr>
        <w:rPr>
          <w:color w:val="000000"/>
          <w:szCs w:val="22"/>
          <w:lang w:val="mt-MT"/>
        </w:rPr>
      </w:pPr>
    </w:p>
    <w:p w14:paraId="4B617EB9" w14:textId="77777777" w:rsidR="00F2460C" w:rsidRPr="00791E22" w:rsidRDefault="00F2460C" w:rsidP="00B94BEC">
      <w:pPr>
        <w:pStyle w:val="TitleB"/>
      </w:pPr>
      <w:r w:rsidRPr="00791E22">
        <w:t>B.</w:t>
      </w:r>
      <w:r w:rsidRPr="00791E22">
        <w:tab/>
      </w:r>
      <w:r w:rsidRPr="00791E22">
        <w:rPr>
          <w:noProof/>
        </w:rPr>
        <w:t>KONDIZZJONIJIET JEW RESTRIZZJONIJIET RIGWARD IL-PROVVISTA U L-UŻU</w:t>
      </w:r>
    </w:p>
    <w:p w14:paraId="7647699A" w14:textId="77777777" w:rsidR="00F2460C" w:rsidRPr="00791E22" w:rsidRDefault="00F2460C" w:rsidP="00F2460C">
      <w:pPr>
        <w:rPr>
          <w:color w:val="000000"/>
          <w:szCs w:val="22"/>
          <w:lang w:val="mt-MT"/>
        </w:rPr>
      </w:pPr>
    </w:p>
    <w:p w14:paraId="2CAB3674" w14:textId="77777777" w:rsidR="00F2460C" w:rsidRPr="00791E22" w:rsidRDefault="00F2460C" w:rsidP="00F2460C">
      <w:pPr>
        <w:numPr>
          <w:ilvl w:val="12"/>
          <w:numId w:val="0"/>
        </w:numPr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 xml:space="preserve">Prodott mediċinali jingħata b’riċetta ristretta tat-tabib (ara Anness I: </w:t>
      </w:r>
      <w:r w:rsidRPr="00791E22">
        <w:rPr>
          <w:color w:val="000000"/>
          <w:szCs w:val="22"/>
          <w:lang w:val="mt-MT"/>
        </w:rPr>
        <w:t xml:space="preserve">Sommarju </w:t>
      </w:r>
      <w:r w:rsidRPr="00791E22">
        <w:rPr>
          <w:noProof/>
          <w:color w:val="000000"/>
          <w:szCs w:val="22"/>
          <w:lang w:val="mt-MT"/>
        </w:rPr>
        <w:t>tal-</w:t>
      </w:r>
      <w:r w:rsidRPr="00791E22">
        <w:rPr>
          <w:color w:val="000000"/>
          <w:szCs w:val="22"/>
          <w:lang w:val="mt-MT"/>
        </w:rPr>
        <w:t>Karatteristiċi tal</w:t>
      </w:r>
      <w:r w:rsidRPr="00791E22">
        <w:rPr>
          <w:noProof/>
          <w:color w:val="000000"/>
          <w:szCs w:val="22"/>
          <w:lang w:val="mt-MT"/>
        </w:rPr>
        <w:t>-Prodott, sezzjoni 4.2).</w:t>
      </w:r>
    </w:p>
    <w:p w14:paraId="3F54BD35" w14:textId="77777777" w:rsidR="00F2460C" w:rsidRPr="00791E22" w:rsidRDefault="00F2460C" w:rsidP="00F2460C">
      <w:pPr>
        <w:numPr>
          <w:ilvl w:val="12"/>
          <w:numId w:val="0"/>
        </w:numPr>
        <w:rPr>
          <w:noProof/>
          <w:color w:val="000000"/>
          <w:szCs w:val="22"/>
          <w:lang w:val="mt-MT"/>
        </w:rPr>
      </w:pPr>
    </w:p>
    <w:p w14:paraId="30EB7585" w14:textId="77777777" w:rsidR="00F2460C" w:rsidRPr="00791E22" w:rsidRDefault="00F2460C" w:rsidP="00F2460C">
      <w:pPr>
        <w:numPr>
          <w:ilvl w:val="12"/>
          <w:numId w:val="0"/>
        </w:numPr>
        <w:rPr>
          <w:noProof/>
          <w:color w:val="000000"/>
          <w:szCs w:val="22"/>
          <w:lang w:val="mt-MT"/>
        </w:rPr>
      </w:pPr>
    </w:p>
    <w:p w14:paraId="54082BEF" w14:textId="77777777" w:rsidR="00F2460C" w:rsidRPr="00791E22" w:rsidRDefault="00F2460C" w:rsidP="00B94BEC">
      <w:pPr>
        <w:pStyle w:val="TitleB"/>
        <w:rPr>
          <w:noProof/>
        </w:rPr>
      </w:pPr>
      <w:r w:rsidRPr="00791E22">
        <w:rPr>
          <w:noProof/>
        </w:rPr>
        <w:t>Ċ.</w:t>
      </w:r>
      <w:r w:rsidRPr="00791E22">
        <w:rPr>
          <w:noProof/>
        </w:rPr>
        <w:tab/>
        <w:t xml:space="preserve">KONDIZZJONIJIET OĦRA </w:t>
      </w:r>
      <w:r w:rsidRPr="00791E22">
        <w:t>TAL-AWTORIZZAZZJONI GĦAT-TQEGĦID FIS-SUQ</w:t>
      </w:r>
    </w:p>
    <w:p w14:paraId="588A47A4" w14:textId="77777777" w:rsidR="00F2460C" w:rsidRPr="00791E22" w:rsidRDefault="00F2460C" w:rsidP="00F2460C">
      <w:pPr>
        <w:numPr>
          <w:ilvl w:val="12"/>
          <w:numId w:val="0"/>
        </w:numPr>
        <w:rPr>
          <w:noProof/>
          <w:color w:val="000000"/>
          <w:szCs w:val="22"/>
          <w:lang w:val="mt-MT"/>
        </w:rPr>
      </w:pPr>
    </w:p>
    <w:p w14:paraId="4BEB33EC" w14:textId="41D14D86" w:rsidR="00603D5F" w:rsidRPr="00791E22" w:rsidRDefault="00603D5F" w:rsidP="006045D6">
      <w:pPr>
        <w:tabs>
          <w:tab w:val="clear" w:pos="567"/>
          <w:tab w:val="left" w:pos="1134"/>
        </w:tabs>
        <w:ind w:left="567" w:right="-1" w:hanging="567"/>
        <w:rPr>
          <w:b/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 xml:space="preserve">• </w:t>
      </w:r>
      <w:r w:rsidR="00714711" w:rsidRPr="00791E22">
        <w:rPr>
          <w:b/>
          <w:noProof/>
          <w:color w:val="000000"/>
          <w:szCs w:val="22"/>
          <w:lang w:val="mt-MT"/>
        </w:rPr>
        <w:t xml:space="preserve">       </w:t>
      </w:r>
      <w:r w:rsidRPr="00791E22">
        <w:rPr>
          <w:b/>
          <w:noProof/>
          <w:color w:val="000000"/>
          <w:szCs w:val="22"/>
          <w:lang w:val="mt-MT"/>
        </w:rPr>
        <w:t>Rapporti perjodiċi ta'</w:t>
      </w:r>
      <w:r w:rsidR="009D3091">
        <w:rPr>
          <w:b/>
          <w:noProof/>
          <w:color w:val="000000"/>
          <w:szCs w:val="22"/>
          <w:lang w:val="mt-MT"/>
        </w:rPr>
        <w:t xml:space="preserve"> </w:t>
      </w:r>
      <w:r w:rsidRPr="00791E22">
        <w:rPr>
          <w:b/>
          <w:noProof/>
          <w:color w:val="000000"/>
          <w:szCs w:val="22"/>
          <w:lang w:val="mt-MT"/>
        </w:rPr>
        <w:t>aġġornament</w:t>
      </w:r>
      <w:r w:rsidR="009D3091">
        <w:rPr>
          <w:b/>
          <w:noProof/>
          <w:color w:val="000000"/>
          <w:szCs w:val="22"/>
          <w:lang w:val="mt-MT"/>
        </w:rPr>
        <w:t xml:space="preserve"> dwar</w:t>
      </w:r>
      <w:r w:rsidRPr="00791E22">
        <w:rPr>
          <w:b/>
          <w:noProof/>
          <w:color w:val="000000"/>
          <w:szCs w:val="22"/>
          <w:lang w:val="mt-MT"/>
        </w:rPr>
        <w:t xml:space="preserve"> </w:t>
      </w:r>
      <w:r w:rsidR="009D3091">
        <w:rPr>
          <w:b/>
          <w:noProof/>
          <w:color w:val="000000"/>
          <w:szCs w:val="22"/>
          <w:lang w:val="mt-MT"/>
        </w:rPr>
        <w:t>i</w:t>
      </w:r>
      <w:r w:rsidRPr="00791E22">
        <w:rPr>
          <w:b/>
          <w:noProof/>
          <w:color w:val="000000"/>
          <w:szCs w:val="22"/>
          <w:lang w:val="mt-MT"/>
        </w:rPr>
        <w:t>s-sigurtà</w:t>
      </w:r>
      <w:r w:rsidR="009D3091">
        <w:rPr>
          <w:b/>
          <w:noProof/>
          <w:color w:val="000000"/>
          <w:szCs w:val="22"/>
          <w:lang w:val="mt-MT"/>
        </w:rPr>
        <w:t xml:space="preserve"> (PSURs)</w:t>
      </w:r>
    </w:p>
    <w:p w14:paraId="1933BA4E" w14:textId="77777777" w:rsidR="00603D5F" w:rsidRPr="00791E22" w:rsidRDefault="00603D5F" w:rsidP="00603D5F">
      <w:pPr>
        <w:ind w:right="-1"/>
        <w:rPr>
          <w:noProof/>
          <w:color w:val="000000"/>
          <w:szCs w:val="22"/>
          <w:lang w:val="mt-MT"/>
        </w:rPr>
      </w:pPr>
    </w:p>
    <w:p w14:paraId="707F0671" w14:textId="07B3D279" w:rsidR="00F2460C" w:rsidRPr="00791E22" w:rsidRDefault="00603D5F" w:rsidP="00603D5F">
      <w:pPr>
        <w:ind w:right="-1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Fiż-żmien tal-għoti tal-awtorizzazzjoni,  is-sottom</w:t>
      </w:r>
      <w:r w:rsidR="00394AD3">
        <w:rPr>
          <w:noProof/>
          <w:color w:val="000000"/>
          <w:szCs w:val="22"/>
          <w:lang w:val="mt-MT"/>
        </w:rPr>
        <w:t>issjoni</w:t>
      </w:r>
      <w:r w:rsidRPr="00791E22">
        <w:rPr>
          <w:noProof/>
          <w:color w:val="000000"/>
          <w:szCs w:val="22"/>
          <w:lang w:val="mt-MT"/>
        </w:rPr>
        <w:t xml:space="preserve"> ta’ </w:t>
      </w:r>
      <w:r w:rsidR="009D3091">
        <w:rPr>
          <w:noProof/>
          <w:color w:val="000000"/>
          <w:szCs w:val="22"/>
          <w:lang w:val="mt-MT"/>
        </w:rPr>
        <w:t>PSURs</w:t>
      </w:r>
      <w:r w:rsidRPr="00791E22">
        <w:rPr>
          <w:noProof/>
          <w:color w:val="000000"/>
          <w:szCs w:val="22"/>
          <w:lang w:val="mt-MT"/>
        </w:rPr>
        <w:t xml:space="preserve"> mhix meħtieġa għal dan il-prodott mediċinali. Madankollu, id-detentur tal-awtorizzazzjoni fis-suq għandu jissottometti </w:t>
      </w:r>
      <w:r w:rsidR="009D3091">
        <w:rPr>
          <w:noProof/>
          <w:color w:val="000000"/>
          <w:szCs w:val="22"/>
          <w:lang w:val="mt-MT"/>
        </w:rPr>
        <w:t>PSURs</w:t>
      </w:r>
      <w:r w:rsidRPr="00791E22">
        <w:rPr>
          <w:noProof/>
          <w:color w:val="000000"/>
          <w:szCs w:val="22"/>
          <w:lang w:val="mt-MT"/>
        </w:rPr>
        <w:t xml:space="preserve"> għal dan il-prodott mediċinali jekk il-prodott jiġi inkluż fil-lista ta 'dati ta' referenza tal-Unjoni (lista EURD) previsti taħt l-Artikolu 107c (7) tad-Direttiva 2001/83/EC u pubblikata fuq il-web-portal tal-mediċini tal-Ewropa.</w:t>
      </w:r>
    </w:p>
    <w:p w14:paraId="54272186" w14:textId="77777777" w:rsidR="00603D5F" w:rsidRPr="00791E22" w:rsidRDefault="00603D5F" w:rsidP="00603D5F">
      <w:pPr>
        <w:ind w:right="-1"/>
        <w:rPr>
          <w:noProof/>
          <w:color w:val="000000"/>
          <w:szCs w:val="22"/>
          <w:lang w:val="mt-MT"/>
        </w:rPr>
      </w:pPr>
    </w:p>
    <w:p w14:paraId="7C3DF0E9" w14:textId="77777777" w:rsidR="006F35AC" w:rsidRPr="00791E22" w:rsidRDefault="006F35AC" w:rsidP="00603D5F">
      <w:pPr>
        <w:ind w:right="-1"/>
        <w:rPr>
          <w:noProof/>
          <w:color w:val="000000"/>
          <w:szCs w:val="22"/>
          <w:lang w:val="mt-MT"/>
        </w:rPr>
      </w:pPr>
    </w:p>
    <w:p w14:paraId="6F5015AD" w14:textId="77777777" w:rsidR="00F2460C" w:rsidRPr="00791E22" w:rsidRDefault="00B94BEC" w:rsidP="00B94BEC">
      <w:pPr>
        <w:pStyle w:val="TitleB"/>
      </w:pPr>
      <w:r w:rsidRPr="00791E22">
        <w:t>D.</w:t>
      </w:r>
      <w:r w:rsidRPr="00791E22">
        <w:tab/>
      </w:r>
      <w:r w:rsidR="00F2460C" w:rsidRPr="00791E22">
        <w:t>KONDIZZJONIJIET JEW RESTRIZZJONIJIET RIGWARD L-UŻU SIGUR U EFFETTIV TAL-PRODOTT MEDIĊINALI</w:t>
      </w:r>
    </w:p>
    <w:p w14:paraId="6E5C7193" w14:textId="77777777" w:rsidR="00F2460C" w:rsidRPr="00791E22" w:rsidRDefault="00F2460C" w:rsidP="00F2460C">
      <w:pPr>
        <w:spacing w:line="240" w:lineRule="auto"/>
        <w:ind w:right="-1"/>
        <w:rPr>
          <w:noProof/>
          <w:szCs w:val="24"/>
          <w:lang w:val="mt-MT"/>
        </w:rPr>
      </w:pPr>
    </w:p>
    <w:p w14:paraId="6B7E0B9C" w14:textId="189E25E1" w:rsidR="004415F3" w:rsidRPr="00791E22" w:rsidRDefault="004415F3" w:rsidP="006045D6">
      <w:pPr>
        <w:numPr>
          <w:ilvl w:val="0"/>
          <w:numId w:val="34"/>
        </w:numPr>
        <w:ind w:hanging="720"/>
        <w:rPr>
          <w:b/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Pjan tal-</w:t>
      </w:r>
      <w:r w:rsidR="009D3091">
        <w:rPr>
          <w:b/>
          <w:noProof/>
          <w:color w:val="000000"/>
          <w:szCs w:val="22"/>
          <w:lang w:val="mt-MT"/>
        </w:rPr>
        <w:t>ġestjoni</w:t>
      </w:r>
      <w:r w:rsidRPr="00791E22">
        <w:rPr>
          <w:b/>
          <w:noProof/>
          <w:color w:val="000000"/>
          <w:szCs w:val="22"/>
          <w:lang w:val="mt-MT"/>
        </w:rPr>
        <w:t xml:space="preserve"> tar-riskju (RMP)</w:t>
      </w:r>
    </w:p>
    <w:p w14:paraId="5D905F93" w14:textId="77777777" w:rsidR="004415F3" w:rsidRPr="00791E22" w:rsidRDefault="004415F3" w:rsidP="00F2460C">
      <w:pPr>
        <w:spacing w:line="240" w:lineRule="auto"/>
        <w:ind w:right="567"/>
        <w:rPr>
          <w:szCs w:val="24"/>
          <w:lang w:val="mt-MT"/>
        </w:rPr>
      </w:pPr>
    </w:p>
    <w:p w14:paraId="06AF66A5" w14:textId="77777777" w:rsidR="00F2460C" w:rsidRPr="00791E22" w:rsidRDefault="00F2460C" w:rsidP="00F2460C">
      <w:pPr>
        <w:spacing w:line="240" w:lineRule="auto"/>
        <w:ind w:right="567"/>
        <w:rPr>
          <w:noProof/>
          <w:szCs w:val="24"/>
          <w:lang w:val="mt-MT"/>
        </w:rPr>
      </w:pPr>
      <w:r w:rsidRPr="00791E22">
        <w:rPr>
          <w:szCs w:val="24"/>
          <w:lang w:val="mt-MT"/>
        </w:rPr>
        <w:t>Mhux applikabbli.</w:t>
      </w:r>
    </w:p>
    <w:p w14:paraId="12016C0F" w14:textId="77777777" w:rsidR="00F2460C" w:rsidRPr="00791E22" w:rsidRDefault="00F2460C" w:rsidP="00F2460C">
      <w:pPr>
        <w:ind w:right="-1"/>
        <w:rPr>
          <w:noProof/>
          <w:color w:val="000000"/>
          <w:szCs w:val="22"/>
          <w:lang w:val="mt-MT"/>
        </w:rPr>
      </w:pPr>
    </w:p>
    <w:p w14:paraId="5B9B440E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br w:type="page"/>
      </w:r>
    </w:p>
    <w:p w14:paraId="6E8EA74C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1B5031F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845A77C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3371731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3816FCA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7AA930A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5D7CDBB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2FC7CBE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B4A3786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940F9DA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CBE08CB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1644377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E7CFF66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C5EDDB8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E6CCACF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EAD67C6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D730B72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18AD934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6BB49A0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A045FA3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4D5AD5B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4685E4B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2F61BBE" w14:textId="77777777" w:rsidR="00F2460C" w:rsidRPr="00791E22" w:rsidRDefault="00F2460C" w:rsidP="00F2460C">
      <w:pPr>
        <w:tabs>
          <w:tab w:val="clear" w:pos="567"/>
        </w:tabs>
        <w:spacing w:line="240" w:lineRule="auto"/>
        <w:jc w:val="center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ANNESS III</w:t>
      </w:r>
    </w:p>
    <w:p w14:paraId="26932037" w14:textId="77777777" w:rsidR="00F2460C" w:rsidRPr="00791E22" w:rsidRDefault="00F2460C" w:rsidP="00F2460C">
      <w:pPr>
        <w:tabs>
          <w:tab w:val="clear" w:pos="567"/>
        </w:tabs>
        <w:spacing w:line="240" w:lineRule="auto"/>
        <w:jc w:val="center"/>
        <w:rPr>
          <w:color w:val="000000"/>
          <w:szCs w:val="22"/>
          <w:lang w:val="mt-MT"/>
        </w:rPr>
      </w:pPr>
    </w:p>
    <w:p w14:paraId="7547AFCD" w14:textId="77777777" w:rsidR="00F2460C" w:rsidRPr="00791E22" w:rsidRDefault="00F2460C" w:rsidP="00F2460C">
      <w:pPr>
        <w:tabs>
          <w:tab w:val="clear" w:pos="567"/>
        </w:tabs>
        <w:spacing w:line="240" w:lineRule="auto"/>
        <w:jc w:val="center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TIKKETTAR U FULJETT TA’ TAGĦRIF</w:t>
      </w:r>
    </w:p>
    <w:p w14:paraId="5A3032CC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br w:type="page"/>
      </w:r>
    </w:p>
    <w:p w14:paraId="0619A889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1633CE1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723448C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F09B3A2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23D2298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E650BC5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5814348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AFEFC45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320B81D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943EA3C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D7DAE07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98A3628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64C80CA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FF57A35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75E1F44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0E24FA5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5161B8D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C2BA2F3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117287D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07926B1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2CE21B3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8EFC239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0FAB14A" w14:textId="77777777" w:rsidR="00F2460C" w:rsidRPr="00791E22" w:rsidRDefault="00F2460C" w:rsidP="00B94BEC">
      <w:pPr>
        <w:pStyle w:val="TitleA"/>
      </w:pPr>
      <w:r w:rsidRPr="00791E22">
        <w:t>A. TIKKETTAR</w:t>
      </w:r>
    </w:p>
    <w:p w14:paraId="6C7040A4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br w:type="page"/>
      </w:r>
    </w:p>
    <w:p w14:paraId="296CCED6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TAGĦRIF LI GĦANDU JIDHER FUQ IL-PAKKETT TA’ BARRA</w:t>
      </w:r>
    </w:p>
    <w:p w14:paraId="4E47B9F0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0B50FFE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KARTUNA</w:t>
      </w:r>
    </w:p>
    <w:p w14:paraId="2D335B04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63776D4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8D67CB5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1.</w:t>
      </w:r>
      <w:r w:rsidRPr="00791E22">
        <w:rPr>
          <w:b/>
          <w:color w:val="000000"/>
          <w:szCs w:val="22"/>
          <w:lang w:val="mt-MT"/>
        </w:rPr>
        <w:tab/>
        <w:t>ISEM TAL-PRODOTT MEDIĊINALI</w:t>
      </w:r>
    </w:p>
    <w:p w14:paraId="177AEF7E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242700A" w14:textId="77777777" w:rsidR="007C2E0F" w:rsidRPr="00791E22" w:rsidRDefault="00AA4A04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Imatinib </w:t>
      </w:r>
      <w:r w:rsidR="007C2E0F" w:rsidRPr="00791E22">
        <w:rPr>
          <w:color w:val="000000"/>
          <w:szCs w:val="22"/>
          <w:lang w:val="mt-MT"/>
        </w:rPr>
        <w:t>Actavis</w:t>
      </w:r>
      <w:r w:rsidR="00F2460C" w:rsidRPr="00791E22">
        <w:rPr>
          <w:color w:val="000000"/>
          <w:szCs w:val="22"/>
          <w:lang w:val="mt-MT"/>
        </w:rPr>
        <w:t xml:space="preserve"> 50 mg kapsuli iebsin</w:t>
      </w:r>
    </w:p>
    <w:p w14:paraId="29D12379" w14:textId="77777777" w:rsidR="00F2460C" w:rsidRPr="00791E22" w:rsidRDefault="00B97417" w:rsidP="00F2460C">
      <w:pPr>
        <w:tabs>
          <w:tab w:val="clear" w:pos="567"/>
        </w:tabs>
        <w:spacing w:line="240" w:lineRule="auto"/>
        <w:rPr>
          <w:i/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</w:t>
      </w:r>
      <w:r w:rsidR="00F2460C" w:rsidRPr="00791E22">
        <w:rPr>
          <w:color w:val="000000"/>
          <w:szCs w:val="22"/>
          <w:lang w:val="mt-MT"/>
        </w:rPr>
        <w:t>matinib</w:t>
      </w:r>
    </w:p>
    <w:p w14:paraId="574AABC0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6ABD9F0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9D4A952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2.</w:t>
      </w:r>
      <w:r w:rsidRPr="00791E22">
        <w:rPr>
          <w:b/>
          <w:color w:val="000000"/>
          <w:szCs w:val="22"/>
          <w:lang w:val="mt-MT"/>
        </w:rPr>
        <w:tab/>
        <w:t>DIKJARAZZJONI TAS-SUSTANZA(I) ATTIVA(I)</w:t>
      </w:r>
    </w:p>
    <w:p w14:paraId="1E70A687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</w:p>
    <w:p w14:paraId="62B1468F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Kull kapsula</w:t>
      </w:r>
      <w:r w:rsidR="00714711" w:rsidRPr="00791E22">
        <w:rPr>
          <w:noProof/>
          <w:color w:val="000000"/>
          <w:szCs w:val="22"/>
          <w:lang w:val="mt-MT"/>
        </w:rPr>
        <w:t xml:space="preserve"> iebsa</w:t>
      </w:r>
      <w:r w:rsidRPr="00791E22">
        <w:rPr>
          <w:noProof/>
          <w:color w:val="000000"/>
          <w:szCs w:val="22"/>
          <w:lang w:val="mt-MT"/>
        </w:rPr>
        <w:t xml:space="preserve"> fiha 50 mg ta’ imatinib (bħala mesilate).</w:t>
      </w:r>
    </w:p>
    <w:p w14:paraId="45ECBAA9" w14:textId="77777777" w:rsidR="00857FC1" w:rsidRPr="00791E22" w:rsidRDefault="00857FC1" w:rsidP="00F2460C">
      <w:pPr>
        <w:tabs>
          <w:tab w:val="clear" w:pos="567"/>
        </w:tabs>
        <w:spacing w:line="240" w:lineRule="auto"/>
        <w:rPr>
          <w:noProof/>
          <w:color w:val="000000"/>
          <w:szCs w:val="22"/>
          <w:highlight w:val="lightGray"/>
          <w:lang w:val="mt-MT"/>
        </w:rPr>
      </w:pPr>
    </w:p>
    <w:p w14:paraId="25C1AFA7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27C4D5F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3.</w:t>
      </w:r>
      <w:r w:rsidRPr="00791E22">
        <w:rPr>
          <w:b/>
          <w:color w:val="000000"/>
          <w:szCs w:val="22"/>
          <w:lang w:val="mt-MT"/>
        </w:rPr>
        <w:tab/>
        <w:t>LISTA TA’ EĊĊIPJENTI</w:t>
      </w:r>
    </w:p>
    <w:p w14:paraId="45B0F5BA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0CFAD99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A4395EF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</w:t>
      </w:r>
      <w:r w:rsidRPr="00791E22">
        <w:rPr>
          <w:b/>
          <w:color w:val="000000"/>
          <w:szCs w:val="22"/>
          <w:lang w:val="mt-MT"/>
        </w:rPr>
        <w:tab/>
        <w:t>GĦAMLA FARMAĊEWTIKA U KONTENUT</w:t>
      </w:r>
    </w:p>
    <w:p w14:paraId="7DDBB302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06F54FA" w14:textId="77777777" w:rsidR="007E4E06" w:rsidRPr="00791E22" w:rsidRDefault="007E4E06" w:rsidP="007E4E06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lang w:val="mt-MT"/>
        </w:rPr>
        <w:t xml:space="preserve">30  </w:t>
      </w:r>
      <w:r w:rsidR="006C19BD" w:rsidRPr="00791E22">
        <w:rPr>
          <w:rFonts w:ascii="Times New Roman" w:hAnsi="Times New Roman"/>
          <w:lang w:val="mt-MT"/>
        </w:rPr>
        <w:t>kapsuli iebsin</w:t>
      </w:r>
    </w:p>
    <w:p w14:paraId="7A1BE165" w14:textId="77777777" w:rsidR="007E4E06" w:rsidRPr="00791E22" w:rsidRDefault="007E4E06" w:rsidP="007E4E06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 xml:space="preserve">90  </w:t>
      </w:r>
      <w:r w:rsidR="006C19BD" w:rsidRPr="00791E22">
        <w:rPr>
          <w:rFonts w:ascii="Times New Roman" w:hAnsi="Times New Roman"/>
          <w:lang w:val="mt-MT"/>
        </w:rPr>
        <w:t>kapsuli iebsin</w:t>
      </w:r>
    </w:p>
    <w:p w14:paraId="1AA2D329" w14:textId="77777777" w:rsidR="007E4E06" w:rsidRPr="00791E22" w:rsidRDefault="007E4E06" w:rsidP="007E4E06">
      <w:pPr>
        <w:pStyle w:val="MittleresRaster21"/>
        <w:rPr>
          <w:rFonts w:ascii="Times New Roman" w:hAnsi="Times New Roman"/>
          <w:lang w:val="mt-MT"/>
        </w:rPr>
      </w:pPr>
    </w:p>
    <w:p w14:paraId="738B7BEC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91DF722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5.</w:t>
      </w:r>
      <w:r w:rsidRPr="00791E22">
        <w:rPr>
          <w:b/>
          <w:color w:val="000000"/>
          <w:szCs w:val="22"/>
          <w:lang w:val="mt-MT"/>
        </w:rPr>
        <w:tab/>
        <w:t>MOD TA’ KIF U MNEJN JINGĦATA</w:t>
      </w:r>
    </w:p>
    <w:p w14:paraId="1D9EAA7F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AFF8720" w14:textId="77777777" w:rsidR="007E4E06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/>
        </w:rPr>
        <w:t>Użu orali</w:t>
      </w:r>
      <w:r w:rsidRPr="00791E22">
        <w:rPr>
          <w:color w:val="000000"/>
          <w:szCs w:val="22"/>
          <w:lang w:val="mt-MT" w:eastAsia="ko-KR"/>
        </w:rPr>
        <w:t xml:space="preserve">. </w:t>
      </w:r>
    </w:p>
    <w:p w14:paraId="67EFD148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>Aqra l-fuljett ta’ tagħrif qabel l-użu.</w:t>
      </w:r>
    </w:p>
    <w:p w14:paraId="763C9E54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E93014B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8A548A1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</w:t>
      </w:r>
      <w:r w:rsidRPr="00791E22">
        <w:rPr>
          <w:b/>
          <w:color w:val="000000"/>
          <w:szCs w:val="22"/>
          <w:lang w:val="mt-MT"/>
        </w:rPr>
        <w:tab/>
        <w:t>TWISSIJA SPEĊJALI LI L-PRODOTT MEDIĊINALI GĦANDU JINŻAMM FEJN MA JIDHIRX U MA JINTLAĦAQX MIT-TFAL</w:t>
      </w:r>
    </w:p>
    <w:p w14:paraId="37E00CAD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9530790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Żomm fejn ma jidhirx u ma jintlaħaqx mit-tfal.</w:t>
      </w:r>
    </w:p>
    <w:p w14:paraId="7155FA6C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A74FCA5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50CFFB6" w14:textId="77777777" w:rsidR="00F2460C" w:rsidRPr="00791E22" w:rsidRDefault="00F2460C" w:rsidP="00F24F6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7.</w:t>
      </w:r>
      <w:r w:rsidRPr="00791E22">
        <w:rPr>
          <w:b/>
          <w:color w:val="000000"/>
          <w:szCs w:val="22"/>
          <w:lang w:val="mt-MT"/>
        </w:rPr>
        <w:tab/>
        <w:t>TWISSIJA(IET) SPEĊJALI OĦRA, JEKK MEĦTIEĠA</w:t>
      </w:r>
    </w:p>
    <w:p w14:paraId="1EBAC4AF" w14:textId="77777777" w:rsidR="00F2460C" w:rsidRPr="00791E22" w:rsidRDefault="00F2460C" w:rsidP="00F24F6F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E181FB3" w14:textId="77777777" w:rsidR="00F2460C" w:rsidRPr="00791E22" w:rsidRDefault="00F2460C" w:rsidP="00F24F6F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Uża biss kif jgħidlek it-tabib.</w:t>
      </w:r>
    </w:p>
    <w:p w14:paraId="7E8503B8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FECA70C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4D16547" w14:textId="77777777" w:rsidR="00F2460C" w:rsidRPr="00791E22" w:rsidRDefault="00F2460C" w:rsidP="00F24F6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8.</w:t>
      </w:r>
      <w:r w:rsidRPr="00791E22">
        <w:rPr>
          <w:b/>
          <w:color w:val="000000"/>
          <w:szCs w:val="22"/>
          <w:lang w:val="mt-MT"/>
        </w:rPr>
        <w:tab/>
        <w:t>DATA TA’ SKADENZA</w:t>
      </w:r>
    </w:p>
    <w:p w14:paraId="3027408B" w14:textId="77777777" w:rsidR="00F2460C" w:rsidRPr="00791E22" w:rsidRDefault="00F2460C" w:rsidP="00F24F6F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CE3CF9D" w14:textId="77777777" w:rsidR="00F2460C" w:rsidRPr="00791E22" w:rsidRDefault="003C662B" w:rsidP="00F24F6F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EXP</w:t>
      </w:r>
    </w:p>
    <w:p w14:paraId="7AA09FEF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F249539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97DA039" w14:textId="77777777" w:rsidR="00F2460C" w:rsidRPr="00791E22" w:rsidRDefault="00F2460C" w:rsidP="00F24F6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9.</w:t>
      </w:r>
      <w:r w:rsidRPr="00791E22">
        <w:rPr>
          <w:b/>
          <w:color w:val="000000"/>
          <w:szCs w:val="22"/>
          <w:lang w:val="mt-MT"/>
        </w:rPr>
        <w:tab/>
        <w:t>KONDIZZJONIJIET SPEĊJALI TA’ KIF JINĦAŻEN</w:t>
      </w:r>
    </w:p>
    <w:p w14:paraId="23786F91" w14:textId="77777777" w:rsidR="00F2460C" w:rsidRPr="00791E22" w:rsidRDefault="00F2460C" w:rsidP="00F24F6F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E5CE4BE" w14:textId="77777777" w:rsidR="007E4E06" w:rsidRPr="00791E22" w:rsidRDefault="00F2460C" w:rsidP="00F24F6F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Taħżinx f’temperatura ’l fuq minn </w:t>
      </w:r>
      <w:r w:rsidR="007B2317" w:rsidRPr="00791E22">
        <w:rPr>
          <w:color w:val="000000"/>
          <w:szCs w:val="22"/>
          <w:lang w:val="mt-MT"/>
        </w:rPr>
        <w:t>25</w:t>
      </w:r>
      <w:r w:rsidRPr="00791E22">
        <w:rPr>
          <w:color w:val="000000"/>
          <w:szCs w:val="22"/>
          <w:lang w:val="mt-MT"/>
        </w:rPr>
        <w:sym w:font="Symbol" w:char="F0B0"/>
      </w:r>
      <w:r w:rsidRPr="00791E22">
        <w:rPr>
          <w:color w:val="000000"/>
          <w:szCs w:val="22"/>
          <w:lang w:val="mt-MT"/>
        </w:rPr>
        <w:t xml:space="preserve">C. </w:t>
      </w:r>
    </w:p>
    <w:p w14:paraId="2CC02969" w14:textId="77777777" w:rsidR="00F2460C" w:rsidRPr="00791E22" w:rsidRDefault="00F2460C" w:rsidP="00F24F6F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Aħżen fil-pakkett oriġinali sabiex tilqa’ mill-umdità.</w:t>
      </w:r>
    </w:p>
    <w:p w14:paraId="6301798F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AA149AD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8944CD0" w14:textId="77777777" w:rsidR="00F2460C" w:rsidRPr="00791E22" w:rsidRDefault="00F2460C" w:rsidP="004737E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10.</w:t>
      </w:r>
      <w:r w:rsidRPr="00791E22">
        <w:rPr>
          <w:b/>
          <w:color w:val="000000"/>
          <w:szCs w:val="22"/>
          <w:lang w:val="mt-MT"/>
        </w:rPr>
        <w:tab/>
        <w:t>PREKAWZJONIJIET SPEĊJALI GĦAR-RIMI TA’ PRODOTTI MEDIĊINALI MHUX UŻATI JEW SKART MINN DAWN IL-PRODOTTI MEDIĊINALI, JEKK HEMM BŻONN</w:t>
      </w:r>
    </w:p>
    <w:p w14:paraId="5C538EAB" w14:textId="77777777" w:rsidR="00F2460C" w:rsidRPr="00791E22" w:rsidRDefault="00F2460C" w:rsidP="004737E5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C951E6D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FBCE914" w14:textId="77777777" w:rsidR="00F2460C" w:rsidRPr="00791E22" w:rsidRDefault="00F2460C" w:rsidP="004737E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11.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color w:val="000000"/>
          <w:szCs w:val="22"/>
          <w:lang w:val="mt-MT"/>
        </w:rPr>
        <w:t xml:space="preserve">ISEM U INDIRIZZ </w:t>
      </w:r>
      <w:r w:rsidRPr="00791E22">
        <w:rPr>
          <w:b/>
          <w:color w:val="000000"/>
          <w:szCs w:val="22"/>
          <w:lang w:val="mt-MT"/>
        </w:rPr>
        <w:t>TAD-DETENTUR TAL-AWTORIZZAZZJONI GĦAT-TQEGĦID FIS-SUQ</w:t>
      </w:r>
    </w:p>
    <w:p w14:paraId="1D4687EC" w14:textId="77777777" w:rsidR="00F2460C" w:rsidRPr="00791E22" w:rsidRDefault="00F2460C" w:rsidP="004737E5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5D9328A" w14:textId="77777777" w:rsidR="007E4E06" w:rsidRPr="00791E22" w:rsidRDefault="007E4E06" w:rsidP="004737E5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Actavis Group PTC ehf.</w:t>
      </w:r>
    </w:p>
    <w:p w14:paraId="6874AEBF" w14:textId="77777777" w:rsidR="007E4E06" w:rsidRPr="00791E22" w:rsidRDefault="008D71ED" w:rsidP="004737E5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 xml:space="preserve">220 </w:t>
      </w:r>
      <w:r w:rsidR="007E4E06" w:rsidRPr="00791E22">
        <w:rPr>
          <w:lang w:val="mt-MT"/>
        </w:rPr>
        <w:t>Hafnarfjörður</w:t>
      </w:r>
    </w:p>
    <w:p w14:paraId="5F60D4B0" w14:textId="77777777" w:rsidR="007E4E06" w:rsidRPr="00791E22" w:rsidRDefault="007E4E06" w:rsidP="004737E5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Iceland</w:t>
      </w:r>
    </w:p>
    <w:p w14:paraId="20CC5515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9E8C4BE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1D09D1E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12.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color w:val="000000"/>
          <w:szCs w:val="22"/>
          <w:lang w:val="mt-MT"/>
        </w:rPr>
        <w:t xml:space="preserve">NUMRU(I) TAL-AWTORIZZAZZJONI </w:t>
      </w:r>
      <w:r w:rsidRPr="00791E22">
        <w:rPr>
          <w:b/>
          <w:color w:val="000000"/>
          <w:szCs w:val="22"/>
          <w:lang w:val="mt-MT"/>
        </w:rPr>
        <w:t>GĦAT-TQEGĦID FIS-SUQ</w:t>
      </w:r>
    </w:p>
    <w:p w14:paraId="4B28578C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5B372EB" w14:textId="77777777" w:rsidR="00F62D47" w:rsidRPr="00791E22" w:rsidRDefault="00F62D47" w:rsidP="00F62D47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lang w:val="mt-MT"/>
        </w:rPr>
        <w:t xml:space="preserve">EU/1/13/825/001 </w:t>
      </w:r>
      <w:r w:rsidRPr="00791E22">
        <w:rPr>
          <w:rFonts w:ascii="Times New Roman" w:hAnsi="Times New Roman"/>
          <w:highlight w:val="lightGray"/>
          <w:lang w:val="mt-MT"/>
        </w:rPr>
        <w:t xml:space="preserve">30  </w:t>
      </w:r>
      <w:r w:rsidR="006C19BD" w:rsidRPr="00791E22">
        <w:rPr>
          <w:rFonts w:ascii="Times New Roman" w:hAnsi="Times New Roman"/>
          <w:highlight w:val="lightGray"/>
          <w:lang w:val="mt-MT"/>
        </w:rPr>
        <w:t>kapsuli</w:t>
      </w:r>
    </w:p>
    <w:p w14:paraId="304C9224" w14:textId="77777777" w:rsidR="007E4E06" w:rsidRPr="00791E22" w:rsidRDefault="00F62D47" w:rsidP="00F62D47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highlight w:val="lightGray"/>
          <w:lang w:val="mt-MT"/>
        </w:rPr>
        <w:t xml:space="preserve">EU/1/13/825/002 90  </w:t>
      </w:r>
      <w:r w:rsidR="006C19BD" w:rsidRPr="00791E22">
        <w:rPr>
          <w:highlight w:val="lightGray"/>
          <w:lang w:val="mt-MT"/>
        </w:rPr>
        <w:t>kapsuli</w:t>
      </w:r>
    </w:p>
    <w:p w14:paraId="048F30B8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44CBAD2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EA7B1B4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13.</w:t>
      </w:r>
      <w:r w:rsidRPr="00791E22">
        <w:rPr>
          <w:b/>
          <w:color w:val="000000"/>
          <w:szCs w:val="22"/>
          <w:lang w:val="mt-MT"/>
        </w:rPr>
        <w:tab/>
        <w:t>NUMRU TAL-LOTT</w:t>
      </w:r>
    </w:p>
    <w:p w14:paraId="52590EB2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D95A75E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Lot</w:t>
      </w:r>
    </w:p>
    <w:p w14:paraId="31429FC9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3F8A54E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4EA7F85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14.</w:t>
      </w:r>
      <w:r w:rsidRPr="00791E22">
        <w:rPr>
          <w:b/>
          <w:color w:val="000000"/>
          <w:szCs w:val="22"/>
          <w:lang w:val="mt-MT"/>
        </w:rPr>
        <w:tab/>
        <w:t>KLASSIFIKAZZJONI ĠENERALI TA’ KIF JINGĦATA</w:t>
      </w:r>
    </w:p>
    <w:p w14:paraId="432AF785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26679DD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05DF73E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15.</w:t>
      </w:r>
      <w:r w:rsidRPr="00791E22">
        <w:rPr>
          <w:b/>
          <w:color w:val="000000"/>
          <w:szCs w:val="22"/>
          <w:lang w:val="mt-MT"/>
        </w:rPr>
        <w:tab/>
        <w:t>ISTRUZZJONIJIET DWAR L-UŻU</w:t>
      </w:r>
    </w:p>
    <w:p w14:paraId="7FE2C4D6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9A6323D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7E22899" w14:textId="77777777" w:rsidR="00F2460C" w:rsidRPr="00791E22" w:rsidRDefault="00F2460C" w:rsidP="004737E5">
      <w:pPr>
        <w:keepNext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noProof/>
          <w:color w:val="000000"/>
          <w:szCs w:val="22"/>
          <w:u w:val="single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16.</w:t>
      </w:r>
      <w:r w:rsidRPr="00791E22">
        <w:rPr>
          <w:b/>
          <w:noProof/>
          <w:color w:val="000000"/>
          <w:szCs w:val="22"/>
          <w:lang w:val="mt-MT"/>
        </w:rPr>
        <w:tab/>
        <w:t>INFORMAZZJONI BIL-BRAILLE</w:t>
      </w:r>
    </w:p>
    <w:p w14:paraId="7A3C58A2" w14:textId="77777777" w:rsidR="00F2460C" w:rsidRPr="00791E22" w:rsidRDefault="00F2460C" w:rsidP="004737E5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82143FF" w14:textId="77777777" w:rsidR="007E4E06" w:rsidRPr="00791E22" w:rsidRDefault="007E4E06" w:rsidP="004737E5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Imatinib Actavis 50 mg</w:t>
      </w:r>
    </w:p>
    <w:p w14:paraId="2F3A854C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3189198" w14:textId="77777777" w:rsidR="00597600" w:rsidRPr="00AD79EB" w:rsidRDefault="00597600" w:rsidP="00597600">
      <w:pPr>
        <w:autoSpaceDE w:val="0"/>
        <w:autoSpaceDN w:val="0"/>
        <w:adjustRightInd w:val="0"/>
        <w:spacing w:line="240" w:lineRule="auto"/>
        <w:rPr>
          <w:lang w:val="mt-MT"/>
        </w:rPr>
      </w:pPr>
    </w:p>
    <w:p w14:paraId="10965E05" w14:textId="77777777" w:rsidR="00597600" w:rsidRPr="00AD79EB" w:rsidRDefault="00597600" w:rsidP="004737E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567" w:hanging="567"/>
        <w:rPr>
          <w:lang w:val="mt-MT"/>
        </w:rPr>
      </w:pPr>
      <w:r w:rsidRPr="00AD79EB">
        <w:rPr>
          <w:b/>
          <w:lang w:val="mt-MT"/>
        </w:rPr>
        <w:t>17.</w:t>
      </w:r>
      <w:r w:rsidRPr="00AD79EB">
        <w:rPr>
          <w:b/>
          <w:lang w:val="mt-MT"/>
        </w:rPr>
        <w:tab/>
        <w:t>UNIQUE IDENTIFIER – 2D BARCODE</w:t>
      </w:r>
    </w:p>
    <w:p w14:paraId="73A1AB92" w14:textId="77777777" w:rsidR="00597600" w:rsidRPr="00AD79EB" w:rsidRDefault="00597600" w:rsidP="004737E5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</w:p>
    <w:p w14:paraId="1C40045D" w14:textId="77777777" w:rsidR="00BD234E" w:rsidRPr="00791E22" w:rsidRDefault="00BD234E" w:rsidP="004737E5">
      <w:pPr>
        <w:keepNext/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Times New Roman"/>
          <w:noProof/>
          <w:highlight w:val="lightGray"/>
          <w:lang w:val="mt-MT"/>
        </w:rPr>
      </w:pPr>
      <w:r w:rsidRPr="00791E22">
        <w:rPr>
          <w:rFonts w:eastAsia="Times New Roman"/>
          <w:noProof/>
          <w:highlight w:val="lightGray"/>
          <w:lang w:val="mt-MT"/>
        </w:rPr>
        <w:t>&lt;Barcode 2D li jkollu l-identifikatur uniku inkluż.&gt;</w:t>
      </w:r>
    </w:p>
    <w:p w14:paraId="5EF4353B" w14:textId="77777777" w:rsidR="00597600" w:rsidRPr="00AD79EB" w:rsidRDefault="00597600" w:rsidP="00597600">
      <w:pPr>
        <w:autoSpaceDE w:val="0"/>
        <w:autoSpaceDN w:val="0"/>
        <w:adjustRightInd w:val="0"/>
        <w:spacing w:line="240" w:lineRule="auto"/>
        <w:rPr>
          <w:lang w:val="mt-MT"/>
        </w:rPr>
      </w:pPr>
    </w:p>
    <w:p w14:paraId="59AB0348" w14:textId="77777777" w:rsidR="00F5292E" w:rsidRPr="00AD79EB" w:rsidRDefault="00F5292E" w:rsidP="00597600">
      <w:pPr>
        <w:autoSpaceDE w:val="0"/>
        <w:autoSpaceDN w:val="0"/>
        <w:adjustRightInd w:val="0"/>
        <w:spacing w:line="240" w:lineRule="auto"/>
        <w:rPr>
          <w:lang w:val="mt-MT"/>
        </w:rPr>
      </w:pPr>
    </w:p>
    <w:p w14:paraId="10A9BBBF" w14:textId="77777777" w:rsidR="00597600" w:rsidRPr="00791E22" w:rsidRDefault="00597600" w:rsidP="004737E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567" w:hanging="567"/>
        <w:rPr>
          <w:lang w:val="mt-MT"/>
        </w:rPr>
      </w:pPr>
      <w:r w:rsidRPr="00791E22">
        <w:rPr>
          <w:b/>
          <w:lang w:val="mt-MT"/>
        </w:rPr>
        <w:t>18.</w:t>
      </w:r>
      <w:r w:rsidRPr="00791E22">
        <w:rPr>
          <w:b/>
          <w:lang w:val="mt-MT"/>
        </w:rPr>
        <w:tab/>
        <w:t>UNIQUE IDENTIFIER – HUMAN READABLE DATA</w:t>
      </w:r>
    </w:p>
    <w:p w14:paraId="5A945904" w14:textId="77777777" w:rsidR="00597600" w:rsidRPr="00791E22" w:rsidRDefault="00597600" w:rsidP="004737E5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</w:p>
    <w:p w14:paraId="0827C500" w14:textId="061FEBE1" w:rsidR="00BD234E" w:rsidRPr="00791E22" w:rsidRDefault="00BD234E" w:rsidP="004737E5">
      <w:pPr>
        <w:keepNext/>
        <w:spacing w:line="240" w:lineRule="auto"/>
        <w:rPr>
          <w:rFonts w:eastAsia="Times New Roman"/>
          <w:szCs w:val="22"/>
          <w:lang w:val="mt-MT"/>
        </w:rPr>
      </w:pPr>
      <w:r w:rsidRPr="00791E22">
        <w:rPr>
          <w:rFonts w:eastAsia="Times New Roman"/>
          <w:szCs w:val="22"/>
          <w:lang w:val="mt-MT"/>
        </w:rPr>
        <w:t>PC {numru}</w:t>
      </w:r>
    </w:p>
    <w:p w14:paraId="78BD3C9B" w14:textId="11A8C0A0" w:rsidR="00BD234E" w:rsidRPr="00791E22" w:rsidRDefault="00BD234E" w:rsidP="004737E5">
      <w:pPr>
        <w:keepNext/>
        <w:spacing w:line="240" w:lineRule="auto"/>
        <w:rPr>
          <w:rFonts w:eastAsia="Times New Roman"/>
          <w:szCs w:val="22"/>
          <w:lang w:val="mt-MT"/>
        </w:rPr>
      </w:pPr>
      <w:r w:rsidRPr="00791E22">
        <w:rPr>
          <w:rFonts w:eastAsia="Times New Roman"/>
          <w:szCs w:val="22"/>
          <w:lang w:val="mt-MT"/>
        </w:rPr>
        <w:t>SN {numru}</w:t>
      </w:r>
    </w:p>
    <w:p w14:paraId="0ECAFB93" w14:textId="11F28236" w:rsidR="00BD234E" w:rsidRPr="00791E22" w:rsidRDefault="00BD234E" w:rsidP="004737E5">
      <w:pPr>
        <w:keepNext/>
        <w:spacing w:line="240" w:lineRule="auto"/>
        <w:rPr>
          <w:lang w:val="mt-MT"/>
        </w:rPr>
      </w:pPr>
      <w:r w:rsidRPr="00791E22">
        <w:rPr>
          <w:rFonts w:eastAsia="Times New Roman"/>
          <w:szCs w:val="22"/>
          <w:lang w:val="mt-MT"/>
        </w:rPr>
        <w:t>NN {numru}</w:t>
      </w:r>
    </w:p>
    <w:p w14:paraId="1C21F438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u w:val="single"/>
          <w:lang w:val="mt-MT"/>
        </w:rPr>
        <w:br w:type="page"/>
      </w:r>
    </w:p>
    <w:p w14:paraId="5DA2DC90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TAGĦRIF MINIMU LI GĦANDU JIDHER FUQ IL-FOLJI JEW FUQ L-ISTRIXXI</w:t>
      </w:r>
    </w:p>
    <w:p w14:paraId="4BF46072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924D0F9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FOLJI</w:t>
      </w:r>
    </w:p>
    <w:p w14:paraId="1471DF50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F90C777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0412468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1.</w:t>
      </w:r>
      <w:r w:rsidRPr="00791E22">
        <w:rPr>
          <w:b/>
          <w:color w:val="000000"/>
          <w:szCs w:val="22"/>
          <w:lang w:val="mt-MT"/>
        </w:rPr>
        <w:tab/>
        <w:t>ISEM TAL-PRODOTT MEDIĊINALI</w:t>
      </w:r>
    </w:p>
    <w:p w14:paraId="7E1E6D23" w14:textId="77777777" w:rsidR="00F2460C" w:rsidRPr="00791E22" w:rsidRDefault="00F2460C" w:rsidP="00F2460C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704DE33B" w14:textId="77777777" w:rsidR="00F2460C" w:rsidRPr="00791E22" w:rsidRDefault="007E4E06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Imatinib Actavis</w:t>
      </w:r>
      <w:r w:rsidR="00F2460C" w:rsidRPr="00791E22">
        <w:rPr>
          <w:color w:val="000000"/>
          <w:szCs w:val="22"/>
          <w:lang w:val="mt-MT"/>
        </w:rPr>
        <w:t xml:space="preserve"> 50 mg kapsuli</w:t>
      </w:r>
    </w:p>
    <w:p w14:paraId="771330A9" w14:textId="77777777" w:rsidR="00F2460C" w:rsidRPr="00791E22" w:rsidRDefault="00D14089" w:rsidP="00F2460C">
      <w:pPr>
        <w:tabs>
          <w:tab w:val="clear" w:pos="567"/>
        </w:tabs>
        <w:spacing w:line="240" w:lineRule="auto"/>
        <w:rPr>
          <w:i/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</w:t>
      </w:r>
      <w:r w:rsidR="00F2460C" w:rsidRPr="00791E22">
        <w:rPr>
          <w:color w:val="000000"/>
          <w:szCs w:val="22"/>
          <w:lang w:val="mt-MT"/>
        </w:rPr>
        <w:t>matinib</w:t>
      </w:r>
    </w:p>
    <w:p w14:paraId="363EC8B1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1A60D89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A62156F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2.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color w:val="000000"/>
          <w:szCs w:val="22"/>
          <w:lang w:val="mt-MT"/>
        </w:rPr>
        <w:t xml:space="preserve">ISEM </w:t>
      </w:r>
      <w:r w:rsidRPr="00791E22">
        <w:rPr>
          <w:b/>
          <w:color w:val="000000"/>
          <w:szCs w:val="22"/>
          <w:lang w:val="mt-MT"/>
        </w:rPr>
        <w:t>TAD-DETENTUR TAL-AWTORIZZAZZJONI GĦAT-TQEGĦID FIS-SUQ</w:t>
      </w:r>
    </w:p>
    <w:p w14:paraId="1FDD4D45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7EA12FB" w14:textId="77777777" w:rsidR="007E4E06" w:rsidRPr="00791E22" w:rsidRDefault="007E4E06" w:rsidP="007E4E06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[Actavis logo]</w:t>
      </w:r>
    </w:p>
    <w:p w14:paraId="39E6E287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98D297C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77D6F15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3.</w:t>
      </w:r>
      <w:r w:rsidRPr="00791E22">
        <w:rPr>
          <w:b/>
          <w:color w:val="000000"/>
          <w:szCs w:val="22"/>
          <w:lang w:val="mt-MT"/>
        </w:rPr>
        <w:tab/>
        <w:t>DATA TA’ SKADENZA</w:t>
      </w:r>
    </w:p>
    <w:p w14:paraId="521B6E31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15F276B" w14:textId="77777777" w:rsidR="00F2460C" w:rsidRPr="00791E22" w:rsidRDefault="003C662B" w:rsidP="00F2460C">
      <w:pPr>
        <w:tabs>
          <w:tab w:val="clear" w:pos="567"/>
          <w:tab w:val="left" w:pos="2374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EXP</w:t>
      </w:r>
    </w:p>
    <w:p w14:paraId="3A77F0A3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65782F8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6483CAA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</w:t>
      </w:r>
      <w:r w:rsidRPr="00791E22">
        <w:rPr>
          <w:b/>
          <w:color w:val="000000"/>
          <w:szCs w:val="22"/>
          <w:lang w:val="mt-MT"/>
        </w:rPr>
        <w:tab/>
        <w:t>NUMRU TAL-LOTT</w:t>
      </w:r>
    </w:p>
    <w:p w14:paraId="1C4BEDB2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7EA9863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Lot</w:t>
      </w:r>
    </w:p>
    <w:p w14:paraId="6DE4D5D2" w14:textId="77777777" w:rsidR="00F2460C" w:rsidRPr="00791E22" w:rsidRDefault="00F2460C" w:rsidP="00F2460C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EEBBA8B" w14:textId="77777777" w:rsidR="00F2460C" w:rsidRPr="00791E22" w:rsidRDefault="00F2460C" w:rsidP="00F2460C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4605E02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5.</w:t>
      </w:r>
      <w:r w:rsidRPr="00791E22">
        <w:rPr>
          <w:b/>
          <w:noProof/>
          <w:color w:val="000000"/>
          <w:szCs w:val="22"/>
          <w:lang w:val="mt-MT"/>
        </w:rPr>
        <w:tab/>
        <w:t>OĦRAJN</w:t>
      </w:r>
    </w:p>
    <w:p w14:paraId="700341C6" w14:textId="77777777" w:rsidR="00AA4A04" w:rsidRPr="00791E22" w:rsidRDefault="00F2460C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br w:type="page"/>
      </w:r>
    </w:p>
    <w:p w14:paraId="47FF3AF8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TAGĦRIF LI GĦANDU JIDHER FUQ IL-PAKKETT TA’ BARRA</w:t>
      </w:r>
    </w:p>
    <w:p w14:paraId="2586279E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6AAA4FA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KARTUNA</w:t>
      </w:r>
    </w:p>
    <w:p w14:paraId="7B87D6B8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545511F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F45EAE6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1.</w:t>
      </w:r>
      <w:r w:rsidRPr="00791E22">
        <w:rPr>
          <w:b/>
          <w:color w:val="000000"/>
          <w:szCs w:val="22"/>
          <w:lang w:val="mt-MT"/>
        </w:rPr>
        <w:tab/>
        <w:t>ISEM TAL-PRODOTT MEDIĊINALI</w:t>
      </w:r>
    </w:p>
    <w:p w14:paraId="6851752F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8098131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Imatinib Actavis 100 mg kapsuli iebsin</w:t>
      </w:r>
    </w:p>
    <w:p w14:paraId="3FADE49B" w14:textId="77777777" w:rsidR="00AA4A04" w:rsidRPr="00791E22" w:rsidRDefault="00D14089" w:rsidP="00AA4A04">
      <w:pPr>
        <w:tabs>
          <w:tab w:val="clear" w:pos="567"/>
        </w:tabs>
        <w:spacing w:line="240" w:lineRule="auto"/>
        <w:rPr>
          <w:i/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</w:t>
      </w:r>
      <w:r w:rsidR="00AA4A04" w:rsidRPr="00791E22">
        <w:rPr>
          <w:color w:val="000000"/>
          <w:szCs w:val="22"/>
          <w:lang w:val="mt-MT"/>
        </w:rPr>
        <w:t>matinib</w:t>
      </w:r>
    </w:p>
    <w:p w14:paraId="0D27E3CE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E5B12FA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6F3E30E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2.</w:t>
      </w:r>
      <w:r w:rsidRPr="00791E22">
        <w:rPr>
          <w:b/>
          <w:color w:val="000000"/>
          <w:szCs w:val="22"/>
          <w:lang w:val="mt-MT"/>
        </w:rPr>
        <w:tab/>
        <w:t>DIKJARAZZJONI TAS-SUSTANZA(I) ATTIVA(I)</w:t>
      </w:r>
    </w:p>
    <w:p w14:paraId="255A4895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</w:p>
    <w:p w14:paraId="139F5453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Kull kapsula</w:t>
      </w:r>
      <w:r w:rsidR="00040199" w:rsidRPr="00791E22">
        <w:rPr>
          <w:noProof/>
          <w:color w:val="000000"/>
          <w:szCs w:val="22"/>
          <w:lang w:val="mt-MT"/>
        </w:rPr>
        <w:t xml:space="preserve"> iebsa</w:t>
      </w:r>
      <w:r w:rsidRPr="00791E22">
        <w:rPr>
          <w:noProof/>
          <w:color w:val="000000"/>
          <w:szCs w:val="22"/>
          <w:lang w:val="mt-MT"/>
        </w:rPr>
        <w:t xml:space="preserve"> fiha 100 mg ta’ imatinib (bħala mesilate).</w:t>
      </w:r>
    </w:p>
    <w:p w14:paraId="62729F9C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2620AFF" w14:textId="77777777" w:rsidR="00857FC1" w:rsidRPr="00791E22" w:rsidRDefault="00857FC1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64CC4FB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3.</w:t>
      </w:r>
      <w:r w:rsidRPr="00791E22">
        <w:rPr>
          <w:b/>
          <w:color w:val="000000"/>
          <w:szCs w:val="22"/>
          <w:lang w:val="mt-MT"/>
        </w:rPr>
        <w:tab/>
        <w:t>LISTA TA’ EĊĊIPJENTI</w:t>
      </w:r>
    </w:p>
    <w:p w14:paraId="2A2DC40D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8C6EBA8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24B6A11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</w:t>
      </w:r>
      <w:r w:rsidRPr="00791E22">
        <w:rPr>
          <w:b/>
          <w:color w:val="000000"/>
          <w:szCs w:val="22"/>
          <w:lang w:val="mt-MT"/>
        </w:rPr>
        <w:tab/>
        <w:t>GĦAMLA FARMAĊEWTIKA U KONTENUT</w:t>
      </w:r>
    </w:p>
    <w:p w14:paraId="6230E671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90555D8" w14:textId="77777777" w:rsidR="00AA4A04" w:rsidRPr="00791E22" w:rsidRDefault="00AA4A04" w:rsidP="00AA4A04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lang w:val="mt-MT"/>
        </w:rPr>
        <w:t>24 </w:t>
      </w:r>
      <w:r w:rsidR="000A1FCC" w:rsidRPr="00791E22">
        <w:rPr>
          <w:rFonts w:ascii="Times New Roman" w:hAnsi="Times New Roman"/>
          <w:lang w:val="mt-MT"/>
        </w:rPr>
        <w:t>kapsuli</w:t>
      </w:r>
      <w:r w:rsidR="00040199" w:rsidRPr="00791E22">
        <w:rPr>
          <w:rFonts w:ascii="Times New Roman" w:hAnsi="Times New Roman"/>
          <w:lang w:val="mt-MT"/>
        </w:rPr>
        <w:t xml:space="preserve"> iebsin</w:t>
      </w:r>
    </w:p>
    <w:p w14:paraId="2CBAFC50" w14:textId="77777777" w:rsidR="00AA4A04" w:rsidRPr="00791E22" w:rsidRDefault="00AA4A04" w:rsidP="00AA4A04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>48 </w:t>
      </w:r>
      <w:r w:rsidR="000A1FCC" w:rsidRPr="00791E22">
        <w:rPr>
          <w:rFonts w:ascii="Times New Roman" w:hAnsi="Times New Roman"/>
          <w:highlight w:val="lightGray"/>
          <w:lang w:val="mt-MT"/>
        </w:rPr>
        <w:t>kapsuli</w:t>
      </w:r>
      <w:r w:rsidR="00040199" w:rsidRPr="00791E22">
        <w:rPr>
          <w:rFonts w:ascii="Times New Roman" w:hAnsi="Times New Roman"/>
          <w:highlight w:val="lightGray"/>
          <w:lang w:val="mt-MT"/>
        </w:rPr>
        <w:t xml:space="preserve"> iebsin</w:t>
      </w:r>
    </w:p>
    <w:p w14:paraId="1C6E4F6C" w14:textId="77777777" w:rsidR="000A1FCC" w:rsidRPr="00791E22" w:rsidRDefault="000A1FCC" w:rsidP="00AA4A04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>60 kapsuli</w:t>
      </w:r>
      <w:r w:rsidR="00040199" w:rsidRPr="00791E22">
        <w:rPr>
          <w:rFonts w:ascii="Times New Roman" w:hAnsi="Times New Roman"/>
          <w:highlight w:val="lightGray"/>
          <w:lang w:val="mt-MT"/>
        </w:rPr>
        <w:t xml:space="preserve"> iebsin</w:t>
      </w:r>
    </w:p>
    <w:p w14:paraId="4EE9AB37" w14:textId="77777777" w:rsidR="00AA4A04" w:rsidRPr="00791E22" w:rsidRDefault="00AA4A04" w:rsidP="00AA4A04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>96 </w:t>
      </w:r>
      <w:r w:rsidR="000A1FCC" w:rsidRPr="00791E22">
        <w:rPr>
          <w:rFonts w:ascii="Times New Roman" w:hAnsi="Times New Roman"/>
          <w:highlight w:val="lightGray"/>
          <w:lang w:val="mt-MT"/>
        </w:rPr>
        <w:t>kapsuli</w:t>
      </w:r>
      <w:r w:rsidR="00040199" w:rsidRPr="00791E22">
        <w:rPr>
          <w:rFonts w:ascii="Times New Roman" w:hAnsi="Times New Roman"/>
          <w:highlight w:val="lightGray"/>
          <w:lang w:val="mt-MT"/>
        </w:rPr>
        <w:t xml:space="preserve"> iebsin</w:t>
      </w:r>
    </w:p>
    <w:p w14:paraId="755A33AB" w14:textId="77777777" w:rsidR="004D6455" w:rsidRPr="00791E22" w:rsidRDefault="00AA4A04" w:rsidP="000A1FCC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>120 </w:t>
      </w:r>
      <w:r w:rsidR="000A1FCC" w:rsidRPr="00791E22">
        <w:rPr>
          <w:rFonts w:ascii="Times New Roman" w:hAnsi="Times New Roman"/>
          <w:highlight w:val="lightGray"/>
          <w:lang w:val="mt-MT"/>
        </w:rPr>
        <w:t>kapsuli</w:t>
      </w:r>
      <w:r w:rsidR="000A1FCC" w:rsidRPr="00791E22" w:rsidDel="000A1FCC">
        <w:rPr>
          <w:rFonts w:ascii="Times New Roman" w:hAnsi="Times New Roman"/>
          <w:highlight w:val="lightGray"/>
          <w:lang w:val="mt-MT"/>
        </w:rPr>
        <w:t xml:space="preserve"> </w:t>
      </w:r>
    </w:p>
    <w:p w14:paraId="207D2D65" w14:textId="77777777" w:rsidR="00AA4A04" w:rsidRPr="00791E22" w:rsidRDefault="00AA4A04" w:rsidP="000A1FCC">
      <w:pPr>
        <w:pStyle w:val="MittleresRaster21"/>
        <w:rPr>
          <w:rFonts w:ascii="Times New Roman" w:hAnsi="Times New Roman"/>
          <w:color w:val="000000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>180 </w:t>
      </w:r>
      <w:r w:rsidR="000A1FCC" w:rsidRPr="00791E22">
        <w:rPr>
          <w:rFonts w:ascii="Times New Roman" w:hAnsi="Times New Roman"/>
          <w:highlight w:val="lightGray"/>
          <w:lang w:val="mt-MT"/>
        </w:rPr>
        <w:t>kapsuli</w:t>
      </w:r>
      <w:r w:rsidR="00040199" w:rsidRPr="00791E22">
        <w:rPr>
          <w:rFonts w:ascii="Times New Roman" w:hAnsi="Times New Roman"/>
          <w:highlight w:val="lightGray"/>
          <w:lang w:val="mt-MT"/>
        </w:rPr>
        <w:t xml:space="preserve"> iebsin</w:t>
      </w:r>
      <w:r w:rsidR="000A1FCC" w:rsidRPr="00791E22" w:rsidDel="000A1FCC">
        <w:rPr>
          <w:rFonts w:ascii="Times New Roman" w:hAnsi="Times New Roman"/>
          <w:highlight w:val="lightGray"/>
          <w:lang w:val="mt-MT"/>
        </w:rPr>
        <w:t xml:space="preserve"> </w:t>
      </w:r>
    </w:p>
    <w:p w14:paraId="7D434258" w14:textId="77777777" w:rsidR="00AA4A04" w:rsidRPr="00F33B19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8553530" w14:textId="77777777" w:rsidR="008E2F4F" w:rsidRPr="00F33B19" w:rsidRDefault="008E2F4F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7E638CC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5.</w:t>
      </w:r>
      <w:r w:rsidRPr="00791E22">
        <w:rPr>
          <w:b/>
          <w:color w:val="000000"/>
          <w:szCs w:val="22"/>
          <w:lang w:val="mt-MT"/>
        </w:rPr>
        <w:tab/>
        <w:t>MOD TA’ KIF U MNEJN JINGĦATA</w:t>
      </w:r>
    </w:p>
    <w:p w14:paraId="761DB316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C6C500C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/>
        </w:rPr>
        <w:t>Użu orali</w:t>
      </w:r>
      <w:r w:rsidRPr="00791E22">
        <w:rPr>
          <w:color w:val="000000"/>
          <w:szCs w:val="22"/>
          <w:lang w:val="mt-MT" w:eastAsia="ko-KR"/>
        </w:rPr>
        <w:t xml:space="preserve">. </w:t>
      </w:r>
    </w:p>
    <w:p w14:paraId="1247BC58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>Aqra l-fuljett ta’ tagħrif qabel l-użu.</w:t>
      </w:r>
    </w:p>
    <w:p w14:paraId="651149AB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3440CD2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4ACBD1D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</w:t>
      </w:r>
      <w:r w:rsidRPr="00791E22">
        <w:rPr>
          <w:b/>
          <w:color w:val="000000"/>
          <w:szCs w:val="22"/>
          <w:lang w:val="mt-MT"/>
        </w:rPr>
        <w:tab/>
        <w:t>TWISSIJA SPEĊJALI LI L-PRODOTT MEDIĊINALI GĦANDU JINŻAMM FEJN MA JIDHIRX U MA JINTLAĦAQX MIT-TFAL</w:t>
      </w:r>
    </w:p>
    <w:p w14:paraId="31DFDFCC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4995BEA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Żomm fejn ma jidhirx u ma jintlaħaqx mit-tfal.</w:t>
      </w:r>
    </w:p>
    <w:p w14:paraId="3A6812CC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5A60070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C6BAAD9" w14:textId="77777777" w:rsidR="00AA4A04" w:rsidRPr="00791E22" w:rsidRDefault="00AA4A04" w:rsidP="00CA5A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7.</w:t>
      </w:r>
      <w:r w:rsidRPr="00791E22">
        <w:rPr>
          <w:b/>
          <w:color w:val="000000"/>
          <w:szCs w:val="22"/>
          <w:lang w:val="mt-MT"/>
        </w:rPr>
        <w:tab/>
        <w:t>TWISSIJA(IET) SPEĊJALI OĦRA, JEKK MEĦTIEĠA</w:t>
      </w:r>
    </w:p>
    <w:p w14:paraId="1985F85D" w14:textId="77777777" w:rsidR="00AA4A04" w:rsidRPr="00791E22" w:rsidRDefault="00AA4A04" w:rsidP="00CA5AC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395BDBC" w14:textId="77777777" w:rsidR="00AA4A04" w:rsidRPr="00791E22" w:rsidRDefault="00AA4A04" w:rsidP="00CA5AC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Uża biss kif jgħidlek it-tabib.</w:t>
      </w:r>
    </w:p>
    <w:p w14:paraId="629CA6BE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EB5B1DF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B75929B" w14:textId="77777777" w:rsidR="00AA4A04" w:rsidRPr="00791E22" w:rsidRDefault="00AA4A04" w:rsidP="00CA5A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8.</w:t>
      </w:r>
      <w:r w:rsidRPr="00791E22">
        <w:rPr>
          <w:b/>
          <w:color w:val="000000"/>
          <w:szCs w:val="22"/>
          <w:lang w:val="mt-MT"/>
        </w:rPr>
        <w:tab/>
        <w:t>DATA TA’ SKADENZA</w:t>
      </w:r>
    </w:p>
    <w:p w14:paraId="3885E893" w14:textId="77777777" w:rsidR="00AA4A04" w:rsidRPr="00791E22" w:rsidRDefault="00AA4A04" w:rsidP="00CA5AC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43825F3" w14:textId="77777777" w:rsidR="00AA4A04" w:rsidRPr="00791E22" w:rsidRDefault="003C662B" w:rsidP="00CA5AC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EXP</w:t>
      </w:r>
    </w:p>
    <w:p w14:paraId="791486E2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387815E" w14:textId="77777777" w:rsidR="00AA4A04" w:rsidRPr="00791E22" w:rsidRDefault="00AA4A04" w:rsidP="00CA5A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9.</w:t>
      </w:r>
      <w:r w:rsidRPr="00791E22">
        <w:rPr>
          <w:b/>
          <w:color w:val="000000"/>
          <w:szCs w:val="22"/>
          <w:lang w:val="mt-MT"/>
        </w:rPr>
        <w:tab/>
        <w:t>KONDIZZJONIJIET SPEĊJALI TA’ KIF JINĦAŻEN</w:t>
      </w:r>
    </w:p>
    <w:p w14:paraId="207AB0F7" w14:textId="77777777" w:rsidR="00AA4A04" w:rsidRPr="00791E22" w:rsidRDefault="00AA4A04" w:rsidP="00CA5AC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DE3C7F4" w14:textId="77777777" w:rsidR="00AA4A04" w:rsidRPr="00791E22" w:rsidRDefault="00AA4A04" w:rsidP="00CA5AC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Taħżinx f’temperatura ’l fuq minn </w:t>
      </w:r>
      <w:r w:rsidR="007B2317" w:rsidRPr="00791E22">
        <w:rPr>
          <w:color w:val="000000"/>
          <w:szCs w:val="22"/>
          <w:lang w:val="mt-MT"/>
        </w:rPr>
        <w:t>25</w:t>
      </w:r>
      <w:r w:rsidRPr="00791E22">
        <w:rPr>
          <w:color w:val="000000"/>
          <w:szCs w:val="22"/>
          <w:lang w:val="mt-MT"/>
        </w:rPr>
        <w:sym w:font="Symbol" w:char="F0B0"/>
      </w:r>
      <w:r w:rsidRPr="00791E22">
        <w:rPr>
          <w:color w:val="000000"/>
          <w:szCs w:val="22"/>
          <w:lang w:val="mt-MT"/>
        </w:rPr>
        <w:t xml:space="preserve">C. </w:t>
      </w:r>
    </w:p>
    <w:p w14:paraId="467A9569" w14:textId="77777777" w:rsidR="00AA4A04" w:rsidRPr="00791E22" w:rsidRDefault="00AA4A04" w:rsidP="00CA5AC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Aħżen fil-pakkett oriġinali sabiex tilqa’ mill-umdità.</w:t>
      </w:r>
    </w:p>
    <w:p w14:paraId="67C2B8B4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434D03F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925C837" w14:textId="77777777" w:rsidR="00AA4A04" w:rsidRPr="00791E22" w:rsidRDefault="00AA4A04" w:rsidP="00CA5A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10.</w:t>
      </w:r>
      <w:r w:rsidRPr="00791E22">
        <w:rPr>
          <w:b/>
          <w:color w:val="000000"/>
          <w:szCs w:val="22"/>
          <w:lang w:val="mt-MT"/>
        </w:rPr>
        <w:tab/>
        <w:t>PREKAWZJONIJIET SPEĊJALI GĦAR-RIMI TA’ PRODOTTI MEDIĊINALI MHUX UŻATI JEW SKART MINN DAWN IL-PRODOTTI MEDIĊINALI, JEKK HEMM BŻONN</w:t>
      </w:r>
    </w:p>
    <w:p w14:paraId="697EE32F" w14:textId="77777777" w:rsidR="00AA4A04" w:rsidRPr="00791E22" w:rsidRDefault="00AA4A04" w:rsidP="00CA5AC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3DE6FEB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7786F26" w14:textId="77777777" w:rsidR="00AA4A04" w:rsidRPr="00791E22" w:rsidRDefault="00AA4A04" w:rsidP="00CA5A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11.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color w:val="000000"/>
          <w:szCs w:val="22"/>
          <w:lang w:val="mt-MT"/>
        </w:rPr>
        <w:t xml:space="preserve">ISEM U INDIRIZZ </w:t>
      </w:r>
      <w:r w:rsidRPr="00791E22">
        <w:rPr>
          <w:b/>
          <w:color w:val="000000"/>
          <w:szCs w:val="22"/>
          <w:lang w:val="mt-MT"/>
        </w:rPr>
        <w:t>TAD-DETENTUR TAL-AWTORIZZAZZJONI GĦAT-TQEGĦID FIS-SUQ</w:t>
      </w:r>
    </w:p>
    <w:p w14:paraId="724CEA68" w14:textId="77777777" w:rsidR="00AA4A04" w:rsidRPr="00791E22" w:rsidRDefault="00AA4A04" w:rsidP="00CA5AC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BC97D50" w14:textId="77777777" w:rsidR="00AA4A04" w:rsidRPr="00791E22" w:rsidRDefault="00AA4A04" w:rsidP="00CA5ACA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Actavis Group PTC ehf.</w:t>
      </w:r>
    </w:p>
    <w:p w14:paraId="4BD91E55" w14:textId="77777777" w:rsidR="00AA4A04" w:rsidRPr="00791E22" w:rsidRDefault="008D71ED" w:rsidP="00CA5ACA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 xml:space="preserve">220 </w:t>
      </w:r>
      <w:r w:rsidR="00AA4A04" w:rsidRPr="00791E22">
        <w:rPr>
          <w:lang w:val="mt-MT"/>
        </w:rPr>
        <w:t>Hafnarfjörður</w:t>
      </w:r>
    </w:p>
    <w:p w14:paraId="636D8C87" w14:textId="77777777" w:rsidR="00AA4A04" w:rsidRPr="00791E22" w:rsidRDefault="00AA4A04" w:rsidP="00CA5ACA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Iceland</w:t>
      </w:r>
    </w:p>
    <w:p w14:paraId="7CB4F539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5309846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44E85FA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12.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color w:val="000000"/>
          <w:szCs w:val="22"/>
          <w:lang w:val="mt-MT"/>
        </w:rPr>
        <w:t xml:space="preserve">NUMRU(I) TAL-AWTORIZZAZZJONI </w:t>
      </w:r>
      <w:r w:rsidRPr="00791E22">
        <w:rPr>
          <w:b/>
          <w:color w:val="000000"/>
          <w:szCs w:val="22"/>
          <w:lang w:val="mt-MT"/>
        </w:rPr>
        <w:t>GĦAT-TQEGĦID FIS-SUQ</w:t>
      </w:r>
    </w:p>
    <w:p w14:paraId="0376ABC7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AA8B0C1" w14:textId="77777777" w:rsidR="00F62D47" w:rsidRPr="00791E22" w:rsidRDefault="00F62D47" w:rsidP="00F62D47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lang w:val="mt-MT"/>
        </w:rPr>
        <w:t xml:space="preserve">EU/1/13/825/003 </w:t>
      </w:r>
      <w:r w:rsidRPr="00791E22">
        <w:rPr>
          <w:rFonts w:ascii="Times New Roman" w:hAnsi="Times New Roman"/>
          <w:highlight w:val="lightGray"/>
          <w:lang w:val="mt-MT"/>
        </w:rPr>
        <w:t>24 </w:t>
      </w:r>
      <w:r w:rsidR="000A1FCC" w:rsidRPr="00791E22">
        <w:rPr>
          <w:rFonts w:ascii="Times New Roman" w:hAnsi="Times New Roman"/>
          <w:highlight w:val="lightGray"/>
          <w:lang w:val="mt-MT"/>
        </w:rPr>
        <w:t>kapsuli</w:t>
      </w:r>
    </w:p>
    <w:p w14:paraId="3491D68C" w14:textId="77777777" w:rsidR="000A1FCC" w:rsidRPr="00791E22" w:rsidRDefault="00F62D47" w:rsidP="00F62D47">
      <w:pPr>
        <w:autoSpaceDE w:val="0"/>
        <w:autoSpaceDN w:val="0"/>
        <w:adjustRightInd w:val="0"/>
        <w:spacing w:line="240" w:lineRule="auto"/>
        <w:rPr>
          <w:highlight w:val="lightGray"/>
          <w:lang w:val="mt-MT"/>
        </w:rPr>
      </w:pPr>
      <w:r w:rsidRPr="00791E22">
        <w:rPr>
          <w:highlight w:val="lightGray"/>
          <w:lang w:val="mt-MT"/>
        </w:rPr>
        <w:t>EU/1/13/825/004 48 </w:t>
      </w:r>
      <w:r w:rsidR="000A1FCC" w:rsidRPr="00791E22">
        <w:rPr>
          <w:highlight w:val="lightGray"/>
          <w:lang w:val="mt-MT"/>
        </w:rPr>
        <w:t>kapsuli</w:t>
      </w:r>
      <w:r w:rsidR="000A1FCC" w:rsidRPr="00791E22" w:rsidDel="000A1FCC">
        <w:rPr>
          <w:highlight w:val="lightGray"/>
          <w:lang w:val="mt-MT"/>
        </w:rPr>
        <w:t xml:space="preserve"> </w:t>
      </w:r>
    </w:p>
    <w:p w14:paraId="59E08B34" w14:textId="77777777" w:rsidR="000A1FCC" w:rsidRPr="00791E22" w:rsidRDefault="000A1FCC" w:rsidP="00F62D47">
      <w:pPr>
        <w:autoSpaceDE w:val="0"/>
        <w:autoSpaceDN w:val="0"/>
        <w:adjustRightInd w:val="0"/>
        <w:spacing w:line="240" w:lineRule="auto"/>
        <w:rPr>
          <w:highlight w:val="lightGray"/>
          <w:lang w:val="mt-MT"/>
        </w:rPr>
      </w:pPr>
      <w:r w:rsidRPr="00791E22">
        <w:rPr>
          <w:highlight w:val="lightGray"/>
          <w:lang w:val="mt-MT"/>
        </w:rPr>
        <w:t>EU/1/13/825/019 60 kapsuli</w:t>
      </w:r>
    </w:p>
    <w:p w14:paraId="16493BA2" w14:textId="77777777" w:rsidR="000A1FCC" w:rsidRPr="00791E22" w:rsidRDefault="00F62D47" w:rsidP="000A1FCC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>EU/1/13/825/005 96 </w:t>
      </w:r>
      <w:r w:rsidR="000A1FCC" w:rsidRPr="00791E22">
        <w:rPr>
          <w:rFonts w:ascii="Times New Roman" w:hAnsi="Times New Roman"/>
          <w:highlight w:val="lightGray"/>
          <w:lang w:val="mt-MT"/>
        </w:rPr>
        <w:t>kapsuli</w:t>
      </w:r>
      <w:r w:rsidR="000A1FCC" w:rsidRPr="00791E22" w:rsidDel="000A1FCC">
        <w:rPr>
          <w:rFonts w:ascii="Times New Roman" w:hAnsi="Times New Roman"/>
          <w:highlight w:val="lightGray"/>
          <w:lang w:val="mt-MT"/>
        </w:rPr>
        <w:t xml:space="preserve"> </w:t>
      </w:r>
    </w:p>
    <w:p w14:paraId="1281855B" w14:textId="77777777" w:rsidR="000A1FCC" w:rsidRPr="00791E22" w:rsidRDefault="00F62D47" w:rsidP="000A1FCC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>EU/1/13/825/006 120 </w:t>
      </w:r>
      <w:r w:rsidR="000A1FCC" w:rsidRPr="00791E22">
        <w:rPr>
          <w:rFonts w:ascii="Times New Roman" w:hAnsi="Times New Roman"/>
          <w:highlight w:val="lightGray"/>
          <w:lang w:val="mt-MT"/>
        </w:rPr>
        <w:t>kapsuli</w:t>
      </w:r>
      <w:r w:rsidR="000A1FCC" w:rsidRPr="00791E22" w:rsidDel="000A1FCC">
        <w:rPr>
          <w:rFonts w:ascii="Times New Roman" w:hAnsi="Times New Roman"/>
          <w:highlight w:val="lightGray"/>
          <w:lang w:val="mt-MT"/>
        </w:rPr>
        <w:t xml:space="preserve"> </w:t>
      </w:r>
    </w:p>
    <w:p w14:paraId="0DE59CD3" w14:textId="77777777" w:rsidR="00AA4A04" w:rsidRPr="00791E22" w:rsidRDefault="00F62D47" w:rsidP="000A1FCC">
      <w:pPr>
        <w:pStyle w:val="MittleresRaster21"/>
        <w:rPr>
          <w:rFonts w:ascii="Times New Roman" w:hAnsi="Times New Roman"/>
          <w:color w:val="000000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>EU/1/13/825/007 180</w:t>
      </w:r>
      <w:r w:rsidR="002627B1" w:rsidRPr="00791E22">
        <w:rPr>
          <w:rFonts w:ascii="Times New Roman" w:hAnsi="Times New Roman"/>
          <w:highlight w:val="lightGray"/>
          <w:lang w:val="mt-MT"/>
        </w:rPr>
        <w:t> </w:t>
      </w:r>
      <w:r w:rsidR="000A1FCC" w:rsidRPr="00791E22">
        <w:rPr>
          <w:rFonts w:ascii="Times New Roman" w:hAnsi="Times New Roman"/>
          <w:highlight w:val="lightGray"/>
          <w:lang w:val="mt-MT"/>
        </w:rPr>
        <w:t>kapsuli</w:t>
      </w:r>
      <w:r w:rsidR="000A1FCC" w:rsidRPr="00791E22" w:rsidDel="000A1FCC">
        <w:rPr>
          <w:rFonts w:ascii="Times New Roman" w:hAnsi="Times New Roman"/>
          <w:highlight w:val="lightGray"/>
          <w:lang w:val="mt-MT"/>
        </w:rPr>
        <w:t xml:space="preserve"> </w:t>
      </w:r>
    </w:p>
    <w:p w14:paraId="3CBDF6EF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EB71613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13.</w:t>
      </w:r>
      <w:r w:rsidRPr="00791E22">
        <w:rPr>
          <w:b/>
          <w:color w:val="000000"/>
          <w:szCs w:val="22"/>
          <w:lang w:val="mt-MT"/>
        </w:rPr>
        <w:tab/>
        <w:t>NUMRU TAL-LOTT</w:t>
      </w:r>
    </w:p>
    <w:p w14:paraId="30D6BC48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901E6C8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Lot</w:t>
      </w:r>
    </w:p>
    <w:p w14:paraId="18FF4B38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4F55E8A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4389AA4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14.</w:t>
      </w:r>
      <w:r w:rsidRPr="00791E22">
        <w:rPr>
          <w:b/>
          <w:color w:val="000000"/>
          <w:szCs w:val="22"/>
          <w:lang w:val="mt-MT"/>
        </w:rPr>
        <w:tab/>
        <w:t>KLASSIFIKAZZJONI ĠENERALI TA’ KIF JINGĦATA</w:t>
      </w:r>
    </w:p>
    <w:p w14:paraId="2A915C7F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5964297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0855527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15.</w:t>
      </w:r>
      <w:r w:rsidRPr="00791E22">
        <w:rPr>
          <w:b/>
          <w:color w:val="000000"/>
          <w:szCs w:val="22"/>
          <w:lang w:val="mt-MT"/>
        </w:rPr>
        <w:tab/>
        <w:t>ISTRUZZJONIJIET DWAR L-UŻU</w:t>
      </w:r>
    </w:p>
    <w:p w14:paraId="662078C8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6C672AB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629ADB7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noProof/>
          <w:color w:val="000000"/>
          <w:szCs w:val="22"/>
          <w:u w:val="single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16.</w:t>
      </w:r>
      <w:r w:rsidRPr="00791E22">
        <w:rPr>
          <w:b/>
          <w:noProof/>
          <w:color w:val="000000"/>
          <w:szCs w:val="22"/>
          <w:lang w:val="mt-MT"/>
        </w:rPr>
        <w:tab/>
        <w:t>INFORMAZZJONI BIL-BRAILLE</w:t>
      </w:r>
    </w:p>
    <w:p w14:paraId="07FA03AD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D6BAE2F" w14:textId="77777777" w:rsidR="00AA4A04" w:rsidRPr="00791E22" w:rsidRDefault="00AA4A04" w:rsidP="00AA4A04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Imatinib Actavis 100 mg</w:t>
      </w:r>
    </w:p>
    <w:p w14:paraId="47060C9A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E1E4D61" w14:textId="77777777" w:rsidR="004D6455" w:rsidRPr="00AD79EB" w:rsidRDefault="004D6455" w:rsidP="004D6455">
      <w:pPr>
        <w:autoSpaceDE w:val="0"/>
        <w:autoSpaceDN w:val="0"/>
        <w:adjustRightInd w:val="0"/>
        <w:spacing w:line="240" w:lineRule="auto"/>
        <w:rPr>
          <w:lang w:val="mt-MT"/>
        </w:rPr>
      </w:pPr>
    </w:p>
    <w:p w14:paraId="7B8B6F7B" w14:textId="77777777" w:rsidR="004D6455" w:rsidRPr="00AD79EB" w:rsidRDefault="004D6455" w:rsidP="00CA5A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567" w:hanging="567"/>
        <w:rPr>
          <w:lang w:val="mt-MT"/>
        </w:rPr>
      </w:pPr>
      <w:r w:rsidRPr="00AD79EB">
        <w:rPr>
          <w:b/>
          <w:lang w:val="mt-MT"/>
        </w:rPr>
        <w:t>17.</w:t>
      </w:r>
      <w:r w:rsidRPr="00AD79EB">
        <w:rPr>
          <w:b/>
          <w:lang w:val="mt-MT"/>
        </w:rPr>
        <w:tab/>
        <w:t>UNIQUE IDENTIFIER – 2D BARCODE</w:t>
      </w:r>
    </w:p>
    <w:p w14:paraId="2F40BB72" w14:textId="77777777" w:rsidR="004D6455" w:rsidRPr="00AD79EB" w:rsidRDefault="004D6455" w:rsidP="00CA5ACA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</w:p>
    <w:p w14:paraId="6163BE55" w14:textId="77777777" w:rsidR="00F5292E" w:rsidRPr="00791E22" w:rsidRDefault="00F5292E" w:rsidP="00CA5ACA">
      <w:pPr>
        <w:keepNext/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Times New Roman"/>
          <w:noProof/>
          <w:highlight w:val="lightGray"/>
          <w:lang w:val="mt-MT"/>
        </w:rPr>
      </w:pPr>
      <w:r w:rsidRPr="00791E22">
        <w:rPr>
          <w:rFonts w:eastAsia="Times New Roman"/>
          <w:noProof/>
          <w:highlight w:val="lightGray"/>
          <w:lang w:val="mt-MT"/>
        </w:rPr>
        <w:t>&lt;Barcode 2D li jkollu l-identifikatur uniku inkluż.&gt;</w:t>
      </w:r>
    </w:p>
    <w:p w14:paraId="4A89AC61" w14:textId="77777777" w:rsidR="00F5292E" w:rsidRPr="00AD79EB" w:rsidRDefault="00F5292E" w:rsidP="004D6455">
      <w:pPr>
        <w:autoSpaceDE w:val="0"/>
        <w:autoSpaceDN w:val="0"/>
        <w:adjustRightInd w:val="0"/>
        <w:spacing w:line="240" w:lineRule="auto"/>
        <w:rPr>
          <w:lang w:val="mt-MT"/>
        </w:rPr>
      </w:pPr>
    </w:p>
    <w:p w14:paraId="1EA6D57D" w14:textId="77777777" w:rsidR="004D6455" w:rsidRPr="00AD79EB" w:rsidRDefault="004D6455" w:rsidP="004D6455">
      <w:pPr>
        <w:autoSpaceDE w:val="0"/>
        <w:autoSpaceDN w:val="0"/>
        <w:adjustRightInd w:val="0"/>
        <w:spacing w:line="240" w:lineRule="auto"/>
        <w:rPr>
          <w:lang w:val="mt-MT"/>
        </w:rPr>
      </w:pPr>
    </w:p>
    <w:p w14:paraId="0158E47F" w14:textId="77777777" w:rsidR="004D6455" w:rsidRPr="00791E22" w:rsidRDefault="004D6455" w:rsidP="00CA5A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567" w:hanging="567"/>
        <w:rPr>
          <w:lang w:val="mt-MT"/>
        </w:rPr>
      </w:pPr>
      <w:r w:rsidRPr="00791E22">
        <w:rPr>
          <w:b/>
          <w:lang w:val="mt-MT"/>
        </w:rPr>
        <w:t>18.</w:t>
      </w:r>
      <w:r w:rsidRPr="00791E22">
        <w:rPr>
          <w:b/>
          <w:lang w:val="mt-MT"/>
        </w:rPr>
        <w:tab/>
        <w:t>UNIQUE IDENTIFIER – HUMAN READABLE DATA</w:t>
      </w:r>
    </w:p>
    <w:p w14:paraId="4A428592" w14:textId="77777777" w:rsidR="004D6455" w:rsidRPr="00791E22" w:rsidRDefault="004D6455" w:rsidP="00CA5ACA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</w:p>
    <w:p w14:paraId="750B1D09" w14:textId="1F79FB0E" w:rsidR="00F5292E" w:rsidRPr="00791E22" w:rsidRDefault="00F5292E" w:rsidP="00CA5ACA">
      <w:pPr>
        <w:keepNext/>
        <w:spacing w:line="240" w:lineRule="auto"/>
        <w:rPr>
          <w:rFonts w:eastAsia="Times New Roman"/>
          <w:szCs w:val="22"/>
          <w:lang w:val="mt-MT"/>
        </w:rPr>
      </w:pPr>
      <w:r w:rsidRPr="00791E22">
        <w:rPr>
          <w:rFonts w:eastAsia="Times New Roman"/>
          <w:szCs w:val="22"/>
          <w:lang w:val="mt-MT"/>
        </w:rPr>
        <w:t>PC {numru}</w:t>
      </w:r>
    </w:p>
    <w:p w14:paraId="4665D642" w14:textId="25A10CB9" w:rsidR="00F5292E" w:rsidRPr="00791E22" w:rsidRDefault="00F5292E" w:rsidP="00CA5ACA">
      <w:pPr>
        <w:keepNext/>
        <w:spacing w:line="240" w:lineRule="auto"/>
        <w:rPr>
          <w:rFonts w:eastAsia="Times New Roman"/>
          <w:szCs w:val="22"/>
          <w:lang w:val="mt-MT"/>
        </w:rPr>
      </w:pPr>
      <w:r w:rsidRPr="00791E22">
        <w:rPr>
          <w:rFonts w:eastAsia="Times New Roman"/>
          <w:szCs w:val="22"/>
          <w:lang w:val="mt-MT"/>
        </w:rPr>
        <w:t>SN {numru}</w:t>
      </w:r>
    </w:p>
    <w:p w14:paraId="4BD982B5" w14:textId="2E71D75F" w:rsidR="00F5292E" w:rsidRPr="00791E22" w:rsidRDefault="00F5292E" w:rsidP="00CA5ACA">
      <w:pPr>
        <w:keepNext/>
        <w:spacing w:line="240" w:lineRule="auto"/>
        <w:rPr>
          <w:lang w:val="mt-MT"/>
        </w:rPr>
      </w:pPr>
      <w:r w:rsidRPr="00791E22">
        <w:rPr>
          <w:rFonts w:eastAsia="Times New Roman"/>
          <w:szCs w:val="22"/>
          <w:lang w:val="mt-MT"/>
        </w:rPr>
        <w:t>NN {numru}</w:t>
      </w:r>
    </w:p>
    <w:p w14:paraId="727846B2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u w:val="single"/>
          <w:lang w:val="mt-MT"/>
        </w:rPr>
        <w:br w:type="page"/>
      </w:r>
    </w:p>
    <w:p w14:paraId="0B3D1EEB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TAGĦRIF MINIMU LI GĦANDU JIDHER FUQ IL-FOLJI JEW FUQ L-ISTRIXXI</w:t>
      </w:r>
    </w:p>
    <w:p w14:paraId="42D7C169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A23C125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FOLJI</w:t>
      </w:r>
    </w:p>
    <w:p w14:paraId="78B586C6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7004E11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1BFD0FF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1.</w:t>
      </w:r>
      <w:r w:rsidRPr="00791E22">
        <w:rPr>
          <w:b/>
          <w:color w:val="000000"/>
          <w:szCs w:val="22"/>
          <w:lang w:val="mt-MT"/>
        </w:rPr>
        <w:tab/>
        <w:t>ISEM TAL-PRODOTT MEDIĊINALI</w:t>
      </w:r>
    </w:p>
    <w:p w14:paraId="06C192EB" w14:textId="77777777" w:rsidR="00AA4A04" w:rsidRPr="00791E22" w:rsidRDefault="00AA4A04" w:rsidP="00AA4A04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4B2DF166" w14:textId="77777777" w:rsidR="00AA4A04" w:rsidRPr="00791E22" w:rsidRDefault="00AA4A04" w:rsidP="00AA4A04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Imatinib Actavis 100 mg capsules</w:t>
      </w:r>
    </w:p>
    <w:p w14:paraId="3C92C074" w14:textId="77777777" w:rsidR="00AA4A04" w:rsidRPr="00791E22" w:rsidRDefault="00D14089" w:rsidP="00AA4A04">
      <w:pPr>
        <w:tabs>
          <w:tab w:val="clear" w:pos="567"/>
        </w:tabs>
        <w:spacing w:line="240" w:lineRule="auto"/>
        <w:rPr>
          <w:i/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</w:t>
      </w:r>
      <w:r w:rsidR="00AA4A04" w:rsidRPr="00791E22">
        <w:rPr>
          <w:color w:val="000000"/>
          <w:szCs w:val="22"/>
          <w:lang w:val="mt-MT"/>
        </w:rPr>
        <w:t>matinib</w:t>
      </w:r>
    </w:p>
    <w:p w14:paraId="64EDF948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8812284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D15CFE3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2.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color w:val="000000"/>
          <w:szCs w:val="22"/>
          <w:lang w:val="mt-MT"/>
        </w:rPr>
        <w:t xml:space="preserve">ISEM </w:t>
      </w:r>
      <w:r w:rsidRPr="00791E22">
        <w:rPr>
          <w:b/>
          <w:color w:val="000000"/>
          <w:szCs w:val="22"/>
          <w:lang w:val="mt-MT"/>
        </w:rPr>
        <w:t>TAD-DETENTUR TAL-AWTORIZZAZZJONI GĦAT-TQEGĦID FIS-SUQ</w:t>
      </w:r>
    </w:p>
    <w:p w14:paraId="38D4F834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D42BA55" w14:textId="77777777" w:rsidR="00AA4A04" w:rsidRPr="00791E22" w:rsidRDefault="00AA4A04" w:rsidP="00AA4A04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highlight w:val="lightGray"/>
          <w:lang w:val="mt-MT"/>
        </w:rPr>
        <w:t>[Actavis logo]</w:t>
      </w:r>
    </w:p>
    <w:p w14:paraId="63F327BE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2488E33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483FCC4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3.</w:t>
      </w:r>
      <w:r w:rsidRPr="00791E22">
        <w:rPr>
          <w:b/>
          <w:color w:val="000000"/>
          <w:szCs w:val="22"/>
          <w:lang w:val="mt-MT"/>
        </w:rPr>
        <w:tab/>
        <w:t>DATA TA’ SKADENZA</w:t>
      </w:r>
    </w:p>
    <w:p w14:paraId="4684B48F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C0FBC1F" w14:textId="77777777" w:rsidR="00AA4A04" w:rsidRPr="00791E22" w:rsidRDefault="003C662B" w:rsidP="00AA4A04">
      <w:pPr>
        <w:tabs>
          <w:tab w:val="clear" w:pos="567"/>
          <w:tab w:val="left" w:pos="2374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EXP</w:t>
      </w:r>
    </w:p>
    <w:p w14:paraId="32B0D9DD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5A2BCA4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F2BB2C0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</w:t>
      </w:r>
      <w:r w:rsidRPr="00791E22">
        <w:rPr>
          <w:b/>
          <w:color w:val="000000"/>
          <w:szCs w:val="22"/>
          <w:lang w:val="mt-MT"/>
        </w:rPr>
        <w:tab/>
        <w:t>NUMRU TAL-LOTT</w:t>
      </w:r>
    </w:p>
    <w:p w14:paraId="1A753B0E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E67509E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Lot</w:t>
      </w:r>
    </w:p>
    <w:p w14:paraId="7C8C90A4" w14:textId="77777777" w:rsidR="00AA4A04" w:rsidRPr="00791E22" w:rsidRDefault="00AA4A04" w:rsidP="00AA4A04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795DC37" w14:textId="77777777" w:rsidR="00AA4A04" w:rsidRPr="00791E22" w:rsidRDefault="00AA4A04" w:rsidP="00AA4A04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B2DEE8B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5.</w:t>
      </w:r>
      <w:r w:rsidRPr="00791E22">
        <w:rPr>
          <w:b/>
          <w:noProof/>
          <w:color w:val="000000"/>
          <w:szCs w:val="22"/>
          <w:lang w:val="mt-MT"/>
        </w:rPr>
        <w:tab/>
        <w:t>OĦRAJN</w:t>
      </w:r>
    </w:p>
    <w:p w14:paraId="7C2505B0" w14:textId="77777777" w:rsidR="00EE550C" w:rsidRPr="00AD79EB" w:rsidRDefault="00AA4A04" w:rsidP="00EE5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br w:type="page"/>
      </w:r>
      <w:r w:rsidR="00EE550C" w:rsidRPr="00AD79EB">
        <w:rPr>
          <w:rFonts w:hint="eastAsia"/>
          <w:b/>
          <w:color w:val="000000"/>
          <w:szCs w:val="22"/>
          <w:lang w:val="mt-MT"/>
        </w:rPr>
        <w:t>TAGĦRIF</w:t>
      </w:r>
      <w:r w:rsidR="00EE550C" w:rsidRPr="00AD79EB">
        <w:rPr>
          <w:b/>
          <w:color w:val="000000"/>
          <w:szCs w:val="22"/>
          <w:lang w:val="mt-MT"/>
        </w:rPr>
        <w:t xml:space="preserve"> LI </w:t>
      </w:r>
      <w:r w:rsidR="00EE550C" w:rsidRPr="00AD79EB">
        <w:rPr>
          <w:rFonts w:hint="eastAsia"/>
          <w:b/>
          <w:color w:val="000000"/>
          <w:szCs w:val="22"/>
          <w:lang w:val="mt-MT"/>
        </w:rPr>
        <w:t>GĦANDU</w:t>
      </w:r>
      <w:r w:rsidR="00EE550C" w:rsidRPr="00AD79EB">
        <w:rPr>
          <w:b/>
          <w:color w:val="000000"/>
          <w:szCs w:val="22"/>
          <w:lang w:val="mt-MT"/>
        </w:rPr>
        <w:t xml:space="preserve"> JIDHER FUQ IL-PAKKETT TA’ BARRA</w:t>
      </w:r>
    </w:p>
    <w:p w14:paraId="33581DCF" w14:textId="77777777" w:rsidR="00EE550C" w:rsidRPr="00AD79EB" w:rsidRDefault="00EE550C" w:rsidP="00EE5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67C6531" w14:textId="77777777" w:rsidR="00EE550C" w:rsidRPr="00AD79EB" w:rsidRDefault="00EE550C" w:rsidP="00EE5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KARTUNA</w:t>
      </w:r>
    </w:p>
    <w:p w14:paraId="7D42DE37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953E6E2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2CD2C2A" w14:textId="77777777" w:rsidR="00EE550C" w:rsidRPr="00AD79EB" w:rsidRDefault="00EE550C" w:rsidP="00EE5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1.</w:t>
      </w:r>
      <w:r w:rsidRPr="00AD79EB">
        <w:rPr>
          <w:b/>
          <w:color w:val="000000"/>
          <w:szCs w:val="22"/>
          <w:lang w:val="mt-MT"/>
        </w:rPr>
        <w:tab/>
        <w:t>ISEM TAL-PRODOTT MEDIĊINALI</w:t>
      </w:r>
    </w:p>
    <w:p w14:paraId="44242CB6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AD419DC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Imatinib Actavis 400 mg kapsuli iebsin</w:t>
      </w:r>
    </w:p>
    <w:p w14:paraId="75F0DB4B" w14:textId="77777777" w:rsidR="00EE550C" w:rsidRPr="00AD79EB" w:rsidRDefault="00D14089" w:rsidP="00EE550C">
      <w:pPr>
        <w:tabs>
          <w:tab w:val="clear" w:pos="567"/>
        </w:tabs>
        <w:spacing w:line="240" w:lineRule="auto"/>
        <w:rPr>
          <w:i/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i</w:t>
      </w:r>
      <w:r w:rsidR="00EE550C" w:rsidRPr="00AD79EB">
        <w:rPr>
          <w:color w:val="000000"/>
          <w:szCs w:val="22"/>
          <w:lang w:val="mt-MT"/>
        </w:rPr>
        <w:t>matinib</w:t>
      </w:r>
    </w:p>
    <w:p w14:paraId="3419CC4D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CBF69C8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64A0642" w14:textId="77777777" w:rsidR="00EE550C" w:rsidRPr="00791E22" w:rsidRDefault="00EE550C" w:rsidP="00EE5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2.</w:t>
      </w:r>
      <w:r w:rsidRPr="00791E22">
        <w:rPr>
          <w:b/>
          <w:color w:val="000000"/>
          <w:szCs w:val="22"/>
          <w:lang w:val="mt-MT"/>
        </w:rPr>
        <w:tab/>
        <w:t>DIKJARAZZJONI TAS-SUSTANZA(I) ATTIVA(I)</w:t>
      </w:r>
    </w:p>
    <w:p w14:paraId="50DEDB55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</w:p>
    <w:p w14:paraId="10911F0D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AD79EB">
        <w:rPr>
          <w:noProof/>
          <w:color w:val="000000"/>
          <w:szCs w:val="22"/>
          <w:lang w:val="mt-MT"/>
        </w:rPr>
        <w:t xml:space="preserve">Kull kapsula iebsa fiha 400 mg ta’ imatinib </w:t>
      </w:r>
      <w:r w:rsidRPr="00AD79EB">
        <w:rPr>
          <w:rFonts w:hint="eastAsia"/>
          <w:noProof/>
          <w:color w:val="000000"/>
          <w:szCs w:val="22"/>
          <w:lang w:val="mt-MT"/>
        </w:rPr>
        <w:t>(bħala</w:t>
      </w:r>
      <w:r w:rsidRPr="00AD79EB">
        <w:rPr>
          <w:noProof/>
          <w:color w:val="000000"/>
          <w:szCs w:val="22"/>
          <w:lang w:val="mt-MT"/>
        </w:rPr>
        <w:t xml:space="preserve"> mesilate).</w:t>
      </w:r>
    </w:p>
    <w:p w14:paraId="2A610107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noProof/>
          <w:color w:val="000000"/>
          <w:szCs w:val="22"/>
          <w:highlight w:val="lightGray"/>
          <w:lang w:val="mt-MT"/>
        </w:rPr>
      </w:pPr>
    </w:p>
    <w:p w14:paraId="66713212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F9AD626" w14:textId="77777777" w:rsidR="00EE550C" w:rsidRPr="00AD79EB" w:rsidRDefault="00EE550C" w:rsidP="00EE5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3.</w:t>
      </w:r>
      <w:r w:rsidRPr="00AD79EB">
        <w:rPr>
          <w:b/>
          <w:color w:val="000000"/>
          <w:szCs w:val="22"/>
          <w:lang w:val="mt-MT"/>
        </w:rPr>
        <w:tab/>
        <w:t>LISTA TA’ EĊĊIPJENTI</w:t>
      </w:r>
    </w:p>
    <w:p w14:paraId="12164214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AF1BDAC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7066978" w14:textId="77777777" w:rsidR="00EE550C" w:rsidRPr="00AD79EB" w:rsidRDefault="00EE550C" w:rsidP="00EE5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4.</w:t>
      </w:r>
      <w:r w:rsidRPr="00AD79EB">
        <w:rPr>
          <w:b/>
          <w:color w:val="000000"/>
          <w:szCs w:val="22"/>
          <w:lang w:val="mt-MT"/>
        </w:rPr>
        <w:tab/>
      </w:r>
      <w:r w:rsidRPr="00AD79EB">
        <w:rPr>
          <w:rFonts w:hint="eastAsia"/>
          <w:b/>
          <w:color w:val="000000"/>
          <w:szCs w:val="22"/>
          <w:lang w:val="mt-MT"/>
        </w:rPr>
        <w:t>GĦAMLA</w:t>
      </w:r>
      <w:r w:rsidRPr="00AD79EB">
        <w:rPr>
          <w:b/>
          <w:color w:val="000000"/>
          <w:szCs w:val="22"/>
          <w:lang w:val="mt-MT"/>
        </w:rPr>
        <w:t xml:space="preserve"> FARMAĊEWTIKA U KONTENUT</w:t>
      </w:r>
    </w:p>
    <w:p w14:paraId="3C08EF58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DD2D923" w14:textId="77777777" w:rsidR="00EE550C" w:rsidRPr="00AD79EB" w:rsidRDefault="00EE550C" w:rsidP="00EE550C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AD79EB">
        <w:rPr>
          <w:rFonts w:ascii="Times New Roman" w:hAnsi="Times New Roman"/>
          <w:highlight w:val="lightGray"/>
          <w:lang w:val="mt-MT"/>
        </w:rPr>
        <w:t>10 kapsuli iebsin</w:t>
      </w:r>
    </w:p>
    <w:p w14:paraId="5CE0E935" w14:textId="77777777" w:rsidR="00EE550C" w:rsidRPr="00AD79EB" w:rsidRDefault="00EE550C" w:rsidP="00EE550C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AD79EB">
        <w:rPr>
          <w:rFonts w:ascii="Times New Roman" w:hAnsi="Times New Roman"/>
          <w:highlight w:val="lightGray"/>
          <w:lang w:val="mt-MT"/>
        </w:rPr>
        <w:t>30 kapsuli iebsin</w:t>
      </w:r>
    </w:p>
    <w:p w14:paraId="3B5F79C2" w14:textId="77777777" w:rsidR="00EE550C" w:rsidRPr="00AD79EB" w:rsidRDefault="00EE550C" w:rsidP="00EE550C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AD79EB">
        <w:rPr>
          <w:rFonts w:ascii="Times New Roman" w:hAnsi="Times New Roman"/>
          <w:highlight w:val="lightGray"/>
          <w:lang w:val="mt-MT"/>
        </w:rPr>
        <w:t>60 kapsuli iebsin</w:t>
      </w:r>
    </w:p>
    <w:p w14:paraId="58CEE9B5" w14:textId="77777777" w:rsidR="00EE550C" w:rsidRPr="00AD79EB" w:rsidRDefault="00EE550C" w:rsidP="00EE550C">
      <w:pPr>
        <w:pStyle w:val="MittleresRaster21"/>
        <w:rPr>
          <w:rFonts w:ascii="Times New Roman" w:hAnsi="Times New Roman"/>
          <w:lang w:val="mt-MT"/>
        </w:rPr>
      </w:pPr>
      <w:r w:rsidRPr="00AD79EB">
        <w:rPr>
          <w:rFonts w:ascii="Times New Roman" w:hAnsi="Times New Roman"/>
          <w:highlight w:val="lightGray"/>
          <w:lang w:val="mt-MT"/>
        </w:rPr>
        <w:t>90 kapsuli iebsin</w:t>
      </w:r>
    </w:p>
    <w:p w14:paraId="14E8A39E" w14:textId="77777777" w:rsidR="00EE550C" w:rsidRPr="00AD79EB" w:rsidRDefault="00EE550C" w:rsidP="00EE550C">
      <w:pPr>
        <w:pStyle w:val="MittleresRaster21"/>
        <w:rPr>
          <w:rFonts w:ascii="Times New Roman" w:hAnsi="Times New Roman"/>
          <w:lang w:val="mt-MT"/>
        </w:rPr>
      </w:pPr>
    </w:p>
    <w:p w14:paraId="3BD9963A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56500E5" w14:textId="77777777" w:rsidR="00EE550C" w:rsidRPr="00AD79EB" w:rsidRDefault="00EE550C" w:rsidP="00EE5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5.</w:t>
      </w:r>
      <w:r w:rsidRPr="00AD79EB">
        <w:rPr>
          <w:b/>
          <w:color w:val="000000"/>
          <w:szCs w:val="22"/>
          <w:lang w:val="mt-MT"/>
        </w:rPr>
        <w:tab/>
        <w:t xml:space="preserve">MOD TA’ KIF U MNEJN </w:t>
      </w:r>
      <w:r w:rsidRPr="00AD79EB">
        <w:rPr>
          <w:rFonts w:hint="eastAsia"/>
          <w:b/>
          <w:color w:val="000000"/>
          <w:szCs w:val="22"/>
          <w:lang w:val="mt-MT"/>
        </w:rPr>
        <w:t>JINGĦATA</w:t>
      </w:r>
    </w:p>
    <w:p w14:paraId="2EE01228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5254E83" w14:textId="77777777" w:rsidR="00EE550C" w:rsidRPr="00791E22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  <w:r w:rsidRPr="00AD79EB">
        <w:rPr>
          <w:color w:val="000000"/>
          <w:szCs w:val="22"/>
          <w:lang w:val="mt-MT"/>
        </w:rPr>
        <w:t>Użu orali</w:t>
      </w:r>
      <w:r w:rsidRPr="00AD79EB">
        <w:rPr>
          <w:color w:val="000000"/>
          <w:szCs w:val="22"/>
          <w:lang w:val="mt-MT" w:eastAsia="ko-KR"/>
        </w:rPr>
        <w:t xml:space="preserve">. </w:t>
      </w:r>
    </w:p>
    <w:p w14:paraId="6341EA74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  <w:r w:rsidRPr="00AD79EB">
        <w:rPr>
          <w:color w:val="000000"/>
          <w:szCs w:val="22"/>
          <w:lang w:val="mt-MT" w:eastAsia="ko-KR"/>
        </w:rPr>
        <w:t xml:space="preserve">Aqra l-fuljett ta’ </w:t>
      </w:r>
      <w:r w:rsidRPr="00AD79EB">
        <w:rPr>
          <w:rFonts w:hint="eastAsia"/>
          <w:color w:val="000000"/>
          <w:szCs w:val="22"/>
          <w:lang w:val="mt-MT" w:eastAsia="ko-KR"/>
        </w:rPr>
        <w:t>tagħrif</w:t>
      </w:r>
      <w:r w:rsidRPr="00AD79EB">
        <w:rPr>
          <w:color w:val="000000"/>
          <w:szCs w:val="22"/>
          <w:lang w:val="mt-MT" w:eastAsia="ko-KR"/>
        </w:rPr>
        <w:t xml:space="preserve"> qabel l-użu.</w:t>
      </w:r>
    </w:p>
    <w:p w14:paraId="72CC4F6F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31059B9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54EE68C" w14:textId="77777777" w:rsidR="00EE550C" w:rsidRPr="00AD79EB" w:rsidRDefault="00EE550C" w:rsidP="00EE5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6.</w:t>
      </w:r>
      <w:r w:rsidRPr="00AD79EB">
        <w:rPr>
          <w:b/>
          <w:color w:val="000000"/>
          <w:szCs w:val="22"/>
          <w:lang w:val="mt-MT"/>
        </w:rPr>
        <w:tab/>
        <w:t xml:space="preserve">TWISSIJA SPEĊJALI LI L-PRODOTT MEDIĊINALI </w:t>
      </w:r>
      <w:r w:rsidRPr="00AD79EB">
        <w:rPr>
          <w:rFonts w:hint="eastAsia"/>
          <w:b/>
          <w:color w:val="000000"/>
          <w:szCs w:val="22"/>
          <w:lang w:val="mt-MT"/>
        </w:rPr>
        <w:t>GĦANDU</w:t>
      </w:r>
      <w:r w:rsidRPr="00AD79EB">
        <w:rPr>
          <w:b/>
          <w:color w:val="000000"/>
          <w:szCs w:val="22"/>
          <w:lang w:val="mt-MT"/>
        </w:rPr>
        <w:t xml:space="preserve"> JINŻAMM FEJN MA JIDHIRX U MA </w:t>
      </w:r>
      <w:r w:rsidRPr="00AD79EB">
        <w:rPr>
          <w:rFonts w:hint="eastAsia"/>
          <w:b/>
          <w:color w:val="000000"/>
          <w:szCs w:val="22"/>
          <w:lang w:val="mt-MT"/>
        </w:rPr>
        <w:t>JINTLAĦAQX</w:t>
      </w:r>
      <w:r w:rsidRPr="00AD79EB">
        <w:rPr>
          <w:b/>
          <w:color w:val="000000"/>
          <w:szCs w:val="22"/>
          <w:lang w:val="mt-MT"/>
        </w:rPr>
        <w:t xml:space="preserve"> MIT-TFAL</w:t>
      </w:r>
    </w:p>
    <w:p w14:paraId="7EEF689D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18D547C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 xml:space="preserve">Żomm fejn ma jidhirx u ma </w:t>
      </w:r>
      <w:r w:rsidRPr="00AD79EB">
        <w:rPr>
          <w:rFonts w:hint="eastAsia"/>
          <w:color w:val="000000"/>
          <w:szCs w:val="22"/>
          <w:lang w:val="mt-MT"/>
        </w:rPr>
        <w:t>jintlaħaqx</w:t>
      </w:r>
      <w:r w:rsidRPr="00AD79EB">
        <w:rPr>
          <w:color w:val="000000"/>
          <w:szCs w:val="22"/>
          <w:lang w:val="mt-MT"/>
        </w:rPr>
        <w:t xml:space="preserve"> mit-tfal.</w:t>
      </w:r>
    </w:p>
    <w:p w14:paraId="65EEDFDA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80EA0FD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442C7E1" w14:textId="77777777" w:rsidR="00EE550C" w:rsidRPr="00AD79EB" w:rsidRDefault="00EE550C" w:rsidP="00EE5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7.</w:t>
      </w:r>
      <w:r w:rsidRPr="00AD79EB">
        <w:rPr>
          <w:b/>
          <w:color w:val="000000"/>
          <w:szCs w:val="22"/>
          <w:lang w:val="mt-MT"/>
        </w:rPr>
        <w:tab/>
        <w:t xml:space="preserve">TWISSIJA(IET) SPEĊJALI </w:t>
      </w:r>
      <w:r w:rsidRPr="00AD79EB">
        <w:rPr>
          <w:rFonts w:hint="eastAsia"/>
          <w:b/>
          <w:color w:val="000000"/>
          <w:szCs w:val="22"/>
          <w:lang w:val="mt-MT"/>
        </w:rPr>
        <w:t>OĦRA,</w:t>
      </w:r>
      <w:r w:rsidRPr="00AD79EB">
        <w:rPr>
          <w:b/>
          <w:color w:val="000000"/>
          <w:szCs w:val="22"/>
          <w:lang w:val="mt-MT"/>
        </w:rPr>
        <w:t xml:space="preserve"> JEKK ME</w:t>
      </w:r>
      <w:r w:rsidRPr="00AD79EB">
        <w:rPr>
          <w:rFonts w:hint="eastAsia"/>
          <w:b/>
          <w:color w:val="000000"/>
          <w:szCs w:val="22"/>
          <w:lang w:val="mt-MT"/>
        </w:rPr>
        <w:t>Ħ</w:t>
      </w:r>
      <w:r w:rsidRPr="00AD79EB">
        <w:rPr>
          <w:b/>
          <w:color w:val="000000"/>
          <w:szCs w:val="22"/>
          <w:lang w:val="mt-MT"/>
        </w:rPr>
        <w:t>TIEĠA</w:t>
      </w:r>
    </w:p>
    <w:p w14:paraId="10FABE89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E6C3F4B" w14:textId="77777777" w:rsidR="00EE550C" w:rsidRPr="00791E22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Uża biss kif jgħidlek it-tabib.</w:t>
      </w:r>
    </w:p>
    <w:p w14:paraId="19C522EC" w14:textId="77777777" w:rsidR="00EE550C" w:rsidRPr="00791E22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AD9892F" w14:textId="77777777" w:rsidR="00EE550C" w:rsidRPr="00791E22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670948F" w14:textId="77777777" w:rsidR="00EE550C" w:rsidRPr="00AD79EB" w:rsidRDefault="00EE550C" w:rsidP="00CA5A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8.</w:t>
      </w:r>
      <w:r w:rsidRPr="00AD79EB">
        <w:rPr>
          <w:b/>
          <w:color w:val="000000"/>
          <w:szCs w:val="22"/>
          <w:lang w:val="mt-MT"/>
        </w:rPr>
        <w:tab/>
        <w:t>DATA TA’ SKADENZA</w:t>
      </w:r>
    </w:p>
    <w:p w14:paraId="68000C89" w14:textId="77777777" w:rsidR="00EE550C" w:rsidRPr="00AD79EB" w:rsidRDefault="00EE550C" w:rsidP="00CA5AC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4EDD4C2" w14:textId="77777777" w:rsidR="00EE550C" w:rsidRPr="00AD79EB" w:rsidRDefault="003C662B" w:rsidP="00CA5AC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EXP</w:t>
      </w:r>
    </w:p>
    <w:p w14:paraId="13081363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7DC6893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DA49E4E" w14:textId="77777777" w:rsidR="00EE550C" w:rsidRPr="00AD79EB" w:rsidRDefault="00EE550C" w:rsidP="00CA5A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9.</w:t>
      </w:r>
      <w:r w:rsidRPr="00AD79EB">
        <w:rPr>
          <w:b/>
          <w:color w:val="000000"/>
          <w:szCs w:val="22"/>
          <w:lang w:val="mt-MT"/>
        </w:rPr>
        <w:tab/>
        <w:t>KONDIZZJONIJIET SPEĊJALI TA’ KIF JIN</w:t>
      </w:r>
      <w:r w:rsidRPr="00AD79EB">
        <w:rPr>
          <w:rFonts w:hint="eastAsia"/>
          <w:b/>
          <w:color w:val="000000"/>
          <w:szCs w:val="22"/>
          <w:lang w:val="mt-MT"/>
        </w:rPr>
        <w:t>Ħ</w:t>
      </w:r>
      <w:r w:rsidRPr="00AD79EB">
        <w:rPr>
          <w:b/>
          <w:color w:val="000000"/>
          <w:szCs w:val="22"/>
          <w:lang w:val="mt-MT"/>
        </w:rPr>
        <w:t>AŻEN</w:t>
      </w:r>
    </w:p>
    <w:p w14:paraId="4F59D414" w14:textId="77777777" w:rsidR="00EE550C" w:rsidRPr="00AD79EB" w:rsidRDefault="00EE550C" w:rsidP="00CA5AC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429D084" w14:textId="77777777" w:rsidR="00EE550C" w:rsidRPr="00AD79EB" w:rsidRDefault="00EE550C" w:rsidP="00CA5AC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Ta</w:t>
      </w:r>
      <w:r w:rsidRPr="00AD79EB">
        <w:rPr>
          <w:rFonts w:hint="eastAsia"/>
          <w:color w:val="000000"/>
          <w:szCs w:val="22"/>
          <w:lang w:val="mt-MT"/>
        </w:rPr>
        <w:t>ħ</w:t>
      </w:r>
      <w:r w:rsidRPr="00AD79EB">
        <w:rPr>
          <w:color w:val="000000"/>
          <w:szCs w:val="22"/>
          <w:lang w:val="mt-MT"/>
        </w:rPr>
        <w:t>żinx f’temperatura ’l fuq minn 25</w:t>
      </w:r>
      <w:r w:rsidRPr="00791E22">
        <w:rPr>
          <w:color w:val="000000"/>
          <w:szCs w:val="22"/>
          <w:lang w:val="mt-MT"/>
        </w:rPr>
        <w:sym w:font="Symbol" w:char="F0B0"/>
      </w:r>
      <w:r w:rsidRPr="00AD79EB">
        <w:rPr>
          <w:color w:val="000000"/>
          <w:szCs w:val="22"/>
          <w:lang w:val="mt-MT"/>
        </w:rPr>
        <w:t xml:space="preserve">C. </w:t>
      </w:r>
    </w:p>
    <w:p w14:paraId="13313C36" w14:textId="77777777" w:rsidR="00EE550C" w:rsidRPr="00AD79EB" w:rsidRDefault="00EE550C" w:rsidP="00CA5AC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A</w:t>
      </w:r>
      <w:r w:rsidRPr="00AD79EB">
        <w:rPr>
          <w:rFonts w:hint="eastAsia"/>
          <w:color w:val="000000"/>
          <w:szCs w:val="22"/>
          <w:lang w:val="mt-MT"/>
        </w:rPr>
        <w:t>ħ</w:t>
      </w:r>
      <w:r w:rsidRPr="00AD79EB">
        <w:rPr>
          <w:color w:val="000000"/>
          <w:szCs w:val="22"/>
          <w:lang w:val="mt-MT"/>
        </w:rPr>
        <w:t>żen fil-pakkett oriġinali sabiex tilqa’ mill-umdità.</w:t>
      </w:r>
    </w:p>
    <w:p w14:paraId="62DF9871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6E80310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DCA58BF" w14:textId="77777777" w:rsidR="00EE550C" w:rsidRPr="00AD79EB" w:rsidRDefault="00EE550C" w:rsidP="00CA5A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10.</w:t>
      </w:r>
      <w:r w:rsidRPr="00AD79EB">
        <w:rPr>
          <w:b/>
          <w:color w:val="000000"/>
          <w:szCs w:val="22"/>
          <w:lang w:val="mt-MT"/>
        </w:rPr>
        <w:tab/>
        <w:t xml:space="preserve">PREKAWZJONIJIET SPEĊJALI </w:t>
      </w:r>
      <w:r w:rsidRPr="00AD79EB">
        <w:rPr>
          <w:rFonts w:hint="eastAsia"/>
          <w:b/>
          <w:color w:val="000000"/>
          <w:szCs w:val="22"/>
          <w:lang w:val="mt-MT"/>
        </w:rPr>
        <w:t>GĦAR-RIMI</w:t>
      </w:r>
      <w:r w:rsidRPr="00AD79EB">
        <w:rPr>
          <w:b/>
          <w:color w:val="000000"/>
          <w:szCs w:val="22"/>
          <w:lang w:val="mt-MT"/>
        </w:rPr>
        <w:t xml:space="preserve"> TA’ PRODOTTI MEDIĊINALI MHUX UŻATI JEW SKART MINN DAWN IL-PRODOTTI MEDIĊINALI, JEKK HEMM BŻONN</w:t>
      </w:r>
    </w:p>
    <w:p w14:paraId="56BB92B8" w14:textId="77777777" w:rsidR="00EE550C" w:rsidRPr="00AD79EB" w:rsidRDefault="00EE550C" w:rsidP="00CA5AC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4F87615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AD6EA47" w14:textId="77777777" w:rsidR="00EE550C" w:rsidRPr="00AD79EB" w:rsidRDefault="00EE550C" w:rsidP="00CA5A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11.</w:t>
      </w:r>
      <w:r w:rsidRPr="00AD79EB">
        <w:rPr>
          <w:b/>
          <w:color w:val="000000"/>
          <w:szCs w:val="22"/>
          <w:lang w:val="mt-MT"/>
        </w:rPr>
        <w:tab/>
      </w:r>
      <w:r w:rsidRPr="00AD79EB">
        <w:rPr>
          <w:b/>
          <w:noProof/>
          <w:color w:val="000000"/>
          <w:szCs w:val="22"/>
          <w:lang w:val="mt-MT"/>
        </w:rPr>
        <w:t xml:space="preserve">ISEM U INDIRIZZ </w:t>
      </w:r>
      <w:r w:rsidRPr="00AD79EB">
        <w:rPr>
          <w:b/>
          <w:color w:val="000000"/>
          <w:szCs w:val="22"/>
          <w:lang w:val="mt-MT"/>
        </w:rPr>
        <w:t xml:space="preserve">TAD-DETENTUR TAL-AWTORIZZAZZJONI </w:t>
      </w:r>
      <w:r w:rsidRPr="00AD79EB">
        <w:rPr>
          <w:rFonts w:hint="eastAsia"/>
          <w:b/>
          <w:color w:val="000000"/>
          <w:szCs w:val="22"/>
          <w:lang w:val="mt-MT"/>
        </w:rPr>
        <w:t>GĦAT-TQEGĦID</w:t>
      </w:r>
      <w:r w:rsidRPr="00AD79EB">
        <w:rPr>
          <w:b/>
          <w:color w:val="000000"/>
          <w:szCs w:val="22"/>
          <w:lang w:val="mt-MT"/>
        </w:rPr>
        <w:t xml:space="preserve"> FIS-SUQ</w:t>
      </w:r>
    </w:p>
    <w:p w14:paraId="21E6A04E" w14:textId="77777777" w:rsidR="00EE550C" w:rsidRPr="00AD79EB" w:rsidRDefault="00EE550C" w:rsidP="00CA5AC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7A08337" w14:textId="77777777" w:rsidR="00EE550C" w:rsidRPr="00791E22" w:rsidRDefault="00EE550C" w:rsidP="00CA5ACA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Actavis Group PTC ehf.</w:t>
      </w:r>
    </w:p>
    <w:p w14:paraId="53D69545" w14:textId="77777777" w:rsidR="00EE550C" w:rsidRPr="00791E22" w:rsidRDefault="00EE550C" w:rsidP="00CA5ACA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220 Hafnarfjörður</w:t>
      </w:r>
    </w:p>
    <w:p w14:paraId="6A294C0F" w14:textId="77777777" w:rsidR="00EE550C" w:rsidRPr="00791E22" w:rsidRDefault="00EE550C" w:rsidP="00CA5ACA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Iceland</w:t>
      </w:r>
    </w:p>
    <w:p w14:paraId="4D57CD0A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C61E08F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1F0A552" w14:textId="77777777" w:rsidR="00EE550C" w:rsidRPr="00AD79EB" w:rsidRDefault="00EE550C" w:rsidP="00EE5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12.</w:t>
      </w:r>
      <w:r w:rsidRPr="00AD79EB">
        <w:rPr>
          <w:b/>
          <w:color w:val="000000"/>
          <w:szCs w:val="22"/>
          <w:lang w:val="mt-MT"/>
        </w:rPr>
        <w:tab/>
      </w:r>
      <w:r w:rsidRPr="00AD79EB">
        <w:rPr>
          <w:b/>
          <w:noProof/>
          <w:color w:val="000000"/>
          <w:szCs w:val="22"/>
          <w:lang w:val="mt-MT"/>
        </w:rPr>
        <w:t xml:space="preserve">NUMRU(I) TAL-AWTORIZZAZZJONI </w:t>
      </w:r>
      <w:r w:rsidRPr="00AD79EB">
        <w:rPr>
          <w:rFonts w:hint="eastAsia"/>
          <w:b/>
          <w:color w:val="000000"/>
          <w:szCs w:val="22"/>
          <w:lang w:val="mt-MT"/>
        </w:rPr>
        <w:t>GĦAT-TQEGĦID</w:t>
      </w:r>
      <w:r w:rsidRPr="00AD79EB">
        <w:rPr>
          <w:b/>
          <w:color w:val="000000"/>
          <w:szCs w:val="22"/>
          <w:lang w:val="mt-MT"/>
        </w:rPr>
        <w:t xml:space="preserve"> FIS-SUQ</w:t>
      </w:r>
    </w:p>
    <w:p w14:paraId="5802E652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24AC616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rFonts w:eastAsia="Times New Roman"/>
          <w:szCs w:val="22"/>
          <w:highlight w:val="lightGray"/>
          <w:lang w:val="mt-MT"/>
        </w:rPr>
      </w:pPr>
      <w:r w:rsidRPr="00AD79EB">
        <w:rPr>
          <w:rFonts w:eastAsia="Times New Roman"/>
          <w:szCs w:val="22"/>
          <w:lang w:val="mt-MT"/>
        </w:rPr>
        <w:t>EU/1/13/825/020</w:t>
      </w:r>
      <w:r w:rsidR="007C78C5" w:rsidRPr="00AD79EB">
        <w:rPr>
          <w:rFonts w:eastAsia="Times New Roman"/>
          <w:szCs w:val="22"/>
          <w:lang w:val="mt-MT"/>
        </w:rPr>
        <w:t xml:space="preserve"> </w:t>
      </w:r>
      <w:r w:rsidR="007C78C5" w:rsidRPr="00AD79EB">
        <w:rPr>
          <w:rFonts w:eastAsia="Times New Roman"/>
          <w:szCs w:val="22"/>
          <w:highlight w:val="lightGray"/>
          <w:lang w:val="mt-MT"/>
        </w:rPr>
        <w:t>10 kapsuli</w:t>
      </w:r>
    </w:p>
    <w:p w14:paraId="099DFBDC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rFonts w:eastAsia="Times New Roman"/>
          <w:szCs w:val="22"/>
          <w:highlight w:val="lightGray"/>
          <w:lang w:val="mt-MT"/>
        </w:rPr>
      </w:pPr>
      <w:r w:rsidRPr="00AD79EB">
        <w:rPr>
          <w:rFonts w:eastAsia="Times New Roman"/>
          <w:szCs w:val="22"/>
          <w:highlight w:val="lightGray"/>
          <w:lang w:val="mt-MT"/>
        </w:rPr>
        <w:t>EU/1/13/825/021</w:t>
      </w:r>
      <w:r w:rsidR="007C78C5" w:rsidRPr="00AD79EB">
        <w:rPr>
          <w:rFonts w:eastAsia="Times New Roman"/>
          <w:szCs w:val="22"/>
          <w:highlight w:val="lightGray"/>
          <w:lang w:val="mt-MT"/>
        </w:rPr>
        <w:t xml:space="preserve"> 30 kapsuli</w:t>
      </w:r>
    </w:p>
    <w:p w14:paraId="0CD3CD71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rFonts w:eastAsia="Times New Roman"/>
          <w:szCs w:val="22"/>
          <w:highlight w:val="lightGray"/>
          <w:lang w:val="mt-MT"/>
        </w:rPr>
      </w:pPr>
      <w:r w:rsidRPr="00AD79EB">
        <w:rPr>
          <w:rFonts w:eastAsia="Times New Roman"/>
          <w:szCs w:val="22"/>
          <w:highlight w:val="lightGray"/>
          <w:lang w:val="mt-MT"/>
        </w:rPr>
        <w:t>EU/1/13/825/022</w:t>
      </w:r>
      <w:r w:rsidR="007C78C5" w:rsidRPr="00AD79EB">
        <w:rPr>
          <w:rFonts w:eastAsia="Times New Roman"/>
          <w:szCs w:val="22"/>
          <w:highlight w:val="lightGray"/>
          <w:lang w:val="mt-MT"/>
        </w:rPr>
        <w:t xml:space="preserve"> 60 kapsuli</w:t>
      </w:r>
    </w:p>
    <w:p w14:paraId="347D1A18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rFonts w:eastAsia="Times New Roman"/>
          <w:szCs w:val="22"/>
          <w:lang w:val="mt-MT"/>
        </w:rPr>
      </w:pPr>
      <w:r w:rsidRPr="00AD79EB">
        <w:rPr>
          <w:rFonts w:eastAsia="Times New Roman"/>
          <w:szCs w:val="22"/>
          <w:highlight w:val="lightGray"/>
          <w:lang w:val="mt-MT"/>
        </w:rPr>
        <w:t>EU/1/13/825/023</w:t>
      </w:r>
      <w:r w:rsidR="007C78C5" w:rsidRPr="00AD79EB">
        <w:rPr>
          <w:rFonts w:eastAsia="Times New Roman"/>
          <w:szCs w:val="22"/>
          <w:highlight w:val="lightGray"/>
          <w:lang w:val="mt-MT"/>
        </w:rPr>
        <w:t xml:space="preserve"> 90 kapsuli</w:t>
      </w:r>
    </w:p>
    <w:p w14:paraId="3E5EE230" w14:textId="77777777" w:rsidR="00EE550C" w:rsidRPr="00791E22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9182BB8" w14:textId="77777777" w:rsidR="00EE550C" w:rsidRPr="00791E22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F521B59" w14:textId="77777777" w:rsidR="00EE550C" w:rsidRPr="00791E22" w:rsidRDefault="00EE550C" w:rsidP="00EE5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13.</w:t>
      </w:r>
      <w:r w:rsidRPr="00791E22">
        <w:rPr>
          <w:b/>
          <w:color w:val="000000"/>
          <w:szCs w:val="22"/>
          <w:lang w:val="mt-MT"/>
        </w:rPr>
        <w:tab/>
        <w:t>NUMRU TAL-LOTT</w:t>
      </w:r>
    </w:p>
    <w:p w14:paraId="5BEFCF37" w14:textId="77777777" w:rsidR="00EE550C" w:rsidRPr="00791E22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9ED5F6D" w14:textId="77777777" w:rsidR="00EE550C" w:rsidRPr="00791E22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Lot</w:t>
      </w:r>
    </w:p>
    <w:p w14:paraId="4272A865" w14:textId="77777777" w:rsidR="00EE550C" w:rsidRPr="00791E22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3B315B0" w14:textId="77777777" w:rsidR="00EE550C" w:rsidRPr="00791E22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853E976" w14:textId="77777777" w:rsidR="00EE550C" w:rsidRPr="00791E22" w:rsidRDefault="00EE550C" w:rsidP="00EE5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14.</w:t>
      </w:r>
      <w:r w:rsidRPr="00791E22">
        <w:rPr>
          <w:b/>
          <w:color w:val="000000"/>
          <w:szCs w:val="22"/>
          <w:lang w:val="mt-MT"/>
        </w:rPr>
        <w:tab/>
        <w:t>KLASSIFIKAZZJONI ĠENERALI TA’ KIF JINGĦATA</w:t>
      </w:r>
    </w:p>
    <w:p w14:paraId="56303C9E" w14:textId="77777777" w:rsidR="00EE550C" w:rsidRPr="00791E22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39250B1" w14:textId="77777777" w:rsidR="00EE550C" w:rsidRPr="00791E22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F2E613A" w14:textId="77777777" w:rsidR="00EE550C" w:rsidRPr="00791E22" w:rsidRDefault="00EE550C" w:rsidP="00EE5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15.</w:t>
      </w:r>
      <w:r w:rsidRPr="00791E22">
        <w:rPr>
          <w:b/>
          <w:color w:val="000000"/>
          <w:szCs w:val="22"/>
          <w:lang w:val="mt-MT"/>
        </w:rPr>
        <w:tab/>
        <w:t>ISTRUZZJONIJIET DWAR L-UŻU</w:t>
      </w:r>
    </w:p>
    <w:p w14:paraId="6154E07C" w14:textId="77777777" w:rsidR="00EE550C" w:rsidRPr="00791E22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034DCFA" w14:textId="77777777" w:rsidR="00EE550C" w:rsidRPr="00791E22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70E13D3" w14:textId="77777777" w:rsidR="00EE550C" w:rsidRPr="00791E22" w:rsidRDefault="00EE550C" w:rsidP="00EE550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noProof/>
          <w:color w:val="000000"/>
          <w:szCs w:val="22"/>
          <w:u w:val="single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16.</w:t>
      </w:r>
      <w:r w:rsidRPr="00791E22">
        <w:rPr>
          <w:b/>
          <w:noProof/>
          <w:color w:val="000000"/>
          <w:szCs w:val="22"/>
          <w:lang w:val="mt-MT"/>
        </w:rPr>
        <w:tab/>
        <w:t>INFORMAZZJONI BIL-BRAILLE</w:t>
      </w:r>
    </w:p>
    <w:p w14:paraId="521B578C" w14:textId="77777777" w:rsidR="00EE550C" w:rsidRPr="00791E22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DFA8426" w14:textId="77777777" w:rsidR="00EE550C" w:rsidRPr="00AD79EB" w:rsidRDefault="00EE550C" w:rsidP="00EE550C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AD79EB">
        <w:rPr>
          <w:lang w:val="mt-MT"/>
        </w:rPr>
        <w:t xml:space="preserve">Imatinib Actavis </w:t>
      </w:r>
      <w:r w:rsidRPr="00791E22">
        <w:rPr>
          <w:lang w:val="mt-MT"/>
        </w:rPr>
        <w:t>40</w:t>
      </w:r>
      <w:r w:rsidRPr="00AD79EB">
        <w:rPr>
          <w:lang w:val="mt-MT"/>
        </w:rPr>
        <w:t>0 mg</w:t>
      </w:r>
    </w:p>
    <w:p w14:paraId="0EACB466" w14:textId="77777777" w:rsidR="00EE550C" w:rsidRPr="00791E22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29153A5" w14:textId="77777777" w:rsidR="007C78C5" w:rsidRPr="00AD79EB" w:rsidRDefault="007C78C5" w:rsidP="007C78C5">
      <w:pPr>
        <w:autoSpaceDE w:val="0"/>
        <w:autoSpaceDN w:val="0"/>
        <w:adjustRightInd w:val="0"/>
        <w:spacing w:line="240" w:lineRule="auto"/>
        <w:rPr>
          <w:lang w:val="mt-MT"/>
        </w:rPr>
      </w:pPr>
    </w:p>
    <w:p w14:paraId="6C42A952" w14:textId="77777777" w:rsidR="007C78C5" w:rsidRPr="00AD79EB" w:rsidRDefault="007C78C5" w:rsidP="00CA5A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567" w:hanging="567"/>
        <w:rPr>
          <w:lang w:val="mt-MT"/>
        </w:rPr>
      </w:pPr>
      <w:r w:rsidRPr="00AD79EB">
        <w:rPr>
          <w:b/>
          <w:lang w:val="mt-MT"/>
        </w:rPr>
        <w:t>17.</w:t>
      </w:r>
      <w:r w:rsidRPr="00AD79EB">
        <w:rPr>
          <w:b/>
          <w:lang w:val="mt-MT"/>
        </w:rPr>
        <w:tab/>
        <w:t>UNIQUE IDENTIFIER – 2D BARCODE</w:t>
      </w:r>
    </w:p>
    <w:p w14:paraId="54669A76" w14:textId="77777777" w:rsidR="007C78C5" w:rsidRPr="00AD79EB" w:rsidRDefault="007C78C5" w:rsidP="00CA5ACA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</w:p>
    <w:p w14:paraId="7F407B74" w14:textId="77777777" w:rsidR="00F5292E" w:rsidRPr="00791E22" w:rsidRDefault="00F5292E" w:rsidP="00CA5ACA">
      <w:pPr>
        <w:keepNext/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Times New Roman"/>
          <w:noProof/>
          <w:highlight w:val="lightGray"/>
          <w:lang w:val="mt-MT"/>
        </w:rPr>
      </w:pPr>
      <w:r w:rsidRPr="00791E22">
        <w:rPr>
          <w:rFonts w:eastAsia="Times New Roman"/>
          <w:noProof/>
          <w:highlight w:val="lightGray"/>
          <w:lang w:val="mt-MT"/>
        </w:rPr>
        <w:t>&lt;Barcode 2D li jkollu l-identifikatur uniku inkluż.&gt;</w:t>
      </w:r>
    </w:p>
    <w:p w14:paraId="67CD0221" w14:textId="77777777" w:rsidR="00F5292E" w:rsidRPr="00AD79EB" w:rsidRDefault="00F5292E" w:rsidP="007C78C5">
      <w:pPr>
        <w:autoSpaceDE w:val="0"/>
        <w:autoSpaceDN w:val="0"/>
        <w:adjustRightInd w:val="0"/>
        <w:spacing w:line="240" w:lineRule="auto"/>
        <w:rPr>
          <w:lang w:val="mt-MT"/>
        </w:rPr>
      </w:pPr>
    </w:p>
    <w:p w14:paraId="3ED7A8E5" w14:textId="77777777" w:rsidR="007C78C5" w:rsidRPr="00AD79EB" w:rsidRDefault="007C78C5" w:rsidP="007C78C5">
      <w:pPr>
        <w:autoSpaceDE w:val="0"/>
        <w:autoSpaceDN w:val="0"/>
        <w:adjustRightInd w:val="0"/>
        <w:spacing w:line="240" w:lineRule="auto"/>
        <w:rPr>
          <w:lang w:val="mt-MT"/>
        </w:rPr>
      </w:pPr>
    </w:p>
    <w:p w14:paraId="72772B29" w14:textId="77777777" w:rsidR="007C78C5" w:rsidRPr="00791E22" w:rsidRDefault="007C78C5" w:rsidP="00CA5A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567" w:hanging="567"/>
        <w:rPr>
          <w:lang w:val="mt-MT"/>
        </w:rPr>
      </w:pPr>
      <w:r w:rsidRPr="00791E22">
        <w:rPr>
          <w:b/>
          <w:lang w:val="mt-MT"/>
        </w:rPr>
        <w:t>18.</w:t>
      </w:r>
      <w:r w:rsidRPr="00791E22">
        <w:rPr>
          <w:b/>
          <w:lang w:val="mt-MT"/>
        </w:rPr>
        <w:tab/>
        <w:t>UNIQUE IDENTIFIER – HUMAN READABLE DATA</w:t>
      </w:r>
    </w:p>
    <w:p w14:paraId="60BFB928" w14:textId="77777777" w:rsidR="007C78C5" w:rsidRPr="00791E22" w:rsidRDefault="007C78C5" w:rsidP="00CA5ACA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</w:p>
    <w:p w14:paraId="362F17B6" w14:textId="606019E6" w:rsidR="00F5292E" w:rsidRPr="00791E22" w:rsidRDefault="00F5292E" w:rsidP="00CA5ACA">
      <w:pPr>
        <w:keepNext/>
        <w:spacing w:line="240" w:lineRule="auto"/>
        <w:rPr>
          <w:rFonts w:eastAsia="Times New Roman"/>
          <w:szCs w:val="22"/>
          <w:lang w:val="mt-MT"/>
        </w:rPr>
      </w:pPr>
      <w:r w:rsidRPr="00791E22">
        <w:rPr>
          <w:rFonts w:eastAsia="Times New Roman"/>
          <w:szCs w:val="22"/>
          <w:lang w:val="mt-MT"/>
        </w:rPr>
        <w:t>PC {numru}</w:t>
      </w:r>
    </w:p>
    <w:p w14:paraId="47AD7556" w14:textId="61CE63D8" w:rsidR="00F5292E" w:rsidRPr="00791E22" w:rsidRDefault="00F5292E" w:rsidP="00CA5ACA">
      <w:pPr>
        <w:keepNext/>
        <w:spacing w:line="240" w:lineRule="auto"/>
        <w:rPr>
          <w:rFonts w:eastAsia="Times New Roman"/>
          <w:szCs w:val="22"/>
          <w:lang w:val="mt-MT"/>
        </w:rPr>
      </w:pPr>
      <w:r w:rsidRPr="00791E22">
        <w:rPr>
          <w:rFonts w:eastAsia="Times New Roman"/>
          <w:szCs w:val="22"/>
          <w:lang w:val="mt-MT"/>
        </w:rPr>
        <w:t>SN {numru}</w:t>
      </w:r>
    </w:p>
    <w:p w14:paraId="647B4460" w14:textId="45D946C3" w:rsidR="00F5292E" w:rsidRPr="00791E22" w:rsidRDefault="00F5292E" w:rsidP="00CA5ACA">
      <w:pPr>
        <w:keepNext/>
        <w:spacing w:line="240" w:lineRule="auto"/>
        <w:rPr>
          <w:lang w:val="mt-MT"/>
        </w:rPr>
      </w:pPr>
      <w:r w:rsidRPr="00791E22">
        <w:rPr>
          <w:rFonts w:eastAsia="Times New Roman"/>
          <w:szCs w:val="22"/>
          <w:lang w:val="mt-MT"/>
        </w:rPr>
        <w:t>NN {numru}</w:t>
      </w:r>
    </w:p>
    <w:p w14:paraId="67FAF26F" w14:textId="77777777" w:rsidR="00F5292E" w:rsidRPr="00AD79EB" w:rsidRDefault="00F5292E" w:rsidP="00CA5ACA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</w:p>
    <w:p w14:paraId="21338B2E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u w:val="single"/>
          <w:lang w:val="mt-MT"/>
        </w:rPr>
        <w:br w:type="page"/>
      </w:r>
    </w:p>
    <w:p w14:paraId="516F2B0B" w14:textId="77777777" w:rsidR="00EE550C" w:rsidRPr="00AD79EB" w:rsidRDefault="00EE550C" w:rsidP="00EE5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AD79EB">
        <w:rPr>
          <w:rFonts w:hint="eastAsia"/>
          <w:b/>
          <w:color w:val="000000"/>
          <w:szCs w:val="22"/>
          <w:lang w:val="mt-MT"/>
        </w:rPr>
        <w:t>TAGĦRIF</w:t>
      </w:r>
      <w:r w:rsidRPr="00AD79EB">
        <w:rPr>
          <w:b/>
          <w:color w:val="000000"/>
          <w:szCs w:val="22"/>
          <w:lang w:val="mt-MT"/>
        </w:rPr>
        <w:t xml:space="preserve"> MINIMU LI </w:t>
      </w:r>
      <w:r w:rsidRPr="00AD79EB">
        <w:rPr>
          <w:rFonts w:hint="eastAsia"/>
          <w:b/>
          <w:color w:val="000000"/>
          <w:szCs w:val="22"/>
          <w:lang w:val="mt-MT"/>
        </w:rPr>
        <w:t>GĦANDU</w:t>
      </w:r>
      <w:r w:rsidRPr="00AD79EB">
        <w:rPr>
          <w:b/>
          <w:color w:val="000000"/>
          <w:szCs w:val="22"/>
          <w:lang w:val="mt-MT"/>
        </w:rPr>
        <w:t xml:space="preserve"> JIDHER FUQ IL-FOLJI JEW FUQ L-ISTRIXXI</w:t>
      </w:r>
    </w:p>
    <w:p w14:paraId="30D31BD7" w14:textId="77777777" w:rsidR="00EE550C" w:rsidRPr="00AD79EB" w:rsidRDefault="00EE550C" w:rsidP="00EE5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DDFCE97" w14:textId="77777777" w:rsidR="00EE550C" w:rsidRPr="00AD79EB" w:rsidRDefault="00EE550C" w:rsidP="00EE5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FOLJI</w:t>
      </w:r>
    </w:p>
    <w:p w14:paraId="7E053544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8D97DAC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AB6EEA6" w14:textId="77777777" w:rsidR="00EE550C" w:rsidRPr="00AD79EB" w:rsidRDefault="00EE550C" w:rsidP="00EE5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1.</w:t>
      </w:r>
      <w:r w:rsidRPr="00AD79EB">
        <w:rPr>
          <w:b/>
          <w:color w:val="000000"/>
          <w:szCs w:val="22"/>
          <w:lang w:val="mt-MT"/>
        </w:rPr>
        <w:tab/>
        <w:t>ISEM TAL-PRODOTT MEDIĊINALI</w:t>
      </w:r>
    </w:p>
    <w:p w14:paraId="16EE34DE" w14:textId="77777777" w:rsidR="00EE550C" w:rsidRPr="00AD79EB" w:rsidRDefault="00EE550C" w:rsidP="00EE550C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4B6EE4F7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Imatinib Actavis 400 mg kapsuli</w:t>
      </w:r>
    </w:p>
    <w:p w14:paraId="7852BA09" w14:textId="77777777" w:rsidR="00EE550C" w:rsidRPr="00AD79EB" w:rsidRDefault="00D14089" w:rsidP="00EE550C">
      <w:pPr>
        <w:tabs>
          <w:tab w:val="clear" w:pos="567"/>
        </w:tabs>
        <w:spacing w:line="240" w:lineRule="auto"/>
        <w:rPr>
          <w:i/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i</w:t>
      </w:r>
      <w:r w:rsidR="00EE550C" w:rsidRPr="00AD79EB">
        <w:rPr>
          <w:color w:val="000000"/>
          <w:szCs w:val="22"/>
          <w:lang w:val="mt-MT"/>
        </w:rPr>
        <w:t>matinib</w:t>
      </w:r>
    </w:p>
    <w:p w14:paraId="18B7D11A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EDD803A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28D0A3B" w14:textId="77777777" w:rsidR="00EE550C" w:rsidRPr="00AD79EB" w:rsidRDefault="00EE550C" w:rsidP="00EE5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2.</w:t>
      </w:r>
      <w:r w:rsidRPr="00AD79EB">
        <w:rPr>
          <w:b/>
          <w:color w:val="000000"/>
          <w:szCs w:val="22"/>
          <w:lang w:val="mt-MT"/>
        </w:rPr>
        <w:tab/>
      </w:r>
      <w:r w:rsidRPr="00AD79EB">
        <w:rPr>
          <w:b/>
          <w:noProof/>
          <w:color w:val="000000"/>
          <w:szCs w:val="22"/>
          <w:lang w:val="mt-MT"/>
        </w:rPr>
        <w:t xml:space="preserve">ISEM </w:t>
      </w:r>
      <w:r w:rsidRPr="00AD79EB">
        <w:rPr>
          <w:b/>
          <w:color w:val="000000"/>
          <w:szCs w:val="22"/>
          <w:lang w:val="mt-MT"/>
        </w:rPr>
        <w:t xml:space="preserve">TAD-DETENTUR TAL-AWTORIZZAZZJONI </w:t>
      </w:r>
      <w:r w:rsidRPr="00AD79EB">
        <w:rPr>
          <w:rFonts w:hint="eastAsia"/>
          <w:b/>
          <w:color w:val="000000"/>
          <w:szCs w:val="22"/>
          <w:lang w:val="mt-MT"/>
        </w:rPr>
        <w:t>GĦAT-TQEGĦID</w:t>
      </w:r>
      <w:r w:rsidRPr="00AD79EB">
        <w:rPr>
          <w:b/>
          <w:color w:val="000000"/>
          <w:szCs w:val="22"/>
          <w:lang w:val="mt-MT"/>
        </w:rPr>
        <w:t xml:space="preserve"> FIS-SUQ</w:t>
      </w:r>
    </w:p>
    <w:p w14:paraId="27CE7F7B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7FD69E0" w14:textId="77777777" w:rsidR="00EE550C" w:rsidRPr="00AD79EB" w:rsidRDefault="00EE550C" w:rsidP="00EE550C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AD79EB">
        <w:rPr>
          <w:highlight w:val="lightGray"/>
          <w:lang w:val="mt-MT"/>
        </w:rPr>
        <w:t>[Actavis logo]</w:t>
      </w:r>
    </w:p>
    <w:p w14:paraId="0FD38833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11CCD7E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90420C3" w14:textId="77777777" w:rsidR="00EE550C" w:rsidRPr="00AD79EB" w:rsidRDefault="00EE550C" w:rsidP="00EE5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3.</w:t>
      </w:r>
      <w:r w:rsidRPr="00AD79EB">
        <w:rPr>
          <w:b/>
          <w:color w:val="000000"/>
          <w:szCs w:val="22"/>
          <w:lang w:val="mt-MT"/>
        </w:rPr>
        <w:tab/>
        <w:t>DATA TA’ SKADENZA</w:t>
      </w:r>
    </w:p>
    <w:p w14:paraId="7E697EFA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039281E" w14:textId="77777777" w:rsidR="00EE550C" w:rsidRPr="00AD79EB" w:rsidRDefault="003C662B" w:rsidP="00EE550C">
      <w:pPr>
        <w:tabs>
          <w:tab w:val="clear" w:pos="567"/>
          <w:tab w:val="left" w:pos="2374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EXP</w:t>
      </w:r>
    </w:p>
    <w:p w14:paraId="1BC4E4F0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B8F7D16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ABEB424" w14:textId="77777777" w:rsidR="00EE550C" w:rsidRPr="00AD79EB" w:rsidRDefault="00EE550C" w:rsidP="00EE5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4.</w:t>
      </w:r>
      <w:r w:rsidRPr="00AD79EB">
        <w:rPr>
          <w:b/>
          <w:color w:val="000000"/>
          <w:szCs w:val="22"/>
          <w:lang w:val="mt-MT"/>
        </w:rPr>
        <w:tab/>
        <w:t>NUMRU TAL-LOTT</w:t>
      </w:r>
    </w:p>
    <w:p w14:paraId="0111D2BA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3CDD09C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Lot</w:t>
      </w:r>
    </w:p>
    <w:p w14:paraId="29C8BC81" w14:textId="77777777" w:rsidR="00EE550C" w:rsidRPr="00AD79EB" w:rsidRDefault="00EE550C" w:rsidP="00EE550C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4F458F3" w14:textId="77777777" w:rsidR="00EE550C" w:rsidRPr="00AD79EB" w:rsidRDefault="00EE550C" w:rsidP="00EE550C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D052752" w14:textId="77777777" w:rsidR="00EE550C" w:rsidRPr="00AD79EB" w:rsidRDefault="00EE550C" w:rsidP="00EE5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noProof/>
          <w:color w:val="000000"/>
          <w:szCs w:val="22"/>
          <w:lang w:val="mt-MT"/>
        </w:rPr>
      </w:pPr>
      <w:r w:rsidRPr="00AD79EB">
        <w:rPr>
          <w:b/>
          <w:noProof/>
          <w:color w:val="000000"/>
          <w:szCs w:val="22"/>
          <w:lang w:val="mt-MT"/>
        </w:rPr>
        <w:t>5.</w:t>
      </w:r>
      <w:r w:rsidRPr="00AD79EB">
        <w:rPr>
          <w:b/>
          <w:noProof/>
          <w:color w:val="000000"/>
          <w:szCs w:val="22"/>
          <w:lang w:val="mt-MT"/>
        </w:rPr>
        <w:tab/>
      </w:r>
      <w:r w:rsidRPr="00AD79EB">
        <w:rPr>
          <w:rFonts w:hint="eastAsia"/>
          <w:b/>
          <w:noProof/>
          <w:color w:val="000000"/>
          <w:szCs w:val="22"/>
          <w:lang w:val="mt-MT"/>
        </w:rPr>
        <w:t>OĦRAJN</w:t>
      </w:r>
    </w:p>
    <w:p w14:paraId="49C27075" w14:textId="77777777" w:rsidR="00EE550C" w:rsidRPr="00791E22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3611DE2" w14:textId="77777777" w:rsidR="00F2460C" w:rsidRPr="00791E22" w:rsidRDefault="00EE550C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br w:type="page"/>
      </w:r>
    </w:p>
    <w:p w14:paraId="7FC437B9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TAGĦRIF LI GĦANDU JIDHER FUQ IL-PAKKETT TA’ BARRA</w:t>
      </w:r>
    </w:p>
    <w:p w14:paraId="259A9F22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7D7969F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KARTUNA</w:t>
      </w:r>
    </w:p>
    <w:p w14:paraId="64BA1F3C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34D39F4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4B53AD4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1.</w:t>
      </w:r>
      <w:r w:rsidRPr="00791E22">
        <w:rPr>
          <w:b/>
          <w:color w:val="000000"/>
          <w:szCs w:val="22"/>
          <w:lang w:val="mt-MT"/>
        </w:rPr>
        <w:tab/>
        <w:t>ISEM TAL-PRODOTT MEDIĊINALI</w:t>
      </w:r>
    </w:p>
    <w:p w14:paraId="479EB427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E720D8B" w14:textId="77777777" w:rsidR="00F2460C" w:rsidRPr="00791E22" w:rsidRDefault="007E4E06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Imatinib Actavis</w:t>
      </w:r>
      <w:r w:rsidR="00F2460C" w:rsidRPr="00791E22">
        <w:rPr>
          <w:color w:val="000000"/>
          <w:szCs w:val="22"/>
          <w:lang w:val="mt-MT"/>
        </w:rPr>
        <w:t xml:space="preserve"> 100 mg pilloli miksija b’rita</w:t>
      </w:r>
    </w:p>
    <w:p w14:paraId="687E4B03" w14:textId="77777777" w:rsidR="00F2460C" w:rsidRPr="00791E22" w:rsidRDefault="00D14089" w:rsidP="00F2460C">
      <w:pPr>
        <w:tabs>
          <w:tab w:val="clear" w:pos="567"/>
        </w:tabs>
        <w:spacing w:line="240" w:lineRule="auto"/>
        <w:rPr>
          <w:i/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</w:t>
      </w:r>
      <w:r w:rsidR="00F2460C" w:rsidRPr="00791E22">
        <w:rPr>
          <w:color w:val="000000"/>
          <w:szCs w:val="22"/>
          <w:lang w:val="mt-MT"/>
        </w:rPr>
        <w:t>matinib</w:t>
      </w:r>
    </w:p>
    <w:p w14:paraId="501090CC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68FD2BA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69403A2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2.</w:t>
      </w:r>
      <w:r w:rsidRPr="00791E22">
        <w:rPr>
          <w:b/>
          <w:color w:val="000000"/>
          <w:szCs w:val="22"/>
          <w:lang w:val="mt-MT"/>
        </w:rPr>
        <w:tab/>
        <w:t>DIKJARAZZJONI TAS-SUSTANZA(I) ATTIVA</w:t>
      </w:r>
      <w:r w:rsidR="0036399C" w:rsidRPr="00791E22">
        <w:rPr>
          <w:b/>
          <w:color w:val="000000"/>
          <w:szCs w:val="22"/>
          <w:lang w:val="mt-MT"/>
        </w:rPr>
        <w:t>(I)</w:t>
      </w:r>
    </w:p>
    <w:p w14:paraId="275C446E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9B9FD11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Kull pillola miksija b’rita fiha 100 mg ta’ imatinib (bħala mesilate).</w:t>
      </w:r>
    </w:p>
    <w:p w14:paraId="0F2E2522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853466A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DC15223" w14:textId="77777777" w:rsidR="00F2460C" w:rsidRPr="00791E22" w:rsidRDefault="00F2460C" w:rsidP="0036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3.</w:t>
      </w:r>
      <w:r w:rsidRPr="00791E22">
        <w:rPr>
          <w:b/>
          <w:color w:val="000000"/>
          <w:szCs w:val="22"/>
          <w:lang w:val="mt-MT"/>
        </w:rPr>
        <w:tab/>
        <w:t xml:space="preserve">LISTA TA’ </w:t>
      </w:r>
      <w:r w:rsidR="0036399C" w:rsidRPr="00791E22">
        <w:rPr>
          <w:b/>
          <w:color w:val="000000"/>
          <w:szCs w:val="22"/>
          <w:lang w:val="mt-MT"/>
        </w:rPr>
        <w:t>EĊĊIPJENTI</w:t>
      </w:r>
    </w:p>
    <w:p w14:paraId="6C78C57B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03CE56F" w14:textId="77777777" w:rsidR="007E4E06" w:rsidRPr="00791E22" w:rsidRDefault="007E4E06" w:rsidP="007E4E06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Fih lecithin (soya) (E322).</w:t>
      </w:r>
    </w:p>
    <w:p w14:paraId="6B3AC6F0" w14:textId="77777777" w:rsidR="007E4E06" w:rsidRPr="00791E22" w:rsidRDefault="007E4E06" w:rsidP="007E4E06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Ara l-fuljett għal aktar informazzjoni.</w:t>
      </w:r>
    </w:p>
    <w:p w14:paraId="48EEC984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BB5AF30" w14:textId="77777777" w:rsidR="00857FC1" w:rsidRPr="00791E22" w:rsidRDefault="00857FC1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40E7CEF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</w:t>
      </w:r>
      <w:r w:rsidRPr="00791E22">
        <w:rPr>
          <w:b/>
          <w:color w:val="000000"/>
          <w:szCs w:val="22"/>
          <w:lang w:val="mt-MT"/>
        </w:rPr>
        <w:tab/>
        <w:t>GĦAMLA FARMAĊEWTIKA U KONTENUT</w:t>
      </w:r>
    </w:p>
    <w:p w14:paraId="4ADBB504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9BC2C46" w14:textId="77777777" w:rsidR="007E4E06" w:rsidRPr="00791E22" w:rsidRDefault="007E4E06" w:rsidP="007E4E06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lang w:val="mt-MT"/>
        </w:rPr>
        <w:t>10  pilloli</w:t>
      </w:r>
      <w:r w:rsidR="000744BF" w:rsidRPr="00791E22">
        <w:rPr>
          <w:rFonts w:ascii="Times New Roman" w:hAnsi="Times New Roman"/>
          <w:lang w:val="mt-MT"/>
        </w:rPr>
        <w:t xml:space="preserve"> miksija b’rita</w:t>
      </w:r>
    </w:p>
    <w:p w14:paraId="72FB60C1" w14:textId="77777777" w:rsidR="007E4E06" w:rsidRPr="00791E22" w:rsidRDefault="007E4E06" w:rsidP="007E4E06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>20  pilloli</w:t>
      </w:r>
      <w:r w:rsidR="000744BF" w:rsidRPr="00791E22">
        <w:rPr>
          <w:rFonts w:ascii="Times New Roman" w:hAnsi="Times New Roman"/>
          <w:highlight w:val="lightGray"/>
          <w:lang w:val="mt-MT"/>
        </w:rPr>
        <w:t xml:space="preserve"> miksija b’rita</w:t>
      </w:r>
      <w:r w:rsidRPr="00791E22">
        <w:rPr>
          <w:rFonts w:ascii="Times New Roman" w:hAnsi="Times New Roman"/>
          <w:highlight w:val="lightGray"/>
          <w:lang w:val="mt-MT"/>
        </w:rPr>
        <w:t xml:space="preserve"> </w:t>
      </w:r>
    </w:p>
    <w:p w14:paraId="30BBB876" w14:textId="77777777" w:rsidR="007E4E06" w:rsidRPr="00791E22" w:rsidRDefault="007E4E06" w:rsidP="007E4E06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>30  pilloli</w:t>
      </w:r>
      <w:r w:rsidR="000744BF" w:rsidRPr="00791E22">
        <w:rPr>
          <w:rFonts w:ascii="Times New Roman" w:hAnsi="Times New Roman"/>
          <w:highlight w:val="lightGray"/>
          <w:lang w:val="mt-MT"/>
        </w:rPr>
        <w:t xml:space="preserve"> miksija b’rita</w:t>
      </w:r>
      <w:r w:rsidRPr="00791E22">
        <w:rPr>
          <w:rFonts w:ascii="Times New Roman" w:hAnsi="Times New Roman"/>
          <w:highlight w:val="lightGray"/>
          <w:lang w:val="mt-MT"/>
        </w:rPr>
        <w:t xml:space="preserve"> </w:t>
      </w:r>
    </w:p>
    <w:p w14:paraId="2CA05385" w14:textId="77777777" w:rsidR="007E4E06" w:rsidRPr="00791E22" w:rsidRDefault="007E4E06" w:rsidP="007E4E06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>60  pilloli</w:t>
      </w:r>
      <w:r w:rsidR="000744BF" w:rsidRPr="00791E22">
        <w:rPr>
          <w:rFonts w:ascii="Times New Roman" w:hAnsi="Times New Roman"/>
          <w:highlight w:val="lightGray"/>
          <w:lang w:val="mt-MT"/>
        </w:rPr>
        <w:t xml:space="preserve"> miksija b’rita</w:t>
      </w:r>
    </w:p>
    <w:p w14:paraId="1DB0E831" w14:textId="77777777" w:rsidR="007E4E06" w:rsidRPr="00791E22" w:rsidRDefault="007E4E06" w:rsidP="007E4E06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>90  pilloli</w:t>
      </w:r>
      <w:r w:rsidR="000744BF" w:rsidRPr="00791E22">
        <w:rPr>
          <w:rFonts w:ascii="Times New Roman" w:hAnsi="Times New Roman"/>
          <w:highlight w:val="lightGray"/>
          <w:lang w:val="mt-MT"/>
        </w:rPr>
        <w:t xml:space="preserve"> miksija b’rita</w:t>
      </w:r>
    </w:p>
    <w:p w14:paraId="26C84F3B" w14:textId="77777777" w:rsidR="007E4E06" w:rsidRPr="00791E22" w:rsidRDefault="007E4E06" w:rsidP="007E4E06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>120  pilloli</w:t>
      </w:r>
      <w:r w:rsidR="000744BF" w:rsidRPr="00791E22">
        <w:rPr>
          <w:rFonts w:ascii="Times New Roman" w:hAnsi="Times New Roman"/>
          <w:highlight w:val="lightGray"/>
          <w:lang w:val="mt-MT"/>
        </w:rPr>
        <w:t xml:space="preserve"> miksija b’rita</w:t>
      </w:r>
    </w:p>
    <w:p w14:paraId="6D946372" w14:textId="77777777" w:rsidR="007E4E06" w:rsidRPr="00791E22" w:rsidRDefault="007E4E06" w:rsidP="007E4E06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>180  pilloli</w:t>
      </w:r>
      <w:r w:rsidR="000744BF" w:rsidRPr="00791E22">
        <w:rPr>
          <w:rFonts w:ascii="Times New Roman" w:hAnsi="Times New Roman"/>
          <w:highlight w:val="lightGray"/>
          <w:lang w:val="mt-MT"/>
        </w:rPr>
        <w:t xml:space="preserve"> miksija b’rita</w:t>
      </w:r>
    </w:p>
    <w:p w14:paraId="70B80485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E92691C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1D74EAF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5.</w:t>
      </w:r>
      <w:r w:rsidRPr="00791E22">
        <w:rPr>
          <w:b/>
          <w:color w:val="000000"/>
          <w:szCs w:val="22"/>
          <w:lang w:val="mt-MT"/>
        </w:rPr>
        <w:tab/>
        <w:t>MOD TA’ KIF U MNEJN JINGĦATA</w:t>
      </w:r>
    </w:p>
    <w:p w14:paraId="2BF25E8D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C220BEF" w14:textId="77777777" w:rsidR="007E4E06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/>
        </w:rPr>
        <w:t>Użu orali</w:t>
      </w:r>
      <w:r w:rsidRPr="00791E22">
        <w:rPr>
          <w:color w:val="000000"/>
          <w:szCs w:val="22"/>
          <w:lang w:val="mt-MT" w:eastAsia="ko-KR"/>
        </w:rPr>
        <w:t xml:space="preserve">. </w:t>
      </w:r>
    </w:p>
    <w:p w14:paraId="113098F5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>Aqra l-fuljett ta’ tagħrif qabel l-użu.</w:t>
      </w:r>
    </w:p>
    <w:p w14:paraId="1068AD46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ACC07BC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0517EB5" w14:textId="77777777" w:rsidR="00F2460C" w:rsidRPr="00791E22" w:rsidRDefault="00F2460C" w:rsidP="0036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</w:t>
      </w:r>
      <w:r w:rsidRPr="00791E22">
        <w:rPr>
          <w:b/>
          <w:color w:val="000000"/>
          <w:szCs w:val="22"/>
          <w:lang w:val="mt-MT"/>
        </w:rPr>
        <w:tab/>
        <w:t xml:space="preserve">TWISSIJA SPEĊJALI LI L-PRODOTT MEDIĊINALI GĦANDU JINŻAMM FEJN MA </w:t>
      </w:r>
      <w:r w:rsidR="0036399C" w:rsidRPr="00791E22">
        <w:rPr>
          <w:b/>
          <w:color w:val="000000"/>
          <w:szCs w:val="22"/>
          <w:lang w:val="mt-MT"/>
        </w:rPr>
        <w:t xml:space="preserve">JIDHIRX U </w:t>
      </w:r>
      <w:r w:rsidRPr="00791E22">
        <w:rPr>
          <w:b/>
          <w:color w:val="000000"/>
          <w:szCs w:val="22"/>
          <w:lang w:val="mt-MT"/>
        </w:rPr>
        <w:t xml:space="preserve">MA </w:t>
      </w:r>
      <w:r w:rsidR="0036399C" w:rsidRPr="00791E22">
        <w:rPr>
          <w:b/>
          <w:color w:val="000000"/>
          <w:szCs w:val="22"/>
          <w:lang w:val="mt-MT"/>
        </w:rPr>
        <w:t xml:space="preserve">JINTLAĦAQX </w:t>
      </w:r>
      <w:r w:rsidRPr="00791E22">
        <w:rPr>
          <w:b/>
          <w:color w:val="000000"/>
          <w:szCs w:val="22"/>
          <w:lang w:val="mt-MT"/>
        </w:rPr>
        <w:t>MIT-TFAL</w:t>
      </w:r>
    </w:p>
    <w:p w14:paraId="71769D33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E799740" w14:textId="77777777" w:rsidR="00F2460C" w:rsidRPr="00791E22" w:rsidRDefault="00F2460C" w:rsidP="0036399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Żomm fejn ma </w:t>
      </w:r>
      <w:r w:rsidR="0036399C" w:rsidRPr="00791E22">
        <w:rPr>
          <w:color w:val="000000"/>
          <w:szCs w:val="22"/>
          <w:lang w:val="mt-MT"/>
        </w:rPr>
        <w:t xml:space="preserve">jidhirx </w:t>
      </w:r>
      <w:r w:rsidRPr="00791E22">
        <w:rPr>
          <w:color w:val="000000"/>
          <w:szCs w:val="22"/>
          <w:lang w:val="mt-MT"/>
        </w:rPr>
        <w:t xml:space="preserve">u ma </w:t>
      </w:r>
      <w:r w:rsidR="0036399C" w:rsidRPr="00791E22">
        <w:rPr>
          <w:color w:val="000000"/>
          <w:szCs w:val="22"/>
          <w:lang w:val="mt-MT"/>
        </w:rPr>
        <w:t xml:space="preserve">jintlaħaqx </w:t>
      </w:r>
      <w:r w:rsidRPr="00791E22">
        <w:rPr>
          <w:color w:val="000000"/>
          <w:szCs w:val="22"/>
          <w:lang w:val="mt-MT"/>
        </w:rPr>
        <w:t>mit-tfal.</w:t>
      </w:r>
    </w:p>
    <w:p w14:paraId="49AC577A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3A4CC71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4440530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7.</w:t>
      </w:r>
      <w:r w:rsidRPr="00791E22">
        <w:rPr>
          <w:b/>
          <w:color w:val="000000"/>
          <w:szCs w:val="22"/>
          <w:lang w:val="mt-MT"/>
        </w:rPr>
        <w:tab/>
        <w:t>TWISSIJA(IET) SPEĊJALI OĦRA, JEKK MEĦTIEĠA</w:t>
      </w:r>
    </w:p>
    <w:p w14:paraId="1087B8EA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1CD9E82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Uża biss kif jgħidlek it-tabib.</w:t>
      </w:r>
    </w:p>
    <w:p w14:paraId="0846AF3B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ABD2149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4B29F7F" w14:textId="77777777" w:rsidR="00F2460C" w:rsidRPr="00791E22" w:rsidRDefault="00F2460C" w:rsidP="00B4119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8.</w:t>
      </w:r>
      <w:r w:rsidRPr="00791E22">
        <w:rPr>
          <w:b/>
          <w:color w:val="000000"/>
          <w:szCs w:val="22"/>
          <w:lang w:val="mt-MT"/>
        </w:rPr>
        <w:tab/>
        <w:t xml:space="preserve">DATA TA’ </w:t>
      </w:r>
      <w:r w:rsidR="0036399C" w:rsidRPr="00791E22">
        <w:rPr>
          <w:b/>
          <w:color w:val="000000"/>
          <w:szCs w:val="22"/>
          <w:lang w:val="mt-MT"/>
        </w:rPr>
        <w:t>SKADENZA</w:t>
      </w:r>
    </w:p>
    <w:p w14:paraId="339DAAE5" w14:textId="77777777" w:rsidR="00F2460C" w:rsidRPr="00791E22" w:rsidRDefault="00F2460C" w:rsidP="00B4119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2B1F247" w14:textId="77777777" w:rsidR="00F2460C" w:rsidRPr="00791E22" w:rsidRDefault="003C662B" w:rsidP="00B4119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EXP</w:t>
      </w:r>
    </w:p>
    <w:p w14:paraId="3FA85487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7BF8481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94B0AF3" w14:textId="77777777" w:rsidR="00F2460C" w:rsidRPr="00791E22" w:rsidRDefault="00F2460C" w:rsidP="00B4119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9.</w:t>
      </w:r>
      <w:r w:rsidRPr="00791E22">
        <w:rPr>
          <w:b/>
          <w:color w:val="000000"/>
          <w:szCs w:val="22"/>
          <w:lang w:val="mt-MT"/>
        </w:rPr>
        <w:tab/>
        <w:t>K</w:t>
      </w:r>
      <w:r w:rsidR="0036399C" w:rsidRPr="00791E22">
        <w:rPr>
          <w:b/>
          <w:color w:val="000000"/>
          <w:szCs w:val="22"/>
          <w:lang w:val="mt-MT"/>
        </w:rPr>
        <w:t>O</w:t>
      </w:r>
      <w:r w:rsidRPr="00791E22">
        <w:rPr>
          <w:b/>
          <w:color w:val="000000"/>
          <w:szCs w:val="22"/>
          <w:lang w:val="mt-MT"/>
        </w:rPr>
        <w:t xml:space="preserve">NDIZZJONIJIET SPEĊJALI TA’ KIF JINĦAŻEN </w:t>
      </w:r>
    </w:p>
    <w:p w14:paraId="5EEFEE0F" w14:textId="77777777" w:rsidR="00F2460C" w:rsidRPr="00791E22" w:rsidRDefault="00F2460C" w:rsidP="00B4119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58C90DD" w14:textId="77777777" w:rsidR="007E4E06" w:rsidRPr="00791E22" w:rsidRDefault="00F2460C" w:rsidP="00B4119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Taħżinx f’temperatura ’l fuq minn 30</w:t>
      </w:r>
      <w:r w:rsidRPr="00791E22">
        <w:rPr>
          <w:color w:val="000000"/>
          <w:szCs w:val="22"/>
          <w:lang w:val="mt-MT"/>
        </w:rPr>
        <w:sym w:font="Symbol" w:char="F0B0"/>
      </w:r>
      <w:r w:rsidRPr="00791E22">
        <w:rPr>
          <w:color w:val="000000"/>
          <w:szCs w:val="22"/>
          <w:lang w:val="mt-MT"/>
        </w:rPr>
        <w:t xml:space="preserve">C. </w:t>
      </w:r>
    </w:p>
    <w:p w14:paraId="6C9E38D6" w14:textId="77777777" w:rsidR="00F2460C" w:rsidRPr="00791E22" w:rsidRDefault="00F2460C" w:rsidP="00B4119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Aħżen fil-pakkett oriġinali sabiex tilqa’ mill-umdità.</w:t>
      </w:r>
    </w:p>
    <w:p w14:paraId="0CF75FAF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91E6C75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F337A99" w14:textId="77777777" w:rsidR="00F2460C" w:rsidRPr="00791E22" w:rsidRDefault="00F2460C" w:rsidP="00B4119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10.</w:t>
      </w:r>
      <w:r w:rsidRPr="00791E22">
        <w:rPr>
          <w:b/>
          <w:color w:val="000000"/>
          <w:szCs w:val="22"/>
          <w:lang w:val="mt-MT"/>
        </w:rPr>
        <w:tab/>
        <w:t>PREKAWZJONIJIET SPEĊJALI GĦAR-RIMI TA’ PRODOTTI MEDIĊINALI MHUX UŻATI JEW SKART MINN DAWN IL-PRODOTTI MEDIĊINALI, JEKK HEMM BŻONN</w:t>
      </w:r>
    </w:p>
    <w:p w14:paraId="24F34555" w14:textId="77777777" w:rsidR="00F2460C" w:rsidRPr="00791E22" w:rsidRDefault="00F2460C" w:rsidP="00B4119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3B78A33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33D8278" w14:textId="77777777" w:rsidR="00F2460C" w:rsidRPr="00791E22" w:rsidRDefault="00F2460C" w:rsidP="0036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11.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color w:val="000000"/>
          <w:szCs w:val="22"/>
          <w:lang w:val="mt-MT"/>
        </w:rPr>
        <w:t xml:space="preserve">ISEM U INDIRIZZ </w:t>
      </w:r>
      <w:r w:rsidRPr="00791E22">
        <w:rPr>
          <w:b/>
          <w:color w:val="000000"/>
          <w:szCs w:val="22"/>
          <w:lang w:val="mt-MT"/>
        </w:rPr>
        <w:t>TAD-DETENTUR TAL-AWTORIZZAZZJONI GĦAT-TQEGĦID FIS-SUQ</w:t>
      </w:r>
    </w:p>
    <w:p w14:paraId="79C31B6B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CFFD24E" w14:textId="77777777" w:rsidR="007E4E06" w:rsidRPr="00791E22" w:rsidRDefault="007E4E06" w:rsidP="007E4E06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Actavis Group PTC ehf.</w:t>
      </w:r>
    </w:p>
    <w:p w14:paraId="0D33CCB0" w14:textId="77777777" w:rsidR="007E4E06" w:rsidRPr="00791E22" w:rsidRDefault="008D71ED" w:rsidP="007E4E06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220 </w:t>
      </w:r>
      <w:r w:rsidR="007E4E06" w:rsidRPr="00791E22">
        <w:rPr>
          <w:color w:val="000000"/>
          <w:szCs w:val="22"/>
          <w:lang w:val="mt-MT"/>
        </w:rPr>
        <w:t>Hafnarfjörður</w:t>
      </w:r>
    </w:p>
    <w:p w14:paraId="174020F4" w14:textId="77777777" w:rsidR="00F2460C" w:rsidRPr="00791E22" w:rsidRDefault="007E4E06" w:rsidP="007E4E06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Iceland</w:t>
      </w:r>
    </w:p>
    <w:p w14:paraId="123D0025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93B3434" w14:textId="77777777" w:rsidR="00857FC1" w:rsidRPr="00791E22" w:rsidRDefault="00857FC1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F4E8188" w14:textId="77777777" w:rsidR="00F2460C" w:rsidRPr="00791E22" w:rsidRDefault="00F2460C" w:rsidP="0036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12.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color w:val="000000"/>
          <w:szCs w:val="22"/>
          <w:lang w:val="mt-MT"/>
        </w:rPr>
        <w:t xml:space="preserve">NUMRU(I) TA L-AWTORIZZAZZJONI </w:t>
      </w:r>
      <w:r w:rsidRPr="00791E22">
        <w:rPr>
          <w:b/>
          <w:color w:val="000000"/>
          <w:szCs w:val="22"/>
          <w:lang w:val="mt-MT"/>
        </w:rPr>
        <w:t>GĦAT-TQEGĦID FIS-SUQ</w:t>
      </w:r>
    </w:p>
    <w:p w14:paraId="01CC4C06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58D4159" w14:textId="77777777" w:rsidR="00F62D47" w:rsidRPr="00791E22" w:rsidRDefault="00F62D47" w:rsidP="00F62D47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lang w:val="mt-MT"/>
        </w:rPr>
        <w:t xml:space="preserve">EU/1/13/825/008 </w:t>
      </w:r>
      <w:r w:rsidRPr="00791E22">
        <w:rPr>
          <w:rFonts w:ascii="Times New Roman" w:hAnsi="Times New Roman"/>
          <w:highlight w:val="lightGray"/>
          <w:lang w:val="mt-MT"/>
        </w:rPr>
        <w:t xml:space="preserve">10  </w:t>
      </w:r>
      <w:r w:rsidR="002627B1" w:rsidRPr="00791E22">
        <w:rPr>
          <w:rFonts w:ascii="Times New Roman" w:hAnsi="Times New Roman"/>
          <w:highlight w:val="lightGray"/>
          <w:lang w:val="mt-MT"/>
        </w:rPr>
        <w:t>pilloli</w:t>
      </w:r>
    </w:p>
    <w:p w14:paraId="6710AB87" w14:textId="77777777" w:rsidR="00F62D47" w:rsidRPr="00791E22" w:rsidRDefault="00F62D47" w:rsidP="00F62D47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 xml:space="preserve">EU/1/13/825/009 20  </w:t>
      </w:r>
      <w:r w:rsidR="002627B1" w:rsidRPr="00791E22">
        <w:rPr>
          <w:rFonts w:ascii="Times New Roman" w:hAnsi="Times New Roman"/>
          <w:highlight w:val="lightGray"/>
          <w:lang w:val="mt-MT"/>
        </w:rPr>
        <w:t>pilloli</w:t>
      </w:r>
    </w:p>
    <w:p w14:paraId="059153BB" w14:textId="77777777" w:rsidR="00F62D47" w:rsidRPr="00791E22" w:rsidRDefault="00F62D47" w:rsidP="00F62D47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 xml:space="preserve">EU/1/13/825/010 30  </w:t>
      </w:r>
      <w:r w:rsidR="002627B1" w:rsidRPr="00791E22">
        <w:rPr>
          <w:rFonts w:ascii="Times New Roman" w:hAnsi="Times New Roman"/>
          <w:highlight w:val="lightGray"/>
          <w:lang w:val="mt-MT"/>
        </w:rPr>
        <w:t>pilloli</w:t>
      </w:r>
    </w:p>
    <w:p w14:paraId="3345DFD0" w14:textId="77777777" w:rsidR="00F62D47" w:rsidRPr="00791E22" w:rsidRDefault="00F62D47" w:rsidP="00F62D47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 xml:space="preserve">EU/1/13/825/011 60  </w:t>
      </w:r>
      <w:r w:rsidR="002627B1" w:rsidRPr="00791E22">
        <w:rPr>
          <w:rFonts w:ascii="Times New Roman" w:hAnsi="Times New Roman"/>
          <w:highlight w:val="lightGray"/>
          <w:lang w:val="mt-MT"/>
        </w:rPr>
        <w:t>pilloli</w:t>
      </w:r>
    </w:p>
    <w:p w14:paraId="1AA7EEDB" w14:textId="77777777" w:rsidR="00F62D47" w:rsidRPr="00791E22" w:rsidRDefault="00F62D47" w:rsidP="00F62D47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 xml:space="preserve">EU/1/13/825/012 90  </w:t>
      </w:r>
      <w:r w:rsidR="002627B1" w:rsidRPr="00791E22">
        <w:rPr>
          <w:rFonts w:ascii="Times New Roman" w:hAnsi="Times New Roman"/>
          <w:highlight w:val="lightGray"/>
          <w:lang w:val="mt-MT"/>
        </w:rPr>
        <w:t>pilloli</w:t>
      </w:r>
    </w:p>
    <w:p w14:paraId="3782F531" w14:textId="77777777" w:rsidR="00F62D47" w:rsidRPr="00791E22" w:rsidRDefault="00F62D47" w:rsidP="00F62D47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 xml:space="preserve">EU/1/13/825/013 120  </w:t>
      </w:r>
      <w:r w:rsidR="002627B1" w:rsidRPr="00791E22">
        <w:rPr>
          <w:rFonts w:ascii="Times New Roman" w:hAnsi="Times New Roman"/>
          <w:highlight w:val="lightGray"/>
          <w:lang w:val="mt-MT"/>
        </w:rPr>
        <w:t>pilloli</w:t>
      </w:r>
    </w:p>
    <w:p w14:paraId="36052408" w14:textId="77777777" w:rsidR="007E4E06" w:rsidRPr="00791E22" w:rsidRDefault="00F62D47" w:rsidP="00F62D47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highlight w:val="lightGray"/>
          <w:lang w:val="mt-MT"/>
        </w:rPr>
        <w:t xml:space="preserve">EU/1/13/825/014 180  </w:t>
      </w:r>
      <w:r w:rsidR="002627B1" w:rsidRPr="00791E22">
        <w:rPr>
          <w:highlight w:val="lightGray"/>
          <w:lang w:val="mt-MT"/>
        </w:rPr>
        <w:t>pilloli</w:t>
      </w:r>
      <w:r w:rsidR="002627B1" w:rsidRPr="00791E22" w:rsidDel="00F62D47">
        <w:rPr>
          <w:lang w:val="mt-MT"/>
        </w:rPr>
        <w:t xml:space="preserve"> </w:t>
      </w:r>
    </w:p>
    <w:p w14:paraId="7E440877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305BAF7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DE2416A" w14:textId="77777777" w:rsidR="00F2460C" w:rsidRPr="00791E22" w:rsidRDefault="00F2460C" w:rsidP="00E05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13.</w:t>
      </w:r>
      <w:r w:rsidRPr="00791E22">
        <w:rPr>
          <w:b/>
          <w:color w:val="000000"/>
          <w:szCs w:val="22"/>
          <w:lang w:val="mt-MT"/>
        </w:rPr>
        <w:tab/>
        <w:t>NUMRU TAL-LOTT</w:t>
      </w:r>
    </w:p>
    <w:p w14:paraId="4BF45560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77C23DB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Lot</w:t>
      </w:r>
    </w:p>
    <w:p w14:paraId="70787C8C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94EE797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31778E0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14.</w:t>
      </w:r>
      <w:r w:rsidRPr="00791E22">
        <w:rPr>
          <w:b/>
          <w:color w:val="000000"/>
          <w:szCs w:val="22"/>
          <w:lang w:val="mt-MT"/>
        </w:rPr>
        <w:tab/>
        <w:t>KLASSIFIKAZZJONI ĠENERALI TA’ KIF JINGĦATA</w:t>
      </w:r>
    </w:p>
    <w:p w14:paraId="76850E3A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97FB3A4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31B7C0F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15.</w:t>
      </w:r>
      <w:r w:rsidRPr="00791E22">
        <w:rPr>
          <w:b/>
          <w:color w:val="000000"/>
          <w:szCs w:val="22"/>
          <w:lang w:val="mt-MT"/>
        </w:rPr>
        <w:tab/>
        <w:t>STRUZZJONIJIET DWAR L-UŻU</w:t>
      </w:r>
    </w:p>
    <w:p w14:paraId="3073315A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E3924BC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1430E60" w14:textId="77777777" w:rsidR="00F2460C" w:rsidRPr="00791E22" w:rsidRDefault="00F2460C" w:rsidP="00B4119A">
      <w:pPr>
        <w:keepNext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noProof/>
          <w:color w:val="000000"/>
          <w:szCs w:val="22"/>
          <w:u w:val="single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16.</w:t>
      </w:r>
      <w:r w:rsidRPr="00791E22">
        <w:rPr>
          <w:b/>
          <w:noProof/>
          <w:color w:val="000000"/>
          <w:szCs w:val="22"/>
          <w:lang w:val="mt-MT"/>
        </w:rPr>
        <w:tab/>
        <w:t>INFORMAZZJONI BIL-BRAILLE</w:t>
      </w:r>
    </w:p>
    <w:p w14:paraId="048B36B2" w14:textId="77777777" w:rsidR="00F2460C" w:rsidRPr="00791E22" w:rsidRDefault="00F2460C" w:rsidP="00B4119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BBDF885" w14:textId="77777777" w:rsidR="007E4E06" w:rsidRPr="00791E22" w:rsidRDefault="007E4E06" w:rsidP="00B4119A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Imatinib Actavis 100 mg</w:t>
      </w:r>
    </w:p>
    <w:p w14:paraId="71F3F1F2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695B398" w14:textId="77777777" w:rsidR="00D26346" w:rsidRPr="00AD79EB" w:rsidRDefault="00D26346" w:rsidP="00D26346">
      <w:pPr>
        <w:autoSpaceDE w:val="0"/>
        <w:autoSpaceDN w:val="0"/>
        <w:adjustRightInd w:val="0"/>
        <w:spacing w:line="240" w:lineRule="auto"/>
        <w:rPr>
          <w:lang w:val="mt-MT"/>
        </w:rPr>
      </w:pPr>
    </w:p>
    <w:p w14:paraId="2817B09A" w14:textId="77777777" w:rsidR="00D26346" w:rsidRPr="00AD79EB" w:rsidRDefault="00D26346" w:rsidP="00B4119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567" w:hanging="567"/>
        <w:rPr>
          <w:lang w:val="mt-MT"/>
        </w:rPr>
      </w:pPr>
      <w:r w:rsidRPr="00AD79EB">
        <w:rPr>
          <w:b/>
          <w:lang w:val="mt-MT"/>
        </w:rPr>
        <w:t>17.</w:t>
      </w:r>
      <w:r w:rsidRPr="00AD79EB">
        <w:rPr>
          <w:b/>
          <w:lang w:val="mt-MT"/>
        </w:rPr>
        <w:tab/>
        <w:t>UNIQUE IDENTIFIER – 2D BARCODE</w:t>
      </w:r>
    </w:p>
    <w:p w14:paraId="2FDECA61" w14:textId="77777777" w:rsidR="00D26346" w:rsidRPr="00AD79EB" w:rsidRDefault="00D26346" w:rsidP="00B4119A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</w:p>
    <w:p w14:paraId="1106BB31" w14:textId="77777777" w:rsidR="00F5292E" w:rsidRPr="00791E22" w:rsidRDefault="00F5292E" w:rsidP="00B4119A">
      <w:pPr>
        <w:keepNext/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Times New Roman"/>
          <w:noProof/>
          <w:highlight w:val="lightGray"/>
          <w:lang w:val="mt-MT"/>
        </w:rPr>
      </w:pPr>
      <w:r w:rsidRPr="00791E22">
        <w:rPr>
          <w:rFonts w:eastAsia="Times New Roman"/>
          <w:noProof/>
          <w:highlight w:val="lightGray"/>
          <w:lang w:val="mt-MT"/>
        </w:rPr>
        <w:t>&lt;Barcode 2D li jkollu l-identifikatur uniku inkluż.&gt;</w:t>
      </w:r>
    </w:p>
    <w:p w14:paraId="4A47F302" w14:textId="77777777" w:rsidR="00F5292E" w:rsidRPr="00AD79EB" w:rsidRDefault="00F5292E" w:rsidP="00D26346">
      <w:pPr>
        <w:autoSpaceDE w:val="0"/>
        <w:autoSpaceDN w:val="0"/>
        <w:adjustRightInd w:val="0"/>
        <w:spacing w:line="240" w:lineRule="auto"/>
        <w:rPr>
          <w:lang w:val="mt-MT"/>
        </w:rPr>
      </w:pPr>
    </w:p>
    <w:p w14:paraId="45427402" w14:textId="77777777" w:rsidR="00D26346" w:rsidRPr="00AD79EB" w:rsidRDefault="00D26346" w:rsidP="00D26346">
      <w:pPr>
        <w:autoSpaceDE w:val="0"/>
        <w:autoSpaceDN w:val="0"/>
        <w:adjustRightInd w:val="0"/>
        <w:spacing w:line="240" w:lineRule="auto"/>
        <w:rPr>
          <w:lang w:val="mt-MT"/>
        </w:rPr>
      </w:pPr>
    </w:p>
    <w:p w14:paraId="21695A3A" w14:textId="77777777" w:rsidR="00D26346" w:rsidRPr="00791E22" w:rsidRDefault="00D26346" w:rsidP="00B4119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567" w:hanging="567"/>
        <w:rPr>
          <w:lang w:val="mt-MT"/>
        </w:rPr>
      </w:pPr>
      <w:r w:rsidRPr="00791E22">
        <w:rPr>
          <w:b/>
          <w:lang w:val="mt-MT"/>
        </w:rPr>
        <w:t>18.</w:t>
      </w:r>
      <w:r w:rsidRPr="00791E22">
        <w:rPr>
          <w:b/>
          <w:lang w:val="mt-MT"/>
        </w:rPr>
        <w:tab/>
        <w:t>UNIQUE IDENTIFIER – HUMAN READABLE DATA</w:t>
      </w:r>
    </w:p>
    <w:p w14:paraId="61B73351" w14:textId="77777777" w:rsidR="00D26346" w:rsidRPr="00791E22" w:rsidRDefault="00D26346" w:rsidP="00B4119A">
      <w:pPr>
        <w:keepNext/>
        <w:keepLines/>
        <w:autoSpaceDE w:val="0"/>
        <w:autoSpaceDN w:val="0"/>
        <w:adjustRightInd w:val="0"/>
        <w:spacing w:line="240" w:lineRule="auto"/>
        <w:rPr>
          <w:lang w:val="mt-MT"/>
        </w:rPr>
      </w:pPr>
    </w:p>
    <w:p w14:paraId="4C3898DF" w14:textId="3B7C72E5" w:rsidR="00F5292E" w:rsidRPr="00791E22" w:rsidRDefault="00F5292E" w:rsidP="00B4119A">
      <w:pPr>
        <w:keepNext/>
        <w:keepLines/>
        <w:spacing w:line="240" w:lineRule="auto"/>
        <w:rPr>
          <w:rFonts w:eastAsia="Times New Roman"/>
          <w:szCs w:val="22"/>
          <w:lang w:val="mt-MT"/>
        </w:rPr>
      </w:pPr>
      <w:r w:rsidRPr="00791E22">
        <w:rPr>
          <w:rFonts w:eastAsia="Times New Roman"/>
          <w:szCs w:val="22"/>
          <w:lang w:val="mt-MT"/>
        </w:rPr>
        <w:t>PC {numru}</w:t>
      </w:r>
    </w:p>
    <w:p w14:paraId="324D72D0" w14:textId="30507CAE" w:rsidR="00F5292E" w:rsidRPr="00791E22" w:rsidRDefault="00F5292E" w:rsidP="00B4119A">
      <w:pPr>
        <w:keepNext/>
        <w:keepLines/>
        <w:spacing w:line="240" w:lineRule="auto"/>
        <w:rPr>
          <w:rFonts w:eastAsia="Times New Roman"/>
          <w:szCs w:val="22"/>
          <w:lang w:val="mt-MT"/>
        </w:rPr>
      </w:pPr>
      <w:r w:rsidRPr="00791E22">
        <w:rPr>
          <w:rFonts w:eastAsia="Times New Roman"/>
          <w:szCs w:val="22"/>
          <w:lang w:val="mt-MT"/>
        </w:rPr>
        <w:t>SN {numru}</w:t>
      </w:r>
    </w:p>
    <w:p w14:paraId="603A5A32" w14:textId="1ACBEF9D" w:rsidR="00F5292E" w:rsidRPr="00791E22" w:rsidRDefault="00F5292E" w:rsidP="00B4119A">
      <w:pPr>
        <w:keepNext/>
        <w:spacing w:line="240" w:lineRule="auto"/>
        <w:rPr>
          <w:lang w:val="mt-MT"/>
        </w:rPr>
      </w:pPr>
      <w:r w:rsidRPr="00791E22">
        <w:rPr>
          <w:rFonts w:eastAsia="Times New Roman"/>
          <w:szCs w:val="22"/>
          <w:lang w:val="mt-MT"/>
        </w:rPr>
        <w:t>NN {numru}</w:t>
      </w:r>
    </w:p>
    <w:p w14:paraId="39A318B1" w14:textId="77777777" w:rsidR="00D26346" w:rsidRPr="00791E22" w:rsidRDefault="00D26346" w:rsidP="00B4119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0F700B0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u w:val="single"/>
          <w:lang w:val="mt-MT"/>
        </w:rPr>
        <w:br w:type="page"/>
      </w:r>
    </w:p>
    <w:p w14:paraId="5EE2373A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TAGĦRIF MINIMU LI GĦANDU JIDHER FUQ IL-FOLJI JEW FUQ L-ISTRIXXI</w:t>
      </w:r>
    </w:p>
    <w:p w14:paraId="276D9D5D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33AC4D7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FOLJI</w:t>
      </w:r>
    </w:p>
    <w:p w14:paraId="709E2D97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F47F09D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5E6B37F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1.</w:t>
      </w:r>
      <w:r w:rsidRPr="00791E22">
        <w:rPr>
          <w:b/>
          <w:color w:val="000000"/>
          <w:szCs w:val="22"/>
          <w:lang w:val="mt-MT"/>
        </w:rPr>
        <w:tab/>
        <w:t>ISEM TAL-PRODOTT MEDIĊINALI</w:t>
      </w:r>
    </w:p>
    <w:p w14:paraId="7E80B75F" w14:textId="77777777" w:rsidR="00F2460C" w:rsidRPr="00791E22" w:rsidRDefault="00F2460C" w:rsidP="00F2460C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2B07A61C" w14:textId="77777777" w:rsidR="007E4E06" w:rsidRPr="00791E22" w:rsidRDefault="007E4E06" w:rsidP="007E4E06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Imatinib Actavis 100 mg pilloli</w:t>
      </w:r>
    </w:p>
    <w:p w14:paraId="5F7C378B" w14:textId="77777777" w:rsidR="007E4E06" w:rsidRPr="00791E22" w:rsidRDefault="00D14089" w:rsidP="007E4E06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i</w:t>
      </w:r>
      <w:r w:rsidR="007E4E06" w:rsidRPr="00791E22">
        <w:rPr>
          <w:lang w:val="mt-MT"/>
        </w:rPr>
        <w:t>matinib</w:t>
      </w:r>
    </w:p>
    <w:p w14:paraId="3B6BB241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DA22A87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1463863" w14:textId="77777777" w:rsidR="00F2460C" w:rsidRPr="00791E22" w:rsidRDefault="00F2460C" w:rsidP="00E05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2.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color w:val="000000"/>
          <w:szCs w:val="22"/>
          <w:lang w:val="mt-MT"/>
        </w:rPr>
        <w:t xml:space="preserve">ISEM </w:t>
      </w:r>
      <w:r w:rsidRPr="00791E22">
        <w:rPr>
          <w:b/>
          <w:color w:val="000000"/>
          <w:szCs w:val="22"/>
          <w:lang w:val="mt-MT"/>
        </w:rPr>
        <w:t>TAD-DETENTUR TAL-AWTORIZZAZZJONI GĦAT-TQEGĦID FIS-SUQ</w:t>
      </w:r>
    </w:p>
    <w:p w14:paraId="3DEE0269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EDF44D1" w14:textId="77777777" w:rsidR="007E4E06" w:rsidRPr="00791E22" w:rsidRDefault="007E4E06" w:rsidP="007E4E06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highlight w:val="lightGray"/>
          <w:lang w:val="mt-MT"/>
        </w:rPr>
        <w:t>[Actavis logo]</w:t>
      </w:r>
    </w:p>
    <w:p w14:paraId="065FFB7E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B3FC41A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852DD2E" w14:textId="77777777" w:rsidR="00F2460C" w:rsidRPr="00791E22" w:rsidRDefault="00F2460C" w:rsidP="00E05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3.</w:t>
      </w:r>
      <w:r w:rsidRPr="00791E22">
        <w:rPr>
          <w:b/>
          <w:color w:val="000000"/>
          <w:szCs w:val="22"/>
          <w:lang w:val="mt-MT"/>
        </w:rPr>
        <w:tab/>
        <w:t xml:space="preserve">DATA TA’ </w:t>
      </w:r>
      <w:r w:rsidR="00E055EF" w:rsidRPr="00791E22">
        <w:rPr>
          <w:b/>
          <w:color w:val="000000"/>
          <w:szCs w:val="22"/>
          <w:lang w:val="mt-MT"/>
        </w:rPr>
        <w:t>SKADENZA</w:t>
      </w:r>
    </w:p>
    <w:p w14:paraId="2DFC0F58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9E57072" w14:textId="77777777" w:rsidR="00F2460C" w:rsidRPr="00791E22" w:rsidRDefault="003C662B" w:rsidP="00F2460C">
      <w:pPr>
        <w:tabs>
          <w:tab w:val="clear" w:pos="567"/>
          <w:tab w:val="left" w:pos="2374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EXP</w:t>
      </w:r>
    </w:p>
    <w:p w14:paraId="32179836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E371E71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397B230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</w:t>
      </w:r>
      <w:r w:rsidRPr="00791E22">
        <w:rPr>
          <w:b/>
          <w:color w:val="000000"/>
          <w:szCs w:val="22"/>
          <w:lang w:val="mt-MT"/>
        </w:rPr>
        <w:tab/>
        <w:t>NUMRU TAL-LOTT</w:t>
      </w:r>
    </w:p>
    <w:p w14:paraId="5D9BACCF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8416514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Lot</w:t>
      </w:r>
    </w:p>
    <w:p w14:paraId="3FCF8EFA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</w:p>
    <w:p w14:paraId="18ACD714" w14:textId="77777777" w:rsidR="00F2460C" w:rsidRPr="00791E22" w:rsidRDefault="00F2460C" w:rsidP="00F2460C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9C3CDF8" w14:textId="77777777" w:rsidR="00F2460C" w:rsidRPr="00791E22" w:rsidRDefault="00F2460C" w:rsidP="00F2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5.</w:t>
      </w:r>
      <w:r w:rsidRPr="00791E22">
        <w:rPr>
          <w:b/>
          <w:noProof/>
          <w:color w:val="000000"/>
          <w:szCs w:val="22"/>
          <w:lang w:val="mt-MT"/>
        </w:rPr>
        <w:tab/>
        <w:t>OĦRAJN</w:t>
      </w:r>
    </w:p>
    <w:p w14:paraId="27C1634F" w14:textId="77777777" w:rsidR="00AA4A04" w:rsidRPr="00791E22" w:rsidRDefault="00F2460C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br w:type="page"/>
      </w:r>
      <w:r w:rsidR="00AA4A04" w:rsidRPr="00791E22">
        <w:rPr>
          <w:b/>
          <w:color w:val="000000"/>
          <w:szCs w:val="22"/>
          <w:lang w:val="mt-MT"/>
        </w:rPr>
        <w:t>TAGĦRIF LI GĦANDU JIDHER FUQ IL-PAKKETT TA’ BARRA</w:t>
      </w:r>
    </w:p>
    <w:p w14:paraId="410B9ABA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53BA0EB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KARTUNA</w:t>
      </w:r>
    </w:p>
    <w:p w14:paraId="0B993EED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10FBEC7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4168002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1.</w:t>
      </w:r>
      <w:r w:rsidRPr="00791E22">
        <w:rPr>
          <w:b/>
          <w:color w:val="000000"/>
          <w:szCs w:val="22"/>
          <w:lang w:val="mt-MT"/>
        </w:rPr>
        <w:tab/>
        <w:t>ISEM TAL-PRODOTT MEDIĊINALI</w:t>
      </w:r>
    </w:p>
    <w:p w14:paraId="0E398A8C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084CAB7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Imatinib Actavis 400 mg pilloli miksija b’rita</w:t>
      </w:r>
    </w:p>
    <w:p w14:paraId="1161AE9E" w14:textId="77777777" w:rsidR="00AA4A04" w:rsidRPr="00791E22" w:rsidRDefault="00D14089" w:rsidP="00AA4A04">
      <w:pPr>
        <w:tabs>
          <w:tab w:val="clear" w:pos="567"/>
        </w:tabs>
        <w:spacing w:line="240" w:lineRule="auto"/>
        <w:rPr>
          <w:i/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</w:t>
      </w:r>
      <w:r w:rsidR="00AA4A04" w:rsidRPr="00791E22">
        <w:rPr>
          <w:color w:val="000000"/>
          <w:szCs w:val="22"/>
          <w:lang w:val="mt-MT"/>
        </w:rPr>
        <w:t>matinib</w:t>
      </w:r>
    </w:p>
    <w:p w14:paraId="6B749898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30EFE12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135E650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2.</w:t>
      </w:r>
      <w:r w:rsidRPr="00791E22">
        <w:rPr>
          <w:b/>
          <w:color w:val="000000"/>
          <w:szCs w:val="22"/>
          <w:lang w:val="mt-MT"/>
        </w:rPr>
        <w:tab/>
        <w:t>DIKJARAZZJONI TAS-SUSTANZA(I) ATTIVA(I)</w:t>
      </w:r>
    </w:p>
    <w:p w14:paraId="2BD14296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5F43ED3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Kull pillola miksija b’rita fiha 400 mg ta’ imatinib (bħala mesilate).</w:t>
      </w:r>
    </w:p>
    <w:p w14:paraId="561ADF52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FF62F3E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27F514B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3.</w:t>
      </w:r>
      <w:r w:rsidRPr="00791E22">
        <w:rPr>
          <w:b/>
          <w:color w:val="000000"/>
          <w:szCs w:val="22"/>
          <w:lang w:val="mt-MT"/>
        </w:rPr>
        <w:tab/>
        <w:t>LISTA TA’ EĊĊIPJENTI</w:t>
      </w:r>
    </w:p>
    <w:p w14:paraId="695E4FB5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224CC10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Fih lecithin (soya) (E322).</w:t>
      </w:r>
    </w:p>
    <w:p w14:paraId="38B57594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Ara l-fuljett għal aktar informazzjoni.</w:t>
      </w:r>
    </w:p>
    <w:p w14:paraId="246C7A98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0A7EC29" w14:textId="77777777" w:rsidR="00857FC1" w:rsidRPr="00791E22" w:rsidRDefault="00857FC1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51BE404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</w:t>
      </w:r>
      <w:r w:rsidRPr="00791E22">
        <w:rPr>
          <w:b/>
          <w:color w:val="000000"/>
          <w:szCs w:val="22"/>
          <w:lang w:val="mt-MT"/>
        </w:rPr>
        <w:tab/>
        <w:t>GĦAMLA FARMAĊEWTIKA U KONTENUT</w:t>
      </w:r>
    </w:p>
    <w:p w14:paraId="4A0768DC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94EA00F" w14:textId="77777777" w:rsidR="00AA4A04" w:rsidRPr="00791E22" w:rsidRDefault="00AA4A04" w:rsidP="00AA4A04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lang w:val="mt-MT"/>
        </w:rPr>
        <w:t>10  pilloli</w:t>
      </w:r>
      <w:r w:rsidR="00E35071" w:rsidRPr="00791E22">
        <w:rPr>
          <w:rFonts w:ascii="Times New Roman" w:hAnsi="Times New Roman"/>
          <w:lang w:val="mt-MT"/>
        </w:rPr>
        <w:t xml:space="preserve"> miksija b’rita</w:t>
      </w:r>
      <w:r w:rsidRPr="00791E22">
        <w:rPr>
          <w:rFonts w:ascii="Times New Roman" w:hAnsi="Times New Roman"/>
          <w:lang w:val="mt-MT"/>
        </w:rPr>
        <w:t xml:space="preserve"> </w:t>
      </w:r>
    </w:p>
    <w:p w14:paraId="785F14A5" w14:textId="77777777" w:rsidR="00AA4A04" w:rsidRPr="00791E22" w:rsidRDefault="00AA4A04" w:rsidP="00AA4A04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>30  pilloli</w:t>
      </w:r>
      <w:r w:rsidR="00E35071" w:rsidRPr="00791E22">
        <w:rPr>
          <w:rFonts w:ascii="Times New Roman" w:hAnsi="Times New Roman"/>
          <w:highlight w:val="lightGray"/>
          <w:lang w:val="mt-MT"/>
        </w:rPr>
        <w:t xml:space="preserve"> miksija b’rita</w:t>
      </w:r>
    </w:p>
    <w:p w14:paraId="72A7FCCB" w14:textId="77777777" w:rsidR="00AA4A04" w:rsidRPr="00791E22" w:rsidRDefault="00AA4A04" w:rsidP="00AA4A04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>60  pilloli</w:t>
      </w:r>
      <w:r w:rsidR="00E35071" w:rsidRPr="00791E22">
        <w:rPr>
          <w:rFonts w:ascii="Times New Roman" w:hAnsi="Times New Roman"/>
          <w:highlight w:val="lightGray"/>
          <w:lang w:val="mt-MT"/>
        </w:rPr>
        <w:t xml:space="preserve"> miksija b’rita</w:t>
      </w:r>
    </w:p>
    <w:p w14:paraId="3199E584" w14:textId="77777777" w:rsidR="00AA4A04" w:rsidRPr="00791E22" w:rsidRDefault="00AA4A04" w:rsidP="00AA4A04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>90  pilloli</w:t>
      </w:r>
      <w:r w:rsidR="00E35071" w:rsidRPr="00791E22">
        <w:rPr>
          <w:rFonts w:ascii="Times New Roman" w:hAnsi="Times New Roman"/>
          <w:highlight w:val="lightGray"/>
          <w:lang w:val="mt-MT"/>
        </w:rPr>
        <w:t xml:space="preserve"> miksija b’rita</w:t>
      </w:r>
    </w:p>
    <w:p w14:paraId="7806D6D6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96CC06F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C1F435C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5.</w:t>
      </w:r>
      <w:r w:rsidRPr="00791E22">
        <w:rPr>
          <w:b/>
          <w:color w:val="000000"/>
          <w:szCs w:val="22"/>
          <w:lang w:val="mt-MT"/>
        </w:rPr>
        <w:tab/>
        <w:t>MOD TA’ KIF U MNEJN JINGĦATA</w:t>
      </w:r>
    </w:p>
    <w:p w14:paraId="7667DC83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983815C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/>
        </w:rPr>
        <w:t>Użu orali</w:t>
      </w:r>
      <w:r w:rsidRPr="00791E22">
        <w:rPr>
          <w:color w:val="000000"/>
          <w:szCs w:val="22"/>
          <w:lang w:val="mt-MT" w:eastAsia="ko-KR"/>
        </w:rPr>
        <w:t xml:space="preserve">. </w:t>
      </w:r>
    </w:p>
    <w:p w14:paraId="15064BF7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>Aqra l-fuljett ta’ tagħrif qabel l-użu.</w:t>
      </w:r>
    </w:p>
    <w:p w14:paraId="2D9CF648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9A100CB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0A86761" w14:textId="77777777" w:rsidR="00AA4A04" w:rsidRPr="00791E22" w:rsidRDefault="00AA4A04" w:rsidP="00B4119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</w:t>
      </w:r>
      <w:r w:rsidRPr="00791E22">
        <w:rPr>
          <w:b/>
          <w:color w:val="000000"/>
          <w:szCs w:val="22"/>
          <w:lang w:val="mt-MT"/>
        </w:rPr>
        <w:tab/>
        <w:t>TWISSIJA SPEĊJALI LI L-PRODOTT MEDIĊINALI GĦANDU JINŻAMM FEJN MA JIDHIRX U MA JINTLAĦAQX MIT-TFAL</w:t>
      </w:r>
    </w:p>
    <w:p w14:paraId="4792C2FD" w14:textId="77777777" w:rsidR="00AA4A04" w:rsidRPr="00791E22" w:rsidRDefault="00AA4A04" w:rsidP="00B4119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44F3A13" w14:textId="77777777" w:rsidR="00AA4A04" w:rsidRPr="00791E22" w:rsidRDefault="00AA4A04" w:rsidP="00B4119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Żomm fejn ma jidhirx u ma jintlaħaqx mit-tfal.</w:t>
      </w:r>
    </w:p>
    <w:p w14:paraId="4E73E6C2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F6883FB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79C1669" w14:textId="77777777" w:rsidR="00AA4A04" w:rsidRPr="00791E22" w:rsidRDefault="00AA4A04" w:rsidP="00B4119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7.</w:t>
      </w:r>
      <w:r w:rsidRPr="00791E22">
        <w:rPr>
          <w:b/>
          <w:color w:val="000000"/>
          <w:szCs w:val="22"/>
          <w:lang w:val="mt-MT"/>
        </w:rPr>
        <w:tab/>
        <w:t>TWISSIJA(IET) SPEĊJALI OĦRA, JEKK MEĦTIEĠA</w:t>
      </w:r>
    </w:p>
    <w:p w14:paraId="3A14BF5E" w14:textId="77777777" w:rsidR="00AA4A04" w:rsidRPr="00791E22" w:rsidRDefault="00AA4A04" w:rsidP="00B4119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8FE517D" w14:textId="77777777" w:rsidR="00AA4A04" w:rsidRPr="00791E22" w:rsidRDefault="00AA4A04" w:rsidP="00B4119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Uża biss kif jgħidlek it-tabib.</w:t>
      </w:r>
    </w:p>
    <w:p w14:paraId="5F89082B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70B38B5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48B3E7C" w14:textId="77777777" w:rsidR="00AA4A04" w:rsidRPr="00791E22" w:rsidRDefault="00AA4A04" w:rsidP="00B4119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8.</w:t>
      </w:r>
      <w:r w:rsidRPr="00791E22">
        <w:rPr>
          <w:b/>
          <w:color w:val="000000"/>
          <w:szCs w:val="22"/>
          <w:lang w:val="mt-MT"/>
        </w:rPr>
        <w:tab/>
        <w:t>DATA TA’ SKADENZA</w:t>
      </w:r>
    </w:p>
    <w:p w14:paraId="1CE906DF" w14:textId="77777777" w:rsidR="00AA4A04" w:rsidRPr="00791E22" w:rsidRDefault="00AA4A04" w:rsidP="00B4119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2B95B2D" w14:textId="77777777" w:rsidR="00AA4A04" w:rsidRPr="00791E22" w:rsidRDefault="003C662B" w:rsidP="00B4119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EXP</w:t>
      </w:r>
    </w:p>
    <w:p w14:paraId="0BEB8FBD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6F5F696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501C9CA" w14:textId="77777777" w:rsidR="00AA4A04" w:rsidRPr="00791E22" w:rsidRDefault="00AA4A04" w:rsidP="008E2F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9.</w:t>
      </w:r>
      <w:r w:rsidRPr="00791E22">
        <w:rPr>
          <w:b/>
          <w:color w:val="000000"/>
          <w:szCs w:val="22"/>
          <w:lang w:val="mt-MT"/>
        </w:rPr>
        <w:tab/>
        <w:t xml:space="preserve">KONDIZZJONIJIET SPEĊJALI TA’ KIF JINĦAŻEN </w:t>
      </w:r>
    </w:p>
    <w:p w14:paraId="30A6F013" w14:textId="77777777" w:rsidR="00AA4A04" w:rsidRPr="00791E22" w:rsidRDefault="00AA4A04" w:rsidP="008E2F4F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F54CA65" w14:textId="77777777" w:rsidR="00AA4A04" w:rsidRPr="00791E22" w:rsidRDefault="00AA4A04" w:rsidP="008E2F4F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Taħżinx f’temperatura ’l fuq minn 30</w:t>
      </w:r>
      <w:r w:rsidRPr="00791E22">
        <w:rPr>
          <w:color w:val="000000"/>
          <w:szCs w:val="22"/>
          <w:lang w:val="mt-MT"/>
        </w:rPr>
        <w:sym w:font="Symbol" w:char="F0B0"/>
      </w:r>
      <w:r w:rsidRPr="00791E22">
        <w:rPr>
          <w:color w:val="000000"/>
          <w:szCs w:val="22"/>
          <w:lang w:val="mt-MT"/>
        </w:rPr>
        <w:t xml:space="preserve">C. </w:t>
      </w:r>
    </w:p>
    <w:p w14:paraId="42E52EBA" w14:textId="77777777" w:rsidR="00AA4A04" w:rsidRPr="00791E22" w:rsidRDefault="00AA4A04" w:rsidP="008E2F4F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Aħżen fil-pakkett oriġinali sabiex tilqa’ mill-umdità.</w:t>
      </w:r>
    </w:p>
    <w:p w14:paraId="6D3E6B96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EB2476A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86A72F7" w14:textId="77777777" w:rsidR="00AA4A04" w:rsidRPr="00791E22" w:rsidRDefault="00AA4A04" w:rsidP="00B4119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10.</w:t>
      </w:r>
      <w:r w:rsidRPr="00791E22">
        <w:rPr>
          <w:b/>
          <w:color w:val="000000"/>
          <w:szCs w:val="22"/>
          <w:lang w:val="mt-MT"/>
        </w:rPr>
        <w:tab/>
        <w:t>PREKAWZJONIJIET SPEĊJALI GĦAR-RIMI TA’ PRODOTTI MEDIĊINALI MHUX UŻATI JEW SKART MINN DAWN IL-PRODOTTI MEDIĊINALI, JEKK HEMM BŻONN</w:t>
      </w:r>
    </w:p>
    <w:p w14:paraId="56C9562E" w14:textId="77777777" w:rsidR="00AA4A04" w:rsidRPr="00791E22" w:rsidRDefault="00AA4A04" w:rsidP="00B4119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4FC047F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345312F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11.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color w:val="000000"/>
          <w:szCs w:val="22"/>
          <w:lang w:val="mt-MT"/>
        </w:rPr>
        <w:t xml:space="preserve">ISEM U INDIRIZZ </w:t>
      </w:r>
      <w:r w:rsidRPr="00791E22">
        <w:rPr>
          <w:b/>
          <w:color w:val="000000"/>
          <w:szCs w:val="22"/>
          <w:lang w:val="mt-MT"/>
        </w:rPr>
        <w:t>TAD-DETENTUR TAL-AWTORIZZAZZJONI GĦAT-TQEGĦID FIS-SUQ</w:t>
      </w:r>
    </w:p>
    <w:p w14:paraId="207CC8FE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E3787D8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Actavis Group PTC ehf.</w:t>
      </w:r>
    </w:p>
    <w:p w14:paraId="636365EC" w14:textId="77777777" w:rsidR="00AA4A04" w:rsidRPr="00791E22" w:rsidRDefault="008D71ED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220 </w:t>
      </w:r>
      <w:r w:rsidR="00AA4A04" w:rsidRPr="00791E22">
        <w:rPr>
          <w:color w:val="000000"/>
          <w:szCs w:val="22"/>
          <w:lang w:val="mt-MT"/>
        </w:rPr>
        <w:t>Hafnarfjörður</w:t>
      </w:r>
    </w:p>
    <w:p w14:paraId="774A03B2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Iceland</w:t>
      </w:r>
    </w:p>
    <w:p w14:paraId="6D7CB241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3CF6BB6" w14:textId="77777777" w:rsidR="00857FC1" w:rsidRPr="00791E22" w:rsidRDefault="00857FC1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76407F3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12.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color w:val="000000"/>
          <w:szCs w:val="22"/>
          <w:lang w:val="mt-MT"/>
        </w:rPr>
        <w:t xml:space="preserve">NUMRU(I) TA L-AWTORIZZAZZJONI </w:t>
      </w:r>
      <w:r w:rsidRPr="00791E22">
        <w:rPr>
          <w:b/>
          <w:color w:val="000000"/>
          <w:szCs w:val="22"/>
          <w:lang w:val="mt-MT"/>
        </w:rPr>
        <w:t>GĦAT-TQEGĦID FIS-SUQ</w:t>
      </w:r>
    </w:p>
    <w:p w14:paraId="4391BF28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95F3F1E" w14:textId="77777777" w:rsidR="00F62D47" w:rsidRPr="00791E22" w:rsidRDefault="00F62D47" w:rsidP="00F62D47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lang w:val="mt-MT"/>
        </w:rPr>
        <w:t xml:space="preserve">EU/1/13/825/015 </w:t>
      </w:r>
      <w:r w:rsidRPr="00791E22">
        <w:rPr>
          <w:rFonts w:ascii="Times New Roman" w:hAnsi="Times New Roman"/>
          <w:highlight w:val="lightGray"/>
          <w:lang w:val="mt-MT"/>
        </w:rPr>
        <w:t xml:space="preserve">10  </w:t>
      </w:r>
      <w:r w:rsidR="002627B1" w:rsidRPr="00791E22">
        <w:rPr>
          <w:rFonts w:ascii="Times New Roman" w:hAnsi="Times New Roman"/>
          <w:highlight w:val="lightGray"/>
          <w:lang w:val="mt-MT"/>
        </w:rPr>
        <w:t>pilloli</w:t>
      </w:r>
    </w:p>
    <w:p w14:paraId="660536B7" w14:textId="77777777" w:rsidR="00F62D47" w:rsidRPr="00791E22" w:rsidRDefault="00F62D47" w:rsidP="00F62D47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 xml:space="preserve">EU/1/13/825/016 30  </w:t>
      </w:r>
      <w:r w:rsidR="002627B1" w:rsidRPr="00791E22">
        <w:rPr>
          <w:rFonts w:ascii="Times New Roman" w:hAnsi="Times New Roman"/>
          <w:highlight w:val="lightGray"/>
          <w:lang w:val="mt-MT"/>
        </w:rPr>
        <w:t>pilloli</w:t>
      </w:r>
    </w:p>
    <w:p w14:paraId="7110FBFF" w14:textId="77777777" w:rsidR="00F62D47" w:rsidRPr="00791E22" w:rsidRDefault="00F62D47" w:rsidP="00F62D47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highlight w:val="lightGray"/>
          <w:lang w:val="mt-MT"/>
        </w:rPr>
        <w:t xml:space="preserve">EU/1/13/825/017 60  </w:t>
      </w:r>
      <w:r w:rsidR="002627B1" w:rsidRPr="00791E22">
        <w:rPr>
          <w:rFonts w:ascii="Times New Roman" w:hAnsi="Times New Roman"/>
          <w:highlight w:val="lightGray"/>
          <w:lang w:val="mt-MT"/>
        </w:rPr>
        <w:t>pilloli</w:t>
      </w:r>
    </w:p>
    <w:p w14:paraId="33A04698" w14:textId="77777777" w:rsidR="00AA4A04" w:rsidRPr="00791E22" w:rsidRDefault="00F62D47" w:rsidP="00F62D47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highlight w:val="lightGray"/>
          <w:lang w:val="mt-MT"/>
        </w:rPr>
        <w:t xml:space="preserve">EU/1/13/825/018 90  </w:t>
      </w:r>
      <w:r w:rsidR="002627B1" w:rsidRPr="00791E22">
        <w:rPr>
          <w:highlight w:val="lightGray"/>
          <w:lang w:val="mt-MT"/>
        </w:rPr>
        <w:t>pilloli</w:t>
      </w:r>
      <w:r w:rsidR="002627B1" w:rsidRPr="00791E22" w:rsidDel="00F62D47">
        <w:rPr>
          <w:lang w:val="mt-MT"/>
        </w:rPr>
        <w:t xml:space="preserve"> </w:t>
      </w:r>
    </w:p>
    <w:p w14:paraId="26C110DC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7B08104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9526007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13.</w:t>
      </w:r>
      <w:r w:rsidRPr="00791E22">
        <w:rPr>
          <w:b/>
          <w:color w:val="000000"/>
          <w:szCs w:val="22"/>
          <w:lang w:val="mt-MT"/>
        </w:rPr>
        <w:tab/>
        <w:t>NUMRU TAL-LOTT</w:t>
      </w:r>
    </w:p>
    <w:p w14:paraId="583AC3C2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174D3CC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Lot</w:t>
      </w:r>
    </w:p>
    <w:p w14:paraId="59EE2FA5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1A6B46B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36440CB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14.</w:t>
      </w:r>
      <w:r w:rsidRPr="00791E22">
        <w:rPr>
          <w:b/>
          <w:color w:val="000000"/>
          <w:szCs w:val="22"/>
          <w:lang w:val="mt-MT"/>
        </w:rPr>
        <w:tab/>
        <w:t>KLASSIFIKAZZJONI ĠENERALI TA’ KIF JINGĦATA</w:t>
      </w:r>
    </w:p>
    <w:p w14:paraId="08167002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FD3C269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9D60D23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15.</w:t>
      </w:r>
      <w:r w:rsidRPr="00791E22">
        <w:rPr>
          <w:b/>
          <w:color w:val="000000"/>
          <w:szCs w:val="22"/>
          <w:lang w:val="mt-MT"/>
        </w:rPr>
        <w:tab/>
        <w:t>STRUZZJONIJIET DWAR L-UŻU</w:t>
      </w:r>
    </w:p>
    <w:p w14:paraId="03C2CD23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3446DE3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33883D1" w14:textId="77777777" w:rsidR="00AA4A04" w:rsidRPr="00791E22" w:rsidRDefault="00AA4A04" w:rsidP="00B4119A">
      <w:pPr>
        <w:keepNext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noProof/>
          <w:color w:val="000000"/>
          <w:szCs w:val="22"/>
          <w:u w:val="single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16.</w:t>
      </w:r>
      <w:r w:rsidRPr="00791E22">
        <w:rPr>
          <w:b/>
          <w:noProof/>
          <w:color w:val="000000"/>
          <w:szCs w:val="22"/>
          <w:lang w:val="mt-MT"/>
        </w:rPr>
        <w:tab/>
        <w:t>INFORMAZZJONI BIL-BRAILLE</w:t>
      </w:r>
    </w:p>
    <w:p w14:paraId="3A25C769" w14:textId="77777777" w:rsidR="00AA4A04" w:rsidRPr="00791E22" w:rsidRDefault="00AA4A04" w:rsidP="00B4119A">
      <w:pPr>
        <w:keepNext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65FE2DB" w14:textId="77777777" w:rsidR="00AA4A04" w:rsidRPr="00791E22" w:rsidRDefault="00AA4A04" w:rsidP="00B4119A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Imatinib Actavis 400 mg</w:t>
      </w:r>
    </w:p>
    <w:p w14:paraId="378ED1FD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D1A95FF" w14:textId="77777777" w:rsidR="00E33810" w:rsidRPr="00AD79EB" w:rsidRDefault="00E33810" w:rsidP="00E33810">
      <w:pPr>
        <w:autoSpaceDE w:val="0"/>
        <w:autoSpaceDN w:val="0"/>
        <w:adjustRightInd w:val="0"/>
        <w:spacing w:line="240" w:lineRule="auto"/>
        <w:rPr>
          <w:lang w:val="mt-MT"/>
        </w:rPr>
      </w:pPr>
    </w:p>
    <w:p w14:paraId="7FF95596" w14:textId="77777777" w:rsidR="00E33810" w:rsidRPr="00AD79EB" w:rsidRDefault="00E33810" w:rsidP="00B4119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567" w:hanging="567"/>
        <w:rPr>
          <w:lang w:val="mt-MT"/>
        </w:rPr>
      </w:pPr>
      <w:r w:rsidRPr="00AD79EB">
        <w:rPr>
          <w:b/>
          <w:lang w:val="mt-MT"/>
        </w:rPr>
        <w:t>17.</w:t>
      </w:r>
      <w:r w:rsidRPr="00AD79EB">
        <w:rPr>
          <w:b/>
          <w:lang w:val="mt-MT"/>
        </w:rPr>
        <w:tab/>
        <w:t>UNIQUE IDENTIFIER – 2D BARCODE</w:t>
      </w:r>
    </w:p>
    <w:p w14:paraId="1B5568BC" w14:textId="77777777" w:rsidR="00E33810" w:rsidRPr="00AD79EB" w:rsidRDefault="00E33810" w:rsidP="00B4119A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</w:p>
    <w:p w14:paraId="369FB6E9" w14:textId="77777777" w:rsidR="00F5292E" w:rsidRPr="00791E22" w:rsidRDefault="00F5292E" w:rsidP="00B4119A">
      <w:pPr>
        <w:keepNext/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Times New Roman"/>
          <w:noProof/>
          <w:highlight w:val="lightGray"/>
          <w:lang w:val="mt-MT"/>
        </w:rPr>
      </w:pPr>
      <w:r w:rsidRPr="00791E22">
        <w:rPr>
          <w:rFonts w:eastAsia="Times New Roman"/>
          <w:noProof/>
          <w:highlight w:val="lightGray"/>
          <w:lang w:val="mt-MT"/>
        </w:rPr>
        <w:t>&lt;Barcode 2D li jkollu l-identifikatur uniku inkluż.&gt;</w:t>
      </w:r>
    </w:p>
    <w:p w14:paraId="2838CE7B" w14:textId="77777777" w:rsidR="00F5292E" w:rsidRPr="00AD79EB" w:rsidRDefault="00F5292E" w:rsidP="00E33810">
      <w:pPr>
        <w:autoSpaceDE w:val="0"/>
        <w:autoSpaceDN w:val="0"/>
        <w:adjustRightInd w:val="0"/>
        <w:spacing w:line="240" w:lineRule="auto"/>
        <w:rPr>
          <w:lang w:val="mt-MT"/>
        </w:rPr>
      </w:pPr>
    </w:p>
    <w:p w14:paraId="26560340" w14:textId="77777777" w:rsidR="00E33810" w:rsidRPr="00AD79EB" w:rsidRDefault="00E33810" w:rsidP="00E33810">
      <w:pPr>
        <w:autoSpaceDE w:val="0"/>
        <w:autoSpaceDN w:val="0"/>
        <w:adjustRightInd w:val="0"/>
        <w:spacing w:line="240" w:lineRule="auto"/>
        <w:rPr>
          <w:lang w:val="mt-MT"/>
        </w:rPr>
      </w:pPr>
    </w:p>
    <w:p w14:paraId="4CC77B6D" w14:textId="77777777" w:rsidR="00E33810" w:rsidRPr="00791E22" w:rsidRDefault="00E33810" w:rsidP="00B4119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567" w:hanging="567"/>
        <w:rPr>
          <w:lang w:val="mt-MT"/>
        </w:rPr>
      </w:pPr>
      <w:r w:rsidRPr="00791E22">
        <w:rPr>
          <w:b/>
          <w:lang w:val="mt-MT"/>
        </w:rPr>
        <w:t>18.</w:t>
      </w:r>
      <w:r w:rsidRPr="00791E22">
        <w:rPr>
          <w:b/>
          <w:lang w:val="mt-MT"/>
        </w:rPr>
        <w:tab/>
        <w:t>UNIQUE IDENTIFIER – HUMAN READABLE DATA</w:t>
      </w:r>
    </w:p>
    <w:p w14:paraId="1BD6E1E3" w14:textId="77777777" w:rsidR="00E33810" w:rsidRPr="00791E22" w:rsidRDefault="00E33810" w:rsidP="00B4119A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</w:p>
    <w:p w14:paraId="1DA47A6A" w14:textId="1CB409B1" w:rsidR="00F5292E" w:rsidRPr="00791E22" w:rsidRDefault="00F5292E" w:rsidP="00B4119A">
      <w:pPr>
        <w:keepNext/>
        <w:spacing w:line="240" w:lineRule="auto"/>
        <w:rPr>
          <w:rFonts w:eastAsia="Times New Roman"/>
          <w:szCs w:val="22"/>
          <w:lang w:val="mt-MT"/>
        </w:rPr>
      </w:pPr>
      <w:r w:rsidRPr="00791E22">
        <w:rPr>
          <w:rFonts w:eastAsia="Times New Roman"/>
          <w:szCs w:val="22"/>
          <w:lang w:val="mt-MT"/>
        </w:rPr>
        <w:t>PC {numru}</w:t>
      </w:r>
    </w:p>
    <w:p w14:paraId="49F8E9C8" w14:textId="41E492DC" w:rsidR="00F5292E" w:rsidRPr="00791E22" w:rsidRDefault="00F5292E" w:rsidP="00B4119A">
      <w:pPr>
        <w:keepNext/>
        <w:spacing w:line="240" w:lineRule="auto"/>
        <w:rPr>
          <w:rFonts w:eastAsia="Times New Roman"/>
          <w:szCs w:val="22"/>
          <w:lang w:val="mt-MT"/>
        </w:rPr>
      </w:pPr>
      <w:r w:rsidRPr="00791E22">
        <w:rPr>
          <w:rFonts w:eastAsia="Times New Roman"/>
          <w:szCs w:val="22"/>
          <w:lang w:val="mt-MT"/>
        </w:rPr>
        <w:t>SN {numru}</w:t>
      </w:r>
    </w:p>
    <w:p w14:paraId="6D2D7D1D" w14:textId="78E2C74D" w:rsidR="00F5292E" w:rsidRPr="00791E22" w:rsidRDefault="00F5292E" w:rsidP="00B4119A">
      <w:pPr>
        <w:keepNext/>
        <w:spacing w:line="240" w:lineRule="auto"/>
        <w:rPr>
          <w:lang w:val="mt-MT"/>
        </w:rPr>
      </w:pPr>
      <w:r w:rsidRPr="00791E22">
        <w:rPr>
          <w:rFonts w:eastAsia="Times New Roman"/>
          <w:szCs w:val="22"/>
          <w:lang w:val="mt-MT"/>
        </w:rPr>
        <w:t>NN {numru}</w:t>
      </w:r>
    </w:p>
    <w:p w14:paraId="0525AB1D" w14:textId="77777777" w:rsidR="00F5292E" w:rsidRPr="00AD79EB" w:rsidRDefault="00F5292E" w:rsidP="00B4119A">
      <w:pPr>
        <w:keepNext/>
        <w:autoSpaceDE w:val="0"/>
        <w:autoSpaceDN w:val="0"/>
        <w:adjustRightInd w:val="0"/>
        <w:spacing w:line="240" w:lineRule="auto"/>
        <w:rPr>
          <w:lang w:val="mt-MT"/>
        </w:rPr>
      </w:pPr>
    </w:p>
    <w:p w14:paraId="11222877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u w:val="single"/>
          <w:lang w:val="mt-MT"/>
        </w:rPr>
        <w:br w:type="page"/>
      </w:r>
    </w:p>
    <w:p w14:paraId="66772828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TAGĦRIF MINIMU LI GĦANDU JIDHER FUQ IL-FOLJI JEW FUQ L-ISTRIXXI</w:t>
      </w:r>
    </w:p>
    <w:p w14:paraId="044C78F3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4C8C3C5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FOLJI</w:t>
      </w:r>
    </w:p>
    <w:p w14:paraId="250B069A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30917F7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EE92649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1.</w:t>
      </w:r>
      <w:r w:rsidRPr="00791E22">
        <w:rPr>
          <w:b/>
          <w:color w:val="000000"/>
          <w:szCs w:val="22"/>
          <w:lang w:val="mt-MT"/>
        </w:rPr>
        <w:tab/>
        <w:t>ISEM TAL-PRODOTT MEDIĊINALI</w:t>
      </w:r>
    </w:p>
    <w:p w14:paraId="516EAA44" w14:textId="77777777" w:rsidR="00AA4A04" w:rsidRPr="00791E22" w:rsidRDefault="00AA4A04" w:rsidP="00AA4A04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1D86D456" w14:textId="77777777" w:rsidR="00AA4A04" w:rsidRPr="00791E22" w:rsidRDefault="00765307" w:rsidP="00AA4A04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I</w:t>
      </w:r>
      <w:r w:rsidR="00AA4A04" w:rsidRPr="00791E22">
        <w:rPr>
          <w:lang w:val="mt-MT"/>
        </w:rPr>
        <w:t>matinib Actavis 400 mg pilloli</w:t>
      </w:r>
    </w:p>
    <w:p w14:paraId="588CB4B8" w14:textId="77777777" w:rsidR="00AA4A04" w:rsidRPr="00791E22" w:rsidRDefault="00E2504A" w:rsidP="00AA4A04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i</w:t>
      </w:r>
      <w:r w:rsidR="00AA4A04" w:rsidRPr="00791E22">
        <w:rPr>
          <w:lang w:val="mt-MT"/>
        </w:rPr>
        <w:t>matinib</w:t>
      </w:r>
    </w:p>
    <w:p w14:paraId="28FDC9A4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B2D6767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7E4B78F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2.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color w:val="000000"/>
          <w:szCs w:val="22"/>
          <w:lang w:val="mt-MT"/>
        </w:rPr>
        <w:t xml:space="preserve">ISEM </w:t>
      </w:r>
      <w:r w:rsidRPr="00791E22">
        <w:rPr>
          <w:b/>
          <w:color w:val="000000"/>
          <w:szCs w:val="22"/>
          <w:lang w:val="mt-MT"/>
        </w:rPr>
        <w:t>TAD-DETENTUR TAL-AWTORIZZAZZJONI GĦAT-TQEGĦID FIS-SUQ</w:t>
      </w:r>
    </w:p>
    <w:p w14:paraId="6C6293F5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CD301E3" w14:textId="77777777" w:rsidR="00AA4A04" w:rsidRPr="00791E22" w:rsidRDefault="00AA4A04" w:rsidP="00AA4A04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highlight w:val="lightGray"/>
          <w:lang w:val="mt-MT"/>
        </w:rPr>
        <w:t>[Actavis logo]</w:t>
      </w:r>
    </w:p>
    <w:p w14:paraId="65FC19E2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379EAB1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72D37E1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3.</w:t>
      </w:r>
      <w:r w:rsidRPr="00791E22">
        <w:rPr>
          <w:b/>
          <w:color w:val="000000"/>
          <w:szCs w:val="22"/>
          <w:lang w:val="mt-MT"/>
        </w:rPr>
        <w:tab/>
        <w:t>DATA TA’ SKADENZA</w:t>
      </w:r>
    </w:p>
    <w:p w14:paraId="2CC599B1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3A5E4CE" w14:textId="77777777" w:rsidR="00AA4A04" w:rsidRPr="00791E22" w:rsidRDefault="003C662B" w:rsidP="00AA4A04">
      <w:pPr>
        <w:tabs>
          <w:tab w:val="clear" w:pos="567"/>
          <w:tab w:val="left" w:pos="2374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EXP</w:t>
      </w:r>
    </w:p>
    <w:p w14:paraId="7E4793F1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B036DFA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D9ED92C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</w:t>
      </w:r>
      <w:r w:rsidRPr="00791E22">
        <w:rPr>
          <w:b/>
          <w:color w:val="000000"/>
          <w:szCs w:val="22"/>
          <w:lang w:val="mt-MT"/>
        </w:rPr>
        <w:tab/>
        <w:t>NUMRU TAL-LOTT</w:t>
      </w:r>
    </w:p>
    <w:p w14:paraId="01FE6686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7AFC7C6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Lot</w:t>
      </w:r>
    </w:p>
    <w:p w14:paraId="4D8FA709" w14:textId="77777777" w:rsidR="00AA4A04" w:rsidRPr="00791E22" w:rsidRDefault="00AA4A04" w:rsidP="00AA4A04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</w:p>
    <w:p w14:paraId="1B07E647" w14:textId="77777777" w:rsidR="00AA4A04" w:rsidRPr="00791E22" w:rsidRDefault="00AA4A04" w:rsidP="00AA4A04">
      <w:pPr>
        <w:widowControl w:val="0"/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919FBC0" w14:textId="77777777" w:rsidR="00AA4A04" w:rsidRPr="00791E22" w:rsidRDefault="00AA4A04" w:rsidP="00AA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142"/>
        </w:tabs>
        <w:spacing w:line="240" w:lineRule="auto"/>
        <w:ind w:left="567" w:hanging="567"/>
        <w:rPr>
          <w:b/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5.</w:t>
      </w:r>
      <w:r w:rsidRPr="00791E22">
        <w:rPr>
          <w:b/>
          <w:noProof/>
          <w:color w:val="000000"/>
          <w:szCs w:val="22"/>
          <w:lang w:val="mt-MT"/>
        </w:rPr>
        <w:tab/>
        <w:t>OĦRAJN</w:t>
      </w:r>
    </w:p>
    <w:p w14:paraId="14DBB2F2" w14:textId="77777777" w:rsidR="00F2460C" w:rsidRPr="00791E22" w:rsidRDefault="00AA4A04" w:rsidP="00AA4A04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br w:type="page"/>
      </w:r>
    </w:p>
    <w:p w14:paraId="4B6C9840" w14:textId="77777777" w:rsidR="00857FC1" w:rsidRPr="00791E22" w:rsidRDefault="00857FC1" w:rsidP="00AA4A04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</w:p>
    <w:p w14:paraId="20199AC8" w14:textId="77777777" w:rsidR="00857FC1" w:rsidRPr="00791E22" w:rsidRDefault="00857FC1" w:rsidP="00AA4A04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</w:p>
    <w:p w14:paraId="1153A1BB" w14:textId="77777777" w:rsidR="00857FC1" w:rsidRPr="00791E22" w:rsidRDefault="00857FC1" w:rsidP="00AA4A04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</w:p>
    <w:p w14:paraId="507049D1" w14:textId="77777777" w:rsidR="00857FC1" w:rsidRPr="00791E22" w:rsidRDefault="00857FC1" w:rsidP="00AA4A04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</w:p>
    <w:p w14:paraId="7ECCAA51" w14:textId="77777777" w:rsidR="00857FC1" w:rsidRPr="00791E22" w:rsidRDefault="00857FC1" w:rsidP="00AA4A04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CAEEC00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DA0782B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02EDDFF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10720FB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9891082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A4B0C7E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C2AF943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7A98816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DD67A80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826576C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1F47252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9D29472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E95BF63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1DC4155" w14:textId="77777777" w:rsidR="007E4E06" w:rsidRPr="00791E22" w:rsidRDefault="007E4E06" w:rsidP="00F2460C">
      <w:pPr>
        <w:tabs>
          <w:tab w:val="clear" w:pos="567"/>
        </w:tabs>
        <w:spacing w:line="240" w:lineRule="auto"/>
        <w:jc w:val="center"/>
        <w:rPr>
          <w:b/>
          <w:color w:val="000000"/>
          <w:szCs w:val="22"/>
          <w:lang w:val="mt-MT"/>
        </w:rPr>
      </w:pPr>
    </w:p>
    <w:p w14:paraId="09C34A33" w14:textId="77777777" w:rsidR="007E4E06" w:rsidRPr="00791E22" w:rsidRDefault="007E4E06" w:rsidP="00F2460C">
      <w:pPr>
        <w:tabs>
          <w:tab w:val="clear" w:pos="567"/>
        </w:tabs>
        <w:spacing w:line="240" w:lineRule="auto"/>
        <w:jc w:val="center"/>
        <w:rPr>
          <w:b/>
          <w:color w:val="000000"/>
          <w:szCs w:val="22"/>
          <w:lang w:val="mt-MT"/>
        </w:rPr>
      </w:pPr>
    </w:p>
    <w:p w14:paraId="240244B8" w14:textId="77777777" w:rsidR="007E4E06" w:rsidRPr="00791E22" w:rsidRDefault="007E4E06" w:rsidP="00F2460C">
      <w:pPr>
        <w:tabs>
          <w:tab w:val="clear" w:pos="567"/>
        </w:tabs>
        <w:spacing w:line="240" w:lineRule="auto"/>
        <w:jc w:val="center"/>
        <w:rPr>
          <w:b/>
          <w:color w:val="000000"/>
          <w:szCs w:val="22"/>
          <w:lang w:val="mt-MT"/>
        </w:rPr>
      </w:pPr>
    </w:p>
    <w:p w14:paraId="0613178C" w14:textId="77777777" w:rsidR="007E4E06" w:rsidRPr="00791E22" w:rsidRDefault="007E4E06" w:rsidP="00F2460C">
      <w:pPr>
        <w:tabs>
          <w:tab w:val="clear" w:pos="567"/>
        </w:tabs>
        <w:spacing w:line="240" w:lineRule="auto"/>
        <w:jc w:val="center"/>
        <w:rPr>
          <w:b/>
          <w:color w:val="000000"/>
          <w:szCs w:val="22"/>
          <w:lang w:val="mt-MT"/>
        </w:rPr>
      </w:pPr>
    </w:p>
    <w:p w14:paraId="257AFB07" w14:textId="77777777" w:rsidR="00F2460C" w:rsidRPr="00791E22" w:rsidRDefault="00F2460C" w:rsidP="00B94BEC">
      <w:pPr>
        <w:pStyle w:val="TitleA"/>
      </w:pPr>
      <w:r w:rsidRPr="00791E22">
        <w:t>B. FULJETT TA’ TAGĦRIF</w:t>
      </w:r>
    </w:p>
    <w:p w14:paraId="79FCF29D" w14:textId="77777777" w:rsidR="00F2460C" w:rsidRPr="00791E22" w:rsidRDefault="00F2460C" w:rsidP="00F2460C">
      <w:pPr>
        <w:tabs>
          <w:tab w:val="clear" w:pos="567"/>
        </w:tabs>
        <w:spacing w:line="240" w:lineRule="auto"/>
        <w:jc w:val="center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br w:type="page"/>
      </w:r>
      <w:r w:rsidRPr="00791E22">
        <w:rPr>
          <w:b/>
          <w:szCs w:val="24"/>
          <w:lang w:val="mt-MT"/>
        </w:rPr>
        <w:t>Fuljett ta’ tagħrif:</w:t>
      </w:r>
      <w:r w:rsidRPr="00791E22">
        <w:rPr>
          <w:b/>
          <w:noProof/>
          <w:szCs w:val="24"/>
          <w:lang w:val="mt-MT"/>
        </w:rPr>
        <w:t xml:space="preserve"> </w:t>
      </w:r>
      <w:r w:rsidRPr="00791E22">
        <w:rPr>
          <w:b/>
          <w:szCs w:val="24"/>
          <w:lang w:val="mt-MT"/>
        </w:rPr>
        <w:t>Informazzjoni għall-utent</w:t>
      </w:r>
    </w:p>
    <w:p w14:paraId="77F45E47" w14:textId="77777777" w:rsidR="00F2460C" w:rsidRPr="00791E22" w:rsidRDefault="00F2460C" w:rsidP="00F2460C">
      <w:pPr>
        <w:tabs>
          <w:tab w:val="clear" w:pos="567"/>
        </w:tabs>
        <w:spacing w:line="240" w:lineRule="auto"/>
        <w:ind w:right="-2"/>
        <w:jc w:val="center"/>
        <w:rPr>
          <w:color w:val="000000"/>
          <w:szCs w:val="22"/>
          <w:lang w:val="mt-MT"/>
        </w:rPr>
      </w:pPr>
    </w:p>
    <w:p w14:paraId="74D1C3B3" w14:textId="77777777" w:rsidR="00F2460C" w:rsidRPr="00791E22" w:rsidRDefault="007E4E06" w:rsidP="00F2460C">
      <w:pPr>
        <w:widowControl w:val="0"/>
        <w:tabs>
          <w:tab w:val="clear" w:pos="567"/>
        </w:tabs>
        <w:spacing w:line="240" w:lineRule="auto"/>
        <w:jc w:val="center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Imatinib Actavis</w:t>
      </w:r>
      <w:r w:rsidR="00F2460C" w:rsidRPr="00791E22">
        <w:rPr>
          <w:b/>
          <w:color w:val="000000"/>
          <w:szCs w:val="22"/>
          <w:lang w:val="mt-MT"/>
        </w:rPr>
        <w:t xml:space="preserve"> 50 mg kapsuli iebsin</w:t>
      </w:r>
    </w:p>
    <w:p w14:paraId="2E4D9840" w14:textId="77777777" w:rsidR="00F2460C" w:rsidRPr="00791E22" w:rsidRDefault="00F5292E" w:rsidP="00F2460C">
      <w:pPr>
        <w:tabs>
          <w:tab w:val="clear" w:pos="567"/>
        </w:tabs>
        <w:spacing w:line="240" w:lineRule="auto"/>
        <w:ind w:right="-2"/>
        <w:jc w:val="center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</w:t>
      </w:r>
      <w:r w:rsidR="00F2460C" w:rsidRPr="00791E22">
        <w:rPr>
          <w:color w:val="000000"/>
          <w:szCs w:val="22"/>
          <w:lang w:val="mt-MT"/>
        </w:rPr>
        <w:t>matinib</w:t>
      </w:r>
    </w:p>
    <w:p w14:paraId="71D68A37" w14:textId="77777777" w:rsidR="00F2460C" w:rsidRPr="00791E22" w:rsidRDefault="00F2460C" w:rsidP="00F2460C">
      <w:pPr>
        <w:tabs>
          <w:tab w:val="clear" w:pos="567"/>
        </w:tabs>
        <w:spacing w:line="240" w:lineRule="auto"/>
        <w:ind w:right="-2"/>
        <w:jc w:val="center"/>
        <w:rPr>
          <w:color w:val="000000"/>
          <w:szCs w:val="22"/>
          <w:lang w:val="mt-MT"/>
        </w:rPr>
      </w:pPr>
    </w:p>
    <w:p w14:paraId="4E815E4F" w14:textId="77777777" w:rsidR="00F2460C" w:rsidRPr="00791E22" w:rsidRDefault="00F2460C" w:rsidP="00F2460C">
      <w:pPr>
        <w:tabs>
          <w:tab w:val="clear" w:pos="567"/>
        </w:tabs>
        <w:spacing w:line="240" w:lineRule="auto"/>
        <w:ind w:right="-2"/>
        <w:jc w:val="center"/>
        <w:rPr>
          <w:color w:val="000000"/>
          <w:szCs w:val="22"/>
          <w:lang w:val="mt-MT"/>
        </w:rPr>
      </w:pPr>
    </w:p>
    <w:p w14:paraId="540BE021" w14:textId="77777777" w:rsidR="00F2460C" w:rsidRPr="00791E22" w:rsidRDefault="00F2460C" w:rsidP="00F2460C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 xml:space="preserve">Aqra sew dan il-fuljett kollu qabel tibda tieħu din il-mediċina </w:t>
      </w:r>
      <w:r w:rsidRPr="00791E22">
        <w:rPr>
          <w:b/>
          <w:szCs w:val="24"/>
          <w:lang w:val="mt-MT"/>
        </w:rPr>
        <w:t>peress li fih informazzjoni importanti għalik</w:t>
      </w:r>
      <w:r w:rsidRPr="00791E22">
        <w:rPr>
          <w:b/>
          <w:color w:val="000000"/>
          <w:szCs w:val="22"/>
          <w:lang w:val="mt-MT"/>
        </w:rPr>
        <w:t>.</w:t>
      </w:r>
    </w:p>
    <w:p w14:paraId="66A22D40" w14:textId="77777777" w:rsidR="00F2460C" w:rsidRPr="00791E22" w:rsidRDefault="00F2460C" w:rsidP="00F2460C">
      <w:pPr>
        <w:numPr>
          <w:ilvl w:val="0"/>
          <w:numId w:val="1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Żomm dan il-fuljett. Jista’ jkollok bżonn terġa’ taqrah.</w:t>
      </w:r>
    </w:p>
    <w:p w14:paraId="76AED33A" w14:textId="77777777" w:rsidR="00F2460C" w:rsidRPr="00791E22" w:rsidRDefault="00F2460C" w:rsidP="00F2460C">
      <w:pPr>
        <w:numPr>
          <w:ilvl w:val="0"/>
          <w:numId w:val="1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Jekk ikollok aktar mistoqsijiet, staqsi lit-tabib, lill-ispiżjar jew l-infermier tiegħek.</w:t>
      </w:r>
    </w:p>
    <w:p w14:paraId="2BEA5640" w14:textId="77777777" w:rsidR="00F2460C" w:rsidRPr="00791E22" w:rsidRDefault="00F2460C" w:rsidP="00F2460C">
      <w:pPr>
        <w:numPr>
          <w:ilvl w:val="0"/>
          <w:numId w:val="1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Din il-mediċina ġiet mogħtija lilek biss. M’għandekx tgħaddiha lil persuni oħra. Tista’ tagħmlilhom il-ħsara, anki jekk ikollhom l-istess sinjali ta’ mard bħal tiegħek.</w:t>
      </w:r>
    </w:p>
    <w:p w14:paraId="57FBAA98" w14:textId="77777777" w:rsidR="00F2460C" w:rsidRPr="00791E22" w:rsidRDefault="00F2460C" w:rsidP="00F2460C">
      <w:pPr>
        <w:numPr>
          <w:ilvl w:val="0"/>
          <w:numId w:val="1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 xml:space="preserve">Jekk ikollok xi </w:t>
      </w:r>
      <w:r w:rsidRPr="00791E22">
        <w:rPr>
          <w:noProof/>
          <w:color w:val="000000"/>
          <w:szCs w:val="22"/>
          <w:lang w:val="mt-MT" w:eastAsia="ko-KR"/>
        </w:rPr>
        <w:t xml:space="preserve">effett sekondarju kellem </w:t>
      </w:r>
      <w:r w:rsidRPr="00791E22">
        <w:rPr>
          <w:noProof/>
          <w:color w:val="000000"/>
          <w:szCs w:val="22"/>
          <w:lang w:val="mt-MT"/>
        </w:rPr>
        <w:t xml:space="preserve">lit-tabib, lill-ispiżjar jew l-infermier tiegħek. </w:t>
      </w:r>
      <w:r w:rsidRPr="00791E22">
        <w:rPr>
          <w:noProof/>
          <w:szCs w:val="24"/>
          <w:lang w:val="mt-MT"/>
        </w:rPr>
        <w:t>Dan jinkludi xi effett sekondarju possibbli li mhuwiex elenkat f’dan il-fuljett.</w:t>
      </w:r>
      <w:r w:rsidR="008A70F2" w:rsidRPr="00791E22">
        <w:rPr>
          <w:noProof/>
          <w:szCs w:val="24"/>
          <w:lang w:val="mt-MT"/>
        </w:rPr>
        <w:t xml:space="preserve"> Ara sezzjoni 4.</w:t>
      </w:r>
    </w:p>
    <w:p w14:paraId="6CCC5EC9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75D2F7D" w14:textId="77777777" w:rsidR="00F5292E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F’dan il-fuljett</w:t>
      </w:r>
    </w:p>
    <w:p w14:paraId="4CF3D2F5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</w:p>
    <w:p w14:paraId="40F0E748" w14:textId="77777777" w:rsidR="00F2460C" w:rsidRPr="00791E22" w:rsidRDefault="00F2460C" w:rsidP="00F2460C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1.</w:t>
      </w:r>
      <w:r w:rsidRPr="00791E22">
        <w:rPr>
          <w:color w:val="000000"/>
          <w:szCs w:val="22"/>
          <w:lang w:val="mt-MT"/>
        </w:rPr>
        <w:tab/>
        <w:t xml:space="preserve">X’inhu </w:t>
      </w:r>
      <w:r w:rsidR="007E4E06" w:rsidRPr="00791E22">
        <w:rPr>
          <w:color w:val="000000"/>
          <w:szCs w:val="22"/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 xml:space="preserve"> u għalxiex jintuża</w:t>
      </w:r>
    </w:p>
    <w:p w14:paraId="74E58CAB" w14:textId="77777777" w:rsidR="007E4E06" w:rsidRPr="00791E22" w:rsidRDefault="00F2460C" w:rsidP="00F2460C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2.</w:t>
      </w:r>
      <w:r w:rsidRPr="00791E22">
        <w:rPr>
          <w:color w:val="000000"/>
          <w:szCs w:val="22"/>
          <w:lang w:val="mt-MT"/>
        </w:rPr>
        <w:tab/>
        <w:t xml:space="preserve">X'għandek tkun taf qabel ma tieħu </w:t>
      </w:r>
      <w:r w:rsidR="007E4E06" w:rsidRPr="00791E22">
        <w:rPr>
          <w:color w:val="000000"/>
          <w:szCs w:val="22"/>
          <w:lang w:val="mt-MT"/>
        </w:rPr>
        <w:t xml:space="preserve">Imatinib Actavis </w:t>
      </w:r>
    </w:p>
    <w:p w14:paraId="25528252" w14:textId="77777777" w:rsidR="007E4E06" w:rsidRPr="00791E22" w:rsidRDefault="00F2460C" w:rsidP="00F2460C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3.</w:t>
      </w:r>
      <w:r w:rsidRPr="00791E22">
        <w:rPr>
          <w:color w:val="000000"/>
          <w:szCs w:val="22"/>
          <w:lang w:val="mt-MT"/>
        </w:rPr>
        <w:tab/>
        <w:t xml:space="preserve">Kif għandek tieħu </w:t>
      </w:r>
      <w:r w:rsidR="007E4E06" w:rsidRPr="00791E22">
        <w:rPr>
          <w:color w:val="000000"/>
          <w:szCs w:val="22"/>
          <w:lang w:val="mt-MT"/>
        </w:rPr>
        <w:t xml:space="preserve">Imatinib Actavis </w:t>
      </w:r>
    </w:p>
    <w:p w14:paraId="695E438D" w14:textId="77777777" w:rsidR="00F2460C" w:rsidRPr="00791E22" w:rsidRDefault="00F2460C" w:rsidP="00F2460C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4.</w:t>
      </w:r>
      <w:r w:rsidRPr="00791E22">
        <w:rPr>
          <w:noProof/>
          <w:color w:val="000000"/>
          <w:szCs w:val="22"/>
          <w:lang w:val="mt-MT"/>
        </w:rPr>
        <w:tab/>
        <w:t>Effetti sekondarji possibbli</w:t>
      </w:r>
    </w:p>
    <w:p w14:paraId="6052682A" w14:textId="77777777" w:rsidR="00F2460C" w:rsidRPr="00791E22" w:rsidRDefault="00F2460C" w:rsidP="00F2460C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5.</w:t>
      </w:r>
      <w:r w:rsidRPr="00791E22">
        <w:rPr>
          <w:color w:val="000000"/>
          <w:szCs w:val="22"/>
          <w:lang w:val="mt-MT"/>
        </w:rPr>
        <w:tab/>
        <w:t xml:space="preserve">Kif taħżen </w:t>
      </w:r>
      <w:r w:rsidR="007E4E06" w:rsidRPr="00791E22">
        <w:rPr>
          <w:color w:val="000000"/>
          <w:szCs w:val="22"/>
          <w:lang w:val="mt-MT"/>
        </w:rPr>
        <w:t>Imatinib Actavis</w:t>
      </w:r>
    </w:p>
    <w:p w14:paraId="5472FB55" w14:textId="77777777" w:rsidR="00F2460C" w:rsidRPr="00791E22" w:rsidRDefault="00F2460C" w:rsidP="00F2460C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6.</w:t>
      </w:r>
      <w:r w:rsidRPr="00791E22">
        <w:rPr>
          <w:color w:val="000000"/>
          <w:szCs w:val="22"/>
          <w:lang w:val="mt-MT"/>
        </w:rPr>
        <w:tab/>
      </w:r>
      <w:r w:rsidRPr="00791E22">
        <w:rPr>
          <w:noProof/>
          <w:szCs w:val="24"/>
          <w:lang w:val="mt-MT"/>
        </w:rPr>
        <w:t>Kontenut tal-pakkett u informazzjoni oħra</w:t>
      </w:r>
    </w:p>
    <w:p w14:paraId="5A20D12E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805C1BB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FE5EB9D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szCs w:val="24"/>
          <w:lang w:val="mt-MT"/>
        </w:rPr>
        <w:t xml:space="preserve">X’inhu </w:t>
      </w:r>
      <w:r w:rsidR="007E4E06" w:rsidRPr="00791E22">
        <w:rPr>
          <w:b/>
          <w:noProof/>
          <w:szCs w:val="24"/>
          <w:lang w:val="mt-MT"/>
        </w:rPr>
        <w:t>Imatinib Actavis</w:t>
      </w:r>
      <w:r w:rsidRPr="00791E22">
        <w:rPr>
          <w:b/>
          <w:noProof/>
          <w:szCs w:val="24"/>
          <w:lang w:val="mt-MT"/>
        </w:rPr>
        <w:t xml:space="preserve"> u gћalxiex jintuża</w:t>
      </w:r>
    </w:p>
    <w:p w14:paraId="428CC738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</w:p>
    <w:p w14:paraId="2DC37960" w14:textId="77777777" w:rsidR="00F2460C" w:rsidRPr="00791E22" w:rsidRDefault="007E4E06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Imatinib Actavis</w:t>
      </w:r>
      <w:r w:rsidR="00F2460C" w:rsidRPr="00791E22">
        <w:rPr>
          <w:color w:val="000000"/>
          <w:szCs w:val="22"/>
          <w:lang w:val="mt-MT"/>
        </w:rPr>
        <w:t xml:space="preserve"> huwa mediċina li fih is-sustanza attiva imatinib. Din il-mediċina taħdem billi tinibixxi t-tkattir ta’ ċelloli </w:t>
      </w:r>
      <w:r w:rsidR="00765307" w:rsidRPr="00791E22">
        <w:rPr>
          <w:color w:val="000000"/>
          <w:szCs w:val="22"/>
          <w:lang w:val="mt-MT"/>
        </w:rPr>
        <w:t>anormali</w:t>
      </w:r>
      <w:r w:rsidR="006F5BC9" w:rsidRPr="00791E22">
        <w:rPr>
          <w:color w:val="000000"/>
          <w:szCs w:val="22"/>
          <w:lang w:val="mt-MT"/>
        </w:rPr>
        <w:t xml:space="preserve"> fil-mard elenkati hawn taħt.</w:t>
      </w:r>
      <w:r w:rsidR="00327B56" w:rsidRPr="00791E22">
        <w:rPr>
          <w:color w:val="000000"/>
          <w:szCs w:val="22"/>
          <w:lang w:val="mt-MT"/>
        </w:rPr>
        <w:t xml:space="preserve"> Dawn jinkludu ċertu tipi ta’ kanċer</w:t>
      </w:r>
      <w:r w:rsidR="00902F58" w:rsidRPr="00791E22">
        <w:rPr>
          <w:color w:val="000000"/>
          <w:szCs w:val="22"/>
          <w:lang w:val="mt-MT"/>
        </w:rPr>
        <w:t>.</w:t>
      </w:r>
    </w:p>
    <w:p w14:paraId="3F141D09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01AAAEDA" w14:textId="77777777" w:rsidR="00327B56" w:rsidRPr="00791E22" w:rsidRDefault="00931C02" w:rsidP="00931C0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Imatinib Actavis</w:t>
      </w:r>
      <w:r w:rsidR="00F2460C" w:rsidRPr="00791E22">
        <w:rPr>
          <w:b/>
          <w:color w:val="000000"/>
          <w:szCs w:val="22"/>
          <w:lang w:val="mt-MT"/>
        </w:rPr>
        <w:t xml:space="preserve"> huwa kura għall-</w:t>
      </w:r>
      <w:r w:rsidR="00327B56" w:rsidRPr="00791E22">
        <w:rPr>
          <w:b/>
          <w:color w:val="000000"/>
          <w:szCs w:val="22"/>
          <w:lang w:val="mt-MT"/>
        </w:rPr>
        <w:t>:</w:t>
      </w:r>
    </w:p>
    <w:p w14:paraId="0C0286BD" w14:textId="77777777" w:rsidR="00327B56" w:rsidRPr="00791E22" w:rsidRDefault="00327B56" w:rsidP="00931C0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</w:p>
    <w:p w14:paraId="57F7B436" w14:textId="77777777" w:rsidR="00F2460C" w:rsidRPr="00791E22" w:rsidRDefault="00327B56" w:rsidP="00AD79EB">
      <w:pPr>
        <w:pStyle w:val="Listenabsatz"/>
        <w:numPr>
          <w:ilvl w:val="0"/>
          <w:numId w:val="79"/>
        </w:numPr>
        <w:tabs>
          <w:tab w:val="clear" w:pos="567"/>
          <w:tab w:val="left" w:pos="927"/>
        </w:tabs>
        <w:ind w:left="567" w:hanging="567"/>
        <w:rPr>
          <w:lang w:val="mt-MT"/>
        </w:rPr>
      </w:pPr>
      <w:r w:rsidRPr="00AD79EB">
        <w:rPr>
          <w:b/>
          <w:color w:val="000000"/>
          <w:szCs w:val="22"/>
          <w:lang w:val="mt-MT"/>
        </w:rPr>
        <w:t>L</w:t>
      </w:r>
      <w:r w:rsidR="00F2460C" w:rsidRPr="00AD79EB">
        <w:rPr>
          <w:b/>
          <w:color w:val="000000"/>
          <w:szCs w:val="22"/>
          <w:lang w:val="mt-MT"/>
        </w:rPr>
        <w:t>ewkimja majelojd kronika</w:t>
      </w:r>
      <w:r w:rsidR="00B634CD" w:rsidRPr="00AD79EB">
        <w:rPr>
          <w:b/>
          <w:color w:val="000000"/>
          <w:szCs w:val="22"/>
          <w:lang w:val="mt-MT"/>
        </w:rPr>
        <w:t xml:space="preserve"> (</w:t>
      </w:r>
      <w:r w:rsidR="00B634CD" w:rsidRPr="00AD79EB">
        <w:rPr>
          <w:b/>
          <w:i/>
          <w:color w:val="000000"/>
          <w:szCs w:val="22"/>
          <w:lang w:val="mt-MT"/>
        </w:rPr>
        <w:t>chronic myeloid leukaemia</w:t>
      </w:r>
      <w:r w:rsidR="00F2460C" w:rsidRPr="00AD79EB">
        <w:rPr>
          <w:b/>
          <w:color w:val="000000"/>
          <w:szCs w:val="22"/>
          <w:lang w:val="mt-MT"/>
        </w:rPr>
        <w:t xml:space="preserve"> (CML)</w:t>
      </w:r>
      <w:r w:rsidR="00B634CD" w:rsidRPr="00AD79EB">
        <w:rPr>
          <w:b/>
          <w:color w:val="000000"/>
          <w:szCs w:val="22"/>
          <w:lang w:val="mt-MT"/>
        </w:rPr>
        <w:t>)</w:t>
      </w:r>
      <w:r w:rsidR="00F2460C" w:rsidRPr="00AD79EB">
        <w:rPr>
          <w:b/>
          <w:color w:val="000000"/>
          <w:szCs w:val="22"/>
          <w:lang w:val="mt-MT"/>
        </w:rPr>
        <w:t>.</w:t>
      </w:r>
      <w:r w:rsidR="00F2460C" w:rsidRPr="00AD79EB">
        <w:rPr>
          <w:color w:val="000000"/>
          <w:szCs w:val="22"/>
          <w:lang w:val="mt-MT"/>
        </w:rPr>
        <w:t xml:space="preserve"> </w:t>
      </w:r>
      <w:r w:rsidR="00F2460C" w:rsidRPr="00791E22">
        <w:rPr>
          <w:lang w:val="mt-MT"/>
        </w:rPr>
        <w:t>Il-lewkemja hija kanċer taċ-ċelloli bojod tad-demm. Dawn iċ-ċelloli bojod issoltu jgħinu lill-ġisem biex jiġġieled l-infezzjonijiet. Lewkimja majelojd kronika hija forma ta’ lewkimja fejn iċ-ċelloli bojod (li jissejħu majelojd), jibdew jitkattru mingħajr kontroll.</w:t>
      </w:r>
    </w:p>
    <w:p w14:paraId="54C96B40" w14:textId="77777777" w:rsidR="00931C02" w:rsidRPr="00791E22" w:rsidRDefault="00931C02" w:rsidP="00931C0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E245988" w14:textId="77777777" w:rsidR="00931C02" w:rsidRPr="00791E22" w:rsidRDefault="00931C02" w:rsidP="00931C0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F'pazjenti adulti, Imatinib Actavis huwa maħsub għall-użu fil-fażi l-aktar avvanzata tal-marda (</w:t>
      </w:r>
      <w:r w:rsidRPr="00791E22">
        <w:rPr>
          <w:i/>
          <w:color w:val="000000"/>
          <w:szCs w:val="22"/>
          <w:lang w:val="mt-MT"/>
        </w:rPr>
        <w:t>blast</w:t>
      </w:r>
      <w:r w:rsidRPr="00791E22">
        <w:rPr>
          <w:color w:val="000000"/>
          <w:szCs w:val="22"/>
          <w:lang w:val="mt-MT"/>
        </w:rPr>
        <w:t xml:space="preserve"> </w:t>
      </w:r>
      <w:r w:rsidRPr="00791E22">
        <w:rPr>
          <w:i/>
          <w:color w:val="000000"/>
          <w:szCs w:val="22"/>
          <w:lang w:val="mt-MT"/>
        </w:rPr>
        <w:t>crisis</w:t>
      </w:r>
      <w:r w:rsidRPr="00791E22">
        <w:rPr>
          <w:color w:val="000000"/>
          <w:szCs w:val="22"/>
          <w:lang w:val="mt-MT"/>
        </w:rPr>
        <w:t xml:space="preserve">). Fit-tfal u adolexxenti, Imatinib Actavis jista’ jintuża fil-fażijiet differenti tal-marda (kronika, fażi aċċelerata u </w:t>
      </w:r>
      <w:r w:rsidRPr="00791E22">
        <w:rPr>
          <w:i/>
          <w:color w:val="000000"/>
          <w:szCs w:val="22"/>
          <w:lang w:val="mt-MT"/>
        </w:rPr>
        <w:t>blast crisis</w:t>
      </w:r>
      <w:r w:rsidRPr="00791E22">
        <w:rPr>
          <w:color w:val="000000"/>
          <w:szCs w:val="22"/>
          <w:lang w:val="mt-MT"/>
        </w:rPr>
        <w:t>).</w:t>
      </w:r>
    </w:p>
    <w:p w14:paraId="638B83BB" w14:textId="77777777" w:rsidR="006A70F3" w:rsidRPr="00791E22" w:rsidRDefault="006A70F3" w:rsidP="00931C0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A498827" w14:textId="77777777" w:rsidR="0045642B" w:rsidRPr="00AD79EB" w:rsidRDefault="007E7F0C" w:rsidP="006045D6">
      <w:pPr>
        <w:numPr>
          <w:ilvl w:val="0"/>
          <w:numId w:val="1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Lewkimja limfoblastika akuta b’kromosoma ta’ Filadelfja (Ph+ ALL)</w:t>
      </w:r>
      <w:r w:rsidRPr="00791E22">
        <w:rPr>
          <w:b/>
          <w:szCs w:val="22"/>
          <w:lang w:val="mt-MT"/>
        </w:rPr>
        <w:t xml:space="preserve">. </w:t>
      </w:r>
      <w:r w:rsidRPr="00791E22">
        <w:rPr>
          <w:szCs w:val="22"/>
          <w:lang w:val="mt-MT"/>
        </w:rPr>
        <w:t>Lewkimja hija kanċer taċ-ċelloli bojod.  Dawn iċ-ċelloli bojod normalment jgħinu lill-ġisem jiġġieled l-infezzjonijiet. Lewkimja limfoblastika akuta hija forma ta’ lewkimja fejn ċertu ċelloli bojod anormali (</w:t>
      </w:r>
      <w:r w:rsidR="00B94289" w:rsidRPr="00791E22">
        <w:rPr>
          <w:szCs w:val="22"/>
          <w:lang w:val="mt-MT"/>
        </w:rPr>
        <w:t xml:space="preserve">bl-isem </w:t>
      </w:r>
      <w:r w:rsidR="00D21D32" w:rsidRPr="00791E22">
        <w:rPr>
          <w:i/>
          <w:szCs w:val="22"/>
          <w:lang w:val="mt-MT"/>
        </w:rPr>
        <w:t>lymphoblasts</w:t>
      </w:r>
      <w:r w:rsidR="00D21D32" w:rsidRPr="00791E22">
        <w:rPr>
          <w:szCs w:val="22"/>
          <w:lang w:val="mt-MT"/>
        </w:rPr>
        <w:t>) jibdew jitkattru mingħajr kontroll.</w:t>
      </w:r>
      <w:r w:rsidR="00B94289" w:rsidRPr="00791E22">
        <w:rPr>
          <w:szCs w:val="22"/>
          <w:lang w:val="mt-MT"/>
        </w:rPr>
        <w:t xml:space="preserve"> Imatinib Actavis jinibixxi t-tkattir ta’ dawn iċ-ċelloli.</w:t>
      </w:r>
      <w:r w:rsidRPr="00791E22">
        <w:rPr>
          <w:szCs w:val="22"/>
          <w:lang w:val="mt-MT"/>
        </w:rPr>
        <w:t xml:space="preserve"> </w:t>
      </w:r>
    </w:p>
    <w:p w14:paraId="71F93D98" w14:textId="77777777" w:rsidR="003C662B" w:rsidRPr="00791E22" w:rsidRDefault="003C662B" w:rsidP="003C662B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</w:p>
    <w:p w14:paraId="01BCF31F" w14:textId="77777777" w:rsidR="003C662B" w:rsidRPr="00AD79EB" w:rsidRDefault="00A5572D" w:rsidP="003C662B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Imatinib Actavis</w:t>
      </w:r>
      <w:r w:rsidR="003C662B" w:rsidRPr="00AD79EB">
        <w:rPr>
          <w:b/>
          <w:color w:val="000000"/>
          <w:szCs w:val="22"/>
          <w:lang w:val="mt-MT"/>
        </w:rPr>
        <w:t xml:space="preserve"> huwa wkoll </w:t>
      </w:r>
      <w:r w:rsidR="00BA00E2" w:rsidRPr="00AD79EB">
        <w:rPr>
          <w:b/>
          <w:color w:val="000000"/>
          <w:szCs w:val="22"/>
          <w:lang w:val="mt-MT"/>
        </w:rPr>
        <w:t>kura</w:t>
      </w:r>
      <w:r w:rsidRPr="00AD79EB">
        <w:rPr>
          <w:b/>
          <w:color w:val="000000"/>
          <w:szCs w:val="22"/>
          <w:lang w:val="mt-MT"/>
        </w:rPr>
        <w:t xml:space="preserve"> </w:t>
      </w:r>
      <w:r w:rsidR="006C48AC" w:rsidRPr="00AD79EB">
        <w:rPr>
          <w:b/>
          <w:color w:val="000000"/>
          <w:szCs w:val="22"/>
          <w:lang w:val="mt-MT"/>
        </w:rPr>
        <w:t>f’</w:t>
      </w:r>
      <w:r w:rsidR="003C662B" w:rsidRPr="00AD79EB">
        <w:rPr>
          <w:b/>
          <w:color w:val="000000"/>
          <w:szCs w:val="22"/>
          <w:lang w:val="mt-MT"/>
        </w:rPr>
        <w:t xml:space="preserve">adulti </w:t>
      </w:r>
      <w:r w:rsidR="003C662B" w:rsidRPr="00AD79EB">
        <w:rPr>
          <w:rFonts w:hint="eastAsia"/>
          <w:b/>
          <w:color w:val="000000"/>
          <w:szCs w:val="22"/>
          <w:lang w:val="mt-MT"/>
        </w:rPr>
        <w:t>għall-:</w:t>
      </w:r>
    </w:p>
    <w:p w14:paraId="48C7AC53" w14:textId="77777777" w:rsidR="003C662B" w:rsidRPr="00AD79EB" w:rsidRDefault="003C662B" w:rsidP="003C662B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</w:p>
    <w:p w14:paraId="2F2AD19C" w14:textId="77777777" w:rsidR="00D277D1" w:rsidRPr="00AD79EB" w:rsidRDefault="00D277D1" w:rsidP="006045D6">
      <w:pPr>
        <w:numPr>
          <w:ilvl w:val="0"/>
          <w:numId w:val="1"/>
        </w:numPr>
        <w:tabs>
          <w:tab w:val="clear" w:pos="567"/>
        </w:tabs>
        <w:autoSpaceDE w:val="0"/>
        <w:autoSpaceDN w:val="0"/>
        <w:adjustRightInd w:val="0"/>
        <w:spacing w:after="42" w:line="240" w:lineRule="auto"/>
        <w:ind w:left="567" w:hanging="567"/>
        <w:rPr>
          <w:color w:val="000000"/>
          <w:szCs w:val="22"/>
          <w:lang w:val="mt-MT" w:eastAsia="en-GB"/>
        </w:rPr>
      </w:pPr>
      <w:r w:rsidRPr="00AD79EB">
        <w:rPr>
          <w:b/>
          <w:bCs/>
          <w:color w:val="000000"/>
          <w:szCs w:val="22"/>
          <w:lang w:val="mt-MT" w:eastAsia="en-GB"/>
        </w:rPr>
        <w:t xml:space="preserve">Mard majelodisplastiku/majeloproliferattiv (MDS/MPD). </w:t>
      </w:r>
      <w:r w:rsidRPr="00AD79EB">
        <w:rPr>
          <w:color w:val="000000"/>
          <w:szCs w:val="22"/>
          <w:lang w:val="mt-MT" w:eastAsia="en-GB"/>
        </w:rPr>
        <w:t>Dawn huma grupp ta’ mard tad-demm li bihom iċ-ċelluli tad-demm jibdew jit</w:t>
      </w:r>
      <w:r w:rsidR="00A85813" w:rsidRPr="00AD79EB">
        <w:rPr>
          <w:rFonts w:hint="eastAsia"/>
          <w:color w:val="000000"/>
          <w:szCs w:val="22"/>
          <w:lang w:val="mt-MT" w:eastAsia="en-GB"/>
        </w:rPr>
        <w:t xml:space="preserve">kattru mingħajr kontroll. </w:t>
      </w:r>
      <w:r w:rsidR="00A85813" w:rsidRPr="00791E22">
        <w:rPr>
          <w:color w:val="000000"/>
          <w:szCs w:val="22"/>
          <w:lang w:val="mt-MT" w:eastAsia="en-GB"/>
        </w:rPr>
        <w:t>Imatinib Actavis</w:t>
      </w:r>
      <w:r w:rsidRPr="00AD79EB">
        <w:rPr>
          <w:color w:val="000000"/>
          <w:szCs w:val="22"/>
          <w:lang w:val="mt-MT" w:eastAsia="en-GB"/>
        </w:rPr>
        <w:t xml:space="preserve"> jinibixxi t-tka</w:t>
      </w:r>
      <w:r w:rsidR="0056473F" w:rsidRPr="00AD79EB">
        <w:rPr>
          <w:color w:val="000000"/>
          <w:szCs w:val="22"/>
          <w:lang w:val="mt-MT" w:eastAsia="en-GB"/>
        </w:rPr>
        <w:t>ttir ta’ dawn iċ-ċelluli f’xi s</w:t>
      </w:r>
      <w:r w:rsidR="0056473F" w:rsidRPr="00791E22">
        <w:rPr>
          <w:color w:val="000000"/>
          <w:szCs w:val="22"/>
          <w:lang w:val="mt-MT" w:eastAsia="en-GB"/>
        </w:rPr>
        <w:t>o</w:t>
      </w:r>
      <w:r w:rsidRPr="00AD79EB">
        <w:rPr>
          <w:color w:val="000000"/>
          <w:szCs w:val="22"/>
          <w:lang w:val="mt-MT" w:eastAsia="en-GB"/>
        </w:rPr>
        <w:t xml:space="preserve">ttotipi ta’ dawn il-mard. </w:t>
      </w:r>
    </w:p>
    <w:p w14:paraId="18B815E8" w14:textId="77777777" w:rsidR="00D277D1" w:rsidRPr="00AD79EB" w:rsidRDefault="00D277D1" w:rsidP="006045D6">
      <w:pPr>
        <w:numPr>
          <w:ilvl w:val="0"/>
          <w:numId w:val="1"/>
        </w:numPr>
        <w:tabs>
          <w:tab w:val="clear" w:pos="567"/>
        </w:tabs>
        <w:autoSpaceDE w:val="0"/>
        <w:autoSpaceDN w:val="0"/>
        <w:adjustRightInd w:val="0"/>
        <w:spacing w:after="42" w:line="240" w:lineRule="auto"/>
        <w:ind w:left="567" w:hanging="567"/>
        <w:rPr>
          <w:color w:val="000000"/>
          <w:szCs w:val="22"/>
          <w:lang w:val="mt-MT" w:eastAsia="en-GB"/>
        </w:rPr>
      </w:pPr>
      <w:r w:rsidRPr="00AD79EB">
        <w:rPr>
          <w:b/>
          <w:bCs/>
          <w:color w:val="000000"/>
          <w:szCs w:val="22"/>
          <w:lang w:val="mt-MT" w:eastAsia="en-GB"/>
        </w:rPr>
        <w:t xml:space="preserve">Sindrome ipereżinofilika </w:t>
      </w:r>
      <w:r w:rsidR="001B2449" w:rsidRPr="00791E22">
        <w:rPr>
          <w:b/>
          <w:bCs/>
          <w:color w:val="000000"/>
          <w:szCs w:val="22"/>
          <w:lang w:val="mt-MT" w:eastAsia="en-GB"/>
        </w:rPr>
        <w:t>(</w:t>
      </w:r>
      <w:r w:rsidR="001B2449" w:rsidRPr="00AD79EB">
        <w:rPr>
          <w:b/>
          <w:bCs/>
          <w:i/>
          <w:szCs w:val="22"/>
          <w:lang w:val="mt-MT"/>
        </w:rPr>
        <w:t xml:space="preserve">Hypereosinophilic syndrome </w:t>
      </w:r>
      <w:r w:rsidRPr="00AD79EB">
        <w:rPr>
          <w:b/>
          <w:bCs/>
          <w:i/>
          <w:color w:val="000000"/>
          <w:szCs w:val="22"/>
          <w:lang w:val="mt-MT" w:eastAsia="en-GB"/>
        </w:rPr>
        <w:t>(HES)</w:t>
      </w:r>
      <w:r w:rsidR="001B2449" w:rsidRPr="00791E22">
        <w:rPr>
          <w:b/>
          <w:bCs/>
          <w:color w:val="000000"/>
          <w:szCs w:val="22"/>
          <w:lang w:val="mt-MT" w:eastAsia="en-GB"/>
        </w:rPr>
        <w:t>)</w:t>
      </w:r>
      <w:r w:rsidRPr="00AD79EB">
        <w:rPr>
          <w:b/>
          <w:bCs/>
          <w:color w:val="000000"/>
          <w:szCs w:val="22"/>
          <w:lang w:val="mt-MT" w:eastAsia="en-GB"/>
        </w:rPr>
        <w:t xml:space="preserve"> u/jew Lewkimja eżinofilika kronika</w:t>
      </w:r>
      <w:r w:rsidR="00D95AFD" w:rsidRPr="00AD79EB">
        <w:rPr>
          <w:b/>
          <w:szCs w:val="22"/>
          <w:lang w:val="mt-MT"/>
        </w:rPr>
        <w:t xml:space="preserve"> </w:t>
      </w:r>
      <w:r w:rsidR="00D95AFD" w:rsidRPr="00791E22">
        <w:rPr>
          <w:b/>
          <w:szCs w:val="22"/>
          <w:lang w:val="mt-MT"/>
        </w:rPr>
        <w:t>(</w:t>
      </w:r>
      <w:r w:rsidR="00D95AFD" w:rsidRPr="00AD79EB">
        <w:rPr>
          <w:b/>
          <w:i/>
          <w:szCs w:val="22"/>
          <w:lang w:val="mt-MT"/>
        </w:rPr>
        <w:t>chronic</w:t>
      </w:r>
      <w:r w:rsidR="00D95AFD" w:rsidRPr="00AD79EB">
        <w:rPr>
          <w:b/>
          <w:bCs/>
          <w:i/>
          <w:szCs w:val="22"/>
          <w:lang w:val="mt-MT"/>
        </w:rPr>
        <w:t xml:space="preserve"> eosinophilic leukaemia</w:t>
      </w:r>
      <w:r w:rsidRPr="00AD79EB">
        <w:rPr>
          <w:b/>
          <w:bCs/>
          <w:i/>
          <w:color w:val="000000"/>
          <w:szCs w:val="22"/>
          <w:lang w:val="mt-MT" w:eastAsia="en-GB"/>
        </w:rPr>
        <w:t xml:space="preserve"> (CEL)</w:t>
      </w:r>
      <w:r w:rsidR="00D95AFD" w:rsidRPr="00791E22">
        <w:rPr>
          <w:b/>
          <w:bCs/>
          <w:color w:val="000000"/>
          <w:szCs w:val="22"/>
          <w:lang w:val="mt-MT" w:eastAsia="en-GB"/>
        </w:rPr>
        <w:t>)</w:t>
      </w:r>
      <w:r w:rsidRPr="00AD79EB">
        <w:rPr>
          <w:b/>
          <w:bCs/>
          <w:color w:val="000000"/>
          <w:szCs w:val="22"/>
          <w:lang w:val="mt-MT" w:eastAsia="en-GB"/>
        </w:rPr>
        <w:t xml:space="preserve">. </w:t>
      </w:r>
      <w:r w:rsidRPr="00AD79EB">
        <w:rPr>
          <w:color w:val="000000"/>
          <w:szCs w:val="22"/>
          <w:lang w:val="mt-MT" w:eastAsia="en-GB"/>
        </w:rPr>
        <w:t xml:space="preserve">Dawn huma mard tad-demm li bihom ftit miċ-ċelluli bojod tad-demm (li </w:t>
      </w:r>
      <w:r w:rsidRPr="00AD79EB">
        <w:rPr>
          <w:rFonts w:hint="eastAsia"/>
          <w:color w:val="000000"/>
          <w:szCs w:val="22"/>
          <w:lang w:val="mt-MT" w:eastAsia="en-GB"/>
        </w:rPr>
        <w:t>jissejħu</w:t>
      </w:r>
      <w:r w:rsidRPr="00AD79EB">
        <w:rPr>
          <w:color w:val="000000"/>
          <w:szCs w:val="22"/>
          <w:lang w:val="mt-MT" w:eastAsia="en-GB"/>
        </w:rPr>
        <w:t xml:space="preserve"> eżinofils) jibdew jit</w:t>
      </w:r>
      <w:r w:rsidR="00F37C58" w:rsidRPr="00AD79EB">
        <w:rPr>
          <w:rFonts w:hint="eastAsia"/>
          <w:color w:val="000000"/>
          <w:szCs w:val="22"/>
          <w:lang w:val="mt-MT" w:eastAsia="en-GB"/>
        </w:rPr>
        <w:t xml:space="preserve">kattru mingħajr kontroll. </w:t>
      </w:r>
      <w:r w:rsidR="00F37C58" w:rsidRPr="00791E22">
        <w:rPr>
          <w:color w:val="000000"/>
          <w:szCs w:val="22"/>
          <w:lang w:val="mt-MT" w:eastAsia="en-GB"/>
        </w:rPr>
        <w:t>Imatinib Actavis</w:t>
      </w:r>
      <w:r w:rsidRPr="00AD79EB">
        <w:rPr>
          <w:color w:val="000000"/>
          <w:szCs w:val="22"/>
          <w:lang w:val="mt-MT" w:eastAsia="en-GB"/>
        </w:rPr>
        <w:t xml:space="preserve"> jinibixxi t-tkattir ta’ dawn iċ-ċelluli f’xi sottotipi ta’ dawn il-mard. </w:t>
      </w:r>
    </w:p>
    <w:p w14:paraId="692D1CA7" w14:textId="77777777" w:rsidR="00D277D1" w:rsidRPr="00791E22" w:rsidRDefault="00D277D1" w:rsidP="006045D6">
      <w:pPr>
        <w:numPr>
          <w:ilvl w:val="0"/>
          <w:numId w:val="1"/>
        </w:numPr>
        <w:tabs>
          <w:tab w:val="clear" w:pos="567"/>
        </w:tabs>
        <w:autoSpaceDE w:val="0"/>
        <w:autoSpaceDN w:val="0"/>
        <w:adjustRightInd w:val="0"/>
        <w:spacing w:line="240" w:lineRule="auto"/>
        <w:ind w:left="567" w:hanging="567"/>
        <w:rPr>
          <w:color w:val="000000"/>
          <w:szCs w:val="22"/>
          <w:lang w:val="mt-MT" w:eastAsia="en-GB"/>
        </w:rPr>
      </w:pPr>
      <w:r w:rsidRPr="00AD79EB">
        <w:rPr>
          <w:b/>
          <w:bCs/>
          <w:color w:val="000000"/>
          <w:szCs w:val="22"/>
          <w:lang w:val="mt-MT" w:eastAsia="en-GB"/>
        </w:rPr>
        <w:t xml:space="preserve">Dermatofibrosarcoma protuberans (DFSP). </w:t>
      </w:r>
      <w:r w:rsidRPr="00AD79EB">
        <w:rPr>
          <w:color w:val="000000"/>
          <w:szCs w:val="22"/>
          <w:lang w:val="mt-MT" w:eastAsia="en-GB"/>
        </w:rPr>
        <w:t xml:space="preserve">DFSP huwa kanċer tat-tessut ta’ </w:t>
      </w:r>
      <w:r w:rsidRPr="00AD79EB">
        <w:rPr>
          <w:rFonts w:hint="eastAsia"/>
          <w:color w:val="000000"/>
          <w:szCs w:val="22"/>
          <w:lang w:val="mt-MT" w:eastAsia="en-GB"/>
        </w:rPr>
        <w:t>taħt</w:t>
      </w:r>
      <w:r w:rsidRPr="00AD79EB">
        <w:rPr>
          <w:color w:val="000000"/>
          <w:szCs w:val="22"/>
          <w:lang w:val="mt-MT" w:eastAsia="en-GB"/>
        </w:rPr>
        <w:t xml:space="preserve"> il-ġilda li fih xi ċelluli jibdew jit</w:t>
      </w:r>
      <w:r w:rsidR="00C66CCD" w:rsidRPr="00AD79EB">
        <w:rPr>
          <w:rFonts w:hint="eastAsia"/>
          <w:color w:val="000000"/>
          <w:szCs w:val="22"/>
          <w:lang w:val="mt-MT" w:eastAsia="en-GB"/>
        </w:rPr>
        <w:t xml:space="preserve">kattru mingħajr kontroll. </w:t>
      </w:r>
      <w:r w:rsidR="00C66CCD" w:rsidRPr="00791E22">
        <w:rPr>
          <w:color w:val="000000"/>
          <w:szCs w:val="22"/>
          <w:lang w:val="mt-MT" w:eastAsia="en-GB"/>
        </w:rPr>
        <w:t>Imatinib Actavis</w:t>
      </w:r>
      <w:r w:rsidRPr="00791E22">
        <w:rPr>
          <w:color w:val="000000"/>
          <w:szCs w:val="22"/>
          <w:lang w:val="mt-MT" w:eastAsia="en-GB"/>
        </w:rPr>
        <w:t xml:space="preserve"> jinibixxi t-tkattir ta’ dawn iċ-ċelluli. </w:t>
      </w:r>
    </w:p>
    <w:p w14:paraId="02B1156D" w14:textId="77777777" w:rsidR="003C662B" w:rsidRPr="00791E22" w:rsidRDefault="003C662B" w:rsidP="00E33FD8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 w:eastAsia="en-GB"/>
        </w:rPr>
      </w:pPr>
    </w:p>
    <w:p w14:paraId="5E8FB982" w14:textId="77777777" w:rsidR="006A70F3" w:rsidRPr="00791E22" w:rsidRDefault="00D277D1" w:rsidP="00E33FD8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 w:eastAsia="en-GB"/>
        </w:rPr>
        <w:t>Fil-bqija ta’ dan il-fuljett ser nużaw l-abbrevjazzjonijiet meta nitkellmu dwar dawn il-mard.</w:t>
      </w:r>
    </w:p>
    <w:p w14:paraId="4ACC91EF" w14:textId="77777777" w:rsidR="00F2460C" w:rsidRPr="00791E22" w:rsidRDefault="00E33FD8" w:rsidP="006045D6">
      <w:pPr>
        <w:numPr>
          <w:ilvl w:val="12"/>
          <w:numId w:val="0"/>
        </w:numPr>
        <w:tabs>
          <w:tab w:val="clear" w:pos="567"/>
          <w:tab w:val="left" w:pos="3720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ab/>
      </w:r>
    </w:p>
    <w:p w14:paraId="25076946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Jekk għadek xi mistoqsijiet dwar kif jaħdem </w:t>
      </w:r>
      <w:r w:rsidR="00931C02" w:rsidRPr="00791E22">
        <w:rPr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 xml:space="preserve"> jew għala din il-mediċina ġiet ordnata lilek, staqsi lit-tabib tiegħek.</w:t>
      </w:r>
    </w:p>
    <w:p w14:paraId="285E680A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8CA17A8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0BFA6193" w14:textId="77777777" w:rsidR="00F2460C" w:rsidRPr="00791E22" w:rsidRDefault="00F2460C" w:rsidP="00931C02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szCs w:val="24"/>
          <w:lang w:val="mt-MT"/>
        </w:rPr>
      </w:pPr>
      <w:r w:rsidRPr="00791E22">
        <w:rPr>
          <w:b/>
          <w:color w:val="000000"/>
          <w:szCs w:val="22"/>
          <w:lang w:val="mt-MT"/>
        </w:rPr>
        <w:t>2.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szCs w:val="24"/>
          <w:lang w:val="mt-MT"/>
        </w:rPr>
        <w:t xml:space="preserve">X'għandek tkun taf qabel ma tieħu </w:t>
      </w:r>
      <w:r w:rsidR="00931C02" w:rsidRPr="00791E22">
        <w:rPr>
          <w:b/>
          <w:szCs w:val="24"/>
          <w:lang w:val="mt-MT"/>
        </w:rPr>
        <w:t>Imatinib Actavis</w:t>
      </w:r>
    </w:p>
    <w:p w14:paraId="1F7DFA34" w14:textId="77777777" w:rsidR="00931C02" w:rsidRPr="00791E22" w:rsidRDefault="00931C02" w:rsidP="00931C02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</w:p>
    <w:p w14:paraId="3EF46067" w14:textId="77777777" w:rsidR="00F2460C" w:rsidRPr="00791E22" w:rsidRDefault="00931C02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lang w:val="mt-MT"/>
        </w:rPr>
        <w:t>Imatinib Actavis</w:t>
      </w:r>
      <w:r w:rsidR="00F2460C" w:rsidRPr="00791E22">
        <w:rPr>
          <w:color w:val="000000"/>
          <w:szCs w:val="22"/>
          <w:lang w:val="mt-MT"/>
        </w:rPr>
        <w:t xml:space="preserve"> jista’ jiġi ordnat lilek biss minn tabib li għandu esperjenza fil-mediċini għall-kura ta’ tipi ta’ kanċer tad-demm</w:t>
      </w:r>
      <w:r w:rsidR="00F0459A" w:rsidRPr="00791E22">
        <w:rPr>
          <w:color w:val="000000"/>
          <w:szCs w:val="22"/>
          <w:lang w:val="mt-MT"/>
        </w:rPr>
        <w:t xml:space="preserve"> jew tumuri solidi. </w:t>
      </w:r>
    </w:p>
    <w:p w14:paraId="40231C25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DFB9148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Segwi sewwa l-istruzzjonijiet tat-tabib tiegħek anke jekk il-pariri tiegħu jkunu differenti mit-tagħrif ġenerali li hawn f’dan il-fuljett.</w:t>
      </w:r>
    </w:p>
    <w:p w14:paraId="570148D4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753C667" w14:textId="2F04DCD2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 xml:space="preserve">Tiħux </w:t>
      </w:r>
      <w:r w:rsidR="00931C02" w:rsidRPr="00791E22">
        <w:rPr>
          <w:b/>
          <w:color w:val="000000"/>
          <w:szCs w:val="22"/>
          <w:lang w:val="mt-MT"/>
        </w:rPr>
        <w:t>Imatinib Actavis</w:t>
      </w:r>
    </w:p>
    <w:p w14:paraId="13EF5202" w14:textId="77777777" w:rsidR="00F2460C" w:rsidRPr="00791E22" w:rsidRDefault="00F2460C" w:rsidP="00F2460C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-</w:t>
      </w:r>
      <w:r w:rsidRPr="00791E22">
        <w:rPr>
          <w:color w:val="000000"/>
          <w:szCs w:val="22"/>
          <w:lang w:val="mt-MT"/>
        </w:rPr>
        <w:tab/>
        <w:t>jekk inti allerġiku għal imatinib jew għal xi sustanza oħra ta’ din il-mediċina (elenkati fis-sezzjoni 6).</w:t>
      </w:r>
    </w:p>
    <w:p w14:paraId="5F29E27A" w14:textId="77777777" w:rsidR="00F2460C" w:rsidRPr="00791E22" w:rsidRDefault="00F2460C" w:rsidP="00F2460C">
      <w:pPr>
        <w:tabs>
          <w:tab w:val="clear" w:pos="567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Jekk dan japplika għalik, </w:t>
      </w:r>
      <w:r w:rsidRPr="00791E22">
        <w:rPr>
          <w:b/>
          <w:color w:val="000000"/>
          <w:szCs w:val="22"/>
          <w:lang w:val="mt-MT"/>
        </w:rPr>
        <w:t xml:space="preserve">għid lit-tabib tiegħek mingħajr ma tieħu </w:t>
      </w:r>
      <w:r w:rsidR="00931C02" w:rsidRPr="00791E22">
        <w:rPr>
          <w:b/>
          <w:color w:val="000000"/>
          <w:szCs w:val="22"/>
          <w:lang w:val="mt-MT"/>
        </w:rPr>
        <w:t>Imatinib Actavis</w:t>
      </w:r>
    </w:p>
    <w:p w14:paraId="64E254A9" w14:textId="77777777" w:rsidR="00931C02" w:rsidRPr="00791E22" w:rsidRDefault="00931C02" w:rsidP="00F2460C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59D6B847" w14:textId="77777777" w:rsidR="00F2460C" w:rsidRPr="00791E22" w:rsidRDefault="00F2460C" w:rsidP="00F2460C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Jekk taħseb li int tista’ tkun allerġiku/a iżda m’intix ċert/a, staqsi lit-tabib tiegħek għal parir.</w:t>
      </w:r>
    </w:p>
    <w:p w14:paraId="1D685051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5DDE2B5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szCs w:val="24"/>
          <w:lang w:val="mt-MT"/>
        </w:rPr>
        <w:t>Twissijiet u prekawzjonijiet</w:t>
      </w:r>
    </w:p>
    <w:p w14:paraId="6C4F04D4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Kellem lit-tabib tiegħek qabel tieħu </w:t>
      </w:r>
      <w:r w:rsidR="00931C02" w:rsidRPr="00791E22">
        <w:rPr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>:</w:t>
      </w:r>
    </w:p>
    <w:p w14:paraId="2E79395F" w14:textId="77777777" w:rsidR="00F2460C" w:rsidRPr="00791E22" w:rsidRDefault="00F2460C" w:rsidP="00F2460C">
      <w:pPr>
        <w:numPr>
          <w:ilvl w:val="0"/>
          <w:numId w:val="1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jekk tbati jew kont xi darba tbati minn problemi fil-fwied, fil-kliewi jew fil-qalb.</w:t>
      </w:r>
    </w:p>
    <w:p w14:paraId="7B9AAAD4" w14:textId="77777777" w:rsidR="00F042B2" w:rsidRPr="00791E22" w:rsidRDefault="00F2460C" w:rsidP="004B05CE">
      <w:pPr>
        <w:numPr>
          <w:ilvl w:val="0"/>
          <w:numId w:val="1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jekk qed tieħu l-mediċina b’levothyroxine minħabba li tneħħietlek it-tajrojd.</w:t>
      </w:r>
    </w:p>
    <w:p w14:paraId="7798857E" w14:textId="77777777" w:rsidR="001D7ACA" w:rsidRPr="00791E22" w:rsidRDefault="00F042B2" w:rsidP="004B05CE">
      <w:pPr>
        <w:numPr>
          <w:ilvl w:val="0"/>
          <w:numId w:val="1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jekk qatt kellek jew jekk issa jista’ jkun li għandek l-infezzjoni tal-epatite B. Dan minħabba li Imatinib Actavis jista’ jwassal sabiex epatite B jerġa’ jiġi attiv, u f’xi każijiet dan jista’ jkun fatali. Il-pazjenti ser jiġu ċċekjati bir-reqqa mit-tabib tagħhom għal sinjali ta' din l-infezzjoni qabel ma tibda l-kura.</w:t>
      </w:r>
    </w:p>
    <w:p w14:paraId="314623FE" w14:textId="77777777" w:rsidR="0058416E" w:rsidRPr="00F33B19" w:rsidRDefault="0058416E" w:rsidP="0058416E">
      <w:pPr>
        <w:numPr>
          <w:ilvl w:val="0"/>
          <w:numId w:val="1"/>
        </w:num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F33B19">
        <w:rPr>
          <w:lang w:val="mt-MT"/>
        </w:rPr>
        <w:t>jekk ikollok tbenġil, fsada, deni, g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eja u konfużjoni meta tie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 xml:space="preserve">u </w:t>
      </w:r>
      <w:r w:rsidR="003665CE" w:rsidRPr="00F33B19">
        <w:rPr>
          <w:lang w:val="mt-MT"/>
        </w:rPr>
        <w:t>Imatinib Actavis</w:t>
      </w:r>
      <w:r w:rsidRPr="00F33B19">
        <w:rPr>
          <w:lang w:val="mt-MT"/>
        </w:rPr>
        <w:t>, ikkuntattja lit-tabib tieg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ek. Dawn jistg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 xml:space="preserve">u jkunu sinjali ta’ 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sara fil-kanali tad-demm mag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rufa b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 xml:space="preserve">ala mikroanġjopatija trombotika (TMA - </w:t>
      </w:r>
      <w:r w:rsidRPr="00F33B19">
        <w:rPr>
          <w:i/>
          <w:lang w:val="mt-MT"/>
        </w:rPr>
        <w:t>thrombotic microangiopathy</w:t>
      </w:r>
      <w:r w:rsidRPr="00F33B19">
        <w:rPr>
          <w:lang w:val="mt-MT"/>
        </w:rPr>
        <w:t>).</w:t>
      </w:r>
    </w:p>
    <w:p w14:paraId="6ADF8C6E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Jekk xi punti minn dawn jgħoddu għalik, </w:t>
      </w:r>
      <w:r w:rsidRPr="00791E22">
        <w:rPr>
          <w:b/>
          <w:color w:val="000000"/>
          <w:szCs w:val="22"/>
          <w:lang w:val="mt-MT"/>
        </w:rPr>
        <w:t xml:space="preserve">għid lit-tabib qabel tieħu </w:t>
      </w:r>
      <w:r w:rsidR="00931C02" w:rsidRPr="00791E22">
        <w:rPr>
          <w:b/>
          <w:color w:val="000000"/>
          <w:szCs w:val="22"/>
          <w:lang w:val="mt-MT"/>
        </w:rPr>
        <w:t>Imatinib Actavis</w:t>
      </w:r>
      <w:r w:rsidRPr="00791E22">
        <w:rPr>
          <w:b/>
          <w:color w:val="000000"/>
          <w:szCs w:val="22"/>
          <w:lang w:val="mt-MT"/>
        </w:rPr>
        <w:t>.</w:t>
      </w:r>
    </w:p>
    <w:p w14:paraId="1D1B4AE7" w14:textId="77777777" w:rsidR="00B11960" w:rsidRPr="00AD79EB" w:rsidRDefault="00B11960" w:rsidP="00B11960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B154BF9" w14:textId="77777777" w:rsidR="00A5572D" w:rsidRPr="00AD79EB" w:rsidRDefault="00A5572D" w:rsidP="00A5572D">
      <w:pPr>
        <w:widowControl w:val="0"/>
        <w:autoSpaceDE w:val="0"/>
        <w:autoSpaceDN w:val="0"/>
        <w:adjustRightInd w:val="0"/>
        <w:spacing w:line="240" w:lineRule="auto"/>
        <w:jc w:val="both"/>
        <w:rPr>
          <w:color w:val="000000"/>
          <w:lang w:val="mt-MT"/>
        </w:rPr>
      </w:pPr>
      <w:r w:rsidRPr="00AD79EB">
        <w:rPr>
          <w:rFonts w:hint="eastAsia"/>
          <w:color w:val="000000"/>
          <w:lang w:val="mt-MT"/>
        </w:rPr>
        <w:t xml:space="preserve">Inti tistactavisabel tieħu ittiv għax-xemx waqt li qed tieħu Imatinib Actavis. </w:t>
      </w:r>
      <w:r w:rsidR="00A72CF6" w:rsidRPr="00791E22">
        <w:rPr>
          <w:color w:val="000000"/>
          <w:lang w:val="mt-MT"/>
        </w:rPr>
        <w:t>I</w:t>
      </w:r>
      <w:r w:rsidRPr="00AD79EB">
        <w:rPr>
          <w:color w:val="000000"/>
          <w:lang w:val="mt-MT"/>
        </w:rPr>
        <w:t xml:space="preserve">mportanti li </w:t>
      </w:r>
      <w:r w:rsidRPr="00AD79EB">
        <w:rPr>
          <w:rFonts w:hint="eastAsia"/>
          <w:color w:val="000000"/>
          <w:lang w:val="mt-MT"/>
        </w:rPr>
        <w:t>tgħatti</w:t>
      </w:r>
      <w:r w:rsidRPr="00AD79EB">
        <w:rPr>
          <w:color w:val="000000"/>
          <w:lang w:val="mt-MT"/>
        </w:rPr>
        <w:t xml:space="preserve"> dawk il-partijiet ta’ ġismek li huma esposti </w:t>
      </w:r>
      <w:r w:rsidRPr="00AD79EB">
        <w:rPr>
          <w:rFonts w:hint="eastAsia"/>
          <w:color w:val="000000"/>
          <w:lang w:val="mt-MT"/>
        </w:rPr>
        <w:t>għax-xemx</w:t>
      </w:r>
      <w:r w:rsidRPr="00AD79EB">
        <w:rPr>
          <w:color w:val="000000"/>
          <w:lang w:val="mt-MT"/>
        </w:rPr>
        <w:t xml:space="preserve"> u tuża krema </w:t>
      </w:r>
      <w:r w:rsidRPr="00AD79EB">
        <w:rPr>
          <w:rFonts w:hint="eastAsia"/>
          <w:color w:val="000000"/>
          <w:lang w:val="mt-MT"/>
        </w:rPr>
        <w:t>għal</w:t>
      </w:r>
      <w:r w:rsidRPr="00AD79EB">
        <w:rPr>
          <w:color w:val="000000"/>
          <w:lang w:val="mt-MT"/>
        </w:rPr>
        <w:t xml:space="preserve"> kontra x-xemx b’fattur </w:t>
      </w:r>
      <w:r w:rsidRPr="00AD79EB">
        <w:rPr>
          <w:rFonts w:hint="eastAsia"/>
          <w:color w:val="000000"/>
          <w:lang w:val="mt-MT"/>
        </w:rPr>
        <w:t>għoli</w:t>
      </w:r>
      <w:r w:rsidRPr="00AD79EB">
        <w:rPr>
          <w:color w:val="000000"/>
          <w:lang w:val="mt-MT"/>
        </w:rPr>
        <w:t xml:space="preserve"> ta’ protezzjoni mix-xemx (SPF). Dawn i</w:t>
      </w:r>
      <w:r w:rsidR="00A72CF6" w:rsidRPr="00791E22">
        <w:rPr>
          <w:color w:val="000000"/>
          <w:lang w:val="mt-MT"/>
        </w:rPr>
        <w:t xml:space="preserve">t-twissijijet </w:t>
      </w:r>
      <w:r w:rsidRPr="00AD79EB">
        <w:rPr>
          <w:rFonts w:hint="eastAsia"/>
          <w:color w:val="000000"/>
          <w:lang w:val="mt-MT"/>
        </w:rPr>
        <w:t>jgħoddu</w:t>
      </w:r>
      <w:r w:rsidRPr="00AD79EB">
        <w:rPr>
          <w:color w:val="000000"/>
          <w:lang w:val="mt-MT"/>
        </w:rPr>
        <w:t xml:space="preserve"> wkoll </w:t>
      </w:r>
      <w:r w:rsidRPr="00AD79EB">
        <w:rPr>
          <w:rFonts w:hint="eastAsia"/>
          <w:color w:val="000000"/>
          <w:lang w:val="mt-MT"/>
        </w:rPr>
        <w:t>għat-tfal.</w:t>
      </w:r>
    </w:p>
    <w:p w14:paraId="3B1050F2" w14:textId="77777777" w:rsidR="00B11960" w:rsidRPr="00791E22" w:rsidRDefault="00B11960" w:rsidP="00B11960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BFE244F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 xml:space="preserve">Waqt il-kura bi </w:t>
      </w:r>
      <w:r w:rsidR="00931C02" w:rsidRPr="00791E22">
        <w:rPr>
          <w:b/>
          <w:color w:val="000000"/>
          <w:szCs w:val="22"/>
          <w:lang w:val="mt-MT"/>
        </w:rPr>
        <w:t>Imatinib Actavis</w:t>
      </w:r>
      <w:r w:rsidRPr="00791E22">
        <w:rPr>
          <w:b/>
          <w:color w:val="000000"/>
          <w:szCs w:val="22"/>
          <w:lang w:val="mt-MT"/>
        </w:rPr>
        <w:t>, għid lit-tabib tiegħek minnufih</w:t>
      </w:r>
      <w:r w:rsidRPr="00791E22">
        <w:rPr>
          <w:color w:val="000000"/>
          <w:szCs w:val="22"/>
          <w:lang w:val="mt-MT"/>
        </w:rPr>
        <w:t xml:space="preserve"> jekk </w:t>
      </w:r>
      <w:r w:rsidRPr="00791E22">
        <w:rPr>
          <w:color w:val="000000"/>
          <w:szCs w:val="22"/>
          <w:lang w:val="mt-MT" w:eastAsia="ko-KR"/>
        </w:rPr>
        <w:t xml:space="preserve">iżżid malajr ħafna </w:t>
      </w:r>
      <w:r w:rsidRPr="00791E22">
        <w:rPr>
          <w:color w:val="000000"/>
          <w:szCs w:val="22"/>
          <w:lang w:val="mt-MT"/>
        </w:rPr>
        <w:t xml:space="preserve">fil-piż. </w:t>
      </w:r>
      <w:r w:rsidR="00931C02" w:rsidRPr="00791E22">
        <w:rPr>
          <w:color w:val="000000"/>
          <w:szCs w:val="22"/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 xml:space="preserve"> jista’ jikkawża ż-żamma ta’ fluwidi fil-ġisem tiegħek (żamma severa ta’ fluwidi).</w:t>
      </w:r>
    </w:p>
    <w:p w14:paraId="5FC3E714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984D82F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Waqt li tkun qed tieħu </w:t>
      </w:r>
      <w:r w:rsidR="003631E9" w:rsidRPr="00791E22">
        <w:rPr>
          <w:color w:val="000000"/>
          <w:szCs w:val="22"/>
          <w:lang w:val="mt-MT"/>
        </w:rPr>
        <w:t>imatinib</w:t>
      </w:r>
      <w:r w:rsidRPr="00791E22">
        <w:rPr>
          <w:color w:val="000000"/>
          <w:szCs w:val="22"/>
          <w:lang w:val="mt-MT"/>
        </w:rPr>
        <w:t>, it-tabib se jiċċekkja b’mod regolari sabiex jara jekk il-mediċina tkunx qed taħdem. Ser jittiħdulek ukoll testijiet tad-demm u jiżnuk b’mod regolari.</w:t>
      </w:r>
    </w:p>
    <w:p w14:paraId="78666ED1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CB64FED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b/>
          <w:bCs/>
          <w:color w:val="000000"/>
          <w:szCs w:val="22"/>
          <w:lang w:val="mt-MT"/>
        </w:rPr>
      </w:pPr>
      <w:r w:rsidRPr="00791E22">
        <w:rPr>
          <w:b/>
          <w:bCs/>
          <w:color w:val="000000"/>
          <w:szCs w:val="22"/>
          <w:lang w:val="mt-MT"/>
        </w:rPr>
        <w:t>Tfal u adoloxxenti</w:t>
      </w:r>
    </w:p>
    <w:p w14:paraId="4924DE49" w14:textId="77777777" w:rsidR="00F2460C" w:rsidRPr="00791E22" w:rsidRDefault="00931C02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Imatinib Actavis</w:t>
      </w:r>
      <w:r w:rsidR="00F2460C" w:rsidRPr="00791E22">
        <w:rPr>
          <w:color w:val="000000"/>
          <w:szCs w:val="22"/>
          <w:lang w:val="mt-MT"/>
        </w:rPr>
        <w:t xml:space="preserve"> huwa wkoll kura għal tfal b’CML. M’hemmx esperjenza fi tfal taħt is-sentejn li jsofru b’CML.</w:t>
      </w:r>
      <w:r w:rsidR="002F0921" w:rsidRPr="00791E22">
        <w:rPr>
          <w:color w:val="000000"/>
          <w:szCs w:val="22"/>
          <w:lang w:val="mt-MT"/>
        </w:rPr>
        <w:t xml:space="preserve"> Hemm esperjenza limitata fit-tfal b’Ph+ ALL u esperjenza limitata ħafna fit-tfal</w:t>
      </w:r>
      <w:r w:rsidR="008D71ED" w:rsidRPr="00791E22">
        <w:rPr>
          <w:color w:val="000000"/>
          <w:szCs w:val="22"/>
          <w:lang w:val="mt-MT"/>
        </w:rPr>
        <w:t xml:space="preserve"> </w:t>
      </w:r>
      <w:r w:rsidR="002F0921" w:rsidRPr="00791E22">
        <w:rPr>
          <w:color w:val="000000"/>
          <w:szCs w:val="22"/>
          <w:lang w:val="mt-MT"/>
        </w:rPr>
        <w:t xml:space="preserve">b’MDS/MPD, DFSP u HES/CEL. </w:t>
      </w:r>
      <w:r w:rsidR="00F2460C" w:rsidRPr="00791E22">
        <w:rPr>
          <w:color w:val="000000"/>
          <w:szCs w:val="22"/>
          <w:lang w:val="mt-MT"/>
        </w:rPr>
        <w:t xml:space="preserve"> </w:t>
      </w:r>
    </w:p>
    <w:p w14:paraId="26707049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</w:p>
    <w:p w14:paraId="42906B39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Xi tfal u żgħażagħ mogħtija </w:t>
      </w:r>
      <w:r w:rsidR="00931C02" w:rsidRPr="00791E22">
        <w:rPr>
          <w:color w:val="000000"/>
          <w:szCs w:val="22"/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 xml:space="preserve"> jistgħu jikbru aktar bil-mod milli hu normali. It-tabib se josserva r-rata li biha jkunu qed jikbru waqt il-viżti li jsiru b'mod regolari.</w:t>
      </w:r>
    </w:p>
    <w:p w14:paraId="396E4738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</w:p>
    <w:p w14:paraId="56AEFD31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 xml:space="preserve">Mediċini oħra u </w:t>
      </w:r>
      <w:r w:rsidR="00931C02" w:rsidRPr="00791E22">
        <w:rPr>
          <w:b/>
          <w:color w:val="000000"/>
          <w:szCs w:val="22"/>
          <w:lang w:val="mt-MT"/>
        </w:rPr>
        <w:t>Imatinib Actavis</w:t>
      </w:r>
    </w:p>
    <w:p w14:paraId="12343671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Għid lit-tabib jew lill-ispiżjar tiegħek jekk qiegħed tieħu, ħadt dan l-aħħar jew tista’ tieħu xi mediċina oħra,</w:t>
      </w:r>
      <w:r w:rsidRPr="00791E22">
        <w:rPr>
          <w:noProof/>
          <w:color w:val="000000"/>
          <w:szCs w:val="22"/>
          <w:lang w:val="mt-MT"/>
        </w:rPr>
        <w:t xml:space="preserve"> anki dawk mingħajr riċetta</w:t>
      </w:r>
      <w:r w:rsidRPr="00791E22">
        <w:rPr>
          <w:color w:val="000000"/>
          <w:szCs w:val="22"/>
          <w:lang w:val="mt-MT"/>
        </w:rPr>
        <w:t xml:space="preserve"> (bħal paracetamol) u inklużi mediċini derivati minn ħxejjex (bħal </w:t>
      </w:r>
      <w:r w:rsidRPr="00791E22">
        <w:rPr>
          <w:i/>
          <w:color w:val="000000"/>
          <w:szCs w:val="22"/>
          <w:lang w:val="mt-MT"/>
        </w:rPr>
        <w:t>St John’s Wort</w:t>
      </w:r>
      <w:r w:rsidRPr="00791E22">
        <w:rPr>
          <w:color w:val="000000"/>
          <w:szCs w:val="22"/>
          <w:lang w:val="mt-MT"/>
        </w:rPr>
        <w:t xml:space="preserve">). Xi mediċini jistgħu jtellfu l-effett ta’ </w:t>
      </w:r>
      <w:r w:rsidR="00931C02" w:rsidRPr="00791E22">
        <w:rPr>
          <w:color w:val="000000"/>
          <w:szCs w:val="22"/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 xml:space="preserve"> meta jittieħdu flimkien. Jistgħu iżidu jew inaqqsu l-effett ta’ </w:t>
      </w:r>
      <w:r w:rsidR="00931C02" w:rsidRPr="00791E22">
        <w:rPr>
          <w:color w:val="000000"/>
          <w:szCs w:val="22"/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 xml:space="preserve"> u jwasslu jew għal żieda fl-effetti sekondarji jew jagħmlu </w:t>
      </w:r>
      <w:r w:rsidR="00931C02" w:rsidRPr="00791E22">
        <w:rPr>
          <w:color w:val="000000"/>
          <w:szCs w:val="22"/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 xml:space="preserve"> inqas effettiv. </w:t>
      </w:r>
      <w:r w:rsidR="00931C02" w:rsidRPr="00791E22">
        <w:rPr>
          <w:color w:val="000000"/>
          <w:szCs w:val="22"/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 xml:space="preserve"> jista’ jagħmel l-istess lill-mediċini oħra.</w:t>
      </w:r>
    </w:p>
    <w:p w14:paraId="78194744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CD00112" w14:textId="77777777" w:rsidR="00E376D6" w:rsidRPr="00791E22" w:rsidRDefault="00E376D6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Għid lit-tabib tiegħek jekk qed tuża mediċini li jimpedixxu l-formazzjoni ta' emboli tad-demm.</w:t>
      </w:r>
    </w:p>
    <w:p w14:paraId="52C61C07" w14:textId="77777777" w:rsidR="00E376D6" w:rsidRPr="00791E22" w:rsidRDefault="00E376D6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152E2890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color w:val="000000"/>
          <w:szCs w:val="22"/>
          <w:lang w:val="mt-MT" w:eastAsia="ko-KR"/>
        </w:rPr>
      </w:pPr>
      <w:r w:rsidRPr="00791E22">
        <w:rPr>
          <w:b/>
          <w:noProof/>
          <w:color w:val="000000"/>
          <w:szCs w:val="22"/>
          <w:lang w:val="mt-MT"/>
        </w:rPr>
        <w:t>Tqala, treddig</w:t>
      </w:r>
      <w:r w:rsidRPr="00791E22">
        <w:rPr>
          <w:b/>
          <w:noProof/>
          <w:color w:val="000000"/>
          <w:szCs w:val="22"/>
          <w:lang w:val="mt-MT" w:eastAsia="ko-KR"/>
        </w:rPr>
        <w:t>ħ u fertilità</w:t>
      </w:r>
    </w:p>
    <w:p w14:paraId="26D6E4FF" w14:textId="77777777" w:rsidR="00F2460C" w:rsidRPr="00791E22" w:rsidRDefault="00F2460C" w:rsidP="00F2460C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szCs w:val="24"/>
          <w:lang w:val="mt-MT"/>
        </w:rPr>
        <w:t>Jekk inti tqila jew qed tredda’, taħseb li tista tkun tqila jew qed tippjana li jkollok tarbija, itlob il-parir tat-tabib tiegħek qabel tieħu din il-mediċina.</w:t>
      </w:r>
    </w:p>
    <w:p w14:paraId="1D1BC575" w14:textId="77777777" w:rsidR="00F2460C" w:rsidRPr="00791E22" w:rsidRDefault="00931C02" w:rsidP="00931C02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bCs/>
          <w:noProof/>
          <w:color w:val="000000"/>
          <w:szCs w:val="22"/>
          <w:lang w:val="mt-MT"/>
        </w:rPr>
        <w:t>Imatinib Actavis</w:t>
      </w:r>
      <w:r w:rsidR="00F2460C" w:rsidRPr="00791E22">
        <w:rPr>
          <w:bCs/>
          <w:noProof/>
          <w:color w:val="000000"/>
          <w:szCs w:val="22"/>
          <w:lang w:val="mt-MT"/>
        </w:rPr>
        <w:t xml:space="preserve"> mhuwiex irrakkomandat għal waqt it-tqala sakemm ma jkunx hemm bżonn ċar minħabba li jista’ jagħmel ħsara lit-tarbija tiegħek. It-tabib tiegħek ser jiddiskuti r-riskji possbbli bl-użu ta’ </w:t>
      </w:r>
      <w:r w:rsidRPr="00791E22">
        <w:rPr>
          <w:bCs/>
          <w:noProof/>
          <w:color w:val="000000"/>
          <w:szCs w:val="22"/>
          <w:lang w:val="mt-MT"/>
        </w:rPr>
        <w:t>Imatinib Actavis</w:t>
      </w:r>
      <w:r w:rsidR="00F2460C" w:rsidRPr="00791E22">
        <w:rPr>
          <w:bCs/>
          <w:noProof/>
          <w:color w:val="000000"/>
          <w:szCs w:val="22"/>
          <w:lang w:val="mt-MT"/>
        </w:rPr>
        <w:t xml:space="preserve"> waqt it-tqala.</w:t>
      </w:r>
    </w:p>
    <w:p w14:paraId="4D72E388" w14:textId="108D0361" w:rsidR="00F2460C" w:rsidRPr="00791E22" w:rsidRDefault="00F2460C" w:rsidP="00F2460C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bCs/>
          <w:noProof/>
          <w:color w:val="000000"/>
          <w:szCs w:val="22"/>
          <w:lang w:val="mt-MT"/>
        </w:rPr>
        <w:t>Nisa li jistgħu joħorġu tqal għandhom jingħataw parir sabiex jużaw miżuri ta’ kontraċezzjoni effettivi meta jkunu qed jirċievu l-kura</w:t>
      </w:r>
      <w:r w:rsidR="009D3091" w:rsidRPr="009D3091">
        <w:rPr>
          <w:bCs/>
          <w:noProof/>
          <w:color w:val="000000"/>
          <w:szCs w:val="22"/>
          <w:lang w:val="mt-MT"/>
        </w:rPr>
        <w:t xml:space="preserve"> </w:t>
      </w:r>
      <w:r w:rsidR="009D3091" w:rsidRPr="005732A7">
        <w:rPr>
          <w:bCs/>
          <w:noProof/>
          <w:color w:val="000000"/>
          <w:szCs w:val="22"/>
          <w:lang w:val="mt-MT"/>
        </w:rPr>
        <w:t>u għal 15-il ġurnata wara li jintemm it-trattament</w:t>
      </w:r>
      <w:r w:rsidRPr="00791E22">
        <w:rPr>
          <w:bCs/>
          <w:noProof/>
          <w:color w:val="000000"/>
          <w:szCs w:val="22"/>
          <w:lang w:val="mt-MT"/>
        </w:rPr>
        <w:t>.</w:t>
      </w:r>
    </w:p>
    <w:p w14:paraId="4B8FC3EE" w14:textId="3D3B501B" w:rsidR="00F2460C" w:rsidRPr="00791E22" w:rsidRDefault="00F2460C" w:rsidP="00931C02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M’għandekx tredda’</w:t>
      </w:r>
      <w:r w:rsidRPr="00791E22">
        <w:rPr>
          <w:bCs/>
          <w:noProof/>
          <w:color w:val="000000"/>
          <w:szCs w:val="22"/>
          <w:lang w:val="mt-MT"/>
        </w:rPr>
        <w:t xml:space="preserve"> meta tkun qed tieħu </w:t>
      </w:r>
      <w:r w:rsidR="00931C02" w:rsidRPr="00791E22">
        <w:rPr>
          <w:bCs/>
          <w:noProof/>
          <w:color w:val="000000"/>
          <w:szCs w:val="22"/>
          <w:lang w:val="mt-MT"/>
        </w:rPr>
        <w:t>Imatinib Actavis</w:t>
      </w:r>
      <w:r w:rsidR="009D3091" w:rsidRPr="00F33B19">
        <w:rPr>
          <w:rFonts w:eastAsia="SimSun"/>
          <w:color w:val="000000"/>
          <w:spacing w:val="-3"/>
          <w:lang w:val="mt-MT"/>
        </w:rPr>
        <w:t xml:space="preserve"> </w:t>
      </w:r>
      <w:r w:rsidR="009D3091" w:rsidRPr="005732A7">
        <w:rPr>
          <w:bCs/>
          <w:noProof/>
          <w:color w:val="000000"/>
          <w:szCs w:val="22"/>
          <w:lang w:val="mt-MT"/>
        </w:rPr>
        <w:t>u għal 15-il ġurnata wara li jintemm it-trattament, minħabba li jista’ jagħmel il-ħsara lit-tarbija tiegħek</w:t>
      </w:r>
      <w:r w:rsidRPr="00791E22">
        <w:rPr>
          <w:bCs/>
          <w:noProof/>
          <w:color w:val="000000"/>
          <w:szCs w:val="22"/>
          <w:lang w:val="mt-MT"/>
        </w:rPr>
        <w:t>.</w:t>
      </w:r>
    </w:p>
    <w:p w14:paraId="655C4E09" w14:textId="77777777" w:rsidR="00F2460C" w:rsidRPr="00791E22" w:rsidRDefault="00154E39" w:rsidP="00931C02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Pazjenti </w:t>
      </w:r>
      <w:r w:rsidR="00F2460C" w:rsidRPr="00791E22">
        <w:rPr>
          <w:color w:val="000000"/>
          <w:szCs w:val="22"/>
          <w:lang w:val="mt-MT"/>
        </w:rPr>
        <w:t xml:space="preserve">mħassba dwar il-fertilità meta qed jingħataw kura bi </w:t>
      </w:r>
      <w:r w:rsidR="00931C02" w:rsidRPr="00791E22">
        <w:rPr>
          <w:color w:val="000000"/>
          <w:szCs w:val="22"/>
          <w:lang w:val="mt-MT"/>
        </w:rPr>
        <w:t>Imatinib Actavis</w:t>
      </w:r>
      <w:r w:rsidR="00F2460C" w:rsidRPr="00791E22">
        <w:rPr>
          <w:color w:val="000000"/>
          <w:szCs w:val="22"/>
          <w:lang w:val="mt-MT"/>
        </w:rPr>
        <w:t xml:space="preserve"> għandhom jikkonsultaw mat-tabib tagħhom.</w:t>
      </w:r>
    </w:p>
    <w:p w14:paraId="212AA18A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color w:val="000000"/>
          <w:szCs w:val="22"/>
          <w:lang w:val="mt-MT"/>
        </w:rPr>
      </w:pPr>
    </w:p>
    <w:p w14:paraId="7B83DEAE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Sewqan u tħaddim ta’ magni</w:t>
      </w:r>
    </w:p>
    <w:p w14:paraId="0D02B838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Int jista’ jħossok sturdut/a jew imħeddel/imħeddla jew ikollok vista mċajpra waqt li tkun qed tieħu din il-mediċina . Jekk jiġri dan, issuqx jew tuża xi għodod jew magni sakemm tħossok aħjar mill-ġdid.</w:t>
      </w:r>
    </w:p>
    <w:p w14:paraId="3C61EB53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138DA4B9" w14:textId="77777777" w:rsidR="003665CE" w:rsidRPr="00F33B19" w:rsidRDefault="003665CE" w:rsidP="003665CE">
      <w:pPr>
        <w:autoSpaceDE w:val="0"/>
        <w:autoSpaceDN w:val="0"/>
        <w:adjustRightInd w:val="0"/>
        <w:spacing w:line="240" w:lineRule="auto"/>
        <w:rPr>
          <w:b/>
          <w:lang w:val="mt-MT"/>
        </w:rPr>
      </w:pPr>
      <w:r w:rsidRPr="00F33B19">
        <w:rPr>
          <w:b/>
          <w:lang w:val="mt-MT"/>
        </w:rPr>
        <w:t>Imatinib Actavis fih sodium</w:t>
      </w:r>
    </w:p>
    <w:p w14:paraId="3BF51151" w14:textId="77777777" w:rsidR="00F2460C" w:rsidRPr="00F33B19" w:rsidRDefault="003665CE" w:rsidP="003665CE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mt-MT"/>
        </w:rPr>
      </w:pPr>
      <w:r w:rsidRPr="00F33B19">
        <w:rPr>
          <w:lang w:val="mt-MT"/>
        </w:rPr>
        <w:t>Din il-mediċina fiha anqas minn 1 mmol sodium (23 mg) f’kull kapsula iebsa, jiġifieri essenzjalment ‘</w:t>
      </w:r>
      <w:r w:rsidRPr="00F33B19">
        <w:rPr>
          <w:rFonts w:hint="eastAsia"/>
          <w:lang w:val="mt-MT"/>
        </w:rPr>
        <w:t>ħieles mis-sodium</w:t>
      </w:r>
      <w:r w:rsidRPr="00F33B19">
        <w:rPr>
          <w:lang w:val="mt-MT"/>
        </w:rPr>
        <w:t>’.</w:t>
      </w:r>
    </w:p>
    <w:p w14:paraId="43A62E89" w14:textId="77777777" w:rsidR="003665CE" w:rsidRPr="00F33B19" w:rsidRDefault="003665CE" w:rsidP="003665CE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mt-MT"/>
        </w:rPr>
      </w:pPr>
    </w:p>
    <w:p w14:paraId="59541D01" w14:textId="77777777" w:rsidR="003665CE" w:rsidRPr="00791E22" w:rsidRDefault="003665CE" w:rsidP="003665CE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0AE98409" w14:textId="77777777" w:rsidR="00F2460C" w:rsidRPr="00791E22" w:rsidRDefault="00F2460C" w:rsidP="00931C02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noProof/>
          <w:szCs w:val="24"/>
          <w:lang w:val="mt-MT"/>
        </w:rPr>
      </w:pPr>
      <w:r w:rsidRPr="00791E22">
        <w:rPr>
          <w:b/>
          <w:color w:val="000000"/>
          <w:szCs w:val="22"/>
          <w:lang w:val="mt-MT"/>
        </w:rPr>
        <w:t>3.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szCs w:val="24"/>
          <w:lang w:val="mt-MT"/>
        </w:rPr>
        <w:t xml:space="preserve">Kif gћandek tieћu </w:t>
      </w:r>
      <w:r w:rsidR="00931C02" w:rsidRPr="00791E22">
        <w:rPr>
          <w:b/>
          <w:noProof/>
          <w:szCs w:val="24"/>
          <w:lang w:val="mt-MT"/>
        </w:rPr>
        <w:t>Imatinib Actavis</w:t>
      </w:r>
    </w:p>
    <w:p w14:paraId="3B7B0A7D" w14:textId="77777777" w:rsidR="00931C02" w:rsidRPr="00791E22" w:rsidRDefault="00931C02" w:rsidP="00931C02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</w:p>
    <w:p w14:paraId="7A4E203E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It-tabib tiegħek ippreskrivielek </w:t>
      </w:r>
      <w:r w:rsidR="00931C02" w:rsidRPr="00791E22">
        <w:rPr>
          <w:color w:val="000000"/>
          <w:szCs w:val="22"/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 xml:space="preserve"> minħabba li int issofri minn kundizzjoni serja. </w:t>
      </w:r>
      <w:r w:rsidR="000E3E5D" w:rsidRPr="00791E22">
        <w:rPr>
          <w:color w:val="000000"/>
          <w:szCs w:val="22"/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 xml:space="preserve"> jista’ jgħinek tiġġieled din il-kundizzjoni.</w:t>
      </w:r>
    </w:p>
    <w:p w14:paraId="2237EBA1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65731C4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Madanakollu, dejjem għandek tieħu din il-mediċina skont il-parir eżatt tat-tabib jew tal-ispiżjar tiegħek. Huwa importanti li int tagħmel dan għal tul ta’ żmien sakemm jgħidlek it-tabib jew l-ispiżjar tiegħek. Dejjem </w:t>
      </w:r>
      <w:r w:rsidRPr="00791E22">
        <w:rPr>
          <w:noProof/>
          <w:color w:val="000000"/>
          <w:szCs w:val="22"/>
          <w:lang w:val="mt-MT"/>
        </w:rPr>
        <w:t>għandek taċċerta ruħek mat-tabib jew mal-ispiżjar tiegħek jekk ikollok xi dubju.</w:t>
      </w:r>
    </w:p>
    <w:p w14:paraId="6A1D0178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5CE4D8E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Tiqafx milli tieħu </w:t>
      </w:r>
      <w:r w:rsidR="000E3E5D" w:rsidRPr="00791E22">
        <w:rPr>
          <w:color w:val="000000"/>
          <w:szCs w:val="22"/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 xml:space="preserve"> sakemm it-tabib tiegħek ma jgħidlekx biex tagħmel hekk. Jekk int ma tistax tieħu l-mediċina hekk kif ippreskrivhielek it-tabib jew tħoss li m’għandekx iktar bżonnha, ikkuntattja lit-tabib tiegħek minnufih.</w:t>
      </w:r>
    </w:p>
    <w:p w14:paraId="06822F2F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B58D572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 xml:space="preserve">Kemm għandek tieħu </w:t>
      </w:r>
      <w:r w:rsidR="000E3E5D" w:rsidRPr="00791E22">
        <w:rPr>
          <w:b/>
          <w:color w:val="000000"/>
          <w:szCs w:val="22"/>
          <w:lang w:val="mt-MT"/>
        </w:rPr>
        <w:t>Imatinib Actavis</w:t>
      </w:r>
    </w:p>
    <w:p w14:paraId="2A01592C" w14:textId="77777777" w:rsidR="000E3E5D" w:rsidRPr="00791E22" w:rsidRDefault="000E3E5D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10C6AFE6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Użu fl-adulti</w:t>
      </w:r>
    </w:p>
    <w:p w14:paraId="3156C5E6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It-tabib għandu jgħidlek eżatt in-numru ta’ kapsuli ta’ </w:t>
      </w:r>
      <w:r w:rsidR="000E3E5D" w:rsidRPr="00791E22">
        <w:rPr>
          <w:color w:val="000000"/>
          <w:szCs w:val="22"/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 xml:space="preserve"> li għandek tieħu.</w:t>
      </w:r>
    </w:p>
    <w:p w14:paraId="68F2DCFF" w14:textId="77777777" w:rsidR="000D25CF" w:rsidRPr="00791E22" w:rsidRDefault="000D25CF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81517AD" w14:textId="77777777" w:rsidR="000D25CF" w:rsidRPr="00791E22" w:rsidRDefault="000D25CF" w:rsidP="006045D6">
      <w:pPr>
        <w:numPr>
          <w:ilvl w:val="0"/>
          <w:numId w:val="1"/>
        </w:numPr>
        <w:tabs>
          <w:tab w:val="clear" w:pos="567"/>
        </w:tabs>
        <w:spacing w:line="240" w:lineRule="auto"/>
        <w:ind w:left="567" w:right="-2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Fil-każ li qed tiġi ikkurat għal-CML:</w:t>
      </w:r>
    </w:p>
    <w:p w14:paraId="6C3A170B" w14:textId="77777777" w:rsidR="000E3E5D" w:rsidRPr="00791E22" w:rsidRDefault="000E3E5D" w:rsidP="004B05CE">
      <w:pPr>
        <w:numPr>
          <w:ilvl w:val="12"/>
          <w:numId w:val="0"/>
        </w:numPr>
        <w:tabs>
          <w:tab w:val="clear" w:pos="567"/>
        </w:tabs>
        <w:spacing w:line="240" w:lineRule="auto"/>
        <w:ind w:right="-2" w:firstLine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Id-doża tal-bidu </w:t>
      </w:r>
      <w:r w:rsidR="000D25CF" w:rsidRPr="00791E22">
        <w:rPr>
          <w:color w:val="000000"/>
          <w:szCs w:val="22"/>
          <w:lang w:val="mt-MT"/>
        </w:rPr>
        <w:t>tas-soltu</w:t>
      </w:r>
      <w:r w:rsidR="003808FC" w:rsidRPr="00791E22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 xml:space="preserve">hi 600mg li ttieħed bhala 12-il kapsula </w:t>
      </w:r>
      <w:r w:rsidRPr="00791E22">
        <w:rPr>
          <w:b/>
          <w:color w:val="000000"/>
          <w:szCs w:val="22"/>
          <w:lang w:val="mt-MT"/>
        </w:rPr>
        <w:t>darba</w:t>
      </w:r>
      <w:r w:rsidRPr="00791E22">
        <w:rPr>
          <w:color w:val="000000"/>
          <w:szCs w:val="22"/>
          <w:lang w:val="mt-MT"/>
        </w:rPr>
        <w:t xml:space="preserve"> kuljum.</w:t>
      </w:r>
    </w:p>
    <w:p w14:paraId="0B9300FA" w14:textId="77777777" w:rsidR="000E3E5D" w:rsidRPr="00791E22" w:rsidRDefault="000E3E5D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1993397" w14:textId="77777777" w:rsidR="000E3E5D" w:rsidRPr="00791E22" w:rsidRDefault="000E3E5D" w:rsidP="000E3E5D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It-tabib tiegħek jista’ jordnalek doża ogħla jew aktar baxxa jiddependi fuq kif inti tirrispondi għall-kura.</w:t>
      </w:r>
      <w:r w:rsidR="008158A9" w:rsidRPr="00791E22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Jekk id-doża tiegħek ta’ kuljum hija 800 mg (16-il kapsula), għandek tieħu 8 kapsuli filgħodu u 8 kapsuli filgħaxija.</w:t>
      </w:r>
    </w:p>
    <w:p w14:paraId="0D5CE740" w14:textId="77777777" w:rsidR="00AF065C" w:rsidRPr="00791E22" w:rsidRDefault="00AF065C" w:rsidP="000E3E5D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02028FD" w14:textId="77777777" w:rsidR="00AF065C" w:rsidRPr="00791E22" w:rsidRDefault="00AF065C" w:rsidP="006045D6">
      <w:pPr>
        <w:numPr>
          <w:ilvl w:val="0"/>
          <w:numId w:val="1"/>
        </w:numPr>
        <w:tabs>
          <w:tab w:val="clear" w:pos="567"/>
        </w:tabs>
        <w:spacing w:line="240" w:lineRule="auto"/>
        <w:ind w:left="567" w:right="-2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Jekk qed tirċievi kura għal Ph+ ALL:</w:t>
      </w:r>
    </w:p>
    <w:p w14:paraId="2CD1483B" w14:textId="77777777" w:rsidR="00AF065C" w:rsidRPr="00791E22" w:rsidRDefault="00AF065C" w:rsidP="004B05CE">
      <w:pPr>
        <w:tabs>
          <w:tab w:val="clear" w:pos="567"/>
        </w:tabs>
        <w:spacing w:line="240" w:lineRule="auto"/>
        <w:ind w:right="-2" w:firstLine="567"/>
        <w:rPr>
          <w:color w:val="000000"/>
          <w:szCs w:val="22"/>
          <w:lang w:val="mt-MT" w:eastAsia="en-GB"/>
        </w:rPr>
      </w:pPr>
      <w:r w:rsidRPr="00791E22">
        <w:rPr>
          <w:color w:val="000000"/>
          <w:szCs w:val="22"/>
          <w:lang w:val="mt-MT"/>
        </w:rPr>
        <w:t>Id-doża tal-bidu hija 600 mg</w:t>
      </w:r>
      <w:r w:rsidR="00C77156" w:rsidRPr="00791E22">
        <w:rPr>
          <w:color w:val="000000"/>
          <w:szCs w:val="22"/>
          <w:lang w:val="mt-MT"/>
        </w:rPr>
        <w:t>,</w:t>
      </w:r>
      <w:r w:rsidRPr="00791E22">
        <w:rPr>
          <w:color w:val="000000"/>
          <w:szCs w:val="22"/>
          <w:lang w:val="mt-MT"/>
        </w:rPr>
        <w:t xml:space="preserve"> li </w:t>
      </w:r>
      <w:r w:rsidRPr="00AD79EB">
        <w:rPr>
          <w:rFonts w:hint="eastAsia"/>
          <w:color w:val="000000"/>
          <w:szCs w:val="22"/>
          <w:lang w:val="mt-MT" w:eastAsia="en-GB"/>
        </w:rPr>
        <w:t>għandha</w:t>
      </w:r>
      <w:r w:rsidRPr="00AD79EB">
        <w:rPr>
          <w:color w:val="000000"/>
          <w:szCs w:val="22"/>
          <w:lang w:val="mt-MT" w:eastAsia="en-GB"/>
        </w:rPr>
        <w:t xml:space="preserve"> </w:t>
      </w:r>
      <w:r w:rsidRPr="00AD79EB">
        <w:rPr>
          <w:rFonts w:hint="eastAsia"/>
          <w:color w:val="000000"/>
          <w:szCs w:val="22"/>
          <w:lang w:val="mt-MT" w:eastAsia="en-GB"/>
        </w:rPr>
        <w:t>tittieħed</w:t>
      </w:r>
      <w:r w:rsidRPr="00AD79EB">
        <w:rPr>
          <w:color w:val="000000"/>
          <w:szCs w:val="22"/>
          <w:lang w:val="mt-MT" w:eastAsia="en-GB"/>
        </w:rPr>
        <w:t xml:space="preserve"> </w:t>
      </w:r>
      <w:r w:rsidRPr="00AD79EB">
        <w:rPr>
          <w:rFonts w:hint="eastAsia"/>
          <w:color w:val="000000"/>
          <w:szCs w:val="22"/>
          <w:lang w:val="mt-MT" w:eastAsia="en-GB"/>
        </w:rPr>
        <w:t>bħal</w:t>
      </w:r>
      <w:r w:rsidRPr="00791E22">
        <w:rPr>
          <w:color w:val="000000"/>
          <w:szCs w:val="22"/>
          <w:lang w:val="mt-MT" w:eastAsia="en-GB"/>
        </w:rPr>
        <w:t xml:space="preserve">a </w:t>
      </w:r>
      <w:r w:rsidRPr="00AD79EB">
        <w:rPr>
          <w:color w:val="000000"/>
          <w:szCs w:val="22"/>
          <w:lang w:val="mt-MT" w:eastAsia="en-GB"/>
        </w:rPr>
        <w:t>12-il</w:t>
      </w:r>
      <w:r w:rsidRPr="00791E22">
        <w:rPr>
          <w:color w:val="000000"/>
          <w:szCs w:val="22"/>
          <w:lang w:val="mt-MT" w:eastAsia="en-GB"/>
        </w:rPr>
        <w:t xml:space="preserve"> </w:t>
      </w:r>
      <w:r w:rsidRPr="00AD79EB">
        <w:rPr>
          <w:color w:val="000000"/>
          <w:szCs w:val="22"/>
          <w:lang w:val="mt-MT" w:eastAsia="en-GB"/>
        </w:rPr>
        <w:t xml:space="preserve">kapsula </w:t>
      </w:r>
      <w:r w:rsidRPr="00AD79EB">
        <w:rPr>
          <w:b/>
          <w:bCs/>
          <w:color w:val="000000"/>
          <w:szCs w:val="22"/>
          <w:lang w:val="mt-MT" w:eastAsia="en-GB"/>
        </w:rPr>
        <w:t xml:space="preserve">darba </w:t>
      </w:r>
      <w:r w:rsidRPr="00AD79EB">
        <w:rPr>
          <w:color w:val="000000"/>
          <w:szCs w:val="22"/>
          <w:lang w:val="mt-MT" w:eastAsia="en-GB"/>
        </w:rPr>
        <w:t>kuljum.</w:t>
      </w:r>
    </w:p>
    <w:p w14:paraId="73CCBC7F" w14:textId="77777777" w:rsidR="00C77156" w:rsidRPr="00791E22" w:rsidRDefault="00C77156" w:rsidP="006045D6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 w:eastAsia="en-GB"/>
        </w:rPr>
      </w:pPr>
    </w:p>
    <w:p w14:paraId="106855C4" w14:textId="77777777" w:rsidR="00C77156" w:rsidRPr="00791E22" w:rsidRDefault="00C77156" w:rsidP="006045D6">
      <w:pPr>
        <w:numPr>
          <w:ilvl w:val="0"/>
          <w:numId w:val="1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AD79EB">
        <w:rPr>
          <w:b/>
          <w:bCs/>
          <w:color w:val="000000"/>
          <w:szCs w:val="22"/>
          <w:lang w:val="mt-MT" w:eastAsia="en-GB"/>
        </w:rPr>
        <w:t xml:space="preserve">Jekk qed tirċievi kura </w:t>
      </w:r>
      <w:r w:rsidRPr="00AD79EB">
        <w:rPr>
          <w:rFonts w:hint="eastAsia"/>
          <w:b/>
          <w:bCs/>
          <w:color w:val="000000"/>
          <w:szCs w:val="22"/>
          <w:lang w:val="mt-MT" w:eastAsia="en-GB"/>
        </w:rPr>
        <w:t>għal</w:t>
      </w:r>
      <w:r w:rsidRPr="00AD79EB">
        <w:rPr>
          <w:b/>
          <w:bCs/>
          <w:color w:val="000000"/>
          <w:szCs w:val="22"/>
          <w:lang w:val="mt-MT" w:eastAsia="en-GB"/>
        </w:rPr>
        <w:t xml:space="preserve"> MDS/MPD:</w:t>
      </w:r>
    </w:p>
    <w:p w14:paraId="0DAEFCF9" w14:textId="77777777" w:rsidR="00C77156" w:rsidRPr="00791E22" w:rsidRDefault="00C77156" w:rsidP="004B05CE">
      <w:pPr>
        <w:tabs>
          <w:tab w:val="clear" w:pos="567"/>
        </w:tabs>
        <w:spacing w:line="240" w:lineRule="auto"/>
        <w:ind w:right="-2" w:firstLine="567"/>
        <w:rPr>
          <w:color w:val="000000"/>
          <w:szCs w:val="22"/>
          <w:lang w:val="mt-MT" w:eastAsia="en-GB"/>
        </w:rPr>
      </w:pPr>
      <w:r w:rsidRPr="00AD79EB">
        <w:rPr>
          <w:color w:val="000000"/>
          <w:szCs w:val="22"/>
          <w:lang w:val="mt-MT" w:eastAsia="en-GB"/>
        </w:rPr>
        <w:t>Id-doża tal-bidu hija ta’ 400 mg</w:t>
      </w:r>
      <w:r w:rsidRPr="00791E22">
        <w:rPr>
          <w:color w:val="000000"/>
          <w:szCs w:val="22"/>
          <w:lang w:val="mt-MT" w:eastAsia="en-GB"/>
        </w:rPr>
        <w:t>,</w:t>
      </w:r>
      <w:r w:rsidRPr="00AD79EB">
        <w:rPr>
          <w:rFonts w:hint="eastAsia"/>
          <w:color w:val="000000"/>
          <w:szCs w:val="22"/>
          <w:lang w:val="mt-MT" w:eastAsia="en-GB"/>
        </w:rPr>
        <w:t xml:space="preserve"> li għandha tittieħed bħala 8 kapsuli </w:t>
      </w:r>
      <w:r w:rsidRPr="00AD79EB">
        <w:rPr>
          <w:b/>
          <w:bCs/>
          <w:color w:val="000000"/>
          <w:szCs w:val="22"/>
          <w:lang w:val="mt-MT" w:eastAsia="en-GB"/>
        </w:rPr>
        <w:t xml:space="preserve">darba </w:t>
      </w:r>
      <w:r w:rsidRPr="00AD79EB">
        <w:rPr>
          <w:color w:val="000000"/>
          <w:szCs w:val="22"/>
          <w:lang w:val="mt-MT" w:eastAsia="en-GB"/>
        </w:rPr>
        <w:t>kuljum.</w:t>
      </w:r>
    </w:p>
    <w:p w14:paraId="0D2B9BDA" w14:textId="77777777" w:rsidR="00C77156" w:rsidRPr="00791E22" w:rsidRDefault="00C77156" w:rsidP="006045D6">
      <w:pPr>
        <w:tabs>
          <w:tab w:val="clear" w:pos="567"/>
        </w:tabs>
        <w:spacing w:line="240" w:lineRule="auto"/>
        <w:ind w:left="360" w:right="-2"/>
        <w:rPr>
          <w:color w:val="000000"/>
          <w:szCs w:val="22"/>
          <w:lang w:val="mt-MT" w:eastAsia="en-GB"/>
        </w:rPr>
      </w:pPr>
    </w:p>
    <w:p w14:paraId="5D06A0EF" w14:textId="77777777" w:rsidR="007B50B0" w:rsidRPr="00791E22" w:rsidRDefault="00C77156" w:rsidP="006045D6">
      <w:pPr>
        <w:numPr>
          <w:ilvl w:val="0"/>
          <w:numId w:val="1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AD79EB">
        <w:rPr>
          <w:b/>
          <w:bCs/>
          <w:szCs w:val="22"/>
          <w:lang w:val="mt-MT" w:eastAsia="en-GB"/>
        </w:rPr>
        <w:t xml:space="preserve">Jekk qed tirċievi kura </w:t>
      </w:r>
      <w:r w:rsidRPr="00AD79EB">
        <w:rPr>
          <w:rFonts w:hint="eastAsia"/>
          <w:b/>
          <w:bCs/>
          <w:szCs w:val="22"/>
          <w:lang w:val="mt-MT" w:eastAsia="en-GB"/>
        </w:rPr>
        <w:t>għal</w:t>
      </w:r>
      <w:r w:rsidRPr="00AD79EB">
        <w:rPr>
          <w:b/>
          <w:bCs/>
          <w:szCs w:val="22"/>
          <w:lang w:val="mt-MT" w:eastAsia="en-GB"/>
        </w:rPr>
        <w:t xml:space="preserve"> HES/CEL:</w:t>
      </w:r>
    </w:p>
    <w:p w14:paraId="6258C724" w14:textId="77777777" w:rsidR="00C77156" w:rsidRPr="00791E22" w:rsidRDefault="00C77156" w:rsidP="00F71FDC">
      <w:pPr>
        <w:tabs>
          <w:tab w:val="clear" w:pos="567"/>
        </w:tabs>
        <w:spacing w:line="240" w:lineRule="auto"/>
        <w:ind w:left="567" w:right="-2"/>
        <w:rPr>
          <w:color w:val="000000"/>
          <w:szCs w:val="22"/>
          <w:lang w:val="mt-MT"/>
        </w:rPr>
      </w:pPr>
      <w:r w:rsidRPr="00AD79EB">
        <w:rPr>
          <w:szCs w:val="22"/>
          <w:lang w:val="mt-MT" w:eastAsia="en-GB"/>
        </w:rPr>
        <w:t xml:space="preserve">Id-doża tal-bidu hija </w:t>
      </w:r>
      <w:r w:rsidRPr="00791E22">
        <w:rPr>
          <w:szCs w:val="22"/>
          <w:lang w:val="mt-MT" w:eastAsia="en-GB"/>
        </w:rPr>
        <w:t xml:space="preserve">ta’ </w:t>
      </w:r>
      <w:r w:rsidRPr="00AD79EB">
        <w:rPr>
          <w:szCs w:val="22"/>
          <w:lang w:val="mt-MT" w:eastAsia="en-GB"/>
        </w:rPr>
        <w:t>100 mg</w:t>
      </w:r>
      <w:r w:rsidR="007B50B0" w:rsidRPr="00791E22">
        <w:rPr>
          <w:szCs w:val="22"/>
          <w:lang w:val="mt-MT" w:eastAsia="en-GB"/>
        </w:rPr>
        <w:t>,</w:t>
      </w:r>
      <w:r w:rsidRPr="00AD79EB">
        <w:rPr>
          <w:rFonts w:hint="eastAsia"/>
          <w:szCs w:val="22"/>
          <w:lang w:val="mt-MT" w:eastAsia="en-GB"/>
        </w:rPr>
        <w:t xml:space="preserve"> li għandha tittieħed bħala 2 kapsuli </w:t>
      </w:r>
      <w:r w:rsidRPr="00AD79EB">
        <w:rPr>
          <w:b/>
          <w:bCs/>
          <w:szCs w:val="22"/>
          <w:lang w:val="mt-MT" w:eastAsia="en-GB"/>
        </w:rPr>
        <w:t xml:space="preserve">darba </w:t>
      </w:r>
      <w:r w:rsidRPr="00AD79EB">
        <w:rPr>
          <w:szCs w:val="22"/>
          <w:lang w:val="mt-MT" w:eastAsia="en-GB"/>
        </w:rPr>
        <w:t>kuljum. It-tabib tieg</w:t>
      </w:r>
      <w:r w:rsidRPr="00AD79EB">
        <w:rPr>
          <w:rFonts w:hint="eastAsia"/>
          <w:szCs w:val="22"/>
          <w:lang w:val="mt-MT" w:eastAsia="en-GB"/>
        </w:rPr>
        <w:t>ħ</w:t>
      </w:r>
      <w:r w:rsidRPr="00AD79EB">
        <w:rPr>
          <w:szCs w:val="22"/>
          <w:lang w:val="mt-MT" w:eastAsia="en-GB"/>
        </w:rPr>
        <w:t>ek jista’ jiddeċiedi li jżid id-doża g</w:t>
      </w:r>
      <w:r w:rsidRPr="00AD79EB">
        <w:rPr>
          <w:rFonts w:hint="eastAsia"/>
          <w:szCs w:val="22"/>
          <w:lang w:val="mt-MT" w:eastAsia="en-GB"/>
        </w:rPr>
        <w:t>ħ</w:t>
      </w:r>
      <w:r w:rsidRPr="00AD79EB">
        <w:rPr>
          <w:szCs w:val="22"/>
          <w:lang w:val="mt-MT" w:eastAsia="en-GB"/>
        </w:rPr>
        <w:t>al 400 mg, li g</w:t>
      </w:r>
      <w:r w:rsidRPr="00AD79EB">
        <w:rPr>
          <w:rFonts w:hint="eastAsia"/>
          <w:szCs w:val="22"/>
          <w:lang w:val="mt-MT" w:eastAsia="en-GB"/>
        </w:rPr>
        <w:t>ħ</w:t>
      </w:r>
      <w:r w:rsidRPr="00AD79EB">
        <w:rPr>
          <w:szCs w:val="22"/>
          <w:lang w:val="mt-MT" w:eastAsia="en-GB"/>
        </w:rPr>
        <w:t>andha tittie</w:t>
      </w:r>
      <w:r w:rsidRPr="00AD79EB">
        <w:rPr>
          <w:rFonts w:hint="eastAsia"/>
          <w:szCs w:val="22"/>
          <w:lang w:val="mt-MT" w:eastAsia="en-GB"/>
        </w:rPr>
        <w:t>ħ</w:t>
      </w:r>
      <w:r w:rsidRPr="00AD79EB">
        <w:rPr>
          <w:szCs w:val="22"/>
          <w:lang w:val="mt-MT" w:eastAsia="en-GB"/>
        </w:rPr>
        <w:t>ed b</w:t>
      </w:r>
      <w:r w:rsidRPr="00AD79EB">
        <w:rPr>
          <w:rFonts w:hint="eastAsia"/>
          <w:szCs w:val="22"/>
          <w:lang w:val="mt-MT" w:eastAsia="en-GB"/>
        </w:rPr>
        <w:t>ħ</w:t>
      </w:r>
      <w:r w:rsidRPr="00AD79EB">
        <w:rPr>
          <w:szCs w:val="22"/>
          <w:lang w:val="mt-MT" w:eastAsia="en-GB"/>
        </w:rPr>
        <w:t xml:space="preserve">ala 8 kapsuli </w:t>
      </w:r>
      <w:r w:rsidRPr="00AD79EB">
        <w:rPr>
          <w:b/>
          <w:bCs/>
          <w:szCs w:val="22"/>
          <w:lang w:val="mt-MT" w:eastAsia="en-GB"/>
        </w:rPr>
        <w:t xml:space="preserve">darba </w:t>
      </w:r>
      <w:r w:rsidRPr="00AD79EB">
        <w:rPr>
          <w:rFonts w:hint="eastAsia"/>
          <w:szCs w:val="22"/>
          <w:lang w:val="mt-MT" w:eastAsia="en-GB"/>
        </w:rPr>
        <w:t xml:space="preserve">kuljum, skond kif ikun ir-rispons tiegħek għall-kura. </w:t>
      </w:r>
    </w:p>
    <w:p w14:paraId="02DC9383" w14:textId="77777777" w:rsidR="007B50B0" w:rsidRPr="00791E22" w:rsidRDefault="007B50B0" w:rsidP="006045D6">
      <w:pPr>
        <w:tabs>
          <w:tab w:val="clear" w:pos="567"/>
        </w:tabs>
        <w:autoSpaceDE w:val="0"/>
        <w:autoSpaceDN w:val="0"/>
        <w:adjustRightInd w:val="0"/>
        <w:spacing w:line="240" w:lineRule="auto"/>
        <w:ind w:left="360"/>
        <w:rPr>
          <w:szCs w:val="22"/>
          <w:lang w:val="mt-MT" w:eastAsia="en-GB"/>
        </w:rPr>
      </w:pPr>
    </w:p>
    <w:p w14:paraId="6313BD7D" w14:textId="77777777" w:rsidR="007B50B0" w:rsidRPr="00AD79EB" w:rsidRDefault="007B50B0" w:rsidP="006045D6">
      <w:pPr>
        <w:numPr>
          <w:ilvl w:val="0"/>
          <w:numId w:val="1"/>
        </w:numPr>
        <w:tabs>
          <w:tab w:val="clear" w:pos="567"/>
        </w:tabs>
        <w:autoSpaceDE w:val="0"/>
        <w:autoSpaceDN w:val="0"/>
        <w:adjustRightInd w:val="0"/>
        <w:spacing w:line="240" w:lineRule="auto"/>
        <w:ind w:left="567" w:hanging="567"/>
        <w:rPr>
          <w:szCs w:val="22"/>
          <w:lang w:val="mt-MT" w:eastAsia="en-GB"/>
        </w:rPr>
      </w:pPr>
      <w:r w:rsidRPr="00AD79EB">
        <w:rPr>
          <w:b/>
          <w:bCs/>
          <w:szCs w:val="22"/>
          <w:lang w:val="mt-MT" w:eastAsia="en-GB"/>
        </w:rPr>
        <w:t xml:space="preserve">Jekk qed tirċievi kura </w:t>
      </w:r>
      <w:r w:rsidRPr="00AD79EB">
        <w:rPr>
          <w:rFonts w:hint="eastAsia"/>
          <w:b/>
          <w:bCs/>
          <w:szCs w:val="22"/>
          <w:lang w:val="mt-MT" w:eastAsia="en-GB"/>
        </w:rPr>
        <w:t>għal</w:t>
      </w:r>
      <w:r w:rsidRPr="00AD79EB">
        <w:rPr>
          <w:b/>
          <w:bCs/>
          <w:szCs w:val="22"/>
          <w:lang w:val="mt-MT" w:eastAsia="en-GB"/>
        </w:rPr>
        <w:t xml:space="preserve"> DFSP:</w:t>
      </w:r>
    </w:p>
    <w:p w14:paraId="07594766" w14:textId="77777777" w:rsidR="00F2460C" w:rsidRPr="00AD79EB" w:rsidRDefault="007B50B0" w:rsidP="004B05CE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/>
        <w:rPr>
          <w:szCs w:val="22"/>
          <w:lang w:val="mt-MT" w:eastAsia="en-GB"/>
        </w:rPr>
      </w:pPr>
      <w:r w:rsidRPr="00AD79EB">
        <w:rPr>
          <w:szCs w:val="22"/>
          <w:lang w:val="mt-MT" w:eastAsia="en-GB"/>
        </w:rPr>
        <w:t xml:space="preserve">Id-doża hija 800 mg kuljum (16-il kapsula), li </w:t>
      </w:r>
      <w:r w:rsidRPr="00AD79EB">
        <w:rPr>
          <w:rFonts w:hint="eastAsia"/>
          <w:szCs w:val="22"/>
          <w:lang w:val="mt-MT" w:eastAsia="en-GB"/>
        </w:rPr>
        <w:t>għandha</w:t>
      </w:r>
      <w:r w:rsidRPr="00AD79EB">
        <w:rPr>
          <w:szCs w:val="22"/>
          <w:lang w:val="mt-MT" w:eastAsia="en-GB"/>
        </w:rPr>
        <w:t xml:space="preserve"> </w:t>
      </w:r>
      <w:r w:rsidRPr="00AD79EB">
        <w:rPr>
          <w:rFonts w:hint="eastAsia"/>
          <w:szCs w:val="22"/>
          <w:lang w:val="mt-MT" w:eastAsia="en-GB"/>
        </w:rPr>
        <w:t>tittieħed</w:t>
      </w:r>
      <w:r w:rsidRPr="00AD79EB">
        <w:rPr>
          <w:szCs w:val="22"/>
          <w:lang w:val="mt-MT" w:eastAsia="en-GB"/>
        </w:rPr>
        <w:t xml:space="preserve"> </w:t>
      </w:r>
      <w:r w:rsidRPr="00AD79EB">
        <w:rPr>
          <w:rFonts w:hint="eastAsia"/>
          <w:szCs w:val="22"/>
          <w:lang w:val="mt-MT" w:eastAsia="en-GB"/>
        </w:rPr>
        <w:t>bħala</w:t>
      </w:r>
      <w:r w:rsidRPr="00AD79EB">
        <w:rPr>
          <w:szCs w:val="22"/>
          <w:lang w:val="mt-MT" w:eastAsia="en-GB"/>
        </w:rPr>
        <w:t xml:space="preserve"> 8 kapsuli </w:t>
      </w:r>
      <w:r w:rsidRPr="00AD79EB">
        <w:rPr>
          <w:rFonts w:hint="eastAsia"/>
          <w:szCs w:val="22"/>
          <w:lang w:val="mt-MT" w:eastAsia="en-GB"/>
        </w:rPr>
        <w:t>filgħodu</w:t>
      </w:r>
      <w:r w:rsidRPr="00AD79EB">
        <w:rPr>
          <w:szCs w:val="22"/>
          <w:lang w:val="mt-MT" w:eastAsia="en-GB"/>
        </w:rPr>
        <w:t xml:space="preserve"> u 8 kapsuli </w:t>
      </w:r>
      <w:r w:rsidRPr="00AD79EB">
        <w:rPr>
          <w:rFonts w:hint="eastAsia"/>
          <w:szCs w:val="22"/>
          <w:lang w:val="mt-MT" w:eastAsia="en-GB"/>
        </w:rPr>
        <w:t>filgħaxija.</w:t>
      </w:r>
    </w:p>
    <w:p w14:paraId="0714B627" w14:textId="77777777" w:rsidR="00F71FDC" w:rsidRPr="00791E22" w:rsidRDefault="00F71FDC" w:rsidP="004B05CE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/>
        <w:rPr>
          <w:color w:val="000000"/>
          <w:szCs w:val="22"/>
          <w:lang w:val="mt-MT"/>
        </w:rPr>
      </w:pPr>
    </w:p>
    <w:p w14:paraId="409C9C15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Użu fit-tfal u fl-adoloxxenti</w:t>
      </w:r>
    </w:p>
    <w:p w14:paraId="531CA805" w14:textId="77777777" w:rsidR="008D71ED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It-tabib għandu jgħidlek in-numru ta’ kapsuli ta’ </w:t>
      </w:r>
      <w:r w:rsidR="000E3E5D" w:rsidRPr="00791E22">
        <w:rPr>
          <w:color w:val="000000"/>
          <w:szCs w:val="22"/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 xml:space="preserve"> li għandek tagħti lit-tifel jew tifla tiegħek. L-ammont ta’ </w:t>
      </w:r>
      <w:r w:rsidR="000E3E5D" w:rsidRPr="00791E22">
        <w:rPr>
          <w:color w:val="000000"/>
          <w:szCs w:val="22"/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 xml:space="preserve"> jiddependi mill-kundizzjoni tat-tifel jew tifla,</w:t>
      </w:r>
      <w:r w:rsidR="000E3E5D" w:rsidRPr="00791E22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 xml:space="preserve">mill-piż u t-tul ta’ ġismu/ġisimha. </w:t>
      </w:r>
    </w:p>
    <w:p w14:paraId="0D66B238" w14:textId="77777777" w:rsidR="008D71ED" w:rsidRPr="00791E22" w:rsidRDefault="008D71ED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7CFBF1F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Id-doża totali kuljum fit-tfal ma tistax taqbeż it-800 mg</w:t>
      </w:r>
      <w:r w:rsidR="008D71ED" w:rsidRPr="00791E22">
        <w:rPr>
          <w:color w:val="000000"/>
          <w:szCs w:val="22"/>
          <w:lang w:val="mt-MT"/>
        </w:rPr>
        <w:t xml:space="preserve"> f’kaz ta’ CML</w:t>
      </w:r>
      <w:r w:rsidR="00073009" w:rsidRPr="00AD79EB">
        <w:rPr>
          <w:color w:val="000000"/>
          <w:szCs w:val="22"/>
          <w:lang w:val="mt-MT"/>
        </w:rPr>
        <w:t xml:space="preserve"> u 600 mg b’Ph+ALL</w:t>
      </w:r>
      <w:r w:rsidRPr="00791E22">
        <w:rPr>
          <w:color w:val="000000"/>
          <w:szCs w:val="22"/>
          <w:lang w:val="mt-MT"/>
        </w:rPr>
        <w:t>.</w:t>
      </w:r>
      <w:r w:rsidR="000E3E5D" w:rsidRPr="00791E22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Il-kura tista’ tingħata lit-tifel jew tifla tiegħek f’darba kuljum jew inkella tinqasam f’darbtejn (nofs filgħodu u nofs filgħaxija).</w:t>
      </w:r>
    </w:p>
    <w:p w14:paraId="37E3EB9E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DD2E0B1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 xml:space="preserve">Meta u kif għandek tieħu </w:t>
      </w:r>
      <w:r w:rsidR="000E3E5D" w:rsidRPr="00791E22">
        <w:rPr>
          <w:b/>
          <w:color w:val="000000"/>
          <w:szCs w:val="22"/>
          <w:lang w:val="mt-MT"/>
        </w:rPr>
        <w:t>Imatinib Actavis</w:t>
      </w:r>
    </w:p>
    <w:p w14:paraId="5E02CD67" w14:textId="77777777" w:rsidR="00F2460C" w:rsidRPr="00791E22" w:rsidRDefault="00F2460C" w:rsidP="000E3E5D">
      <w:pPr>
        <w:numPr>
          <w:ilvl w:val="0"/>
          <w:numId w:val="19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 w:eastAsia="ko-KR"/>
        </w:rPr>
      </w:pPr>
      <w:r w:rsidRPr="00791E22">
        <w:rPr>
          <w:b/>
          <w:color w:val="000000"/>
          <w:szCs w:val="22"/>
          <w:lang w:val="mt-MT" w:eastAsia="ko-KR"/>
        </w:rPr>
        <w:t xml:space="preserve">Ħu </w:t>
      </w:r>
      <w:r w:rsidR="000E3E5D" w:rsidRPr="00791E22">
        <w:rPr>
          <w:b/>
          <w:color w:val="000000"/>
          <w:szCs w:val="22"/>
          <w:lang w:val="mt-MT" w:eastAsia="ko-KR"/>
        </w:rPr>
        <w:t>Imatinib Actavis</w:t>
      </w:r>
      <w:r w:rsidRPr="00791E22">
        <w:rPr>
          <w:b/>
          <w:color w:val="000000"/>
          <w:szCs w:val="22"/>
          <w:lang w:val="mt-MT" w:eastAsia="ko-KR"/>
        </w:rPr>
        <w:t xml:space="preserve"> ma’ l-ikel. </w:t>
      </w:r>
      <w:r w:rsidRPr="00791E22">
        <w:rPr>
          <w:color w:val="000000"/>
          <w:szCs w:val="22"/>
          <w:lang w:val="mt-MT" w:eastAsia="ko-KR"/>
        </w:rPr>
        <w:t xml:space="preserve">Dan jgħinek tipproteġi ruħek minn problemi fl-istonku meta tieħu </w:t>
      </w:r>
      <w:r w:rsidR="003631E9" w:rsidRPr="00791E22">
        <w:rPr>
          <w:color w:val="000000"/>
          <w:szCs w:val="22"/>
          <w:lang w:val="mt-MT" w:eastAsia="ko-KR"/>
        </w:rPr>
        <w:t>imatinib</w:t>
      </w:r>
      <w:r w:rsidRPr="00791E22">
        <w:rPr>
          <w:color w:val="000000"/>
          <w:szCs w:val="22"/>
          <w:lang w:val="mt-MT" w:eastAsia="ko-KR"/>
        </w:rPr>
        <w:t>.</w:t>
      </w:r>
    </w:p>
    <w:p w14:paraId="2C8EBFDC" w14:textId="77777777" w:rsidR="00F2460C" w:rsidRPr="00791E22" w:rsidRDefault="000E3E5D" w:rsidP="00F2460C">
      <w:pPr>
        <w:numPr>
          <w:ilvl w:val="0"/>
          <w:numId w:val="19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 w:eastAsia="ko-KR"/>
        </w:rPr>
      </w:pPr>
      <w:r w:rsidRPr="00791E22">
        <w:rPr>
          <w:b/>
          <w:color w:val="000000"/>
          <w:szCs w:val="22"/>
          <w:lang w:val="mt-MT" w:eastAsia="ko-KR"/>
        </w:rPr>
        <w:t>Ibla’ l-kapsuli sħa</w:t>
      </w:r>
      <w:r w:rsidR="00F2460C" w:rsidRPr="00791E22">
        <w:rPr>
          <w:b/>
          <w:color w:val="000000"/>
          <w:szCs w:val="22"/>
          <w:lang w:val="mt-MT" w:eastAsia="ko-KR"/>
        </w:rPr>
        <w:t xml:space="preserve">ħ b’tazza ilma kbira. </w:t>
      </w:r>
      <w:r w:rsidR="00F2460C" w:rsidRPr="00791E22">
        <w:rPr>
          <w:color w:val="000000"/>
          <w:szCs w:val="22"/>
          <w:lang w:val="mt-MT" w:eastAsia="ko-KR"/>
        </w:rPr>
        <w:t>Sakemm m’għandekx problemi biex tibla’ (e</w:t>
      </w:r>
      <w:r w:rsidR="00F2460C" w:rsidRPr="00791E22">
        <w:rPr>
          <w:color w:val="000000"/>
          <w:szCs w:val="22"/>
          <w:lang w:val="mt-MT"/>
        </w:rPr>
        <w:t>ż. fit-tfal)</w:t>
      </w:r>
      <w:r w:rsidR="00F2460C" w:rsidRPr="00791E22">
        <w:rPr>
          <w:color w:val="000000"/>
          <w:szCs w:val="22"/>
          <w:lang w:val="mt-MT" w:eastAsia="ko-KR"/>
        </w:rPr>
        <w:t>, tiftaħx jew tfarrakx il-kapsuli.</w:t>
      </w:r>
    </w:p>
    <w:p w14:paraId="7B6333C9" w14:textId="77777777" w:rsidR="00F2460C" w:rsidRPr="00791E22" w:rsidRDefault="00F2460C" w:rsidP="00F2460C">
      <w:pPr>
        <w:numPr>
          <w:ilvl w:val="0"/>
          <w:numId w:val="19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>Jekk ma tkunx tista’ tibla’</w:t>
      </w:r>
      <w:r w:rsidRPr="00791E22">
        <w:rPr>
          <w:b/>
          <w:color w:val="000000"/>
          <w:szCs w:val="22"/>
          <w:lang w:val="mt-MT" w:eastAsia="ko-KR"/>
        </w:rPr>
        <w:t xml:space="preserve"> </w:t>
      </w:r>
      <w:r w:rsidRPr="00791E22">
        <w:rPr>
          <w:color w:val="000000"/>
          <w:szCs w:val="22"/>
          <w:lang w:val="mt-MT" w:eastAsia="ko-KR"/>
        </w:rPr>
        <w:t>l-kapsuli, inti tista’ tiftagħhom u titfa’ t-trab f’tazza bl-ilma bla gass jew mal-meraq tat-tuffieħ.</w:t>
      </w:r>
    </w:p>
    <w:p w14:paraId="27C69032" w14:textId="77777777" w:rsidR="00F2460C" w:rsidRPr="00791E22" w:rsidRDefault="00F2460C" w:rsidP="00F2460C">
      <w:pPr>
        <w:numPr>
          <w:ilvl w:val="0"/>
          <w:numId w:val="19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>Jekk inti mara tqila jew tista’ toħroġ tqila u qed tipprova tiftaħ il-kapsuli, għandek toqgħod attenta biex tevita kuntatt mal-ġilda jew ma’ l-għajnejn u li tiġbdu ġol-pulmun man-nifs. Għandek taħsel idejk mill-ewwel wara li tiftaħ il-kapsuli.</w:t>
      </w:r>
    </w:p>
    <w:p w14:paraId="0796907B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</w:p>
    <w:p w14:paraId="363168A5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 xml:space="preserve">Kemm iddum tieħu </w:t>
      </w:r>
      <w:r w:rsidR="000E3E5D" w:rsidRPr="00791E22">
        <w:rPr>
          <w:b/>
          <w:color w:val="000000"/>
          <w:szCs w:val="22"/>
          <w:lang w:val="mt-MT"/>
        </w:rPr>
        <w:t>Imatinib Actavis</w:t>
      </w:r>
    </w:p>
    <w:p w14:paraId="208850FE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 w:eastAsia="ko-KR"/>
        </w:rPr>
        <w:t xml:space="preserve">Ibqa’ ħu </w:t>
      </w:r>
      <w:r w:rsidR="000E3E5D" w:rsidRPr="00791E22">
        <w:rPr>
          <w:color w:val="000000"/>
          <w:szCs w:val="22"/>
          <w:lang w:val="mt-MT" w:eastAsia="ko-KR"/>
        </w:rPr>
        <w:t>Imatinib Actavis</w:t>
      </w:r>
      <w:r w:rsidRPr="00791E22">
        <w:rPr>
          <w:color w:val="000000"/>
          <w:szCs w:val="22"/>
          <w:lang w:val="mt-MT" w:eastAsia="ko-KR"/>
        </w:rPr>
        <w:t xml:space="preserve"> kuljum sakemm jgħidlek it-tabib biex tieqaf.</w:t>
      </w:r>
    </w:p>
    <w:p w14:paraId="2897EBF4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743B4A6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 xml:space="preserve">Jekk tieħu </w:t>
      </w:r>
      <w:r w:rsidR="000E3E5D" w:rsidRPr="00791E22">
        <w:rPr>
          <w:b/>
          <w:color w:val="000000"/>
          <w:szCs w:val="22"/>
          <w:lang w:val="mt-MT"/>
        </w:rPr>
        <w:t>Imatinib Actavis</w:t>
      </w:r>
      <w:r w:rsidRPr="00791E22">
        <w:rPr>
          <w:b/>
          <w:color w:val="000000"/>
          <w:szCs w:val="22"/>
          <w:lang w:val="mt-MT"/>
        </w:rPr>
        <w:t xml:space="preserve"> aktar milli suppost</w:t>
      </w:r>
    </w:p>
    <w:p w14:paraId="2B76294F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Jekk bi żball tieħu aktar kapsuli, għid lit-tabib tiegħek </w:t>
      </w:r>
      <w:r w:rsidRPr="00791E22">
        <w:rPr>
          <w:b/>
          <w:color w:val="000000"/>
          <w:szCs w:val="22"/>
          <w:lang w:val="mt-MT"/>
        </w:rPr>
        <w:t xml:space="preserve">mill-ewwel. </w:t>
      </w:r>
      <w:r w:rsidRPr="00791E22">
        <w:rPr>
          <w:color w:val="000000"/>
          <w:szCs w:val="22"/>
          <w:lang w:val="mt-MT"/>
        </w:rPr>
        <w:t>Jista’ jkun li jkollok</w:t>
      </w:r>
      <w:r w:rsidRPr="00791E22">
        <w:rPr>
          <w:b/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bżonn attenzjoni medika. Ħu l-pakkett mediku miegħek.</w:t>
      </w:r>
    </w:p>
    <w:p w14:paraId="6F1B8FD7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F6A2AA3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 xml:space="preserve">Jekk tinsa tieħu </w:t>
      </w:r>
      <w:r w:rsidR="002A71D0" w:rsidRPr="00791E22">
        <w:rPr>
          <w:b/>
          <w:noProof/>
          <w:color w:val="000000"/>
          <w:szCs w:val="22"/>
          <w:lang w:val="mt-MT"/>
        </w:rPr>
        <w:t>Imatinib Actavis</w:t>
      </w:r>
    </w:p>
    <w:p w14:paraId="76F268AF" w14:textId="77777777" w:rsidR="00F2460C" w:rsidRPr="00791E22" w:rsidRDefault="00F2460C" w:rsidP="00F2460C">
      <w:pPr>
        <w:numPr>
          <w:ilvl w:val="0"/>
          <w:numId w:val="20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Jekk tinsa tieħu doża, ħudha hekk kif tiftakar. Madanakollu, jekk ikun kważi wasal il-ħin għad-doża ta’ wara, aqbeż id-doża li tkun insejt tieħu.</w:t>
      </w:r>
    </w:p>
    <w:p w14:paraId="4CA6E7A0" w14:textId="77777777" w:rsidR="00F2460C" w:rsidRPr="00791E22" w:rsidRDefault="00F2460C" w:rsidP="00F2460C">
      <w:pPr>
        <w:numPr>
          <w:ilvl w:val="0"/>
          <w:numId w:val="20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Imbagħad kompli bl-iskeda normali tiegħek.</w:t>
      </w:r>
    </w:p>
    <w:p w14:paraId="3A10CE40" w14:textId="77777777" w:rsidR="00F2460C" w:rsidRPr="00791E22" w:rsidRDefault="00F2460C" w:rsidP="00F2460C">
      <w:pPr>
        <w:numPr>
          <w:ilvl w:val="0"/>
          <w:numId w:val="20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M’għandekx tieħu doża doppja biex tpatti għal kull doża li tkun insejt tieħu.</w:t>
      </w:r>
    </w:p>
    <w:p w14:paraId="31C54105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</w:p>
    <w:p w14:paraId="775C3980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Jekk għandek aktar mistoqsijiet dwar l-użu ta’ din il-mediċina, staqsi lit-tabib, lill-ispiżjar jew l-infermier tiegħek.</w:t>
      </w:r>
    </w:p>
    <w:p w14:paraId="2816D7CA" w14:textId="77777777" w:rsidR="00765307" w:rsidRPr="00791E22" w:rsidRDefault="00765307" w:rsidP="00F2460C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</w:p>
    <w:p w14:paraId="0F6136A1" w14:textId="77777777" w:rsidR="00857FC1" w:rsidRPr="00791E22" w:rsidRDefault="00857FC1" w:rsidP="00F2460C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</w:p>
    <w:p w14:paraId="1F797497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szCs w:val="24"/>
          <w:lang w:val="mt-MT"/>
        </w:rPr>
        <w:t>Effetti sekondarji possibbli</w:t>
      </w:r>
    </w:p>
    <w:p w14:paraId="117A7DE1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</w:p>
    <w:p w14:paraId="233BDCFC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b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Bħal kull mediċina oħra, din il-mediċina tista’ tikkawża effetti sekondarji, g</w:t>
      </w:r>
      <w:r w:rsidRPr="00791E22">
        <w:rPr>
          <w:noProof/>
          <w:color w:val="000000"/>
          <w:szCs w:val="22"/>
          <w:lang w:val="mt-MT" w:eastAsia="ko-KR"/>
        </w:rPr>
        <w:t>ħalkemm ma jidhrux f’kulħadd</w:t>
      </w:r>
      <w:r w:rsidRPr="00791E22">
        <w:rPr>
          <w:noProof/>
          <w:color w:val="000000"/>
          <w:szCs w:val="22"/>
          <w:lang w:val="mt-MT"/>
        </w:rPr>
        <w:t>.</w:t>
      </w:r>
      <w:r w:rsidRPr="00791E22">
        <w:rPr>
          <w:color w:val="000000"/>
          <w:szCs w:val="22"/>
          <w:lang w:val="mt-MT"/>
        </w:rPr>
        <w:t xml:space="preserve"> Normalment dawn ikunu ħfief għal moderati.</w:t>
      </w:r>
    </w:p>
    <w:p w14:paraId="4A996485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9B22C43" w14:textId="77777777" w:rsidR="00F2460C" w:rsidRPr="00791E22" w:rsidRDefault="00F2460C" w:rsidP="00F2460C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Xi effetti sekondarji jistgħu jkunu serji. Għid lit-tabib tiegħek minnufih jekk ikollok xi wieħed min dawn li jmiss</w:t>
      </w:r>
      <w:r w:rsidRPr="00791E22">
        <w:rPr>
          <w:b/>
          <w:bCs/>
          <w:color w:val="000000"/>
          <w:szCs w:val="22"/>
          <w:lang w:val="mt-MT"/>
        </w:rPr>
        <w:t>:</w:t>
      </w:r>
    </w:p>
    <w:p w14:paraId="43590066" w14:textId="77777777" w:rsidR="00F2460C" w:rsidRPr="00791E22" w:rsidRDefault="00F2460C" w:rsidP="00F2460C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8711ED9" w14:textId="77777777" w:rsidR="00F2460C" w:rsidRPr="00791E22" w:rsidRDefault="00073009" w:rsidP="00F2460C">
      <w:p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K</w:t>
      </w:r>
      <w:r w:rsidR="00F2460C" w:rsidRPr="00791E22">
        <w:rPr>
          <w:b/>
          <w:color w:val="000000"/>
          <w:szCs w:val="22"/>
          <w:lang w:val="mt-MT"/>
        </w:rPr>
        <w:t xml:space="preserve">omuni </w:t>
      </w:r>
      <w:r w:rsidR="002A71D0" w:rsidRPr="00791E22">
        <w:rPr>
          <w:b/>
          <w:color w:val="000000"/>
          <w:szCs w:val="22"/>
          <w:lang w:val="mt-MT"/>
        </w:rPr>
        <w:t xml:space="preserve">ħafna </w:t>
      </w:r>
      <w:r w:rsidR="002A71D0" w:rsidRPr="00791E22">
        <w:rPr>
          <w:color w:val="000000"/>
          <w:szCs w:val="22"/>
          <w:lang w:val="mt-MT"/>
        </w:rPr>
        <w:t>(jista’ jaffetwa iktar minn pazjent wieħed minn kull 10)</w:t>
      </w:r>
      <w:r w:rsidR="002A71D0" w:rsidRPr="00791E22">
        <w:rPr>
          <w:b/>
          <w:color w:val="000000"/>
          <w:szCs w:val="22"/>
          <w:lang w:val="mt-MT"/>
        </w:rPr>
        <w:t xml:space="preserve"> </w:t>
      </w:r>
      <w:r w:rsidR="00F2460C" w:rsidRPr="00791E22">
        <w:rPr>
          <w:b/>
          <w:color w:val="000000"/>
          <w:szCs w:val="22"/>
          <w:lang w:val="mt-MT"/>
        </w:rPr>
        <w:t xml:space="preserve">jew komuni </w:t>
      </w:r>
      <w:r w:rsidR="002A71D0" w:rsidRPr="00791E22">
        <w:rPr>
          <w:color w:val="000000"/>
          <w:szCs w:val="22"/>
          <w:lang w:val="mt-MT"/>
        </w:rPr>
        <w:t>(jista’ jaffetwa sa pazjent wieħed minn kull 10)</w:t>
      </w:r>
      <w:r w:rsidR="00F2460C" w:rsidRPr="00791E22">
        <w:rPr>
          <w:b/>
          <w:color w:val="000000"/>
          <w:szCs w:val="22"/>
          <w:lang w:val="mt-MT"/>
        </w:rPr>
        <w:t>:</w:t>
      </w:r>
    </w:p>
    <w:p w14:paraId="36B943D9" w14:textId="77777777" w:rsidR="00F2460C" w:rsidRPr="00791E22" w:rsidRDefault="00F2460C" w:rsidP="003665CE">
      <w:pPr>
        <w:pStyle w:val="Text"/>
        <w:widowControl w:val="0"/>
        <w:numPr>
          <w:ilvl w:val="0"/>
          <w:numId w:val="35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Żieda tal-piż f’daqqa. Il-kura b’</w:t>
      </w:r>
      <w:r w:rsidR="002A71D0" w:rsidRPr="00791E22">
        <w:rPr>
          <w:color w:val="000000"/>
          <w:sz w:val="22"/>
          <w:szCs w:val="22"/>
          <w:lang w:val="mt-MT"/>
        </w:rPr>
        <w:t xml:space="preserve"> Imatinib Actavis</w:t>
      </w:r>
      <w:r w:rsidRPr="00791E22">
        <w:rPr>
          <w:color w:val="000000"/>
          <w:sz w:val="22"/>
          <w:szCs w:val="22"/>
          <w:lang w:val="mt-MT"/>
        </w:rPr>
        <w:t xml:space="preserve"> tista’ tikkawża lill-ġismek iżomm l-ilma (żamma severa ta’ fluwidi).</w:t>
      </w:r>
    </w:p>
    <w:p w14:paraId="7C6CAD93" w14:textId="77777777" w:rsidR="00F2460C" w:rsidRPr="00791E22" w:rsidRDefault="00F2460C" w:rsidP="00BE4025">
      <w:pPr>
        <w:pStyle w:val="Text"/>
        <w:widowControl w:val="0"/>
        <w:numPr>
          <w:ilvl w:val="0"/>
          <w:numId w:val="35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Sinjali ta’ infezzjoni bħal deni, tkexkix ta’ bard qawwi, uġigħ fil-griżmejn jew ulċeri fil-ħalq. </w:t>
      </w:r>
      <w:r w:rsidR="002A71D0" w:rsidRPr="00791E22">
        <w:rPr>
          <w:color w:val="000000"/>
          <w:sz w:val="22"/>
          <w:szCs w:val="22"/>
          <w:lang w:val="mt-MT"/>
        </w:rPr>
        <w:t>Imatinib Actavis</w:t>
      </w:r>
      <w:r w:rsidRPr="00791E22">
        <w:rPr>
          <w:color w:val="000000"/>
          <w:sz w:val="22"/>
          <w:szCs w:val="22"/>
          <w:lang w:val="mt-MT"/>
        </w:rPr>
        <w:t xml:space="preserve"> jista’ jnaqqaslek in-numru ta’ ċelluli tad-demm bojod għalhekk int jista’ jaqbdek infezzjonijiet iktar faċilment.</w:t>
      </w:r>
    </w:p>
    <w:p w14:paraId="704BE71F" w14:textId="77777777" w:rsidR="00F2460C" w:rsidRPr="00791E22" w:rsidRDefault="00F2460C" w:rsidP="00691353">
      <w:pPr>
        <w:pStyle w:val="Text"/>
        <w:widowControl w:val="0"/>
        <w:numPr>
          <w:ilvl w:val="0"/>
          <w:numId w:val="35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Jekk ikollok fsada mhux mistennija jew titbenġel (mingħajr ma tkun weġġajt lilek innifsek qabel).</w:t>
      </w:r>
    </w:p>
    <w:p w14:paraId="2AEE80E1" w14:textId="77777777" w:rsidR="00F2460C" w:rsidRPr="00791E22" w:rsidRDefault="00F2460C" w:rsidP="00691353">
      <w:pPr>
        <w:pStyle w:val="Text"/>
        <w:widowControl w:val="0"/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</w:p>
    <w:p w14:paraId="1AD311E1" w14:textId="77777777" w:rsidR="00F2460C" w:rsidRPr="00791E22" w:rsidRDefault="0062009A" w:rsidP="00F2460C">
      <w:pPr>
        <w:pStyle w:val="Text"/>
        <w:widowControl w:val="0"/>
        <w:spacing w:before="0"/>
        <w:jc w:val="left"/>
        <w:rPr>
          <w:b/>
          <w:color w:val="000000"/>
          <w:sz w:val="22"/>
          <w:szCs w:val="22"/>
          <w:lang w:val="mt-MT"/>
        </w:rPr>
      </w:pPr>
      <w:r w:rsidRPr="00AD79EB">
        <w:rPr>
          <w:b/>
          <w:color w:val="000000"/>
          <w:sz w:val="22"/>
          <w:szCs w:val="22"/>
          <w:lang w:val="mt-MT"/>
        </w:rPr>
        <w:t>M</w:t>
      </w:r>
      <w:r w:rsidR="002A71D0" w:rsidRPr="00791E22">
        <w:rPr>
          <w:b/>
          <w:color w:val="000000"/>
          <w:sz w:val="22"/>
          <w:szCs w:val="22"/>
          <w:lang w:val="mt-MT"/>
        </w:rPr>
        <w:t>hux</w:t>
      </w:r>
      <w:r w:rsidR="00F2460C" w:rsidRPr="00791E22">
        <w:rPr>
          <w:b/>
          <w:color w:val="000000"/>
          <w:sz w:val="22"/>
          <w:szCs w:val="22"/>
          <w:lang w:val="mt-MT"/>
        </w:rPr>
        <w:t xml:space="preserve"> komuni</w:t>
      </w:r>
      <w:r w:rsidR="002A71D0" w:rsidRPr="00791E22">
        <w:rPr>
          <w:b/>
          <w:color w:val="000000"/>
          <w:sz w:val="22"/>
          <w:szCs w:val="22"/>
          <w:lang w:val="mt-MT"/>
        </w:rPr>
        <w:t xml:space="preserve"> </w:t>
      </w:r>
      <w:r w:rsidR="002A71D0" w:rsidRPr="00791E22">
        <w:rPr>
          <w:color w:val="000000"/>
          <w:sz w:val="22"/>
          <w:szCs w:val="22"/>
          <w:lang w:val="mt-MT"/>
        </w:rPr>
        <w:t>(jista’ jaffetwa sa pazjent wieħed minn kull 100)</w:t>
      </w:r>
      <w:r w:rsidR="002A71D0" w:rsidRPr="00791E22">
        <w:rPr>
          <w:b/>
          <w:color w:val="000000"/>
          <w:sz w:val="22"/>
          <w:szCs w:val="22"/>
          <w:lang w:val="mt-MT"/>
        </w:rPr>
        <w:t xml:space="preserve"> j</w:t>
      </w:r>
      <w:r w:rsidR="00F2460C" w:rsidRPr="00791E22">
        <w:rPr>
          <w:b/>
          <w:color w:val="000000"/>
          <w:sz w:val="22"/>
          <w:szCs w:val="22"/>
          <w:lang w:val="mt-MT"/>
        </w:rPr>
        <w:t>ew rari</w:t>
      </w:r>
      <w:r w:rsidR="002A71D0" w:rsidRPr="00791E22">
        <w:rPr>
          <w:b/>
          <w:color w:val="000000"/>
          <w:sz w:val="22"/>
          <w:szCs w:val="22"/>
          <w:lang w:val="mt-MT"/>
        </w:rPr>
        <w:t xml:space="preserve"> </w:t>
      </w:r>
      <w:r w:rsidR="002A71D0" w:rsidRPr="00791E22">
        <w:rPr>
          <w:color w:val="000000"/>
          <w:sz w:val="22"/>
          <w:szCs w:val="22"/>
          <w:lang w:val="mt-MT"/>
        </w:rPr>
        <w:t>(jista’ jaffetwa sa pazjent wieħed minn kull 1,000)</w:t>
      </w:r>
      <w:r w:rsidR="00F2460C" w:rsidRPr="00791E22">
        <w:rPr>
          <w:b/>
          <w:color w:val="000000"/>
          <w:sz w:val="22"/>
          <w:szCs w:val="22"/>
          <w:lang w:val="mt-MT"/>
        </w:rPr>
        <w:t>:</w:t>
      </w:r>
    </w:p>
    <w:p w14:paraId="2E61ABEC" w14:textId="77777777" w:rsidR="00F2460C" w:rsidRPr="00791E22" w:rsidRDefault="00F2460C" w:rsidP="00691353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iCs/>
          <w:color w:val="000000"/>
          <w:sz w:val="22"/>
          <w:szCs w:val="22"/>
          <w:lang w:val="mt-MT"/>
        </w:rPr>
        <w:t>U</w:t>
      </w:r>
      <w:r w:rsidRPr="00791E22">
        <w:rPr>
          <w:color w:val="000000"/>
          <w:sz w:val="22"/>
          <w:szCs w:val="22"/>
          <w:lang w:val="mt-MT"/>
        </w:rPr>
        <w:t>ġigħ f’sidrek, qalb t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ħabbat b’mod mhux regolari (sinjali ta’ disturbi fil-qalb)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740D45A3" w14:textId="77777777" w:rsidR="00F2460C" w:rsidRPr="00791E22" w:rsidRDefault="00F2460C" w:rsidP="00691353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Sogħla, diffikultà fit-teħid tan-nifs jew tweġġa biex tieħu n-nifs (sinjali ta’disturbi fil-pulmun).</w:t>
      </w:r>
    </w:p>
    <w:p w14:paraId="3C35744D" w14:textId="77777777" w:rsidR="00F2460C" w:rsidRPr="00791E22" w:rsidRDefault="00F2460C" w:rsidP="00691353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Tħoss rasek ħafifa, sturdut jew tintilef minn sensik (sinjali ta’ pressjoni tad-demm baxxa).</w:t>
      </w:r>
    </w:p>
    <w:p w14:paraId="69BB9200" w14:textId="77777777" w:rsidR="00F2460C" w:rsidRPr="00791E22" w:rsidRDefault="00F2460C" w:rsidP="00BE4025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Tħossok ma tiflaħx (nawsja), b’nuqqas ta’ aptit, l-awrina tkun </w:t>
      </w:r>
      <w:r w:rsidR="009B7A56" w:rsidRPr="00791E22">
        <w:rPr>
          <w:color w:val="000000"/>
          <w:sz w:val="22"/>
          <w:szCs w:val="22"/>
          <w:lang w:val="mt-MT"/>
        </w:rPr>
        <w:t>skura</w:t>
      </w:r>
      <w:r w:rsidRPr="00791E22">
        <w:rPr>
          <w:color w:val="000000"/>
          <w:sz w:val="22"/>
          <w:szCs w:val="22"/>
          <w:lang w:val="mt-MT"/>
        </w:rPr>
        <w:t>, il-ġilda jew għajnejk jisfaru (sinjal ta’ disturbi fil-fwied).</w:t>
      </w:r>
    </w:p>
    <w:p w14:paraId="5BDCF6A5" w14:textId="77777777" w:rsidR="00F2460C" w:rsidRPr="00791E22" w:rsidRDefault="00F2460C" w:rsidP="00BE4025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Raxx, ġilda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ħamra bin-nuffati </w:t>
      </w:r>
      <w:r w:rsidRPr="00791E22">
        <w:rPr>
          <w:color w:val="000000"/>
          <w:sz w:val="22"/>
          <w:szCs w:val="22"/>
          <w:lang w:val="mt-MT"/>
        </w:rPr>
        <w:t>fuq ix-xofftejn, 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ħajnejn, il-ġilda jew il-ħalq, </w:t>
      </w:r>
      <w:r w:rsidRPr="00791E22">
        <w:rPr>
          <w:color w:val="000000"/>
          <w:sz w:val="22"/>
          <w:szCs w:val="22"/>
          <w:lang w:val="mt-MT"/>
        </w:rPr>
        <w:t xml:space="preserve">ġilda titqaxxar, deni, dbabar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ħomor jew vjola mgħollija fil-ġilda, ħakk, sensazzjoni ta’ ħruq, joħorġu l-ponot (sinjali ta’ disturbi fil-ġilda)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46EF0051" w14:textId="77777777" w:rsidR="00F2460C" w:rsidRPr="00791E22" w:rsidRDefault="00F2460C" w:rsidP="00BE4025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 qawwi fl-addome,</w:t>
      </w:r>
      <w:r w:rsidRPr="00791E22">
        <w:rPr>
          <w:color w:val="000000"/>
          <w:sz w:val="22"/>
          <w:szCs w:val="22"/>
          <w:lang w:val="mt-MT"/>
        </w:rPr>
        <w:t xml:space="preserve"> demm fir-rimettar, fl-ippurgar jew fl-awrina, l-ippurgar ikun iswed (sinjali ta’ disturbi gastrointestinali).</w:t>
      </w:r>
    </w:p>
    <w:p w14:paraId="59EBFE3D" w14:textId="77777777" w:rsidR="00F2460C" w:rsidRPr="00791E22" w:rsidRDefault="00F2460C" w:rsidP="00691353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Tnaqqis sever f’kemm tag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ħmel awrina, iħossok bil-għatx (sinjal ta’ disturbi fil-kliewi).</w:t>
      </w:r>
    </w:p>
    <w:p w14:paraId="4D8549B1" w14:textId="77777777" w:rsidR="00F2460C" w:rsidRPr="00791E22" w:rsidRDefault="00F2460C" w:rsidP="00BE4025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Tħossok ma tiflaħx (nawsja) bid-dijarea u bir-rimettar, uġigħ fl-addome jew deni (sinjali ta’ disturbi fl-imsaren).</w:t>
      </w:r>
    </w:p>
    <w:p w14:paraId="0D68FBD9" w14:textId="77777777" w:rsidR="00F2460C" w:rsidRPr="00791E22" w:rsidRDefault="00F2460C" w:rsidP="00BE4025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Uġigħ ta’ ras qawwi, dg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ħufija jew paraliżi tar-riġlejn u d-dirgħajn jew il-wiċċ, tbati biex titkellem, telf mis-sensi f’salt wieħed (sinjali ta’ disturbi tas-sistema nervuża</w:t>
      </w:r>
      <w:r w:rsidR="009A0689"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 </w:t>
      </w:r>
      <w:r w:rsidR="00D92B32" w:rsidRPr="00791E22">
        <w:rPr>
          <w:rFonts w:eastAsia="Batang"/>
          <w:color w:val="000000"/>
          <w:sz w:val="22"/>
          <w:szCs w:val="22"/>
          <w:lang w:val="mt-MT" w:eastAsia="ko-KR"/>
        </w:rPr>
        <w:t>bħall-</w:t>
      </w:r>
      <w:r w:rsidR="009A0689" w:rsidRPr="00791E22">
        <w:rPr>
          <w:rFonts w:eastAsia="Batang"/>
          <w:color w:val="000000"/>
          <w:sz w:val="22"/>
          <w:szCs w:val="22"/>
          <w:lang w:val="mt-MT" w:eastAsia="ko-KR"/>
        </w:rPr>
        <w:t>fsada jew nefħa fl-għadam tar-ras/fil-moħħ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).</w:t>
      </w:r>
    </w:p>
    <w:p w14:paraId="0F926091" w14:textId="77777777" w:rsidR="00F2460C" w:rsidRPr="00791E22" w:rsidRDefault="00F2460C" w:rsidP="00BE4025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Ġilda pallida, tħoss l-għeja u qtugħ ta’ nifs u jkollok awrina skura (sinjali ta’ livelli baxxi ta’ ċelluli ħomor tad-demm)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7D8F5F02" w14:textId="77777777" w:rsidR="00F2460C" w:rsidRPr="00791E22" w:rsidRDefault="00F2460C" w:rsidP="00BE4025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Uġigħ f’għajnejk, jew il-vista tiegħek tmur lura</w:t>
      </w:r>
      <w:r w:rsidR="001D3357" w:rsidRPr="00791E22">
        <w:rPr>
          <w:color w:val="000000"/>
          <w:sz w:val="22"/>
          <w:szCs w:val="22"/>
          <w:lang w:val="mt-MT"/>
        </w:rPr>
        <w:t>, fsada fl-għajnejn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003CC2BF" w14:textId="77777777" w:rsidR="00F2460C" w:rsidRPr="00791E22" w:rsidRDefault="00F2460C" w:rsidP="00BE4025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Uġigħ f’ġenbek jew tbati biex timxi.</w:t>
      </w:r>
    </w:p>
    <w:p w14:paraId="3607C5F8" w14:textId="77777777" w:rsidR="00F2460C" w:rsidRPr="00791E22" w:rsidRDefault="00F2460C" w:rsidP="00691353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Swaba ta’ saqajk u ta’ jdejk imnemnim jew kes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ħin (sinjali tas-sindrome ta’ Raynaud).</w:t>
      </w:r>
    </w:p>
    <w:p w14:paraId="634297DB" w14:textId="77777777" w:rsidR="00F2460C" w:rsidRPr="00791E22" w:rsidRDefault="00F2460C" w:rsidP="00691353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Infjammazzjoni f’daqqa tal-ġilda u ħmura (sinjali ta’ infezzjoni fil-ġilda msejħa ċellulite).</w:t>
      </w:r>
    </w:p>
    <w:p w14:paraId="0CC88FD8" w14:textId="77777777" w:rsidR="00F2460C" w:rsidRPr="00791E22" w:rsidRDefault="00F2460C" w:rsidP="00691353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Tbatija biex tisma’.</w:t>
      </w:r>
    </w:p>
    <w:p w14:paraId="0542F86F" w14:textId="77777777" w:rsidR="00F2460C" w:rsidRPr="00791E22" w:rsidRDefault="00F2460C" w:rsidP="00BE4025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Dg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ħjufija fil-muskoli u spażmi b’ritmu tal-qalb anormali (sinjali ta’ bidla fl-ammont ta’ potassium fid-demm tiegħek).</w:t>
      </w:r>
    </w:p>
    <w:p w14:paraId="75417F2E" w14:textId="77777777" w:rsidR="00F2460C" w:rsidRPr="00791E22" w:rsidRDefault="00F2460C" w:rsidP="00691353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Tbenġil.</w:t>
      </w:r>
    </w:p>
    <w:p w14:paraId="6CB90523" w14:textId="77777777" w:rsidR="00F2460C" w:rsidRPr="00791E22" w:rsidRDefault="00F2460C" w:rsidP="00691353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Uġigħ fl-istonku u jħossok ma tiflaħx (nawsja).</w:t>
      </w:r>
    </w:p>
    <w:p w14:paraId="1107129E" w14:textId="77777777" w:rsidR="00F2460C" w:rsidRPr="00791E22" w:rsidRDefault="00F2460C" w:rsidP="00BE4025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Spażmi fil-muskoli bid-deni, awrina ħamra fil-kannella, uġigħ jew dgħufija fil-muskoli tiegħek (sinjali ta’ disturb fil-muskoli).</w:t>
      </w:r>
    </w:p>
    <w:p w14:paraId="5761F776" w14:textId="77777777" w:rsidR="00F2460C" w:rsidRPr="00791E22" w:rsidRDefault="00F2460C" w:rsidP="00BE4025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Uġigħ pelviku xi kultant flimkien ma’ nawżea u rimettar bi fsada vaġinali mhux mistennija, sensazzjoni ta’ sturdament jew ħass ħażin minħabba tnaqqis fil-pressjoni tad-demm (sinjali ta’ disturb fl-ovarji jew fil-ġuf tiegħek).</w:t>
      </w:r>
    </w:p>
    <w:p w14:paraId="645F4F51" w14:textId="77777777" w:rsidR="00A61C02" w:rsidRPr="00791E22" w:rsidRDefault="00F2460C" w:rsidP="00BE4025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Nawsja, qtugħ ta’ nifs, taħbit tal-qalb irregolari, awrina mċajpra, għeja u/jew skumdità fil-ġogi b’rabta ma’ riżultati tal-laboratorju mhux normali (eż. </w:t>
      </w:r>
      <w:r w:rsidR="00A61C02"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livelli għoljin ta’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potassju, aċidu uriku </w:t>
      </w:r>
      <w:r w:rsidR="00A61C02" w:rsidRPr="00791E22">
        <w:rPr>
          <w:rFonts w:eastAsia="Batang"/>
          <w:color w:val="000000"/>
          <w:sz w:val="22"/>
          <w:szCs w:val="22"/>
          <w:lang w:val="mt-MT" w:eastAsia="ko-KR"/>
        </w:rPr>
        <w:t>u</w:t>
      </w:r>
      <w:r w:rsidR="008D71ED"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 kalċju fid-demm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u livelli baxxi ta’ </w:t>
      </w:r>
      <w:r w:rsidR="008D71ED" w:rsidRPr="00791E22">
        <w:rPr>
          <w:rFonts w:eastAsia="Batang"/>
          <w:color w:val="000000"/>
          <w:sz w:val="22"/>
          <w:szCs w:val="22"/>
          <w:lang w:val="mt-MT" w:eastAsia="ko-KR"/>
        </w:rPr>
        <w:t>fosfru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)</w:t>
      </w:r>
    </w:p>
    <w:p w14:paraId="3772D462" w14:textId="77777777" w:rsidR="003665CE" w:rsidRPr="00F33B19" w:rsidRDefault="003665CE" w:rsidP="00691353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F33B19">
        <w:rPr>
          <w:color w:val="000000"/>
          <w:sz w:val="22"/>
          <w:szCs w:val="22"/>
          <w:lang w:val="mt-MT"/>
        </w:rPr>
        <w:t>E</w:t>
      </w:r>
      <w:r w:rsidRPr="00F33B19">
        <w:rPr>
          <w:rFonts w:hint="eastAsia"/>
          <w:color w:val="000000"/>
          <w:sz w:val="22"/>
          <w:szCs w:val="22"/>
          <w:lang w:val="mt-MT"/>
        </w:rPr>
        <w:t xml:space="preserve">mboli fil-vini </w:t>
      </w:r>
      <w:r w:rsidRPr="00F33B19">
        <w:rPr>
          <w:color w:val="000000"/>
          <w:sz w:val="22"/>
          <w:szCs w:val="22"/>
          <w:lang w:val="mt-MT"/>
        </w:rPr>
        <w:t>ż-</w:t>
      </w:r>
      <w:r w:rsidRPr="00F33B19">
        <w:rPr>
          <w:rFonts w:hint="eastAsia"/>
          <w:color w:val="000000"/>
          <w:sz w:val="22"/>
          <w:szCs w:val="22"/>
          <w:lang w:val="mt-MT"/>
        </w:rPr>
        <w:t>żgħar (mikroan</w:t>
      </w:r>
      <w:r w:rsidRPr="00F33B19">
        <w:rPr>
          <w:color w:val="000000"/>
          <w:sz w:val="22"/>
          <w:szCs w:val="22"/>
          <w:lang w:val="mt-MT"/>
        </w:rPr>
        <w:t>ġ</w:t>
      </w:r>
      <w:r w:rsidRPr="00F33B19">
        <w:rPr>
          <w:rFonts w:hint="eastAsia"/>
          <w:color w:val="000000"/>
          <w:sz w:val="22"/>
          <w:szCs w:val="22"/>
          <w:lang w:val="mt-MT"/>
        </w:rPr>
        <w:t>jopatija trombotika)</w:t>
      </w:r>
      <w:r w:rsidRPr="00F33B19">
        <w:rPr>
          <w:color w:val="000000"/>
          <w:sz w:val="22"/>
          <w:szCs w:val="22"/>
          <w:lang w:val="mt-MT"/>
        </w:rPr>
        <w:t>.</w:t>
      </w:r>
    </w:p>
    <w:p w14:paraId="4B4A740A" w14:textId="77777777" w:rsidR="00A61C02" w:rsidRPr="00791E22" w:rsidRDefault="00A61C02" w:rsidP="00F2460C">
      <w:pPr>
        <w:pStyle w:val="Text"/>
        <w:widowControl w:val="0"/>
        <w:spacing w:before="0"/>
        <w:jc w:val="left"/>
        <w:rPr>
          <w:rFonts w:eastAsia="Batang"/>
          <w:color w:val="000000"/>
          <w:sz w:val="22"/>
          <w:szCs w:val="22"/>
          <w:lang w:val="mt-MT" w:eastAsia="ko-KR"/>
        </w:rPr>
      </w:pPr>
    </w:p>
    <w:p w14:paraId="02528591" w14:textId="77777777" w:rsidR="00A61C02" w:rsidRPr="00791E22" w:rsidRDefault="00A61C02" w:rsidP="00F2460C">
      <w:pPr>
        <w:pStyle w:val="Text"/>
        <w:widowControl w:val="0"/>
        <w:spacing w:before="0"/>
        <w:jc w:val="left"/>
        <w:rPr>
          <w:rFonts w:eastAsia="Batang"/>
          <w:color w:val="000000"/>
          <w:sz w:val="22"/>
          <w:szCs w:val="22"/>
          <w:lang w:val="mt-MT" w:eastAsia="ko-KR"/>
        </w:rPr>
      </w:pPr>
      <w:r w:rsidRPr="00AD79EB">
        <w:rPr>
          <w:rFonts w:eastAsia="Batang"/>
          <w:b/>
          <w:color w:val="000000"/>
          <w:sz w:val="22"/>
          <w:szCs w:val="22"/>
          <w:lang w:val="mt-MT" w:eastAsia="ko-KR"/>
        </w:rPr>
        <w:t xml:space="preserve">Mhux </w:t>
      </w:r>
      <w:r w:rsidRPr="00AD79EB">
        <w:rPr>
          <w:rFonts w:eastAsia="Batang" w:hint="eastAsia"/>
          <w:b/>
          <w:color w:val="000000"/>
          <w:sz w:val="22"/>
          <w:szCs w:val="22"/>
          <w:lang w:val="mt-MT" w:eastAsia="ko-KR"/>
        </w:rPr>
        <w:t>magħruf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 (frekwenza ma tistax tiġi stmata mid-data disponibbli):</w:t>
      </w:r>
    </w:p>
    <w:p w14:paraId="32DACEAA" w14:textId="77777777" w:rsidR="00A61C02" w:rsidRPr="00791E22" w:rsidRDefault="00526585" w:rsidP="00FF7971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rFonts w:eastAsia="Batang"/>
          <w:color w:val="000000"/>
          <w:sz w:val="22"/>
          <w:szCs w:val="22"/>
          <w:lang w:val="mt-MT" w:eastAsia="ko-KR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Il-kombinazzjoni ta’ raxx qawwi u mifrux, li tħossok ma tiflaħx, deni, livell għoli ta' ċerti ċelloli bojod tad-demm jew ġilda jew għajnejn sofor (sinjali ta’ suffejra) ma' qtugħ ta’ nifs, uġigħ fis-sider / skonfort, tnaqqis sever tal-awrina u tħossok bil-għatx eċċ (sinjali marbuta mal-kura tar-reazzjoni allerġika).</w:t>
      </w:r>
    </w:p>
    <w:p w14:paraId="0F371213" w14:textId="77777777" w:rsidR="00E2504A" w:rsidRPr="00AD79EB" w:rsidRDefault="00E2504A" w:rsidP="00FF7971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Insuffiċjenza kronika tal-kliewi.</w:t>
      </w:r>
    </w:p>
    <w:p w14:paraId="4EBD23DD" w14:textId="77777777" w:rsidR="00303111" w:rsidRPr="00AD79EB" w:rsidRDefault="00303111" w:rsidP="00AD79EB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noProof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Rikorrenza</w:t>
      </w:r>
      <w:r w:rsidRPr="00791E22">
        <w:rPr>
          <w:noProof/>
          <w:sz w:val="22"/>
          <w:szCs w:val="22"/>
          <w:lang w:val="mt-MT"/>
        </w:rPr>
        <w:t xml:space="preserve"> (riattivazzjoni) tal-infezzjoni tal-epatite B meta kellek l-epatite B fil-passat (infezzjoni fil-fwied).</w:t>
      </w:r>
    </w:p>
    <w:p w14:paraId="4915C1A2" w14:textId="77777777" w:rsidR="00E2504A" w:rsidRPr="00791E22" w:rsidRDefault="00E2504A" w:rsidP="006038EB">
      <w:pPr>
        <w:pStyle w:val="Text"/>
        <w:widowControl w:val="0"/>
        <w:spacing w:before="0"/>
        <w:jc w:val="left"/>
        <w:rPr>
          <w:rFonts w:eastAsia="Batang"/>
          <w:color w:val="000000"/>
          <w:sz w:val="22"/>
          <w:szCs w:val="22"/>
          <w:lang w:val="mt-MT" w:eastAsia="ko-KR"/>
        </w:rPr>
      </w:pPr>
    </w:p>
    <w:p w14:paraId="62B2305A" w14:textId="77777777" w:rsidR="00F2460C" w:rsidRPr="00791E22" w:rsidRDefault="00F2460C" w:rsidP="00F2460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Jekk ikollok kwalunkwe wieħed minn dawn t’hawn fuq, </w:t>
      </w:r>
      <w:r w:rsidRPr="00791E22">
        <w:rPr>
          <w:rFonts w:eastAsia="Batang"/>
          <w:b/>
          <w:color w:val="000000"/>
          <w:sz w:val="22"/>
          <w:szCs w:val="22"/>
          <w:lang w:val="mt-MT" w:eastAsia="ko-KR"/>
        </w:rPr>
        <w:t>għid lit-tabib tiegħek minnufih.</w:t>
      </w:r>
    </w:p>
    <w:p w14:paraId="68F5D7FE" w14:textId="77777777" w:rsidR="00F2460C" w:rsidRPr="00791E22" w:rsidRDefault="00F2460C" w:rsidP="00F2460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</w:p>
    <w:p w14:paraId="3A6C094F" w14:textId="77777777" w:rsidR="00F2460C" w:rsidRPr="00791E22" w:rsidRDefault="00F2460C" w:rsidP="00F2460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b/>
          <w:color w:val="000000"/>
          <w:sz w:val="22"/>
          <w:szCs w:val="22"/>
          <w:lang w:val="mt-MT"/>
        </w:rPr>
        <w:t>Effetti sekondarji oħra jistgħu jinkludu</w:t>
      </w:r>
      <w:r w:rsidRPr="00791E22">
        <w:rPr>
          <w:b/>
          <w:bCs/>
          <w:color w:val="000000"/>
          <w:sz w:val="22"/>
          <w:szCs w:val="22"/>
          <w:lang w:val="mt-MT"/>
        </w:rPr>
        <w:t>:</w:t>
      </w:r>
    </w:p>
    <w:p w14:paraId="5DADF3F7" w14:textId="77777777" w:rsidR="00F2460C" w:rsidRPr="00791E22" w:rsidRDefault="00F2460C" w:rsidP="00F2460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</w:p>
    <w:p w14:paraId="75752384" w14:textId="77777777" w:rsidR="00860EF7" w:rsidRPr="00791E22" w:rsidRDefault="00303111" w:rsidP="00860EF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AD79EB">
        <w:rPr>
          <w:b/>
          <w:color w:val="000000"/>
          <w:sz w:val="22"/>
          <w:szCs w:val="22"/>
          <w:lang w:val="mt-MT"/>
        </w:rPr>
        <w:t>K</w:t>
      </w:r>
      <w:r w:rsidR="00F2460C" w:rsidRPr="00791E22">
        <w:rPr>
          <w:b/>
          <w:color w:val="000000"/>
          <w:sz w:val="22"/>
          <w:szCs w:val="22"/>
          <w:lang w:val="mt-MT"/>
        </w:rPr>
        <w:t>omuni ħafna</w:t>
      </w:r>
      <w:r w:rsidR="00860EF7" w:rsidRPr="00791E22">
        <w:rPr>
          <w:b/>
          <w:color w:val="000000"/>
          <w:sz w:val="22"/>
          <w:szCs w:val="22"/>
          <w:lang w:val="mt-MT"/>
        </w:rPr>
        <w:t xml:space="preserve"> </w:t>
      </w:r>
      <w:r w:rsidR="00860EF7" w:rsidRPr="00AD79EB">
        <w:rPr>
          <w:color w:val="000000"/>
          <w:sz w:val="22"/>
          <w:szCs w:val="22"/>
          <w:lang w:val="mt-MT"/>
        </w:rPr>
        <w:t>(jista’ jaffetwa iktar minn pazjent wieħed minn kull 10)</w:t>
      </w:r>
      <w:r w:rsidR="00F2460C" w:rsidRPr="00791E22">
        <w:rPr>
          <w:b/>
          <w:bCs/>
          <w:color w:val="000000"/>
          <w:sz w:val="22"/>
          <w:szCs w:val="22"/>
          <w:lang w:val="mt-MT"/>
        </w:rPr>
        <w:t>:</w:t>
      </w:r>
    </w:p>
    <w:p w14:paraId="29E08886" w14:textId="77777777" w:rsidR="00F2460C" w:rsidRPr="00791E22" w:rsidRDefault="00F2460C" w:rsidP="00860EF7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Uġigħ ta’ ras jew iħossok għajjien/a.</w:t>
      </w:r>
    </w:p>
    <w:p w14:paraId="25E2430A" w14:textId="77777777" w:rsidR="00F2460C" w:rsidRPr="00791E22" w:rsidRDefault="00F2460C" w:rsidP="00860EF7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Tqalligħ (nawsja) ,iħossok ma tiflaħx (rimettar), dijarrea jew indiġistjoni.</w:t>
      </w:r>
    </w:p>
    <w:p w14:paraId="74329F9C" w14:textId="77777777" w:rsidR="00F2460C" w:rsidRPr="00791E22" w:rsidRDefault="00F2460C" w:rsidP="00860EF7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Raxx.</w:t>
      </w:r>
    </w:p>
    <w:p w14:paraId="552220BA" w14:textId="77777777" w:rsidR="00F2460C" w:rsidRPr="00791E22" w:rsidRDefault="00F2460C" w:rsidP="00860EF7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Bugħawwieġ, uġigħ fil-muskoli, fil-ġogi jew fl-għadam</w:t>
      </w:r>
      <w:r w:rsidR="00D24429" w:rsidRPr="00791E22">
        <w:rPr>
          <w:color w:val="000000"/>
          <w:szCs w:val="22"/>
          <w:lang w:val="mt-MT"/>
        </w:rPr>
        <w:t>, waqt li</w:t>
      </w:r>
      <w:r w:rsidR="00596B03" w:rsidRPr="00791E22">
        <w:rPr>
          <w:color w:val="000000"/>
          <w:szCs w:val="22"/>
          <w:lang w:val="mt-MT"/>
        </w:rPr>
        <w:t xml:space="preserve"> qed tieħu t-trattament b’imatinib</w:t>
      </w:r>
      <w:r w:rsidR="00D24429" w:rsidRPr="00791E22">
        <w:rPr>
          <w:color w:val="000000"/>
          <w:szCs w:val="22"/>
          <w:lang w:val="mt-MT"/>
        </w:rPr>
        <w:t xml:space="preserve"> jew </w:t>
      </w:r>
      <w:r w:rsidR="00596B03" w:rsidRPr="00791E22">
        <w:rPr>
          <w:color w:val="000000"/>
          <w:szCs w:val="22"/>
          <w:lang w:val="mt-MT"/>
        </w:rPr>
        <w:t>wara li tkun waqaft tieħu imatinib</w:t>
      </w:r>
      <w:r w:rsidR="00D24429" w:rsidRPr="00AD79EB">
        <w:rPr>
          <w:color w:val="000000"/>
          <w:szCs w:val="22"/>
          <w:lang w:val="mt-MT"/>
        </w:rPr>
        <w:t>.</w:t>
      </w:r>
    </w:p>
    <w:p w14:paraId="194E5F8E" w14:textId="77777777" w:rsidR="00F2460C" w:rsidRPr="00791E22" w:rsidRDefault="00F2460C" w:rsidP="00860EF7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Nefħa fl-għajnejn jew fl-għekiesi.</w:t>
      </w:r>
    </w:p>
    <w:p w14:paraId="6EB49836" w14:textId="77777777" w:rsidR="00F2460C" w:rsidRPr="00791E22" w:rsidRDefault="00F2460C" w:rsidP="00860EF7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Żieda fil-piż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2140305A" w14:textId="77777777" w:rsidR="00F2460C" w:rsidRPr="00791E22" w:rsidRDefault="00F2460C" w:rsidP="00F2460C">
      <w:pPr>
        <w:pStyle w:val="Text"/>
        <w:widowControl w:val="0"/>
        <w:spacing w:before="0"/>
        <w:jc w:val="left"/>
        <w:rPr>
          <w:b/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Jekk xi wieħed minn dawn l-effetti jkunu severi, </w:t>
      </w:r>
      <w:r w:rsidRPr="00791E22">
        <w:rPr>
          <w:b/>
          <w:color w:val="000000"/>
          <w:sz w:val="22"/>
          <w:szCs w:val="22"/>
          <w:lang w:val="mt-MT"/>
        </w:rPr>
        <w:t>għid lit-tabib tiegħek.</w:t>
      </w:r>
    </w:p>
    <w:p w14:paraId="368BB35B" w14:textId="77777777" w:rsidR="00F2460C" w:rsidRPr="00791E22" w:rsidRDefault="00F2460C" w:rsidP="00F2460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</w:p>
    <w:p w14:paraId="286C688D" w14:textId="77777777" w:rsidR="00F2460C" w:rsidRPr="00791E22" w:rsidRDefault="00303111" w:rsidP="00F2460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AD79EB">
        <w:rPr>
          <w:b/>
          <w:color w:val="000000"/>
          <w:sz w:val="22"/>
          <w:szCs w:val="22"/>
          <w:lang w:val="mt-MT"/>
        </w:rPr>
        <w:t>K</w:t>
      </w:r>
      <w:r w:rsidR="00F2460C" w:rsidRPr="00791E22">
        <w:rPr>
          <w:b/>
          <w:color w:val="000000"/>
          <w:sz w:val="22"/>
          <w:szCs w:val="22"/>
          <w:lang w:val="mt-MT"/>
        </w:rPr>
        <w:t>omuni</w:t>
      </w:r>
      <w:r w:rsidR="00860EF7" w:rsidRPr="00791E22">
        <w:rPr>
          <w:b/>
          <w:color w:val="000000"/>
          <w:sz w:val="22"/>
          <w:szCs w:val="22"/>
          <w:lang w:val="mt-MT"/>
        </w:rPr>
        <w:t xml:space="preserve"> </w:t>
      </w:r>
      <w:r w:rsidR="00860EF7" w:rsidRPr="00AD79EB">
        <w:rPr>
          <w:color w:val="000000"/>
          <w:sz w:val="22"/>
          <w:szCs w:val="22"/>
          <w:lang w:val="mt-MT"/>
        </w:rPr>
        <w:t>(jista’ jaffetwa sa pazjent wieħed minn kull 10)</w:t>
      </w:r>
      <w:r w:rsidR="00F2460C" w:rsidRPr="00791E22">
        <w:rPr>
          <w:b/>
          <w:bCs/>
          <w:color w:val="000000"/>
          <w:sz w:val="22"/>
          <w:szCs w:val="22"/>
          <w:lang w:val="mt-MT"/>
        </w:rPr>
        <w:t>:</w:t>
      </w:r>
    </w:p>
    <w:p w14:paraId="61F3AF6E" w14:textId="77777777" w:rsidR="00F2460C" w:rsidRPr="00791E22" w:rsidRDefault="00F2460C" w:rsidP="00860EF7">
      <w:pPr>
        <w:pStyle w:val="Text"/>
        <w:widowControl w:val="0"/>
        <w:numPr>
          <w:ilvl w:val="0"/>
          <w:numId w:val="38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Anoressija, nuqqas fil-piż jew tibdil fis-sens tat-togħma.</w:t>
      </w:r>
    </w:p>
    <w:p w14:paraId="5C9DF05E" w14:textId="77777777" w:rsidR="00F2460C" w:rsidRPr="00791E22" w:rsidRDefault="00F2460C" w:rsidP="00F2460C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Tħossok sturdut jew mingħajr saħħa.</w:t>
      </w:r>
    </w:p>
    <w:p w14:paraId="321B2515" w14:textId="77777777" w:rsidR="00F2460C" w:rsidRPr="00791E22" w:rsidRDefault="00F2460C" w:rsidP="00F2460C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Diffikultà biex torqod (insomnja).</w:t>
      </w:r>
    </w:p>
    <w:p w14:paraId="566A75C9" w14:textId="77777777" w:rsidR="00F2460C" w:rsidRPr="00791E22" w:rsidRDefault="00F2460C" w:rsidP="00F2460C">
      <w:pPr>
        <w:pStyle w:val="Text"/>
        <w:widowControl w:val="0"/>
        <w:numPr>
          <w:ilvl w:val="0"/>
          <w:numId w:val="23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Żieda fid-dmugħ bil-ħakk, ħmura u nefħa (konġuntivite), għajnejn idemmgħu jew viżjoni mċajpra.</w:t>
      </w:r>
    </w:p>
    <w:p w14:paraId="4D359415" w14:textId="77777777" w:rsidR="00F2460C" w:rsidRPr="00791E22" w:rsidRDefault="00F2460C" w:rsidP="00F2460C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Tinfaraġ.</w:t>
      </w:r>
    </w:p>
    <w:p w14:paraId="1B7ED155" w14:textId="77777777" w:rsidR="00F2460C" w:rsidRPr="00791E22" w:rsidRDefault="00F2460C" w:rsidP="00F2460C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Uġigħ jew nefħa fl-addome, gass fl-istonku ħruq ta’ stonku jew </w:t>
      </w:r>
      <w:r w:rsidRPr="00791E22">
        <w:rPr>
          <w:snapToGrid w:val="0"/>
          <w:color w:val="000000"/>
          <w:sz w:val="22"/>
          <w:szCs w:val="22"/>
          <w:lang w:val="mt-MT"/>
        </w:rPr>
        <w:t>stitikezza.</w:t>
      </w:r>
    </w:p>
    <w:p w14:paraId="6B316C57" w14:textId="77777777" w:rsidR="00F2460C" w:rsidRPr="00791E22" w:rsidRDefault="00F2460C" w:rsidP="00F2460C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Ħakk.</w:t>
      </w:r>
    </w:p>
    <w:p w14:paraId="621623DD" w14:textId="77777777" w:rsidR="00F2460C" w:rsidRPr="00791E22" w:rsidRDefault="00F2460C" w:rsidP="00F2460C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Jiħfieflek jew jaqalek xagħrek b’mod mhux tas-soltu.</w:t>
      </w:r>
    </w:p>
    <w:p w14:paraId="066AC29C" w14:textId="77777777" w:rsidR="00F2460C" w:rsidRPr="00791E22" w:rsidRDefault="00F2460C" w:rsidP="00F2460C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Tnemnim tal-idejn jew is-saqajn.</w:t>
      </w:r>
    </w:p>
    <w:p w14:paraId="48B88EAC" w14:textId="77777777" w:rsidR="00F2460C" w:rsidRPr="00791E22" w:rsidRDefault="00F2460C" w:rsidP="00F2460C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Ulċeri fil-ħalq.</w:t>
      </w:r>
    </w:p>
    <w:p w14:paraId="6B463892" w14:textId="77777777" w:rsidR="00F2460C" w:rsidRPr="00791E22" w:rsidRDefault="00F2460C" w:rsidP="00F2460C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Uġigħ u nefħa fil-ġogi.</w:t>
      </w:r>
    </w:p>
    <w:p w14:paraId="7FF51BF1" w14:textId="77777777" w:rsidR="00F2460C" w:rsidRPr="00791E22" w:rsidRDefault="00F2460C" w:rsidP="00F2460C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Ħalq xott, ġilda xotta jew l-għajn tinħass xotta.</w:t>
      </w:r>
    </w:p>
    <w:p w14:paraId="793DE3C2" w14:textId="77777777" w:rsidR="00F2460C" w:rsidRPr="00791E22" w:rsidRDefault="00F2460C" w:rsidP="00F2460C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Żieda jew tnaqqis fis-sensittività tal-ġilda.</w:t>
      </w:r>
    </w:p>
    <w:p w14:paraId="56578961" w14:textId="77777777" w:rsidR="00F2460C" w:rsidRPr="00791E22" w:rsidRDefault="00F2460C" w:rsidP="00F2460C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Fwawar tas-sħana, dehxiet jew ħruġ ta’ għaraq matul il-lejl.</w:t>
      </w:r>
    </w:p>
    <w:p w14:paraId="773E2A79" w14:textId="77777777" w:rsidR="00F2460C" w:rsidRPr="00791E22" w:rsidRDefault="00F2460C" w:rsidP="00F2460C">
      <w:pPr>
        <w:pStyle w:val="Text"/>
        <w:widowControl w:val="0"/>
        <w:spacing w:before="0"/>
        <w:jc w:val="left"/>
        <w:rPr>
          <w:b/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Jekk xi wieħed minn dawn l-effetti ikunu severi, </w:t>
      </w:r>
      <w:r w:rsidRPr="00791E22">
        <w:rPr>
          <w:b/>
          <w:color w:val="000000"/>
          <w:sz w:val="22"/>
          <w:szCs w:val="22"/>
          <w:lang w:val="mt-MT"/>
        </w:rPr>
        <w:t>għid lit-tabib tiegħek.</w:t>
      </w:r>
    </w:p>
    <w:p w14:paraId="26F054CD" w14:textId="77777777" w:rsidR="00F2460C" w:rsidRPr="00791E22" w:rsidRDefault="00F2460C" w:rsidP="00F2460C">
      <w:pPr>
        <w:tabs>
          <w:tab w:val="clear" w:pos="567"/>
        </w:tabs>
        <w:spacing w:line="240" w:lineRule="auto"/>
        <w:ind w:right="-2"/>
        <w:rPr>
          <w:bCs/>
          <w:color w:val="000000"/>
          <w:szCs w:val="22"/>
          <w:lang w:val="mt-MT"/>
        </w:rPr>
      </w:pPr>
    </w:p>
    <w:p w14:paraId="6CF2053A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Mhux magħruf</w:t>
      </w:r>
      <w:r w:rsidR="00860EF7" w:rsidRPr="00791E22">
        <w:rPr>
          <w:b/>
          <w:noProof/>
          <w:color w:val="000000"/>
          <w:szCs w:val="22"/>
          <w:lang w:val="mt-MT"/>
        </w:rPr>
        <w:t xml:space="preserve"> </w:t>
      </w:r>
      <w:r w:rsidR="00860EF7" w:rsidRPr="00791E22">
        <w:rPr>
          <w:noProof/>
          <w:color w:val="000000"/>
          <w:szCs w:val="22"/>
          <w:lang w:val="mt-MT"/>
        </w:rPr>
        <w:t xml:space="preserve">(il-frekwenza ma tistax tiġi stmata </w:t>
      </w:r>
      <w:r w:rsidR="001659AC" w:rsidRPr="00791E22">
        <w:rPr>
          <w:noProof/>
          <w:color w:val="000000"/>
          <w:szCs w:val="22"/>
          <w:lang w:val="mt-MT"/>
        </w:rPr>
        <w:t>mid-dejta</w:t>
      </w:r>
      <w:r w:rsidR="00860EF7" w:rsidRPr="00791E22">
        <w:rPr>
          <w:noProof/>
          <w:color w:val="000000"/>
          <w:szCs w:val="22"/>
          <w:lang w:val="mt-MT"/>
        </w:rPr>
        <w:t xml:space="preserve"> disponibbli)</w:t>
      </w:r>
      <w:r w:rsidRPr="00791E22">
        <w:rPr>
          <w:b/>
          <w:noProof/>
          <w:color w:val="000000"/>
          <w:szCs w:val="22"/>
          <w:lang w:val="mt-MT"/>
        </w:rPr>
        <w:t>:</w:t>
      </w:r>
    </w:p>
    <w:p w14:paraId="1BBF6A39" w14:textId="77777777" w:rsidR="00B11960" w:rsidRPr="00AD79EB" w:rsidRDefault="00F2460C" w:rsidP="00B11960">
      <w:pPr>
        <w:numPr>
          <w:ilvl w:val="0"/>
          <w:numId w:val="24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Ħmura u/jew nefħa tal-pala tal-idejn u tal-qiegħ tas-saqajn li magħhom jista’ jkollok sensazzjoni ta’ tingiż u uġigħ ta’ ħruq.</w:t>
      </w:r>
      <w:r w:rsidR="00B11960" w:rsidRPr="00AD79EB">
        <w:rPr>
          <w:noProof/>
          <w:color w:val="000000"/>
          <w:szCs w:val="22"/>
          <w:lang w:val="mt-MT"/>
        </w:rPr>
        <w:t xml:space="preserve"> </w:t>
      </w:r>
    </w:p>
    <w:p w14:paraId="195AD2C5" w14:textId="77777777" w:rsidR="00F2460C" w:rsidRPr="00791E22" w:rsidRDefault="00B11960" w:rsidP="00B11960">
      <w:pPr>
        <w:numPr>
          <w:ilvl w:val="0"/>
          <w:numId w:val="24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AD79EB">
        <w:rPr>
          <w:noProof/>
          <w:color w:val="000000"/>
          <w:szCs w:val="22"/>
          <w:lang w:val="mt-MT"/>
        </w:rPr>
        <w:t>Feriti juġg</w:t>
      </w:r>
      <w:r w:rsidRPr="00AD79EB">
        <w:rPr>
          <w:rFonts w:hint="eastAsia"/>
          <w:noProof/>
          <w:color w:val="000000"/>
          <w:szCs w:val="22"/>
          <w:lang w:val="mt-MT"/>
        </w:rPr>
        <w:t>ħ</w:t>
      </w:r>
      <w:r w:rsidRPr="00AD79EB">
        <w:rPr>
          <w:noProof/>
          <w:color w:val="000000"/>
          <w:szCs w:val="22"/>
          <w:lang w:val="mt-MT"/>
        </w:rPr>
        <w:t>u u/jew bl-infafet fil-ġilda.</w:t>
      </w:r>
    </w:p>
    <w:p w14:paraId="4C547CAC" w14:textId="77777777" w:rsidR="00F71FDC" w:rsidRPr="00791E22" w:rsidRDefault="00F2460C" w:rsidP="004B05CE">
      <w:pPr>
        <w:numPr>
          <w:ilvl w:val="0"/>
          <w:numId w:val="24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Dewmien fir-rata li biha tfal u żgħażagħ jikbru.</w:t>
      </w:r>
    </w:p>
    <w:p w14:paraId="603FB9A9" w14:textId="77777777" w:rsidR="00F2460C" w:rsidRPr="00791E22" w:rsidRDefault="00F2460C" w:rsidP="00F2460C">
      <w:pPr>
        <w:tabs>
          <w:tab w:val="clear" w:pos="567"/>
        </w:tabs>
        <w:spacing w:line="240" w:lineRule="auto"/>
        <w:ind w:right="-2"/>
        <w:rPr>
          <w:b/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 xml:space="preserve">Jekk kwalunkwe minn dawn l-effetti jaffetwak b’mod sever, </w:t>
      </w:r>
      <w:r w:rsidRPr="00791E22">
        <w:rPr>
          <w:b/>
          <w:noProof/>
          <w:color w:val="000000"/>
          <w:szCs w:val="22"/>
          <w:lang w:val="mt-MT"/>
        </w:rPr>
        <w:t>għid lit-tabib tiegħek minnufih.</w:t>
      </w:r>
    </w:p>
    <w:p w14:paraId="07C266CF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7EEC194" w14:textId="77777777" w:rsidR="008A70F2" w:rsidRPr="00791E22" w:rsidRDefault="008A70F2" w:rsidP="008A70F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  <w:u w:val="single"/>
          <w:lang w:val="mt-MT"/>
        </w:rPr>
      </w:pPr>
      <w:r w:rsidRPr="00791E22">
        <w:rPr>
          <w:bCs/>
          <w:color w:val="000000"/>
          <w:szCs w:val="22"/>
          <w:u w:val="single"/>
          <w:lang w:val="mt-MT"/>
        </w:rPr>
        <w:t>Rappurtar tal-effetti sekondarji</w:t>
      </w:r>
    </w:p>
    <w:p w14:paraId="2D853551" w14:textId="77777777" w:rsidR="008A70F2" w:rsidRPr="00791E22" w:rsidRDefault="008A70F2" w:rsidP="008A70F2">
      <w:pPr>
        <w:pStyle w:val="BodytextAgency"/>
        <w:spacing w:after="0" w:line="240" w:lineRule="auto"/>
        <w:rPr>
          <w:rFonts w:ascii="Times New Roman" w:hAnsi="Times New Roman"/>
          <w:sz w:val="22"/>
          <w:szCs w:val="22"/>
          <w:lang w:val="mt-MT"/>
        </w:rPr>
      </w:pPr>
      <w:r w:rsidRPr="00791E22">
        <w:rPr>
          <w:rFonts w:ascii="Times New Roman" w:hAnsi="Times New Roman"/>
          <w:sz w:val="22"/>
          <w:szCs w:val="22"/>
          <w:lang w:val="mt-MT"/>
        </w:rPr>
        <w:t>Jekk ikollok xi effett sekondarju, kellem lit-tabib, lill-ispiżjar jew l-infermier  tiegħek. Dan jinkludi xi effett sekondarju li mhuwiex elenkat f’dan il-fuljett.</w:t>
      </w:r>
      <w:r w:rsidRPr="00791E22">
        <w:rPr>
          <w:rFonts w:ascii="Times New Roman" w:hAnsi="Times New Roman"/>
          <w:i/>
          <w:noProof/>
          <w:sz w:val="22"/>
          <w:szCs w:val="22"/>
          <w:lang w:val="mt-MT"/>
        </w:rPr>
        <w:t xml:space="preserve"> </w:t>
      </w:r>
      <w:r w:rsidRPr="00791E22">
        <w:rPr>
          <w:rFonts w:ascii="Times New Roman" w:hAnsi="Times New Roman"/>
          <w:color w:val="000000"/>
          <w:sz w:val="22"/>
          <w:szCs w:val="22"/>
          <w:lang w:val="mt-MT"/>
        </w:rPr>
        <w:t xml:space="preserve">Tista’ wkoll tirrapporta effetti sekondarji direttament permezz </w:t>
      </w:r>
      <w:r w:rsidRPr="00791E22">
        <w:rPr>
          <w:rFonts w:ascii="Times New Roman" w:hAnsi="Times New Roman"/>
          <w:color w:val="000000"/>
          <w:sz w:val="22"/>
          <w:szCs w:val="22"/>
          <w:highlight w:val="lightGray"/>
          <w:lang w:val="mt-MT"/>
        </w:rPr>
        <w:t>tas-sistema ta’ rappurtar nazzjonali imni</w:t>
      </w:r>
      <w:r w:rsidRPr="00791E22">
        <w:rPr>
          <w:rFonts w:ascii="Times New Roman" w:hAnsi="Times New Roman"/>
          <w:sz w:val="22"/>
          <w:szCs w:val="22"/>
          <w:highlight w:val="lightGray"/>
          <w:lang w:val="mt-MT"/>
        </w:rPr>
        <w:t>żż</w:t>
      </w:r>
      <w:r w:rsidRPr="00791E22">
        <w:rPr>
          <w:rFonts w:ascii="Times New Roman" w:hAnsi="Times New Roman"/>
          <w:color w:val="000000"/>
          <w:sz w:val="22"/>
          <w:szCs w:val="22"/>
          <w:highlight w:val="lightGray"/>
          <w:lang w:val="mt-MT"/>
        </w:rPr>
        <w:t>la f’</w:t>
      </w:r>
      <w:hyperlink r:id="rId16" w:history="1">
        <w:r w:rsidRPr="00791E22">
          <w:rPr>
            <w:rStyle w:val="Hyperlink"/>
            <w:rFonts w:ascii="Times New Roman" w:hAnsi="Times New Roman"/>
            <w:sz w:val="22"/>
            <w:szCs w:val="22"/>
            <w:highlight w:val="lightGray"/>
            <w:lang w:val="mt-MT"/>
          </w:rPr>
          <w:t>Appendiċi V</w:t>
        </w:r>
      </w:hyperlink>
      <w:r w:rsidRPr="00791E22">
        <w:rPr>
          <w:rFonts w:ascii="Times New Roman" w:hAnsi="Times New Roman"/>
          <w:color w:val="000000"/>
          <w:sz w:val="22"/>
          <w:szCs w:val="22"/>
          <w:lang w:val="mt-MT"/>
        </w:rPr>
        <w:t>. Billi tirrapporta l-effetti sekondarji tista’ tgħin biex tiġi pprovduta aktar informazzjoni dwar is-sigurtà ta’ din il-mediċina.</w:t>
      </w:r>
    </w:p>
    <w:p w14:paraId="6A5B2323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55FF731" w14:textId="77777777" w:rsidR="00E80DED" w:rsidRPr="00791E22" w:rsidRDefault="00E80DED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0D9AE7D9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5.</w:t>
      </w:r>
      <w:r w:rsidRPr="00791E22">
        <w:rPr>
          <w:b/>
          <w:color w:val="000000"/>
          <w:szCs w:val="22"/>
          <w:lang w:val="mt-MT"/>
        </w:rPr>
        <w:tab/>
        <w:t xml:space="preserve">Kif taħżen </w:t>
      </w:r>
      <w:r w:rsidR="001659AC" w:rsidRPr="00791E22">
        <w:rPr>
          <w:b/>
          <w:color w:val="000000"/>
          <w:szCs w:val="22"/>
          <w:lang w:val="mt-MT"/>
        </w:rPr>
        <w:t>Imatinib Actavis</w:t>
      </w:r>
    </w:p>
    <w:p w14:paraId="0ABD2988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15EEF4A4" w14:textId="77777777" w:rsidR="00F2460C" w:rsidRPr="00791E22" w:rsidRDefault="00F2460C" w:rsidP="001659AC">
      <w:pPr>
        <w:pStyle w:val="Text"/>
        <w:widowControl w:val="0"/>
        <w:spacing w:before="0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Żomm din il-mediċina fejn ma tidhirx u ma tintlaħaqx mit-tfal.</w:t>
      </w:r>
    </w:p>
    <w:p w14:paraId="0B2BEDD4" w14:textId="77777777" w:rsidR="00F2460C" w:rsidRPr="00791E22" w:rsidRDefault="00F2460C" w:rsidP="001659A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bCs/>
          <w:noProof/>
          <w:color w:val="000000"/>
          <w:sz w:val="22"/>
          <w:szCs w:val="22"/>
          <w:lang w:val="mt-MT"/>
        </w:rPr>
        <w:t>Tużax din il-mediċina wara d-data ta’ meta tiskadi li tidher fuq il-kartuna</w:t>
      </w:r>
      <w:r w:rsidR="001659AC" w:rsidRPr="00791E22">
        <w:rPr>
          <w:bCs/>
          <w:noProof/>
          <w:color w:val="000000"/>
          <w:sz w:val="22"/>
          <w:szCs w:val="22"/>
          <w:lang w:val="mt-MT"/>
        </w:rPr>
        <w:t xml:space="preserve"> </w:t>
      </w:r>
      <w:r w:rsidR="00303111" w:rsidRPr="00AD79EB">
        <w:rPr>
          <w:bCs/>
          <w:noProof/>
          <w:color w:val="000000"/>
          <w:sz w:val="22"/>
          <w:szCs w:val="22"/>
          <w:lang w:val="mt-MT"/>
        </w:rPr>
        <w:t>u l-folja wara</w:t>
      </w:r>
      <w:r w:rsidR="001659AC" w:rsidRPr="00791E22">
        <w:rPr>
          <w:bCs/>
          <w:noProof/>
          <w:color w:val="000000"/>
          <w:sz w:val="22"/>
          <w:szCs w:val="22"/>
          <w:lang w:val="mt-MT"/>
        </w:rPr>
        <w:t xml:space="preserve"> </w:t>
      </w:r>
      <w:r w:rsidR="003C662B" w:rsidRPr="00AD79EB">
        <w:rPr>
          <w:bCs/>
          <w:noProof/>
          <w:color w:val="000000"/>
          <w:sz w:val="22"/>
          <w:szCs w:val="22"/>
          <w:lang w:val="mt-MT"/>
        </w:rPr>
        <w:t>EXP</w:t>
      </w:r>
      <w:r w:rsidRPr="00791E22">
        <w:rPr>
          <w:bCs/>
          <w:noProof/>
          <w:color w:val="000000"/>
          <w:sz w:val="22"/>
          <w:szCs w:val="22"/>
          <w:lang w:val="mt-MT"/>
        </w:rPr>
        <w:t>.</w:t>
      </w:r>
      <w:r w:rsidR="001659AC" w:rsidRPr="00791E22">
        <w:rPr>
          <w:bCs/>
          <w:noProof/>
          <w:color w:val="000000"/>
          <w:sz w:val="22"/>
          <w:szCs w:val="22"/>
          <w:lang w:val="mt-MT"/>
        </w:rPr>
        <w:t xml:space="preserve"> Id-data ta’ skadenza tirreferi għall-aħħar ġurnata ta' dak ix-xahar.</w:t>
      </w:r>
    </w:p>
    <w:p w14:paraId="2F4FA4F9" w14:textId="77777777" w:rsidR="00F2460C" w:rsidRPr="00791E22" w:rsidRDefault="00F2460C" w:rsidP="001659A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Taħżinx f’temperatura ’l fuq minn </w:t>
      </w:r>
      <w:r w:rsidR="008A70F2" w:rsidRPr="00791E22">
        <w:rPr>
          <w:color w:val="000000"/>
          <w:sz w:val="22"/>
          <w:szCs w:val="22"/>
          <w:lang w:val="mt-MT"/>
        </w:rPr>
        <w:t>25</w:t>
      </w:r>
      <w:r w:rsidRPr="00791E22">
        <w:rPr>
          <w:color w:val="000000"/>
          <w:sz w:val="22"/>
          <w:szCs w:val="22"/>
          <w:lang w:val="mt-MT"/>
        </w:rPr>
        <w:t>°C.</w:t>
      </w:r>
      <w:r w:rsidR="001659AC" w:rsidRPr="00791E22">
        <w:rPr>
          <w:color w:val="000000"/>
          <w:sz w:val="22"/>
          <w:szCs w:val="22"/>
          <w:lang w:val="mt-MT"/>
        </w:rPr>
        <w:t xml:space="preserve"> </w:t>
      </w:r>
      <w:r w:rsidRPr="00791E22">
        <w:rPr>
          <w:color w:val="000000"/>
          <w:sz w:val="22"/>
          <w:szCs w:val="22"/>
          <w:lang w:val="mt-MT"/>
        </w:rPr>
        <w:t>Aħżen fil-pakkett oriġinali sabiex tilqa’ mill-umdità.</w:t>
      </w:r>
    </w:p>
    <w:p w14:paraId="1D78BED3" w14:textId="77777777" w:rsidR="00F2460C" w:rsidRPr="00791E22" w:rsidRDefault="00F2460C" w:rsidP="001659A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M’għandek tuża pakkett li jkun bil-ħsara jew juri sinjali ta’ tbagħbis.</w:t>
      </w:r>
    </w:p>
    <w:p w14:paraId="3C3D5A60" w14:textId="77777777" w:rsidR="001659AC" w:rsidRPr="00791E22" w:rsidRDefault="001659AC" w:rsidP="001659A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M'għandekx tarmi xi mediċini permezz ta’ dranaġġ jew skart domestiku. Staqsi lill-ispiżjar tiegħek dwar kif għandek tarmi mediċini li m'għadx għandek tuża. Dawn il-miżuri jgħinu jipproteġu l-ambjent.</w:t>
      </w:r>
    </w:p>
    <w:p w14:paraId="18C0F7C8" w14:textId="77777777" w:rsidR="00F2460C" w:rsidRPr="00791E22" w:rsidRDefault="00F2460C" w:rsidP="00F2460C">
      <w:pPr>
        <w:widowControl w:val="0"/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DEE8481" w14:textId="77777777" w:rsidR="00F2460C" w:rsidRPr="00791E22" w:rsidRDefault="00F2460C" w:rsidP="00F2460C">
      <w:pPr>
        <w:widowControl w:val="0"/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025E2255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szCs w:val="24"/>
          <w:lang w:val="mt-MT"/>
        </w:rPr>
        <w:t>Kontenut tal-pakkett u informazzjoni oħra</w:t>
      </w:r>
    </w:p>
    <w:p w14:paraId="7057C5B5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2489EC0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 xml:space="preserve">X’fih </w:t>
      </w:r>
      <w:r w:rsidR="001659AC" w:rsidRPr="00791E22">
        <w:rPr>
          <w:b/>
          <w:noProof/>
          <w:color w:val="000000"/>
          <w:szCs w:val="22"/>
          <w:lang w:val="mt-MT"/>
        </w:rPr>
        <w:t>Imatinib Actavis</w:t>
      </w:r>
    </w:p>
    <w:p w14:paraId="66FF0F2E" w14:textId="77777777" w:rsidR="00F2460C" w:rsidRPr="00791E22" w:rsidRDefault="00F2460C" w:rsidP="00F2460C">
      <w:pPr>
        <w:numPr>
          <w:ilvl w:val="0"/>
          <w:numId w:val="14"/>
        </w:numPr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Cs/>
          <w:noProof/>
          <w:color w:val="000000"/>
          <w:szCs w:val="22"/>
          <w:lang w:val="mt-MT"/>
        </w:rPr>
        <w:t xml:space="preserve">Is-sustanza attiva hi imatinib </w:t>
      </w:r>
      <w:r w:rsidR="001659AC" w:rsidRPr="00791E22">
        <w:rPr>
          <w:bCs/>
          <w:noProof/>
          <w:color w:val="000000"/>
          <w:szCs w:val="22"/>
          <w:lang w:val="mt-MT"/>
        </w:rPr>
        <w:t xml:space="preserve">(bħala </w:t>
      </w:r>
      <w:r w:rsidRPr="00791E22">
        <w:rPr>
          <w:bCs/>
          <w:noProof/>
          <w:color w:val="000000"/>
          <w:szCs w:val="22"/>
          <w:lang w:val="mt-MT"/>
        </w:rPr>
        <w:t>mesilate</w:t>
      </w:r>
      <w:r w:rsidR="001659AC" w:rsidRPr="00791E22">
        <w:rPr>
          <w:bCs/>
          <w:noProof/>
          <w:color w:val="000000"/>
          <w:szCs w:val="22"/>
          <w:lang w:val="mt-MT"/>
        </w:rPr>
        <w:t>)</w:t>
      </w:r>
      <w:r w:rsidRPr="00791E22">
        <w:rPr>
          <w:bCs/>
          <w:noProof/>
          <w:color w:val="000000"/>
          <w:szCs w:val="22"/>
          <w:lang w:val="mt-MT"/>
        </w:rPr>
        <w:t>. Kull kapsula fiha 50 mg imatinib (bħal mesilate).</w:t>
      </w:r>
    </w:p>
    <w:p w14:paraId="61F6330C" w14:textId="77777777" w:rsidR="00703B95" w:rsidRPr="00791E22" w:rsidRDefault="00F2460C" w:rsidP="00D30703">
      <w:pPr>
        <w:numPr>
          <w:ilvl w:val="0"/>
          <w:numId w:val="14"/>
        </w:numPr>
        <w:tabs>
          <w:tab w:val="left" w:pos="-142"/>
        </w:tabs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bCs/>
          <w:noProof/>
          <w:color w:val="000000"/>
          <w:szCs w:val="22"/>
          <w:lang w:val="mt-MT"/>
        </w:rPr>
        <w:t>Is-sustanzi l-oħra huma</w:t>
      </w:r>
      <w:r w:rsidR="001659AC" w:rsidRPr="00791E22">
        <w:rPr>
          <w:bCs/>
          <w:noProof/>
          <w:color w:val="000000"/>
          <w:szCs w:val="22"/>
          <w:lang w:val="mt-MT"/>
        </w:rPr>
        <w:t xml:space="preserve">: Kontenut tal-kapsula: </w:t>
      </w:r>
      <w:r w:rsidRPr="00791E22">
        <w:rPr>
          <w:color w:val="000000"/>
          <w:szCs w:val="22"/>
          <w:lang w:val="mt-MT"/>
        </w:rPr>
        <w:t xml:space="preserve"> microcrystalline cellulose, </w:t>
      </w:r>
      <w:r w:rsidR="000D5FCB" w:rsidRPr="00791E22">
        <w:rPr>
          <w:lang w:val="mt-MT"/>
        </w:rPr>
        <w:t xml:space="preserve">copovidone, </w:t>
      </w:r>
      <w:r w:rsidRPr="00791E22">
        <w:rPr>
          <w:color w:val="000000"/>
          <w:szCs w:val="22"/>
          <w:lang w:val="mt-MT"/>
        </w:rPr>
        <w:t xml:space="preserve">crospovidone, </w:t>
      </w:r>
      <w:r w:rsidR="000D5FCB" w:rsidRPr="00791E22">
        <w:rPr>
          <w:lang w:val="mt-MT"/>
        </w:rPr>
        <w:t>sodium ste</w:t>
      </w:r>
      <w:r w:rsidR="00BE4025" w:rsidRPr="00F33B19">
        <w:rPr>
          <w:lang w:val="mt-MT"/>
        </w:rPr>
        <w:t>a</w:t>
      </w:r>
      <w:r w:rsidR="000D5FCB" w:rsidRPr="00791E22">
        <w:rPr>
          <w:lang w:val="mt-MT"/>
        </w:rPr>
        <w:t>ryl fumarate, silica (colloidal hydrophobe u colloidal anhydrous).</w:t>
      </w:r>
      <w:r w:rsidR="00703B95" w:rsidRPr="00791E22">
        <w:rPr>
          <w:lang w:val="mt-MT"/>
        </w:rPr>
        <w:t xml:space="preserve"> Q</w:t>
      </w:r>
      <w:r w:rsidRPr="00791E22">
        <w:rPr>
          <w:color w:val="000000"/>
          <w:szCs w:val="22"/>
          <w:lang w:val="mt-MT"/>
        </w:rPr>
        <w:t>oxra tal-kapsula</w:t>
      </w:r>
      <w:r w:rsidR="00703B95" w:rsidRPr="00791E22">
        <w:rPr>
          <w:color w:val="000000"/>
          <w:szCs w:val="22"/>
          <w:lang w:val="mt-MT"/>
        </w:rPr>
        <w:t>:</w:t>
      </w:r>
      <w:r w:rsidRPr="00791E22">
        <w:rPr>
          <w:color w:val="000000"/>
          <w:szCs w:val="22"/>
          <w:lang w:val="mt-MT"/>
        </w:rPr>
        <w:t xml:space="preserve"> </w:t>
      </w:r>
      <w:r w:rsidR="00703B95" w:rsidRPr="00791E22">
        <w:rPr>
          <w:lang w:val="mt-MT"/>
        </w:rPr>
        <w:t xml:space="preserve">hypromellose, titanium </w:t>
      </w:r>
      <w:r w:rsidR="00707DAA" w:rsidRPr="00791E22">
        <w:rPr>
          <w:lang w:val="mt-MT"/>
        </w:rPr>
        <w:t>di</w:t>
      </w:r>
      <w:r w:rsidR="00703B95" w:rsidRPr="00791E22">
        <w:rPr>
          <w:lang w:val="mt-MT"/>
        </w:rPr>
        <w:t>oxide (E171), yellow iron oxide (E172)</w:t>
      </w:r>
      <w:r w:rsidRPr="00791E22">
        <w:rPr>
          <w:color w:val="000000"/>
          <w:szCs w:val="22"/>
          <w:lang w:val="mt-MT"/>
        </w:rPr>
        <w:t xml:space="preserve">. </w:t>
      </w:r>
      <w:r w:rsidR="00703B95" w:rsidRPr="00791E22">
        <w:rPr>
          <w:color w:val="000000"/>
          <w:szCs w:val="22"/>
          <w:lang w:val="mt-MT"/>
        </w:rPr>
        <w:t>I</w:t>
      </w:r>
      <w:r w:rsidRPr="00791E22">
        <w:rPr>
          <w:color w:val="000000"/>
          <w:szCs w:val="22"/>
          <w:lang w:val="mt-MT"/>
        </w:rPr>
        <w:t>nka ta’ l-istampar</w:t>
      </w:r>
      <w:r w:rsidR="00703B95" w:rsidRPr="00791E22">
        <w:rPr>
          <w:color w:val="000000"/>
          <w:szCs w:val="22"/>
          <w:lang w:val="mt-MT"/>
        </w:rPr>
        <w:t>:</w:t>
      </w:r>
      <w:r w:rsidRPr="00791E22">
        <w:rPr>
          <w:color w:val="000000"/>
          <w:szCs w:val="22"/>
          <w:lang w:val="mt-MT"/>
        </w:rPr>
        <w:t xml:space="preserve"> </w:t>
      </w:r>
      <w:r w:rsidR="00703B95" w:rsidRPr="00791E22">
        <w:rPr>
          <w:lang w:val="mt-MT"/>
        </w:rPr>
        <w:t>shellac, black iron oxide (E172), propylene glycol, ammonia solution, potassium hydroxide.</w:t>
      </w:r>
    </w:p>
    <w:p w14:paraId="3D113D4F" w14:textId="77777777" w:rsidR="00703B95" w:rsidRPr="00791E22" w:rsidRDefault="00703B95" w:rsidP="00703B95">
      <w:pPr>
        <w:tabs>
          <w:tab w:val="clear" w:pos="567"/>
          <w:tab w:val="left" w:pos="-142"/>
        </w:tabs>
        <w:autoSpaceDE w:val="0"/>
        <w:autoSpaceDN w:val="0"/>
        <w:adjustRightInd w:val="0"/>
        <w:spacing w:line="240" w:lineRule="auto"/>
        <w:ind w:left="567" w:hanging="567"/>
        <w:rPr>
          <w:lang w:val="mt-MT"/>
        </w:rPr>
      </w:pPr>
    </w:p>
    <w:p w14:paraId="5969D365" w14:textId="77777777" w:rsidR="00F2460C" w:rsidRPr="00791E22" w:rsidRDefault="00F2460C" w:rsidP="00F2460C">
      <w:pPr>
        <w:tabs>
          <w:tab w:val="clear" w:pos="567"/>
        </w:tabs>
        <w:spacing w:line="240" w:lineRule="auto"/>
        <w:ind w:right="-2"/>
        <w:rPr>
          <w:b/>
          <w:noProof/>
          <w:color w:val="000000"/>
          <w:szCs w:val="22"/>
          <w:lang w:val="mt-MT"/>
        </w:rPr>
      </w:pPr>
      <w:r w:rsidRPr="00791E22">
        <w:rPr>
          <w:b/>
          <w:szCs w:val="24"/>
          <w:lang w:val="mt-MT"/>
        </w:rPr>
        <w:t xml:space="preserve">Kif jidher </w:t>
      </w:r>
      <w:r w:rsidR="00D30703" w:rsidRPr="00791E22">
        <w:rPr>
          <w:b/>
          <w:noProof/>
          <w:color w:val="000000"/>
          <w:szCs w:val="22"/>
          <w:lang w:val="mt-MT"/>
        </w:rPr>
        <w:t>Imatinib Actavis</w:t>
      </w:r>
      <w:r w:rsidRPr="00791E22">
        <w:rPr>
          <w:b/>
          <w:noProof/>
          <w:color w:val="000000"/>
          <w:szCs w:val="22"/>
          <w:lang w:val="mt-MT"/>
        </w:rPr>
        <w:t xml:space="preserve"> u l-kontentut tal-pakkett</w:t>
      </w:r>
    </w:p>
    <w:p w14:paraId="4BDF9F69" w14:textId="77777777" w:rsidR="00D30703" w:rsidRPr="00791E22" w:rsidRDefault="00D30703" w:rsidP="00D3070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mt-MT"/>
        </w:rPr>
      </w:pPr>
      <w:r w:rsidRPr="00791E22">
        <w:rPr>
          <w:lang w:val="mt-MT"/>
        </w:rPr>
        <w:t>Kapsula iebsa b’ għatu isfar ċar u korp isfar ċar immarkat b’ 50 mg bl-inka sewda.</w:t>
      </w:r>
    </w:p>
    <w:p w14:paraId="5CF35131" w14:textId="77777777" w:rsidR="00F2460C" w:rsidRPr="00791E22" w:rsidRDefault="00D30703" w:rsidP="00D3070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mt-MT"/>
        </w:rPr>
      </w:pPr>
      <w:r w:rsidRPr="00791E22">
        <w:rPr>
          <w:lang w:val="mt-MT"/>
        </w:rPr>
        <w:t>Il-kapsula fiha trab isfar ċar.</w:t>
      </w:r>
    </w:p>
    <w:p w14:paraId="7D7E9AAA" w14:textId="77777777" w:rsidR="00D30703" w:rsidRPr="00791E22" w:rsidRDefault="00D30703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D00721A" w14:textId="77777777" w:rsidR="00D30703" w:rsidRPr="00791E22" w:rsidRDefault="00D30703" w:rsidP="00D30703">
      <w:pPr>
        <w:autoSpaceDE w:val="0"/>
        <w:autoSpaceDN w:val="0"/>
        <w:adjustRightInd w:val="0"/>
        <w:spacing w:line="240" w:lineRule="auto"/>
        <w:rPr>
          <w:bCs/>
          <w:i/>
          <w:lang w:val="mt-MT"/>
        </w:rPr>
      </w:pPr>
      <w:r w:rsidRPr="00791E22">
        <w:rPr>
          <w:bCs/>
          <w:i/>
          <w:lang w:val="mt-MT"/>
        </w:rPr>
        <w:t>Qisien tal-pakketti:</w:t>
      </w:r>
    </w:p>
    <w:p w14:paraId="15264383" w14:textId="77777777" w:rsidR="00D30703" w:rsidRPr="00791E22" w:rsidRDefault="00526585" w:rsidP="00D30703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lang w:val="mt-MT"/>
        </w:rPr>
        <w:t>Il-kapsuli h</w:t>
      </w:r>
      <w:r w:rsidR="00D30703" w:rsidRPr="00791E22">
        <w:rPr>
          <w:rFonts w:ascii="Times New Roman" w:hAnsi="Times New Roman"/>
          <w:lang w:val="mt-MT"/>
        </w:rPr>
        <w:t>uma fornuti f'pakketti</w:t>
      </w:r>
      <w:r w:rsidRPr="00791E22">
        <w:rPr>
          <w:rFonts w:ascii="Times New Roman" w:hAnsi="Times New Roman"/>
          <w:lang w:val="mt-MT"/>
        </w:rPr>
        <w:t xml:space="preserve"> bil-folji tal-aluminju</w:t>
      </w:r>
      <w:r w:rsidR="00D30703" w:rsidRPr="00791E22">
        <w:rPr>
          <w:rFonts w:ascii="Times New Roman" w:hAnsi="Times New Roman"/>
          <w:lang w:val="mt-MT"/>
        </w:rPr>
        <w:t xml:space="preserve"> li fihom 30 jew 90 kapsula</w:t>
      </w:r>
      <w:r w:rsidRPr="00791E22">
        <w:rPr>
          <w:rFonts w:ascii="Times New Roman" w:hAnsi="Times New Roman"/>
          <w:lang w:val="mt-MT"/>
        </w:rPr>
        <w:t>.</w:t>
      </w:r>
      <w:r w:rsidR="00D30703" w:rsidRPr="00791E22">
        <w:rPr>
          <w:rFonts w:ascii="Times New Roman" w:hAnsi="Times New Roman"/>
          <w:highlight w:val="lightGray"/>
          <w:lang w:val="mt-MT"/>
        </w:rPr>
        <w:t xml:space="preserve"> </w:t>
      </w:r>
    </w:p>
    <w:p w14:paraId="77F8BA00" w14:textId="77777777" w:rsidR="00D30703" w:rsidRPr="00791E22" w:rsidRDefault="00D30703" w:rsidP="00D30703">
      <w:pPr>
        <w:pStyle w:val="MittleresRaster21"/>
        <w:rPr>
          <w:rFonts w:ascii="Times New Roman" w:hAnsi="Times New Roman"/>
          <w:highlight w:val="lightGray"/>
          <w:lang w:val="mt-MT"/>
        </w:rPr>
      </w:pPr>
    </w:p>
    <w:p w14:paraId="1C0481CC" w14:textId="77777777" w:rsidR="00D30703" w:rsidRPr="00791E22" w:rsidRDefault="00D30703" w:rsidP="00D30703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Jista’ jkun li mhux il-pakketti tad-daqsijiet kollha jkunu fis-suq.</w:t>
      </w:r>
    </w:p>
    <w:p w14:paraId="73F422E2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7EB25A5" w14:textId="77777777" w:rsidR="00F2460C" w:rsidRPr="00791E22" w:rsidRDefault="00D30703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Id-D</w:t>
      </w:r>
      <w:r w:rsidR="00F2460C" w:rsidRPr="00791E22">
        <w:rPr>
          <w:b/>
          <w:color w:val="000000"/>
          <w:szCs w:val="22"/>
          <w:lang w:val="mt-MT"/>
        </w:rPr>
        <w:t>etentur tal-Awtorizzazzjoni għat-Tqegħid fis-Suq</w:t>
      </w:r>
    </w:p>
    <w:p w14:paraId="13101A5D" w14:textId="77777777" w:rsidR="00D30703" w:rsidRPr="00791E22" w:rsidRDefault="00D30703" w:rsidP="00D30703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Actavis Group PTC ehf.</w:t>
      </w:r>
    </w:p>
    <w:p w14:paraId="6BD01928" w14:textId="77777777" w:rsidR="00D30703" w:rsidRPr="00791E22" w:rsidRDefault="00D30703" w:rsidP="00D30703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Reykjavíkurvegur 76-78,</w:t>
      </w:r>
    </w:p>
    <w:p w14:paraId="2961F64A" w14:textId="77777777" w:rsidR="00D30703" w:rsidRPr="00791E22" w:rsidRDefault="00D30703" w:rsidP="00D30703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Hafnarfjörður</w:t>
      </w:r>
    </w:p>
    <w:p w14:paraId="2E3237F2" w14:textId="77777777" w:rsidR="00D30703" w:rsidRPr="00791E22" w:rsidRDefault="00D30703" w:rsidP="00D30703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Iceland</w:t>
      </w:r>
    </w:p>
    <w:p w14:paraId="57990831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4DC325E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Il-Manifattur</w:t>
      </w:r>
    </w:p>
    <w:p w14:paraId="2E850F93" w14:textId="77777777" w:rsidR="00D30703" w:rsidRPr="00791E22" w:rsidRDefault="00D30703" w:rsidP="00D30703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lang w:val="mt-MT"/>
        </w:rPr>
        <w:t>S.C. Sindan</w:t>
      </w:r>
      <w:r w:rsidRPr="00791E22">
        <w:rPr>
          <w:rFonts w:ascii="Times New Roman" w:hAnsi="Times New Roman"/>
          <w:lang w:val="mt-MT"/>
        </w:rPr>
        <w:noBreakHyphen/>
        <w:t>Pharma S.R.L.</w:t>
      </w:r>
    </w:p>
    <w:p w14:paraId="41B3428F" w14:textId="77777777" w:rsidR="00D30703" w:rsidRPr="00791E22" w:rsidRDefault="00D30703" w:rsidP="00D30703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lang w:val="mt-MT"/>
        </w:rPr>
        <w:t>11 Ion Mihalache Blvd</w:t>
      </w:r>
    </w:p>
    <w:p w14:paraId="150D3EB8" w14:textId="77777777" w:rsidR="00D30703" w:rsidRPr="00791E22" w:rsidRDefault="00D30703" w:rsidP="00D30703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lang w:val="mt-MT"/>
        </w:rPr>
        <w:t>Bucharest</w:t>
      </w:r>
    </w:p>
    <w:p w14:paraId="382BD95C" w14:textId="77777777" w:rsidR="00D30703" w:rsidRPr="00791E22" w:rsidRDefault="00D30703" w:rsidP="00D30703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lang w:val="mt-MT"/>
        </w:rPr>
        <w:t>Romania</w:t>
      </w:r>
    </w:p>
    <w:p w14:paraId="053E60F6" w14:textId="77777777" w:rsidR="00F2460C" w:rsidRPr="00791E22" w:rsidRDefault="00F2460C" w:rsidP="00F2460C">
      <w:pPr>
        <w:pStyle w:val="Textkrper"/>
        <w:spacing w:line="240" w:lineRule="auto"/>
        <w:rPr>
          <w:b w:val="0"/>
          <w:i w:val="0"/>
          <w:noProof/>
          <w:color w:val="000000"/>
          <w:szCs w:val="22"/>
          <w:lang w:val="mt-MT"/>
        </w:rPr>
      </w:pPr>
    </w:p>
    <w:p w14:paraId="451A7C3B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Għal kull tagħrif dwar din il-mediċina, jekk jogħġbok ikkuntattja lir-rappreżentant lokali</w:t>
      </w:r>
      <w:r w:rsidRPr="00791E22">
        <w:rPr>
          <w:color w:val="000000"/>
          <w:szCs w:val="22"/>
          <w:lang w:val="mt-MT"/>
        </w:rPr>
        <w:t xml:space="preserve"> tad-Detentur tal-Awtorizzazzjoni għat-Tqegħid fis-Suq.</w:t>
      </w:r>
    </w:p>
    <w:p w14:paraId="241CCC7C" w14:textId="77777777" w:rsidR="00F2460C" w:rsidRPr="00791E22" w:rsidRDefault="00F2460C" w:rsidP="00F2460C">
      <w:pPr>
        <w:pStyle w:val="Textkrper"/>
        <w:spacing w:line="240" w:lineRule="auto"/>
        <w:rPr>
          <w:b w:val="0"/>
          <w:i w:val="0"/>
          <w:noProof/>
          <w:color w:val="000000"/>
          <w:szCs w:val="22"/>
          <w:lang w:val="mt-MT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4644"/>
        <w:gridCol w:w="4678"/>
      </w:tblGrid>
      <w:tr w:rsidR="00F33B19" w:rsidRPr="00DC08DD" w14:paraId="40F69596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3FFDD489" w14:textId="77777777" w:rsidR="00F33B19" w:rsidRPr="008B7660" w:rsidRDefault="00F33B19" w:rsidP="004737E5">
            <w:pPr>
              <w:pStyle w:val="KeinLeerraum"/>
              <w:rPr>
                <w:lang w:val="fr-FR"/>
              </w:rPr>
            </w:pPr>
            <w:r w:rsidRPr="008B7660">
              <w:rPr>
                <w:b/>
                <w:lang w:val="fr-FR"/>
              </w:rPr>
              <w:t>België/Belgique/Belgien</w:t>
            </w:r>
          </w:p>
          <w:p w14:paraId="07CF5607" w14:textId="77777777" w:rsidR="00F33B19" w:rsidRPr="008B7660" w:rsidRDefault="00F33B19" w:rsidP="004737E5">
            <w:pPr>
              <w:pStyle w:val="KeinLeerraum"/>
              <w:rPr>
                <w:lang w:val="fr-FR"/>
              </w:rPr>
            </w:pPr>
            <w:r w:rsidRPr="008B7660">
              <w:rPr>
                <w:lang w:val="fr-FR"/>
              </w:rPr>
              <w:t>Actavis Group PTC ehf.</w:t>
            </w:r>
          </w:p>
          <w:p w14:paraId="3823FE3F" w14:textId="77777777" w:rsidR="00F33B19" w:rsidRDefault="00F33B19" w:rsidP="004737E5">
            <w:pPr>
              <w:pStyle w:val="KeinLeerraum"/>
            </w:pPr>
            <w:r w:rsidRPr="00DC08DD">
              <w:t>IJsland/Islande/Island</w:t>
            </w:r>
          </w:p>
          <w:p w14:paraId="57DD7719" w14:textId="77777777" w:rsidR="00F33B19" w:rsidRPr="00DC08DD" w:rsidRDefault="00F33B19" w:rsidP="004737E5">
            <w:pPr>
              <w:pStyle w:val="KeinLeerraum"/>
            </w:pPr>
            <w:r w:rsidRPr="00B85F24">
              <w:t>Tél/Tel: +354 5503300</w:t>
            </w:r>
          </w:p>
          <w:p w14:paraId="662EED78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31590A4F" w14:textId="77777777" w:rsidR="00F33B19" w:rsidRPr="00DC08DD" w:rsidRDefault="00F33B19" w:rsidP="004737E5">
            <w:pPr>
              <w:pStyle w:val="KeinLeerraum"/>
            </w:pPr>
            <w:r w:rsidRPr="00DC08DD">
              <w:rPr>
                <w:b/>
              </w:rPr>
              <w:t>Lietuva</w:t>
            </w:r>
          </w:p>
          <w:p w14:paraId="3FED39E3" w14:textId="689823E7" w:rsidR="00F33B19" w:rsidRPr="00DC08DD" w:rsidRDefault="00F33B19" w:rsidP="004737E5">
            <w:pPr>
              <w:spacing w:line="240" w:lineRule="auto"/>
              <w:ind w:right="567"/>
              <w:rPr>
                <w:noProof/>
              </w:rPr>
            </w:pPr>
            <w:r w:rsidRPr="00DC08DD">
              <w:rPr>
                <w:noProof/>
              </w:rPr>
              <w:t xml:space="preserve">UAB </w:t>
            </w:r>
            <w:r>
              <w:rPr>
                <w:noProof/>
              </w:rPr>
              <w:t>Teva Baltics</w:t>
            </w:r>
          </w:p>
          <w:p w14:paraId="0AD2945B" w14:textId="77777777" w:rsidR="00F33B19" w:rsidRPr="00DC08DD" w:rsidRDefault="00F33B19" w:rsidP="004737E5">
            <w:pPr>
              <w:pStyle w:val="KeinLeerraum"/>
            </w:pPr>
            <w:r w:rsidRPr="00DC08DD">
              <w:t>Tel: +370 5</w:t>
            </w:r>
            <w:r w:rsidRPr="00DC08DD">
              <w:rPr>
                <w:noProof/>
              </w:rPr>
              <w:t>2660203</w:t>
            </w:r>
          </w:p>
          <w:p w14:paraId="4B922732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7CBB82F8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4ED56EF6" w14:textId="77777777" w:rsidR="00F33B19" w:rsidRPr="00DC08DD" w:rsidRDefault="00F33B19" w:rsidP="004737E5">
            <w:pPr>
              <w:pStyle w:val="KeinLeerraum"/>
              <w:rPr>
                <w:b/>
                <w:bCs/>
              </w:rPr>
            </w:pPr>
            <w:r w:rsidRPr="00DC08DD">
              <w:rPr>
                <w:b/>
                <w:bCs/>
              </w:rPr>
              <w:t>България</w:t>
            </w:r>
          </w:p>
          <w:p w14:paraId="6D0EBA8B" w14:textId="77777777" w:rsidR="00F33B19" w:rsidRPr="00DC08DD" w:rsidRDefault="00F33B19" w:rsidP="004737E5">
            <w:pPr>
              <w:pStyle w:val="KeinLeerraum"/>
            </w:pPr>
            <w:r w:rsidRPr="00DC08DD">
              <w:t>Актавис ЕАД</w:t>
            </w:r>
          </w:p>
          <w:p w14:paraId="691744E7" w14:textId="77777777" w:rsidR="00F33B19" w:rsidRPr="00DC08DD" w:rsidRDefault="00F33B19" w:rsidP="004737E5">
            <w:pPr>
              <w:pStyle w:val="KeinLeerraum"/>
            </w:pPr>
            <w:r w:rsidRPr="00DC08DD">
              <w:t>Teл: +359 24899585</w:t>
            </w:r>
          </w:p>
          <w:p w14:paraId="3CBB4D07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7886C9B9" w14:textId="77777777" w:rsidR="00F33B19" w:rsidRPr="008B7660" w:rsidRDefault="00F33B19" w:rsidP="004737E5">
            <w:pPr>
              <w:pStyle w:val="KeinLeerraum"/>
            </w:pPr>
            <w:r w:rsidRPr="008B7660">
              <w:rPr>
                <w:b/>
              </w:rPr>
              <w:t>Luxembourg/Luxemburg</w:t>
            </w:r>
          </w:p>
          <w:p w14:paraId="65F5C9A6" w14:textId="77777777" w:rsidR="00F33B19" w:rsidRPr="008B7660" w:rsidRDefault="00F33B19" w:rsidP="004737E5">
            <w:pPr>
              <w:pStyle w:val="KeinLeerraum"/>
            </w:pPr>
            <w:r w:rsidRPr="008B7660">
              <w:t>Actavis Group PTC ehf.</w:t>
            </w:r>
          </w:p>
          <w:p w14:paraId="2145C07F" w14:textId="77777777" w:rsidR="00F33B19" w:rsidRDefault="00F33B19" w:rsidP="004737E5">
            <w:pPr>
              <w:pStyle w:val="KeinLeerraum"/>
            </w:pPr>
            <w:r w:rsidRPr="00DC08DD">
              <w:t>Islande/Island</w:t>
            </w:r>
          </w:p>
          <w:p w14:paraId="0BF67DCA" w14:textId="77777777" w:rsidR="00F33B19" w:rsidRPr="001B0C82" w:rsidRDefault="00F33B19" w:rsidP="004737E5">
            <w:pPr>
              <w:pStyle w:val="KeinLeerraum"/>
            </w:pPr>
            <w:r w:rsidRPr="00B85F24">
              <w:rPr>
                <w:noProof/>
                <w:lang w:val="en-US"/>
              </w:rPr>
              <w:t>Tél/Tel: +</w:t>
            </w:r>
            <w:r w:rsidRPr="00B85F24">
              <w:rPr>
                <w:noProof/>
              </w:rPr>
              <w:t>354 5503300</w:t>
            </w:r>
          </w:p>
          <w:p w14:paraId="0A4463F6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6EE0AB2A" w14:textId="77777777" w:rsidTr="004737E5">
        <w:trPr>
          <w:gridBefore w:val="1"/>
          <w:wBefore w:w="34" w:type="dxa"/>
          <w:cantSplit/>
          <w:trHeight w:val="751"/>
        </w:trPr>
        <w:tc>
          <w:tcPr>
            <w:tcW w:w="4644" w:type="dxa"/>
          </w:tcPr>
          <w:p w14:paraId="409C638C" w14:textId="77777777" w:rsidR="00F33B19" w:rsidRPr="008B7660" w:rsidRDefault="00F33B19" w:rsidP="004737E5">
            <w:pPr>
              <w:pStyle w:val="KeinLeerraum"/>
              <w:rPr>
                <w:lang w:val="is-IS"/>
              </w:rPr>
            </w:pPr>
            <w:r w:rsidRPr="008B7660">
              <w:rPr>
                <w:b/>
                <w:lang w:val="is-IS"/>
              </w:rPr>
              <w:t>Česká republika</w:t>
            </w:r>
          </w:p>
          <w:p w14:paraId="4AA3CAA6" w14:textId="77777777" w:rsidR="00F33B19" w:rsidRPr="00DC08DD" w:rsidRDefault="00F33B19" w:rsidP="004737E5">
            <w:pPr>
              <w:tabs>
                <w:tab w:val="left" w:pos="-720"/>
              </w:tabs>
              <w:suppressAutoHyphens/>
              <w:spacing w:line="240" w:lineRule="auto"/>
              <w:ind w:right="567"/>
              <w:rPr>
                <w:noProof/>
              </w:rPr>
            </w:pPr>
            <w:r w:rsidRPr="00DC08DD">
              <w:rPr>
                <w:noProof/>
              </w:rPr>
              <w:t>Teva Pharmaceuticals CR, s.r.o.</w:t>
            </w:r>
          </w:p>
          <w:p w14:paraId="08A22583" w14:textId="77777777" w:rsidR="00F33B19" w:rsidRPr="00DC08DD" w:rsidRDefault="00F33B19" w:rsidP="004737E5">
            <w:pPr>
              <w:pStyle w:val="KeinLeerraum"/>
            </w:pPr>
            <w:r w:rsidRPr="00DC08DD">
              <w:t>Tel: +</w:t>
            </w:r>
            <w:r w:rsidRPr="00DC08DD">
              <w:rPr>
                <w:lang w:val="cs-CZ"/>
              </w:rPr>
              <w:t>420 251007111</w:t>
            </w:r>
          </w:p>
          <w:p w14:paraId="4F85D8F2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5CE0AB42" w14:textId="77777777" w:rsidR="00F33B19" w:rsidRPr="00DC08DD" w:rsidRDefault="00F33B19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Magyarország</w:t>
            </w:r>
          </w:p>
          <w:p w14:paraId="3216D9AB" w14:textId="77777777" w:rsidR="00F33B19" w:rsidRPr="00DC08DD" w:rsidRDefault="00F33B19" w:rsidP="004737E5">
            <w:pPr>
              <w:pStyle w:val="KeinLeerraum"/>
            </w:pPr>
            <w:r w:rsidRPr="00DC08DD">
              <w:rPr>
                <w:noProof/>
              </w:rPr>
              <w:t>Teva Gyógyszergyár Zrt.</w:t>
            </w:r>
          </w:p>
          <w:p w14:paraId="31A95508" w14:textId="77777777" w:rsidR="00F33B19" w:rsidRPr="00DC08DD" w:rsidRDefault="00F33B19" w:rsidP="004737E5">
            <w:pPr>
              <w:pStyle w:val="KeinLeerraum"/>
            </w:pPr>
            <w:r w:rsidRPr="00DC08DD">
              <w:t>Tel: +36 1</w:t>
            </w:r>
            <w:r w:rsidRPr="00DC08DD">
              <w:rPr>
                <w:noProof/>
              </w:rPr>
              <w:t>2886400</w:t>
            </w:r>
          </w:p>
          <w:p w14:paraId="482FDA90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7F8AA2E7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3C1356D4" w14:textId="77777777" w:rsidR="00F33B19" w:rsidRPr="00DC08DD" w:rsidRDefault="00F33B19" w:rsidP="004737E5">
            <w:pPr>
              <w:pStyle w:val="KeinLeerraum"/>
            </w:pPr>
            <w:r w:rsidRPr="00DC08DD">
              <w:rPr>
                <w:b/>
              </w:rPr>
              <w:t>Danmark</w:t>
            </w:r>
          </w:p>
          <w:p w14:paraId="4CF6E47F" w14:textId="77777777" w:rsidR="00F33B19" w:rsidRPr="00DC08DD" w:rsidRDefault="00F33B19" w:rsidP="004737E5">
            <w:pPr>
              <w:pStyle w:val="KeinLeerraum"/>
            </w:pPr>
            <w:r w:rsidRPr="00DC08DD">
              <w:t>Teva Denmark A/S</w:t>
            </w:r>
          </w:p>
          <w:p w14:paraId="36A8C20A" w14:textId="77777777" w:rsidR="00F33B19" w:rsidRPr="00DC08DD" w:rsidRDefault="00F33B19" w:rsidP="004737E5">
            <w:pPr>
              <w:pStyle w:val="KeinLeerraum"/>
            </w:pPr>
            <w:r w:rsidRPr="00DC08DD">
              <w:t>Tlf: +45 44985511</w:t>
            </w:r>
          </w:p>
          <w:p w14:paraId="0328D4AD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5073988F" w14:textId="77777777" w:rsidR="00F33B19" w:rsidRPr="00DC08DD" w:rsidRDefault="00F33B19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Malta</w:t>
            </w:r>
          </w:p>
          <w:p w14:paraId="7DB08A21" w14:textId="77777777" w:rsidR="00F33B19" w:rsidRPr="00DC08DD" w:rsidRDefault="00F33B19" w:rsidP="004737E5">
            <w:pPr>
              <w:pStyle w:val="KeinLeerraum"/>
            </w:pPr>
            <w:r w:rsidRPr="00DC08DD">
              <w:t>Actavis Ltd.</w:t>
            </w:r>
          </w:p>
          <w:p w14:paraId="78AFFF35" w14:textId="77777777" w:rsidR="00F33B19" w:rsidRPr="00DC08DD" w:rsidRDefault="00F33B19" w:rsidP="004737E5">
            <w:pPr>
              <w:pStyle w:val="KeinLeerraum"/>
            </w:pPr>
            <w:r w:rsidRPr="00DC08DD">
              <w:t>Tel: +356</w:t>
            </w:r>
            <w:r>
              <w:t xml:space="preserve"> </w:t>
            </w:r>
            <w:r w:rsidRPr="00DC08DD">
              <w:t>21693533</w:t>
            </w:r>
          </w:p>
          <w:p w14:paraId="12DE91C3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5BCAA806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0498798C" w14:textId="77777777" w:rsidR="00F33B19" w:rsidRPr="008B7660" w:rsidRDefault="00F33B19" w:rsidP="004737E5">
            <w:pPr>
              <w:pStyle w:val="KeinLeerraum"/>
              <w:rPr>
                <w:lang w:val="de-DE"/>
              </w:rPr>
            </w:pPr>
            <w:r w:rsidRPr="008B7660">
              <w:rPr>
                <w:b/>
                <w:lang w:val="de-DE"/>
              </w:rPr>
              <w:t>Deutschland</w:t>
            </w:r>
          </w:p>
          <w:p w14:paraId="687BAC79" w14:textId="77777777" w:rsidR="00F33B19" w:rsidRPr="008B7660" w:rsidRDefault="00F33B19" w:rsidP="004737E5">
            <w:pPr>
              <w:spacing w:line="240" w:lineRule="auto"/>
              <w:rPr>
                <w:lang w:val="de-DE"/>
              </w:rPr>
            </w:pPr>
            <w:r w:rsidRPr="008B7660">
              <w:rPr>
                <w:lang w:val="de-DE"/>
              </w:rPr>
              <w:t>Actavis Group PTC ehf.</w:t>
            </w:r>
          </w:p>
          <w:p w14:paraId="6B949C22" w14:textId="77777777" w:rsidR="00F33B19" w:rsidRDefault="00F33B19" w:rsidP="004737E5">
            <w:pPr>
              <w:pStyle w:val="KeinLeerraum"/>
              <w:rPr>
                <w:lang w:val="en-US"/>
              </w:rPr>
            </w:pPr>
            <w:r w:rsidRPr="00DC08DD">
              <w:rPr>
                <w:lang w:val="en-US"/>
              </w:rPr>
              <w:t>Island</w:t>
            </w:r>
          </w:p>
          <w:p w14:paraId="3F36C00F" w14:textId="77777777" w:rsidR="00F33B19" w:rsidRPr="00DC08DD" w:rsidRDefault="00F33B19" w:rsidP="004737E5">
            <w:pPr>
              <w:pStyle w:val="KeinLeerraum"/>
            </w:pPr>
            <w:r w:rsidRPr="00B85F24">
              <w:t>Tel: +354 5503300</w:t>
            </w:r>
          </w:p>
          <w:p w14:paraId="3272D518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7A65C4CB" w14:textId="77777777" w:rsidR="00F33B19" w:rsidRPr="00DC08DD" w:rsidRDefault="00F33B19" w:rsidP="004737E5">
            <w:pPr>
              <w:pStyle w:val="KeinLeerraum"/>
            </w:pPr>
            <w:r w:rsidRPr="00DC08DD">
              <w:rPr>
                <w:b/>
              </w:rPr>
              <w:t>Nederland</w:t>
            </w:r>
          </w:p>
          <w:p w14:paraId="2D3BA01A" w14:textId="77777777" w:rsidR="00F33B19" w:rsidRPr="00DC08DD" w:rsidRDefault="00F33B19" w:rsidP="004737E5">
            <w:pPr>
              <w:pStyle w:val="KeinLeerraum"/>
              <w:rPr>
                <w:iCs/>
              </w:rPr>
            </w:pPr>
            <w:r w:rsidRPr="00DC08DD">
              <w:rPr>
                <w:iCs/>
              </w:rPr>
              <w:t>Actavis Group PTC ehf.</w:t>
            </w:r>
          </w:p>
          <w:p w14:paraId="6379BEC3" w14:textId="77777777" w:rsidR="00F33B19" w:rsidRDefault="00F33B19" w:rsidP="004737E5">
            <w:pPr>
              <w:pStyle w:val="KeinLeerraum"/>
              <w:rPr>
                <w:iCs/>
              </w:rPr>
            </w:pPr>
            <w:r w:rsidRPr="00DC08DD">
              <w:rPr>
                <w:iCs/>
              </w:rPr>
              <w:t>IJsland</w:t>
            </w:r>
          </w:p>
          <w:p w14:paraId="50983D51" w14:textId="77777777" w:rsidR="00F33B19" w:rsidRPr="00C5795F" w:rsidRDefault="00F33B19" w:rsidP="004737E5">
            <w:pPr>
              <w:pStyle w:val="KeinLeerraum"/>
            </w:pPr>
            <w:r w:rsidRPr="00B85F24">
              <w:t>Tel: +354 5503300</w:t>
            </w:r>
          </w:p>
          <w:p w14:paraId="7B753DA4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4DF702A5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089CDA28" w14:textId="77777777" w:rsidR="00F33B19" w:rsidRPr="008B7660" w:rsidRDefault="00F33B19" w:rsidP="004737E5">
            <w:pPr>
              <w:pStyle w:val="KeinLeerraum"/>
              <w:rPr>
                <w:b/>
                <w:bCs/>
                <w:lang w:val="it-IT"/>
              </w:rPr>
            </w:pPr>
            <w:r w:rsidRPr="008B7660">
              <w:rPr>
                <w:b/>
                <w:bCs/>
                <w:lang w:val="it-IT"/>
              </w:rPr>
              <w:t>Eesti</w:t>
            </w:r>
          </w:p>
          <w:p w14:paraId="0469DA32" w14:textId="1695EC0E" w:rsidR="00F33B19" w:rsidRPr="008B7660" w:rsidRDefault="00F33B19" w:rsidP="004737E5">
            <w:pPr>
              <w:pStyle w:val="KeinLeerraum"/>
              <w:rPr>
                <w:lang w:val="it-IT"/>
              </w:rPr>
            </w:pPr>
            <w:r w:rsidRPr="008B7660">
              <w:rPr>
                <w:lang w:val="it-IT"/>
              </w:rPr>
              <w:t>UAB Teva Baltics</w:t>
            </w:r>
            <w:r w:rsidRPr="00F33B19">
              <w:rPr>
                <w:noProof/>
                <w:lang w:val="it-IT"/>
              </w:rPr>
              <w:t xml:space="preserve"> Eesti filiaal</w:t>
            </w:r>
          </w:p>
          <w:p w14:paraId="6BE46356" w14:textId="77777777" w:rsidR="00F33B19" w:rsidRPr="00DC08DD" w:rsidRDefault="00F33B19" w:rsidP="004737E5">
            <w:pPr>
              <w:pStyle w:val="KeinLeerraum"/>
            </w:pPr>
            <w:r w:rsidRPr="00DC08DD">
              <w:t xml:space="preserve">Tel: +372 </w:t>
            </w:r>
            <w:r w:rsidRPr="00DC08DD">
              <w:rPr>
                <w:noProof/>
              </w:rPr>
              <w:t>6610801</w:t>
            </w:r>
          </w:p>
          <w:p w14:paraId="33C3DCC5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7BF93513" w14:textId="77777777" w:rsidR="00F33B19" w:rsidRPr="00DC08DD" w:rsidRDefault="00F33B19" w:rsidP="004737E5">
            <w:pPr>
              <w:pStyle w:val="KeinLeerraum"/>
            </w:pPr>
            <w:r w:rsidRPr="00DC08DD">
              <w:rPr>
                <w:b/>
              </w:rPr>
              <w:t>Norge</w:t>
            </w:r>
          </w:p>
          <w:p w14:paraId="22760CFF" w14:textId="77777777" w:rsidR="00F33B19" w:rsidRPr="0056362A" w:rsidRDefault="00F33B19" w:rsidP="004737E5">
            <w:pPr>
              <w:pStyle w:val="KeinLeerraum"/>
              <w:rPr>
                <w:iCs/>
                <w:lang w:val="en-US"/>
              </w:rPr>
            </w:pPr>
            <w:r w:rsidRPr="0056362A">
              <w:rPr>
                <w:iCs/>
                <w:lang w:val="en-US"/>
              </w:rPr>
              <w:t>Teva Norway AS</w:t>
            </w:r>
          </w:p>
          <w:p w14:paraId="25DD461D" w14:textId="77777777" w:rsidR="00F33B19" w:rsidRPr="0056362A" w:rsidRDefault="00F33B19" w:rsidP="004737E5">
            <w:pPr>
              <w:pStyle w:val="KeinLeerraum"/>
              <w:rPr>
                <w:iCs/>
                <w:lang w:val="en-US"/>
              </w:rPr>
            </w:pPr>
            <w:r w:rsidRPr="0056362A">
              <w:rPr>
                <w:iCs/>
                <w:lang w:val="en-US"/>
              </w:rPr>
              <w:t>Tlf: +47 66775590</w:t>
            </w:r>
          </w:p>
          <w:p w14:paraId="34D79835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F33B19" w14:paraId="651323E9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182D422B" w14:textId="77777777" w:rsidR="00F33B19" w:rsidRPr="008B7660" w:rsidRDefault="00F33B19" w:rsidP="004737E5">
            <w:pPr>
              <w:pStyle w:val="KeinLeerraum"/>
              <w:rPr>
                <w:lang w:val="is-IS"/>
              </w:rPr>
            </w:pPr>
            <w:r w:rsidRPr="00DC08DD">
              <w:rPr>
                <w:b/>
              </w:rPr>
              <w:t>Ελλάδα</w:t>
            </w:r>
          </w:p>
          <w:p w14:paraId="1B503760" w14:textId="77777777" w:rsidR="00F33B19" w:rsidRPr="008B7660" w:rsidRDefault="00F33B19" w:rsidP="004737E5">
            <w:pPr>
              <w:pStyle w:val="NormalParagraphStyle"/>
              <w:spacing w:line="240" w:lineRule="auto"/>
              <w:rPr>
                <w:rFonts w:ascii="Times New Roman" w:hAnsi="Times New Roman"/>
                <w:color w:val="auto"/>
                <w:sz w:val="22"/>
                <w:szCs w:val="22"/>
                <w:lang w:val="is-IS"/>
              </w:rPr>
            </w:pPr>
            <w:r w:rsidRPr="008B7660">
              <w:rPr>
                <w:rFonts w:ascii="Times New Roman" w:hAnsi="Times New Roman"/>
                <w:color w:val="auto"/>
                <w:sz w:val="22"/>
                <w:szCs w:val="22"/>
                <w:lang w:val="is-IS"/>
              </w:rPr>
              <w:t>Specifar A.B.E.E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is-IS"/>
              </w:rPr>
              <w:t>.</w:t>
            </w:r>
          </w:p>
          <w:p w14:paraId="6F6929DA" w14:textId="108D9348" w:rsidR="00F33B19" w:rsidRPr="00DC08DD" w:rsidRDefault="00F33B19" w:rsidP="004737E5">
            <w:pPr>
              <w:pStyle w:val="KeinLeerraum"/>
            </w:pPr>
            <w:r w:rsidRPr="00DC08DD">
              <w:rPr>
                <w:lang w:val="el-GR"/>
              </w:rPr>
              <w:t>Τηλ</w:t>
            </w:r>
            <w:r w:rsidRPr="00DC08DD">
              <w:t xml:space="preserve">: +30 </w:t>
            </w:r>
            <w:r>
              <w:t>2118805000</w:t>
            </w:r>
          </w:p>
          <w:p w14:paraId="30777114" w14:textId="77777777" w:rsidR="00F33B19" w:rsidRPr="008B7660" w:rsidRDefault="00F33B19" w:rsidP="004737E5">
            <w:pPr>
              <w:pStyle w:val="KeinLeerraum"/>
              <w:rPr>
                <w:lang w:val="is-IS"/>
              </w:rPr>
            </w:pPr>
          </w:p>
        </w:tc>
        <w:tc>
          <w:tcPr>
            <w:tcW w:w="4678" w:type="dxa"/>
          </w:tcPr>
          <w:p w14:paraId="7139E0DB" w14:textId="77777777" w:rsidR="00F33B19" w:rsidRPr="0056362A" w:rsidRDefault="00F33B19" w:rsidP="004737E5">
            <w:pPr>
              <w:pStyle w:val="KeinLeerraum"/>
              <w:rPr>
                <w:lang w:val="de-DE"/>
              </w:rPr>
            </w:pPr>
            <w:r w:rsidRPr="0056362A">
              <w:rPr>
                <w:b/>
                <w:lang w:val="de-DE"/>
              </w:rPr>
              <w:t>Österreich</w:t>
            </w:r>
          </w:p>
          <w:p w14:paraId="54743488" w14:textId="77777777" w:rsidR="00F33B19" w:rsidRPr="0056362A" w:rsidRDefault="00F33B19" w:rsidP="004737E5">
            <w:pPr>
              <w:spacing w:line="240" w:lineRule="auto"/>
              <w:rPr>
                <w:rFonts w:eastAsia="Adobe Fangsong Std R"/>
                <w:lang w:val="de-DE"/>
              </w:rPr>
            </w:pPr>
            <w:r w:rsidRPr="0056362A">
              <w:rPr>
                <w:rFonts w:eastAsia="Adobe Fangsong Std R"/>
                <w:lang w:val="de-DE"/>
              </w:rPr>
              <w:t>ratiopharm Arzneimittel Vertriebs-GmbH</w:t>
            </w:r>
          </w:p>
          <w:p w14:paraId="091032BB" w14:textId="77777777" w:rsidR="00F33B19" w:rsidRPr="00DC08DD" w:rsidRDefault="00F33B19" w:rsidP="004737E5">
            <w:pPr>
              <w:spacing w:line="240" w:lineRule="auto"/>
              <w:rPr>
                <w:rFonts w:eastAsia="Adobe Fangsong Std R"/>
                <w:lang w:val="de-AT"/>
              </w:rPr>
            </w:pPr>
            <w:r w:rsidRPr="0056362A">
              <w:rPr>
                <w:rFonts w:eastAsia="Adobe Fangsong Std R"/>
                <w:lang w:val="de-DE"/>
              </w:rPr>
              <w:t>Tel: +43</w:t>
            </w:r>
            <w:r>
              <w:rPr>
                <w:rFonts w:eastAsia="Adobe Fangsong Std R"/>
                <w:lang w:val="de-DE"/>
              </w:rPr>
              <w:t xml:space="preserve"> </w:t>
            </w:r>
            <w:r w:rsidRPr="0056362A">
              <w:rPr>
                <w:rFonts w:eastAsia="Adobe Fangsong Std R"/>
                <w:lang w:val="de-DE"/>
              </w:rPr>
              <w:t>1970070</w:t>
            </w:r>
          </w:p>
          <w:p w14:paraId="4D76E3EF" w14:textId="77777777" w:rsidR="00F33B19" w:rsidRPr="0056362A" w:rsidRDefault="00F33B19" w:rsidP="004737E5">
            <w:pPr>
              <w:pStyle w:val="KeinLeerraum"/>
              <w:rPr>
                <w:lang w:val="de-DE"/>
              </w:rPr>
            </w:pPr>
          </w:p>
        </w:tc>
      </w:tr>
      <w:tr w:rsidR="00F33B19" w:rsidRPr="00DC08DD" w14:paraId="1564E5C0" w14:textId="77777777" w:rsidTr="004737E5">
        <w:trPr>
          <w:cantSplit/>
        </w:trPr>
        <w:tc>
          <w:tcPr>
            <w:tcW w:w="4678" w:type="dxa"/>
            <w:gridSpan w:val="2"/>
          </w:tcPr>
          <w:p w14:paraId="2A55848D" w14:textId="77777777" w:rsidR="00F33B19" w:rsidRPr="008B7660" w:rsidRDefault="00F33B19" w:rsidP="004737E5">
            <w:pPr>
              <w:pStyle w:val="KeinLeerraum"/>
              <w:rPr>
                <w:b/>
                <w:lang w:val="es-ES"/>
              </w:rPr>
            </w:pPr>
            <w:r w:rsidRPr="008B7660">
              <w:rPr>
                <w:b/>
                <w:lang w:val="es-ES"/>
              </w:rPr>
              <w:t>España</w:t>
            </w:r>
          </w:p>
          <w:p w14:paraId="2DCAE612" w14:textId="77777777" w:rsidR="00F33B19" w:rsidRPr="008B7660" w:rsidRDefault="00F33B19" w:rsidP="004737E5">
            <w:pPr>
              <w:pStyle w:val="KeinLeerraum"/>
              <w:rPr>
                <w:iCs/>
                <w:lang w:val="es-ES"/>
              </w:rPr>
            </w:pPr>
            <w:r w:rsidRPr="008B7660">
              <w:rPr>
                <w:iCs/>
                <w:lang w:val="es-ES"/>
              </w:rPr>
              <w:t>Actavis Group PTC ehf.</w:t>
            </w:r>
          </w:p>
          <w:p w14:paraId="5BE91A01" w14:textId="77777777" w:rsidR="00F33B19" w:rsidRDefault="00F33B19" w:rsidP="004737E5">
            <w:pPr>
              <w:pStyle w:val="KeinLeerraum"/>
            </w:pPr>
            <w:r w:rsidRPr="00DC08DD">
              <w:t>Islandia</w:t>
            </w:r>
          </w:p>
          <w:p w14:paraId="18976D8F" w14:textId="77777777" w:rsidR="00F33B19" w:rsidRPr="00DC08DD" w:rsidRDefault="00F33B19" w:rsidP="004737E5">
            <w:pPr>
              <w:pStyle w:val="KeinLeerraum"/>
            </w:pPr>
            <w:r w:rsidRPr="00B85F24">
              <w:t>Tel: +354 5503300</w:t>
            </w:r>
          </w:p>
          <w:p w14:paraId="0452CE96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77CBF67A" w14:textId="77777777" w:rsidR="00F33B19" w:rsidRPr="00DC08DD" w:rsidRDefault="00F33B19" w:rsidP="004737E5">
            <w:pPr>
              <w:pStyle w:val="KeinLeerraum"/>
              <w:rPr>
                <w:b/>
                <w:bCs/>
                <w:i/>
                <w:iCs/>
              </w:rPr>
            </w:pPr>
            <w:r w:rsidRPr="00DC08DD">
              <w:rPr>
                <w:b/>
              </w:rPr>
              <w:t>Polska</w:t>
            </w:r>
          </w:p>
          <w:p w14:paraId="66BBAA0B" w14:textId="77777777" w:rsidR="00F33B19" w:rsidRPr="00DC08DD" w:rsidRDefault="00F33B19" w:rsidP="004737E5">
            <w:pPr>
              <w:spacing w:line="240" w:lineRule="auto"/>
              <w:rPr>
                <w:lang w:val="en-US"/>
              </w:rPr>
            </w:pPr>
            <w:r w:rsidRPr="00DC08DD">
              <w:rPr>
                <w:lang w:val="en-US"/>
              </w:rPr>
              <w:t>Teva Pharmaceuticals Polska Sp. z o.o.</w:t>
            </w:r>
          </w:p>
          <w:p w14:paraId="48774E46" w14:textId="77777777" w:rsidR="00F33B19" w:rsidRPr="00DC08DD" w:rsidRDefault="00F33B19" w:rsidP="004737E5">
            <w:pPr>
              <w:numPr>
                <w:ilvl w:val="12"/>
                <w:numId w:val="0"/>
              </w:numPr>
              <w:spacing w:line="240" w:lineRule="auto"/>
              <w:rPr>
                <w:lang w:val="pl-PL" w:eastAsia="is-IS"/>
              </w:rPr>
            </w:pPr>
            <w:r w:rsidRPr="00DC08DD">
              <w:rPr>
                <w:lang w:val="pl-PL"/>
              </w:rPr>
              <w:t>Tel: +48 223459300</w:t>
            </w:r>
          </w:p>
          <w:p w14:paraId="2402AAF3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4BBEADFF" w14:textId="77777777" w:rsidTr="004737E5">
        <w:trPr>
          <w:cantSplit/>
        </w:trPr>
        <w:tc>
          <w:tcPr>
            <w:tcW w:w="4678" w:type="dxa"/>
            <w:gridSpan w:val="2"/>
          </w:tcPr>
          <w:p w14:paraId="5ACEB670" w14:textId="77777777" w:rsidR="00F33B19" w:rsidRPr="008B7660" w:rsidRDefault="00F33B19" w:rsidP="004737E5">
            <w:pPr>
              <w:pStyle w:val="KeinLeerraum"/>
              <w:rPr>
                <w:b/>
                <w:lang w:val="fr-FR"/>
              </w:rPr>
            </w:pPr>
            <w:r w:rsidRPr="008B7660">
              <w:rPr>
                <w:b/>
                <w:lang w:val="fr-FR"/>
              </w:rPr>
              <w:t>France</w:t>
            </w:r>
          </w:p>
          <w:p w14:paraId="4739CFA9" w14:textId="77777777" w:rsidR="00F33B19" w:rsidRPr="008B7660" w:rsidRDefault="00F33B19" w:rsidP="004737E5">
            <w:pPr>
              <w:pStyle w:val="KeinLeerraum"/>
              <w:rPr>
                <w:lang w:val="fr-FR"/>
              </w:rPr>
            </w:pPr>
            <w:r w:rsidRPr="008B7660">
              <w:rPr>
                <w:lang w:val="fr-FR"/>
              </w:rPr>
              <w:t>Actavis Group PTC ehf.</w:t>
            </w:r>
          </w:p>
          <w:p w14:paraId="0FE07298" w14:textId="77777777" w:rsidR="00F33B19" w:rsidRDefault="00F33B19" w:rsidP="004737E5">
            <w:pPr>
              <w:pStyle w:val="KeinLeerraum"/>
              <w:rPr>
                <w:lang w:val="fr-FR"/>
              </w:rPr>
            </w:pPr>
            <w:r w:rsidRPr="00DC08DD">
              <w:rPr>
                <w:lang w:val="fr-FR"/>
              </w:rPr>
              <w:t>Islande</w:t>
            </w:r>
          </w:p>
          <w:p w14:paraId="3098EFC9" w14:textId="77777777" w:rsidR="00F33B19" w:rsidRPr="008B7660" w:rsidRDefault="00F33B19" w:rsidP="004737E5">
            <w:pPr>
              <w:pStyle w:val="KeinLeerraum"/>
              <w:rPr>
                <w:lang w:val="fr-FR"/>
              </w:rPr>
            </w:pPr>
            <w:r w:rsidRPr="00F33B19">
              <w:rPr>
                <w:lang w:val="fr-FR" w:eastAsia="en-GB"/>
              </w:rPr>
              <w:t>Tél</w:t>
            </w:r>
            <w:r w:rsidRPr="00F33B19">
              <w:rPr>
                <w:noProof/>
                <w:lang w:val="fr-FR"/>
              </w:rPr>
              <w:t>:</w:t>
            </w:r>
            <w:r w:rsidRPr="008B7660">
              <w:rPr>
                <w:lang w:val="fr-FR"/>
              </w:rPr>
              <w:t xml:space="preserve"> +354 5503300</w:t>
            </w:r>
          </w:p>
          <w:p w14:paraId="7633BF31" w14:textId="77777777" w:rsidR="00F33B19" w:rsidRPr="008B7660" w:rsidRDefault="00F33B19" w:rsidP="004737E5">
            <w:pPr>
              <w:pStyle w:val="KeinLeerraum"/>
              <w:rPr>
                <w:b/>
                <w:lang w:val="fr-FR"/>
              </w:rPr>
            </w:pPr>
          </w:p>
        </w:tc>
        <w:tc>
          <w:tcPr>
            <w:tcW w:w="4678" w:type="dxa"/>
          </w:tcPr>
          <w:p w14:paraId="3A3ABE73" w14:textId="77777777" w:rsidR="00F33B19" w:rsidRPr="008B7660" w:rsidRDefault="00F33B19" w:rsidP="004737E5">
            <w:pPr>
              <w:pStyle w:val="KeinLeerraum"/>
              <w:rPr>
                <w:b/>
                <w:lang w:val="pt-BR"/>
              </w:rPr>
            </w:pPr>
            <w:r w:rsidRPr="008B7660">
              <w:rPr>
                <w:b/>
                <w:lang w:val="pt-BR"/>
              </w:rPr>
              <w:t>Portugal</w:t>
            </w:r>
          </w:p>
          <w:p w14:paraId="7AA92128" w14:textId="77777777" w:rsidR="00F33B19" w:rsidRPr="008B7660" w:rsidRDefault="00F33B19" w:rsidP="004737E5">
            <w:pPr>
              <w:pStyle w:val="KeinLeerraum"/>
              <w:rPr>
                <w:iCs/>
                <w:lang w:val="pt-BR"/>
              </w:rPr>
            </w:pPr>
            <w:r w:rsidRPr="008B7660">
              <w:rPr>
                <w:iCs/>
                <w:lang w:val="pt-BR"/>
              </w:rPr>
              <w:t>Actavis Group PTC ehf.</w:t>
            </w:r>
          </w:p>
          <w:p w14:paraId="456A0480" w14:textId="77777777" w:rsidR="00F33B19" w:rsidRDefault="00F33B19" w:rsidP="004737E5">
            <w:pPr>
              <w:pStyle w:val="KeinLeerraum"/>
              <w:rPr>
                <w:lang w:val="es-ES"/>
              </w:rPr>
            </w:pPr>
            <w:r w:rsidRPr="00DC08DD">
              <w:rPr>
                <w:lang w:val="es-ES"/>
              </w:rPr>
              <w:t>Islândia</w:t>
            </w:r>
          </w:p>
          <w:p w14:paraId="0F3B7DD7" w14:textId="77777777" w:rsidR="00F33B19" w:rsidRPr="001B0C82" w:rsidRDefault="00F33B19" w:rsidP="004737E5">
            <w:pPr>
              <w:pStyle w:val="KeinLeerraum"/>
            </w:pPr>
            <w:r w:rsidRPr="00B85F24">
              <w:rPr>
                <w:noProof/>
              </w:rPr>
              <w:t>Tel: +354 5503300</w:t>
            </w:r>
          </w:p>
          <w:p w14:paraId="785764B0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5DB31111" w14:textId="77777777" w:rsidTr="004737E5">
        <w:trPr>
          <w:cantSplit/>
        </w:trPr>
        <w:tc>
          <w:tcPr>
            <w:tcW w:w="4678" w:type="dxa"/>
            <w:gridSpan w:val="2"/>
          </w:tcPr>
          <w:p w14:paraId="6D25E56D" w14:textId="77777777" w:rsidR="00F33B19" w:rsidRPr="008B7660" w:rsidRDefault="00F33B19" w:rsidP="004737E5">
            <w:pPr>
              <w:tabs>
                <w:tab w:val="left" w:pos="-720"/>
                <w:tab w:val="left" w:pos="4536"/>
              </w:tabs>
              <w:suppressAutoHyphens/>
              <w:spacing w:line="240" w:lineRule="auto"/>
              <w:ind w:right="567"/>
              <w:rPr>
                <w:b/>
                <w:noProof/>
                <w:lang w:val="sv-SE"/>
              </w:rPr>
            </w:pPr>
            <w:r w:rsidRPr="00F33B19">
              <w:rPr>
                <w:lang w:val="sv-SE"/>
              </w:rPr>
              <w:br w:type="page"/>
            </w:r>
            <w:r w:rsidRPr="008B7660">
              <w:rPr>
                <w:b/>
                <w:noProof/>
                <w:lang w:val="sv-SE"/>
              </w:rPr>
              <w:t>Hrvatska</w:t>
            </w:r>
          </w:p>
          <w:p w14:paraId="61DF85F9" w14:textId="77777777" w:rsidR="00F33B19" w:rsidRPr="00F33B19" w:rsidRDefault="00F33B19" w:rsidP="004737E5">
            <w:pPr>
              <w:tabs>
                <w:tab w:val="left" w:pos="-720"/>
                <w:tab w:val="left" w:pos="4536"/>
              </w:tabs>
              <w:suppressAutoHyphens/>
              <w:spacing w:line="240" w:lineRule="auto"/>
              <w:ind w:right="567"/>
              <w:rPr>
                <w:lang w:val="sv-SE"/>
              </w:rPr>
            </w:pPr>
            <w:r w:rsidRPr="00F33B19">
              <w:rPr>
                <w:lang w:val="sv-SE"/>
              </w:rPr>
              <w:t>Pliva Hrvatska d.o.o.</w:t>
            </w:r>
          </w:p>
          <w:p w14:paraId="57239991" w14:textId="77777777" w:rsidR="00F33B19" w:rsidRPr="00DC08DD" w:rsidRDefault="00F33B19" w:rsidP="004737E5">
            <w:pPr>
              <w:pStyle w:val="KeinLeerraum"/>
            </w:pPr>
            <w:r w:rsidRPr="00DC08DD">
              <w:t>Tel: +385 13720000</w:t>
            </w:r>
          </w:p>
          <w:p w14:paraId="0BC73009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738A935F" w14:textId="77777777" w:rsidR="00F33B19" w:rsidRPr="00DC08DD" w:rsidRDefault="00F33B19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România</w:t>
            </w:r>
          </w:p>
          <w:p w14:paraId="26449601" w14:textId="77777777" w:rsidR="00F33B19" w:rsidRPr="00DC08DD" w:rsidRDefault="00F33B19" w:rsidP="004737E5">
            <w:pPr>
              <w:pStyle w:val="KeinLeerraum"/>
            </w:pPr>
            <w:r w:rsidRPr="00DC08DD">
              <w:t>Teva Pharmaceuticals S.R.L</w:t>
            </w:r>
            <w:r>
              <w:t>.</w:t>
            </w:r>
          </w:p>
          <w:p w14:paraId="303B6CD2" w14:textId="77777777" w:rsidR="00F33B19" w:rsidRPr="00DC08DD" w:rsidRDefault="00F33B19" w:rsidP="004737E5">
            <w:pPr>
              <w:pStyle w:val="KeinLeerraum"/>
            </w:pPr>
            <w:r w:rsidRPr="00DC08DD">
              <w:t>Tel: +</w:t>
            </w:r>
            <w:r w:rsidRPr="00DC08DD">
              <w:rPr>
                <w:noProof/>
              </w:rPr>
              <w:t>40</w:t>
            </w:r>
            <w:r>
              <w:rPr>
                <w:noProof/>
              </w:rPr>
              <w:t xml:space="preserve"> </w:t>
            </w:r>
            <w:r w:rsidRPr="00DC08DD">
              <w:rPr>
                <w:noProof/>
              </w:rPr>
              <w:t>212306524</w:t>
            </w:r>
          </w:p>
          <w:p w14:paraId="72CA8090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06CC0F50" w14:textId="77777777" w:rsidTr="004737E5">
        <w:trPr>
          <w:cantSplit/>
        </w:trPr>
        <w:tc>
          <w:tcPr>
            <w:tcW w:w="4678" w:type="dxa"/>
            <w:gridSpan w:val="2"/>
          </w:tcPr>
          <w:p w14:paraId="39A2A3A6" w14:textId="77777777" w:rsidR="00F33B19" w:rsidRPr="00DC08DD" w:rsidRDefault="00F33B19" w:rsidP="004737E5">
            <w:pPr>
              <w:pStyle w:val="KeinLeerraum"/>
            </w:pPr>
            <w:r w:rsidRPr="00DC08DD">
              <w:rPr>
                <w:b/>
              </w:rPr>
              <w:t>Ireland</w:t>
            </w:r>
          </w:p>
          <w:p w14:paraId="2F6CF56A" w14:textId="77777777" w:rsidR="00F33B19" w:rsidRPr="009A42FE" w:rsidRDefault="00F33B19" w:rsidP="004737E5">
            <w:pPr>
              <w:pStyle w:val="KeinLeerraum"/>
            </w:pPr>
            <w:r w:rsidRPr="009A42FE">
              <w:t>Teva Pharmaceuticals Ireland</w:t>
            </w:r>
          </w:p>
          <w:p w14:paraId="020FC2BF" w14:textId="1F8C3C4E" w:rsidR="00F33B19" w:rsidRDefault="00F33B19" w:rsidP="004737E5">
            <w:pPr>
              <w:pStyle w:val="KeinLeerraum"/>
            </w:pPr>
            <w:r>
              <w:t>Tel: +353 19127700</w:t>
            </w:r>
          </w:p>
          <w:p w14:paraId="31AEC7B2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192FB4E3" w14:textId="77777777" w:rsidR="00F33B19" w:rsidRPr="00DC08DD" w:rsidRDefault="00F33B19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Slovenija</w:t>
            </w:r>
          </w:p>
          <w:p w14:paraId="563B1BF1" w14:textId="77777777" w:rsidR="00F33B19" w:rsidRPr="00DC08DD" w:rsidRDefault="00F33B19" w:rsidP="004737E5">
            <w:pPr>
              <w:pStyle w:val="KeinLeerraum"/>
            </w:pPr>
            <w:r w:rsidRPr="00DC08DD">
              <w:t>Pliva Ljubljana d.o.o.</w:t>
            </w:r>
          </w:p>
          <w:p w14:paraId="34ABBE39" w14:textId="77777777" w:rsidR="00F33B19" w:rsidRPr="00DC08DD" w:rsidRDefault="00F33B19" w:rsidP="004737E5">
            <w:pPr>
              <w:pStyle w:val="KeinLeerraum"/>
            </w:pPr>
            <w:r w:rsidRPr="00DC08DD">
              <w:t>Tel: +386 15890390</w:t>
            </w:r>
          </w:p>
          <w:p w14:paraId="3BAD6A19" w14:textId="77777777" w:rsidR="00F33B19" w:rsidRPr="00DC08DD" w:rsidRDefault="00F33B19" w:rsidP="004737E5">
            <w:pPr>
              <w:pStyle w:val="KeinLeerraum"/>
              <w:rPr>
                <w:b/>
              </w:rPr>
            </w:pPr>
          </w:p>
        </w:tc>
      </w:tr>
      <w:tr w:rsidR="00F33B19" w:rsidRPr="00DC08DD" w14:paraId="5ED2CC38" w14:textId="77777777" w:rsidTr="004737E5">
        <w:trPr>
          <w:cantSplit/>
        </w:trPr>
        <w:tc>
          <w:tcPr>
            <w:tcW w:w="4678" w:type="dxa"/>
            <w:gridSpan w:val="2"/>
          </w:tcPr>
          <w:p w14:paraId="5D741573" w14:textId="77777777" w:rsidR="00F33B19" w:rsidRPr="00DC08DD" w:rsidRDefault="00F33B19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Ísland</w:t>
            </w:r>
          </w:p>
          <w:p w14:paraId="4967CF1E" w14:textId="77777777" w:rsidR="00F33B19" w:rsidRPr="00DC08DD" w:rsidRDefault="00F33B19" w:rsidP="004737E5">
            <w:pPr>
              <w:pStyle w:val="KeinLeerraum"/>
            </w:pPr>
            <w:r w:rsidRPr="00DC08DD">
              <w:t>Actavis Group PTC ehf.</w:t>
            </w:r>
          </w:p>
          <w:p w14:paraId="2E8192C8" w14:textId="77777777" w:rsidR="00F33B19" w:rsidRPr="00DC08DD" w:rsidRDefault="00F33B19" w:rsidP="004737E5">
            <w:pPr>
              <w:pStyle w:val="KeinLeerraum"/>
            </w:pPr>
            <w:r w:rsidRPr="00DC08DD">
              <w:t>Sími: +354 5503300</w:t>
            </w:r>
          </w:p>
          <w:p w14:paraId="3BE8D72D" w14:textId="77777777" w:rsidR="00F33B19" w:rsidRPr="00DC08DD" w:rsidRDefault="00F33B19" w:rsidP="004737E5">
            <w:pPr>
              <w:pStyle w:val="KeinLeerraum"/>
              <w:rPr>
                <w:b/>
              </w:rPr>
            </w:pPr>
          </w:p>
        </w:tc>
        <w:tc>
          <w:tcPr>
            <w:tcW w:w="4678" w:type="dxa"/>
          </w:tcPr>
          <w:p w14:paraId="6E93AEFD" w14:textId="77777777" w:rsidR="00F33B19" w:rsidRPr="00DC08DD" w:rsidRDefault="00F33B19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Slovenská republika</w:t>
            </w:r>
          </w:p>
          <w:p w14:paraId="32AD115A" w14:textId="77777777" w:rsidR="00F33B19" w:rsidRPr="00DC08DD" w:rsidRDefault="00F33B19" w:rsidP="004737E5">
            <w:pPr>
              <w:pStyle w:val="KeinLeerraum"/>
            </w:pPr>
            <w:r w:rsidRPr="00DC08DD">
              <w:rPr>
                <w:noProof/>
                <w:lang w:val="sk-SK"/>
              </w:rPr>
              <w:t>TEVA Pharmaceuticals Slovakia s.r.o</w:t>
            </w:r>
            <w:r>
              <w:rPr>
                <w:noProof/>
                <w:lang w:val="sk-SK"/>
              </w:rPr>
              <w:t>.</w:t>
            </w:r>
          </w:p>
          <w:p w14:paraId="347F83AF" w14:textId="77777777" w:rsidR="00F33B19" w:rsidRPr="00DC08DD" w:rsidRDefault="00F33B19" w:rsidP="004737E5">
            <w:pPr>
              <w:pStyle w:val="KeinLeerraum"/>
            </w:pPr>
            <w:r w:rsidRPr="00DC08DD">
              <w:t>Tel: +421 2</w:t>
            </w:r>
            <w:r w:rsidRPr="00DC08DD">
              <w:rPr>
                <w:noProof/>
                <w:lang w:val="sk-SK"/>
              </w:rPr>
              <w:t>57267911</w:t>
            </w:r>
          </w:p>
          <w:p w14:paraId="1AEBB02F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F33B19" w14:paraId="4EE2681A" w14:textId="77777777" w:rsidTr="004737E5">
        <w:trPr>
          <w:cantSplit/>
        </w:trPr>
        <w:tc>
          <w:tcPr>
            <w:tcW w:w="4678" w:type="dxa"/>
            <w:gridSpan w:val="2"/>
          </w:tcPr>
          <w:p w14:paraId="57F175AE" w14:textId="77777777" w:rsidR="00F33B19" w:rsidRPr="008B7660" w:rsidRDefault="00F33B19" w:rsidP="004737E5">
            <w:pPr>
              <w:pStyle w:val="KeinLeerraum"/>
              <w:rPr>
                <w:lang w:val="pt-BR"/>
              </w:rPr>
            </w:pPr>
            <w:r w:rsidRPr="008B7660">
              <w:rPr>
                <w:b/>
                <w:lang w:val="pt-BR"/>
              </w:rPr>
              <w:t>Italia</w:t>
            </w:r>
          </w:p>
          <w:p w14:paraId="653C7F48" w14:textId="77777777" w:rsidR="00F33B19" w:rsidRPr="008B7660" w:rsidRDefault="00F33B19" w:rsidP="004737E5">
            <w:pPr>
              <w:pStyle w:val="KeinLeerraum"/>
              <w:rPr>
                <w:lang w:val="pt-BR"/>
              </w:rPr>
            </w:pPr>
            <w:r w:rsidRPr="008B7660">
              <w:rPr>
                <w:lang w:val="pt-BR"/>
              </w:rPr>
              <w:t>Actavis Group PTC ehf.</w:t>
            </w:r>
          </w:p>
          <w:p w14:paraId="5CEBDCA6" w14:textId="77777777" w:rsidR="00F33B19" w:rsidRPr="008B7660" w:rsidRDefault="00F33B19" w:rsidP="004737E5">
            <w:pPr>
              <w:pStyle w:val="KeinLeerraum"/>
              <w:rPr>
                <w:lang w:val="pt-BR"/>
              </w:rPr>
            </w:pPr>
            <w:r w:rsidRPr="008B7660">
              <w:rPr>
                <w:lang w:val="pt-BR"/>
              </w:rPr>
              <w:t>Islanda</w:t>
            </w:r>
          </w:p>
          <w:p w14:paraId="5F7CB0EF" w14:textId="77777777" w:rsidR="00F33B19" w:rsidRPr="008B7660" w:rsidRDefault="00F33B19" w:rsidP="004737E5">
            <w:pPr>
              <w:pStyle w:val="KeinLeerraum"/>
              <w:rPr>
                <w:lang w:val="pt-BR"/>
              </w:rPr>
            </w:pPr>
            <w:r w:rsidRPr="00F33B19">
              <w:rPr>
                <w:noProof/>
                <w:lang w:val="pt-BR"/>
              </w:rPr>
              <w:t>Tel: +354 5503300</w:t>
            </w:r>
          </w:p>
          <w:p w14:paraId="4D9C987D" w14:textId="77777777" w:rsidR="00F33B19" w:rsidRPr="008B7660" w:rsidRDefault="00F33B19" w:rsidP="004737E5">
            <w:pPr>
              <w:pStyle w:val="KeinLeerraum"/>
              <w:rPr>
                <w:b/>
                <w:lang w:val="pt-BR"/>
              </w:rPr>
            </w:pPr>
          </w:p>
        </w:tc>
        <w:tc>
          <w:tcPr>
            <w:tcW w:w="4678" w:type="dxa"/>
          </w:tcPr>
          <w:p w14:paraId="0B92E12F" w14:textId="77777777" w:rsidR="00F33B19" w:rsidRPr="008B7660" w:rsidRDefault="00F33B19" w:rsidP="004737E5">
            <w:pPr>
              <w:pStyle w:val="KeinLeerraum"/>
              <w:rPr>
                <w:lang w:val="sv-SE"/>
              </w:rPr>
            </w:pPr>
            <w:r w:rsidRPr="008B7660">
              <w:rPr>
                <w:b/>
                <w:lang w:val="sv-SE"/>
              </w:rPr>
              <w:t>Suomi/Finland</w:t>
            </w:r>
          </w:p>
          <w:p w14:paraId="1CD57F86" w14:textId="61F23368" w:rsidR="00F33B19" w:rsidRPr="008B7660" w:rsidRDefault="00F33B19" w:rsidP="004737E5">
            <w:pPr>
              <w:pStyle w:val="KeinLeerraum"/>
              <w:rPr>
                <w:lang w:val="sv-SE"/>
              </w:rPr>
            </w:pPr>
            <w:r w:rsidRPr="008B7660">
              <w:rPr>
                <w:lang w:val="sv-SE"/>
              </w:rPr>
              <w:t>Teva Finland Oy</w:t>
            </w:r>
          </w:p>
          <w:p w14:paraId="4589FB0A" w14:textId="77777777" w:rsidR="00F33B19" w:rsidRPr="008B7660" w:rsidRDefault="00F33B19" w:rsidP="004737E5">
            <w:pPr>
              <w:pStyle w:val="KeinLeerraum"/>
              <w:rPr>
                <w:lang w:val="sv-SE"/>
              </w:rPr>
            </w:pPr>
            <w:r w:rsidRPr="008B7660">
              <w:rPr>
                <w:lang w:val="sv-SE"/>
              </w:rPr>
              <w:t>Puh/Tel: +358 201805900</w:t>
            </w:r>
          </w:p>
          <w:p w14:paraId="597093C9" w14:textId="77777777" w:rsidR="00F33B19" w:rsidRPr="008B7660" w:rsidRDefault="00F33B19" w:rsidP="004737E5">
            <w:pPr>
              <w:pStyle w:val="KeinLeerraum"/>
              <w:rPr>
                <w:b/>
                <w:lang w:val="sv-SE"/>
              </w:rPr>
            </w:pPr>
          </w:p>
        </w:tc>
      </w:tr>
      <w:tr w:rsidR="00F33B19" w:rsidRPr="00F33B19" w14:paraId="6E31C905" w14:textId="77777777" w:rsidTr="004737E5">
        <w:trPr>
          <w:cantSplit/>
        </w:trPr>
        <w:tc>
          <w:tcPr>
            <w:tcW w:w="4678" w:type="dxa"/>
            <w:gridSpan w:val="2"/>
          </w:tcPr>
          <w:p w14:paraId="5EC07E5E" w14:textId="77777777" w:rsidR="00F33B19" w:rsidRPr="00F33B19" w:rsidRDefault="00F33B19" w:rsidP="004737E5">
            <w:pPr>
              <w:pStyle w:val="KeinLeerraum"/>
              <w:rPr>
                <w:b/>
                <w:lang w:val="sv-SE"/>
              </w:rPr>
            </w:pPr>
            <w:r w:rsidRPr="00DC08DD">
              <w:rPr>
                <w:b/>
              </w:rPr>
              <w:t>Κύπρος</w:t>
            </w:r>
          </w:p>
          <w:p w14:paraId="19BCBC95" w14:textId="77777777" w:rsidR="00F33B19" w:rsidRPr="00F33B19" w:rsidRDefault="00F33B19" w:rsidP="004737E5">
            <w:pPr>
              <w:pStyle w:val="KeinLeerraum"/>
              <w:rPr>
                <w:lang w:val="sv-SE"/>
              </w:rPr>
            </w:pPr>
            <w:r w:rsidRPr="00F33B19">
              <w:rPr>
                <w:lang w:val="sv-SE"/>
              </w:rPr>
              <w:t>Specifar A.B.E.E.</w:t>
            </w:r>
          </w:p>
          <w:p w14:paraId="789B7133" w14:textId="77777777" w:rsidR="00F33B19" w:rsidRPr="00F81B0C" w:rsidRDefault="00F33B19" w:rsidP="004737E5">
            <w:pPr>
              <w:pStyle w:val="KeinLeerraum"/>
            </w:pPr>
            <w:r w:rsidRPr="00DC08DD">
              <w:rPr>
                <w:lang w:val="el-GR"/>
              </w:rPr>
              <w:t>Ελλάδα</w:t>
            </w:r>
          </w:p>
          <w:p w14:paraId="7E529FE5" w14:textId="23AB0A07" w:rsidR="00F33B19" w:rsidRPr="00F81B0C" w:rsidRDefault="00F33B19" w:rsidP="004737E5">
            <w:pPr>
              <w:pStyle w:val="KeinLeerraum"/>
            </w:pPr>
            <w:r w:rsidRPr="00DC08DD">
              <w:rPr>
                <w:lang w:val="el-GR"/>
              </w:rPr>
              <w:t>Τηλ</w:t>
            </w:r>
            <w:r w:rsidRPr="00F81B0C">
              <w:t xml:space="preserve">: +30 </w:t>
            </w:r>
            <w:r>
              <w:t>2118805000</w:t>
            </w:r>
          </w:p>
          <w:p w14:paraId="42CD0376" w14:textId="77777777" w:rsidR="00F33B19" w:rsidRPr="00F81B0C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4E0A95AA" w14:textId="77777777" w:rsidR="00F33B19" w:rsidRPr="0056362A" w:rsidRDefault="00F33B19" w:rsidP="004737E5">
            <w:pPr>
              <w:pStyle w:val="KeinLeerraum"/>
              <w:rPr>
                <w:b/>
                <w:lang w:val="de-DE"/>
              </w:rPr>
            </w:pPr>
            <w:r w:rsidRPr="0056362A">
              <w:rPr>
                <w:b/>
                <w:lang w:val="de-DE"/>
              </w:rPr>
              <w:t>Sverige</w:t>
            </w:r>
          </w:p>
          <w:p w14:paraId="071C85C2" w14:textId="77777777" w:rsidR="00F33B19" w:rsidRPr="0056362A" w:rsidRDefault="00F33B19" w:rsidP="004737E5">
            <w:pPr>
              <w:pStyle w:val="KeinLeerraum"/>
              <w:rPr>
                <w:lang w:val="de-DE"/>
              </w:rPr>
            </w:pPr>
            <w:r w:rsidRPr="0056362A">
              <w:rPr>
                <w:lang w:val="de-DE"/>
              </w:rPr>
              <w:t>Teva Sweden AB</w:t>
            </w:r>
          </w:p>
          <w:p w14:paraId="6C4425A3" w14:textId="77777777" w:rsidR="00F33B19" w:rsidRPr="0056362A" w:rsidRDefault="00F33B19" w:rsidP="004737E5">
            <w:pPr>
              <w:pStyle w:val="KeinLeerraum"/>
              <w:rPr>
                <w:lang w:val="de-DE"/>
              </w:rPr>
            </w:pPr>
            <w:r w:rsidRPr="0056362A">
              <w:rPr>
                <w:lang w:val="de-DE"/>
              </w:rPr>
              <w:t>Tel: +46 42121100</w:t>
            </w:r>
          </w:p>
          <w:p w14:paraId="0D64C6F8" w14:textId="77777777" w:rsidR="00F33B19" w:rsidRPr="0056362A" w:rsidRDefault="00F33B19" w:rsidP="004737E5">
            <w:pPr>
              <w:pStyle w:val="KeinLeerraum"/>
              <w:rPr>
                <w:lang w:val="de-DE"/>
              </w:rPr>
            </w:pPr>
          </w:p>
        </w:tc>
      </w:tr>
      <w:tr w:rsidR="00F33B19" w:rsidRPr="00DC08DD" w14:paraId="38E242E0" w14:textId="77777777" w:rsidTr="004737E5">
        <w:trPr>
          <w:cantSplit/>
        </w:trPr>
        <w:tc>
          <w:tcPr>
            <w:tcW w:w="4678" w:type="dxa"/>
            <w:gridSpan w:val="2"/>
          </w:tcPr>
          <w:p w14:paraId="06F9B61D" w14:textId="77777777" w:rsidR="00F33B19" w:rsidRPr="008B7660" w:rsidRDefault="00F33B19" w:rsidP="004737E5">
            <w:pPr>
              <w:pStyle w:val="KeinLeerraum"/>
              <w:rPr>
                <w:b/>
                <w:bCs/>
                <w:lang w:val="is-IS" w:eastAsia="en-GB"/>
              </w:rPr>
            </w:pPr>
            <w:r w:rsidRPr="008B7660">
              <w:rPr>
                <w:b/>
                <w:bCs/>
                <w:lang w:val="is-IS" w:eastAsia="en-GB"/>
              </w:rPr>
              <w:t>Latvija</w:t>
            </w:r>
          </w:p>
          <w:p w14:paraId="34CC1C3A" w14:textId="73AC81EF" w:rsidR="00F33B19" w:rsidRPr="008B7660" w:rsidRDefault="00F33B19" w:rsidP="004737E5">
            <w:pPr>
              <w:spacing w:line="240" w:lineRule="auto"/>
              <w:rPr>
                <w:lang w:val="is-IS" w:eastAsia="en-GB"/>
              </w:rPr>
            </w:pPr>
            <w:r w:rsidRPr="00F33B19">
              <w:rPr>
                <w:lang w:val="de-DE" w:eastAsia="en-GB"/>
              </w:rPr>
              <w:t>UAB Teva Baltics filiāle Latvijā</w:t>
            </w:r>
          </w:p>
          <w:p w14:paraId="15639E90" w14:textId="77777777" w:rsidR="00F33B19" w:rsidRPr="00DC08DD" w:rsidRDefault="00F33B19" w:rsidP="004737E5">
            <w:pPr>
              <w:pStyle w:val="KeinLeerraum"/>
              <w:rPr>
                <w:lang w:eastAsia="en-GB"/>
              </w:rPr>
            </w:pPr>
            <w:r w:rsidRPr="00DC08DD">
              <w:rPr>
                <w:lang w:eastAsia="en-GB"/>
              </w:rPr>
              <w:t>Tel: +371 67323666</w:t>
            </w:r>
          </w:p>
          <w:p w14:paraId="29C6A459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449BC05A" w14:textId="77777777" w:rsidR="00F33B19" w:rsidRPr="00DC08DD" w:rsidRDefault="00F33B19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United Kingdom</w:t>
            </w:r>
          </w:p>
          <w:p w14:paraId="262F0441" w14:textId="77777777" w:rsidR="00F33B19" w:rsidRPr="00DC08DD" w:rsidRDefault="00F33B19" w:rsidP="004737E5">
            <w:pPr>
              <w:pStyle w:val="KeinLeerraum"/>
            </w:pPr>
            <w:r w:rsidRPr="00DC08DD">
              <w:t>Actavis UK Limited</w:t>
            </w:r>
          </w:p>
          <w:p w14:paraId="74C2F6FE" w14:textId="77777777" w:rsidR="00F33B19" w:rsidRPr="00DC08DD" w:rsidRDefault="00F33B19" w:rsidP="004737E5">
            <w:pPr>
              <w:pStyle w:val="KeinLeerraum"/>
              <w:rPr>
                <w:lang w:val="en-US"/>
              </w:rPr>
            </w:pPr>
            <w:r w:rsidRPr="00DC08DD">
              <w:t>Tel: +44 1271</w:t>
            </w:r>
            <w:r w:rsidRPr="00DC08DD">
              <w:rPr>
                <w:lang w:val="en-US"/>
              </w:rPr>
              <w:t>385257</w:t>
            </w:r>
          </w:p>
          <w:p w14:paraId="768A761E" w14:textId="77777777" w:rsidR="00F33B19" w:rsidRPr="00DC08DD" w:rsidRDefault="00F33B19" w:rsidP="004737E5">
            <w:pPr>
              <w:pStyle w:val="KeinLeerraum"/>
            </w:pPr>
          </w:p>
        </w:tc>
      </w:tr>
    </w:tbl>
    <w:p w14:paraId="11AD4C07" w14:textId="77777777" w:rsidR="00F2460C" w:rsidRPr="00F33B19" w:rsidRDefault="00F2460C" w:rsidP="00F2460C">
      <w:pPr>
        <w:tabs>
          <w:tab w:val="clear" w:pos="567"/>
        </w:tabs>
        <w:spacing w:line="240" w:lineRule="auto"/>
        <w:ind w:right="-449"/>
        <w:rPr>
          <w:color w:val="000000"/>
          <w:szCs w:val="22"/>
        </w:rPr>
      </w:pPr>
    </w:p>
    <w:p w14:paraId="75D4B7E8" w14:textId="77777777" w:rsidR="00F33B19" w:rsidRPr="00791E22" w:rsidRDefault="00F33B19" w:rsidP="00F2460C">
      <w:pPr>
        <w:tabs>
          <w:tab w:val="clear" w:pos="567"/>
        </w:tabs>
        <w:spacing w:line="240" w:lineRule="auto"/>
        <w:ind w:right="-449"/>
        <w:rPr>
          <w:color w:val="000000"/>
          <w:szCs w:val="22"/>
          <w:lang w:val="mt-MT"/>
        </w:rPr>
      </w:pPr>
    </w:p>
    <w:p w14:paraId="404A6071" w14:textId="77777777" w:rsidR="00F2460C" w:rsidRPr="00791E22" w:rsidRDefault="00F2460C" w:rsidP="00F246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Dan il-fuljett kien rivedut l-aħħar f’</w:t>
      </w:r>
    </w:p>
    <w:p w14:paraId="006295DD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11BE559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b/>
          <w:bCs/>
          <w:szCs w:val="24"/>
          <w:lang w:val="mt-MT"/>
        </w:rPr>
      </w:pPr>
      <w:r w:rsidRPr="00791E22">
        <w:rPr>
          <w:b/>
          <w:bCs/>
          <w:szCs w:val="24"/>
          <w:lang w:val="mt-MT"/>
        </w:rPr>
        <w:t>Sorsi oħra ta’ informazzjoni</w:t>
      </w:r>
    </w:p>
    <w:p w14:paraId="063A6BAB" w14:textId="77777777" w:rsidR="00F2460C" w:rsidRPr="00791E22" w:rsidRDefault="00F2460C" w:rsidP="00F246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Infomazzjoni dettaljata dwar din il-mediċina tinsab fuq is-sit elettroniku tal-Aġenzija Ewropea għall-Mediċini </w:t>
      </w:r>
      <w:hyperlink r:id="rId17" w:history="1">
        <w:r w:rsidR="00153370" w:rsidRPr="00791E22">
          <w:rPr>
            <w:rStyle w:val="Hyperlink"/>
            <w:noProof/>
            <w:szCs w:val="22"/>
            <w:lang w:val="mt-MT"/>
          </w:rPr>
          <w:t>http://www.ema.europa.eu</w:t>
        </w:r>
      </w:hyperlink>
      <w:r w:rsidR="00153370" w:rsidRPr="00791E22">
        <w:rPr>
          <w:noProof/>
          <w:color w:val="000000"/>
          <w:szCs w:val="22"/>
          <w:lang w:val="mt-MT"/>
        </w:rPr>
        <w:t xml:space="preserve"> </w:t>
      </w:r>
    </w:p>
    <w:p w14:paraId="0A4122F1" w14:textId="77777777" w:rsidR="00765307" w:rsidRPr="00791E22" w:rsidRDefault="00F2460C" w:rsidP="00765307">
      <w:pPr>
        <w:tabs>
          <w:tab w:val="clear" w:pos="567"/>
        </w:tabs>
        <w:spacing w:line="240" w:lineRule="auto"/>
        <w:jc w:val="center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br w:type="page"/>
      </w:r>
      <w:r w:rsidR="00765307" w:rsidRPr="00791E22">
        <w:rPr>
          <w:b/>
          <w:szCs w:val="24"/>
          <w:lang w:val="mt-MT"/>
        </w:rPr>
        <w:t>Fuljett ta’ tagħrif:</w:t>
      </w:r>
      <w:r w:rsidR="00765307" w:rsidRPr="00791E22">
        <w:rPr>
          <w:b/>
          <w:noProof/>
          <w:szCs w:val="24"/>
          <w:lang w:val="mt-MT"/>
        </w:rPr>
        <w:t xml:space="preserve"> </w:t>
      </w:r>
      <w:r w:rsidR="00765307" w:rsidRPr="00791E22">
        <w:rPr>
          <w:b/>
          <w:szCs w:val="24"/>
          <w:lang w:val="mt-MT"/>
        </w:rPr>
        <w:t>Informazzjoni għall-utent</w:t>
      </w:r>
    </w:p>
    <w:p w14:paraId="7FE62448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jc w:val="center"/>
        <w:rPr>
          <w:color w:val="000000"/>
          <w:szCs w:val="22"/>
          <w:lang w:val="mt-MT"/>
        </w:rPr>
      </w:pPr>
    </w:p>
    <w:p w14:paraId="3B0AC8DB" w14:textId="77777777" w:rsidR="00765307" w:rsidRPr="00791E22" w:rsidRDefault="00765307" w:rsidP="00765307">
      <w:pPr>
        <w:widowControl w:val="0"/>
        <w:tabs>
          <w:tab w:val="clear" w:pos="567"/>
        </w:tabs>
        <w:spacing w:line="240" w:lineRule="auto"/>
        <w:jc w:val="center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Imatinib Actavis 100 mg kapsuli iebsin</w:t>
      </w:r>
    </w:p>
    <w:p w14:paraId="27C84636" w14:textId="77777777" w:rsidR="00765307" w:rsidRPr="00791E22" w:rsidRDefault="00F5292E" w:rsidP="00765307">
      <w:pPr>
        <w:tabs>
          <w:tab w:val="clear" w:pos="567"/>
        </w:tabs>
        <w:spacing w:line="240" w:lineRule="auto"/>
        <w:ind w:right="-2"/>
        <w:jc w:val="center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</w:t>
      </w:r>
      <w:r w:rsidR="00765307" w:rsidRPr="00791E22">
        <w:rPr>
          <w:color w:val="000000"/>
          <w:szCs w:val="22"/>
          <w:lang w:val="mt-MT"/>
        </w:rPr>
        <w:t>matinib</w:t>
      </w:r>
    </w:p>
    <w:p w14:paraId="493A587D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jc w:val="center"/>
        <w:rPr>
          <w:color w:val="000000"/>
          <w:szCs w:val="22"/>
          <w:lang w:val="mt-MT"/>
        </w:rPr>
      </w:pPr>
    </w:p>
    <w:p w14:paraId="5E618934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jc w:val="center"/>
        <w:rPr>
          <w:color w:val="000000"/>
          <w:szCs w:val="22"/>
          <w:lang w:val="mt-MT"/>
        </w:rPr>
      </w:pPr>
    </w:p>
    <w:p w14:paraId="5ED968E7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 xml:space="preserve">Aqra sew dan il-fuljett kollu qabel tibda tieħu din il-mediċina </w:t>
      </w:r>
      <w:r w:rsidRPr="00791E22">
        <w:rPr>
          <w:b/>
          <w:szCs w:val="24"/>
          <w:lang w:val="mt-MT"/>
        </w:rPr>
        <w:t>peress li fih informazzjoni importanti għalik</w:t>
      </w:r>
      <w:r w:rsidRPr="00791E22">
        <w:rPr>
          <w:b/>
          <w:color w:val="000000"/>
          <w:szCs w:val="22"/>
          <w:lang w:val="mt-MT"/>
        </w:rPr>
        <w:t>.</w:t>
      </w:r>
    </w:p>
    <w:p w14:paraId="559A5E07" w14:textId="77777777" w:rsidR="00765307" w:rsidRPr="00791E22" w:rsidRDefault="00765307" w:rsidP="00765307">
      <w:pPr>
        <w:numPr>
          <w:ilvl w:val="0"/>
          <w:numId w:val="1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Żomm dan il-fuljett. Jista’ jkollok bżonn terġa’ taqrah.</w:t>
      </w:r>
    </w:p>
    <w:p w14:paraId="1E1612E7" w14:textId="77777777" w:rsidR="00765307" w:rsidRPr="00791E22" w:rsidRDefault="00765307" w:rsidP="00765307">
      <w:pPr>
        <w:numPr>
          <w:ilvl w:val="0"/>
          <w:numId w:val="1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Jekk ikollok aktar mistoqsijiet, staqsi lit-tabib, lill-ispiżjar jew l-infermier tiegħek.</w:t>
      </w:r>
    </w:p>
    <w:p w14:paraId="4FDFF205" w14:textId="77777777" w:rsidR="00765307" w:rsidRPr="00791E22" w:rsidRDefault="00765307" w:rsidP="00765307">
      <w:pPr>
        <w:numPr>
          <w:ilvl w:val="0"/>
          <w:numId w:val="1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Din il-mediċina ġiet mogħtija lilek biss. M’għandekx tgħaddiha lil persuni oħra. Tista’ tagħmlilhom il-ħsara, anki jekk ikollhom l-istess sinjali ta’ mard bħal tiegħek.</w:t>
      </w:r>
    </w:p>
    <w:p w14:paraId="5D549C4E" w14:textId="77777777" w:rsidR="00765307" w:rsidRPr="00791E22" w:rsidRDefault="00765307" w:rsidP="00765307">
      <w:pPr>
        <w:numPr>
          <w:ilvl w:val="0"/>
          <w:numId w:val="1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 xml:space="preserve">Jekk ikollok xi </w:t>
      </w:r>
      <w:r w:rsidRPr="00791E22">
        <w:rPr>
          <w:noProof/>
          <w:color w:val="000000"/>
          <w:szCs w:val="22"/>
          <w:lang w:val="mt-MT" w:eastAsia="ko-KR"/>
        </w:rPr>
        <w:t xml:space="preserve">effett sekondarju kellem </w:t>
      </w:r>
      <w:r w:rsidRPr="00791E22">
        <w:rPr>
          <w:noProof/>
          <w:color w:val="000000"/>
          <w:szCs w:val="22"/>
          <w:lang w:val="mt-MT"/>
        </w:rPr>
        <w:t xml:space="preserve">lit-tabib, lill-ispiżjar jew l-infermier tiegħek. </w:t>
      </w:r>
      <w:r w:rsidRPr="00791E22">
        <w:rPr>
          <w:noProof/>
          <w:szCs w:val="24"/>
          <w:lang w:val="mt-MT"/>
        </w:rPr>
        <w:t>Dan jinkludi xi effett sekondarju possibbli li mhuwiex elenkat f’dan il-fuljett.</w:t>
      </w:r>
      <w:r w:rsidR="008A70F2" w:rsidRPr="00791E22">
        <w:rPr>
          <w:noProof/>
          <w:szCs w:val="24"/>
          <w:lang w:val="mt-MT"/>
        </w:rPr>
        <w:t xml:space="preserve"> Ara sezzjoni 4.</w:t>
      </w:r>
    </w:p>
    <w:p w14:paraId="11FD4B28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D3909CF" w14:textId="77777777" w:rsidR="00F5292E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F’dan il-fuljett</w:t>
      </w:r>
    </w:p>
    <w:p w14:paraId="503A2097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</w:p>
    <w:p w14:paraId="61012B40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1.</w:t>
      </w:r>
      <w:r w:rsidRPr="00791E22">
        <w:rPr>
          <w:color w:val="000000"/>
          <w:szCs w:val="22"/>
          <w:lang w:val="mt-MT"/>
        </w:rPr>
        <w:tab/>
        <w:t>X’inhu Imatinib Actavis u għalxiex jintuża</w:t>
      </w:r>
    </w:p>
    <w:p w14:paraId="04E533C2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2.</w:t>
      </w:r>
      <w:r w:rsidRPr="00791E22">
        <w:rPr>
          <w:color w:val="000000"/>
          <w:szCs w:val="22"/>
          <w:lang w:val="mt-MT"/>
        </w:rPr>
        <w:tab/>
        <w:t xml:space="preserve">X'għandek tkun taf qabel ma tieħu Imatinib Actavis </w:t>
      </w:r>
    </w:p>
    <w:p w14:paraId="67FF5677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3.</w:t>
      </w:r>
      <w:r w:rsidRPr="00791E22">
        <w:rPr>
          <w:color w:val="000000"/>
          <w:szCs w:val="22"/>
          <w:lang w:val="mt-MT"/>
        </w:rPr>
        <w:tab/>
        <w:t xml:space="preserve">Kif għandek tieħu Imatinib Actavis </w:t>
      </w:r>
    </w:p>
    <w:p w14:paraId="49A50DE3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4.</w:t>
      </w:r>
      <w:r w:rsidRPr="00791E22">
        <w:rPr>
          <w:noProof/>
          <w:color w:val="000000"/>
          <w:szCs w:val="22"/>
          <w:lang w:val="mt-MT"/>
        </w:rPr>
        <w:tab/>
        <w:t>Effetti sekondarji possibbli</w:t>
      </w:r>
    </w:p>
    <w:p w14:paraId="5C12A491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5.</w:t>
      </w:r>
      <w:r w:rsidRPr="00791E22">
        <w:rPr>
          <w:color w:val="000000"/>
          <w:szCs w:val="22"/>
          <w:lang w:val="mt-MT"/>
        </w:rPr>
        <w:tab/>
        <w:t>Kif taħżen Imatinib Actavis</w:t>
      </w:r>
    </w:p>
    <w:p w14:paraId="5240261E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6.</w:t>
      </w:r>
      <w:r w:rsidRPr="00791E22">
        <w:rPr>
          <w:color w:val="000000"/>
          <w:szCs w:val="22"/>
          <w:lang w:val="mt-MT"/>
        </w:rPr>
        <w:tab/>
      </w:r>
      <w:r w:rsidRPr="00791E22">
        <w:rPr>
          <w:noProof/>
          <w:szCs w:val="24"/>
          <w:lang w:val="mt-MT"/>
        </w:rPr>
        <w:t>Kontenut tal-pakkett u informazzjoni oħra</w:t>
      </w:r>
    </w:p>
    <w:p w14:paraId="020325C4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DCC9403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C571FB1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szCs w:val="24"/>
          <w:lang w:val="mt-MT"/>
        </w:rPr>
        <w:t>X’inhu Imatinib Actavis u gћalxiex jintuża</w:t>
      </w:r>
    </w:p>
    <w:p w14:paraId="7567A9A8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</w:p>
    <w:p w14:paraId="24E48280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Imatinib Actavis huwa mediċina li fih is-sustanza attiva imatinib. Din il-mediċina taħdem billi tinibixxi t-tkattir ta’ ċelloli </w:t>
      </w:r>
      <w:r w:rsidR="005C0465" w:rsidRPr="00791E22">
        <w:rPr>
          <w:color w:val="000000"/>
          <w:szCs w:val="22"/>
          <w:lang w:val="mt-MT"/>
        </w:rPr>
        <w:t>anormali</w:t>
      </w:r>
      <w:r w:rsidR="007E38E8" w:rsidRPr="00791E22">
        <w:rPr>
          <w:color w:val="000000"/>
          <w:szCs w:val="22"/>
          <w:lang w:val="mt-MT"/>
        </w:rPr>
        <w:t xml:space="preserve"> fil-mard elenkati hawn taħt</w:t>
      </w:r>
      <w:r w:rsidRPr="00791E22">
        <w:rPr>
          <w:color w:val="000000"/>
          <w:szCs w:val="22"/>
          <w:lang w:val="mt-MT"/>
        </w:rPr>
        <w:t>.</w:t>
      </w:r>
      <w:r w:rsidR="007E38E8" w:rsidRPr="00791E22">
        <w:rPr>
          <w:color w:val="000000"/>
          <w:szCs w:val="22"/>
          <w:lang w:val="mt-MT"/>
        </w:rPr>
        <w:t xml:space="preserve"> Dawn jinkludu ċertu tipi ta’ kanċer.</w:t>
      </w:r>
    </w:p>
    <w:p w14:paraId="6D6F34B3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E45ACD0" w14:textId="77777777" w:rsidR="00A5572D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Imatinib Actavis huwa kura għall-</w:t>
      </w:r>
      <w:r w:rsidR="009333F5" w:rsidRPr="00791E22">
        <w:rPr>
          <w:b/>
          <w:color w:val="000000"/>
          <w:szCs w:val="22"/>
          <w:lang w:val="mt-MT"/>
        </w:rPr>
        <w:t>:</w:t>
      </w:r>
    </w:p>
    <w:p w14:paraId="32039615" w14:textId="77777777" w:rsidR="00C50076" w:rsidRPr="00791E22" w:rsidRDefault="00C50076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</w:p>
    <w:p w14:paraId="4EA17A65" w14:textId="77777777" w:rsidR="00765307" w:rsidRPr="00AD79EB" w:rsidRDefault="00DC7DC2" w:rsidP="00AD79EB">
      <w:pPr>
        <w:pStyle w:val="Listenabsatz"/>
        <w:numPr>
          <w:ilvl w:val="0"/>
          <w:numId w:val="8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L</w:t>
      </w:r>
      <w:r w:rsidR="00765307" w:rsidRPr="00AD79EB">
        <w:rPr>
          <w:b/>
          <w:color w:val="000000"/>
          <w:szCs w:val="22"/>
          <w:lang w:val="mt-MT"/>
        </w:rPr>
        <w:t xml:space="preserve">ewkimja majelojd kronika </w:t>
      </w:r>
      <w:r w:rsidR="003B01D4" w:rsidRPr="00AD79EB">
        <w:rPr>
          <w:b/>
          <w:color w:val="000000"/>
          <w:szCs w:val="22"/>
          <w:lang w:val="mt-MT"/>
        </w:rPr>
        <w:t>(</w:t>
      </w:r>
      <w:r w:rsidR="003B01D4" w:rsidRPr="00AD79EB">
        <w:rPr>
          <w:b/>
          <w:i/>
          <w:color w:val="000000"/>
          <w:szCs w:val="22"/>
          <w:lang w:val="mt-MT"/>
        </w:rPr>
        <w:t>chronic myeloid leukaemia</w:t>
      </w:r>
      <w:r w:rsidR="003B01D4" w:rsidRPr="00AD79EB">
        <w:rPr>
          <w:b/>
          <w:color w:val="000000"/>
          <w:szCs w:val="22"/>
          <w:lang w:val="mt-MT"/>
        </w:rPr>
        <w:t xml:space="preserve"> </w:t>
      </w:r>
      <w:r w:rsidR="00765307" w:rsidRPr="00AD79EB">
        <w:rPr>
          <w:b/>
          <w:color w:val="000000"/>
          <w:szCs w:val="22"/>
          <w:lang w:val="mt-MT"/>
        </w:rPr>
        <w:t>(CML)</w:t>
      </w:r>
      <w:r w:rsidR="003B01D4" w:rsidRPr="00AD79EB">
        <w:rPr>
          <w:b/>
          <w:color w:val="000000"/>
          <w:szCs w:val="22"/>
          <w:lang w:val="mt-MT"/>
        </w:rPr>
        <w:t>)</w:t>
      </w:r>
      <w:r w:rsidR="00765307" w:rsidRPr="00AD79EB">
        <w:rPr>
          <w:b/>
          <w:color w:val="000000"/>
          <w:szCs w:val="22"/>
          <w:lang w:val="mt-MT"/>
        </w:rPr>
        <w:t>.</w:t>
      </w:r>
      <w:r w:rsidR="00765307" w:rsidRPr="00AD79EB">
        <w:rPr>
          <w:color w:val="000000"/>
          <w:szCs w:val="22"/>
          <w:lang w:val="mt-MT"/>
        </w:rPr>
        <w:t xml:space="preserve"> Il-lewkemja hija kanċer taċ-ċelloli bojod tad-demm. Dawn iċ-ċelloli bojod issoltu </w:t>
      </w:r>
      <w:r w:rsidR="00765307" w:rsidRPr="00AD79EB">
        <w:rPr>
          <w:rFonts w:hint="eastAsia"/>
          <w:color w:val="000000"/>
          <w:szCs w:val="22"/>
          <w:lang w:val="mt-MT"/>
        </w:rPr>
        <w:t>jgħinu</w:t>
      </w:r>
      <w:r w:rsidR="00765307" w:rsidRPr="00AD79EB">
        <w:rPr>
          <w:color w:val="000000"/>
          <w:szCs w:val="22"/>
          <w:lang w:val="mt-MT"/>
        </w:rPr>
        <w:t xml:space="preserve"> lill-ġisem biex jiġġieled l-infezzjonijiet. Lewkimja majelojd kronika hija forma ta’ lewkimja fejn iċ-ċelloli bojod (li </w:t>
      </w:r>
      <w:r w:rsidR="00765307" w:rsidRPr="00AD79EB">
        <w:rPr>
          <w:rFonts w:hint="eastAsia"/>
          <w:color w:val="000000"/>
          <w:szCs w:val="22"/>
          <w:lang w:val="mt-MT"/>
        </w:rPr>
        <w:t>jissejħu</w:t>
      </w:r>
      <w:r w:rsidR="00765307" w:rsidRPr="00AD79EB">
        <w:rPr>
          <w:color w:val="000000"/>
          <w:szCs w:val="22"/>
          <w:lang w:val="mt-MT"/>
        </w:rPr>
        <w:t xml:space="preserve"> majelojd), jibdew jitkattru </w:t>
      </w:r>
      <w:r w:rsidR="00765307" w:rsidRPr="00AD79EB">
        <w:rPr>
          <w:rFonts w:hint="eastAsia"/>
          <w:color w:val="000000"/>
          <w:szCs w:val="22"/>
          <w:lang w:val="mt-MT"/>
        </w:rPr>
        <w:t>mingħajr</w:t>
      </w:r>
      <w:r w:rsidR="00765307" w:rsidRPr="00AD79EB">
        <w:rPr>
          <w:color w:val="000000"/>
          <w:szCs w:val="22"/>
          <w:lang w:val="mt-MT"/>
        </w:rPr>
        <w:t xml:space="preserve"> kontroll.</w:t>
      </w:r>
    </w:p>
    <w:p w14:paraId="23E15B92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1782B294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F'pazjenti adulti, Imatinib Actavis huwa maħsub għall-użu fil-fażi l-aktar avvanzata tal-marda (</w:t>
      </w:r>
      <w:r w:rsidRPr="00791E22">
        <w:rPr>
          <w:i/>
          <w:color w:val="000000"/>
          <w:szCs w:val="22"/>
          <w:lang w:val="mt-MT"/>
        </w:rPr>
        <w:t>blast</w:t>
      </w:r>
      <w:r w:rsidRPr="00791E22">
        <w:rPr>
          <w:color w:val="000000"/>
          <w:szCs w:val="22"/>
          <w:lang w:val="mt-MT"/>
        </w:rPr>
        <w:t xml:space="preserve"> </w:t>
      </w:r>
      <w:r w:rsidRPr="00791E22">
        <w:rPr>
          <w:i/>
          <w:color w:val="000000"/>
          <w:szCs w:val="22"/>
          <w:lang w:val="mt-MT"/>
        </w:rPr>
        <w:t>crisis</w:t>
      </w:r>
      <w:r w:rsidRPr="00791E22">
        <w:rPr>
          <w:color w:val="000000"/>
          <w:szCs w:val="22"/>
          <w:lang w:val="mt-MT"/>
        </w:rPr>
        <w:t xml:space="preserve">). Fit-tfal u adolexxenti, Imatinib Actavis jista’ jintuża fil-fażijiet differenti tal-marda (kronika, fażi aċċelerata u </w:t>
      </w:r>
      <w:r w:rsidRPr="00791E22">
        <w:rPr>
          <w:i/>
          <w:color w:val="000000"/>
          <w:szCs w:val="22"/>
          <w:lang w:val="mt-MT"/>
        </w:rPr>
        <w:t>blast crisis</w:t>
      </w:r>
      <w:r w:rsidRPr="00791E22">
        <w:rPr>
          <w:color w:val="000000"/>
          <w:szCs w:val="22"/>
          <w:lang w:val="mt-MT"/>
        </w:rPr>
        <w:t>).</w:t>
      </w:r>
    </w:p>
    <w:p w14:paraId="0C0996A2" w14:textId="77777777" w:rsidR="00C54AF4" w:rsidRPr="00791E22" w:rsidRDefault="00C54AF4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66E48789" w14:textId="77777777" w:rsidR="00C54AF4" w:rsidRPr="00AD79EB" w:rsidRDefault="00C54AF4" w:rsidP="00C54AF4">
      <w:pPr>
        <w:numPr>
          <w:ilvl w:val="0"/>
          <w:numId w:val="1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Lewkimja limfoblastika akuta b’kromosoma ta’ Filadelfja (Ph+ ALL)</w:t>
      </w:r>
      <w:r w:rsidRPr="00791E22">
        <w:rPr>
          <w:b/>
          <w:szCs w:val="22"/>
          <w:lang w:val="mt-MT"/>
        </w:rPr>
        <w:t xml:space="preserve">. </w:t>
      </w:r>
      <w:r w:rsidRPr="00791E22">
        <w:rPr>
          <w:szCs w:val="22"/>
          <w:lang w:val="mt-MT"/>
        </w:rPr>
        <w:t xml:space="preserve">Lewkimja hija kanċer taċ-ċelloli bojod.  Dawn iċ-ċelloli bojod normalment jgħinu lill-ġisem jiġġieled l-infezzjonijiet. Lewkimja limfoblastika akuta hija forma ta’ lewkimja fejn ċertu ċelloli bojod anormali (bl-isem </w:t>
      </w:r>
      <w:r w:rsidRPr="00791E22">
        <w:rPr>
          <w:i/>
          <w:szCs w:val="22"/>
          <w:lang w:val="mt-MT"/>
        </w:rPr>
        <w:t>lymphoblasts</w:t>
      </w:r>
      <w:r w:rsidRPr="00791E22">
        <w:rPr>
          <w:szCs w:val="22"/>
          <w:lang w:val="mt-MT"/>
        </w:rPr>
        <w:t xml:space="preserve">) jibdew jitkattru mingħajr kontroll. Imatinib Actavis jinibixxi t-tkattir ta’ dawn iċ-ċelloli. </w:t>
      </w:r>
    </w:p>
    <w:p w14:paraId="683085EF" w14:textId="77777777" w:rsidR="00A5572D" w:rsidRPr="00791E22" w:rsidRDefault="00A5572D" w:rsidP="00A5572D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88F02A2" w14:textId="77777777" w:rsidR="00A5572D" w:rsidRPr="00AD79EB" w:rsidRDefault="00A5572D" w:rsidP="00A5572D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 xml:space="preserve">Imatinib Actavis huwa wkoll </w:t>
      </w:r>
      <w:r w:rsidR="00BA00E2" w:rsidRPr="00AD79EB">
        <w:rPr>
          <w:b/>
          <w:color w:val="000000"/>
          <w:szCs w:val="22"/>
          <w:lang w:val="mt-MT"/>
        </w:rPr>
        <w:t xml:space="preserve">kura </w:t>
      </w:r>
      <w:r w:rsidR="007E0CE3" w:rsidRPr="00AD79EB">
        <w:rPr>
          <w:b/>
          <w:color w:val="000000"/>
          <w:szCs w:val="22"/>
          <w:lang w:val="mt-MT"/>
        </w:rPr>
        <w:t>f’</w:t>
      </w:r>
      <w:r w:rsidRPr="00AD79EB">
        <w:rPr>
          <w:b/>
          <w:color w:val="000000"/>
          <w:szCs w:val="22"/>
          <w:lang w:val="mt-MT"/>
        </w:rPr>
        <w:t xml:space="preserve">adulti </w:t>
      </w:r>
      <w:r w:rsidRPr="00AD79EB">
        <w:rPr>
          <w:rFonts w:hint="eastAsia"/>
          <w:b/>
          <w:color w:val="000000"/>
          <w:szCs w:val="22"/>
          <w:lang w:val="mt-MT"/>
        </w:rPr>
        <w:t>għall-:</w:t>
      </w:r>
    </w:p>
    <w:p w14:paraId="1164CE68" w14:textId="77777777" w:rsidR="00A5572D" w:rsidRPr="00791E22" w:rsidRDefault="00A5572D" w:rsidP="00AD79EB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34F1F2E" w14:textId="77777777" w:rsidR="00C54AF4" w:rsidRPr="00AD79EB" w:rsidRDefault="00C54AF4" w:rsidP="00C54AF4">
      <w:pPr>
        <w:numPr>
          <w:ilvl w:val="0"/>
          <w:numId w:val="1"/>
        </w:numPr>
        <w:tabs>
          <w:tab w:val="clear" w:pos="567"/>
        </w:tabs>
        <w:autoSpaceDE w:val="0"/>
        <w:autoSpaceDN w:val="0"/>
        <w:adjustRightInd w:val="0"/>
        <w:spacing w:after="42" w:line="240" w:lineRule="auto"/>
        <w:ind w:left="567" w:hanging="567"/>
        <w:rPr>
          <w:color w:val="000000"/>
          <w:szCs w:val="22"/>
          <w:lang w:val="mt-MT" w:eastAsia="en-GB"/>
        </w:rPr>
      </w:pPr>
      <w:r w:rsidRPr="00AD79EB">
        <w:rPr>
          <w:b/>
          <w:bCs/>
          <w:color w:val="000000"/>
          <w:szCs w:val="22"/>
          <w:lang w:val="mt-MT" w:eastAsia="en-GB"/>
        </w:rPr>
        <w:t xml:space="preserve">Mard majelodisplastiku/majeloproliferattiv (MDS/MPD). </w:t>
      </w:r>
      <w:r w:rsidRPr="00AD79EB">
        <w:rPr>
          <w:color w:val="000000"/>
          <w:szCs w:val="22"/>
          <w:lang w:val="mt-MT" w:eastAsia="en-GB"/>
        </w:rPr>
        <w:t>Dawn huma grupp ta’ mard tad-demm li bihom iċ-ċelluli tad-demm jibdew jitkattru ming</w:t>
      </w:r>
      <w:r w:rsidRPr="00AD79EB">
        <w:rPr>
          <w:rFonts w:hint="eastAsia"/>
          <w:color w:val="000000"/>
          <w:szCs w:val="22"/>
          <w:lang w:val="mt-MT" w:eastAsia="en-GB"/>
        </w:rPr>
        <w:t>ħ</w:t>
      </w:r>
      <w:r w:rsidRPr="00AD79EB">
        <w:rPr>
          <w:color w:val="000000"/>
          <w:szCs w:val="22"/>
          <w:lang w:val="mt-MT" w:eastAsia="en-GB"/>
        </w:rPr>
        <w:t xml:space="preserve">ajr kontroll. </w:t>
      </w:r>
      <w:r w:rsidRPr="00791E22">
        <w:rPr>
          <w:color w:val="000000"/>
          <w:szCs w:val="22"/>
          <w:lang w:val="mt-MT" w:eastAsia="en-GB"/>
        </w:rPr>
        <w:t>Imatinib Actavis</w:t>
      </w:r>
      <w:r w:rsidRPr="00AD79EB">
        <w:rPr>
          <w:color w:val="000000"/>
          <w:szCs w:val="22"/>
          <w:lang w:val="mt-MT" w:eastAsia="en-GB"/>
        </w:rPr>
        <w:t xml:space="preserve"> jinibixxi t-tkattir ta’ dawn iċ-ċelluli f’xi s</w:t>
      </w:r>
      <w:r w:rsidRPr="00791E22">
        <w:rPr>
          <w:color w:val="000000"/>
          <w:szCs w:val="22"/>
          <w:lang w:val="mt-MT" w:eastAsia="en-GB"/>
        </w:rPr>
        <w:t>o</w:t>
      </w:r>
      <w:r w:rsidRPr="00AD79EB">
        <w:rPr>
          <w:color w:val="000000"/>
          <w:szCs w:val="22"/>
          <w:lang w:val="mt-MT" w:eastAsia="en-GB"/>
        </w:rPr>
        <w:t xml:space="preserve">ttotipi ta’ dawn il-mard. </w:t>
      </w:r>
    </w:p>
    <w:p w14:paraId="6D6C18C6" w14:textId="77777777" w:rsidR="00C54AF4" w:rsidRPr="00AD79EB" w:rsidRDefault="00C54AF4" w:rsidP="00C54AF4">
      <w:pPr>
        <w:numPr>
          <w:ilvl w:val="0"/>
          <w:numId w:val="1"/>
        </w:numPr>
        <w:tabs>
          <w:tab w:val="clear" w:pos="567"/>
        </w:tabs>
        <w:autoSpaceDE w:val="0"/>
        <w:autoSpaceDN w:val="0"/>
        <w:adjustRightInd w:val="0"/>
        <w:spacing w:after="42" w:line="240" w:lineRule="auto"/>
        <w:ind w:left="567" w:hanging="567"/>
        <w:rPr>
          <w:color w:val="000000"/>
          <w:szCs w:val="22"/>
          <w:lang w:val="mt-MT" w:eastAsia="en-GB"/>
        </w:rPr>
      </w:pPr>
      <w:r w:rsidRPr="00AD79EB">
        <w:rPr>
          <w:b/>
          <w:bCs/>
          <w:color w:val="000000"/>
          <w:szCs w:val="22"/>
          <w:lang w:val="mt-MT" w:eastAsia="en-GB"/>
        </w:rPr>
        <w:t xml:space="preserve">Sindrome ipereżinofilika </w:t>
      </w:r>
      <w:r w:rsidRPr="00791E22">
        <w:rPr>
          <w:b/>
          <w:bCs/>
          <w:color w:val="000000"/>
          <w:szCs w:val="22"/>
          <w:lang w:val="mt-MT" w:eastAsia="en-GB"/>
        </w:rPr>
        <w:t>(</w:t>
      </w:r>
      <w:r w:rsidRPr="00AD79EB">
        <w:rPr>
          <w:b/>
          <w:bCs/>
          <w:i/>
          <w:szCs w:val="22"/>
          <w:lang w:val="mt-MT"/>
        </w:rPr>
        <w:t xml:space="preserve">Hypereosinophilic syndrome </w:t>
      </w:r>
      <w:r w:rsidRPr="00AD79EB">
        <w:rPr>
          <w:b/>
          <w:bCs/>
          <w:i/>
          <w:color w:val="000000"/>
          <w:szCs w:val="22"/>
          <w:lang w:val="mt-MT" w:eastAsia="en-GB"/>
        </w:rPr>
        <w:t>(HES)</w:t>
      </w:r>
      <w:r w:rsidRPr="00791E22">
        <w:rPr>
          <w:b/>
          <w:bCs/>
          <w:color w:val="000000"/>
          <w:szCs w:val="22"/>
          <w:lang w:val="mt-MT" w:eastAsia="en-GB"/>
        </w:rPr>
        <w:t>)</w:t>
      </w:r>
      <w:r w:rsidRPr="00AD79EB">
        <w:rPr>
          <w:b/>
          <w:bCs/>
          <w:color w:val="000000"/>
          <w:szCs w:val="22"/>
          <w:lang w:val="mt-MT" w:eastAsia="en-GB"/>
        </w:rPr>
        <w:t xml:space="preserve"> u/jew Lewkimja eżinofilika kronika</w:t>
      </w:r>
      <w:r w:rsidRPr="00AD79EB">
        <w:rPr>
          <w:b/>
          <w:szCs w:val="22"/>
          <w:lang w:val="mt-MT"/>
        </w:rPr>
        <w:t xml:space="preserve"> </w:t>
      </w:r>
      <w:r w:rsidRPr="00791E22">
        <w:rPr>
          <w:b/>
          <w:szCs w:val="22"/>
          <w:lang w:val="mt-MT"/>
        </w:rPr>
        <w:t>(</w:t>
      </w:r>
      <w:r w:rsidRPr="00AD79EB">
        <w:rPr>
          <w:b/>
          <w:i/>
          <w:szCs w:val="22"/>
          <w:lang w:val="mt-MT"/>
        </w:rPr>
        <w:t>chronic</w:t>
      </w:r>
      <w:r w:rsidRPr="00AD79EB">
        <w:rPr>
          <w:b/>
          <w:bCs/>
          <w:i/>
          <w:szCs w:val="22"/>
          <w:lang w:val="mt-MT"/>
        </w:rPr>
        <w:t xml:space="preserve"> eosinophilic leukaemia</w:t>
      </w:r>
      <w:r w:rsidRPr="00AD79EB">
        <w:rPr>
          <w:b/>
          <w:bCs/>
          <w:i/>
          <w:color w:val="000000"/>
          <w:szCs w:val="22"/>
          <w:lang w:val="mt-MT" w:eastAsia="en-GB"/>
        </w:rPr>
        <w:t xml:space="preserve"> (CEL)</w:t>
      </w:r>
      <w:r w:rsidRPr="00791E22">
        <w:rPr>
          <w:b/>
          <w:bCs/>
          <w:color w:val="000000"/>
          <w:szCs w:val="22"/>
          <w:lang w:val="mt-MT" w:eastAsia="en-GB"/>
        </w:rPr>
        <w:t>)</w:t>
      </w:r>
      <w:r w:rsidRPr="00AD79EB">
        <w:rPr>
          <w:b/>
          <w:bCs/>
          <w:color w:val="000000"/>
          <w:szCs w:val="22"/>
          <w:lang w:val="mt-MT" w:eastAsia="en-GB"/>
        </w:rPr>
        <w:t xml:space="preserve">. </w:t>
      </w:r>
      <w:r w:rsidRPr="00AD79EB">
        <w:rPr>
          <w:color w:val="000000"/>
          <w:szCs w:val="22"/>
          <w:lang w:val="mt-MT" w:eastAsia="en-GB"/>
        </w:rPr>
        <w:t>Dawn huma mard tad-demm li bihom ftit miċ-ċelluli bojod tad-demm (li jissej</w:t>
      </w:r>
      <w:r w:rsidRPr="00AD79EB">
        <w:rPr>
          <w:rFonts w:hint="eastAsia"/>
          <w:color w:val="000000"/>
          <w:szCs w:val="22"/>
          <w:lang w:val="mt-MT" w:eastAsia="en-GB"/>
        </w:rPr>
        <w:t>ħ</w:t>
      </w:r>
      <w:r w:rsidRPr="00AD79EB">
        <w:rPr>
          <w:color w:val="000000"/>
          <w:szCs w:val="22"/>
          <w:lang w:val="mt-MT" w:eastAsia="en-GB"/>
        </w:rPr>
        <w:t>u eżinofils) jibdew jitkattru ming</w:t>
      </w:r>
      <w:r w:rsidRPr="00AD79EB">
        <w:rPr>
          <w:rFonts w:hint="eastAsia"/>
          <w:color w:val="000000"/>
          <w:szCs w:val="22"/>
          <w:lang w:val="mt-MT" w:eastAsia="en-GB"/>
        </w:rPr>
        <w:t>ħ</w:t>
      </w:r>
      <w:r w:rsidRPr="00AD79EB">
        <w:rPr>
          <w:color w:val="000000"/>
          <w:szCs w:val="22"/>
          <w:lang w:val="mt-MT" w:eastAsia="en-GB"/>
        </w:rPr>
        <w:t xml:space="preserve">ajr kontroll. </w:t>
      </w:r>
      <w:r w:rsidRPr="00791E22">
        <w:rPr>
          <w:color w:val="000000"/>
          <w:szCs w:val="22"/>
          <w:lang w:val="mt-MT" w:eastAsia="en-GB"/>
        </w:rPr>
        <w:t>Imatinib Actavis</w:t>
      </w:r>
      <w:r w:rsidRPr="00AD79EB">
        <w:rPr>
          <w:color w:val="000000"/>
          <w:szCs w:val="22"/>
          <w:lang w:val="mt-MT" w:eastAsia="en-GB"/>
        </w:rPr>
        <w:t xml:space="preserve"> jinibixxi t-tkattir ta’ dawn iċ-ċelluli f’xi sottotipi ta’ dawn il-mard. </w:t>
      </w:r>
    </w:p>
    <w:p w14:paraId="66FF67CD" w14:textId="77777777" w:rsidR="00C54AF4" w:rsidRPr="00791E22" w:rsidRDefault="00C54AF4" w:rsidP="00C54AF4">
      <w:pPr>
        <w:numPr>
          <w:ilvl w:val="0"/>
          <w:numId w:val="1"/>
        </w:numPr>
        <w:tabs>
          <w:tab w:val="clear" w:pos="567"/>
        </w:tabs>
        <w:autoSpaceDE w:val="0"/>
        <w:autoSpaceDN w:val="0"/>
        <w:adjustRightInd w:val="0"/>
        <w:spacing w:line="240" w:lineRule="auto"/>
        <w:ind w:left="567" w:hanging="567"/>
        <w:rPr>
          <w:color w:val="000000"/>
          <w:szCs w:val="22"/>
          <w:lang w:val="mt-MT" w:eastAsia="en-GB"/>
        </w:rPr>
      </w:pPr>
      <w:r w:rsidRPr="00AD79EB">
        <w:rPr>
          <w:b/>
          <w:bCs/>
          <w:color w:val="000000"/>
          <w:szCs w:val="22"/>
          <w:lang w:val="mt-MT" w:eastAsia="en-GB"/>
        </w:rPr>
        <w:t xml:space="preserve">Dermatofibrosarcoma protuberans (DFSP). </w:t>
      </w:r>
      <w:r w:rsidRPr="00AD79EB">
        <w:rPr>
          <w:color w:val="000000"/>
          <w:szCs w:val="22"/>
          <w:lang w:val="mt-MT" w:eastAsia="en-GB"/>
        </w:rPr>
        <w:t>DFSP huwa kanċer tat-tessut ta’ ta</w:t>
      </w:r>
      <w:r w:rsidRPr="00AD79EB">
        <w:rPr>
          <w:rFonts w:hint="eastAsia"/>
          <w:color w:val="000000"/>
          <w:szCs w:val="22"/>
          <w:lang w:val="mt-MT" w:eastAsia="en-GB"/>
        </w:rPr>
        <w:t>ħ</w:t>
      </w:r>
      <w:r w:rsidRPr="00AD79EB">
        <w:rPr>
          <w:color w:val="000000"/>
          <w:szCs w:val="22"/>
          <w:lang w:val="mt-MT" w:eastAsia="en-GB"/>
        </w:rPr>
        <w:t>t il-ġilda li fih xi ċelluli jibdew jitkattru ming</w:t>
      </w:r>
      <w:r w:rsidRPr="00AD79EB">
        <w:rPr>
          <w:rFonts w:hint="eastAsia"/>
          <w:color w:val="000000"/>
          <w:szCs w:val="22"/>
          <w:lang w:val="mt-MT" w:eastAsia="en-GB"/>
        </w:rPr>
        <w:t>ħ</w:t>
      </w:r>
      <w:r w:rsidRPr="00AD79EB">
        <w:rPr>
          <w:color w:val="000000"/>
          <w:szCs w:val="22"/>
          <w:lang w:val="mt-MT" w:eastAsia="en-GB"/>
        </w:rPr>
        <w:t xml:space="preserve">ajr kontroll. </w:t>
      </w:r>
      <w:r w:rsidRPr="00791E22">
        <w:rPr>
          <w:color w:val="000000"/>
          <w:szCs w:val="22"/>
          <w:lang w:val="mt-MT" w:eastAsia="en-GB"/>
        </w:rPr>
        <w:t xml:space="preserve">Imatinib Actavis jinibixxi t-tkattir ta’ dawn iċ-ċelluli. </w:t>
      </w:r>
    </w:p>
    <w:p w14:paraId="6F3E17AF" w14:textId="77777777" w:rsidR="00C7627D" w:rsidRPr="00791E22" w:rsidRDefault="00C7627D" w:rsidP="00C54AF4">
      <w:pPr>
        <w:numPr>
          <w:ilvl w:val="0"/>
          <w:numId w:val="1"/>
        </w:numPr>
        <w:tabs>
          <w:tab w:val="clear" w:pos="567"/>
        </w:tabs>
        <w:autoSpaceDE w:val="0"/>
        <w:autoSpaceDN w:val="0"/>
        <w:adjustRightInd w:val="0"/>
        <w:spacing w:line="240" w:lineRule="auto"/>
        <w:ind w:left="567" w:hanging="567"/>
        <w:rPr>
          <w:color w:val="000000"/>
          <w:szCs w:val="22"/>
          <w:lang w:val="mt-MT" w:eastAsia="en-GB"/>
        </w:rPr>
      </w:pPr>
    </w:p>
    <w:p w14:paraId="3C1F8A36" w14:textId="77777777" w:rsidR="00C54AF4" w:rsidRPr="00791E22" w:rsidRDefault="00C54AF4" w:rsidP="006045D6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 w:eastAsia="en-GB"/>
        </w:rPr>
        <w:t>Fil-bqija ta’ dan il-fuljett ser nużaw l-abbrevjazzjonijiet meta nitkellmu dwar dawn il-mard.</w:t>
      </w:r>
    </w:p>
    <w:p w14:paraId="21061A5A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022DB548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Jekk għadek xi mistoqsijiet dwar kif jaħdem </w:t>
      </w:r>
      <w:r w:rsidRPr="00791E22">
        <w:rPr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 xml:space="preserve"> jew għala din il-mediċina ġiet ordnata lilek, staqsi lit-tabib tiegħek.</w:t>
      </w:r>
    </w:p>
    <w:p w14:paraId="2E9042AE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6F5AD78A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0B0BC12C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szCs w:val="24"/>
          <w:lang w:val="mt-MT"/>
        </w:rPr>
      </w:pPr>
      <w:r w:rsidRPr="00791E22">
        <w:rPr>
          <w:b/>
          <w:color w:val="000000"/>
          <w:szCs w:val="22"/>
          <w:lang w:val="mt-MT"/>
        </w:rPr>
        <w:t>2.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szCs w:val="24"/>
          <w:lang w:val="mt-MT"/>
        </w:rPr>
        <w:t>X'għandek tkun taf qabel ma tieħu Imatinib Actavis</w:t>
      </w:r>
    </w:p>
    <w:p w14:paraId="5CFE6829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</w:p>
    <w:p w14:paraId="26EEC90F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 xml:space="preserve"> jista’ jiġi ordnat lilek biss minn tabib li għandu esperjenza fil-mediċini għall-kura ta’ tipi ta’ kanċer tad-demm</w:t>
      </w:r>
      <w:r w:rsidR="001524C7" w:rsidRPr="00791E22">
        <w:rPr>
          <w:color w:val="000000"/>
          <w:szCs w:val="22"/>
          <w:lang w:val="mt-MT"/>
        </w:rPr>
        <w:t xml:space="preserve"> jew tumuri solidi</w:t>
      </w:r>
      <w:r w:rsidRPr="00791E22">
        <w:rPr>
          <w:color w:val="000000"/>
          <w:szCs w:val="22"/>
          <w:lang w:val="mt-MT"/>
        </w:rPr>
        <w:t>.</w:t>
      </w:r>
    </w:p>
    <w:p w14:paraId="31A407F6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CD23517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Segwi sewwa l-istruzzjonijiet tat-tabib tiegħek anke jekk il-pariri tiegħu jkunu differenti mit-tagħrif ġenerali li hawn f’dan il-fuljett.</w:t>
      </w:r>
    </w:p>
    <w:p w14:paraId="274BB38F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E3446B3" w14:textId="3C01B465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Tiħux Imatinib Actavis</w:t>
      </w:r>
    </w:p>
    <w:p w14:paraId="5688FB05" w14:textId="77777777" w:rsidR="00765307" w:rsidRPr="00791E22" w:rsidRDefault="00765307" w:rsidP="00765307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-</w:t>
      </w:r>
      <w:r w:rsidRPr="00791E22">
        <w:rPr>
          <w:color w:val="000000"/>
          <w:szCs w:val="22"/>
          <w:lang w:val="mt-MT"/>
        </w:rPr>
        <w:tab/>
        <w:t>jekk inti allerġiku għal imatinib jew għal xi sustanza oħra ta’ din il-mediċina (elenkati fis-sezzjoni 6).</w:t>
      </w:r>
    </w:p>
    <w:p w14:paraId="6012DF48" w14:textId="77777777" w:rsidR="00541AE8" w:rsidRPr="00791E22" w:rsidRDefault="00541AE8" w:rsidP="00765307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4F0CBFA5" w14:textId="77777777" w:rsidR="00765307" w:rsidRPr="00791E22" w:rsidRDefault="00765307" w:rsidP="00765307">
      <w:pPr>
        <w:tabs>
          <w:tab w:val="clear" w:pos="567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Jekk dan japplika għalik, </w:t>
      </w:r>
      <w:r w:rsidRPr="00791E22">
        <w:rPr>
          <w:b/>
          <w:color w:val="000000"/>
          <w:szCs w:val="22"/>
          <w:lang w:val="mt-MT"/>
        </w:rPr>
        <w:t>għid lit-tabib tiegħek mingħajr ma tieħu Imatinib Actavis</w:t>
      </w:r>
    </w:p>
    <w:p w14:paraId="37210BC3" w14:textId="77777777" w:rsidR="00765307" w:rsidRPr="00791E22" w:rsidRDefault="00765307" w:rsidP="00765307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09CD041F" w14:textId="77777777" w:rsidR="00765307" w:rsidRPr="00791E22" w:rsidRDefault="00765307" w:rsidP="00765307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Jekk taħseb li int tista’ tkun allerġiku/a iżda m’intix ċert/a, staqsi lit-tabib tiegħek għal parir.</w:t>
      </w:r>
    </w:p>
    <w:p w14:paraId="1923C94B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CEE0649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szCs w:val="24"/>
          <w:lang w:val="mt-MT"/>
        </w:rPr>
        <w:t>Twissijiet u prekawzjonijiet</w:t>
      </w:r>
    </w:p>
    <w:p w14:paraId="2273CF4D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Kellem lit-tabib tiegħek qabel tieħu </w:t>
      </w:r>
      <w:r w:rsidRPr="00791E22">
        <w:rPr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>:</w:t>
      </w:r>
    </w:p>
    <w:p w14:paraId="4FE479F7" w14:textId="77777777" w:rsidR="00765307" w:rsidRPr="00791E22" w:rsidRDefault="00765307" w:rsidP="00765307">
      <w:pPr>
        <w:numPr>
          <w:ilvl w:val="0"/>
          <w:numId w:val="1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jekk tbati jew kont xi darba tbati minn problemi fil-fwied, fil-kliewi jew fil-qalb.</w:t>
      </w:r>
    </w:p>
    <w:p w14:paraId="0B27CD07" w14:textId="77777777" w:rsidR="00765307" w:rsidRPr="00791E22" w:rsidRDefault="00765307" w:rsidP="00765307">
      <w:pPr>
        <w:numPr>
          <w:ilvl w:val="0"/>
          <w:numId w:val="1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jekk qed tieħu l-mediċina b’levothyroxine minħabba li tneħħietlek it-tajrojd.</w:t>
      </w:r>
    </w:p>
    <w:p w14:paraId="10F14649" w14:textId="77777777" w:rsidR="00541AE8" w:rsidRPr="00791E22" w:rsidRDefault="00541AE8" w:rsidP="004B05CE">
      <w:pPr>
        <w:numPr>
          <w:ilvl w:val="0"/>
          <w:numId w:val="1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jekk qatt kellek jew jekk issa jista’ jkun li għandek l-infezzjoni tal-epatite B. Dan minħabba li Imatinib Actavis jista’ jwassal sabiex epatite B jerġa’ jiġi attiv, u f’xi każijiet dan jista’ jkun fatali. Il-pazjenti ser jiġu ċċekjati bir-reqqa mit-tabib tagħhom għal sinjali ta’ din l-infezzjoni qabel ma tibda l-kura.</w:t>
      </w:r>
    </w:p>
    <w:p w14:paraId="13220F9A" w14:textId="77777777" w:rsidR="00BE4025" w:rsidRPr="00F33B19" w:rsidRDefault="00BE4025" w:rsidP="00BE4025">
      <w:pPr>
        <w:numPr>
          <w:ilvl w:val="0"/>
          <w:numId w:val="1"/>
        </w:num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F33B19">
        <w:rPr>
          <w:lang w:val="mt-MT"/>
        </w:rPr>
        <w:t>jekk ikollok tbenġil, fsada, deni, g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eja u konfużjoni meta tie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u Imatinib Actavis, ikkuntattja lit-tabib tieg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ek. Dawn jistg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 xml:space="preserve">u jkunu sinjali ta’ 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sara fil-kanali tad-demm mag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rufa b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 xml:space="preserve">ala mikroanġjopatija trombotika (TMA - </w:t>
      </w:r>
      <w:r w:rsidRPr="00F33B19">
        <w:rPr>
          <w:i/>
          <w:lang w:val="mt-MT"/>
        </w:rPr>
        <w:t>thrombotic microangiopathy</w:t>
      </w:r>
      <w:r w:rsidRPr="00F33B19">
        <w:rPr>
          <w:lang w:val="mt-MT"/>
        </w:rPr>
        <w:t>).</w:t>
      </w:r>
    </w:p>
    <w:p w14:paraId="1CBD3973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Jekk xi punti minn dawn jgħoddu għalik, </w:t>
      </w:r>
      <w:r w:rsidRPr="00791E22">
        <w:rPr>
          <w:b/>
          <w:color w:val="000000"/>
          <w:szCs w:val="22"/>
          <w:lang w:val="mt-MT"/>
        </w:rPr>
        <w:t>għid lit-tabib qabel tieħu Imatinib Actavis.</w:t>
      </w:r>
    </w:p>
    <w:p w14:paraId="2251B497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389C718" w14:textId="77777777" w:rsidR="009A1D67" w:rsidRPr="00791E22" w:rsidRDefault="009A1D67" w:rsidP="009A1D67">
      <w:pPr>
        <w:widowControl w:val="0"/>
        <w:autoSpaceDE w:val="0"/>
        <w:autoSpaceDN w:val="0"/>
        <w:adjustRightInd w:val="0"/>
        <w:spacing w:line="240" w:lineRule="auto"/>
        <w:jc w:val="both"/>
        <w:rPr>
          <w:color w:val="000000"/>
          <w:lang w:val="mt-MT"/>
        </w:rPr>
      </w:pPr>
      <w:r w:rsidRPr="00791E22">
        <w:rPr>
          <w:color w:val="000000"/>
          <w:lang w:val="mt-MT"/>
        </w:rPr>
        <w:t>Inti tista’ ssir aktar sensittiv għax-xemx waqt li qed tieħu Imatinib Actavis. Importanti li tgħatti dawk il-partijiet ta’ ġismek li huma esposti għax-xemx u tuża krema għal kontra x-xemx b’fattur għoli ta’ protezzjoni mix-xemx (SPF). Dawn it-twissijijet jgħoddu wkoll għat-tfal.</w:t>
      </w:r>
    </w:p>
    <w:p w14:paraId="47A7AD13" w14:textId="77777777" w:rsidR="002956AF" w:rsidRPr="00791E22" w:rsidRDefault="002956AF" w:rsidP="00765307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</w:p>
    <w:p w14:paraId="06A78514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Waqt il-kura bi Imatinib Actavis, għid lit-tabib tiegħek minnufih</w:t>
      </w:r>
      <w:r w:rsidRPr="00791E22">
        <w:rPr>
          <w:color w:val="000000"/>
          <w:szCs w:val="22"/>
          <w:lang w:val="mt-MT"/>
        </w:rPr>
        <w:t xml:space="preserve"> jekk </w:t>
      </w:r>
      <w:r w:rsidRPr="00791E22">
        <w:rPr>
          <w:color w:val="000000"/>
          <w:szCs w:val="22"/>
          <w:lang w:val="mt-MT" w:eastAsia="ko-KR"/>
        </w:rPr>
        <w:t xml:space="preserve">iżżid malajr ħafna </w:t>
      </w:r>
      <w:r w:rsidRPr="00791E22">
        <w:rPr>
          <w:color w:val="000000"/>
          <w:szCs w:val="22"/>
          <w:lang w:val="mt-MT"/>
        </w:rPr>
        <w:t>fil-piż. Imatinib Actavis jista’ jikkawża ż-żamma ta’ fluwidi fil-ġisem tiegħek (żamma severa ta’ fluwidi).</w:t>
      </w:r>
    </w:p>
    <w:p w14:paraId="63A8F534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3D3BAC8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Waqt li tkun qed tieħu imatinib, it-tabib se jiċċekkja b’mod regolari sabiex jara jekk il-mediċina tkunx qed taħdem. Ser jittiħdulek ukoll testijiet tad-demm u jiżnuk b’mod regolari.</w:t>
      </w:r>
    </w:p>
    <w:p w14:paraId="4CB18444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12BF6F9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b/>
          <w:bCs/>
          <w:color w:val="000000"/>
          <w:szCs w:val="22"/>
          <w:lang w:val="mt-MT"/>
        </w:rPr>
      </w:pPr>
      <w:r w:rsidRPr="00791E22">
        <w:rPr>
          <w:b/>
          <w:bCs/>
          <w:color w:val="000000"/>
          <w:szCs w:val="22"/>
          <w:lang w:val="mt-MT"/>
        </w:rPr>
        <w:t>Tfal u adoloxxenti</w:t>
      </w:r>
    </w:p>
    <w:p w14:paraId="1EAE993B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Imatinib Actavis huwa wkoll kura għal tfal b’CML. M’hemmx esperjenza fi tfal taħt is-sentejn li jsofru b’CML.</w:t>
      </w:r>
      <w:r w:rsidR="002F5C1E" w:rsidRPr="00791E22">
        <w:rPr>
          <w:color w:val="000000"/>
          <w:szCs w:val="22"/>
          <w:lang w:val="mt-MT"/>
        </w:rPr>
        <w:t xml:space="preserve"> Hemm esperjenza limitata fit-tfal b’Ph+ ALL u esperjenza limitata ħafna fit-tfal b’MDS/MPD, DFSP u HES/CEL.  </w:t>
      </w:r>
      <w:r w:rsidRPr="00791E22">
        <w:rPr>
          <w:color w:val="000000"/>
          <w:szCs w:val="22"/>
          <w:lang w:val="mt-MT"/>
        </w:rPr>
        <w:t xml:space="preserve"> </w:t>
      </w:r>
    </w:p>
    <w:p w14:paraId="2B39400E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</w:p>
    <w:p w14:paraId="4E5B27D6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Xi tfal u żgħażagħ mogħtija Imatinib Actavis jistgħu jikbru aktar bil-mod milli hu normali. It-tabib se josserva r-rata li biha jkunu qed jikbru waqt il-viżti li jsiru b'mod regolari.</w:t>
      </w:r>
    </w:p>
    <w:p w14:paraId="1A1412EA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</w:p>
    <w:p w14:paraId="0F264A24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Mediċini oħra u Imatinib Actavis</w:t>
      </w:r>
    </w:p>
    <w:p w14:paraId="4AF70438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Għid lit-tabib jew lill-ispiżjar tiegħek jekk qiegħed tieħu, ħadt dan l-aħħar jew tista’ tieħu xi mediċina oħra,</w:t>
      </w:r>
      <w:r w:rsidRPr="00791E22">
        <w:rPr>
          <w:noProof/>
          <w:color w:val="000000"/>
          <w:szCs w:val="22"/>
          <w:lang w:val="mt-MT"/>
        </w:rPr>
        <w:t xml:space="preserve"> anki dawk mingħajr riċetta</w:t>
      </w:r>
      <w:r w:rsidRPr="00791E22">
        <w:rPr>
          <w:color w:val="000000"/>
          <w:szCs w:val="22"/>
          <w:lang w:val="mt-MT"/>
        </w:rPr>
        <w:t xml:space="preserve"> (bħal paracetamol) u inklużi mediċini derivati minn ħxejjex (bħal </w:t>
      </w:r>
      <w:r w:rsidRPr="00791E22">
        <w:rPr>
          <w:i/>
          <w:color w:val="000000"/>
          <w:szCs w:val="22"/>
          <w:lang w:val="mt-MT"/>
        </w:rPr>
        <w:t>St John’s Wort</w:t>
      </w:r>
      <w:r w:rsidRPr="00791E22">
        <w:rPr>
          <w:color w:val="000000"/>
          <w:szCs w:val="22"/>
          <w:lang w:val="mt-MT"/>
        </w:rPr>
        <w:t>). Xi mediċini jistgħu jtellfu l-effett ta’ Imatinib Actavis meta jittieħdu flimkien. Jistgħu iżidu jew inaqqsu l-effett ta’ Imatinib Actavis u jwasslu jew għal żieda fl-effetti sekondarji jew jagħmlu Imatinib Actavis inqas effettiv. Imatinib Actavis jista’ jagħmel l-istess lill-mediċini oħra.</w:t>
      </w:r>
    </w:p>
    <w:p w14:paraId="0169BA94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0277843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Għid lit-tabib tiegħek jekk qed tuża mediċini li jimpedixxu l-formazzjoni ta' emboli tad-demm.</w:t>
      </w:r>
    </w:p>
    <w:p w14:paraId="153D7A89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29290B0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color w:val="000000"/>
          <w:szCs w:val="22"/>
          <w:lang w:val="mt-MT" w:eastAsia="ko-KR"/>
        </w:rPr>
      </w:pPr>
      <w:r w:rsidRPr="00791E22">
        <w:rPr>
          <w:b/>
          <w:noProof/>
          <w:color w:val="000000"/>
          <w:szCs w:val="22"/>
          <w:lang w:val="mt-MT"/>
        </w:rPr>
        <w:t>Tqala, treddig</w:t>
      </w:r>
      <w:r w:rsidRPr="00791E22">
        <w:rPr>
          <w:b/>
          <w:noProof/>
          <w:color w:val="000000"/>
          <w:szCs w:val="22"/>
          <w:lang w:val="mt-MT" w:eastAsia="ko-KR"/>
        </w:rPr>
        <w:t>ħ u fertilità</w:t>
      </w:r>
    </w:p>
    <w:p w14:paraId="7BC5B59B" w14:textId="77777777" w:rsidR="00765307" w:rsidRPr="00791E22" w:rsidRDefault="00765307" w:rsidP="00765307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szCs w:val="24"/>
          <w:lang w:val="mt-MT"/>
        </w:rPr>
        <w:t>Jekk inti tqila jew qed tredda’, taħseb li tista tkun tqila jew qed tippjana li jkollok tarbija, itlob il-parir tat-tabib tiegħek qabel tieħu din il-mediċina.</w:t>
      </w:r>
    </w:p>
    <w:p w14:paraId="6AD4FD4F" w14:textId="77777777" w:rsidR="00765307" w:rsidRPr="00791E22" w:rsidRDefault="00765307" w:rsidP="00765307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bCs/>
          <w:noProof/>
          <w:color w:val="000000"/>
          <w:szCs w:val="22"/>
          <w:lang w:val="mt-MT"/>
        </w:rPr>
        <w:t>Imatinib Actavis mhuwiex irrakkomandat għal waqt it-tqala sakemm ma jkunx hemm bżonn ċar minħabba li jista’ jagħmel ħsara lit-tarbija tiegħek. It-tabib tiegħek ser jiddiskuti r-riskji possbbli bl-użu ta’ Imatinib Actavis waqt it-tqala.</w:t>
      </w:r>
    </w:p>
    <w:p w14:paraId="08069F3D" w14:textId="6DD1D20D" w:rsidR="00765307" w:rsidRPr="00791E22" w:rsidRDefault="00765307" w:rsidP="00765307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bCs/>
          <w:noProof/>
          <w:color w:val="000000"/>
          <w:szCs w:val="22"/>
          <w:lang w:val="mt-MT"/>
        </w:rPr>
        <w:t>Nisa li jistgħu joħorġu tqal għandhom jingħataw parir sabiex jużaw miżuri ta’ kontraċezzjoni effettivi meta jkunu qed jirċievu l-kura</w:t>
      </w:r>
      <w:r w:rsidR="009D3091" w:rsidRPr="00F33B19">
        <w:rPr>
          <w:rFonts w:eastAsia="SimSun"/>
          <w:color w:val="000000"/>
          <w:spacing w:val="-3"/>
          <w:lang w:val="mt-MT"/>
        </w:rPr>
        <w:t xml:space="preserve"> </w:t>
      </w:r>
      <w:r w:rsidR="009D3091" w:rsidRPr="005732A7">
        <w:rPr>
          <w:bCs/>
          <w:noProof/>
          <w:color w:val="000000"/>
          <w:szCs w:val="22"/>
          <w:lang w:val="mt-MT"/>
        </w:rPr>
        <w:t>u għal 15-il ġurnata wara li jintemm it-trattament</w:t>
      </w:r>
      <w:r w:rsidRPr="00791E22">
        <w:rPr>
          <w:bCs/>
          <w:noProof/>
          <w:color w:val="000000"/>
          <w:szCs w:val="22"/>
          <w:lang w:val="mt-MT"/>
        </w:rPr>
        <w:t>.</w:t>
      </w:r>
    </w:p>
    <w:p w14:paraId="01178B0E" w14:textId="26E56118" w:rsidR="00765307" w:rsidRPr="00791E22" w:rsidRDefault="00765307" w:rsidP="00765307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M’għandekx tredda’</w:t>
      </w:r>
      <w:r w:rsidRPr="00791E22">
        <w:rPr>
          <w:bCs/>
          <w:noProof/>
          <w:color w:val="000000"/>
          <w:szCs w:val="22"/>
          <w:lang w:val="mt-MT"/>
        </w:rPr>
        <w:t xml:space="preserve"> meta tkun qed tieħu Imatinib Actavis</w:t>
      </w:r>
      <w:r w:rsidR="009D3091">
        <w:rPr>
          <w:bCs/>
          <w:noProof/>
          <w:color w:val="000000"/>
          <w:szCs w:val="22"/>
          <w:lang w:val="mt-MT"/>
        </w:rPr>
        <w:t xml:space="preserve"> </w:t>
      </w:r>
      <w:r w:rsidR="009D3091" w:rsidRPr="005732A7">
        <w:rPr>
          <w:bCs/>
          <w:noProof/>
          <w:color w:val="000000"/>
          <w:szCs w:val="22"/>
          <w:lang w:val="mt-MT"/>
        </w:rPr>
        <w:t>u għal 15-il ġurnata wara li jintemm it-trattament, minħabba li jista’ jagħmel il-ħsara lit-tarbija tiegħek</w:t>
      </w:r>
      <w:r w:rsidRPr="00791E22">
        <w:rPr>
          <w:bCs/>
          <w:noProof/>
          <w:color w:val="000000"/>
          <w:szCs w:val="22"/>
          <w:lang w:val="mt-MT"/>
        </w:rPr>
        <w:t>.</w:t>
      </w:r>
    </w:p>
    <w:p w14:paraId="7F3E4BC8" w14:textId="77777777" w:rsidR="00765307" w:rsidRPr="00791E22" w:rsidRDefault="00765307" w:rsidP="00765307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Pazjenti mħassba dwar il-fertilità meta qed jingħataw kura bi Imatinib Actavis għandhom jikkonsultaw mat-tabib tagħhom.</w:t>
      </w:r>
    </w:p>
    <w:p w14:paraId="13EE449A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color w:val="000000"/>
          <w:szCs w:val="22"/>
          <w:lang w:val="mt-MT"/>
        </w:rPr>
      </w:pPr>
    </w:p>
    <w:p w14:paraId="36CA7A39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Sewqan u tħaddim ta’ magni</w:t>
      </w:r>
    </w:p>
    <w:p w14:paraId="10BFB1FB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Int jista’ jħossok sturdut/a jew imħeddel/imħeddla jew ikollok vista mċajpra waqt li tkun qed tieħu din il-mediċina . Jekk jiġri dan, issuqx jew tuża xi għodod jew magni sakemm tħossok aħjar mill-ġdid.</w:t>
      </w:r>
    </w:p>
    <w:p w14:paraId="251B926C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DCD0177" w14:textId="77777777" w:rsidR="00BE4025" w:rsidRPr="00F33B19" w:rsidRDefault="00BE4025" w:rsidP="00BE4025">
      <w:pPr>
        <w:autoSpaceDE w:val="0"/>
        <w:autoSpaceDN w:val="0"/>
        <w:adjustRightInd w:val="0"/>
        <w:spacing w:line="240" w:lineRule="auto"/>
        <w:rPr>
          <w:b/>
          <w:lang w:val="mt-MT"/>
        </w:rPr>
      </w:pPr>
      <w:r w:rsidRPr="00F33B19">
        <w:rPr>
          <w:b/>
          <w:lang w:val="mt-MT"/>
        </w:rPr>
        <w:t>Imatinib Actavis fih sodium</w:t>
      </w:r>
    </w:p>
    <w:p w14:paraId="2CBE0FF8" w14:textId="77777777" w:rsidR="00BE4025" w:rsidRPr="00F33B19" w:rsidRDefault="00BE4025" w:rsidP="00BE4025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mt-MT"/>
        </w:rPr>
      </w:pPr>
      <w:r w:rsidRPr="00F33B19">
        <w:rPr>
          <w:lang w:val="mt-MT"/>
        </w:rPr>
        <w:t>Din il-mediċina fiha anqas minn 1 mmol sodium (23 mg) f’kull kapsula iebsa, jiġifieri essenzjalment ‘</w:t>
      </w:r>
      <w:r w:rsidRPr="00F33B19">
        <w:rPr>
          <w:rFonts w:hint="eastAsia"/>
          <w:lang w:val="mt-MT"/>
        </w:rPr>
        <w:t>ħieles mis-sodium</w:t>
      </w:r>
      <w:r w:rsidRPr="00F33B19">
        <w:rPr>
          <w:lang w:val="mt-MT"/>
        </w:rPr>
        <w:t>’.</w:t>
      </w:r>
    </w:p>
    <w:p w14:paraId="1277597D" w14:textId="77777777" w:rsidR="00BE4025" w:rsidRPr="00F33B19" w:rsidRDefault="00BE4025" w:rsidP="00BE4025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mt-MT"/>
        </w:rPr>
      </w:pPr>
    </w:p>
    <w:p w14:paraId="07B0D353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5A7D27F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noProof/>
          <w:szCs w:val="24"/>
          <w:lang w:val="mt-MT"/>
        </w:rPr>
      </w:pPr>
      <w:r w:rsidRPr="00791E22">
        <w:rPr>
          <w:b/>
          <w:color w:val="000000"/>
          <w:szCs w:val="22"/>
          <w:lang w:val="mt-MT"/>
        </w:rPr>
        <w:t>3.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szCs w:val="24"/>
          <w:lang w:val="mt-MT"/>
        </w:rPr>
        <w:t>Kif gћandek tieћu Imatinib Actavis</w:t>
      </w:r>
    </w:p>
    <w:p w14:paraId="32432695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</w:p>
    <w:p w14:paraId="552BF0CD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It-tabib tiegħek ippreskrivielek Imatinib Actavis minħabba li int issofri minn kundizzjoni serja. Imatinib Actavis jista’ jgħinek tiġġieled din il-kundizzjoni.</w:t>
      </w:r>
    </w:p>
    <w:p w14:paraId="11C1DE0A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56FD8E2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Madanakollu, dejjem għandek tieħu din il-mediċina skont il-parir eżatt tat-tabib jew tal-ispiżjar tiegħek. Huwa importanti li int tagħmel dan għal tul ta’ żmien sakemm jgħidlek it-tabib jew l-ispiżjar tiegħek. Dejjem </w:t>
      </w:r>
      <w:r w:rsidRPr="00791E22">
        <w:rPr>
          <w:noProof/>
          <w:color w:val="000000"/>
          <w:szCs w:val="22"/>
          <w:lang w:val="mt-MT"/>
        </w:rPr>
        <w:t>għandek taċċerta ruħek mat-tabib jew mal-ispiżjar tiegħek jekk ikollok xi dubju.</w:t>
      </w:r>
    </w:p>
    <w:p w14:paraId="3EE0393B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B007230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Tiqafx milli tieħu Imatinib Actavis sakemm it-tabib tiegħek ma jgħidlekx biex tagħmel hekk. Jekk int ma tistax tieħu l-mediċina hekk kif ippreskrivhielek it-tabib jew tħoss li m’għandekx iktar bżonnha, ikkuntattja lit-tabib tiegħek minnufih.</w:t>
      </w:r>
    </w:p>
    <w:p w14:paraId="1B29688B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1E9C4C74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Kemm għandek tieħu Imatinib Actavis</w:t>
      </w:r>
    </w:p>
    <w:p w14:paraId="6D2DBB34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0E73BB85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Użu fl-adulti</w:t>
      </w:r>
    </w:p>
    <w:p w14:paraId="08ED9A16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It-tabib għandu jgħidlek eżatt in-numru ta’ kapsuli ta’ Imatinib Actavis li għandek tieħu.</w:t>
      </w:r>
    </w:p>
    <w:p w14:paraId="1E3CFD62" w14:textId="77777777" w:rsidR="00994807" w:rsidRPr="00791E22" w:rsidRDefault="009948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</w:p>
    <w:p w14:paraId="24D165B4" w14:textId="77777777" w:rsidR="00994807" w:rsidRPr="00791E22" w:rsidRDefault="00994807" w:rsidP="006045D6">
      <w:pPr>
        <w:numPr>
          <w:ilvl w:val="0"/>
          <w:numId w:val="1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Jekk qed tiġi ikkurat għal CML:</w:t>
      </w:r>
    </w:p>
    <w:p w14:paraId="103780B6" w14:textId="77777777" w:rsidR="00765307" w:rsidRPr="00791E22" w:rsidRDefault="00765307" w:rsidP="004B05CE">
      <w:pPr>
        <w:numPr>
          <w:ilvl w:val="12"/>
          <w:numId w:val="0"/>
        </w:numPr>
        <w:tabs>
          <w:tab w:val="clear" w:pos="567"/>
        </w:tabs>
        <w:spacing w:line="240" w:lineRule="auto"/>
        <w:ind w:right="-2" w:firstLine="360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Id-doża tal-bidu </w:t>
      </w:r>
      <w:r w:rsidR="002469B9" w:rsidRPr="00791E22">
        <w:rPr>
          <w:color w:val="000000"/>
          <w:szCs w:val="22"/>
          <w:lang w:val="mt-MT"/>
        </w:rPr>
        <w:t>tas-soltu</w:t>
      </w:r>
      <w:r w:rsidR="00C430A8" w:rsidRPr="00AD79EB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 xml:space="preserve">hi 600mg li ttieħed bhala 6 kapsuli </w:t>
      </w:r>
      <w:r w:rsidRPr="00791E22">
        <w:rPr>
          <w:b/>
          <w:color w:val="000000"/>
          <w:szCs w:val="22"/>
          <w:lang w:val="mt-MT"/>
        </w:rPr>
        <w:t>darba</w:t>
      </w:r>
      <w:r w:rsidRPr="00791E22">
        <w:rPr>
          <w:color w:val="000000"/>
          <w:szCs w:val="22"/>
          <w:lang w:val="mt-MT"/>
        </w:rPr>
        <w:t xml:space="preserve"> kuljum.</w:t>
      </w:r>
    </w:p>
    <w:p w14:paraId="3C51832F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1E227D57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It-tabib tiegħek jista’ jordnalek doża ogħla jew aktar baxxa jiddependi fuq kif inti tirrispondi għall-kura.</w:t>
      </w:r>
      <w:r w:rsidR="00334030" w:rsidRPr="00791E22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Jekk id-doża tiegħek ta’ kuljum hija 800 mg (8 kapsuli), għandek tieħu 4 kapsuli filgħodu u 4 kapsuli filgħaxija.</w:t>
      </w:r>
    </w:p>
    <w:p w14:paraId="2C2F2F39" w14:textId="77777777" w:rsidR="00A569EC" w:rsidRPr="00791E22" w:rsidRDefault="00A569EC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9337586" w14:textId="77777777" w:rsidR="00471C9B" w:rsidRPr="00791E22" w:rsidRDefault="00471C9B" w:rsidP="00471C9B">
      <w:pPr>
        <w:numPr>
          <w:ilvl w:val="0"/>
          <w:numId w:val="1"/>
        </w:numPr>
        <w:tabs>
          <w:tab w:val="clear" w:pos="567"/>
        </w:tabs>
        <w:spacing w:line="240" w:lineRule="auto"/>
        <w:ind w:left="567" w:right="-2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Jekk qed tirċievi kura għal Ph+ ALL:</w:t>
      </w:r>
    </w:p>
    <w:p w14:paraId="36306B06" w14:textId="77777777" w:rsidR="00471C9B" w:rsidRPr="00791E22" w:rsidRDefault="00471C9B" w:rsidP="006045D6">
      <w:pPr>
        <w:tabs>
          <w:tab w:val="clear" w:pos="567"/>
        </w:tabs>
        <w:spacing w:line="240" w:lineRule="auto"/>
        <w:ind w:left="709" w:right="-2" w:hanging="142"/>
        <w:rPr>
          <w:color w:val="000000"/>
          <w:szCs w:val="22"/>
          <w:lang w:val="mt-MT" w:eastAsia="en-GB"/>
        </w:rPr>
      </w:pPr>
      <w:r w:rsidRPr="00791E22">
        <w:rPr>
          <w:color w:val="000000"/>
          <w:szCs w:val="22"/>
          <w:lang w:val="mt-MT"/>
        </w:rPr>
        <w:t xml:space="preserve">Id-doża tal-bidu hija 600 mg, li </w:t>
      </w:r>
      <w:r w:rsidRPr="00AD79EB">
        <w:rPr>
          <w:rFonts w:hint="eastAsia"/>
          <w:color w:val="000000"/>
          <w:szCs w:val="22"/>
          <w:lang w:val="mt-MT" w:eastAsia="en-GB"/>
        </w:rPr>
        <w:t>għandha</w:t>
      </w:r>
      <w:r w:rsidRPr="00AD79EB">
        <w:rPr>
          <w:color w:val="000000"/>
          <w:szCs w:val="22"/>
          <w:lang w:val="mt-MT" w:eastAsia="en-GB"/>
        </w:rPr>
        <w:t xml:space="preserve"> </w:t>
      </w:r>
      <w:r w:rsidRPr="00AD79EB">
        <w:rPr>
          <w:rFonts w:hint="eastAsia"/>
          <w:color w:val="000000"/>
          <w:szCs w:val="22"/>
          <w:lang w:val="mt-MT" w:eastAsia="en-GB"/>
        </w:rPr>
        <w:t>tittieħed</w:t>
      </w:r>
      <w:r w:rsidRPr="00AD79EB">
        <w:rPr>
          <w:color w:val="000000"/>
          <w:szCs w:val="22"/>
          <w:lang w:val="mt-MT" w:eastAsia="en-GB"/>
        </w:rPr>
        <w:t xml:space="preserve"> </w:t>
      </w:r>
      <w:r w:rsidRPr="00AD79EB">
        <w:rPr>
          <w:rFonts w:hint="eastAsia"/>
          <w:color w:val="000000"/>
          <w:szCs w:val="22"/>
          <w:lang w:val="mt-MT" w:eastAsia="en-GB"/>
        </w:rPr>
        <w:t>bħal</w:t>
      </w:r>
      <w:r w:rsidRPr="00791E22">
        <w:rPr>
          <w:color w:val="000000"/>
          <w:szCs w:val="22"/>
          <w:lang w:val="mt-MT" w:eastAsia="en-GB"/>
        </w:rPr>
        <w:t xml:space="preserve">a </w:t>
      </w:r>
      <w:r w:rsidR="00A569EC" w:rsidRPr="00791E22">
        <w:rPr>
          <w:color w:val="000000"/>
          <w:szCs w:val="22"/>
          <w:lang w:val="mt-MT" w:eastAsia="en-GB"/>
        </w:rPr>
        <w:t>6</w:t>
      </w:r>
      <w:r w:rsidRPr="00791E22">
        <w:rPr>
          <w:color w:val="000000"/>
          <w:szCs w:val="22"/>
          <w:lang w:val="mt-MT" w:eastAsia="en-GB"/>
        </w:rPr>
        <w:t xml:space="preserve"> </w:t>
      </w:r>
      <w:r w:rsidR="00A569EC" w:rsidRPr="00AD79EB">
        <w:rPr>
          <w:color w:val="000000"/>
          <w:szCs w:val="22"/>
          <w:lang w:val="mt-MT" w:eastAsia="en-GB"/>
        </w:rPr>
        <w:t>kapsul</w:t>
      </w:r>
      <w:r w:rsidR="00A569EC" w:rsidRPr="00791E22">
        <w:rPr>
          <w:color w:val="000000"/>
          <w:szCs w:val="22"/>
          <w:lang w:val="mt-MT" w:eastAsia="en-GB"/>
        </w:rPr>
        <w:t>i</w:t>
      </w:r>
      <w:r w:rsidRPr="00AD79EB">
        <w:rPr>
          <w:color w:val="000000"/>
          <w:szCs w:val="22"/>
          <w:lang w:val="mt-MT" w:eastAsia="en-GB"/>
        </w:rPr>
        <w:t xml:space="preserve"> </w:t>
      </w:r>
      <w:r w:rsidRPr="00AD79EB">
        <w:rPr>
          <w:b/>
          <w:bCs/>
          <w:color w:val="000000"/>
          <w:szCs w:val="22"/>
          <w:lang w:val="mt-MT" w:eastAsia="en-GB"/>
        </w:rPr>
        <w:t xml:space="preserve">darba </w:t>
      </w:r>
      <w:r w:rsidRPr="00AD79EB">
        <w:rPr>
          <w:color w:val="000000"/>
          <w:szCs w:val="22"/>
          <w:lang w:val="mt-MT" w:eastAsia="en-GB"/>
        </w:rPr>
        <w:t>kuljum.</w:t>
      </w:r>
    </w:p>
    <w:p w14:paraId="7A869ABF" w14:textId="77777777" w:rsidR="00471C9B" w:rsidRPr="00791E22" w:rsidRDefault="00471C9B" w:rsidP="00471C9B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 w:eastAsia="en-GB"/>
        </w:rPr>
      </w:pPr>
    </w:p>
    <w:p w14:paraId="18EB7BDD" w14:textId="77777777" w:rsidR="00471C9B" w:rsidRPr="00791E22" w:rsidRDefault="00471C9B" w:rsidP="00471C9B">
      <w:pPr>
        <w:numPr>
          <w:ilvl w:val="0"/>
          <w:numId w:val="1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AD79EB">
        <w:rPr>
          <w:b/>
          <w:bCs/>
          <w:color w:val="000000"/>
          <w:szCs w:val="22"/>
          <w:lang w:val="mt-MT" w:eastAsia="en-GB"/>
        </w:rPr>
        <w:t xml:space="preserve">Jekk qed tirċievi kura </w:t>
      </w:r>
      <w:r w:rsidRPr="00AD79EB">
        <w:rPr>
          <w:rFonts w:hint="eastAsia"/>
          <w:b/>
          <w:bCs/>
          <w:color w:val="000000"/>
          <w:szCs w:val="22"/>
          <w:lang w:val="mt-MT" w:eastAsia="en-GB"/>
        </w:rPr>
        <w:t>għal</w:t>
      </w:r>
      <w:r w:rsidRPr="00AD79EB">
        <w:rPr>
          <w:b/>
          <w:bCs/>
          <w:color w:val="000000"/>
          <w:szCs w:val="22"/>
          <w:lang w:val="mt-MT" w:eastAsia="en-GB"/>
        </w:rPr>
        <w:t xml:space="preserve"> MDS/MPD:</w:t>
      </w:r>
    </w:p>
    <w:p w14:paraId="1CFB851C" w14:textId="77777777" w:rsidR="00471C9B" w:rsidRPr="00791E22" w:rsidRDefault="00471C9B" w:rsidP="006045D6">
      <w:pPr>
        <w:tabs>
          <w:tab w:val="clear" w:pos="567"/>
        </w:tabs>
        <w:spacing w:line="240" w:lineRule="auto"/>
        <w:ind w:right="-2" w:firstLine="567"/>
        <w:rPr>
          <w:color w:val="000000"/>
          <w:szCs w:val="22"/>
          <w:lang w:val="mt-MT" w:eastAsia="en-GB"/>
        </w:rPr>
      </w:pPr>
      <w:r w:rsidRPr="00AD79EB">
        <w:rPr>
          <w:color w:val="000000"/>
          <w:szCs w:val="22"/>
          <w:lang w:val="mt-MT" w:eastAsia="en-GB"/>
        </w:rPr>
        <w:t>Id-doża tal-bidu hija ta’ 400 mg</w:t>
      </w:r>
      <w:r w:rsidRPr="00791E22">
        <w:rPr>
          <w:color w:val="000000"/>
          <w:szCs w:val="22"/>
          <w:lang w:val="mt-MT" w:eastAsia="en-GB"/>
        </w:rPr>
        <w:t>,</w:t>
      </w:r>
      <w:r w:rsidR="00A569EC" w:rsidRPr="00AD79EB">
        <w:rPr>
          <w:rFonts w:hint="eastAsia"/>
          <w:color w:val="000000"/>
          <w:szCs w:val="22"/>
          <w:lang w:val="mt-MT" w:eastAsia="en-GB"/>
        </w:rPr>
        <w:t xml:space="preserve"> li għandha tittieħed bħala </w:t>
      </w:r>
      <w:r w:rsidR="00A569EC" w:rsidRPr="00791E22">
        <w:rPr>
          <w:color w:val="000000"/>
          <w:szCs w:val="22"/>
          <w:lang w:val="mt-MT" w:eastAsia="en-GB"/>
        </w:rPr>
        <w:t>4</w:t>
      </w:r>
      <w:r w:rsidRPr="00AD79EB">
        <w:rPr>
          <w:color w:val="000000"/>
          <w:szCs w:val="22"/>
          <w:lang w:val="mt-MT" w:eastAsia="en-GB"/>
        </w:rPr>
        <w:t xml:space="preserve"> kapsuli </w:t>
      </w:r>
      <w:r w:rsidRPr="00AD79EB">
        <w:rPr>
          <w:b/>
          <w:bCs/>
          <w:color w:val="000000"/>
          <w:szCs w:val="22"/>
          <w:lang w:val="mt-MT" w:eastAsia="en-GB"/>
        </w:rPr>
        <w:t xml:space="preserve">darba </w:t>
      </w:r>
      <w:r w:rsidRPr="00AD79EB">
        <w:rPr>
          <w:color w:val="000000"/>
          <w:szCs w:val="22"/>
          <w:lang w:val="mt-MT" w:eastAsia="en-GB"/>
        </w:rPr>
        <w:t>kuljum.</w:t>
      </w:r>
    </w:p>
    <w:p w14:paraId="782E4302" w14:textId="77777777" w:rsidR="00471C9B" w:rsidRPr="00791E22" w:rsidRDefault="00471C9B" w:rsidP="00471C9B">
      <w:pPr>
        <w:tabs>
          <w:tab w:val="clear" w:pos="567"/>
        </w:tabs>
        <w:spacing w:line="240" w:lineRule="auto"/>
        <w:ind w:left="360" w:right="-2"/>
        <w:rPr>
          <w:color w:val="000000"/>
          <w:szCs w:val="22"/>
          <w:lang w:val="mt-MT" w:eastAsia="en-GB"/>
        </w:rPr>
      </w:pPr>
    </w:p>
    <w:p w14:paraId="21CD9AA4" w14:textId="77777777" w:rsidR="00471C9B" w:rsidRPr="00791E22" w:rsidRDefault="00471C9B" w:rsidP="00471C9B">
      <w:pPr>
        <w:numPr>
          <w:ilvl w:val="0"/>
          <w:numId w:val="1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AD79EB">
        <w:rPr>
          <w:b/>
          <w:bCs/>
          <w:szCs w:val="22"/>
          <w:lang w:val="mt-MT" w:eastAsia="en-GB"/>
        </w:rPr>
        <w:t xml:space="preserve">Jekk qed tirċievi kura </w:t>
      </w:r>
      <w:r w:rsidRPr="00AD79EB">
        <w:rPr>
          <w:rFonts w:hint="eastAsia"/>
          <w:b/>
          <w:bCs/>
          <w:szCs w:val="22"/>
          <w:lang w:val="mt-MT" w:eastAsia="en-GB"/>
        </w:rPr>
        <w:t>għal</w:t>
      </w:r>
      <w:r w:rsidRPr="00AD79EB">
        <w:rPr>
          <w:b/>
          <w:bCs/>
          <w:szCs w:val="22"/>
          <w:lang w:val="mt-MT" w:eastAsia="en-GB"/>
        </w:rPr>
        <w:t xml:space="preserve"> HES/CEL:</w:t>
      </w:r>
    </w:p>
    <w:p w14:paraId="67B2433E" w14:textId="77777777" w:rsidR="00471C9B" w:rsidRPr="00791E22" w:rsidRDefault="00471C9B" w:rsidP="00B90F59">
      <w:pPr>
        <w:tabs>
          <w:tab w:val="clear" w:pos="567"/>
        </w:tabs>
        <w:spacing w:line="240" w:lineRule="auto"/>
        <w:ind w:left="567" w:right="-2"/>
        <w:rPr>
          <w:color w:val="000000"/>
          <w:szCs w:val="22"/>
          <w:lang w:val="mt-MT"/>
        </w:rPr>
      </w:pPr>
      <w:r w:rsidRPr="00AD79EB">
        <w:rPr>
          <w:szCs w:val="22"/>
          <w:lang w:val="mt-MT" w:eastAsia="en-GB"/>
        </w:rPr>
        <w:t xml:space="preserve">Id-doża tal-bidu hija </w:t>
      </w:r>
      <w:r w:rsidRPr="00791E22">
        <w:rPr>
          <w:szCs w:val="22"/>
          <w:lang w:val="mt-MT" w:eastAsia="en-GB"/>
        </w:rPr>
        <w:t xml:space="preserve">ta’ </w:t>
      </w:r>
      <w:r w:rsidRPr="00AD79EB">
        <w:rPr>
          <w:szCs w:val="22"/>
          <w:lang w:val="mt-MT" w:eastAsia="en-GB"/>
        </w:rPr>
        <w:t>100 mg</w:t>
      </w:r>
      <w:r w:rsidRPr="00791E22">
        <w:rPr>
          <w:szCs w:val="22"/>
          <w:lang w:val="mt-MT" w:eastAsia="en-GB"/>
        </w:rPr>
        <w:t>,</w:t>
      </w:r>
      <w:r w:rsidR="00B90F59" w:rsidRPr="00AD79EB">
        <w:rPr>
          <w:rFonts w:hint="eastAsia"/>
          <w:szCs w:val="22"/>
          <w:lang w:val="mt-MT" w:eastAsia="en-GB"/>
        </w:rPr>
        <w:t xml:space="preserve"> li għandha tittieħed bħala kapsul</w:t>
      </w:r>
      <w:r w:rsidR="00B90F59" w:rsidRPr="00791E22">
        <w:rPr>
          <w:szCs w:val="22"/>
          <w:lang w:val="mt-MT" w:eastAsia="en-GB"/>
        </w:rPr>
        <w:t>a</w:t>
      </w:r>
      <w:r w:rsidRPr="00AD79EB">
        <w:rPr>
          <w:szCs w:val="22"/>
          <w:lang w:val="mt-MT" w:eastAsia="en-GB"/>
        </w:rPr>
        <w:t xml:space="preserve"> </w:t>
      </w:r>
      <w:r w:rsidRPr="00AD79EB">
        <w:rPr>
          <w:b/>
          <w:bCs/>
          <w:szCs w:val="22"/>
          <w:lang w:val="mt-MT" w:eastAsia="en-GB"/>
        </w:rPr>
        <w:t xml:space="preserve">darba </w:t>
      </w:r>
      <w:r w:rsidRPr="00AD79EB">
        <w:rPr>
          <w:szCs w:val="22"/>
          <w:lang w:val="mt-MT" w:eastAsia="en-GB"/>
        </w:rPr>
        <w:t>kuljum. It-tabib tieg</w:t>
      </w:r>
      <w:r w:rsidRPr="00AD79EB">
        <w:rPr>
          <w:rFonts w:hint="eastAsia"/>
          <w:szCs w:val="22"/>
          <w:lang w:val="mt-MT" w:eastAsia="en-GB"/>
        </w:rPr>
        <w:t>ħ</w:t>
      </w:r>
      <w:r w:rsidRPr="00AD79EB">
        <w:rPr>
          <w:szCs w:val="22"/>
          <w:lang w:val="mt-MT" w:eastAsia="en-GB"/>
        </w:rPr>
        <w:t>ek jista’ jiddeċiedi li jżid id-doża g</w:t>
      </w:r>
      <w:r w:rsidRPr="00AD79EB">
        <w:rPr>
          <w:rFonts w:hint="eastAsia"/>
          <w:szCs w:val="22"/>
          <w:lang w:val="mt-MT" w:eastAsia="en-GB"/>
        </w:rPr>
        <w:t>ħ</w:t>
      </w:r>
      <w:r w:rsidRPr="00AD79EB">
        <w:rPr>
          <w:szCs w:val="22"/>
          <w:lang w:val="mt-MT" w:eastAsia="en-GB"/>
        </w:rPr>
        <w:t xml:space="preserve">al 400 </w:t>
      </w:r>
      <w:r w:rsidR="00B90F59" w:rsidRPr="00AD79EB">
        <w:rPr>
          <w:rFonts w:hint="eastAsia"/>
          <w:szCs w:val="22"/>
          <w:lang w:val="mt-MT" w:eastAsia="en-GB"/>
        </w:rPr>
        <w:t xml:space="preserve">mg, li għandha tittieħed bħala </w:t>
      </w:r>
      <w:r w:rsidR="00B90F59" w:rsidRPr="00791E22">
        <w:rPr>
          <w:szCs w:val="22"/>
          <w:lang w:val="mt-MT" w:eastAsia="en-GB"/>
        </w:rPr>
        <w:t>4</w:t>
      </w:r>
      <w:r w:rsidRPr="00AD79EB">
        <w:rPr>
          <w:szCs w:val="22"/>
          <w:lang w:val="mt-MT" w:eastAsia="en-GB"/>
        </w:rPr>
        <w:t xml:space="preserve"> kapsuli </w:t>
      </w:r>
      <w:r w:rsidRPr="00AD79EB">
        <w:rPr>
          <w:b/>
          <w:bCs/>
          <w:szCs w:val="22"/>
          <w:lang w:val="mt-MT" w:eastAsia="en-GB"/>
        </w:rPr>
        <w:t xml:space="preserve">darba </w:t>
      </w:r>
      <w:r w:rsidRPr="00AD79EB">
        <w:rPr>
          <w:rFonts w:hint="eastAsia"/>
          <w:szCs w:val="22"/>
          <w:lang w:val="mt-MT" w:eastAsia="en-GB"/>
        </w:rPr>
        <w:t xml:space="preserve">kuljum, skond kif ikun ir-rispons tiegħek għall-kura. </w:t>
      </w:r>
    </w:p>
    <w:p w14:paraId="3CCA8E2C" w14:textId="77777777" w:rsidR="00471C9B" w:rsidRPr="00791E22" w:rsidRDefault="00471C9B" w:rsidP="00471C9B">
      <w:pPr>
        <w:tabs>
          <w:tab w:val="clear" w:pos="567"/>
        </w:tabs>
        <w:autoSpaceDE w:val="0"/>
        <w:autoSpaceDN w:val="0"/>
        <w:adjustRightInd w:val="0"/>
        <w:spacing w:line="240" w:lineRule="auto"/>
        <w:ind w:left="360"/>
        <w:rPr>
          <w:szCs w:val="22"/>
          <w:lang w:val="mt-MT" w:eastAsia="en-GB"/>
        </w:rPr>
      </w:pPr>
    </w:p>
    <w:p w14:paraId="41BCEFFF" w14:textId="77777777" w:rsidR="00471C9B" w:rsidRPr="00AD79EB" w:rsidRDefault="00471C9B" w:rsidP="00471C9B">
      <w:pPr>
        <w:numPr>
          <w:ilvl w:val="0"/>
          <w:numId w:val="1"/>
        </w:numPr>
        <w:tabs>
          <w:tab w:val="clear" w:pos="567"/>
        </w:tabs>
        <w:autoSpaceDE w:val="0"/>
        <w:autoSpaceDN w:val="0"/>
        <w:adjustRightInd w:val="0"/>
        <w:spacing w:line="240" w:lineRule="auto"/>
        <w:ind w:left="567" w:hanging="567"/>
        <w:rPr>
          <w:szCs w:val="22"/>
          <w:lang w:val="mt-MT" w:eastAsia="en-GB"/>
        </w:rPr>
      </w:pPr>
      <w:r w:rsidRPr="00AD79EB">
        <w:rPr>
          <w:b/>
          <w:bCs/>
          <w:szCs w:val="22"/>
          <w:lang w:val="mt-MT" w:eastAsia="en-GB"/>
        </w:rPr>
        <w:t xml:space="preserve">Jekk qed tirċievi kura </w:t>
      </w:r>
      <w:r w:rsidRPr="00AD79EB">
        <w:rPr>
          <w:rFonts w:hint="eastAsia"/>
          <w:b/>
          <w:bCs/>
          <w:szCs w:val="22"/>
          <w:lang w:val="mt-MT" w:eastAsia="en-GB"/>
        </w:rPr>
        <w:t>għal</w:t>
      </w:r>
      <w:r w:rsidRPr="00AD79EB">
        <w:rPr>
          <w:b/>
          <w:bCs/>
          <w:szCs w:val="22"/>
          <w:lang w:val="mt-MT" w:eastAsia="en-GB"/>
        </w:rPr>
        <w:t xml:space="preserve"> DFSP:</w:t>
      </w:r>
    </w:p>
    <w:p w14:paraId="084FE474" w14:textId="77777777" w:rsidR="00471C9B" w:rsidRPr="00791E22" w:rsidRDefault="006F6E52" w:rsidP="006045D6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/>
        <w:rPr>
          <w:color w:val="000000"/>
          <w:szCs w:val="22"/>
          <w:lang w:val="mt-MT"/>
        </w:rPr>
      </w:pPr>
      <w:r w:rsidRPr="00AD79EB">
        <w:rPr>
          <w:szCs w:val="22"/>
          <w:lang w:val="mt-MT" w:eastAsia="en-GB"/>
        </w:rPr>
        <w:t>Id-doża hija 800 mg kuljum (</w:t>
      </w:r>
      <w:r w:rsidRPr="00791E22">
        <w:rPr>
          <w:szCs w:val="22"/>
          <w:lang w:val="mt-MT" w:eastAsia="en-GB"/>
        </w:rPr>
        <w:t>8</w:t>
      </w:r>
      <w:r w:rsidRPr="00AD79EB">
        <w:rPr>
          <w:szCs w:val="22"/>
          <w:lang w:val="mt-MT" w:eastAsia="en-GB"/>
        </w:rPr>
        <w:t xml:space="preserve"> kapsul</w:t>
      </w:r>
      <w:r w:rsidRPr="00791E22">
        <w:rPr>
          <w:szCs w:val="22"/>
          <w:lang w:val="mt-MT" w:eastAsia="en-GB"/>
        </w:rPr>
        <w:t>i</w:t>
      </w:r>
      <w:r w:rsidRPr="00AD79EB">
        <w:rPr>
          <w:rFonts w:hint="eastAsia"/>
          <w:szCs w:val="22"/>
          <w:lang w:val="mt-MT" w:eastAsia="en-GB"/>
        </w:rPr>
        <w:t xml:space="preserve">), li għandha tittieħed bħala </w:t>
      </w:r>
      <w:r w:rsidRPr="00791E22">
        <w:rPr>
          <w:szCs w:val="22"/>
          <w:lang w:val="mt-MT" w:eastAsia="en-GB"/>
        </w:rPr>
        <w:t>4</w:t>
      </w:r>
      <w:r w:rsidRPr="00AD79EB">
        <w:rPr>
          <w:rFonts w:hint="eastAsia"/>
          <w:szCs w:val="22"/>
          <w:lang w:val="mt-MT" w:eastAsia="en-GB"/>
        </w:rPr>
        <w:t xml:space="preserve"> kapsuli filgħodu u </w:t>
      </w:r>
      <w:r w:rsidRPr="00791E22">
        <w:rPr>
          <w:szCs w:val="22"/>
          <w:lang w:val="mt-MT" w:eastAsia="en-GB"/>
        </w:rPr>
        <w:t>4</w:t>
      </w:r>
      <w:r w:rsidR="00471C9B" w:rsidRPr="00AD79EB">
        <w:rPr>
          <w:rFonts w:hint="eastAsia"/>
          <w:szCs w:val="22"/>
          <w:lang w:val="mt-MT" w:eastAsia="en-GB"/>
        </w:rPr>
        <w:t xml:space="preserve"> kapsuli filgħaxija.</w:t>
      </w:r>
    </w:p>
    <w:p w14:paraId="7BFBEF4F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0B189A3F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Użu fit-tfal u fl-adoloxxenti</w:t>
      </w:r>
    </w:p>
    <w:p w14:paraId="49E20FC5" w14:textId="77777777" w:rsidR="001970B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It-tabib għandu jgħidlek in-numru ta’ kapsuli ta’ Imatinib Actavis li għandek tagħti lit-tifel jew tifla tiegħek. L-ammont ta’ Imatinib Actavis jiddependi mill-kundizzjoni tat-tifel jew tifla, mill-piż u t-tul ta’ ġismu/ġisimha. </w:t>
      </w:r>
    </w:p>
    <w:p w14:paraId="0083CAD8" w14:textId="77777777" w:rsidR="001970B7" w:rsidRPr="00791E22" w:rsidRDefault="001970B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B095E84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Id-doża totali kuljum fit-tfal ma tistax taqbeż it-800 mg</w:t>
      </w:r>
      <w:r w:rsidR="00526585" w:rsidRPr="00791E22">
        <w:rPr>
          <w:color w:val="000000"/>
          <w:szCs w:val="22"/>
          <w:lang w:val="mt-MT"/>
        </w:rPr>
        <w:t xml:space="preserve"> fil-kaz ta’ CML</w:t>
      </w:r>
      <w:r w:rsidR="002956AF" w:rsidRPr="00AD79EB">
        <w:rPr>
          <w:color w:val="000000"/>
          <w:szCs w:val="22"/>
          <w:lang w:val="mt-MT"/>
        </w:rPr>
        <w:t xml:space="preserve"> u 600 mg b’Ph+ALL</w:t>
      </w:r>
      <w:r w:rsidRPr="00791E22">
        <w:rPr>
          <w:color w:val="000000"/>
          <w:szCs w:val="22"/>
          <w:lang w:val="mt-MT"/>
        </w:rPr>
        <w:t>. Il-kura tista’ tingħata lit-tifel jew tifla tiegħek f’darba kuljum jew inkella tinqasam f’darbtejn (nofs filgħodu u nofs filgħaxija).</w:t>
      </w:r>
    </w:p>
    <w:p w14:paraId="117BC194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3BDFE9D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Meta u kif għandek tieħu Imatinib Actavis</w:t>
      </w:r>
    </w:p>
    <w:p w14:paraId="3ADDC18D" w14:textId="77777777" w:rsidR="00765307" w:rsidRPr="00791E22" w:rsidRDefault="00765307" w:rsidP="00765307">
      <w:pPr>
        <w:numPr>
          <w:ilvl w:val="0"/>
          <w:numId w:val="19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 w:eastAsia="ko-KR"/>
        </w:rPr>
      </w:pPr>
      <w:r w:rsidRPr="00791E22">
        <w:rPr>
          <w:b/>
          <w:color w:val="000000"/>
          <w:szCs w:val="22"/>
          <w:lang w:val="mt-MT" w:eastAsia="ko-KR"/>
        </w:rPr>
        <w:t xml:space="preserve">Ħu Imatinib Actavis ma’ l-ikel. </w:t>
      </w:r>
      <w:r w:rsidRPr="00791E22">
        <w:rPr>
          <w:color w:val="000000"/>
          <w:szCs w:val="22"/>
          <w:lang w:val="mt-MT" w:eastAsia="ko-KR"/>
        </w:rPr>
        <w:t>Dan jgħinek tipproteġi ruħek minn problemi fl-istonku meta tieħu imatinib.</w:t>
      </w:r>
    </w:p>
    <w:p w14:paraId="68570301" w14:textId="77777777" w:rsidR="00765307" w:rsidRPr="00791E22" w:rsidRDefault="00765307" w:rsidP="00765307">
      <w:pPr>
        <w:numPr>
          <w:ilvl w:val="0"/>
          <w:numId w:val="19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 w:eastAsia="ko-KR"/>
        </w:rPr>
      </w:pPr>
      <w:r w:rsidRPr="00791E22">
        <w:rPr>
          <w:b/>
          <w:color w:val="000000"/>
          <w:szCs w:val="22"/>
          <w:lang w:val="mt-MT" w:eastAsia="ko-KR"/>
        </w:rPr>
        <w:t xml:space="preserve">Ibla’ l-kapsuli sħaħ b’tazza ilma kbira. </w:t>
      </w:r>
      <w:r w:rsidRPr="00791E22">
        <w:rPr>
          <w:color w:val="000000"/>
          <w:szCs w:val="22"/>
          <w:lang w:val="mt-MT" w:eastAsia="ko-KR"/>
        </w:rPr>
        <w:t>Sakemm m’għandekx problemi biex tibla’ (e</w:t>
      </w:r>
      <w:r w:rsidRPr="00791E22">
        <w:rPr>
          <w:color w:val="000000"/>
          <w:szCs w:val="22"/>
          <w:lang w:val="mt-MT"/>
        </w:rPr>
        <w:t>ż. fit-tfal)</w:t>
      </w:r>
      <w:r w:rsidRPr="00791E22">
        <w:rPr>
          <w:color w:val="000000"/>
          <w:szCs w:val="22"/>
          <w:lang w:val="mt-MT" w:eastAsia="ko-KR"/>
        </w:rPr>
        <w:t>, tiftaħx jew tfarrakx il-kapsuli.</w:t>
      </w:r>
    </w:p>
    <w:p w14:paraId="6D1B33D3" w14:textId="77777777" w:rsidR="00765307" w:rsidRPr="00791E22" w:rsidRDefault="00765307" w:rsidP="00765307">
      <w:pPr>
        <w:numPr>
          <w:ilvl w:val="0"/>
          <w:numId w:val="19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>Jekk ma tkunx tista’ tibla’</w:t>
      </w:r>
      <w:r w:rsidRPr="00791E22">
        <w:rPr>
          <w:b/>
          <w:color w:val="000000"/>
          <w:szCs w:val="22"/>
          <w:lang w:val="mt-MT" w:eastAsia="ko-KR"/>
        </w:rPr>
        <w:t xml:space="preserve"> </w:t>
      </w:r>
      <w:r w:rsidRPr="00791E22">
        <w:rPr>
          <w:color w:val="000000"/>
          <w:szCs w:val="22"/>
          <w:lang w:val="mt-MT" w:eastAsia="ko-KR"/>
        </w:rPr>
        <w:t>l-kapsuli, inti tista’ tiftagħhom u titfa’ t-trab f’tazza bl-ilma bla gass jew mal-meraq tat-tuffieħ.</w:t>
      </w:r>
    </w:p>
    <w:p w14:paraId="47A00629" w14:textId="77777777" w:rsidR="00765307" w:rsidRPr="00791E22" w:rsidRDefault="00765307" w:rsidP="00765307">
      <w:pPr>
        <w:numPr>
          <w:ilvl w:val="0"/>
          <w:numId w:val="19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>Jekk inti mara tqila jew tista’ toħroġ tqila u qed tipprova tiftaħ il-kapsuli, għandek toqgħod attenta biex tevita kuntatt mal-ġilda jew ma’ l-għajnejn u li tiġbdu ġol-pulmun man-nifs. Għandek taħsel idejk mill-ewwel wara li tiftaħ il-kapsuli.</w:t>
      </w:r>
    </w:p>
    <w:p w14:paraId="61192AEF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</w:p>
    <w:p w14:paraId="1D90FD13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Kemm iddum tieħu Imatinib Actavis</w:t>
      </w:r>
    </w:p>
    <w:p w14:paraId="5E498B1B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 w:eastAsia="ko-KR"/>
        </w:rPr>
        <w:t>Ibqa’ ħu Imatinib Actavis kuljum sakemm jgħidlek it-tabib biex tieqaf.</w:t>
      </w:r>
    </w:p>
    <w:p w14:paraId="466A7668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D4D4753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Jekk tieħu Imatinib Actavis aktar milli suppost</w:t>
      </w:r>
    </w:p>
    <w:p w14:paraId="18B6294D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Jekk bi żball tieħu aktar kapsuli, għid lit-tabib tiegħek </w:t>
      </w:r>
      <w:r w:rsidRPr="00791E22">
        <w:rPr>
          <w:b/>
          <w:color w:val="000000"/>
          <w:szCs w:val="22"/>
          <w:lang w:val="mt-MT"/>
        </w:rPr>
        <w:t xml:space="preserve">mill-ewwel. </w:t>
      </w:r>
      <w:r w:rsidRPr="00791E22">
        <w:rPr>
          <w:color w:val="000000"/>
          <w:szCs w:val="22"/>
          <w:lang w:val="mt-MT"/>
        </w:rPr>
        <w:t>Jista’ jkun li jkollok</w:t>
      </w:r>
      <w:r w:rsidRPr="00791E22">
        <w:rPr>
          <w:b/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bżonn attenzjoni medika. Ħu l-pakkett mediku miegħek.</w:t>
      </w:r>
    </w:p>
    <w:p w14:paraId="1F5B230D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65C666B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Jekk tinsa tieħu Imatinib Actavis</w:t>
      </w:r>
    </w:p>
    <w:p w14:paraId="21D1CF4B" w14:textId="77777777" w:rsidR="00765307" w:rsidRPr="00791E22" w:rsidRDefault="00765307" w:rsidP="00765307">
      <w:pPr>
        <w:numPr>
          <w:ilvl w:val="0"/>
          <w:numId w:val="20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Jekk tinsa tieħu doża, ħudha hekk kif tiftakar. Madanakollu, jekk ikun kważi wasal il-ħin għad-doża ta’ wara, aqbeż id-doża li tkun insejt tieħu.</w:t>
      </w:r>
    </w:p>
    <w:p w14:paraId="090A4179" w14:textId="77777777" w:rsidR="00765307" w:rsidRPr="00791E22" w:rsidRDefault="00765307" w:rsidP="00765307">
      <w:pPr>
        <w:numPr>
          <w:ilvl w:val="0"/>
          <w:numId w:val="20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Imbagħad kompli bl-iskeda normali tiegħek.</w:t>
      </w:r>
    </w:p>
    <w:p w14:paraId="697E6E89" w14:textId="77777777" w:rsidR="00765307" w:rsidRPr="00791E22" w:rsidRDefault="00765307" w:rsidP="00765307">
      <w:pPr>
        <w:numPr>
          <w:ilvl w:val="0"/>
          <w:numId w:val="20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M’għandekx tieħu doża doppja biex tpatti għal kull doża li tkun insejt tieħu.</w:t>
      </w:r>
    </w:p>
    <w:p w14:paraId="326364B9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</w:p>
    <w:p w14:paraId="2A1BD6B7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Jekk għandek aktar mistoqsijiet dwar l-użu ta’ din il-mediċina, staqsi lit-tabib, lill-ispiżjar jew l-infermier tiegħek.</w:t>
      </w:r>
    </w:p>
    <w:p w14:paraId="0908E53A" w14:textId="77777777" w:rsidR="005C0465" w:rsidRPr="00791E22" w:rsidRDefault="005C0465" w:rsidP="0076530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</w:p>
    <w:p w14:paraId="354EA522" w14:textId="77777777" w:rsidR="00857FC1" w:rsidRPr="00791E22" w:rsidRDefault="00857FC1" w:rsidP="0076530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</w:p>
    <w:p w14:paraId="2521D2A2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szCs w:val="24"/>
          <w:lang w:val="mt-MT"/>
        </w:rPr>
        <w:t>Effetti sekondarji possibbli</w:t>
      </w:r>
    </w:p>
    <w:p w14:paraId="1D9A5D0E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</w:p>
    <w:p w14:paraId="45F0B183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b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Bħal kull mediċina oħra, din il-mediċina tista’ tikkawża effetti sekondarji, g</w:t>
      </w:r>
      <w:r w:rsidRPr="00791E22">
        <w:rPr>
          <w:noProof/>
          <w:color w:val="000000"/>
          <w:szCs w:val="22"/>
          <w:lang w:val="mt-MT" w:eastAsia="ko-KR"/>
        </w:rPr>
        <w:t>ħalkemm ma jidhrux f’kulħadd</w:t>
      </w:r>
      <w:r w:rsidRPr="00791E22">
        <w:rPr>
          <w:noProof/>
          <w:color w:val="000000"/>
          <w:szCs w:val="22"/>
          <w:lang w:val="mt-MT"/>
        </w:rPr>
        <w:t>.</w:t>
      </w:r>
      <w:r w:rsidRPr="00791E22">
        <w:rPr>
          <w:color w:val="000000"/>
          <w:szCs w:val="22"/>
          <w:lang w:val="mt-MT"/>
        </w:rPr>
        <w:t xml:space="preserve"> Normalment dawn ikunu ħfief għal moderati.</w:t>
      </w:r>
    </w:p>
    <w:p w14:paraId="3DD6B6BF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12D9427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Xi effetti sekondarji jistgħu jkunu serji. Għid lit-tabib tiegħek minnufih jekk ikollok xi wieħed min dawn li jmiss</w:t>
      </w:r>
      <w:r w:rsidRPr="00791E22">
        <w:rPr>
          <w:b/>
          <w:bCs/>
          <w:color w:val="000000"/>
          <w:szCs w:val="22"/>
          <w:lang w:val="mt-MT"/>
        </w:rPr>
        <w:t>:</w:t>
      </w:r>
    </w:p>
    <w:p w14:paraId="7C99830B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84525F9" w14:textId="77777777" w:rsidR="00765307" w:rsidRPr="00791E22" w:rsidRDefault="002956AF" w:rsidP="00765307">
      <w:p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K</w:t>
      </w:r>
      <w:r w:rsidR="00765307" w:rsidRPr="00791E22">
        <w:rPr>
          <w:b/>
          <w:color w:val="000000"/>
          <w:szCs w:val="22"/>
          <w:lang w:val="mt-MT"/>
        </w:rPr>
        <w:t xml:space="preserve">omuni ħafna </w:t>
      </w:r>
      <w:r w:rsidR="00765307" w:rsidRPr="00791E22">
        <w:rPr>
          <w:color w:val="000000"/>
          <w:szCs w:val="22"/>
          <w:lang w:val="mt-MT"/>
        </w:rPr>
        <w:t>(jista’ jaffetwa iktar minn pazjent wieħed minn kull 10)</w:t>
      </w:r>
      <w:r w:rsidR="00765307" w:rsidRPr="00791E22">
        <w:rPr>
          <w:b/>
          <w:color w:val="000000"/>
          <w:szCs w:val="22"/>
          <w:lang w:val="mt-MT"/>
        </w:rPr>
        <w:t xml:space="preserve"> jew komuni </w:t>
      </w:r>
      <w:r w:rsidR="00765307" w:rsidRPr="00791E22">
        <w:rPr>
          <w:color w:val="000000"/>
          <w:szCs w:val="22"/>
          <w:lang w:val="mt-MT"/>
        </w:rPr>
        <w:t>(jista’ jaffetwa sa pazjent wieħed minn kull 10)</w:t>
      </w:r>
      <w:r w:rsidR="00765307" w:rsidRPr="00791E22">
        <w:rPr>
          <w:b/>
          <w:color w:val="000000"/>
          <w:szCs w:val="22"/>
          <w:lang w:val="mt-MT"/>
        </w:rPr>
        <w:t>:</w:t>
      </w:r>
    </w:p>
    <w:p w14:paraId="7FCE875D" w14:textId="77777777" w:rsidR="00765307" w:rsidRPr="00791E22" w:rsidRDefault="00765307" w:rsidP="00765307">
      <w:pPr>
        <w:pStyle w:val="Text"/>
        <w:widowControl w:val="0"/>
        <w:numPr>
          <w:ilvl w:val="0"/>
          <w:numId w:val="35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Żieda tal-piż f’daqqa. Il-kura b’ Imatinib Actavis tista’ tikkawża lill-ġismek iżomm l-ilma (żamma severa ta’ fluwidi).</w:t>
      </w:r>
    </w:p>
    <w:p w14:paraId="312BE6AF" w14:textId="77777777" w:rsidR="00765307" w:rsidRPr="00791E22" w:rsidRDefault="00765307" w:rsidP="00765307">
      <w:pPr>
        <w:pStyle w:val="Text"/>
        <w:widowControl w:val="0"/>
        <w:numPr>
          <w:ilvl w:val="0"/>
          <w:numId w:val="35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Sinjali ta’ infezzjoni bħal deni, tkexkix ta’ bard qawwi, uġigħ fil-griżmejn jew ulċeri fil-ħalq. Imatinib Actavis jista’ jnaqqaslek in-numru ta’ ċelluli tad-demm bojod għalhekk int jista’ jaqbdek infezzjonijiet iktar faċilment.</w:t>
      </w:r>
    </w:p>
    <w:p w14:paraId="7C3D90A0" w14:textId="77777777" w:rsidR="00765307" w:rsidRPr="00791E22" w:rsidRDefault="00765307" w:rsidP="00105E30">
      <w:pPr>
        <w:pStyle w:val="Text"/>
        <w:widowControl w:val="0"/>
        <w:numPr>
          <w:ilvl w:val="0"/>
          <w:numId w:val="35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Jekk ikollok fsada mhux mistennija jew titbenġel (mingħajr ma tkun weġġajt lilek innifsek qabel).</w:t>
      </w:r>
    </w:p>
    <w:p w14:paraId="60E24E26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</w:p>
    <w:p w14:paraId="64DCE3BD" w14:textId="77777777" w:rsidR="00765307" w:rsidRPr="00791E22" w:rsidRDefault="002956AF" w:rsidP="00765307">
      <w:pPr>
        <w:pStyle w:val="Text"/>
        <w:widowControl w:val="0"/>
        <w:spacing w:before="0"/>
        <w:jc w:val="left"/>
        <w:rPr>
          <w:b/>
          <w:color w:val="000000"/>
          <w:sz w:val="22"/>
          <w:szCs w:val="22"/>
          <w:lang w:val="mt-MT"/>
        </w:rPr>
      </w:pPr>
      <w:r w:rsidRPr="00AD79EB">
        <w:rPr>
          <w:b/>
          <w:color w:val="000000"/>
          <w:sz w:val="22"/>
          <w:szCs w:val="22"/>
          <w:lang w:val="mt-MT"/>
        </w:rPr>
        <w:t>M</w:t>
      </w:r>
      <w:r w:rsidR="00765307" w:rsidRPr="00791E22">
        <w:rPr>
          <w:b/>
          <w:color w:val="000000"/>
          <w:sz w:val="22"/>
          <w:szCs w:val="22"/>
          <w:lang w:val="mt-MT"/>
        </w:rPr>
        <w:t xml:space="preserve">hux komuni </w:t>
      </w:r>
      <w:r w:rsidR="00765307" w:rsidRPr="00791E22">
        <w:rPr>
          <w:color w:val="000000"/>
          <w:sz w:val="22"/>
          <w:szCs w:val="22"/>
          <w:lang w:val="mt-MT"/>
        </w:rPr>
        <w:t>(jista’ jaffetwa sa pazjent wieħed minn kull 100)</w:t>
      </w:r>
      <w:r w:rsidR="00765307" w:rsidRPr="00791E22">
        <w:rPr>
          <w:b/>
          <w:color w:val="000000"/>
          <w:sz w:val="22"/>
          <w:szCs w:val="22"/>
          <w:lang w:val="mt-MT"/>
        </w:rPr>
        <w:t xml:space="preserve"> jew rari </w:t>
      </w:r>
      <w:r w:rsidR="00765307" w:rsidRPr="00791E22">
        <w:rPr>
          <w:color w:val="000000"/>
          <w:sz w:val="22"/>
          <w:szCs w:val="22"/>
          <w:lang w:val="mt-MT"/>
        </w:rPr>
        <w:t>(jista’ jaffetwa sa pazjent wieħed minn kull 1,000)</w:t>
      </w:r>
      <w:r w:rsidR="00765307" w:rsidRPr="00791E22">
        <w:rPr>
          <w:b/>
          <w:color w:val="000000"/>
          <w:sz w:val="22"/>
          <w:szCs w:val="22"/>
          <w:lang w:val="mt-MT"/>
        </w:rPr>
        <w:t>:</w:t>
      </w:r>
    </w:p>
    <w:p w14:paraId="0919C4FF" w14:textId="77777777" w:rsidR="00765307" w:rsidRPr="00791E22" w:rsidRDefault="00765307" w:rsidP="00105E30">
      <w:pPr>
        <w:pStyle w:val="Text"/>
        <w:widowControl w:val="0"/>
        <w:numPr>
          <w:ilvl w:val="0"/>
          <w:numId w:val="36"/>
        </w:numPr>
        <w:spacing w:before="0"/>
        <w:ind w:left="567"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iCs/>
          <w:color w:val="000000"/>
          <w:sz w:val="22"/>
          <w:szCs w:val="22"/>
          <w:lang w:val="mt-MT"/>
        </w:rPr>
        <w:t>U</w:t>
      </w:r>
      <w:r w:rsidRPr="00791E22">
        <w:rPr>
          <w:color w:val="000000"/>
          <w:sz w:val="22"/>
          <w:szCs w:val="22"/>
          <w:lang w:val="mt-MT"/>
        </w:rPr>
        <w:t>ġigħ f’sidrek, qalb t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ħabbat b’mod mhux regolari (sinjali ta’ disturbi fil-qalb)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3CA71D5D" w14:textId="77777777" w:rsidR="00765307" w:rsidRPr="00791E22" w:rsidRDefault="00765307" w:rsidP="00105E30">
      <w:pPr>
        <w:pStyle w:val="Text"/>
        <w:widowControl w:val="0"/>
        <w:numPr>
          <w:ilvl w:val="0"/>
          <w:numId w:val="36"/>
        </w:numPr>
        <w:spacing w:before="0"/>
        <w:ind w:left="567"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Sogħla, diffikultà fit-teħid tan-nifs jew tweġġa biex tieħu n-nifs (sinjali ta’disturbi fil-pulmun).</w:t>
      </w:r>
    </w:p>
    <w:p w14:paraId="721E517F" w14:textId="77777777" w:rsidR="00765307" w:rsidRPr="00791E22" w:rsidRDefault="00765307" w:rsidP="00105E30">
      <w:pPr>
        <w:pStyle w:val="Text"/>
        <w:widowControl w:val="0"/>
        <w:numPr>
          <w:ilvl w:val="0"/>
          <w:numId w:val="36"/>
        </w:numPr>
        <w:spacing w:before="0"/>
        <w:ind w:left="567"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Tħoss rasek ħafifa, sturdut jew tintilef minn sensik (sinjali ta’ pressjoni tad-demm baxxa).</w:t>
      </w:r>
    </w:p>
    <w:p w14:paraId="102977BD" w14:textId="77777777" w:rsidR="00765307" w:rsidRPr="00791E22" w:rsidRDefault="00765307" w:rsidP="00BE4025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Tħossok ma tiflaħx (nawsja), b’nuqqas ta’ aptit, l-awrina tkun </w:t>
      </w:r>
      <w:r w:rsidR="00755A53" w:rsidRPr="00791E22">
        <w:rPr>
          <w:color w:val="000000"/>
          <w:sz w:val="22"/>
          <w:szCs w:val="22"/>
          <w:lang w:val="mt-MT"/>
        </w:rPr>
        <w:t>skura</w:t>
      </w:r>
      <w:r w:rsidRPr="00791E22">
        <w:rPr>
          <w:color w:val="000000"/>
          <w:sz w:val="22"/>
          <w:szCs w:val="22"/>
          <w:lang w:val="mt-MT"/>
        </w:rPr>
        <w:t>, il-ġilda jew għajnejk jisfaru (sinjal ta’ disturbi fil-fwied).</w:t>
      </w:r>
    </w:p>
    <w:p w14:paraId="21E35837" w14:textId="77777777" w:rsidR="00765307" w:rsidRPr="00791E22" w:rsidRDefault="00765307" w:rsidP="00BE4025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Raxx, ġilda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ħamra bin-nuffati </w:t>
      </w:r>
      <w:r w:rsidRPr="00791E22">
        <w:rPr>
          <w:color w:val="000000"/>
          <w:sz w:val="22"/>
          <w:szCs w:val="22"/>
          <w:lang w:val="mt-MT"/>
        </w:rPr>
        <w:t>fuq ix-xofftejn, 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ħajnejn, il-ġilda jew il-ħalq, </w:t>
      </w:r>
      <w:r w:rsidRPr="00791E22">
        <w:rPr>
          <w:color w:val="000000"/>
          <w:sz w:val="22"/>
          <w:szCs w:val="22"/>
          <w:lang w:val="mt-MT"/>
        </w:rPr>
        <w:t xml:space="preserve">ġilda titqaxxar, deni, dbabar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ħomor jew vjola mgħollija fil-ġilda, ħakk, sensazzjoni ta’ ħruq, joħorġu l-ponot (sinjali ta’ disturbi fil-ġilda)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29BC058E" w14:textId="77777777" w:rsidR="00765307" w:rsidRPr="00791E22" w:rsidRDefault="00765307" w:rsidP="00BE4025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 qawwi fl-addome,</w:t>
      </w:r>
      <w:r w:rsidRPr="00791E22">
        <w:rPr>
          <w:color w:val="000000"/>
          <w:sz w:val="22"/>
          <w:szCs w:val="22"/>
          <w:lang w:val="mt-MT"/>
        </w:rPr>
        <w:t xml:space="preserve"> demm fir-rimettar, fl-ippurgar jew fl-awrina, l-ippurgar ikun iswed (sinjali ta’ disturbi gastrointestinali).</w:t>
      </w:r>
    </w:p>
    <w:p w14:paraId="2D2DEEAE" w14:textId="77777777" w:rsidR="00765307" w:rsidRPr="00791E22" w:rsidRDefault="00765307" w:rsidP="00105E30">
      <w:pPr>
        <w:pStyle w:val="Text"/>
        <w:widowControl w:val="0"/>
        <w:numPr>
          <w:ilvl w:val="0"/>
          <w:numId w:val="36"/>
        </w:numPr>
        <w:spacing w:before="0"/>
        <w:ind w:left="567"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Tnaqqis sever f’kemm tag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ħmel awrina, iħossok bil-għatx (sinjal ta’ disturbi fil-kliewi).</w:t>
      </w:r>
    </w:p>
    <w:p w14:paraId="562A57BC" w14:textId="77777777" w:rsidR="00765307" w:rsidRPr="00791E22" w:rsidRDefault="00765307" w:rsidP="00BE4025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Tħossok ma tiflaħx (nawsja) bid-dijarea u bir-rimettar, uġigħ fl-addome jew deni (sinjali ta’ disturbi fl-imsaren).</w:t>
      </w:r>
    </w:p>
    <w:p w14:paraId="3174AEED" w14:textId="77777777" w:rsidR="00765307" w:rsidRPr="00791E22" w:rsidRDefault="00765307" w:rsidP="00BE4025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Uġigħ ta’ ras qawwi, dg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ħufija jew paraliżi tar-riġlejn u d-dirgħajn jew il-wiċċ, tbati biex titkellem, telf mis-sensi f’salt wieħed (sinjali ta’ disturbi tas-sistema nervuża</w:t>
      </w:r>
      <w:r w:rsidR="006E42E8"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 bħall-fsada jew nefħa fl-għadam tar-ras/fil-moħħ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).</w:t>
      </w:r>
    </w:p>
    <w:p w14:paraId="64677597" w14:textId="77777777" w:rsidR="00765307" w:rsidRPr="00791E22" w:rsidRDefault="00765307" w:rsidP="00BE4025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Ġilda pallida, tħoss l-għeja u qtugħ ta’ nifs u jkollok awrina skura (sinjali ta’ livelli baxxi ta’ ċelluli ħomor tad-demm)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7017043C" w14:textId="77777777" w:rsidR="00765307" w:rsidRPr="00791E22" w:rsidRDefault="00765307" w:rsidP="00C658A2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Uġigħ f’għajnejk, jew il-vista tiegħek tmur lura</w:t>
      </w:r>
      <w:r w:rsidR="00091DE1" w:rsidRPr="00791E22">
        <w:rPr>
          <w:color w:val="000000"/>
          <w:sz w:val="22"/>
          <w:szCs w:val="22"/>
          <w:lang w:val="mt-MT"/>
        </w:rPr>
        <w:t>, fsada fl-għajnejn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3E0A5E98" w14:textId="77777777" w:rsidR="00765307" w:rsidRPr="00791E22" w:rsidRDefault="00765307" w:rsidP="00C658A2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Uġigħ f’ġenbek jew tbati biex timxi.</w:t>
      </w:r>
    </w:p>
    <w:p w14:paraId="2EDBBD2B" w14:textId="77777777" w:rsidR="00765307" w:rsidRPr="00791E22" w:rsidRDefault="00765307" w:rsidP="00105E30">
      <w:pPr>
        <w:pStyle w:val="Text"/>
        <w:widowControl w:val="0"/>
        <w:numPr>
          <w:ilvl w:val="0"/>
          <w:numId w:val="36"/>
        </w:numPr>
        <w:spacing w:before="0"/>
        <w:ind w:left="567"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Swaba ta’ saqajk u ta’ jdejk imnemnim jew kes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ħin (sinjali tas-sindrome ta’ Raynaud).</w:t>
      </w:r>
    </w:p>
    <w:p w14:paraId="3EF4ED31" w14:textId="77777777" w:rsidR="00765307" w:rsidRPr="00791E22" w:rsidRDefault="00765307" w:rsidP="00105E30">
      <w:pPr>
        <w:pStyle w:val="Text"/>
        <w:widowControl w:val="0"/>
        <w:numPr>
          <w:ilvl w:val="0"/>
          <w:numId w:val="36"/>
        </w:numPr>
        <w:spacing w:before="0"/>
        <w:ind w:left="567"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Infjammazzjoni f’daqqa tal-ġilda u ħmura (sinjali ta’ infezzjoni fil-ġilda msejħa ċellulite).</w:t>
      </w:r>
    </w:p>
    <w:p w14:paraId="553C5115" w14:textId="77777777" w:rsidR="00765307" w:rsidRPr="00791E22" w:rsidRDefault="00765307" w:rsidP="00105E30">
      <w:pPr>
        <w:pStyle w:val="Text"/>
        <w:widowControl w:val="0"/>
        <w:numPr>
          <w:ilvl w:val="0"/>
          <w:numId w:val="36"/>
        </w:numPr>
        <w:spacing w:before="0"/>
        <w:ind w:left="567"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Tbatija biex tisma’.</w:t>
      </w:r>
    </w:p>
    <w:p w14:paraId="05FF7C22" w14:textId="77777777" w:rsidR="00765307" w:rsidRPr="00791E22" w:rsidRDefault="00765307" w:rsidP="00BE4025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Dg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ħjufija fil-muskoli u spażmi b’ritmu tal-qalb anormali (sinjali ta’ bidla fl-ammont ta’ potassium fid-demm tiegħek).</w:t>
      </w:r>
    </w:p>
    <w:p w14:paraId="3549CE3D" w14:textId="77777777" w:rsidR="00765307" w:rsidRPr="00791E22" w:rsidRDefault="00765307" w:rsidP="00105E30">
      <w:pPr>
        <w:pStyle w:val="Text"/>
        <w:widowControl w:val="0"/>
        <w:numPr>
          <w:ilvl w:val="0"/>
          <w:numId w:val="36"/>
        </w:numPr>
        <w:spacing w:before="0"/>
        <w:ind w:left="567"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Tbenġil.</w:t>
      </w:r>
    </w:p>
    <w:p w14:paraId="6B79C23D" w14:textId="77777777" w:rsidR="00765307" w:rsidRPr="00791E22" w:rsidRDefault="00765307" w:rsidP="00105E30">
      <w:pPr>
        <w:pStyle w:val="Text"/>
        <w:widowControl w:val="0"/>
        <w:numPr>
          <w:ilvl w:val="0"/>
          <w:numId w:val="36"/>
        </w:numPr>
        <w:spacing w:before="0"/>
        <w:ind w:left="567"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Uġigħ fl-istonku u jħossok ma tiflaħx (nawsja).</w:t>
      </w:r>
    </w:p>
    <w:p w14:paraId="391D9453" w14:textId="77777777" w:rsidR="00765307" w:rsidRPr="00791E22" w:rsidRDefault="00765307" w:rsidP="00BE4025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Spażmi fil-muskoli bid-deni, awrina ħamra fil-kannella, uġigħ jew dgħufija fil-muskoli tiegħek (sinjali ta’ disturb fil-muskoli).</w:t>
      </w:r>
    </w:p>
    <w:p w14:paraId="3ECFF8DD" w14:textId="77777777" w:rsidR="00765307" w:rsidRPr="00791E22" w:rsidRDefault="00765307" w:rsidP="00BE4025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Uġigħ pelviku xi kultant flimkien ma’ nawżea u rimettar bi fsada vaġinali mhux mistennija, sensazzjoni ta’ sturdament jew ħass ħażin minħabba tnaqqis fil-pressjoni tad-demm (sinjali ta’ disturb fl-ovarji jew fil-ġuf tiegħek).</w:t>
      </w:r>
    </w:p>
    <w:p w14:paraId="4B8AFF6A" w14:textId="77777777" w:rsidR="00765307" w:rsidRPr="00791E22" w:rsidRDefault="00765307" w:rsidP="00BE4025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Nawsja, qtugħ ta’ nifs, taħbit tal-qalb irregolari, awrina mċajpra, għeja u/jew skumdità fil-ġogi b’rabta ma’ riżultati tal-laboratorju mhux normali (eż. </w:t>
      </w:r>
      <w:r w:rsidR="00F36308"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livell għoli ta’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potassju, aċidu uriku u</w:t>
      </w:r>
      <w:r w:rsidR="00F36308"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 kalċju fid-demm u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livelli </w:t>
      </w:r>
      <w:r w:rsidR="00F36308" w:rsidRPr="00791E22">
        <w:rPr>
          <w:rFonts w:eastAsia="Batang"/>
          <w:color w:val="000000"/>
          <w:sz w:val="22"/>
          <w:szCs w:val="22"/>
          <w:lang w:val="mt-MT" w:eastAsia="ko-KR"/>
        </w:rPr>
        <w:t>baxxi ta’ fosfru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).</w:t>
      </w:r>
    </w:p>
    <w:p w14:paraId="2E756A23" w14:textId="77777777" w:rsidR="00BE4025" w:rsidRPr="00F33B19" w:rsidRDefault="00BE4025" w:rsidP="00C658A2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F33B19">
        <w:rPr>
          <w:color w:val="000000"/>
          <w:sz w:val="22"/>
          <w:szCs w:val="22"/>
          <w:lang w:val="mt-MT"/>
        </w:rPr>
        <w:t>E</w:t>
      </w:r>
      <w:r w:rsidRPr="00F33B19">
        <w:rPr>
          <w:rFonts w:hint="eastAsia"/>
          <w:color w:val="000000"/>
          <w:sz w:val="22"/>
          <w:szCs w:val="22"/>
          <w:lang w:val="mt-MT"/>
        </w:rPr>
        <w:t xml:space="preserve">mboli fil-vini </w:t>
      </w:r>
      <w:r w:rsidRPr="00F33B19">
        <w:rPr>
          <w:color w:val="000000"/>
          <w:sz w:val="22"/>
          <w:szCs w:val="22"/>
          <w:lang w:val="mt-MT"/>
        </w:rPr>
        <w:t>ż-</w:t>
      </w:r>
      <w:r w:rsidRPr="00F33B19">
        <w:rPr>
          <w:rFonts w:hint="eastAsia"/>
          <w:color w:val="000000"/>
          <w:sz w:val="22"/>
          <w:szCs w:val="22"/>
          <w:lang w:val="mt-MT"/>
        </w:rPr>
        <w:t>żgħar (mikroan</w:t>
      </w:r>
      <w:r w:rsidRPr="00F33B19">
        <w:rPr>
          <w:color w:val="000000"/>
          <w:sz w:val="22"/>
          <w:szCs w:val="22"/>
          <w:lang w:val="mt-MT"/>
        </w:rPr>
        <w:t>ġ</w:t>
      </w:r>
      <w:r w:rsidRPr="00F33B19">
        <w:rPr>
          <w:rFonts w:hint="eastAsia"/>
          <w:color w:val="000000"/>
          <w:sz w:val="22"/>
          <w:szCs w:val="22"/>
          <w:lang w:val="mt-MT"/>
        </w:rPr>
        <w:t>jopatija trombotika)</w:t>
      </w:r>
      <w:r w:rsidRPr="00F33B19">
        <w:rPr>
          <w:color w:val="000000"/>
          <w:sz w:val="22"/>
          <w:szCs w:val="22"/>
          <w:lang w:val="mt-MT"/>
        </w:rPr>
        <w:t>.</w:t>
      </w:r>
    </w:p>
    <w:p w14:paraId="69759861" w14:textId="77777777" w:rsidR="005B3844" w:rsidRPr="00791E22" w:rsidRDefault="005B3844" w:rsidP="00765307">
      <w:pPr>
        <w:pStyle w:val="Text"/>
        <w:widowControl w:val="0"/>
        <w:spacing w:before="0"/>
        <w:jc w:val="left"/>
        <w:rPr>
          <w:rFonts w:eastAsia="Batang"/>
          <w:color w:val="000000"/>
          <w:sz w:val="22"/>
          <w:szCs w:val="22"/>
          <w:lang w:val="mt-MT" w:eastAsia="ko-KR"/>
        </w:rPr>
      </w:pPr>
    </w:p>
    <w:p w14:paraId="5F63AF02" w14:textId="77777777" w:rsidR="005B3844" w:rsidRPr="00791E22" w:rsidRDefault="005B3844" w:rsidP="005B3844">
      <w:pPr>
        <w:pStyle w:val="Text"/>
        <w:widowControl w:val="0"/>
        <w:spacing w:before="0"/>
        <w:jc w:val="left"/>
        <w:rPr>
          <w:rFonts w:eastAsia="Batang"/>
          <w:color w:val="000000"/>
          <w:sz w:val="22"/>
          <w:szCs w:val="22"/>
          <w:lang w:val="mt-MT" w:eastAsia="ko-KR"/>
        </w:rPr>
      </w:pPr>
      <w:r w:rsidRPr="00791E22">
        <w:rPr>
          <w:rFonts w:eastAsia="Batang"/>
          <w:b/>
          <w:color w:val="000000"/>
          <w:sz w:val="22"/>
          <w:szCs w:val="22"/>
          <w:lang w:val="mt-MT" w:eastAsia="ko-KR"/>
        </w:rPr>
        <w:t>Mhux magħruf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 (frekwenza ma tistax tiġi stmata mid-data disponibbli):</w:t>
      </w:r>
    </w:p>
    <w:p w14:paraId="0E3DBD8A" w14:textId="77777777" w:rsidR="005B3844" w:rsidRPr="00791E22" w:rsidRDefault="005B3844" w:rsidP="00FF7971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rFonts w:eastAsia="Batang"/>
          <w:color w:val="000000"/>
          <w:sz w:val="22"/>
          <w:szCs w:val="22"/>
          <w:lang w:val="mt-MT" w:eastAsia="ko-KR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Il-kombinazzjoni ta’ raxx qawwi u mifrux, li tħossok ma tiflaħx, deni, livell għoli ta' ċerti ċelloli bojod tad-demm jew ġilda jew għajnejn sofor (sinjali ta’ suffejra) ma' qtugħ ta’ nifs, uġigħ fis-sider / skonfort, tnaqqis sever tal-awrina u tħossok bil-għatx eċċ (sinjali marbuta mal-kura tar-reazzjoni allerġika).</w:t>
      </w:r>
    </w:p>
    <w:p w14:paraId="719D1A7E" w14:textId="77777777" w:rsidR="002956AF" w:rsidRPr="00791E22" w:rsidRDefault="00F111E1" w:rsidP="00FF7971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Insuffiċjenza kronika tal-kliewi.</w:t>
      </w:r>
      <w:r w:rsidR="002956AF" w:rsidRPr="00791E22">
        <w:rPr>
          <w:sz w:val="22"/>
          <w:szCs w:val="22"/>
          <w:lang w:val="mt-MT"/>
        </w:rPr>
        <w:t xml:space="preserve"> </w:t>
      </w:r>
    </w:p>
    <w:p w14:paraId="330E38EE" w14:textId="77777777" w:rsidR="002956AF" w:rsidRPr="00791E22" w:rsidRDefault="002956AF" w:rsidP="00FF7971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noProof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Rikorrenza</w:t>
      </w:r>
      <w:r w:rsidRPr="00791E22">
        <w:rPr>
          <w:noProof/>
          <w:sz w:val="22"/>
          <w:szCs w:val="22"/>
          <w:lang w:val="mt-MT"/>
        </w:rPr>
        <w:t xml:space="preserve"> (riattivazzjoni) tal-infezzjoni tal-epatite B meta kellek l-epatite B fil-passat (infezzjoni fil-fwied).</w:t>
      </w:r>
    </w:p>
    <w:p w14:paraId="43AABE54" w14:textId="77777777" w:rsidR="005B3844" w:rsidRPr="00791E22" w:rsidRDefault="005B3844" w:rsidP="00765307">
      <w:pPr>
        <w:pStyle w:val="Text"/>
        <w:widowControl w:val="0"/>
        <w:spacing w:before="0"/>
        <w:jc w:val="left"/>
        <w:rPr>
          <w:rFonts w:eastAsia="Batang"/>
          <w:color w:val="000000"/>
          <w:sz w:val="22"/>
          <w:szCs w:val="22"/>
          <w:lang w:val="mt-MT" w:eastAsia="ko-KR"/>
        </w:rPr>
      </w:pPr>
    </w:p>
    <w:p w14:paraId="08547B61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Jekk ikollok kwalunkwe wieħed minn dawn t’hawn fuq, </w:t>
      </w:r>
      <w:r w:rsidRPr="00791E22">
        <w:rPr>
          <w:rFonts w:eastAsia="Batang"/>
          <w:b/>
          <w:color w:val="000000"/>
          <w:sz w:val="22"/>
          <w:szCs w:val="22"/>
          <w:lang w:val="mt-MT" w:eastAsia="ko-KR"/>
        </w:rPr>
        <w:t>għid lit-tabib tiegħek minnufih.</w:t>
      </w:r>
    </w:p>
    <w:p w14:paraId="2C0DEA11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</w:p>
    <w:p w14:paraId="2CD96000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b/>
          <w:color w:val="000000"/>
          <w:sz w:val="22"/>
          <w:szCs w:val="22"/>
          <w:lang w:val="mt-MT"/>
        </w:rPr>
        <w:t>Effetti sekondarji oħra jistgħu jinkludu</w:t>
      </w:r>
      <w:r w:rsidRPr="00791E22">
        <w:rPr>
          <w:b/>
          <w:bCs/>
          <w:color w:val="000000"/>
          <w:sz w:val="22"/>
          <w:szCs w:val="22"/>
          <w:lang w:val="mt-MT"/>
        </w:rPr>
        <w:t>:</w:t>
      </w:r>
    </w:p>
    <w:p w14:paraId="2A44A0F7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</w:p>
    <w:p w14:paraId="25DFE9B7" w14:textId="77777777" w:rsidR="00765307" w:rsidRPr="00791E22" w:rsidRDefault="002956AF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AD79EB">
        <w:rPr>
          <w:b/>
          <w:color w:val="000000"/>
          <w:sz w:val="22"/>
          <w:szCs w:val="22"/>
          <w:lang w:val="mt-MT"/>
        </w:rPr>
        <w:t>K</w:t>
      </w:r>
      <w:r w:rsidR="00765307" w:rsidRPr="00791E22">
        <w:rPr>
          <w:b/>
          <w:color w:val="000000"/>
          <w:sz w:val="22"/>
          <w:szCs w:val="22"/>
          <w:lang w:val="mt-MT"/>
        </w:rPr>
        <w:t xml:space="preserve">omuni ħafna </w:t>
      </w:r>
      <w:r w:rsidR="00765307" w:rsidRPr="00AD79EB">
        <w:rPr>
          <w:color w:val="000000"/>
          <w:sz w:val="22"/>
          <w:szCs w:val="22"/>
          <w:lang w:val="mt-MT"/>
        </w:rPr>
        <w:t>(jista’ jaffetwa iktar minn pazjent wieħed minn kull 10)</w:t>
      </w:r>
      <w:r w:rsidR="00765307" w:rsidRPr="00791E22">
        <w:rPr>
          <w:b/>
          <w:bCs/>
          <w:color w:val="000000"/>
          <w:sz w:val="22"/>
          <w:szCs w:val="22"/>
          <w:lang w:val="mt-MT"/>
        </w:rPr>
        <w:t>:</w:t>
      </w:r>
    </w:p>
    <w:p w14:paraId="1A15DDFC" w14:textId="77777777" w:rsidR="00765307" w:rsidRPr="00791E22" w:rsidRDefault="00765307" w:rsidP="00765307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Uġigħ ta’ ras jew iħossok għajjien/a.</w:t>
      </w:r>
    </w:p>
    <w:p w14:paraId="53F1D17B" w14:textId="77777777" w:rsidR="00765307" w:rsidRPr="00791E22" w:rsidRDefault="00765307" w:rsidP="00765307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Tqalligħ (nawsja) ,iħossok ma tiflaħx (rimettar), dijarrea jew indiġistjoni.</w:t>
      </w:r>
    </w:p>
    <w:p w14:paraId="7EFE39B7" w14:textId="77777777" w:rsidR="00765307" w:rsidRPr="00791E22" w:rsidRDefault="00765307" w:rsidP="00765307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Raxx.</w:t>
      </w:r>
    </w:p>
    <w:p w14:paraId="79F9201B" w14:textId="77777777" w:rsidR="00765307" w:rsidRPr="00791E22" w:rsidRDefault="00765307" w:rsidP="00FA4BFC">
      <w:pPr>
        <w:pStyle w:val="Text"/>
        <w:widowControl w:val="0"/>
        <w:numPr>
          <w:ilvl w:val="0"/>
          <w:numId w:val="37"/>
        </w:numPr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Bugħawwieġ, uġigħ fil-muskoli, fil-ġogi jew fl-għadam</w:t>
      </w:r>
      <w:r w:rsidR="00FA4BFC" w:rsidRPr="00791E22">
        <w:rPr>
          <w:color w:val="000000"/>
          <w:sz w:val="22"/>
          <w:szCs w:val="22"/>
          <w:lang w:val="mt-MT"/>
        </w:rPr>
        <w:t>,</w:t>
      </w:r>
      <w:r w:rsidR="00FA4BFC" w:rsidRPr="00AD79EB">
        <w:rPr>
          <w:lang w:val="mt-MT"/>
        </w:rPr>
        <w:t xml:space="preserve"> </w:t>
      </w:r>
      <w:r w:rsidR="00FA4BFC" w:rsidRPr="00791E22">
        <w:rPr>
          <w:color w:val="000000"/>
          <w:sz w:val="22"/>
          <w:szCs w:val="22"/>
          <w:lang w:val="mt-MT"/>
        </w:rPr>
        <w:t>waqt li qed tieħu t-trattamen</w:t>
      </w:r>
      <w:r w:rsidR="00596B03" w:rsidRPr="00791E22">
        <w:rPr>
          <w:color w:val="000000"/>
          <w:sz w:val="22"/>
          <w:szCs w:val="22"/>
          <w:lang w:val="mt-MT"/>
        </w:rPr>
        <w:t>t b’imatinib</w:t>
      </w:r>
      <w:r w:rsidR="00FA4BFC" w:rsidRPr="00791E22">
        <w:rPr>
          <w:color w:val="000000"/>
          <w:sz w:val="22"/>
          <w:szCs w:val="22"/>
          <w:lang w:val="mt-MT"/>
        </w:rPr>
        <w:t xml:space="preserve"> jew </w:t>
      </w:r>
      <w:r w:rsidR="00596B03" w:rsidRPr="00791E22">
        <w:rPr>
          <w:color w:val="000000"/>
          <w:sz w:val="22"/>
          <w:szCs w:val="22"/>
          <w:lang w:val="mt-MT"/>
        </w:rPr>
        <w:t>wara li tkun waqaft tieħu imatinib</w:t>
      </w:r>
      <w:r w:rsidR="00FA4BFC" w:rsidRPr="00791E22">
        <w:rPr>
          <w:color w:val="000000"/>
          <w:sz w:val="22"/>
          <w:szCs w:val="22"/>
          <w:lang w:val="mt-MT"/>
        </w:rPr>
        <w:t xml:space="preserve">. </w:t>
      </w:r>
    </w:p>
    <w:p w14:paraId="6551AB1C" w14:textId="77777777" w:rsidR="00765307" w:rsidRPr="00791E22" w:rsidRDefault="00765307" w:rsidP="00765307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Nefħa fl-għajnejn jew fl-għekiesi.</w:t>
      </w:r>
    </w:p>
    <w:p w14:paraId="091E4264" w14:textId="77777777" w:rsidR="00765307" w:rsidRPr="00791E22" w:rsidRDefault="00765307" w:rsidP="00765307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Żieda fil-piż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68E5BB69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b/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Jekk xi wieħed minn dawn l-effetti jkunu severi, </w:t>
      </w:r>
      <w:r w:rsidRPr="00791E22">
        <w:rPr>
          <w:b/>
          <w:color w:val="000000"/>
          <w:sz w:val="22"/>
          <w:szCs w:val="22"/>
          <w:lang w:val="mt-MT"/>
        </w:rPr>
        <w:t>għid lit-tabib tiegħek.</w:t>
      </w:r>
    </w:p>
    <w:p w14:paraId="5053971E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</w:p>
    <w:p w14:paraId="31D929EC" w14:textId="77777777" w:rsidR="00765307" w:rsidRPr="00791E22" w:rsidRDefault="002956AF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AD79EB">
        <w:rPr>
          <w:b/>
          <w:color w:val="000000"/>
          <w:sz w:val="22"/>
          <w:szCs w:val="22"/>
          <w:lang w:val="mt-MT"/>
        </w:rPr>
        <w:t>K</w:t>
      </w:r>
      <w:r w:rsidR="00765307" w:rsidRPr="00791E22">
        <w:rPr>
          <w:b/>
          <w:color w:val="000000"/>
          <w:sz w:val="22"/>
          <w:szCs w:val="22"/>
          <w:lang w:val="mt-MT"/>
        </w:rPr>
        <w:t xml:space="preserve">omuni </w:t>
      </w:r>
      <w:r w:rsidR="00765307" w:rsidRPr="00AD79EB">
        <w:rPr>
          <w:color w:val="000000"/>
          <w:sz w:val="22"/>
          <w:szCs w:val="22"/>
          <w:lang w:val="mt-MT"/>
        </w:rPr>
        <w:t>(jista’ jaffetwa sa pazjent wieħed minn kull 10)</w:t>
      </w:r>
      <w:r w:rsidR="00765307" w:rsidRPr="00791E22">
        <w:rPr>
          <w:b/>
          <w:bCs/>
          <w:color w:val="000000"/>
          <w:sz w:val="22"/>
          <w:szCs w:val="22"/>
          <w:lang w:val="mt-MT"/>
        </w:rPr>
        <w:t>:</w:t>
      </w:r>
    </w:p>
    <w:p w14:paraId="732A1C45" w14:textId="77777777" w:rsidR="00765307" w:rsidRPr="00791E22" w:rsidRDefault="00765307" w:rsidP="00765307">
      <w:pPr>
        <w:pStyle w:val="Text"/>
        <w:widowControl w:val="0"/>
        <w:numPr>
          <w:ilvl w:val="0"/>
          <w:numId w:val="38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Anoressija, nuqqas fil-piż jew tibdil fis-sens tat-togħma.</w:t>
      </w:r>
    </w:p>
    <w:p w14:paraId="318B8598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Tħossok sturdut jew mingħajr saħħa.</w:t>
      </w:r>
    </w:p>
    <w:p w14:paraId="5090DBE1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Diffikultà biex torqod (insomnja).</w:t>
      </w:r>
    </w:p>
    <w:p w14:paraId="60502166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Żieda fid-dmugħ bil-ħakk, ħmura u nefħa (konġuntivite), għajnejn idemmgħu jew viżjoni mċajpra.</w:t>
      </w:r>
    </w:p>
    <w:p w14:paraId="7D1E3E03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Tinfaraġ.</w:t>
      </w:r>
    </w:p>
    <w:p w14:paraId="0C3DF1E1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Uġigħ jew nefħa fl-addome, gass fl-istonku ħruq ta’ stonku jew </w:t>
      </w:r>
      <w:r w:rsidRPr="00791E22">
        <w:rPr>
          <w:snapToGrid w:val="0"/>
          <w:color w:val="000000"/>
          <w:sz w:val="22"/>
          <w:szCs w:val="22"/>
          <w:lang w:val="mt-MT"/>
        </w:rPr>
        <w:t>stitikezza.</w:t>
      </w:r>
    </w:p>
    <w:p w14:paraId="3F74F0B9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Ħakk.</w:t>
      </w:r>
    </w:p>
    <w:p w14:paraId="0443B497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Jiħfieflek jew jaqalek xagħrek b’mod mhux tas-soltu.</w:t>
      </w:r>
    </w:p>
    <w:p w14:paraId="3473ADFE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Tnemnim tal-idejn jew is-saqajn.</w:t>
      </w:r>
    </w:p>
    <w:p w14:paraId="54E6B866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Ulċeri fil-ħalq.</w:t>
      </w:r>
    </w:p>
    <w:p w14:paraId="323CF3B4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Uġigħ u nefħa fil-ġogi.</w:t>
      </w:r>
    </w:p>
    <w:p w14:paraId="675E0147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Ħalq xott, ġilda xotta jew l-għajn tinħass xotta.</w:t>
      </w:r>
    </w:p>
    <w:p w14:paraId="1C63E62C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Żieda jew tnaqqis fis-sensittività tal-ġilda.</w:t>
      </w:r>
    </w:p>
    <w:p w14:paraId="3F81F69C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Fwawar tas-sħana, dehxiet jew ħruġ ta’ għaraq matul il-lejl.</w:t>
      </w:r>
    </w:p>
    <w:p w14:paraId="77DE833A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b/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Jekk xi wieħed minn dawn l-effetti ikunu severi, </w:t>
      </w:r>
      <w:r w:rsidRPr="00791E22">
        <w:rPr>
          <w:b/>
          <w:color w:val="000000"/>
          <w:sz w:val="22"/>
          <w:szCs w:val="22"/>
          <w:lang w:val="mt-MT"/>
        </w:rPr>
        <w:t>għid lit-tabib tiegħek.</w:t>
      </w:r>
    </w:p>
    <w:p w14:paraId="2E5D4FFE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rPr>
          <w:bCs/>
          <w:color w:val="000000"/>
          <w:szCs w:val="22"/>
          <w:lang w:val="mt-MT"/>
        </w:rPr>
      </w:pPr>
    </w:p>
    <w:p w14:paraId="4CD289EE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 xml:space="preserve">Mhux magħruf </w:t>
      </w:r>
      <w:r w:rsidRPr="00791E22">
        <w:rPr>
          <w:noProof/>
          <w:color w:val="000000"/>
          <w:szCs w:val="22"/>
          <w:lang w:val="mt-MT"/>
        </w:rPr>
        <w:t>(il-frekwenza ma tistax tiġi stmata mid-dejta disponibbli)</w:t>
      </w:r>
      <w:r w:rsidRPr="00791E22">
        <w:rPr>
          <w:b/>
          <w:noProof/>
          <w:color w:val="000000"/>
          <w:szCs w:val="22"/>
          <w:lang w:val="mt-MT"/>
        </w:rPr>
        <w:t>:</w:t>
      </w:r>
    </w:p>
    <w:p w14:paraId="44025451" w14:textId="77777777" w:rsidR="00765307" w:rsidRPr="00791E22" w:rsidRDefault="00765307" w:rsidP="00765307">
      <w:pPr>
        <w:numPr>
          <w:ilvl w:val="0"/>
          <w:numId w:val="24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Ħmura u/jew nefħa tal-pala tal-idejn u tal-qiegħ tas-saqajn li magħhom jista’ jkollok sensazzjoni ta’ tingiż u uġigħ ta’ ħruq.</w:t>
      </w:r>
      <w:r w:rsidR="006A392A" w:rsidRPr="00791E22">
        <w:rPr>
          <w:noProof/>
          <w:color w:val="000000"/>
          <w:szCs w:val="22"/>
          <w:lang w:val="mt-MT"/>
        </w:rPr>
        <w:t xml:space="preserve"> </w:t>
      </w:r>
    </w:p>
    <w:p w14:paraId="28696DA3" w14:textId="77777777" w:rsidR="002956AF" w:rsidRPr="00AD79EB" w:rsidRDefault="002956AF" w:rsidP="002956AF">
      <w:pPr>
        <w:numPr>
          <w:ilvl w:val="0"/>
          <w:numId w:val="24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AD79EB">
        <w:rPr>
          <w:noProof/>
          <w:color w:val="000000"/>
          <w:szCs w:val="22"/>
          <w:lang w:val="mt-MT"/>
        </w:rPr>
        <w:t>Feriti juġg</w:t>
      </w:r>
      <w:r w:rsidRPr="00AD79EB">
        <w:rPr>
          <w:rFonts w:hint="eastAsia"/>
          <w:noProof/>
          <w:color w:val="000000"/>
          <w:szCs w:val="22"/>
          <w:lang w:val="mt-MT"/>
        </w:rPr>
        <w:t>ħ</w:t>
      </w:r>
      <w:r w:rsidRPr="00AD79EB">
        <w:rPr>
          <w:noProof/>
          <w:color w:val="000000"/>
          <w:szCs w:val="22"/>
          <w:lang w:val="mt-MT"/>
        </w:rPr>
        <w:t>u u/jew bl-infafet fil-ġilda.</w:t>
      </w:r>
    </w:p>
    <w:p w14:paraId="6F9FC141" w14:textId="77777777" w:rsidR="00765307" w:rsidRPr="00791E22" w:rsidRDefault="00765307" w:rsidP="002956AF">
      <w:pPr>
        <w:numPr>
          <w:ilvl w:val="0"/>
          <w:numId w:val="24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Dewmien fir-rata li biha tfal u żgħażagħ jikbru.</w:t>
      </w:r>
    </w:p>
    <w:p w14:paraId="5EC5DFE9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rPr>
          <w:b/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 xml:space="preserve">Jekk kwalunkwe minn dawn l-effetti jaffetwak b’mod sever, </w:t>
      </w:r>
      <w:r w:rsidRPr="00791E22">
        <w:rPr>
          <w:b/>
          <w:noProof/>
          <w:color w:val="000000"/>
          <w:szCs w:val="22"/>
          <w:lang w:val="mt-MT"/>
        </w:rPr>
        <w:t>għid lit-tabib tiegħek minnufih.</w:t>
      </w:r>
    </w:p>
    <w:p w14:paraId="682BCCE0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Cs/>
          <w:noProof/>
          <w:color w:val="000000"/>
          <w:szCs w:val="22"/>
          <w:lang w:val="mt-MT"/>
        </w:rPr>
      </w:pPr>
    </w:p>
    <w:p w14:paraId="735FA868" w14:textId="77777777" w:rsidR="00E06887" w:rsidRPr="00791E22" w:rsidRDefault="00E06887" w:rsidP="00E0688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  <w:u w:val="single"/>
          <w:lang w:val="mt-MT"/>
        </w:rPr>
      </w:pPr>
      <w:r w:rsidRPr="00791E22">
        <w:rPr>
          <w:bCs/>
          <w:color w:val="000000"/>
          <w:szCs w:val="22"/>
          <w:u w:val="single"/>
          <w:lang w:val="mt-MT"/>
        </w:rPr>
        <w:t>Rappurtar tal-effetti sekondarji</w:t>
      </w:r>
    </w:p>
    <w:p w14:paraId="37CC815D" w14:textId="77777777" w:rsidR="00E06887" w:rsidRPr="00791E22" w:rsidRDefault="00E06887" w:rsidP="00E06887">
      <w:pPr>
        <w:pStyle w:val="BodytextAgency"/>
        <w:spacing w:after="0" w:line="240" w:lineRule="auto"/>
        <w:rPr>
          <w:rFonts w:ascii="Times New Roman" w:hAnsi="Times New Roman"/>
          <w:sz w:val="22"/>
          <w:szCs w:val="22"/>
          <w:lang w:val="mt-MT"/>
        </w:rPr>
      </w:pPr>
      <w:r w:rsidRPr="00791E22">
        <w:rPr>
          <w:rFonts w:ascii="Times New Roman" w:hAnsi="Times New Roman"/>
          <w:sz w:val="22"/>
          <w:szCs w:val="22"/>
          <w:lang w:val="mt-MT"/>
        </w:rPr>
        <w:t>Jekk ikollok xi effett sekondarju, kellem lit-tabib, lill-ispiżjar jew l-infermier tiegħek. Dan jinkludi xi effett sekondarju li mhuwiex elenkat f’dan il-fuljett.</w:t>
      </w:r>
      <w:r w:rsidRPr="00791E22">
        <w:rPr>
          <w:rFonts w:ascii="Times New Roman" w:hAnsi="Times New Roman"/>
          <w:i/>
          <w:noProof/>
          <w:sz w:val="22"/>
          <w:szCs w:val="22"/>
          <w:lang w:val="mt-MT"/>
        </w:rPr>
        <w:t xml:space="preserve"> </w:t>
      </w:r>
      <w:r w:rsidRPr="00791E22">
        <w:rPr>
          <w:rFonts w:ascii="Times New Roman" w:hAnsi="Times New Roman"/>
          <w:color w:val="000000"/>
          <w:sz w:val="22"/>
          <w:szCs w:val="22"/>
          <w:lang w:val="mt-MT"/>
        </w:rPr>
        <w:t xml:space="preserve">Tista’ wkoll tirrapporta effetti sekondarji direttament permezz </w:t>
      </w:r>
      <w:r w:rsidRPr="00791E22">
        <w:rPr>
          <w:rFonts w:ascii="Times New Roman" w:hAnsi="Times New Roman"/>
          <w:color w:val="000000"/>
          <w:sz w:val="22"/>
          <w:szCs w:val="22"/>
          <w:highlight w:val="lightGray"/>
          <w:lang w:val="mt-MT"/>
        </w:rPr>
        <w:t>tas-sistema ta’ rappurtar nazzjonali imni</w:t>
      </w:r>
      <w:r w:rsidRPr="00791E22">
        <w:rPr>
          <w:rFonts w:ascii="Times New Roman" w:hAnsi="Times New Roman"/>
          <w:sz w:val="22"/>
          <w:szCs w:val="22"/>
          <w:highlight w:val="lightGray"/>
          <w:lang w:val="mt-MT"/>
        </w:rPr>
        <w:t>żż</w:t>
      </w:r>
      <w:r w:rsidRPr="00791E22">
        <w:rPr>
          <w:rFonts w:ascii="Times New Roman" w:hAnsi="Times New Roman"/>
          <w:color w:val="000000"/>
          <w:sz w:val="22"/>
          <w:szCs w:val="22"/>
          <w:highlight w:val="lightGray"/>
          <w:lang w:val="mt-MT"/>
        </w:rPr>
        <w:t>la f’</w:t>
      </w:r>
      <w:hyperlink r:id="rId18" w:history="1">
        <w:r w:rsidRPr="00791E22">
          <w:rPr>
            <w:rStyle w:val="Hyperlink"/>
            <w:rFonts w:ascii="Times New Roman" w:hAnsi="Times New Roman"/>
            <w:sz w:val="22"/>
            <w:szCs w:val="22"/>
            <w:highlight w:val="lightGray"/>
            <w:lang w:val="mt-MT"/>
          </w:rPr>
          <w:t>Appendiċi V</w:t>
        </w:r>
      </w:hyperlink>
      <w:r w:rsidRPr="00791E22">
        <w:rPr>
          <w:rFonts w:ascii="Times New Roman" w:hAnsi="Times New Roman"/>
          <w:color w:val="000000"/>
          <w:sz w:val="22"/>
          <w:szCs w:val="22"/>
          <w:lang w:val="mt-MT"/>
        </w:rPr>
        <w:t>. Billi tirrapporta l-effetti sekondarji tista’ tgħin biex tiġi pprovduta aktar informazzjoni dwar is-sigurtà ta’ din il-mediċina.</w:t>
      </w:r>
    </w:p>
    <w:p w14:paraId="3B8B8FB2" w14:textId="77777777" w:rsidR="00E06887" w:rsidRPr="00791E22" w:rsidRDefault="00E06887" w:rsidP="00E0688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mt-MT"/>
        </w:rPr>
      </w:pPr>
    </w:p>
    <w:p w14:paraId="7414815E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1B3EDF5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5.</w:t>
      </w:r>
      <w:r w:rsidRPr="00791E22">
        <w:rPr>
          <w:b/>
          <w:color w:val="000000"/>
          <w:szCs w:val="22"/>
          <w:lang w:val="mt-MT"/>
        </w:rPr>
        <w:tab/>
        <w:t>Kif taħżen Imatinib Actavis</w:t>
      </w:r>
    </w:p>
    <w:p w14:paraId="7EBC9EC0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5232848" w14:textId="77777777" w:rsidR="00765307" w:rsidRPr="00791E22" w:rsidRDefault="00765307" w:rsidP="00765307">
      <w:pPr>
        <w:pStyle w:val="Text"/>
        <w:widowControl w:val="0"/>
        <w:spacing w:before="0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Żomm din il-mediċina fejn ma tidhirx u ma tintlaħaqx mit-tfal.</w:t>
      </w:r>
    </w:p>
    <w:p w14:paraId="50CD27CC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bCs/>
          <w:noProof/>
          <w:color w:val="000000"/>
          <w:sz w:val="22"/>
          <w:szCs w:val="22"/>
          <w:lang w:val="mt-MT"/>
        </w:rPr>
        <w:t xml:space="preserve">Tużax din il-mediċina wara d-data ta’ meta tiskadi li tidher fuq il-kartuna </w:t>
      </w:r>
      <w:r w:rsidR="002956AF" w:rsidRPr="00AD79EB">
        <w:rPr>
          <w:bCs/>
          <w:noProof/>
          <w:color w:val="000000"/>
          <w:sz w:val="22"/>
          <w:szCs w:val="22"/>
          <w:lang w:val="mt-MT"/>
        </w:rPr>
        <w:t>u l-folja wara EXP</w:t>
      </w:r>
      <w:r w:rsidRPr="00791E22">
        <w:rPr>
          <w:bCs/>
          <w:noProof/>
          <w:color w:val="000000"/>
          <w:sz w:val="22"/>
          <w:szCs w:val="22"/>
          <w:lang w:val="mt-MT"/>
        </w:rPr>
        <w:t>. Id-data ta’ skadenza tirreferi għall-aħħar ġurnata ta' dak ix-xahar.</w:t>
      </w:r>
    </w:p>
    <w:p w14:paraId="697CAE8C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Taħżinx f’temperatura ’l fuq minn </w:t>
      </w:r>
      <w:r w:rsidR="00E06887" w:rsidRPr="00791E22">
        <w:rPr>
          <w:color w:val="000000"/>
          <w:sz w:val="22"/>
          <w:szCs w:val="22"/>
          <w:lang w:val="mt-MT"/>
        </w:rPr>
        <w:t>25</w:t>
      </w:r>
      <w:r w:rsidRPr="00791E22">
        <w:rPr>
          <w:color w:val="000000"/>
          <w:sz w:val="22"/>
          <w:szCs w:val="22"/>
          <w:lang w:val="mt-MT"/>
        </w:rPr>
        <w:t>°C. Aħżen fil-pakkett oriġinali sabiex tilqa’ mill-umdità.</w:t>
      </w:r>
    </w:p>
    <w:p w14:paraId="6F413135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M’għandek tuża pakkett li jkun bil-ħsara jew juri sinjali ta’ tbagħbis.</w:t>
      </w:r>
    </w:p>
    <w:p w14:paraId="3309C43A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M'għandekx tarmi xi mediċini permezz ta’ dranaġġ jew skart domestiku. Staqsi lill-ispiżjar tiegħek dwar kif għandek tarmi mediċini li m'għadx għandek tuża. Dawn il-miżuri jgħinu jipproteġu l-ambjent.</w:t>
      </w:r>
    </w:p>
    <w:p w14:paraId="18B9B638" w14:textId="77777777" w:rsidR="00765307" w:rsidRPr="00791E22" w:rsidRDefault="00765307" w:rsidP="00765307">
      <w:pPr>
        <w:widowControl w:val="0"/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7905152" w14:textId="77777777" w:rsidR="00765307" w:rsidRPr="00791E22" w:rsidRDefault="00765307" w:rsidP="00765307">
      <w:pPr>
        <w:widowControl w:val="0"/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668C7B7F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szCs w:val="24"/>
          <w:lang w:val="mt-MT"/>
        </w:rPr>
        <w:t>Kontenut tal-pakkett u informazzjoni oħra</w:t>
      </w:r>
    </w:p>
    <w:p w14:paraId="366AA6A2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487531E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X’fih Imatinib Actavis</w:t>
      </w:r>
    </w:p>
    <w:p w14:paraId="468C7D91" w14:textId="77777777" w:rsidR="00765307" w:rsidRPr="00791E22" w:rsidRDefault="00765307" w:rsidP="00765307">
      <w:pPr>
        <w:numPr>
          <w:ilvl w:val="0"/>
          <w:numId w:val="14"/>
        </w:numPr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Cs/>
          <w:noProof/>
          <w:color w:val="000000"/>
          <w:szCs w:val="22"/>
          <w:lang w:val="mt-MT"/>
        </w:rPr>
        <w:t>Is-sustanza attiva hi imatinib (bħala mesilate). Kull kapsula fiha 50 mg imatinib (bħal mesilate).</w:t>
      </w:r>
    </w:p>
    <w:p w14:paraId="16B9EB16" w14:textId="77777777" w:rsidR="00765307" w:rsidRPr="00791E22" w:rsidRDefault="00765307" w:rsidP="00765307">
      <w:pPr>
        <w:numPr>
          <w:ilvl w:val="0"/>
          <w:numId w:val="14"/>
        </w:numPr>
        <w:tabs>
          <w:tab w:val="left" w:pos="-142"/>
        </w:tabs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bCs/>
          <w:noProof/>
          <w:color w:val="000000"/>
          <w:szCs w:val="22"/>
          <w:lang w:val="mt-MT"/>
        </w:rPr>
        <w:t xml:space="preserve">Is-sustanzi l-oħra huma: Kontenut tal-kapsula: </w:t>
      </w:r>
      <w:r w:rsidRPr="00791E22">
        <w:rPr>
          <w:color w:val="000000"/>
          <w:szCs w:val="22"/>
          <w:lang w:val="mt-MT"/>
        </w:rPr>
        <w:t xml:space="preserve"> microcrystalline cellulose, </w:t>
      </w:r>
      <w:r w:rsidRPr="00791E22">
        <w:rPr>
          <w:lang w:val="mt-MT"/>
        </w:rPr>
        <w:t xml:space="preserve">copovidone, </w:t>
      </w:r>
      <w:r w:rsidRPr="00791E22">
        <w:rPr>
          <w:color w:val="000000"/>
          <w:szCs w:val="22"/>
          <w:lang w:val="mt-MT"/>
        </w:rPr>
        <w:t xml:space="preserve">crospovidone, </w:t>
      </w:r>
      <w:r w:rsidRPr="00791E22">
        <w:rPr>
          <w:lang w:val="mt-MT"/>
        </w:rPr>
        <w:t>sodium ste</w:t>
      </w:r>
      <w:r w:rsidR="00BE4025" w:rsidRPr="00F33B19">
        <w:rPr>
          <w:lang w:val="mt-MT"/>
        </w:rPr>
        <w:t>a</w:t>
      </w:r>
      <w:r w:rsidRPr="00791E22">
        <w:rPr>
          <w:lang w:val="mt-MT"/>
        </w:rPr>
        <w:t>ryl fumarate, silica (colloidal hydrophobe u colloidal anhydrous). Q</w:t>
      </w:r>
      <w:r w:rsidRPr="00791E22">
        <w:rPr>
          <w:color w:val="000000"/>
          <w:szCs w:val="22"/>
          <w:lang w:val="mt-MT"/>
        </w:rPr>
        <w:t xml:space="preserve">oxra tal-kapsula: </w:t>
      </w:r>
      <w:r w:rsidRPr="00791E22">
        <w:rPr>
          <w:lang w:val="mt-MT"/>
        </w:rPr>
        <w:t xml:space="preserve">hypromellose, titanium </w:t>
      </w:r>
      <w:r w:rsidR="00707DAA" w:rsidRPr="00791E22">
        <w:rPr>
          <w:lang w:val="mt-MT"/>
        </w:rPr>
        <w:t>di</w:t>
      </w:r>
      <w:r w:rsidRPr="00791E22">
        <w:rPr>
          <w:lang w:val="mt-MT"/>
        </w:rPr>
        <w:t>oxide (E171), yellow iron oxide (E172)</w:t>
      </w:r>
      <w:r w:rsidRPr="00791E22">
        <w:rPr>
          <w:color w:val="000000"/>
          <w:szCs w:val="22"/>
          <w:lang w:val="mt-MT"/>
        </w:rPr>
        <w:t xml:space="preserve">. Inka ta’ l-istampar: </w:t>
      </w:r>
      <w:r w:rsidRPr="00791E22">
        <w:rPr>
          <w:lang w:val="mt-MT"/>
        </w:rPr>
        <w:t>shellac, black iron oxide (E172), propylene glycol, ammonia solution, potassium hydroxide.</w:t>
      </w:r>
    </w:p>
    <w:p w14:paraId="757C6270" w14:textId="77777777" w:rsidR="00765307" w:rsidRPr="00791E22" w:rsidRDefault="00765307" w:rsidP="00765307">
      <w:pPr>
        <w:tabs>
          <w:tab w:val="clear" w:pos="567"/>
          <w:tab w:val="left" w:pos="-142"/>
        </w:tabs>
        <w:autoSpaceDE w:val="0"/>
        <w:autoSpaceDN w:val="0"/>
        <w:adjustRightInd w:val="0"/>
        <w:spacing w:line="240" w:lineRule="auto"/>
        <w:ind w:left="567" w:hanging="567"/>
        <w:rPr>
          <w:lang w:val="mt-MT"/>
        </w:rPr>
      </w:pPr>
    </w:p>
    <w:p w14:paraId="3FD94C69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rPr>
          <w:b/>
          <w:noProof/>
          <w:color w:val="000000"/>
          <w:szCs w:val="22"/>
          <w:lang w:val="mt-MT"/>
        </w:rPr>
      </w:pPr>
      <w:r w:rsidRPr="00791E22">
        <w:rPr>
          <w:b/>
          <w:szCs w:val="24"/>
          <w:lang w:val="mt-MT"/>
        </w:rPr>
        <w:t xml:space="preserve">Kif jidher </w:t>
      </w:r>
      <w:r w:rsidRPr="00791E22">
        <w:rPr>
          <w:b/>
          <w:noProof/>
          <w:color w:val="000000"/>
          <w:szCs w:val="22"/>
          <w:lang w:val="mt-MT"/>
        </w:rPr>
        <w:t>Imatinib Actavis u l-kontentut tal-pakkett</w:t>
      </w:r>
    </w:p>
    <w:p w14:paraId="0E553D60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mt-MT"/>
        </w:rPr>
      </w:pPr>
      <w:r w:rsidRPr="00791E22">
        <w:rPr>
          <w:lang w:val="mt-MT"/>
        </w:rPr>
        <w:t xml:space="preserve">Kapsula iebsa b’ għatu </w:t>
      </w:r>
      <w:r w:rsidR="00E06887" w:rsidRPr="00791E22">
        <w:rPr>
          <w:lang w:val="mt-MT"/>
        </w:rPr>
        <w:t>oranġjo</w:t>
      </w:r>
      <w:r w:rsidRPr="00791E22">
        <w:rPr>
          <w:lang w:val="mt-MT"/>
        </w:rPr>
        <w:t xml:space="preserve"> ċar u korp </w:t>
      </w:r>
      <w:r w:rsidR="00E06887" w:rsidRPr="00791E22">
        <w:rPr>
          <w:lang w:val="mt-MT"/>
        </w:rPr>
        <w:t>oranġjo</w:t>
      </w:r>
      <w:r w:rsidRPr="00791E22">
        <w:rPr>
          <w:lang w:val="mt-MT"/>
        </w:rPr>
        <w:t xml:space="preserve"> ċar immarkat b’ </w:t>
      </w:r>
      <w:r w:rsidR="00E06887" w:rsidRPr="00791E22">
        <w:rPr>
          <w:lang w:val="mt-MT"/>
        </w:rPr>
        <w:t>10</w:t>
      </w:r>
      <w:r w:rsidRPr="00791E22">
        <w:rPr>
          <w:lang w:val="mt-MT"/>
        </w:rPr>
        <w:t>0 mg bl-inka sewda.</w:t>
      </w:r>
    </w:p>
    <w:p w14:paraId="77204E8F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mt-MT"/>
        </w:rPr>
      </w:pPr>
      <w:r w:rsidRPr="00791E22">
        <w:rPr>
          <w:lang w:val="mt-MT"/>
        </w:rPr>
        <w:t>Il-kapsula fiha trab isfar ċar.</w:t>
      </w:r>
    </w:p>
    <w:p w14:paraId="2D72B71E" w14:textId="77777777" w:rsidR="00857FC1" w:rsidRPr="00791E22" w:rsidRDefault="00857FC1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4E7B46B" w14:textId="77777777" w:rsidR="00765307" w:rsidRPr="00791E22" w:rsidRDefault="00765307" w:rsidP="00765307">
      <w:pPr>
        <w:autoSpaceDE w:val="0"/>
        <w:autoSpaceDN w:val="0"/>
        <w:adjustRightInd w:val="0"/>
        <w:spacing w:line="240" w:lineRule="auto"/>
        <w:rPr>
          <w:bCs/>
          <w:i/>
          <w:lang w:val="mt-MT"/>
        </w:rPr>
      </w:pPr>
      <w:r w:rsidRPr="00791E22">
        <w:rPr>
          <w:bCs/>
          <w:i/>
          <w:lang w:val="mt-MT"/>
        </w:rPr>
        <w:t>Qisien tal-pakketti:</w:t>
      </w:r>
    </w:p>
    <w:p w14:paraId="68014163" w14:textId="77777777" w:rsidR="00765307" w:rsidRPr="00791E22" w:rsidRDefault="005B3844" w:rsidP="00765307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lang w:val="mt-MT"/>
        </w:rPr>
        <w:t>Il-kapsuli h</w:t>
      </w:r>
      <w:r w:rsidR="00765307" w:rsidRPr="00791E22">
        <w:rPr>
          <w:rFonts w:ascii="Times New Roman" w:hAnsi="Times New Roman"/>
          <w:lang w:val="mt-MT"/>
        </w:rPr>
        <w:t xml:space="preserve">uma fornuti f'pakketti </w:t>
      </w:r>
      <w:r w:rsidRPr="00791E22">
        <w:rPr>
          <w:rFonts w:ascii="Times New Roman" w:hAnsi="Times New Roman"/>
          <w:lang w:val="mt-MT"/>
        </w:rPr>
        <w:t>bil-folji tal-aluminju ta’</w:t>
      </w:r>
      <w:r w:rsidR="00765307" w:rsidRPr="00791E22">
        <w:rPr>
          <w:rFonts w:ascii="Times New Roman" w:hAnsi="Times New Roman"/>
          <w:lang w:val="mt-MT"/>
        </w:rPr>
        <w:t xml:space="preserve"> </w:t>
      </w:r>
      <w:r w:rsidR="00281654" w:rsidRPr="00791E22">
        <w:rPr>
          <w:rFonts w:ascii="Times New Roman" w:hAnsi="Times New Roman"/>
          <w:lang w:val="mt-MT"/>
        </w:rPr>
        <w:t xml:space="preserve">24, 48, </w:t>
      </w:r>
      <w:r w:rsidR="000A1FCC" w:rsidRPr="00791E22">
        <w:rPr>
          <w:rFonts w:ascii="Times New Roman" w:hAnsi="Times New Roman"/>
          <w:lang w:val="mt-MT"/>
        </w:rPr>
        <w:t xml:space="preserve">60, </w:t>
      </w:r>
      <w:r w:rsidR="00281654" w:rsidRPr="00791E22">
        <w:rPr>
          <w:rFonts w:ascii="Times New Roman" w:hAnsi="Times New Roman"/>
          <w:lang w:val="mt-MT"/>
        </w:rPr>
        <w:t>96, 120 jew 180 kapsuli.</w:t>
      </w:r>
    </w:p>
    <w:p w14:paraId="13366EF9" w14:textId="77777777" w:rsidR="00765307" w:rsidRPr="00791E22" w:rsidRDefault="00765307" w:rsidP="00765307">
      <w:pPr>
        <w:pStyle w:val="MittleresRaster21"/>
        <w:rPr>
          <w:rFonts w:ascii="Times New Roman" w:hAnsi="Times New Roman"/>
          <w:highlight w:val="lightGray"/>
          <w:lang w:val="mt-MT"/>
        </w:rPr>
      </w:pPr>
    </w:p>
    <w:p w14:paraId="2A4C1189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Jista’ jkun li mhux il-pakketti tad-daqsijiet kollha jkunu fis-suq.</w:t>
      </w:r>
    </w:p>
    <w:p w14:paraId="43498EC2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7F68815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Id-Detentur tal-Awtorizzazzjoni għat-Tqegħid fis-Suq</w:t>
      </w:r>
    </w:p>
    <w:p w14:paraId="47CF8524" w14:textId="77777777" w:rsidR="00765307" w:rsidRPr="00791E22" w:rsidRDefault="00765307" w:rsidP="00765307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Actavis Group PTC ehf.</w:t>
      </w:r>
    </w:p>
    <w:p w14:paraId="7F338520" w14:textId="77777777" w:rsidR="00765307" w:rsidRPr="00791E22" w:rsidRDefault="00765307" w:rsidP="00765307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Reykjavíkurvegur 76-78,</w:t>
      </w:r>
    </w:p>
    <w:p w14:paraId="76870EAA" w14:textId="77777777" w:rsidR="00765307" w:rsidRPr="00791E22" w:rsidRDefault="00765307" w:rsidP="00765307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Hafnarfjörður</w:t>
      </w:r>
    </w:p>
    <w:p w14:paraId="364A7B48" w14:textId="77777777" w:rsidR="00765307" w:rsidRPr="00791E22" w:rsidRDefault="00765307" w:rsidP="00765307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Iceland</w:t>
      </w:r>
    </w:p>
    <w:p w14:paraId="626845CE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54AE912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Il-Manifattur</w:t>
      </w:r>
    </w:p>
    <w:p w14:paraId="35DC2D55" w14:textId="77777777" w:rsidR="00765307" w:rsidRPr="00791E22" w:rsidRDefault="00765307" w:rsidP="00765307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lang w:val="mt-MT"/>
        </w:rPr>
        <w:t>S.C. Sindan</w:t>
      </w:r>
      <w:r w:rsidRPr="00791E22">
        <w:rPr>
          <w:rFonts w:ascii="Times New Roman" w:hAnsi="Times New Roman"/>
          <w:lang w:val="mt-MT"/>
        </w:rPr>
        <w:noBreakHyphen/>
        <w:t>Pharma S.R.L.</w:t>
      </w:r>
    </w:p>
    <w:p w14:paraId="5AC3EEE4" w14:textId="77777777" w:rsidR="00765307" w:rsidRPr="00791E22" w:rsidRDefault="00765307" w:rsidP="00765307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lang w:val="mt-MT"/>
        </w:rPr>
        <w:t>11 Ion Mihalache Blvd</w:t>
      </w:r>
    </w:p>
    <w:p w14:paraId="29B098F1" w14:textId="77777777" w:rsidR="00765307" w:rsidRPr="00791E22" w:rsidRDefault="00765307" w:rsidP="00765307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lang w:val="mt-MT"/>
        </w:rPr>
        <w:t>Bucharest</w:t>
      </w:r>
    </w:p>
    <w:p w14:paraId="76E80F8B" w14:textId="77777777" w:rsidR="00765307" w:rsidRPr="00791E22" w:rsidRDefault="00765307" w:rsidP="00765307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lang w:val="mt-MT"/>
        </w:rPr>
        <w:t>Romania</w:t>
      </w:r>
    </w:p>
    <w:p w14:paraId="3FA937F7" w14:textId="77777777" w:rsidR="00765307" w:rsidRPr="00791E22" w:rsidRDefault="00765307" w:rsidP="00765307">
      <w:pPr>
        <w:pStyle w:val="Textkrper"/>
        <w:spacing w:line="240" w:lineRule="auto"/>
        <w:rPr>
          <w:b w:val="0"/>
          <w:i w:val="0"/>
          <w:noProof/>
          <w:color w:val="000000"/>
          <w:szCs w:val="22"/>
          <w:lang w:val="mt-MT"/>
        </w:rPr>
      </w:pPr>
    </w:p>
    <w:p w14:paraId="59D4CAEE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Għal kull tagħrif dwar din il-mediċina, jekk jogħġbok ikkuntattja lir-rappreżentant lokali</w:t>
      </w:r>
      <w:r w:rsidRPr="00791E22">
        <w:rPr>
          <w:color w:val="000000"/>
          <w:szCs w:val="22"/>
          <w:lang w:val="mt-MT"/>
        </w:rPr>
        <w:t xml:space="preserve"> tad-Detentur tal-Awtorizzazzjoni għat-Tqegħid fis-Suq.</w:t>
      </w:r>
    </w:p>
    <w:p w14:paraId="537A023F" w14:textId="77777777" w:rsidR="00765307" w:rsidRPr="00791E22" w:rsidRDefault="00765307" w:rsidP="00765307">
      <w:pPr>
        <w:pStyle w:val="Textkrper"/>
        <w:spacing w:line="240" w:lineRule="auto"/>
        <w:rPr>
          <w:b w:val="0"/>
          <w:i w:val="0"/>
          <w:noProof/>
          <w:color w:val="000000"/>
          <w:szCs w:val="22"/>
          <w:lang w:val="mt-MT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4644"/>
        <w:gridCol w:w="4678"/>
      </w:tblGrid>
      <w:tr w:rsidR="00F33B19" w:rsidRPr="00DC08DD" w14:paraId="736241C6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607DA22F" w14:textId="77777777" w:rsidR="00F33B19" w:rsidRPr="008B7660" w:rsidRDefault="00F33B19" w:rsidP="004737E5">
            <w:pPr>
              <w:pStyle w:val="KeinLeerraum"/>
              <w:rPr>
                <w:lang w:val="fr-FR"/>
              </w:rPr>
            </w:pPr>
            <w:r w:rsidRPr="008B7660">
              <w:rPr>
                <w:b/>
                <w:lang w:val="fr-FR"/>
              </w:rPr>
              <w:t>België/Belgique/Belgien</w:t>
            </w:r>
          </w:p>
          <w:p w14:paraId="4EC3C1C3" w14:textId="77777777" w:rsidR="00F33B19" w:rsidRPr="008B7660" w:rsidRDefault="00F33B19" w:rsidP="004737E5">
            <w:pPr>
              <w:pStyle w:val="KeinLeerraum"/>
              <w:rPr>
                <w:lang w:val="fr-FR"/>
              </w:rPr>
            </w:pPr>
            <w:r w:rsidRPr="008B7660">
              <w:rPr>
                <w:lang w:val="fr-FR"/>
              </w:rPr>
              <w:t>Actavis Group PTC ehf.</w:t>
            </w:r>
          </w:p>
          <w:p w14:paraId="46ED23C4" w14:textId="77777777" w:rsidR="00F33B19" w:rsidRDefault="00F33B19" w:rsidP="004737E5">
            <w:pPr>
              <w:pStyle w:val="KeinLeerraum"/>
            </w:pPr>
            <w:r w:rsidRPr="00DC08DD">
              <w:t>IJsland/Islande/Island</w:t>
            </w:r>
          </w:p>
          <w:p w14:paraId="1281EC73" w14:textId="77777777" w:rsidR="00F33B19" w:rsidRPr="00DC08DD" w:rsidRDefault="00F33B19" w:rsidP="004737E5">
            <w:pPr>
              <w:pStyle w:val="KeinLeerraum"/>
            </w:pPr>
            <w:r w:rsidRPr="00B85F24">
              <w:t>Tél/Tel: +354 5503300</w:t>
            </w:r>
          </w:p>
          <w:p w14:paraId="1D58ADE1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6E1349C2" w14:textId="77777777" w:rsidR="00F33B19" w:rsidRPr="00DC08DD" w:rsidRDefault="00F33B19" w:rsidP="004737E5">
            <w:pPr>
              <w:pStyle w:val="KeinLeerraum"/>
            </w:pPr>
            <w:r w:rsidRPr="00DC08DD">
              <w:rPr>
                <w:b/>
              </w:rPr>
              <w:t>Lietuva</w:t>
            </w:r>
          </w:p>
          <w:p w14:paraId="75017A14" w14:textId="28726939" w:rsidR="00F33B19" w:rsidRPr="00DC08DD" w:rsidRDefault="00F33B19" w:rsidP="004737E5">
            <w:pPr>
              <w:spacing w:line="240" w:lineRule="auto"/>
              <w:ind w:right="567"/>
              <w:rPr>
                <w:noProof/>
              </w:rPr>
            </w:pPr>
            <w:r w:rsidRPr="00DC08DD">
              <w:rPr>
                <w:noProof/>
              </w:rPr>
              <w:t xml:space="preserve">UAB </w:t>
            </w:r>
            <w:r>
              <w:rPr>
                <w:noProof/>
              </w:rPr>
              <w:t>Teva Baltics</w:t>
            </w:r>
          </w:p>
          <w:p w14:paraId="54B552F7" w14:textId="77777777" w:rsidR="00F33B19" w:rsidRPr="00DC08DD" w:rsidRDefault="00F33B19" w:rsidP="004737E5">
            <w:pPr>
              <w:pStyle w:val="KeinLeerraum"/>
            </w:pPr>
            <w:r w:rsidRPr="00DC08DD">
              <w:t>Tel: +370 5</w:t>
            </w:r>
            <w:r w:rsidRPr="00DC08DD">
              <w:rPr>
                <w:noProof/>
              </w:rPr>
              <w:t>2660203</w:t>
            </w:r>
          </w:p>
          <w:p w14:paraId="4B3CB7C1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006F86B1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1B8240E4" w14:textId="77777777" w:rsidR="00F33B19" w:rsidRPr="00DC08DD" w:rsidRDefault="00F33B19" w:rsidP="004737E5">
            <w:pPr>
              <w:pStyle w:val="KeinLeerraum"/>
              <w:rPr>
                <w:b/>
                <w:bCs/>
              </w:rPr>
            </w:pPr>
            <w:r w:rsidRPr="00DC08DD">
              <w:rPr>
                <w:b/>
                <w:bCs/>
              </w:rPr>
              <w:t>България</w:t>
            </w:r>
          </w:p>
          <w:p w14:paraId="6F003D52" w14:textId="77777777" w:rsidR="00F33B19" w:rsidRPr="00DC08DD" w:rsidRDefault="00F33B19" w:rsidP="004737E5">
            <w:pPr>
              <w:pStyle w:val="KeinLeerraum"/>
            </w:pPr>
            <w:r w:rsidRPr="00DC08DD">
              <w:t>Актавис ЕАД</w:t>
            </w:r>
          </w:p>
          <w:p w14:paraId="773D7277" w14:textId="77777777" w:rsidR="00F33B19" w:rsidRPr="00DC08DD" w:rsidRDefault="00F33B19" w:rsidP="004737E5">
            <w:pPr>
              <w:pStyle w:val="KeinLeerraum"/>
            </w:pPr>
            <w:r w:rsidRPr="00DC08DD">
              <w:t>Teл: +359 24899585</w:t>
            </w:r>
          </w:p>
          <w:p w14:paraId="0B5D2CDB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108E7726" w14:textId="77777777" w:rsidR="00F33B19" w:rsidRPr="008B7660" w:rsidRDefault="00F33B19" w:rsidP="004737E5">
            <w:pPr>
              <w:pStyle w:val="KeinLeerraum"/>
            </w:pPr>
            <w:r w:rsidRPr="008B7660">
              <w:rPr>
                <w:b/>
              </w:rPr>
              <w:t>Luxembourg/Luxemburg</w:t>
            </w:r>
          </w:p>
          <w:p w14:paraId="447D9903" w14:textId="77777777" w:rsidR="00F33B19" w:rsidRPr="008B7660" w:rsidRDefault="00F33B19" w:rsidP="004737E5">
            <w:pPr>
              <w:pStyle w:val="KeinLeerraum"/>
            </w:pPr>
            <w:r w:rsidRPr="008B7660">
              <w:t>Actavis Group PTC ehf.</w:t>
            </w:r>
          </w:p>
          <w:p w14:paraId="2163E860" w14:textId="77777777" w:rsidR="00F33B19" w:rsidRDefault="00F33B19" w:rsidP="004737E5">
            <w:pPr>
              <w:pStyle w:val="KeinLeerraum"/>
            </w:pPr>
            <w:r w:rsidRPr="00DC08DD">
              <w:t>Islande/Island</w:t>
            </w:r>
          </w:p>
          <w:p w14:paraId="10D66E04" w14:textId="77777777" w:rsidR="00F33B19" w:rsidRPr="001B0C82" w:rsidRDefault="00F33B19" w:rsidP="004737E5">
            <w:pPr>
              <w:pStyle w:val="KeinLeerraum"/>
            </w:pPr>
            <w:r w:rsidRPr="00B85F24">
              <w:rPr>
                <w:noProof/>
                <w:lang w:val="en-US"/>
              </w:rPr>
              <w:t>Tél/Tel: +</w:t>
            </w:r>
            <w:r w:rsidRPr="00B85F24">
              <w:rPr>
                <w:noProof/>
              </w:rPr>
              <w:t>354 5503300</w:t>
            </w:r>
          </w:p>
          <w:p w14:paraId="0D473957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4F13B68A" w14:textId="77777777" w:rsidTr="004737E5">
        <w:trPr>
          <w:gridBefore w:val="1"/>
          <w:wBefore w:w="34" w:type="dxa"/>
          <w:cantSplit/>
          <w:trHeight w:val="751"/>
        </w:trPr>
        <w:tc>
          <w:tcPr>
            <w:tcW w:w="4644" w:type="dxa"/>
          </w:tcPr>
          <w:p w14:paraId="518EDDBC" w14:textId="77777777" w:rsidR="00F33B19" w:rsidRPr="008B7660" w:rsidRDefault="00F33B19" w:rsidP="004737E5">
            <w:pPr>
              <w:pStyle w:val="KeinLeerraum"/>
              <w:rPr>
                <w:lang w:val="is-IS"/>
              </w:rPr>
            </w:pPr>
            <w:r w:rsidRPr="008B7660">
              <w:rPr>
                <w:b/>
                <w:lang w:val="is-IS"/>
              </w:rPr>
              <w:t>Česká republika</w:t>
            </w:r>
          </w:p>
          <w:p w14:paraId="70DD604B" w14:textId="77777777" w:rsidR="00F33B19" w:rsidRPr="00DC08DD" w:rsidRDefault="00F33B19" w:rsidP="004737E5">
            <w:pPr>
              <w:tabs>
                <w:tab w:val="left" w:pos="-720"/>
              </w:tabs>
              <w:suppressAutoHyphens/>
              <w:spacing w:line="240" w:lineRule="auto"/>
              <w:ind w:right="567"/>
              <w:rPr>
                <w:noProof/>
              </w:rPr>
            </w:pPr>
            <w:r w:rsidRPr="00DC08DD">
              <w:rPr>
                <w:noProof/>
              </w:rPr>
              <w:t>Teva Pharmaceuticals CR, s.r.o.</w:t>
            </w:r>
          </w:p>
          <w:p w14:paraId="77C4113B" w14:textId="77777777" w:rsidR="00F33B19" w:rsidRPr="00DC08DD" w:rsidRDefault="00F33B19" w:rsidP="004737E5">
            <w:pPr>
              <w:pStyle w:val="KeinLeerraum"/>
            </w:pPr>
            <w:r w:rsidRPr="00DC08DD">
              <w:t>Tel: +</w:t>
            </w:r>
            <w:r w:rsidRPr="00DC08DD">
              <w:rPr>
                <w:lang w:val="cs-CZ"/>
              </w:rPr>
              <w:t>420 251007111</w:t>
            </w:r>
          </w:p>
          <w:p w14:paraId="37D60B88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29852711" w14:textId="77777777" w:rsidR="00F33B19" w:rsidRPr="00DC08DD" w:rsidRDefault="00F33B19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Magyarország</w:t>
            </w:r>
          </w:p>
          <w:p w14:paraId="743875AA" w14:textId="77777777" w:rsidR="00F33B19" w:rsidRPr="00DC08DD" w:rsidRDefault="00F33B19" w:rsidP="004737E5">
            <w:pPr>
              <w:pStyle w:val="KeinLeerraum"/>
            </w:pPr>
            <w:r w:rsidRPr="00DC08DD">
              <w:rPr>
                <w:noProof/>
              </w:rPr>
              <w:t>Teva Gyógyszergyár Zrt.</w:t>
            </w:r>
          </w:p>
          <w:p w14:paraId="3506E754" w14:textId="77777777" w:rsidR="00F33B19" w:rsidRPr="00DC08DD" w:rsidRDefault="00F33B19" w:rsidP="004737E5">
            <w:pPr>
              <w:pStyle w:val="KeinLeerraum"/>
            </w:pPr>
            <w:r w:rsidRPr="00DC08DD">
              <w:t>Tel: +36 1</w:t>
            </w:r>
            <w:r w:rsidRPr="00DC08DD">
              <w:rPr>
                <w:noProof/>
              </w:rPr>
              <w:t>2886400</w:t>
            </w:r>
          </w:p>
          <w:p w14:paraId="64E562FF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5DEA9AC9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424EA72C" w14:textId="77777777" w:rsidR="00F33B19" w:rsidRPr="00DC08DD" w:rsidRDefault="00F33B19" w:rsidP="004737E5">
            <w:pPr>
              <w:pStyle w:val="KeinLeerraum"/>
            </w:pPr>
            <w:r w:rsidRPr="00DC08DD">
              <w:rPr>
                <w:b/>
              </w:rPr>
              <w:t>Danmark</w:t>
            </w:r>
          </w:p>
          <w:p w14:paraId="5E70110F" w14:textId="77777777" w:rsidR="00F33B19" w:rsidRPr="00DC08DD" w:rsidRDefault="00F33B19" w:rsidP="004737E5">
            <w:pPr>
              <w:pStyle w:val="KeinLeerraum"/>
            </w:pPr>
            <w:r w:rsidRPr="00DC08DD">
              <w:t>Teva Denmark A/S</w:t>
            </w:r>
          </w:p>
          <w:p w14:paraId="0C4B50A2" w14:textId="77777777" w:rsidR="00F33B19" w:rsidRPr="00DC08DD" w:rsidRDefault="00F33B19" w:rsidP="004737E5">
            <w:pPr>
              <w:pStyle w:val="KeinLeerraum"/>
            </w:pPr>
            <w:r w:rsidRPr="00DC08DD">
              <w:t>Tlf: +45 44985511</w:t>
            </w:r>
          </w:p>
          <w:p w14:paraId="406104B5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64FE73E3" w14:textId="77777777" w:rsidR="00F33B19" w:rsidRPr="00DC08DD" w:rsidRDefault="00F33B19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Malta</w:t>
            </w:r>
          </w:p>
          <w:p w14:paraId="10B0A708" w14:textId="77777777" w:rsidR="00F33B19" w:rsidRPr="00DC08DD" w:rsidRDefault="00F33B19" w:rsidP="004737E5">
            <w:pPr>
              <w:pStyle w:val="KeinLeerraum"/>
            </w:pPr>
            <w:r w:rsidRPr="00DC08DD">
              <w:t>Actavis Ltd.</w:t>
            </w:r>
          </w:p>
          <w:p w14:paraId="64049008" w14:textId="77777777" w:rsidR="00F33B19" w:rsidRPr="00DC08DD" w:rsidRDefault="00F33B19" w:rsidP="004737E5">
            <w:pPr>
              <w:pStyle w:val="KeinLeerraum"/>
            </w:pPr>
            <w:r w:rsidRPr="00DC08DD">
              <w:t>Tel: +356</w:t>
            </w:r>
            <w:r>
              <w:t xml:space="preserve"> </w:t>
            </w:r>
            <w:r w:rsidRPr="00DC08DD">
              <w:t>21693533</w:t>
            </w:r>
          </w:p>
          <w:p w14:paraId="1E16709B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167507DE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0C40FEDE" w14:textId="77777777" w:rsidR="00F33B19" w:rsidRPr="008B7660" w:rsidRDefault="00F33B19" w:rsidP="004737E5">
            <w:pPr>
              <w:pStyle w:val="KeinLeerraum"/>
              <w:rPr>
                <w:lang w:val="de-DE"/>
              </w:rPr>
            </w:pPr>
            <w:r w:rsidRPr="008B7660">
              <w:rPr>
                <w:b/>
                <w:lang w:val="de-DE"/>
              </w:rPr>
              <w:t>Deutschland</w:t>
            </w:r>
          </w:p>
          <w:p w14:paraId="347E4911" w14:textId="77777777" w:rsidR="00F33B19" w:rsidRPr="008B7660" w:rsidRDefault="00F33B19" w:rsidP="004737E5">
            <w:pPr>
              <w:spacing w:line="240" w:lineRule="auto"/>
              <w:rPr>
                <w:lang w:val="de-DE"/>
              </w:rPr>
            </w:pPr>
            <w:r w:rsidRPr="008B7660">
              <w:rPr>
                <w:lang w:val="de-DE"/>
              </w:rPr>
              <w:t>Actavis Group PTC ehf.</w:t>
            </w:r>
          </w:p>
          <w:p w14:paraId="6BC5D06A" w14:textId="77777777" w:rsidR="00F33B19" w:rsidRDefault="00F33B19" w:rsidP="004737E5">
            <w:pPr>
              <w:pStyle w:val="KeinLeerraum"/>
              <w:rPr>
                <w:lang w:val="en-US"/>
              </w:rPr>
            </w:pPr>
            <w:r w:rsidRPr="00DC08DD">
              <w:rPr>
                <w:lang w:val="en-US"/>
              </w:rPr>
              <w:t>Island</w:t>
            </w:r>
          </w:p>
          <w:p w14:paraId="1ED9580A" w14:textId="77777777" w:rsidR="00F33B19" w:rsidRPr="00DC08DD" w:rsidRDefault="00F33B19" w:rsidP="004737E5">
            <w:pPr>
              <w:pStyle w:val="KeinLeerraum"/>
            </w:pPr>
            <w:r w:rsidRPr="00B85F24">
              <w:t>Tel: +354 5503300</w:t>
            </w:r>
          </w:p>
          <w:p w14:paraId="13132FE8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62219A91" w14:textId="77777777" w:rsidR="00F33B19" w:rsidRPr="00DC08DD" w:rsidRDefault="00F33B19" w:rsidP="004737E5">
            <w:pPr>
              <w:pStyle w:val="KeinLeerraum"/>
            </w:pPr>
            <w:r w:rsidRPr="00DC08DD">
              <w:rPr>
                <w:b/>
              </w:rPr>
              <w:t>Nederland</w:t>
            </w:r>
          </w:p>
          <w:p w14:paraId="3E338ADC" w14:textId="77777777" w:rsidR="00F33B19" w:rsidRPr="00DC08DD" w:rsidRDefault="00F33B19" w:rsidP="004737E5">
            <w:pPr>
              <w:pStyle w:val="KeinLeerraum"/>
              <w:rPr>
                <w:iCs/>
              </w:rPr>
            </w:pPr>
            <w:r w:rsidRPr="00DC08DD">
              <w:rPr>
                <w:iCs/>
              </w:rPr>
              <w:t>Actavis Group PTC ehf.</w:t>
            </w:r>
          </w:p>
          <w:p w14:paraId="5A63001F" w14:textId="77777777" w:rsidR="00F33B19" w:rsidRDefault="00F33B19" w:rsidP="004737E5">
            <w:pPr>
              <w:pStyle w:val="KeinLeerraum"/>
              <w:rPr>
                <w:iCs/>
              </w:rPr>
            </w:pPr>
            <w:r w:rsidRPr="00DC08DD">
              <w:rPr>
                <w:iCs/>
              </w:rPr>
              <w:t>IJsland</w:t>
            </w:r>
          </w:p>
          <w:p w14:paraId="23089C2D" w14:textId="77777777" w:rsidR="00F33B19" w:rsidRPr="00C5795F" w:rsidRDefault="00F33B19" w:rsidP="004737E5">
            <w:pPr>
              <w:pStyle w:val="KeinLeerraum"/>
            </w:pPr>
            <w:r w:rsidRPr="00B85F24">
              <w:t>Tel: +354 5503300</w:t>
            </w:r>
          </w:p>
          <w:p w14:paraId="1C5C27F1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2516BF36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22BB95C9" w14:textId="77777777" w:rsidR="00F33B19" w:rsidRPr="008B7660" w:rsidRDefault="00F33B19" w:rsidP="004737E5">
            <w:pPr>
              <w:pStyle w:val="KeinLeerraum"/>
              <w:rPr>
                <w:b/>
                <w:bCs/>
                <w:lang w:val="it-IT"/>
              </w:rPr>
            </w:pPr>
            <w:r w:rsidRPr="008B7660">
              <w:rPr>
                <w:b/>
                <w:bCs/>
                <w:lang w:val="it-IT"/>
              </w:rPr>
              <w:t>Eesti</w:t>
            </w:r>
          </w:p>
          <w:p w14:paraId="116DF419" w14:textId="2E46BAF9" w:rsidR="00F33B19" w:rsidRPr="008B7660" w:rsidRDefault="00F33B19" w:rsidP="004737E5">
            <w:pPr>
              <w:pStyle w:val="KeinLeerraum"/>
              <w:rPr>
                <w:lang w:val="it-IT"/>
              </w:rPr>
            </w:pPr>
            <w:r w:rsidRPr="008B7660">
              <w:rPr>
                <w:lang w:val="it-IT"/>
              </w:rPr>
              <w:t>UAB Teva Baltics</w:t>
            </w:r>
            <w:r w:rsidRPr="00F33B19">
              <w:rPr>
                <w:noProof/>
                <w:lang w:val="it-IT"/>
              </w:rPr>
              <w:t xml:space="preserve"> Eesti filiaal</w:t>
            </w:r>
          </w:p>
          <w:p w14:paraId="423A1FC6" w14:textId="77777777" w:rsidR="00F33B19" w:rsidRPr="00DC08DD" w:rsidRDefault="00F33B19" w:rsidP="004737E5">
            <w:pPr>
              <w:pStyle w:val="KeinLeerraum"/>
            </w:pPr>
            <w:r w:rsidRPr="00DC08DD">
              <w:t xml:space="preserve">Tel: +372 </w:t>
            </w:r>
            <w:r w:rsidRPr="00DC08DD">
              <w:rPr>
                <w:noProof/>
              </w:rPr>
              <w:t>6610801</w:t>
            </w:r>
          </w:p>
          <w:p w14:paraId="4AE1CDB7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539DB6B4" w14:textId="77777777" w:rsidR="00F33B19" w:rsidRPr="00DC08DD" w:rsidRDefault="00F33B19" w:rsidP="004737E5">
            <w:pPr>
              <w:pStyle w:val="KeinLeerraum"/>
            </w:pPr>
            <w:r w:rsidRPr="00DC08DD">
              <w:rPr>
                <w:b/>
              </w:rPr>
              <w:t>Norge</w:t>
            </w:r>
          </w:p>
          <w:p w14:paraId="6476ED55" w14:textId="77777777" w:rsidR="00F33B19" w:rsidRPr="0056362A" w:rsidRDefault="00F33B19" w:rsidP="004737E5">
            <w:pPr>
              <w:pStyle w:val="KeinLeerraum"/>
              <w:rPr>
                <w:iCs/>
                <w:lang w:val="en-US"/>
              </w:rPr>
            </w:pPr>
            <w:r w:rsidRPr="0056362A">
              <w:rPr>
                <w:iCs/>
                <w:lang w:val="en-US"/>
              </w:rPr>
              <w:t>Teva Norway AS</w:t>
            </w:r>
          </w:p>
          <w:p w14:paraId="417BBCD5" w14:textId="77777777" w:rsidR="00F33B19" w:rsidRPr="0056362A" w:rsidRDefault="00F33B19" w:rsidP="004737E5">
            <w:pPr>
              <w:pStyle w:val="KeinLeerraum"/>
              <w:rPr>
                <w:iCs/>
                <w:lang w:val="en-US"/>
              </w:rPr>
            </w:pPr>
            <w:r w:rsidRPr="0056362A">
              <w:rPr>
                <w:iCs/>
                <w:lang w:val="en-US"/>
              </w:rPr>
              <w:t>Tlf: +47 66775590</w:t>
            </w:r>
          </w:p>
          <w:p w14:paraId="430800E2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F33B19" w14:paraId="31DAB19D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74B23DAD" w14:textId="77777777" w:rsidR="00F33B19" w:rsidRPr="008B7660" w:rsidRDefault="00F33B19" w:rsidP="004737E5">
            <w:pPr>
              <w:pStyle w:val="KeinLeerraum"/>
              <w:rPr>
                <w:lang w:val="is-IS"/>
              </w:rPr>
            </w:pPr>
            <w:r w:rsidRPr="00DC08DD">
              <w:rPr>
                <w:b/>
              </w:rPr>
              <w:t>Ελλάδα</w:t>
            </w:r>
          </w:p>
          <w:p w14:paraId="74F5057D" w14:textId="77777777" w:rsidR="00F33B19" w:rsidRPr="008B7660" w:rsidRDefault="00F33B19" w:rsidP="004737E5">
            <w:pPr>
              <w:pStyle w:val="NormalParagraphStyle"/>
              <w:spacing w:line="240" w:lineRule="auto"/>
              <w:rPr>
                <w:rFonts w:ascii="Times New Roman" w:hAnsi="Times New Roman"/>
                <w:color w:val="auto"/>
                <w:sz w:val="22"/>
                <w:szCs w:val="22"/>
                <w:lang w:val="is-IS"/>
              </w:rPr>
            </w:pPr>
            <w:r w:rsidRPr="008B7660">
              <w:rPr>
                <w:rFonts w:ascii="Times New Roman" w:hAnsi="Times New Roman"/>
                <w:color w:val="auto"/>
                <w:sz w:val="22"/>
                <w:szCs w:val="22"/>
                <w:lang w:val="is-IS"/>
              </w:rPr>
              <w:t>Specifar A.B.E.E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is-IS"/>
              </w:rPr>
              <w:t>.</w:t>
            </w:r>
          </w:p>
          <w:p w14:paraId="76E07EF9" w14:textId="6A7FB5C6" w:rsidR="00F33B19" w:rsidRPr="00DC08DD" w:rsidRDefault="00F33B19" w:rsidP="004737E5">
            <w:pPr>
              <w:pStyle w:val="KeinLeerraum"/>
            </w:pPr>
            <w:r w:rsidRPr="00DC08DD">
              <w:rPr>
                <w:lang w:val="el-GR"/>
              </w:rPr>
              <w:t>Τηλ</w:t>
            </w:r>
            <w:r w:rsidRPr="00DC08DD">
              <w:t xml:space="preserve">: +30 </w:t>
            </w:r>
            <w:r>
              <w:t>2118805000</w:t>
            </w:r>
          </w:p>
          <w:p w14:paraId="1D740C52" w14:textId="77777777" w:rsidR="00F33B19" w:rsidRPr="008B7660" w:rsidRDefault="00F33B19" w:rsidP="004737E5">
            <w:pPr>
              <w:pStyle w:val="KeinLeerraum"/>
              <w:rPr>
                <w:lang w:val="is-IS"/>
              </w:rPr>
            </w:pPr>
          </w:p>
        </w:tc>
        <w:tc>
          <w:tcPr>
            <w:tcW w:w="4678" w:type="dxa"/>
          </w:tcPr>
          <w:p w14:paraId="080974FE" w14:textId="77777777" w:rsidR="00F33B19" w:rsidRPr="0056362A" w:rsidRDefault="00F33B19" w:rsidP="004737E5">
            <w:pPr>
              <w:pStyle w:val="KeinLeerraum"/>
              <w:rPr>
                <w:lang w:val="de-DE"/>
              </w:rPr>
            </w:pPr>
            <w:r w:rsidRPr="0056362A">
              <w:rPr>
                <w:b/>
                <w:lang w:val="de-DE"/>
              </w:rPr>
              <w:t>Österreich</w:t>
            </w:r>
          </w:p>
          <w:p w14:paraId="6DD9E786" w14:textId="77777777" w:rsidR="00F33B19" w:rsidRPr="0056362A" w:rsidRDefault="00F33B19" w:rsidP="004737E5">
            <w:pPr>
              <w:spacing w:line="240" w:lineRule="auto"/>
              <w:rPr>
                <w:rFonts w:eastAsia="Adobe Fangsong Std R"/>
                <w:lang w:val="de-DE"/>
              </w:rPr>
            </w:pPr>
            <w:r w:rsidRPr="0056362A">
              <w:rPr>
                <w:rFonts w:eastAsia="Adobe Fangsong Std R"/>
                <w:lang w:val="de-DE"/>
              </w:rPr>
              <w:t>ratiopharm Arzneimittel Vertriebs-GmbH</w:t>
            </w:r>
          </w:p>
          <w:p w14:paraId="5B93E2CF" w14:textId="77777777" w:rsidR="00F33B19" w:rsidRPr="00DC08DD" w:rsidRDefault="00F33B19" w:rsidP="004737E5">
            <w:pPr>
              <w:spacing w:line="240" w:lineRule="auto"/>
              <w:rPr>
                <w:rFonts w:eastAsia="Adobe Fangsong Std R"/>
                <w:lang w:val="de-AT"/>
              </w:rPr>
            </w:pPr>
            <w:r w:rsidRPr="0056362A">
              <w:rPr>
                <w:rFonts w:eastAsia="Adobe Fangsong Std R"/>
                <w:lang w:val="de-DE"/>
              </w:rPr>
              <w:t>Tel: +43</w:t>
            </w:r>
            <w:r>
              <w:rPr>
                <w:rFonts w:eastAsia="Adobe Fangsong Std R"/>
                <w:lang w:val="de-DE"/>
              </w:rPr>
              <w:t xml:space="preserve"> </w:t>
            </w:r>
            <w:r w:rsidRPr="0056362A">
              <w:rPr>
                <w:rFonts w:eastAsia="Adobe Fangsong Std R"/>
                <w:lang w:val="de-DE"/>
              </w:rPr>
              <w:t>1970070</w:t>
            </w:r>
          </w:p>
          <w:p w14:paraId="53710507" w14:textId="77777777" w:rsidR="00F33B19" w:rsidRPr="0056362A" w:rsidRDefault="00F33B19" w:rsidP="004737E5">
            <w:pPr>
              <w:pStyle w:val="KeinLeerraum"/>
              <w:rPr>
                <w:lang w:val="de-DE"/>
              </w:rPr>
            </w:pPr>
          </w:p>
        </w:tc>
      </w:tr>
      <w:tr w:rsidR="00F33B19" w:rsidRPr="00DC08DD" w14:paraId="1128C290" w14:textId="77777777" w:rsidTr="004737E5">
        <w:trPr>
          <w:cantSplit/>
        </w:trPr>
        <w:tc>
          <w:tcPr>
            <w:tcW w:w="4678" w:type="dxa"/>
            <w:gridSpan w:val="2"/>
          </w:tcPr>
          <w:p w14:paraId="2DDCA63C" w14:textId="77777777" w:rsidR="00F33B19" w:rsidRPr="008B7660" w:rsidRDefault="00F33B19" w:rsidP="004737E5">
            <w:pPr>
              <w:pStyle w:val="KeinLeerraum"/>
              <w:rPr>
                <w:b/>
                <w:lang w:val="es-ES"/>
              </w:rPr>
            </w:pPr>
            <w:r w:rsidRPr="008B7660">
              <w:rPr>
                <w:b/>
                <w:lang w:val="es-ES"/>
              </w:rPr>
              <w:t>España</w:t>
            </w:r>
          </w:p>
          <w:p w14:paraId="04E2093E" w14:textId="77777777" w:rsidR="00F33B19" w:rsidRPr="008B7660" w:rsidRDefault="00F33B19" w:rsidP="004737E5">
            <w:pPr>
              <w:pStyle w:val="KeinLeerraum"/>
              <w:rPr>
                <w:iCs/>
                <w:lang w:val="es-ES"/>
              </w:rPr>
            </w:pPr>
            <w:r w:rsidRPr="008B7660">
              <w:rPr>
                <w:iCs/>
                <w:lang w:val="es-ES"/>
              </w:rPr>
              <w:t>Actavis Group PTC ehf.</w:t>
            </w:r>
          </w:p>
          <w:p w14:paraId="6E8940E6" w14:textId="77777777" w:rsidR="00F33B19" w:rsidRDefault="00F33B19" w:rsidP="004737E5">
            <w:pPr>
              <w:pStyle w:val="KeinLeerraum"/>
            </w:pPr>
            <w:r w:rsidRPr="00DC08DD">
              <w:t>Islandia</w:t>
            </w:r>
          </w:p>
          <w:p w14:paraId="228BAC4C" w14:textId="77777777" w:rsidR="00F33B19" w:rsidRPr="00DC08DD" w:rsidRDefault="00F33B19" w:rsidP="004737E5">
            <w:pPr>
              <w:pStyle w:val="KeinLeerraum"/>
            </w:pPr>
            <w:r w:rsidRPr="00B85F24">
              <w:t>Tel: +354 5503300</w:t>
            </w:r>
          </w:p>
          <w:p w14:paraId="635D92EF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17DAC4ED" w14:textId="77777777" w:rsidR="00F33B19" w:rsidRPr="00DC08DD" w:rsidRDefault="00F33B19" w:rsidP="004737E5">
            <w:pPr>
              <w:pStyle w:val="KeinLeerraum"/>
              <w:rPr>
                <w:b/>
                <w:bCs/>
                <w:i/>
                <w:iCs/>
              </w:rPr>
            </w:pPr>
            <w:r w:rsidRPr="00DC08DD">
              <w:rPr>
                <w:b/>
              </w:rPr>
              <w:t>Polska</w:t>
            </w:r>
          </w:p>
          <w:p w14:paraId="3EC1735E" w14:textId="77777777" w:rsidR="00F33B19" w:rsidRPr="00DC08DD" w:rsidRDefault="00F33B19" w:rsidP="004737E5">
            <w:pPr>
              <w:spacing w:line="240" w:lineRule="auto"/>
              <w:rPr>
                <w:lang w:val="en-US"/>
              </w:rPr>
            </w:pPr>
            <w:r w:rsidRPr="00DC08DD">
              <w:rPr>
                <w:lang w:val="en-US"/>
              </w:rPr>
              <w:t>Teva Pharmaceuticals Polska Sp. z o.o.</w:t>
            </w:r>
          </w:p>
          <w:p w14:paraId="1E73AAA0" w14:textId="77777777" w:rsidR="00F33B19" w:rsidRPr="00DC08DD" w:rsidRDefault="00F33B19" w:rsidP="004737E5">
            <w:pPr>
              <w:numPr>
                <w:ilvl w:val="12"/>
                <w:numId w:val="0"/>
              </w:numPr>
              <w:spacing w:line="240" w:lineRule="auto"/>
              <w:rPr>
                <w:lang w:val="pl-PL" w:eastAsia="is-IS"/>
              </w:rPr>
            </w:pPr>
            <w:r w:rsidRPr="00DC08DD">
              <w:rPr>
                <w:lang w:val="pl-PL"/>
              </w:rPr>
              <w:t>Tel: +48 223459300</w:t>
            </w:r>
          </w:p>
          <w:p w14:paraId="56658EEB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16A7173E" w14:textId="77777777" w:rsidTr="004737E5">
        <w:trPr>
          <w:cantSplit/>
        </w:trPr>
        <w:tc>
          <w:tcPr>
            <w:tcW w:w="4678" w:type="dxa"/>
            <w:gridSpan w:val="2"/>
          </w:tcPr>
          <w:p w14:paraId="63BCC515" w14:textId="77777777" w:rsidR="00F33B19" w:rsidRPr="008B7660" w:rsidRDefault="00F33B19" w:rsidP="004737E5">
            <w:pPr>
              <w:pStyle w:val="KeinLeerraum"/>
              <w:rPr>
                <w:b/>
                <w:lang w:val="fr-FR"/>
              </w:rPr>
            </w:pPr>
            <w:r w:rsidRPr="008B7660">
              <w:rPr>
                <w:b/>
                <w:lang w:val="fr-FR"/>
              </w:rPr>
              <w:t>France</w:t>
            </w:r>
          </w:p>
          <w:p w14:paraId="5BE1AE5D" w14:textId="77777777" w:rsidR="00F33B19" w:rsidRPr="008B7660" w:rsidRDefault="00F33B19" w:rsidP="004737E5">
            <w:pPr>
              <w:pStyle w:val="KeinLeerraum"/>
              <w:rPr>
                <w:lang w:val="fr-FR"/>
              </w:rPr>
            </w:pPr>
            <w:r w:rsidRPr="008B7660">
              <w:rPr>
                <w:lang w:val="fr-FR"/>
              </w:rPr>
              <w:t>Actavis Group PTC ehf.</w:t>
            </w:r>
          </w:p>
          <w:p w14:paraId="7BEB09A9" w14:textId="77777777" w:rsidR="00F33B19" w:rsidRDefault="00F33B19" w:rsidP="004737E5">
            <w:pPr>
              <w:pStyle w:val="KeinLeerraum"/>
              <w:rPr>
                <w:lang w:val="fr-FR"/>
              </w:rPr>
            </w:pPr>
            <w:r w:rsidRPr="00DC08DD">
              <w:rPr>
                <w:lang w:val="fr-FR"/>
              </w:rPr>
              <w:t>Islande</w:t>
            </w:r>
          </w:p>
          <w:p w14:paraId="02DE9D79" w14:textId="77777777" w:rsidR="00F33B19" w:rsidRPr="008B7660" w:rsidRDefault="00F33B19" w:rsidP="004737E5">
            <w:pPr>
              <w:pStyle w:val="KeinLeerraum"/>
              <w:rPr>
                <w:lang w:val="fr-FR"/>
              </w:rPr>
            </w:pPr>
            <w:r w:rsidRPr="00F33B19">
              <w:rPr>
                <w:lang w:val="fr-FR" w:eastAsia="en-GB"/>
              </w:rPr>
              <w:t>Tél</w:t>
            </w:r>
            <w:r w:rsidRPr="00F33B19">
              <w:rPr>
                <w:noProof/>
                <w:lang w:val="fr-FR"/>
              </w:rPr>
              <w:t>:</w:t>
            </w:r>
            <w:r w:rsidRPr="008B7660">
              <w:rPr>
                <w:lang w:val="fr-FR"/>
              </w:rPr>
              <w:t xml:space="preserve"> +354 5503300</w:t>
            </w:r>
          </w:p>
          <w:p w14:paraId="314BCED9" w14:textId="77777777" w:rsidR="00F33B19" w:rsidRPr="008B7660" w:rsidRDefault="00F33B19" w:rsidP="004737E5">
            <w:pPr>
              <w:pStyle w:val="KeinLeerraum"/>
              <w:rPr>
                <w:b/>
                <w:lang w:val="fr-FR"/>
              </w:rPr>
            </w:pPr>
          </w:p>
        </w:tc>
        <w:tc>
          <w:tcPr>
            <w:tcW w:w="4678" w:type="dxa"/>
          </w:tcPr>
          <w:p w14:paraId="444B34E6" w14:textId="77777777" w:rsidR="00F33B19" w:rsidRPr="008B7660" w:rsidRDefault="00F33B19" w:rsidP="004737E5">
            <w:pPr>
              <w:pStyle w:val="KeinLeerraum"/>
              <w:rPr>
                <w:b/>
                <w:lang w:val="pt-BR"/>
              </w:rPr>
            </w:pPr>
            <w:r w:rsidRPr="008B7660">
              <w:rPr>
                <w:b/>
                <w:lang w:val="pt-BR"/>
              </w:rPr>
              <w:t>Portugal</w:t>
            </w:r>
          </w:p>
          <w:p w14:paraId="143932C6" w14:textId="77777777" w:rsidR="00F33B19" w:rsidRPr="008B7660" w:rsidRDefault="00F33B19" w:rsidP="004737E5">
            <w:pPr>
              <w:pStyle w:val="KeinLeerraum"/>
              <w:rPr>
                <w:iCs/>
                <w:lang w:val="pt-BR"/>
              </w:rPr>
            </w:pPr>
            <w:r w:rsidRPr="008B7660">
              <w:rPr>
                <w:iCs/>
                <w:lang w:val="pt-BR"/>
              </w:rPr>
              <w:t>Actavis Group PTC ehf.</w:t>
            </w:r>
          </w:p>
          <w:p w14:paraId="715D99E3" w14:textId="77777777" w:rsidR="00F33B19" w:rsidRDefault="00F33B19" w:rsidP="004737E5">
            <w:pPr>
              <w:pStyle w:val="KeinLeerraum"/>
              <w:rPr>
                <w:lang w:val="es-ES"/>
              </w:rPr>
            </w:pPr>
            <w:r w:rsidRPr="00DC08DD">
              <w:rPr>
                <w:lang w:val="es-ES"/>
              </w:rPr>
              <w:t>Islândia</w:t>
            </w:r>
          </w:p>
          <w:p w14:paraId="2EE59001" w14:textId="77777777" w:rsidR="00F33B19" w:rsidRPr="001B0C82" w:rsidRDefault="00F33B19" w:rsidP="004737E5">
            <w:pPr>
              <w:pStyle w:val="KeinLeerraum"/>
            </w:pPr>
            <w:r w:rsidRPr="00B85F24">
              <w:rPr>
                <w:noProof/>
              </w:rPr>
              <w:t>Tel: +354 5503300</w:t>
            </w:r>
          </w:p>
          <w:p w14:paraId="37D2377A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26B6DB9B" w14:textId="77777777" w:rsidTr="004737E5">
        <w:trPr>
          <w:cantSplit/>
        </w:trPr>
        <w:tc>
          <w:tcPr>
            <w:tcW w:w="4678" w:type="dxa"/>
            <w:gridSpan w:val="2"/>
          </w:tcPr>
          <w:p w14:paraId="233369C9" w14:textId="77777777" w:rsidR="00F33B19" w:rsidRPr="008B7660" w:rsidRDefault="00F33B19" w:rsidP="004737E5">
            <w:pPr>
              <w:tabs>
                <w:tab w:val="left" w:pos="-720"/>
                <w:tab w:val="left" w:pos="4536"/>
              </w:tabs>
              <w:suppressAutoHyphens/>
              <w:spacing w:line="240" w:lineRule="auto"/>
              <w:ind w:right="567"/>
              <w:rPr>
                <w:b/>
                <w:noProof/>
                <w:lang w:val="sv-SE"/>
              </w:rPr>
            </w:pPr>
            <w:r w:rsidRPr="00F33B19">
              <w:rPr>
                <w:lang w:val="sv-SE"/>
              </w:rPr>
              <w:br w:type="page"/>
            </w:r>
            <w:r w:rsidRPr="008B7660">
              <w:rPr>
                <w:b/>
                <w:noProof/>
                <w:lang w:val="sv-SE"/>
              </w:rPr>
              <w:t>Hrvatska</w:t>
            </w:r>
          </w:p>
          <w:p w14:paraId="066E09B5" w14:textId="77777777" w:rsidR="00F33B19" w:rsidRPr="00F33B19" w:rsidRDefault="00F33B19" w:rsidP="004737E5">
            <w:pPr>
              <w:tabs>
                <w:tab w:val="left" w:pos="-720"/>
                <w:tab w:val="left" w:pos="4536"/>
              </w:tabs>
              <w:suppressAutoHyphens/>
              <w:spacing w:line="240" w:lineRule="auto"/>
              <w:ind w:right="567"/>
              <w:rPr>
                <w:lang w:val="sv-SE"/>
              </w:rPr>
            </w:pPr>
            <w:r w:rsidRPr="00F33B19">
              <w:rPr>
                <w:lang w:val="sv-SE"/>
              </w:rPr>
              <w:t>Pliva Hrvatska d.o.o.</w:t>
            </w:r>
          </w:p>
          <w:p w14:paraId="46771562" w14:textId="77777777" w:rsidR="00F33B19" w:rsidRPr="00DC08DD" w:rsidRDefault="00F33B19" w:rsidP="004737E5">
            <w:pPr>
              <w:pStyle w:val="KeinLeerraum"/>
            </w:pPr>
            <w:r w:rsidRPr="00DC08DD">
              <w:t>Tel: +385 13720000</w:t>
            </w:r>
          </w:p>
          <w:p w14:paraId="617C2605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72CB6A5A" w14:textId="77777777" w:rsidR="00F33B19" w:rsidRPr="00DC08DD" w:rsidRDefault="00F33B19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România</w:t>
            </w:r>
          </w:p>
          <w:p w14:paraId="00BBE50D" w14:textId="77777777" w:rsidR="00F33B19" w:rsidRPr="00DC08DD" w:rsidRDefault="00F33B19" w:rsidP="004737E5">
            <w:pPr>
              <w:pStyle w:val="KeinLeerraum"/>
            </w:pPr>
            <w:r w:rsidRPr="00DC08DD">
              <w:t>Teva Pharmaceuticals S.R.L</w:t>
            </w:r>
            <w:r>
              <w:t>.</w:t>
            </w:r>
          </w:p>
          <w:p w14:paraId="434EDBD8" w14:textId="77777777" w:rsidR="00F33B19" w:rsidRPr="00DC08DD" w:rsidRDefault="00F33B19" w:rsidP="004737E5">
            <w:pPr>
              <w:pStyle w:val="KeinLeerraum"/>
            </w:pPr>
            <w:r w:rsidRPr="00DC08DD">
              <w:t>Tel: +</w:t>
            </w:r>
            <w:r w:rsidRPr="00DC08DD">
              <w:rPr>
                <w:noProof/>
              </w:rPr>
              <w:t>40</w:t>
            </w:r>
            <w:r>
              <w:rPr>
                <w:noProof/>
              </w:rPr>
              <w:t xml:space="preserve"> </w:t>
            </w:r>
            <w:r w:rsidRPr="00DC08DD">
              <w:rPr>
                <w:noProof/>
              </w:rPr>
              <w:t>212306524</w:t>
            </w:r>
          </w:p>
          <w:p w14:paraId="4354C92F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05E1ED22" w14:textId="77777777" w:rsidTr="004737E5">
        <w:trPr>
          <w:cantSplit/>
        </w:trPr>
        <w:tc>
          <w:tcPr>
            <w:tcW w:w="4678" w:type="dxa"/>
            <w:gridSpan w:val="2"/>
          </w:tcPr>
          <w:p w14:paraId="50138061" w14:textId="77777777" w:rsidR="00F33B19" w:rsidRPr="00DC08DD" w:rsidRDefault="00F33B19" w:rsidP="004737E5">
            <w:pPr>
              <w:pStyle w:val="KeinLeerraum"/>
            </w:pPr>
            <w:r w:rsidRPr="00DC08DD">
              <w:rPr>
                <w:b/>
              </w:rPr>
              <w:t>Ireland</w:t>
            </w:r>
          </w:p>
          <w:p w14:paraId="1730F67D" w14:textId="77777777" w:rsidR="00F33B19" w:rsidRPr="009A42FE" w:rsidRDefault="00F33B19" w:rsidP="004737E5">
            <w:pPr>
              <w:pStyle w:val="KeinLeerraum"/>
            </w:pPr>
            <w:r w:rsidRPr="009A42FE">
              <w:t>Teva Pharmaceuticals Ireland</w:t>
            </w:r>
          </w:p>
          <w:p w14:paraId="4C6CC671" w14:textId="40E9840F" w:rsidR="00F33B19" w:rsidRDefault="00F33B19" w:rsidP="004737E5">
            <w:pPr>
              <w:pStyle w:val="KeinLeerraum"/>
            </w:pPr>
            <w:r>
              <w:t>Tel: +353 19127700</w:t>
            </w:r>
          </w:p>
          <w:p w14:paraId="0405BD43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6B3A6F81" w14:textId="77777777" w:rsidR="00F33B19" w:rsidRPr="00DC08DD" w:rsidRDefault="00F33B19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Slovenija</w:t>
            </w:r>
          </w:p>
          <w:p w14:paraId="3BD4A299" w14:textId="77777777" w:rsidR="00F33B19" w:rsidRPr="00DC08DD" w:rsidRDefault="00F33B19" w:rsidP="004737E5">
            <w:pPr>
              <w:pStyle w:val="KeinLeerraum"/>
            </w:pPr>
            <w:r w:rsidRPr="00DC08DD">
              <w:t>Pliva Ljubljana d.o.o.</w:t>
            </w:r>
          </w:p>
          <w:p w14:paraId="676E8F49" w14:textId="77777777" w:rsidR="00F33B19" w:rsidRPr="00DC08DD" w:rsidRDefault="00F33B19" w:rsidP="004737E5">
            <w:pPr>
              <w:pStyle w:val="KeinLeerraum"/>
            </w:pPr>
            <w:r w:rsidRPr="00DC08DD">
              <w:t>Tel: +386 15890390</w:t>
            </w:r>
          </w:p>
          <w:p w14:paraId="177BDD35" w14:textId="77777777" w:rsidR="00F33B19" w:rsidRPr="00DC08DD" w:rsidRDefault="00F33B19" w:rsidP="004737E5">
            <w:pPr>
              <w:pStyle w:val="KeinLeerraum"/>
              <w:rPr>
                <w:b/>
              </w:rPr>
            </w:pPr>
          </w:p>
        </w:tc>
      </w:tr>
      <w:tr w:rsidR="00F33B19" w:rsidRPr="00DC08DD" w14:paraId="3A010D2F" w14:textId="77777777" w:rsidTr="004737E5">
        <w:trPr>
          <w:cantSplit/>
        </w:trPr>
        <w:tc>
          <w:tcPr>
            <w:tcW w:w="4678" w:type="dxa"/>
            <w:gridSpan w:val="2"/>
          </w:tcPr>
          <w:p w14:paraId="4752F1A4" w14:textId="77777777" w:rsidR="00F33B19" w:rsidRPr="00DC08DD" w:rsidRDefault="00F33B19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Ísland</w:t>
            </w:r>
          </w:p>
          <w:p w14:paraId="540CF492" w14:textId="77777777" w:rsidR="00F33B19" w:rsidRPr="00DC08DD" w:rsidRDefault="00F33B19" w:rsidP="004737E5">
            <w:pPr>
              <w:pStyle w:val="KeinLeerraum"/>
            </w:pPr>
            <w:r w:rsidRPr="00DC08DD">
              <w:t>Actavis Group PTC ehf.</w:t>
            </w:r>
          </w:p>
          <w:p w14:paraId="100F76A2" w14:textId="77777777" w:rsidR="00F33B19" w:rsidRPr="00DC08DD" w:rsidRDefault="00F33B19" w:rsidP="004737E5">
            <w:pPr>
              <w:pStyle w:val="KeinLeerraum"/>
            </w:pPr>
            <w:r w:rsidRPr="00DC08DD">
              <w:t>Sími: +354 5503300</w:t>
            </w:r>
          </w:p>
          <w:p w14:paraId="3C46E66A" w14:textId="77777777" w:rsidR="00F33B19" w:rsidRPr="00DC08DD" w:rsidRDefault="00F33B19" w:rsidP="004737E5">
            <w:pPr>
              <w:pStyle w:val="KeinLeerraum"/>
              <w:rPr>
                <w:b/>
              </w:rPr>
            </w:pPr>
          </w:p>
        </w:tc>
        <w:tc>
          <w:tcPr>
            <w:tcW w:w="4678" w:type="dxa"/>
          </w:tcPr>
          <w:p w14:paraId="070247E1" w14:textId="77777777" w:rsidR="00F33B19" w:rsidRPr="00DC08DD" w:rsidRDefault="00F33B19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Slovenská republika</w:t>
            </w:r>
          </w:p>
          <w:p w14:paraId="7D8C2E45" w14:textId="77777777" w:rsidR="00F33B19" w:rsidRPr="00DC08DD" w:rsidRDefault="00F33B19" w:rsidP="004737E5">
            <w:pPr>
              <w:pStyle w:val="KeinLeerraum"/>
            </w:pPr>
            <w:r w:rsidRPr="00DC08DD">
              <w:rPr>
                <w:noProof/>
                <w:lang w:val="sk-SK"/>
              </w:rPr>
              <w:t>TEVA Pharmaceuticals Slovakia s.r.o</w:t>
            </w:r>
            <w:r>
              <w:rPr>
                <w:noProof/>
                <w:lang w:val="sk-SK"/>
              </w:rPr>
              <w:t>.</w:t>
            </w:r>
          </w:p>
          <w:p w14:paraId="05D7FB5D" w14:textId="77777777" w:rsidR="00F33B19" w:rsidRPr="00DC08DD" w:rsidRDefault="00F33B19" w:rsidP="004737E5">
            <w:pPr>
              <w:pStyle w:val="KeinLeerraum"/>
            </w:pPr>
            <w:r w:rsidRPr="00DC08DD">
              <w:t>Tel: +421 2</w:t>
            </w:r>
            <w:r w:rsidRPr="00DC08DD">
              <w:rPr>
                <w:noProof/>
                <w:lang w:val="sk-SK"/>
              </w:rPr>
              <w:t>57267911</w:t>
            </w:r>
          </w:p>
          <w:p w14:paraId="49D2E0A6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F33B19" w14:paraId="2E2CFD07" w14:textId="77777777" w:rsidTr="004737E5">
        <w:trPr>
          <w:cantSplit/>
        </w:trPr>
        <w:tc>
          <w:tcPr>
            <w:tcW w:w="4678" w:type="dxa"/>
            <w:gridSpan w:val="2"/>
          </w:tcPr>
          <w:p w14:paraId="5563857C" w14:textId="77777777" w:rsidR="00F33B19" w:rsidRPr="008B7660" w:rsidRDefault="00F33B19" w:rsidP="004737E5">
            <w:pPr>
              <w:pStyle w:val="KeinLeerraum"/>
              <w:rPr>
                <w:lang w:val="pt-BR"/>
              </w:rPr>
            </w:pPr>
            <w:r w:rsidRPr="008B7660">
              <w:rPr>
                <w:b/>
                <w:lang w:val="pt-BR"/>
              </w:rPr>
              <w:t>Italia</w:t>
            </w:r>
          </w:p>
          <w:p w14:paraId="6604D5D6" w14:textId="77777777" w:rsidR="00F33B19" w:rsidRPr="008B7660" w:rsidRDefault="00F33B19" w:rsidP="004737E5">
            <w:pPr>
              <w:pStyle w:val="KeinLeerraum"/>
              <w:rPr>
                <w:lang w:val="pt-BR"/>
              </w:rPr>
            </w:pPr>
            <w:r w:rsidRPr="008B7660">
              <w:rPr>
                <w:lang w:val="pt-BR"/>
              </w:rPr>
              <w:t>Actavis Group PTC ehf.</w:t>
            </w:r>
          </w:p>
          <w:p w14:paraId="628C733E" w14:textId="77777777" w:rsidR="00F33B19" w:rsidRPr="008B7660" w:rsidRDefault="00F33B19" w:rsidP="004737E5">
            <w:pPr>
              <w:pStyle w:val="KeinLeerraum"/>
              <w:rPr>
                <w:lang w:val="pt-BR"/>
              </w:rPr>
            </w:pPr>
            <w:r w:rsidRPr="008B7660">
              <w:rPr>
                <w:lang w:val="pt-BR"/>
              </w:rPr>
              <w:t>Islanda</w:t>
            </w:r>
          </w:p>
          <w:p w14:paraId="412DFF12" w14:textId="77777777" w:rsidR="00F33B19" w:rsidRPr="008B7660" w:rsidRDefault="00F33B19" w:rsidP="004737E5">
            <w:pPr>
              <w:pStyle w:val="KeinLeerraum"/>
              <w:rPr>
                <w:lang w:val="pt-BR"/>
              </w:rPr>
            </w:pPr>
            <w:r w:rsidRPr="00F33B19">
              <w:rPr>
                <w:noProof/>
                <w:lang w:val="pt-BR"/>
              </w:rPr>
              <w:t>Tel: +354 5503300</w:t>
            </w:r>
          </w:p>
          <w:p w14:paraId="1C9F1E72" w14:textId="77777777" w:rsidR="00F33B19" w:rsidRPr="008B7660" w:rsidRDefault="00F33B19" w:rsidP="004737E5">
            <w:pPr>
              <w:pStyle w:val="KeinLeerraum"/>
              <w:rPr>
                <w:b/>
                <w:lang w:val="pt-BR"/>
              </w:rPr>
            </w:pPr>
          </w:p>
        </w:tc>
        <w:tc>
          <w:tcPr>
            <w:tcW w:w="4678" w:type="dxa"/>
          </w:tcPr>
          <w:p w14:paraId="1F5FCB24" w14:textId="77777777" w:rsidR="00F33B19" w:rsidRPr="008B7660" w:rsidRDefault="00F33B19" w:rsidP="004737E5">
            <w:pPr>
              <w:pStyle w:val="KeinLeerraum"/>
              <w:rPr>
                <w:lang w:val="sv-SE"/>
              </w:rPr>
            </w:pPr>
            <w:r w:rsidRPr="008B7660">
              <w:rPr>
                <w:b/>
                <w:lang w:val="sv-SE"/>
              </w:rPr>
              <w:t>Suomi/Finland</w:t>
            </w:r>
          </w:p>
          <w:p w14:paraId="3900E1BF" w14:textId="597C0771" w:rsidR="00F33B19" w:rsidRPr="008B7660" w:rsidRDefault="00F33B19" w:rsidP="004737E5">
            <w:pPr>
              <w:pStyle w:val="KeinLeerraum"/>
              <w:rPr>
                <w:lang w:val="sv-SE"/>
              </w:rPr>
            </w:pPr>
            <w:r w:rsidRPr="008B7660">
              <w:rPr>
                <w:lang w:val="sv-SE"/>
              </w:rPr>
              <w:t>Teva Finland Oy</w:t>
            </w:r>
          </w:p>
          <w:p w14:paraId="71E122AB" w14:textId="77777777" w:rsidR="00F33B19" w:rsidRPr="008B7660" w:rsidRDefault="00F33B19" w:rsidP="004737E5">
            <w:pPr>
              <w:pStyle w:val="KeinLeerraum"/>
              <w:rPr>
                <w:lang w:val="sv-SE"/>
              </w:rPr>
            </w:pPr>
            <w:r w:rsidRPr="008B7660">
              <w:rPr>
                <w:lang w:val="sv-SE"/>
              </w:rPr>
              <w:t>Puh/Tel: +358 201805900</w:t>
            </w:r>
          </w:p>
          <w:p w14:paraId="64FBE27F" w14:textId="77777777" w:rsidR="00F33B19" w:rsidRPr="008B7660" w:rsidRDefault="00F33B19" w:rsidP="004737E5">
            <w:pPr>
              <w:pStyle w:val="KeinLeerraum"/>
              <w:rPr>
                <w:b/>
                <w:lang w:val="sv-SE"/>
              </w:rPr>
            </w:pPr>
          </w:p>
        </w:tc>
      </w:tr>
      <w:tr w:rsidR="00F33B19" w:rsidRPr="00F33B19" w14:paraId="3FEA135E" w14:textId="77777777" w:rsidTr="004737E5">
        <w:trPr>
          <w:cantSplit/>
        </w:trPr>
        <w:tc>
          <w:tcPr>
            <w:tcW w:w="4678" w:type="dxa"/>
            <w:gridSpan w:val="2"/>
          </w:tcPr>
          <w:p w14:paraId="0EF3B5AF" w14:textId="77777777" w:rsidR="00F33B19" w:rsidRPr="00F33B19" w:rsidRDefault="00F33B19" w:rsidP="004737E5">
            <w:pPr>
              <w:pStyle w:val="KeinLeerraum"/>
              <w:rPr>
                <w:b/>
                <w:lang w:val="sv-SE"/>
              </w:rPr>
            </w:pPr>
            <w:r w:rsidRPr="00DC08DD">
              <w:rPr>
                <w:b/>
              </w:rPr>
              <w:t>Κύπρος</w:t>
            </w:r>
          </w:p>
          <w:p w14:paraId="368DC0A2" w14:textId="77777777" w:rsidR="00F33B19" w:rsidRPr="00F33B19" w:rsidRDefault="00F33B19" w:rsidP="004737E5">
            <w:pPr>
              <w:pStyle w:val="KeinLeerraum"/>
              <w:rPr>
                <w:lang w:val="sv-SE"/>
              </w:rPr>
            </w:pPr>
            <w:r w:rsidRPr="00F33B19">
              <w:rPr>
                <w:lang w:val="sv-SE"/>
              </w:rPr>
              <w:t>Specifar A.B.E.E.</w:t>
            </w:r>
          </w:p>
          <w:p w14:paraId="7723DA52" w14:textId="77777777" w:rsidR="00F33B19" w:rsidRPr="00F81B0C" w:rsidRDefault="00F33B19" w:rsidP="004737E5">
            <w:pPr>
              <w:pStyle w:val="KeinLeerraum"/>
            </w:pPr>
            <w:r w:rsidRPr="00DC08DD">
              <w:rPr>
                <w:lang w:val="el-GR"/>
              </w:rPr>
              <w:t>Ελλάδα</w:t>
            </w:r>
          </w:p>
          <w:p w14:paraId="357B62F7" w14:textId="06366BA5" w:rsidR="00F33B19" w:rsidRPr="00F81B0C" w:rsidRDefault="00F33B19" w:rsidP="004737E5">
            <w:pPr>
              <w:pStyle w:val="KeinLeerraum"/>
            </w:pPr>
            <w:r w:rsidRPr="00DC08DD">
              <w:rPr>
                <w:lang w:val="el-GR"/>
              </w:rPr>
              <w:t>Τηλ</w:t>
            </w:r>
            <w:r w:rsidRPr="00F81B0C">
              <w:t xml:space="preserve">: +30 </w:t>
            </w:r>
            <w:r>
              <w:t>2118805000</w:t>
            </w:r>
          </w:p>
          <w:p w14:paraId="59907C37" w14:textId="77777777" w:rsidR="00F33B19" w:rsidRPr="00F81B0C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16FA25B2" w14:textId="77777777" w:rsidR="00F33B19" w:rsidRPr="0056362A" w:rsidRDefault="00F33B19" w:rsidP="004737E5">
            <w:pPr>
              <w:pStyle w:val="KeinLeerraum"/>
              <w:rPr>
                <w:b/>
                <w:lang w:val="de-DE"/>
              </w:rPr>
            </w:pPr>
            <w:r w:rsidRPr="0056362A">
              <w:rPr>
                <w:b/>
                <w:lang w:val="de-DE"/>
              </w:rPr>
              <w:t>Sverige</w:t>
            </w:r>
          </w:p>
          <w:p w14:paraId="1584DDBB" w14:textId="77777777" w:rsidR="00F33B19" w:rsidRPr="0056362A" w:rsidRDefault="00F33B19" w:rsidP="004737E5">
            <w:pPr>
              <w:pStyle w:val="KeinLeerraum"/>
              <w:rPr>
                <w:lang w:val="de-DE"/>
              </w:rPr>
            </w:pPr>
            <w:r w:rsidRPr="0056362A">
              <w:rPr>
                <w:lang w:val="de-DE"/>
              </w:rPr>
              <w:t>Teva Sweden AB</w:t>
            </w:r>
          </w:p>
          <w:p w14:paraId="253B0E06" w14:textId="77777777" w:rsidR="00F33B19" w:rsidRPr="0056362A" w:rsidRDefault="00F33B19" w:rsidP="004737E5">
            <w:pPr>
              <w:pStyle w:val="KeinLeerraum"/>
              <w:rPr>
                <w:lang w:val="de-DE"/>
              </w:rPr>
            </w:pPr>
            <w:r w:rsidRPr="0056362A">
              <w:rPr>
                <w:lang w:val="de-DE"/>
              </w:rPr>
              <w:t>Tel: +46 42121100</w:t>
            </w:r>
          </w:p>
          <w:p w14:paraId="6595D3C5" w14:textId="77777777" w:rsidR="00F33B19" w:rsidRPr="0056362A" w:rsidRDefault="00F33B19" w:rsidP="004737E5">
            <w:pPr>
              <w:pStyle w:val="KeinLeerraum"/>
              <w:rPr>
                <w:lang w:val="de-DE"/>
              </w:rPr>
            </w:pPr>
          </w:p>
        </w:tc>
      </w:tr>
      <w:tr w:rsidR="00F33B19" w:rsidRPr="00DC08DD" w14:paraId="4F354393" w14:textId="77777777" w:rsidTr="004737E5">
        <w:trPr>
          <w:cantSplit/>
        </w:trPr>
        <w:tc>
          <w:tcPr>
            <w:tcW w:w="4678" w:type="dxa"/>
            <w:gridSpan w:val="2"/>
          </w:tcPr>
          <w:p w14:paraId="11F5DF15" w14:textId="77777777" w:rsidR="00F33B19" w:rsidRPr="008B7660" w:rsidRDefault="00F33B19" w:rsidP="004737E5">
            <w:pPr>
              <w:pStyle w:val="KeinLeerraum"/>
              <w:rPr>
                <w:b/>
                <w:bCs/>
                <w:lang w:val="is-IS" w:eastAsia="en-GB"/>
              </w:rPr>
            </w:pPr>
            <w:r w:rsidRPr="008B7660">
              <w:rPr>
                <w:b/>
                <w:bCs/>
                <w:lang w:val="is-IS" w:eastAsia="en-GB"/>
              </w:rPr>
              <w:t>Latvija</w:t>
            </w:r>
          </w:p>
          <w:p w14:paraId="207BEB9E" w14:textId="70CC5A80" w:rsidR="00F33B19" w:rsidRPr="008B7660" w:rsidRDefault="00F33B19" w:rsidP="004737E5">
            <w:pPr>
              <w:spacing w:line="240" w:lineRule="auto"/>
              <w:rPr>
                <w:lang w:val="is-IS" w:eastAsia="en-GB"/>
              </w:rPr>
            </w:pPr>
            <w:r w:rsidRPr="00F33B19">
              <w:rPr>
                <w:lang w:val="de-DE" w:eastAsia="en-GB"/>
              </w:rPr>
              <w:t>UAB Teva Baltics filiāle Latvijā</w:t>
            </w:r>
          </w:p>
          <w:p w14:paraId="4D0ACEB6" w14:textId="77777777" w:rsidR="00F33B19" w:rsidRPr="00DC08DD" w:rsidRDefault="00F33B19" w:rsidP="004737E5">
            <w:pPr>
              <w:pStyle w:val="KeinLeerraum"/>
              <w:rPr>
                <w:lang w:eastAsia="en-GB"/>
              </w:rPr>
            </w:pPr>
            <w:r w:rsidRPr="00DC08DD">
              <w:rPr>
                <w:lang w:eastAsia="en-GB"/>
              </w:rPr>
              <w:t>Tel: +371 67323666</w:t>
            </w:r>
          </w:p>
          <w:p w14:paraId="32A8EC71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15837A1A" w14:textId="77777777" w:rsidR="00F33B19" w:rsidRPr="00DC08DD" w:rsidRDefault="00F33B19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United Kingdom</w:t>
            </w:r>
          </w:p>
          <w:p w14:paraId="6FF0031F" w14:textId="77777777" w:rsidR="00F33B19" w:rsidRPr="00DC08DD" w:rsidRDefault="00F33B19" w:rsidP="004737E5">
            <w:pPr>
              <w:pStyle w:val="KeinLeerraum"/>
            </w:pPr>
            <w:r w:rsidRPr="00DC08DD">
              <w:t>Actavis UK Limited</w:t>
            </w:r>
          </w:p>
          <w:p w14:paraId="65B4A7A2" w14:textId="77777777" w:rsidR="00F33B19" w:rsidRPr="00DC08DD" w:rsidRDefault="00F33B19" w:rsidP="004737E5">
            <w:pPr>
              <w:pStyle w:val="KeinLeerraum"/>
              <w:rPr>
                <w:lang w:val="en-US"/>
              </w:rPr>
            </w:pPr>
            <w:r w:rsidRPr="00DC08DD">
              <w:t>Tel: +44 1271</w:t>
            </w:r>
            <w:r w:rsidRPr="00DC08DD">
              <w:rPr>
                <w:lang w:val="en-US"/>
              </w:rPr>
              <w:t>385257</w:t>
            </w:r>
          </w:p>
          <w:p w14:paraId="5E8FD6EE" w14:textId="77777777" w:rsidR="00F33B19" w:rsidRPr="00DC08DD" w:rsidRDefault="00F33B19" w:rsidP="004737E5">
            <w:pPr>
              <w:pStyle w:val="KeinLeerraum"/>
            </w:pPr>
          </w:p>
        </w:tc>
      </w:tr>
    </w:tbl>
    <w:p w14:paraId="2B524E14" w14:textId="77777777" w:rsidR="00765307" w:rsidRPr="00F33B19" w:rsidRDefault="00765307" w:rsidP="00765307">
      <w:pPr>
        <w:tabs>
          <w:tab w:val="clear" w:pos="567"/>
        </w:tabs>
        <w:spacing w:line="240" w:lineRule="auto"/>
        <w:ind w:right="-449"/>
        <w:rPr>
          <w:color w:val="000000"/>
          <w:szCs w:val="22"/>
        </w:rPr>
      </w:pPr>
    </w:p>
    <w:p w14:paraId="20510D72" w14:textId="77777777" w:rsidR="00F33B19" w:rsidRPr="00791E22" w:rsidRDefault="00F33B19" w:rsidP="00765307">
      <w:pPr>
        <w:tabs>
          <w:tab w:val="clear" w:pos="567"/>
        </w:tabs>
        <w:spacing w:line="240" w:lineRule="auto"/>
        <w:ind w:right="-449"/>
        <w:rPr>
          <w:color w:val="000000"/>
          <w:szCs w:val="22"/>
          <w:lang w:val="mt-MT"/>
        </w:rPr>
      </w:pPr>
    </w:p>
    <w:p w14:paraId="0F8A24D8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Dan il-fuljett kien rivedut l-aħħar f’</w:t>
      </w:r>
    </w:p>
    <w:p w14:paraId="41B42233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690CD0E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b/>
          <w:bCs/>
          <w:szCs w:val="24"/>
          <w:lang w:val="mt-MT"/>
        </w:rPr>
      </w:pPr>
      <w:r w:rsidRPr="00791E22">
        <w:rPr>
          <w:b/>
          <w:bCs/>
          <w:szCs w:val="24"/>
          <w:lang w:val="mt-MT"/>
        </w:rPr>
        <w:t>Sorsi oħra ta’ informazzjoni</w:t>
      </w:r>
    </w:p>
    <w:p w14:paraId="6C175359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Infomazzjoni dettaljata dwar din il-mediċina tinsab fuq is-sit elettroniku tal-Aġenzija Ewropea għall-Mediċini </w:t>
      </w:r>
      <w:hyperlink r:id="rId19" w:history="1">
        <w:r w:rsidR="00153370" w:rsidRPr="00791E22">
          <w:rPr>
            <w:rStyle w:val="Hyperlink"/>
            <w:noProof/>
            <w:szCs w:val="22"/>
            <w:lang w:val="mt-MT"/>
          </w:rPr>
          <w:t>http://www.ema.europa.eu</w:t>
        </w:r>
      </w:hyperlink>
      <w:r w:rsidR="00153370" w:rsidRPr="00791E22">
        <w:rPr>
          <w:noProof/>
          <w:color w:val="000000"/>
          <w:szCs w:val="22"/>
          <w:lang w:val="mt-MT"/>
        </w:rPr>
        <w:t xml:space="preserve"> </w:t>
      </w:r>
    </w:p>
    <w:p w14:paraId="55E55F30" w14:textId="77777777" w:rsidR="00EE550C" w:rsidRPr="00791E22" w:rsidRDefault="00765307" w:rsidP="00FC2856">
      <w:pPr>
        <w:tabs>
          <w:tab w:val="clear" w:pos="567"/>
        </w:tabs>
        <w:spacing w:line="240" w:lineRule="auto"/>
        <w:jc w:val="center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br w:type="page"/>
      </w:r>
      <w:r w:rsidR="00595EA2" w:rsidRPr="00791E22">
        <w:rPr>
          <w:color w:val="000000"/>
          <w:szCs w:val="22"/>
          <w:lang w:val="mt-MT"/>
        </w:rPr>
        <w:t xml:space="preserve"> </w:t>
      </w:r>
      <w:r w:rsidR="00EE550C" w:rsidRPr="00AD79EB">
        <w:rPr>
          <w:b/>
          <w:szCs w:val="24"/>
          <w:lang w:val="mt-MT"/>
        </w:rPr>
        <w:t xml:space="preserve">Fuljett ta’ </w:t>
      </w:r>
      <w:r w:rsidR="00EE550C" w:rsidRPr="00AD79EB">
        <w:rPr>
          <w:rFonts w:hint="eastAsia"/>
          <w:b/>
          <w:szCs w:val="24"/>
          <w:lang w:val="mt-MT"/>
        </w:rPr>
        <w:t>tagħrif:</w:t>
      </w:r>
      <w:r w:rsidR="00EE550C" w:rsidRPr="00AD79EB">
        <w:rPr>
          <w:b/>
          <w:noProof/>
          <w:szCs w:val="24"/>
          <w:lang w:val="mt-MT"/>
        </w:rPr>
        <w:t xml:space="preserve"> </w:t>
      </w:r>
      <w:r w:rsidR="00EE550C" w:rsidRPr="00AD79EB">
        <w:rPr>
          <w:b/>
          <w:szCs w:val="24"/>
          <w:lang w:val="mt-MT"/>
        </w:rPr>
        <w:t xml:space="preserve">Informazzjoni </w:t>
      </w:r>
      <w:r w:rsidR="00EE550C" w:rsidRPr="00AD79EB">
        <w:rPr>
          <w:rFonts w:hint="eastAsia"/>
          <w:b/>
          <w:szCs w:val="24"/>
          <w:lang w:val="mt-MT"/>
        </w:rPr>
        <w:t>għall-utent</w:t>
      </w:r>
    </w:p>
    <w:p w14:paraId="5B8196F8" w14:textId="77777777" w:rsidR="00EE550C" w:rsidRPr="00AD79EB" w:rsidRDefault="00EE550C" w:rsidP="00EE550C">
      <w:pPr>
        <w:tabs>
          <w:tab w:val="clear" w:pos="567"/>
        </w:tabs>
        <w:spacing w:line="240" w:lineRule="auto"/>
        <w:ind w:right="-2"/>
        <w:jc w:val="center"/>
        <w:rPr>
          <w:color w:val="000000"/>
          <w:szCs w:val="22"/>
          <w:lang w:val="mt-MT"/>
        </w:rPr>
      </w:pPr>
    </w:p>
    <w:p w14:paraId="15897C77" w14:textId="77777777" w:rsidR="00EE550C" w:rsidRPr="00AD79EB" w:rsidRDefault="00EE550C" w:rsidP="00EE550C">
      <w:pPr>
        <w:widowControl w:val="0"/>
        <w:tabs>
          <w:tab w:val="clear" w:pos="567"/>
        </w:tabs>
        <w:spacing w:line="240" w:lineRule="auto"/>
        <w:jc w:val="center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Imatinib Actavis 400 mg kapsuli iebsin</w:t>
      </w:r>
    </w:p>
    <w:p w14:paraId="5678A8F0" w14:textId="77777777" w:rsidR="00EE550C" w:rsidRPr="00AD79EB" w:rsidRDefault="00F5292E" w:rsidP="00EE550C">
      <w:pPr>
        <w:tabs>
          <w:tab w:val="clear" w:pos="567"/>
        </w:tabs>
        <w:spacing w:line="240" w:lineRule="auto"/>
        <w:ind w:right="-2"/>
        <w:jc w:val="center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i</w:t>
      </w:r>
      <w:r w:rsidR="00EE550C" w:rsidRPr="00AD79EB">
        <w:rPr>
          <w:color w:val="000000"/>
          <w:szCs w:val="22"/>
          <w:lang w:val="mt-MT"/>
        </w:rPr>
        <w:t>matinib</w:t>
      </w:r>
    </w:p>
    <w:p w14:paraId="6DF5D281" w14:textId="77777777" w:rsidR="00EE550C" w:rsidRPr="00AD79EB" w:rsidRDefault="00EE550C" w:rsidP="00EE550C">
      <w:pPr>
        <w:tabs>
          <w:tab w:val="clear" w:pos="567"/>
        </w:tabs>
        <w:spacing w:line="240" w:lineRule="auto"/>
        <w:ind w:right="-2"/>
        <w:jc w:val="center"/>
        <w:rPr>
          <w:color w:val="000000"/>
          <w:szCs w:val="22"/>
          <w:lang w:val="mt-MT"/>
        </w:rPr>
      </w:pPr>
    </w:p>
    <w:p w14:paraId="0A999E78" w14:textId="77777777" w:rsidR="00EE550C" w:rsidRPr="00AD79EB" w:rsidRDefault="00EE550C" w:rsidP="00EE550C">
      <w:pPr>
        <w:tabs>
          <w:tab w:val="clear" w:pos="567"/>
        </w:tabs>
        <w:spacing w:line="240" w:lineRule="auto"/>
        <w:ind w:right="-2"/>
        <w:jc w:val="center"/>
        <w:rPr>
          <w:color w:val="000000"/>
          <w:szCs w:val="22"/>
          <w:lang w:val="mt-MT"/>
        </w:rPr>
      </w:pPr>
    </w:p>
    <w:p w14:paraId="426121F5" w14:textId="77777777" w:rsidR="00EE550C" w:rsidRPr="00AD79EB" w:rsidRDefault="00EE550C" w:rsidP="00EE550C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Aqra sew dan il-fuljett kollu qabel tibda tie</w:t>
      </w:r>
      <w:r w:rsidRPr="00AD79EB">
        <w:rPr>
          <w:rFonts w:hint="eastAsia"/>
          <w:b/>
          <w:color w:val="000000"/>
          <w:szCs w:val="22"/>
          <w:lang w:val="mt-MT"/>
        </w:rPr>
        <w:t>ħ</w:t>
      </w:r>
      <w:r w:rsidRPr="00AD79EB">
        <w:rPr>
          <w:b/>
          <w:color w:val="000000"/>
          <w:szCs w:val="22"/>
          <w:lang w:val="mt-MT"/>
        </w:rPr>
        <w:t xml:space="preserve">u din il-mediċina </w:t>
      </w:r>
      <w:r w:rsidRPr="00AD79EB">
        <w:rPr>
          <w:b/>
          <w:szCs w:val="24"/>
          <w:lang w:val="mt-MT"/>
        </w:rPr>
        <w:t xml:space="preserve">peress li fih informazzjoni importanti </w:t>
      </w:r>
      <w:r w:rsidRPr="00AD79EB">
        <w:rPr>
          <w:rFonts w:hint="eastAsia"/>
          <w:b/>
          <w:szCs w:val="24"/>
          <w:lang w:val="mt-MT"/>
        </w:rPr>
        <w:t>għalik</w:t>
      </w:r>
      <w:r w:rsidRPr="00AD79EB">
        <w:rPr>
          <w:b/>
          <w:color w:val="000000"/>
          <w:szCs w:val="22"/>
          <w:lang w:val="mt-MT"/>
        </w:rPr>
        <w:t>.</w:t>
      </w:r>
    </w:p>
    <w:p w14:paraId="23608EF8" w14:textId="77777777" w:rsidR="00EE550C" w:rsidRPr="00AD79EB" w:rsidRDefault="00EE550C" w:rsidP="00EE550C">
      <w:pPr>
        <w:numPr>
          <w:ilvl w:val="0"/>
          <w:numId w:val="1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Żomm dan il-fuljett. Jista’ jkollok bżonn terġa’ taqrah.</w:t>
      </w:r>
    </w:p>
    <w:p w14:paraId="4A598733" w14:textId="77777777" w:rsidR="00EE550C" w:rsidRPr="00791E22" w:rsidRDefault="00EE550C" w:rsidP="00EE550C">
      <w:pPr>
        <w:numPr>
          <w:ilvl w:val="0"/>
          <w:numId w:val="1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Jekk ikollok aktar mistoqsijiet, staqsi lit-tabib, lill-ispiżjar jew l-infermier tiegħek.</w:t>
      </w:r>
    </w:p>
    <w:p w14:paraId="67A497D3" w14:textId="77777777" w:rsidR="00EE550C" w:rsidRPr="00791E22" w:rsidRDefault="00EE550C" w:rsidP="00EE550C">
      <w:pPr>
        <w:numPr>
          <w:ilvl w:val="0"/>
          <w:numId w:val="1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Din il-mediċina ġiet mogħtija lilek biss. M’għandekx tgħaddiha lil persuni oħra. Tista’ tagħmlilhom il-ħsara, anki jekk ikollhom l-istess sinjali ta’ mard bħal tiegħek.</w:t>
      </w:r>
    </w:p>
    <w:p w14:paraId="306173DD" w14:textId="77777777" w:rsidR="00EE550C" w:rsidRPr="00791E22" w:rsidRDefault="00EE550C" w:rsidP="00EE550C">
      <w:pPr>
        <w:numPr>
          <w:ilvl w:val="0"/>
          <w:numId w:val="1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 xml:space="preserve">Jekk ikollok xi </w:t>
      </w:r>
      <w:r w:rsidRPr="00791E22">
        <w:rPr>
          <w:noProof/>
          <w:color w:val="000000"/>
          <w:szCs w:val="22"/>
          <w:lang w:val="mt-MT" w:eastAsia="ko-KR"/>
        </w:rPr>
        <w:t xml:space="preserve">effett sekondarju kellem </w:t>
      </w:r>
      <w:r w:rsidRPr="00791E22">
        <w:rPr>
          <w:noProof/>
          <w:color w:val="000000"/>
          <w:szCs w:val="22"/>
          <w:lang w:val="mt-MT"/>
        </w:rPr>
        <w:t xml:space="preserve">lit-tabib, lill-ispiżjar jew l-infermier tiegħek. </w:t>
      </w:r>
      <w:r w:rsidRPr="00791E22">
        <w:rPr>
          <w:noProof/>
          <w:szCs w:val="24"/>
          <w:lang w:val="mt-MT"/>
        </w:rPr>
        <w:t>Dan jinkludi xi effett sekondarju possibbli li mhuwiex elenkat f’dan il-fuljett. Ara sezzjoni 4.</w:t>
      </w:r>
    </w:p>
    <w:p w14:paraId="25A6A294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04B7D193" w14:textId="77777777" w:rsidR="00F5292E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F’dan il-fuljett</w:t>
      </w:r>
    </w:p>
    <w:p w14:paraId="1AEFA4A9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</w:p>
    <w:p w14:paraId="768C99F8" w14:textId="77777777" w:rsidR="00EE550C" w:rsidRPr="00791E22" w:rsidRDefault="00EE550C" w:rsidP="00EE550C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1.</w:t>
      </w:r>
      <w:r w:rsidRPr="00791E22">
        <w:rPr>
          <w:color w:val="000000"/>
          <w:szCs w:val="22"/>
          <w:lang w:val="mt-MT"/>
        </w:rPr>
        <w:tab/>
        <w:t>X’inhu Imatinib Actavis u għalxiex jintuża</w:t>
      </w:r>
    </w:p>
    <w:p w14:paraId="0AFBB03D" w14:textId="77777777" w:rsidR="00EE550C" w:rsidRPr="00791E22" w:rsidRDefault="00EE550C" w:rsidP="00EE550C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2.</w:t>
      </w:r>
      <w:r w:rsidRPr="00791E22">
        <w:rPr>
          <w:color w:val="000000"/>
          <w:szCs w:val="22"/>
          <w:lang w:val="mt-MT"/>
        </w:rPr>
        <w:tab/>
        <w:t xml:space="preserve">X'għandek tkun taf qabel ma tieħu Imatinib Actavis </w:t>
      </w:r>
    </w:p>
    <w:p w14:paraId="74A4D26C" w14:textId="77777777" w:rsidR="00EE550C" w:rsidRPr="00791E22" w:rsidRDefault="00EE550C" w:rsidP="00EE550C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3.</w:t>
      </w:r>
      <w:r w:rsidRPr="00791E22">
        <w:rPr>
          <w:color w:val="000000"/>
          <w:szCs w:val="22"/>
          <w:lang w:val="mt-MT"/>
        </w:rPr>
        <w:tab/>
        <w:t xml:space="preserve">Kif għandek tieħu Imatinib Actavis </w:t>
      </w:r>
    </w:p>
    <w:p w14:paraId="72297743" w14:textId="77777777" w:rsidR="00EE550C" w:rsidRPr="00AD79EB" w:rsidRDefault="00EE550C" w:rsidP="00EE550C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4.</w:t>
      </w:r>
      <w:r w:rsidRPr="00791E22">
        <w:rPr>
          <w:noProof/>
          <w:color w:val="000000"/>
          <w:szCs w:val="22"/>
          <w:lang w:val="mt-MT"/>
        </w:rPr>
        <w:tab/>
        <w:t>Effetti sekondarji possibbli</w:t>
      </w:r>
    </w:p>
    <w:p w14:paraId="3BD13343" w14:textId="77777777" w:rsidR="00EE550C" w:rsidRPr="00791E22" w:rsidRDefault="00EE550C" w:rsidP="00EE550C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5.</w:t>
      </w:r>
      <w:r w:rsidRPr="00791E22">
        <w:rPr>
          <w:color w:val="000000"/>
          <w:szCs w:val="22"/>
          <w:lang w:val="mt-MT"/>
        </w:rPr>
        <w:tab/>
        <w:t>Kif taħżen Imatinib Actavis</w:t>
      </w:r>
    </w:p>
    <w:p w14:paraId="63A856CC" w14:textId="77777777" w:rsidR="00EE550C" w:rsidRPr="00791E22" w:rsidRDefault="00EE550C" w:rsidP="00EE550C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6.</w:t>
      </w:r>
      <w:r w:rsidRPr="00791E22">
        <w:rPr>
          <w:color w:val="000000"/>
          <w:szCs w:val="22"/>
          <w:lang w:val="mt-MT"/>
        </w:rPr>
        <w:tab/>
      </w:r>
      <w:r w:rsidRPr="00AD79EB">
        <w:rPr>
          <w:noProof/>
          <w:szCs w:val="24"/>
          <w:lang w:val="mt-MT"/>
        </w:rPr>
        <w:t xml:space="preserve">Kontenut tal-pakkett u informazzjoni </w:t>
      </w:r>
      <w:r w:rsidRPr="00AD79EB">
        <w:rPr>
          <w:rFonts w:hint="eastAsia"/>
          <w:noProof/>
          <w:szCs w:val="24"/>
          <w:lang w:val="mt-MT"/>
        </w:rPr>
        <w:t>oħra</w:t>
      </w:r>
    </w:p>
    <w:p w14:paraId="4C16B88F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1EB327BC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A080C58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1.</w:t>
      </w:r>
      <w:r w:rsidRPr="00AD79EB">
        <w:rPr>
          <w:b/>
          <w:color w:val="000000"/>
          <w:szCs w:val="22"/>
          <w:lang w:val="mt-MT"/>
        </w:rPr>
        <w:tab/>
      </w:r>
      <w:r w:rsidRPr="00AD79EB">
        <w:rPr>
          <w:b/>
          <w:noProof/>
          <w:szCs w:val="24"/>
          <w:lang w:val="mt-MT"/>
        </w:rPr>
        <w:t>X’inhu Imatinib Actavis u g</w:t>
      </w:r>
      <w:r w:rsidRPr="00791E22">
        <w:rPr>
          <w:b/>
          <w:noProof/>
          <w:szCs w:val="24"/>
          <w:lang w:val="mt-MT"/>
        </w:rPr>
        <w:t>ћ</w:t>
      </w:r>
      <w:r w:rsidRPr="00AD79EB">
        <w:rPr>
          <w:b/>
          <w:noProof/>
          <w:szCs w:val="24"/>
          <w:lang w:val="mt-MT"/>
        </w:rPr>
        <w:t>alxiex jintuża</w:t>
      </w:r>
    </w:p>
    <w:p w14:paraId="01CE7CE4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</w:p>
    <w:p w14:paraId="6999E009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 xml:space="preserve">Imatinib Actavis huwa mediċina li fih is-sustanza attiva imatinib. Din il-mediċina </w:t>
      </w:r>
      <w:r w:rsidRPr="00AD79EB">
        <w:rPr>
          <w:rFonts w:hint="eastAsia"/>
          <w:color w:val="000000"/>
          <w:szCs w:val="22"/>
          <w:lang w:val="mt-MT"/>
        </w:rPr>
        <w:t>taħdem</w:t>
      </w:r>
      <w:r w:rsidRPr="00AD79EB">
        <w:rPr>
          <w:color w:val="000000"/>
          <w:szCs w:val="22"/>
          <w:lang w:val="mt-MT"/>
        </w:rPr>
        <w:t xml:space="preserve"> billi tinibixxi t-tkattir ta’ ċelloli anormali fil-mark elenkati l-isfel. Dawn jinkludu ċerti tipi ta’ kanċer.</w:t>
      </w:r>
    </w:p>
    <w:p w14:paraId="4F34B5BA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42C8619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 xml:space="preserve">Imatinib Actavis huwa kura </w:t>
      </w:r>
      <w:r w:rsidRPr="00AD79EB">
        <w:rPr>
          <w:rFonts w:hint="eastAsia"/>
          <w:b/>
          <w:color w:val="000000"/>
          <w:szCs w:val="22"/>
          <w:lang w:val="mt-MT"/>
        </w:rPr>
        <w:t>għal:</w:t>
      </w:r>
    </w:p>
    <w:p w14:paraId="2B214BA5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</w:p>
    <w:p w14:paraId="375FB542" w14:textId="77777777" w:rsidR="00EE550C" w:rsidRPr="00791E22" w:rsidRDefault="00EE550C" w:rsidP="00AD79EB">
      <w:pPr>
        <w:pStyle w:val="FarbigeListe-Akzent11"/>
        <w:numPr>
          <w:ilvl w:val="0"/>
          <w:numId w:val="67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Lewkimja majelojd kronika (CML).</w:t>
      </w:r>
      <w:r w:rsidRPr="00AD79EB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Il-lewkemja hija kanċer taċ-ċelloli bojod tad-demm. Dawn iċ-ċelloli bojod issoltu jgħinu lill-ġisem biex jiġġieled l-infezzjonijiet. Lewkimja majelojd kronika hija forma ta’ lewkimja fejn iċ-ċelloli bojod (li jissejħu majelojd), jibdew jitkattru mingħajr kontroll.</w:t>
      </w:r>
    </w:p>
    <w:p w14:paraId="6DB98748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0187BAFD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F'pazjenti adulti, Imatinib Actavis huwa maħsub għall-użu fil-fażi l-aktar avvanzata tal-marda (</w:t>
      </w:r>
      <w:r w:rsidRPr="00791E22">
        <w:rPr>
          <w:i/>
          <w:color w:val="000000"/>
          <w:szCs w:val="22"/>
          <w:lang w:val="mt-MT"/>
        </w:rPr>
        <w:t>blast</w:t>
      </w:r>
      <w:r w:rsidRPr="00791E22">
        <w:rPr>
          <w:color w:val="000000"/>
          <w:szCs w:val="22"/>
          <w:lang w:val="mt-MT"/>
        </w:rPr>
        <w:t xml:space="preserve"> </w:t>
      </w:r>
      <w:r w:rsidRPr="00791E22">
        <w:rPr>
          <w:i/>
          <w:color w:val="000000"/>
          <w:szCs w:val="22"/>
          <w:lang w:val="mt-MT"/>
        </w:rPr>
        <w:t>crisis</w:t>
      </w:r>
      <w:r w:rsidRPr="00791E22">
        <w:rPr>
          <w:color w:val="000000"/>
          <w:szCs w:val="22"/>
          <w:lang w:val="mt-MT"/>
        </w:rPr>
        <w:t xml:space="preserve">). Fit-tfal u adolexxenti, Imatinib Actavis jista’ jintuża fil-fażijiet differenti tal-marda (kronika, fażi aċċelerata u </w:t>
      </w:r>
      <w:r w:rsidRPr="00791E22">
        <w:rPr>
          <w:i/>
          <w:color w:val="000000"/>
          <w:szCs w:val="22"/>
          <w:lang w:val="mt-MT"/>
        </w:rPr>
        <w:t>blast crisis</w:t>
      </w:r>
      <w:r w:rsidRPr="00791E22">
        <w:rPr>
          <w:color w:val="000000"/>
          <w:szCs w:val="22"/>
          <w:lang w:val="mt-MT"/>
        </w:rPr>
        <w:t>).</w:t>
      </w:r>
    </w:p>
    <w:p w14:paraId="4F1D29B1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CD54478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- </w:t>
      </w:r>
      <w:r w:rsidRPr="00791E22">
        <w:rPr>
          <w:color w:val="000000"/>
          <w:szCs w:val="22"/>
          <w:lang w:val="mt-MT"/>
        </w:rPr>
        <w:tab/>
      </w:r>
      <w:r w:rsidRPr="00791E22">
        <w:rPr>
          <w:b/>
          <w:color w:val="000000"/>
          <w:szCs w:val="22"/>
          <w:lang w:val="mt-MT"/>
        </w:rPr>
        <w:t>Lewkemija limfoblastika akuta pożittiva għall-kromosomu Philadelphia (Ph+ ALL)</w:t>
      </w:r>
      <w:r w:rsidRPr="00791E22">
        <w:rPr>
          <w:color w:val="000000"/>
          <w:szCs w:val="22"/>
          <w:lang w:val="mt-MT"/>
        </w:rPr>
        <w:t xml:space="preserve">. </w:t>
      </w:r>
    </w:p>
    <w:p w14:paraId="0CB07462" w14:textId="77777777" w:rsidR="00EE550C" w:rsidRPr="00791E22" w:rsidRDefault="00EE550C" w:rsidP="00AD79EB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Lewkimja hija kanċer taċ-ċelluli bojod tad-demm. Dawn iċ-ċelloli bojod issoltu jgħinu lill-ġisem jiġġieled l-infezzjoni. Lewkimja limfoblastika akuta hija forma ta' lewkimja li fiha ċerti ċelluli bojod anormali (magħrufin bħala limfoblasti) li jibdew jikbru mingħajr kontroll. Imatinib Actavis jinibixxi t-tkabbir ta' dawn iċ-ċelluli .</w:t>
      </w:r>
    </w:p>
    <w:p w14:paraId="686D7D56" w14:textId="77777777" w:rsidR="004F10C5" w:rsidRPr="00AD79EB" w:rsidRDefault="004F10C5" w:rsidP="004F10C5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</w:p>
    <w:p w14:paraId="4B6E2CC0" w14:textId="77777777" w:rsidR="004F10C5" w:rsidRPr="00791E22" w:rsidRDefault="004F10C5" w:rsidP="004F10C5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Imatinib Actavis</w:t>
      </w:r>
      <w:r w:rsidRPr="00791E22">
        <w:rPr>
          <w:b/>
          <w:color w:val="000000"/>
          <w:szCs w:val="22"/>
          <w:lang w:val="mt-MT"/>
        </w:rPr>
        <w:t xml:space="preserve"> huwa wkoll </w:t>
      </w:r>
      <w:r w:rsidR="00BA00E2" w:rsidRPr="00791E22">
        <w:rPr>
          <w:b/>
          <w:color w:val="000000"/>
          <w:szCs w:val="22"/>
          <w:lang w:val="mt-MT"/>
        </w:rPr>
        <w:t>kura</w:t>
      </w:r>
      <w:r w:rsidR="007E0CE3" w:rsidRPr="00791E22">
        <w:rPr>
          <w:b/>
          <w:color w:val="000000"/>
          <w:szCs w:val="22"/>
          <w:lang w:val="mt-MT"/>
        </w:rPr>
        <w:t xml:space="preserve"> f’</w:t>
      </w:r>
      <w:r w:rsidRPr="00791E22">
        <w:rPr>
          <w:b/>
          <w:color w:val="000000"/>
          <w:szCs w:val="22"/>
          <w:lang w:val="mt-MT"/>
        </w:rPr>
        <w:t>adulti għall-:</w:t>
      </w:r>
    </w:p>
    <w:p w14:paraId="5CB799CA" w14:textId="77777777" w:rsidR="004F10C5" w:rsidRPr="00791E22" w:rsidRDefault="004F10C5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left="720" w:right="-2"/>
        <w:rPr>
          <w:color w:val="000000"/>
          <w:szCs w:val="22"/>
          <w:lang w:val="mt-MT"/>
        </w:rPr>
      </w:pPr>
    </w:p>
    <w:p w14:paraId="0A93C4A2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left="720" w:right="-2" w:hanging="720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- </w:t>
      </w:r>
      <w:r w:rsidRPr="00791E22">
        <w:rPr>
          <w:color w:val="000000"/>
          <w:szCs w:val="22"/>
          <w:lang w:val="mt-MT"/>
        </w:rPr>
        <w:tab/>
      </w:r>
      <w:r w:rsidRPr="00791E22">
        <w:rPr>
          <w:b/>
          <w:color w:val="000000"/>
          <w:szCs w:val="22"/>
          <w:lang w:val="mt-MT"/>
        </w:rPr>
        <w:t>Mard majelodisplastiku/majeloproliferattiv (MDS / MPD).</w:t>
      </w:r>
      <w:r w:rsidRPr="00791E22">
        <w:rPr>
          <w:color w:val="000000"/>
          <w:szCs w:val="22"/>
          <w:lang w:val="mt-MT"/>
        </w:rPr>
        <w:t xml:space="preserve"> Dawn huma grupp ta' mard tad-demm li fihom xi ċelluli tad-demm jibdew jikbru mingħajr kontroll. Imatinib Actavis jinibixxi t-tkabbir ta ' dawn iċ-ċelluli f’ ċertu sottotip ta' dan il-mard .</w:t>
      </w:r>
    </w:p>
    <w:p w14:paraId="61EB440E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left="720" w:right="-2" w:hanging="720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- </w:t>
      </w:r>
      <w:r w:rsidRPr="00791E22">
        <w:rPr>
          <w:color w:val="000000"/>
          <w:szCs w:val="22"/>
          <w:lang w:val="mt-MT"/>
        </w:rPr>
        <w:tab/>
      </w:r>
      <w:r w:rsidRPr="00791E22">
        <w:rPr>
          <w:b/>
          <w:color w:val="000000"/>
          <w:szCs w:val="22"/>
          <w:lang w:val="mt-MT"/>
        </w:rPr>
        <w:t xml:space="preserve">Sindrome ipereżinofilika (HES) u / jew lewkimja eosinofilika kronika (CEL) . </w:t>
      </w:r>
      <w:r w:rsidRPr="00791E22">
        <w:rPr>
          <w:color w:val="000000"/>
          <w:szCs w:val="22"/>
          <w:lang w:val="mt-MT"/>
        </w:rPr>
        <w:t>Dawn huma mard tad-demm li fihom xi ċelluli tad-demm (bl-isem eosinofili ) jibdew jikbru mingħajr kontroll. Imatinib Actavis jinibixxi t-tkabbir ta ' dawn iċ-ċelluli f’ ċertu sottotip ta' dan il-mard .</w:t>
      </w:r>
    </w:p>
    <w:p w14:paraId="199EB8B0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left="720" w:right="-2" w:hanging="720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- </w:t>
      </w:r>
      <w:r w:rsidRPr="00791E22">
        <w:rPr>
          <w:color w:val="000000"/>
          <w:szCs w:val="22"/>
          <w:lang w:val="mt-MT"/>
        </w:rPr>
        <w:tab/>
      </w:r>
      <w:r w:rsidRPr="00791E22">
        <w:rPr>
          <w:b/>
          <w:color w:val="000000"/>
          <w:szCs w:val="22"/>
          <w:lang w:val="mt-MT"/>
        </w:rPr>
        <w:t>Protuberans Dermatofibrosarcoma ( DFSP )</w:t>
      </w:r>
      <w:r w:rsidRPr="00791E22">
        <w:rPr>
          <w:color w:val="000000"/>
          <w:szCs w:val="22"/>
          <w:lang w:val="mt-MT"/>
        </w:rPr>
        <w:t>. DFSP huwa kanċer tat-tessut taħt il-ġilda li fih xi ċelluli jibdew jikbru mingħajr kontroll. Imatinib Actavis jinibixxi t-tkabbir ta ' dawn iċ-ċelluli.</w:t>
      </w:r>
    </w:p>
    <w:p w14:paraId="791FE51E" w14:textId="77777777" w:rsidR="00C7627D" w:rsidRPr="00791E22" w:rsidRDefault="00C7627D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left="720" w:right="-2" w:hanging="720"/>
        <w:rPr>
          <w:color w:val="000000"/>
          <w:szCs w:val="22"/>
          <w:lang w:val="mt-MT"/>
        </w:rPr>
      </w:pPr>
    </w:p>
    <w:p w14:paraId="57A59E0B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Fil-bqija ta ' dan il-fuljett, se nużaw l-abbrevjazzjonijiet meta wieħed jitkellem dwar dan il-mard.</w:t>
      </w:r>
    </w:p>
    <w:p w14:paraId="07ACE670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F111362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rFonts w:hint="eastAsia"/>
          <w:color w:val="000000"/>
          <w:szCs w:val="22"/>
          <w:lang w:val="mt-MT"/>
        </w:rPr>
        <w:t xml:space="preserve">Jekk għandek xi mistoqsijiet dwar kif jaħdem </w:t>
      </w:r>
      <w:r w:rsidRPr="00AD79EB">
        <w:rPr>
          <w:lang w:val="mt-MT"/>
        </w:rPr>
        <w:t>Imatinib Actavis</w:t>
      </w:r>
      <w:r w:rsidRPr="00AD79EB">
        <w:rPr>
          <w:color w:val="000000"/>
          <w:szCs w:val="22"/>
          <w:lang w:val="mt-MT"/>
        </w:rPr>
        <w:t xml:space="preserve"> jew g</w:t>
      </w:r>
      <w:r w:rsidRPr="00AD79EB">
        <w:rPr>
          <w:rFonts w:hint="eastAsia"/>
          <w:color w:val="000000"/>
          <w:szCs w:val="22"/>
          <w:lang w:val="mt-MT"/>
        </w:rPr>
        <w:t>ħ</w:t>
      </w:r>
      <w:r w:rsidRPr="00AD79EB">
        <w:rPr>
          <w:color w:val="000000"/>
          <w:szCs w:val="22"/>
          <w:lang w:val="mt-MT"/>
        </w:rPr>
        <w:t>ala din il-mediċina ġiet ordnata lilek, staqsi lit-tabib tieg</w:t>
      </w:r>
      <w:r w:rsidRPr="00AD79EB">
        <w:rPr>
          <w:rFonts w:hint="eastAsia"/>
          <w:color w:val="000000"/>
          <w:szCs w:val="22"/>
          <w:lang w:val="mt-MT"/>
        </w:rPr>
        <w:t>ħ</w:t>
      </w:r>
      <w:r w:rsidRPr="00AD79EB">
        <w:rPr>
          <w:color w:val="000000"/>
          <w:szCs w:val="22"/>
          <w:lang w:val="mt-MT"/>
        </w:rPr>
        <w:t>ek.</w:t>
      </w:r>
    </w:p>
    <w:p w14:paraId="1D214F06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1E16A67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FBBC75C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szCs w:val="24"/>
          <w:lang w:val="mt-MT"/>
        </w:rPr>
      </w:pPr>
      <w:r w:rsidRPr="00AD79EB">
        <w:rPr>
          <w:b/>
          <w:color w:val="000000"/>
          <w:szCs w:val="22"/>
          <w:lang w:val="mt-MT"/>
        </w:rPr>
        <w:t>2.</w:t>
      </w:r>
      <w:r w:rsidRPr="00AD79EB">
        <w:rPr>
          <w:b/>
          <w:color w:val="000000"/>
          <w:szCs w:val="22"/>
          <w:lang w:val="mt-MT"/>
        </w:rPr>
        <w:tab/>
      </w:r>
      <w:r w:rsidRPr="00AD79EB">
        <w:rPr>
          <w:rFonts w:hint="eastAsia"/>
          <w:b/>
          <w:szCs w:val="24"/>
          <w:lang w:val="mt-MT"/>
        </w:rPr>
        <w:t>X'għandek</w:t>
      </w:r>
      <w:r w:rsidRPr="00AD79EB">
        <w:rPr>
          <w:b/>
          <w:szCs w:val="24"/>
          <w:lang w:val="mt-MT"/>
        </w:rPr>
        <w:t xml:space="preserve"> tkun taf qabel ma </w:t>
      </w:r>
      <w:r w:rsidRPr="00AD79EB">
        <w:rPr>
          <w:rFonts w:hint="eastAsia"/>
          <w:b/>
          <w:szCs w:val="24"/>
          <w:lang w:val="mt-MT"/>
        </w:rPr>
        <w:t>tieħu</w:t>
      </w:r>
      <w:r w:rsidRPr="00AD79EB">
        <w:rPr>
          <w:b/>
          <w:szCs w:val="24"/>
          <w:lang w:val="mt-MT"/>
        </w:rPr>
        <w:t xml:space="preserve"> Imatinib Actavis</w:t>
      </w:r>
    </w:p>
    <w:p w14:paraId="41DBFB60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</w:p>
    <w:p w14:paraId="2F475B62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lang w:val="mt-MT"/>
        </w:rPr>
        <w:t>Imatinib Actavis</w:t>
      </w:r>
      <w:r w:rsidRPr="00AD79EB">
        <w:rPr>
          <w:color w:val="000000"/>
          <w:szCs w:val="22"/>
          <w:lang w:val="mt-MT"/>
        </w:rPr>
        <w:t xml:space="preserve"> jista’ jiġi ordnat lilek biss minn tabib li g</w:t>
      </w:r>
      <w:r w:rsidRPr="00AD79EB">
        <w:rPr>
          <w:rFonts w:hint="eastAsia"/>
          <w:color w:val="000000"/>
          <w:szCs w:val="22"/>
          <w:lang w:val="mt-MT"/>
        </w:rPr>
        <w:t>ħ</w:t>
      </w:r>
      <w:r w:rsidRPr="00AD79EB">
        <w:rPr>
          <w:color w:val="000000"/>
          <w:szCs w:val="22"/>
          <w:lang w:val="mt-MT"/>
        </w:rPr>
        <w:t>andu esperjenza fil-mediċini g</w:t>
      </w:r>
      <w:r w:rsidRPr="00AD79EB">
        <w:rPr>
          <w:rFonts w:hint="eastAsia"/>
          <w:color w:val="000000"/>
          <w:szCs w:val="22"/>
          <w:lang w:val="mt-MT"/>
        </w:rPr>
        <w:t>ħ</w:t>
      </w:r>
      <w:r w:rsidRPr="00AD79EB">
        <w:rPr>
          <w:color w:val="000000"/>
          <w:szCs w:val="22"/>
          <w:lang w:val="mt-MT"/>
        </w:rPr>
        <w:t>all-kura ta’ tipi ta’ kanċer tad-demm jew tumuri solidi.</w:t>
      </w:r>
    </w:p>
    <w:p w14:paraId="5F897958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8010E65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 xml:space="preserve">Segwi sewwa l-istruzzjonijiet tat-tabib </w:t>
      </w:r>
      <w:r w:rsidRPr="00AD79EB">
        <w:rPr>
          <w:rFonts w:hint="eastAsia"/>
          <w:color w:val="000000"/>
          <w:szCs w:val="22"/>
          <w:lang w:val="mt-MT"/>
        </w:rPr>
        <w:t>tiegħek</w:t>
      </w:r>
      <w:r w:rsidRPr="00AD79EB">
        <w:rPr>
          <w:color w:val="000000"/>
          <w:szCs w:val="22"/>
          <w:lang w:val="mt-MT"/>
        </w:rPr>
        <w:t xml:space="preserve"> anke jekk il-pariri </w:t>
      </w:r>
      <w:r w:rsidRPr="00AD79EB">
        <w:rPr>
          <w:rFonts w:hint="eastAsia"/>
          <w:color w:val="000000"/>
          <w:szCs w:val="22"/>
          <w:lang w:val="mt-MT"/>
        </w:rPr>
        <w:t>tiegħu</w:t>
      </w:r>
      <w:r w:rsidRPr="00AD79EB">
        <w:rPr>
          <w:color w:val="000000"/>
          <w:szCs w:val="22"/>
          <w:lang w:val="mt-MT"/>
        </w:rPr>
        <w:t xml:space="preserve"> jkunu differenti </w:t>
      </w:r>
      <w:r w:rsidRPr="00AD79EB">
        <w:rPr>
          <w:rFonts w:hint="eastAsia"/>
          <w:color w:val="000000"/>
          <w:szCs w:val="22"/>
          <w:lang w:val="mt-MT"/>
        </w:rPr>
        <w:t>mit-tagħrif</w:t>
      </w:r>
      <w:r w:rsidRPr="00AD79EB">
        <w:rPr>
          <w:color w:val="000000"/>
          <w:szCs w:val="22"/>
          <w:lang w:val="mt-MT"/>
        </w:rPr>
        <w:t xml:space="preserve"> ġenerali li hawn f’dan il-fuljett.</w:t>
      </w:r>
    </w:p>
    <w:p w14:paraId="1B9201F9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B6279A9" w14:textId="6AB8DE3A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rFonts w:hint="eastAsia"/>
          <w:b/>
          <w:color w:val="000000"/>
          <w:szCs w:val="22"/>
          <w:lang w:val="mt-MT"/>
        </w:rPr>
        <w:t>Tiħux</w:t>
      </w:r>
      <w:r w:rsidRPr="00AD79EB">
        <w:rPr>
          <w:b/>
          <w:color w:val="000000"/>
          <w:szCs w:val="22"/>
          <w:lang w:val="mt-MT"/>
        </w:rPr>
        <w:t xml:space="preserve"> Imatinib Actavis</w:t>
      </w:r>
    </w:p>
    <w:p w14:paraId="1BE217D2" w14:textId="77777777" w:rsidR="00EE550C" w:rsidRPr="00AD79EB" w:rsidRDefault="00EE550C" w:rsidP="00EE550C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-</w:t>
      </w:r>
      <w:r w:rsidRPr="00AD79EB">
        <w:rPr>
          <w:color w:val="000000"/>
          <w:szCs w:val="22"/>
          <w:lang w:val="mt-MT"/>
        </w:rPr>
        <w:tab/>
        <w:t xml:space="preserve">jekk inti allerġiku </w:t>
      </w:r>
      <w:r w:rsidRPr="00AD79EB">
        <w:rPr>
          <w:rFonts w:hint="eastAsia"/>
          <w:color w:val="000000"/>
          <w:szCs w:val="22"/>
          <w:lang w:val="mt-MT"/>
        </w:rPr>
        <w:t>għal</w:t>
      </w:r>
      <w:r w:rsidRPr="00AD79EB">
        <w:rPr>
          <w:color w:val="000000"/>
          <w:szCs w:val="22"/>
          <w:lang w:val="mt-MT"/>
        </w:rPr>
        <w:t xml:space="preserve"> imatinib jew </w:t>
      </w:r>
      <w:r w:rsidRPr="00AD79EB">
        <w:rPr>
          <w:rFonts w:hint="eastAsia"/>
          <w:color w:val="000000"/>
          <w:szCs w:val="22"/>
          <w:lang w:val="mt-MT"/>
        </w:rPr>
        <w:t>għal</w:t>
      </w:r>
      <w:r w:rsidRPr="00AD79EB">
        <w:rPr>
          <w:color w:val="000000"/>
          <w:szCs w:val="22"/>
          <w:lang w:val="mt-MT"/>
        </w:rPr>
        <w:t xml:space="preserve"> xi sustanza </w:t>
      </w:r>
      <w:r w:rsidRPr="00AD79EB">
        <w:rPr>
          <w:rFonts w:hint="eastAsia"/>
          <w:color w:val="000000"/>
          <w:szCs w:val="22"/>
          <w:lang w:val="mt-MT"/>
        </w:rPr>
        <w:t>oħra</w:t>
      </w:r>
      <w:r w:rsidRPr="00AD79EB">
        <w:rPr>
          <w:color w:val="000000"/>
          <w:szCs w:val="22"/>
          <w:lang w:val="mt-MT"/>
        </w:rPr>
        <w:t xml:space="preserve"> ta’ din il-mediċina (elenkati fis-sezzjoni 6).</w:t>
      </w:r>
    </w:p>
    <w:p w14:paraId="4BB89B72" w14:textId="77777777" w:rsidR="00A4365D" w:rsidRPr="00AD79EB" w:rsidRDefault="00A4365D" w:rsidP="00EE550C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04303B2F" w14:textId="77777777" w:rsidR="00EE550C" w:rsidRPr="00AD79EB" w:rsidRDefault="00EE550C" w:rsidP="00EE550C">
      <w:pPr>
        <w:tabs>
          <w:tab w:val="clear" w:pos="567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AD79EB">
        <w:rPr>
          <w:rFonts w:hint="eastAsia"/>
          <w:color w:val="000000"/>
          <w:szCs w:val="22"/>
          <w:lang w:val="mt-MT"/>
        </w:rPr>
        <w:t xml:space="preserve">Jekk dan japplika għalik, </w:t>
      </w:r>
      <w:r w:rsidRPr="00AD79EB">
        <w:rPr>
          <w:rFonts w:hint="eastAsia"/>
          <w:b/>
          <w:color w:val="000000"/>
          <w:szCs w:val="22"/>
          <w:lang w:val="mt-MT"/>
        </w:rPr>
        <w:t>għid</w:t>
      </w:r>
      <w:r w:rsidRPr="00AD79EB">
        <w:rPr>
          <w:b/>
          <w:color w:val="000000"/>
          <w:szCs w:val="22"/>
          <w:lang w:val="mt-MT"/>
        </w:rPr>
        <w:t xml:space="preserve"> lit-tabib </w:t>
      </w:r>
      <w:r w:rsidRPr="00AD79EB">
        <w:rPr>
          <w:rFonts w:hint="eastAsia"/>
          <w:b/>
          <w:color w:val="000000"/>
          <w:szCs w:val="22"/>
          <w:lang w:val="mt-MT"/>
        </w:rPr>
        <w:t>tiegħek</w:t>
      </w:r>
      <w:r w:rsidRPr="00AD79EB">
        <w:rPr>
          <w:b/>
          <w:color w:val="000000"/>
          <w:szCs w:val="22"/>
          <w:lang w:val="mt-MT"/>
        </w:rPr>
        <w:t xml:space="preserve"> </w:t>
      </w:r>
      <w:r w:rsidRPr="00AD79EB">
        <w:rPr>
          <w:rFonts w:hint="eastAsia"/>
          <w:b/>
          <w:color w:val="000000"/>
          <w:szCs w:val="22"/>
          <w:lang w:val="mt-MT"/>
        </w:rPr>
        <w:t>mingħajr</w:t>
      </w:r>
      <w:r w:rsidRPr="00AD79EB">
        <w:rPr>
          <w:b/>
          <w:color w:val="000000"/>
          <w:szCs w:val="22"/>
          <w:lang w:val="mt-MT"/>
        </w:rPr>
        <w:t xml:space="preserve"> ma </w:t>
      </w:r>
      <w:r w:rsidRPr="00AD79EB">
        <w:rPr>
          <w:rFonts w:hint="eastAsia"/>
          <w:b/>
          <w:color w:val="000000"/>
          <w:szCs w:val="22"/>
          <w:lang w:val="mt-MT"/>
        </w:rPr>
        <w:t>tieħu</w:t>
      </w:r>
      <w:r w:rsidRPr="00AD79EB">
        <w:rPr>
          <w:b/>
          <w:color w:val="000000"/>
          <w:szCs w:val="22"/>
          <w:lang w:val="mt-MT"/>
        </w:rPr>
        <w:t xml:space="preserve"> Imatinib Actavis</w:t>
      </w:r>
    </w:p>
    <w:p w14:paraId="495B3A96" w14:textId="77777777" w:rsidR="00EE550C" w:rsidRPr="00AD79EB" w:rsidRDefault="00EE550C" w:rsidP="00EE550C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4BE37564" w14:textId="77777777" w:rsidR="00EE550C" w:rsidRPr="00AD79EB" w:rsidRDefault="00EE550C" w:rsidP="00EE550C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 xml:space="preserve">Jekk </w:t>
      </w:r>
      <w:r w:rsidRPr="00AD79EB">
        <w:rPr>
          <w:rFonts w:hint="eastAsia"/>
          <w:color w:val="000000"/>
          <w:szCs w:val="22"/>
          <w:lang w:val="mt-MT"/>
        </w:rPr>
        <w:t>taħseb</w:t>
      </w:r>
      <w:r w:rsidRPr="00AD79EB">
        <w:rPr>
          <w:color w:val="000000"/>
          <w:szCs w:val="22"/>
          <w:lang w:val="mt-MT"/>
        </w:rPr>
        <w:t xml:space="preserve"> li int tista’ tkun allerġiku/a iżda m’intix ċert/a, staqsi lit-tabib </w:t>
      </w:r>
      <w:r w:rsidRPr="00AD79EB">
        <w:rPr>
          <w:rFonts w:hint="eastAsia"/>
          <w:color w:val="000000"/>
          <w:szCs w:val="22"/>
          <w:lang w:val="mt-MT"/>
        </w:rPr>
        <w:t>tiegħek</w:t>
      </w:r>
      <w:r w:rsidRPr="00AD79EB">
        <w:rPr>
          <w:color w:val="000000"/>
          <w:szCs w:val="22"/>
          <w:lang w:val="mt-MT"/>
        </w:rPr>
        <w:t xml:space="preserve"> </w:t>
      </w:r>
      <w:r w:rsidRPr="00AD79EB">
        <w:rPr>
          <w:rFonts w:hint="eastAsia"/>
          <w:color w:val="000000"/>
          <w:szCs w:val="22"/>
          <w:lang w:val="mt-MT"/>
        </w:rPr>
        <w:t>għal</w:t>
      </w:r>
      <w:r w:rsidRPr="00AD79EB">
        <w:rPr>
          <w:color w:val="000000"/>
          <w:szCs w:val="22"/>
          <w:lang w:val="mt-MT"/>
        </w:rPr>
        <w:t xml:space="preserve"> parir.</w:t>
      </w:r>
    </w:p>
    <w:p w14:paraId="701B628E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5A0CAA2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AD79EB">
        <w:rPr>
          <w:b/>
          <w:szCs w:val="24"/>
          <w:lang w:val="mt-MT"/>
        </w:rPr>
        <w:t>Twissijiet u prekawzjonijiet</w:t>
      </w:r>
    </w:p>
    <w:p w14:paraId="648A9C2A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AD79EB">
        <w:rPr>
          <w:rFonts w:hint="eastAsia"/>
          <w:color w:val="000000"/>
          <w:szCs w:val="22"/>
          <w:lang w:val="mt-MT"/>
        </w:rPr>
        <w:t xml:space="preserve">Kellem lit-tabib tiegħek qabel tieħu </w:t>
      </w:r>
      <w:r w:rsidRPr="00AD79EB">
        <w:rPr>
          <w:lang w:val="mt-MT"/>
        </w:rPr>
        <w:t>Imatinib Actavis</w:t>
      </w:r>
      <w:r w:rsidRPr="00AD79EB">
        <w:rPr>
          <w:color w:val="000000"/>
          <w:szCs w:val="22"/>
          <w:lang w:val="mt-MT"/>
        </w:rPr>
        <w:t>:</w:t>
      </w:r>
    </w:p>
    <w:p w14:paraId="3495E601" w14:textId="77777777" w:rsidR="00EE550C" w:rsidRPr="00AD79EB" w:rsidRDefault="00EE550C" w:rsidP="00EE550C">
      <w:pPr>
        <w:numPr>
          <w:ilvl w:val="0"/>
          <w:numId w:val="1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jekk tbati jew kont xi darba tbati minn problemi fil-fwied, fil-kliewi jew fil-qalb.</w:t>
      </w:r>
    </w:p>
    <w:p w14:paraId="75A579AB" w14:textId="77777777" w:rsidR="00EE550C" w:rsidRPr="00AD79EB" w:rsidRDefault="00EE550C" w:rsidP="00EE550C">
      <w:pPr>
        <w:numPr>
          <w:ilvl w:val="0"/>
          <w:numId w:val="1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 xml:space="preserve">jekk qed </w:t>
      </w:r>
      <w:r w:rsidRPr="00AD79EB">
        <w:rPr>
          <w:rFonts w:hint="eastAsia"/>
          <w:color w:val="000000"/>
          <w:szCs w:val="22"/>
          <w:lang w:val="mt-MT"/>
        </w:rPr>
        <w:t>tieħu</w:t>
      </w:r>
      <w:r w:rsidRPr="00AD79EB">
        <w:rPr>
          <w:color w:val="000000"/>
          <w:szCs w:val="22"/>
          <w:lang w:val="mt-MT"/>
        </w:rPr>
        <w:t xml:space="preserve"> l-mediċina b’levothyroxine </w:t>
      </w:r>
      <w:r w:rsidRPr="00AD79EB">
        <w:rPr>
          <w:rFonts w:hint="eastAsia"/>
          <w:color w:val="000000"/>
          <w:szCs w:val="22"/>
          <w:lang w:val="mt-MT"/>
        </w:rPr>
        <w:t>minħabba</w:t>
      </w:r>
      <w:r w:rsidRPr="00AD79EB">
        <w:rPr>
          <w:color w:val="000000"/>
          <w:szCs w:val="22"/>
          <w:lang w:val="mt-MT"/>
        </w:rPr>
        <w:t xml:space="preserve"> li </w:t>
      </w:r>
      <w:r w:rsidRPr="00AD79EB">
        <w:rPr>
          <w:rFonts w:hint="eastAsia"/>
          <w:color w:val="000000"/>
          <w:szCs w:val="22"/>
          <w:lang w:val="mt-MT"/>
        </w:rPr>
        <w:t>tneħħietlek</w:t>
      </w:r>
      <w:r w:rsidRPr="00AD79EB">
        <w:rPr>
          <w:color w:val="000000"/>
          <w:szCs w:val="22"/>
          <w:lang w:val="mt-MT"/>
        </w:rPr>
        <w:t xml:space="preserve"> it-tajrojd.</w:t>
      </w:r>
    </w:p>
    <w:p w14:paraId="683995FF" w14:textId="77777777" w:rsidR="00A4365D" w:rsidRPr="00AD79EB" w:rsidRDefault="00A4365D" w:rsidP="004B05CE">
      <w:pPr>
        <w:numPr>
          <w:ilvl w:val="0"/>
          <w:numId w:val="1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 xml:space="preserve">jekk qatt kellek jew jekk issa jista’ jkun li </w:t>
      </w:r>
      <w:r w:rsidRPr="00AD79EB">
        <w:rPr>
          <w:rFonts w:hint="eastAsia"/>
          <w:color w:val="000000"/>
          <w:szCs w:val="22"/>
          <w:lang w:val="mt-MT"/>
        </w:rPr>
        <w:t>għandek</w:t>
      </w:r>
      <w:r w:rsidRPr="00AD79EB">
        <w:rPr>
          <w:color w:val="000000"/>
          <w:szCs w:val="22"/>
          <w:lang w:val="mt-MT"/>
        </w:rPr>
        <w:t xml:space="preserve"> l-infezzjoni tal-epatite B. Dan </w:t>
      </w:r>
      <w:r w:rsidRPr="00AD79EB">
        <w:rPr>
          <w:rFonts w:hint="eastAsia"/>
          <w:color w:val="000000"/>
          <w:szCs w:val="22"/>
          <w:lang w:val="mt-MT"/>
        </w:rPr>
        <w:t>minħabba</w:t>
      </w:r>
      <w:r w:rsidRPr="00AD79EB">
        <w:rPr>
          <w:color w:val="000000"/>
          <w:szCs w:val="22"/>
          <w:lang w:val="mt-MT"/>
        </w:rPr>
        <w:t xml:space="preserve"> li Imatinib Actavis jista’ jwassal sabiex epatite B jerġa’ jiġi attiv, u f’xi każijiet dan jista’ jkun fatali. Il-pazjenti ser jiġu ċċekjati bir-reqqa mit-tabib </w:t>
      </w:r>
      <w:r w:rsidRPr="00AD79EB">
        <w:rPr>
          <w:rFonts w:hint="eastAsia"/>
          <w:color w:val="000000"/>
          <w:szCs w:val="22"/>
          <w:lang w:val="mt-MT"/>
        </w:rPr>
        <w:t>tagħhom</w:t>
      </w:r>
      <w:r w:rsidRPr="00AD79EB">
        <w:rPr>
          <w:color w:val="000000"/>
          <w:szCs w:val="22"/>
          <w:lang w:val="mt-MT"/>
        </w:rPr>
        <w:t xml:space="preserve"> </w:t>
      </w:r>
      <w:r w:rsidRPr="00AD79EB">
        <w:rPr>
          <w:rFonts w:hint="eastAsia"/>
          <w:color w:val="000000"/>
          <w:szCs w:val="22"/>
          <w:lang w:val="mt-MT"/>
        </w:rPr>
        <w:t>għal</w:t>
      </w:r>
      <w:r w:rsidRPr="00AD79EB">
        <w:rPr>
          <w:color w:val="000000"/>
          <w:szCs w:val="22"/>
          <w:lang w:val="mt-MT"/>
        </w:rPr>
        <w:t xml:space="preserve"> sinjali ta’ din l-infezzjoni qabel ma tibda l-kura.</w:t>
      </w:r>
    </w:p>
    <w:p w14:paraId="043C41AA" w14:textId="77777777" w:rsidR="00BE4025" w:rsidRPr="00F33B19" w:rsidRDefault="00BE4025" w:rsidP="00BE4025">
      <w:pPr>
        <w:numPr>
          <w:ilvl w:val="0"/>
          <w:numId w:val="1"/>
        </w:num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F33B19">
        <w:rPr>
          <w:lang w:val="mt-MT"/>
        </w:rPr>
        <w:t>jekk ikollok tbenġil, fsada, deni, g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eja u konfużjoni meta tie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u Imatinib Actavis, ikkuntattja lit-tabib tieg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ek. Dawn jistg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 xml:space="preserve">u jkunu sinjali ta’ 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sara fil-kanali tad-demm mag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rufa b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 xml:space="preserve">ala mikroanġjopatija trombotika (TMA - </w:t>
      </w:r>
      <w:r w:rsidRPr="00F33B19">
        <w:rPr>
          <w:i/>
          <w:lang w:val="mt-MT"/>
        </w:rPr>
        <w:t>thrombotic microangiopathy</w:t>
      </w:r>
      <w:r w:rsidRPr="00F33B19">
        <w:rPr>
          <w:lang w:val="mt-MT"/>
        </w:rPr>
        <w:t>).</w:t>
      </w:r>
    </w:p>
    <w:p w14:paraId="16AFCB10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rFonts w:hint="eastAsia"/>
          <w:color w:val="000000"/>
          <w:szCs w:val="22"/>
          <w:lang w:val="mt-MT"/>
        </w:rPr>
        <w:t xml:space="preserve">Jekk xi punti minn dawn jgħoddu għalik, </w:t>
      </w:r>
      <w:r w:rsidRPr="00AD79EB">
        <w:rPr>
          <w:rFonts w:hint="eastAsia"/>
          <w:b/>
          <w:color w:val="000000"/>
          <w:szCs w:val="22"/>
          <w:lang w:val="mt-MT"/>
        </w:rPr>
        <w:t>għid</w:t>
      </w:r>
      <w:r w:rsidRPr="00AD79EB">
        <w:rPr>
          <w:b/>
          <w:color w:val="000000"/>
          <w:szCs w:val="22"/>
          <w:lang w:val="mt-MT"/>
        </w:rPr>
        <w:t xml:space="preserve"> lit-tabib qabel </w:t>
      </w:r>
      <w:r w:rsidRPr="00AD79EB">
        <w:rPr>
          <w:rFonts w:hint="eastAsia"/>
          <w:b/>
          <w:color w:val="000000"/>
          <w:szCs w:val="22"/>
          <w:lang w:val="mt-MT"/>
        </w:rPr>
        <w:t>tieħu</w:t>
      </w:r>
      <w:r w:rsidRPr="00AD79EB">
        <w:rPr>
          <w:b/>
          <w:color w:val="000000"/>
          <w:szCs w:val="22"/>
          <w:lang w:val="mt-MT"/>
        </w:rPr>
        <w:t xml:space="preserve"> Imatinib Actavis.</w:t>
      </w:r>
    </w:p>
    <w:p w14:paraId="710DD00B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9F32EC8" w14:textId="77777777" w:rsidR="006A392A" w:rsidRPr="00791E22" w:rsidRDefault="006A392A" w:rsidP="006A392A">
      <w:pPr>
        <w:widowControl w:val="0"/>
        <w:autoSpaceDE w:val="0"/>
        <w:autoSpaceDN w:val="0"/>
        <w:adjustRightInd w:val="0"/>
        <w:spacing w:line="240" w:lineRule="auto"/>
        <w:jc w:val="both"/>
        <w:rPr>
          <w:color w:val="000000"/>
          <w:lang w:val="mt-MT"/>
        </w:rPr>
      </w:pPr>
      <w:r w:rsidRPr="00791E22">
        <w:rPr>
          <w:color w:val="000000"/>
          <w:lang w:val="mt-MT"/>
        </w:rPr>
        <w:t>Inti tista’ ssir aktar sensittiv għax-xemx waqt li qed tieħu Imatinib Actavis. Importanti li tgħatti dawk il-partijiet ta’ ġismek li huma esposti għax-xemx u tuża krema għal kontra x-xemx b’fattur għoli ta’ protezzjoni mix-xemx (SPF). Dawn it-twissijijet jgħoddu wkoll għat-tfal.</w:t>
      </w:r>
    </w:p>
    <w:p w14:paraId="41568101" w14:textId="77777777" w:rsidR="004F10C5" w:rsidRPr="00791E22" w:rsidRDefault="004F10C5" w:rsidP="004F10C5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</w:p>
    <w:p w14:paraId="2E9FCEBE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 xml:space="preserve">Waqt il-kura bi Imatinib Actavis, </w:t>
      </w:r>
      <w:r w:rsidRPr="00AD79EB">
        <w:rPr>
          <w:rFonts w:hint="eastAsia"/>
          <w:b/>
          <w:color w:val="000000"/>
          <w:szCs w:val="22"/>
          <w:lang w:val="mt-MT"/>
        </w:rPr>
        <w:t>għid</w:t>
      </w:r>
      <w:r w:rsidRPr="00AD79EB">
        <w:rPr>
          <w:b/>
          <w:color w:val="000000"/>
          <w:szCs w:val="22"/>
          <w:lang w:val="mt-MT"/>
        </w:rPr>
        <w:t xml:space="preserve"> lit-tabib </w:t>
      </w:r>
      <w:r w:rsidRPr="00AD79EB">
        <w:rPr>
          <w:rFonts w:hint="eastAsia"/>
          <w:b/>
          <w:color w:val="000000"/>
          <w:szCs w:val="22"/>
          <w:lang w:val="mt-MT"/>
        </w:rPr>
        <w:t>tiegħek</w:t>
      </w:r>
      <w:r w:rsidRPr="00AD79EB">
        <w:rPr>
          <w:b/>
          <w:color w:val="000000"/>
          <w:szCs w:val="22"/>
          <w:lang w:val="mt-MT"/>
        </w:rPr>
        <w:t xml:space="preserve"> minnufih</w:t>
      </w:r>
      <w:r w:rsidRPr="00AD79EB">
        <w:rPr>
          <w:color w:val="000000"/>
          <w:szCs w:val="22"/>
          <w:lang w:val="mt-MT"/>
        </w:rPr>
        <w:t xml:space="preserve"> jekk </w:t>
      </w:r>
      <w:r w:rsidRPr="00AD79EB">
        <w:rPr>
          <w:color w:val="000000"/>
          <w:szCs w:val="22"/>
          <w:lang w:val="mt-MT" w:eastAsia="ko-KR"/>
        </w:rPr>
        <w:t xml:space="preserve">iżżid malajr </w:t>
      </w:r>
      <w:r w:rsidRPr="00AD79EB">
        <w:rPr>
          <w:rFonts w:hint="eastAsia"/>
          <w:color w:val="000000"/>
          <w:szCs w:val="22"/>
          <w:lang w:val="mt-MT" w:eastAsia="ko-KR"/>
        </w:rPr>
        <w:t>ħ</w:t>
      </w:r>
      <w:r w:rsidRPr="00AD79EB">
        <w:rPr>
          <w:color w:val="000000"/>
          <w:szCs w:val="22"/>
          <w:lang w:val="mt-MT" w:eastAsia="ko-KR"/>
        </w:rPr>
        <w:t xml:space="preserve">afna </w:t>
      </w:r>
      <w:r w:rsidRPr="00AD79EB">
        <w:rPr>
          <w:color w:val="000000"/>
          <w:szCs w:val="22"/>
          <w:lang w:val="mt-MT"/>
        </w:rPr>
        <w:t xml:space="preserve">fil-piż. Imatinib Actavis jista’ jikkawża ż-żamma ta’ fluwidi fil-ġisem </w:t>
      </w:r>
      <w:r w:rsidRPr="00AD79EB">
        <w:rPr>
          <w:rFonts w:hint="eastAsia"/>
          <w:color w:val="000000"/>
          <w:szCs w:val="22"/>
          <w:lang w:val="mt-MT"/>
        </w:rPr>
        <w:t>tiegħek</w:t>
      </w:r>
      <w:r w:rsidRPr="00AD79EB">
        <w:rPr>
          <w:color w:val="000000"/>
          <w:szCs w:val="22"/>
          <w:lang w:val="mt-MT"/>
        </w:rPr>
        <w:t xml:space="preserve"> (żamma severa ta’ fluwidi).</w:t>
      </w:r>
    </w:p>
    <w:p w14:paraId="43CB1E86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25EC9CD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 xml:space="preserve">Waqt li tkun qed </w:t>
      </w:r>
      <w:r w:rsidRPr="00AD79EB">
        <w:rPr>
          <w:rFonts w:hint="eastAsia"/>
          <w:color w:val="000000"/>
          <w:szCs w:val="22"/>
          <w:lang w:val="mt-MT"/>
        </w:rPr>
        <w:t>tieħu</w:t>
      </w:r>
      <w:r w:rsidRPr="00AD79EB">
        <w:rPr>
          <w:color w:val="000000"/>
          <w:szCs w:val="22"/>
          <w:lang w:val="mt-MT"/>
        </w:rPr>
        <w:t xml:space="preserve"> imatinib, it-tabib se jiċċekkja b’mod regolari sabiex jara jekk il-mediċina tkunx qed </w:t>
      </w:r>
      <w:r w:rsidRPr="00AD79EB">
        <w:rPr>
          <w:rFonts w:hint="eastAsia"/>
          <w:color w:val="000000"/>
          <w:szCs w:val="22"/>
          <w:lang w:val="mt-MT"/>
        </w:rPr>
        <w:t>taħdem.</w:t>
      </w:r>
      <w:r w:rsidRPr="00AD79EB">
        <w:rPr>
          <w:color w:val="000000"/>
          <w:szCs w:val="22"/>
          <w:lang w:val="mt-MT"/>
        </w:rPr>
        <w:t xml:space="preserve"> Ser </w:t>
      </w:r>
      <w:r w:rsidRPr="00AD79EB">
        <w:rPr>
          <w:rFonts w:hint="eastAsia"/>
          <w:color w:val="000000"/>
          <w:szCs w:val="22"/>
          <w:lang w:val="mt-MT"/>
        </w:rPr>
        <w:t>jittiħdulek</w:t>
      </w:r>
      <w:r w:rsidRPr="00AD79EB">
        <w:rPr>
          <w:color w:val="000000"/>
          <w:szCs w:val="22"/>
          <w:lang w:val="mt-MT"/>
        </w:rPr>
        <w:t xml:space="preserve"> ukoll testijiet tad-demm u jiżnuk b’mod regolari.</w:t>
      </w:r>
    </w:p>
    <w:p w14:paraId="6970B67B" w14:textId="77777777" w:rsidR="00EE550C" w:rsidRPr="00791E22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41573F0" w14:textId="77777777" w:rsidR="00EE550C" w:rsidRPr="00791E22" w:rsidRDefault="00EE550C" w:rsidP="00EE550C">
      <w:pPr>
        <w:tabs>
          <w:tab w:val="clear" w:pos="567"/>
        </w:tabs>
        <w:spacing w:line="240" w:lineRule="auto"/>
        <w:rPr>
          <w:b/>
          <w:bCs/>
          <w:color w:val="000000"/>
          <w:szCs w:val="22"/>
          <w:lang w:val="mt-MT"/>
        </w:rPr>
      </w:pPr>
      <w:r w:rsidRPr="00791E22">
        <w:rPr>
          <w:b/>
          <w:bCs/>
          <w:color w:val="000000"/>
          <w:szCs w:val="22"/>
          <w:lang w:val="mt-MT"/>
        </w:rPr>
        <w:t>Tfal u adoloxxenti</w:t>
      </w:r>
    </w:p>
    <w:p w14:paraId="660D7D33" w14:textId="77777777" w:rsidR="00EE550C" w:rsidRPr="00791E22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Imatinib Actavis huwa wkoll kura għal tfal b’CML. M’hemmx esperjenza fi tfal taħt is-sentejn li jsofru b’CML. Hemm esperjenza limitata fi tfal b’ Ph+ ALL u hemm esperjenza limitata ħafna fi tfal b’MDS/MPD, DFSP u HES/CEL. </w:t>
      </w:r>
    </w:p>
    <w:p w14:paraId="2E890484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</w:p>
    <w:p w14:paraId="597F0083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Xi tfal u żgħażagħ mogħtija Imatinib Actavis jistgħu jikbru aktar bil-mod milli hu normali. It-tabib se josserva r-rata li biha jkunu qed jikbru waqt il-viżti li jsiru b'mod regolari.</w:t>
      </w:r>
    </w:p>
    <w:p w14:paraId="78438325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</w:p>
    <w:p w14:paraId="510B0F50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Mediċini oħra u Imatinib Actavis</w:t>
      </w:r>
    </w:p>
    <w:p w14:paraId="3057470E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Għid lit-tabib jew lill-ispiżjar tiegħek jekk qiegħed tieħu, ħadt dan l-aħħar jew tista’ tieħu xi mediċina oħra,</w:t>
      </w:r>
      <w:r w:rsidRPr="00791E22">
        <w:rPr>
          <w:noProof/>
          <w:color w:val="000000"/>
          <w:szCs w:val="22"/>
          <w:lang w:val="mt-MT"/>
        </w:rPr>
        <w:t xml:space="preserve"> anki dawk mingħajr riċetta</w:t>
      </w:r>
      <w:r w:rsidRPr="00791E22">
        <w:rPr>
          <w:color w:val="000000"/>
          <w:szCs w:val="22"/>
          <w:lang w:val="mt-MT"/>
        </w:rPr>
        <w:t xml:space="preserve"> (bħal paracetamol) u inklużi mediċini derivati minn ħxejjex (bħal </w:t>
      </w:r>
      <w:r w:rsidRPr="00791E22">
        <w:rPr>
          <w:i/>
          <w:color w:val="000000"/>
          <w:szCs w:val="22"/>
          <w:lang w:val="mt-MT"/>
        </w:rPr>
        <w:t>St John’s Wort</w:t>
      </w:r>
      <w:r w:rsidRPr="00791E22">
        <w:rPr>
          <w:color w:val="000000"/>
          <w:szCs w:val="22"/>
          <w:lang w:val="mt-MT"/>
        </w:rPr>
        <w:t>). Xi mediċini jistgħu jtellfu l-effett ta’ Imatinib Actavis meta jittieħdu flimkien. Jistgħu iżidu jew inaqqsu l-effett ta’ Imatinib Actavis u jwasslu jew għal żieda fl-effetti sekondarji jew jagħmlu Imatinib Actavis inqas effettiv. Imatinib Actavis jista’ jagħmel l-istess lill-mediċini oħra.</w:t>
      </w:r>
    </w:p>
    <w:p w14:paraId="1F4DB982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03D26667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Għid lit-tabib tiegħek jekk qed tuża mediċini li jimpedixxu l-formazzjoni ta' emboli tad-demm.</w:t>
      </w:r>
    </w:p>
    <w:p w14:paraId="39AF3D68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12D39D45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color w:val="000000"/>
          <w:szCs w:val="22"/>
          <w:lang w:val="mt-MT" w:eastAsia="ko-KR"/>
        </w:rPr>
      </w:pPr>
      <w:r w:rsidRPr="00791E22">
        <w:rPr>
          <w:b/>
          <w:noProof/>
          <w:color w:val="000000"/>
          <w:szCs w:val="22"/>
          <w:lang w:val="mt-MT"/>
        </w:rPr>
        <w:t>Tqala, treddig</w:t>
      </w:r>
      <w:r w:rsidRPr="00791E22">
        <w:rPr>
          <w:b/>
          <w:noProof/>
          <w:color w:val="000000"/>
          <w:szCs w:val="22"/>
          <w:lang w:val="mt-MT" w:eastAsia="ko-KR"/>
        </w:rPr>
        <w:t>ħ u fertilità</w:t>
      </w:r>
    </w:p>
    <w:p w14:paraId="5B45156A" w14:textId="77777777" w:rsidR="00EE550C" w:rsidRPr="00791E22" w:rsidRDefault="00EE550C" w:rsidP="00EE550C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szCs w:val="24"/>
          <w:lang w:val="mt-MT"/>
        </w:rPr>
        <w:t>Jekk inti tqila jew qed tredda’, taħseb li tista tkun tqila jew qed tippjana li jkollok tarbija, itlob il-parir tat-tabib tiegħek qabel tieħu din il-mediċina.</w:t>
      </w:r>
    </w:p>
    <w:p w14:paraId="045369F0" w14:textId="77777777" w:rsidR="00EE550C" w:rsidRPr="00791E22" w:rsidRDefault="00EE550C" w:rsidP="006045D6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bCs/>
          <w:noProof/>
          <w:color w:val="000000"/>
          <w:szCs w:val="22"/>
          <w:lang w:val="mt-MT"/>
        </w:rPr>
        <w:t>Imatinib Actavis mhuwiex irrakkomandat għal waqt it-tqala sakemm ma jkunx hemm bżonn ċar minħabba li jista’ jagħmel ħsara lit-tarbija tiegħek. It-tabib tiegħek ser jiddiskuti r-riskji possbbli bl-użu ta’ Imatinib Actavis waqt it-tqala.</w:t>
      </w:r>
    </w:p>
    <w:p w14:paraId="0F13DB48" w14:textId="0A604DFC" w:rsidR="00EE550C" w:rsidRPr="00791E22" w:rsidRDefault="00EE550C" w:rsidP="006045D6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bCs/>
          <w:noProof/>
          <w:color w:val="000000"/>
          <w:szCs w:val="22"/>
          <w:lang w:val="mt-MT"/>
        </w:rPr>
        <w:t>Nisa li jistgħu joħorġu tqal għandhom jingħataw parir sabiex jużaw miżuri ta’ kontraċezzjoni effettivi meta jkunu qed jirċievu l-kura</w:t>
      </w:r>
      <w:r w:rsidR="009D3091">
        <w:rPr>
          <w:bCs/>
          <w:noProof/>
          <w:color w:val="000000"/>
          <w:szCs w:val="22"/>
          <w:lang w:val="mt-MT"/>
        </w:rPr>
        <w:t xml:space="preserve"> </w:t>
      </w:r>
      <w:r w:rsidR="009D3091" w:rsidRPr="005732A7">
        <w:rPr>
          <w:bCs/>
          <w:noProof/>
          <w:color w:val="000000"/>
          <w:szCs w:val="22"/>
          <w:lang w:val="mt-MT"/>
        </w:rPr>
        <w:t>u għal 15-il ġurnata wara li jintemm it-trattament</w:t>
      </w:r>
      <w:r w:rsidRPr="00791E22">
        <w:rPr>
          <w:bCs/>
          <w:noProof/>
          <w:color w:val="000000"/>
          <w:szCs w:val="22"/>
          <w:lang w:val="mt-MT"/>
        </w:rPr>
        <w:t>.</w:t>
      </w:r>
    </w:p>
    <w:p w14:paraId="07D00A63" w14:textId="743E415F" w:rsidR="00EE550C" w:rsidRPr="00791E22" w:rsidRDefault="00EE550C" w:rsidP="006045D6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M’għandekx tredda’</w:t>
      </w:r>
      <w:r w:rsidRPr="00791E22">
        <w:rPr>
          <w:bCs/>
          <w:noProof/>
          <w:color w:val="000000"/>
          <w:szCs w:val="22"/>
          <w:lang w:val="mt-MT"/>
        </w:rPr>
        <w:t xml:space="preserve"> meta tkun qed tieħu Imatinib Actavis</w:t>
      </w:r>
      <w:r w:rsidR="009D3091">
        <w:rPr>
          <w:bCs/>
          <w:noProof/>
          <w:color w:val="000000"/>
          <w:szCs w:val="22"/>
          <w:lang w:val="mt-MT"/>
        </w:rPr>
        <w:t xml:space="preserve"> </w:t>
      </w:r>
      <w:r w:rsidR="009D3091" w:rsidRPr="005732A7">
        <w:rPr>
          <w:bCs/>
          <w:noProof/>
          <w:color w:val="000000"/>
          <w:szCs w:val="22"/>
          <w:lang w:val="mt-MT"/>
        </w:rPr>
        <w:t>u għal 15-il ġurnata wara li jintemm it-trattament, minħabba li jista’ jagħmel il-ħsara lit-tarbija tiegħek</w:t>
      </w:r>
      <w:r w:rsidRPr="00791E22">
        <w:rPr>
          <w:bCs/>
          <w:noProof/>
          <w:color w:val="000000"/>
          <w:szCs w:val="22"/>
          <w:lang w:val="mt-MT"/>
        </w:rPr>
        <w:t>.</w:t>
      </w:r>
    </w:p>
    <w:p w14:paraId="532B3867" w14:textId="77777777" w:rsidR="00EE550C" w:rsidRPr="00791E22" w:rsidRDefault="00EE550C" w:rsidP="006045D6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Pazjenti mħassba dwar il-fertilità meta qed jingħataw kura bi Imatinib Actavis għandhom jikkonsultaw mat-tabib tagħhom.</w:t>
      </w:r>
    </w:p>
    <w:p w14:paraId="3C1FA95A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color w:val="000000"/>
          <w:szCs w:val="22"/>
          <w:lang w:val="mt-MT"/>
        </w:rPr>
      </w:pPr>
    </w:p>
    <w:p w14:paraId="25B0A4AF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Sewqan u tħaddim ta’ magni</w:t>
      </w:r>
    </w:p>
    <w:p w14:paraId="04AA8FE4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Int jista’ jħossok sturdut/a jew imħeddel/imħeddla jew ikollok vista mċajpra waqt li tkun qed tieħu din il-mediċina . Jekk jiġri dan,, issuqx jew tuża xi għodod jew magni sakemm tħossok aħjar mill-ġdid.</w:t>
      </w:r>
    </w:p>
    <w:p w14:paraId="1E5EC7CA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5235F6F" w14:textId="77777777" w:rsidR="00C658A2" w:rsidRPr="00F33B19" w:rsidRDefault="00C658A2" w:rsidP="00C658A2">
      <w:pPr>
        <w:autoSpaceDE w:val="0"/>
        <w:autoSpaceDN w:val="0"/>
        <w:adjustRightInd w:val="0"/>
        <w:spacing w:line="240" w:lineRule="auto"/>
        <w:rPr>
          <w:b/>
          <w:lang w:val="mt-MT"/>
        </w:rPr>
      </w:pPr>
      <w:r w:rsidRPr="00F33B19">
        <w:rPr>
          <w:b/>
          <w:lang w:val="mt-MT"/>
        </w:rPr>
        <w:t>Imatinib Actavis fih sodium</w:t>
      </w:r>
    </w:p>
    <w:p w14:paraId="2910F101" w14:textId="77777777" w:rsidR="00C658A2" w:rsidRPr="00F33B19" w:rsidRDefault="00C658A2" w:rsidP="00C658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mt-MT"/>
        </w:rPr>
      </w:pPr>
      <w:r w:rsidRPr="00F33B19">
        <w:rPr>
          <w:lang w:val="mt-MT"/>
        </w:rPr>
        <w:t>Din il-mediċina fiha anqas minn 1 mmol sodium (23 mg) f’kull kapsula iebsa, jiġifieri essenzjalment ‘</w:t>
      </w:r>
      <w:r w:rsidRPr="00F33B19">
        <w:rPr>
          <w:rFonts w:hint="eastAsia"/>
          <w:lang w:val="mt-MT"/>
        </w:rPr>
        <w:t>ħieles mis-sodium</w:t>
      </w:r>
      <w:r w:rsidRPr="00F33B19">
        <w:rPr>
          <w:lang w:val="mt-MT"/>
        </w:rPr>
        <w:t>’.</w:t>
      </w:r>
    </w:p>
    <w:p w14:paraId="09FA7860" w14:textId="77777777" w:rsidR="00C658A2" w:rsidRPr="00F33B19" w:rsidRDefault="00C658A2" w:rsidP="00C658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mt-MT"/>
        </w:rPr>
      </w:pPr>
    </w:p>
    <w:p w14:paraId="68E8B983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321D119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noProof/>
          <w:szCs w:val="24"/>
          <w:lang w:val="mt-MT"/>
        </w:rPr>
      </w:pPr>
      <w:r w:rsidRPr="00791E22">
        <w:rPr>
          <w:b/>
          <w:color w:val="000000"/>
          <w:szCs w:val="22"/>
          <w:lang w:val="mt-MT"/>
        </w:rPr>
        <w:t>3.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szCs w:val="24"/>
          <w:lang w:val="mt-MT"/>
        </w:rPr>
        <w:t>Kif gћandek tieћu Imatinib Actavis</w:t>
      </w:r>
    </w:p>
    <w:p w14:paraId="035F8540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</w:p>
    <w:p w14:paraId="0287A193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It-tabib tiegħek ippreskrivielek Imatinib Actavis minħabba li int issofri minn kundizzjoni serja. Imatinib Actavis jista’ jgħinek tiġġieled din il-kundizzjoni.</w:t>
      </w:r>
    </w:p>
    <w:p w14:paraId="284E3628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B806763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Madanakollu, dejjem għandek tieħu din il-mediċina skont il-parir eżatt tat-tabib jew tal-ispiżjar tiegħek. Huwa importanti li int tagħmel dan għal tul ta’ żmien sakemm jgħidlek it-tabib jew l-ispiżjar tiegħek. Dejjem </w:t>
      </w:r>
      <w:r w:rsidRPr="00791E22">
        <w:rPr>
          <w:noProof/>
          <w:color w:val="000000"/>
          <w:szCs w:val="22"/>
          <w:lang w:val="mt-MT"/>
        </w:rPr>
        <w:t>għandek taċċerta ruħek mat-tabib jew mal-ispiżjar tiegħek jekk ikollok xi dubju.</w:t>
      </w:r>
    </w:p>
    <w:p w14:paraId="680B1D0D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0D665EA2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Tiqafx milli tieħu Imatinib Actavis sakemm it-tabib tiegħek ma jgħidlekx biex tagħmel hekk. Jekk int ma tistax tieħu l-mediċina hekk kif ippreskrivhielek it-tabib jew tħoss li m’għandekx iktar bżonnha, ikkuntattja lit-tabib tiegħek minnufih.</w:t>
      </w:r>
    </w:p>
    <w:p w14:paraId="2B491756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E1117B5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Kemm għandek tieħu Imatinib Actavis</w:t>
      </w:r>
    </w:p>
    <w:p w14:paraId="60C74FF2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952E4E8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Użu fl-adulti</w:t>
      </w:r>
    </w:p>
    <w:p w14:paraId="5C248AFF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It-tabib għandu jgħidlek eżatt </w:t>
      </w:r>
      <w:r w:rsidRPr="00AD79EB">
        <w:rPr>
          <w:color w:val="000000"/>
          <w:szCs w:val="22"/>
          <w:lang w:val="mt-MT"/>
        </w:rPr>
        <w:t xml:space="preserve">in-numru ta’ kapsuli ta’ Imatinib Actavis li </w:t>
      </w:r>
      <w:r w:rsidRPr="00AD79EB">
        <w:rPr>
          <w:rFonts w:hint="eastAsia"/>
          <w:color w:val="000000"/>
          <w:szCs w:val="22"/>
          <w:lang w:val="mt-MT"/>
        </w:rPr>
        <w:t>għandek</w:t>
      </w:r>
      <w:r w:rsidRPr="00AD79EB">
        <w:rPr>
          <w:color w:val="000000"/>
          <w:szCs w:val="22"/>
          <w:lang w:val="mt-MT"/>
        </w:rPr>
        <w:t xml:space="preserve"> </w:t>
      </w:r>
      <w:r w:rsidRPr="00AD79EB">
        <w:rPr>
          <w:rFonts w:hint="eastAsia"/>
          <w:color w:val="000000"/>
          <w:szCs w:val="22"/>
          <w:lang w:val="mt-MT"/>
        </w:rPr>
        <w:t>tieħu.</w:t>
      </w:r>
    </w:p>
    <w:p w14:paraId="00F53600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A255DEA" w14:textId="77777777" w:rsidR="00EE550C" w:rsidRPr="00791E22" w:rsidRDefault="00EE550C" w:rsidP="00EE550C">
      <w:pPr>
        <w:pStyle w:val="FarbigeListe-Akzent11"/>
        <w:numPr>
          <w:ilvl w:val="0"/>
          <w:numId w:val="1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Jekk qed tiġi ikkurat għall-CML:</w:t>
      </w:r>
    </w:p>
    <w:p w14:paraId="6690B186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left="360"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</w:t>
      </w:r>
      <w:r w:rsidRPr="00AD79EB">
        <w:rPr>
          <w:color w:val="000000"/>
          <w:szCs w:val="22"/>
          <w:lang w:val="mt-MT"/>
        </w:rPr>
        <w:t xml:space="preserve">d-doża tal-bidu tas-soltu hi 600mg li </w:t>
      </w:r>
      <w:r w:rsidRPr="00AD79EB">
        <w:rPr>
          <w:rFonts w:hint="eastAsia"/>
          <w:color w:val="000000"/>
          <w:szCs w:val="22"/>
          <w:lang w:val="mt-MT"/>
        </w:rPr>
        <w:t>ttieħed</w:t>
      </w:r>
      <w:r w:rsidRPr="00AD79EB">
        <w:rPr>
          <w:color w:val="000000"/>
          <w:szCs w:val="22"/>
          <w:lang w:val="mt-MT"/>
        </w:rPr>
        <w:t xml:space="preserve"> bhala kapsula </w:t>
      </w:r>
      <w:r w:rsidRPr="00AD79EB">
        <w:rPr>
          <w:rFonts w:hint="eastAsia"/>
          <w:color w:val="000000"/>
          <w:szCs w:val="22"/>
          <w:lang w:val="mt-MT"/>
        </w:rPr>
        <w:t>waħda</w:t>
      </w:r>
      <w:r w:rsidRPr="00AD79EB">
        <w:rPr>
          <w:color w:val="000000"/>
          <w:szCs w:val="22"/>
          <w:lang w:val="mt-MT"/>
        </w:rPr>
        <w:t xml:space="preserve"> ta</w:t>
      </w:r>
      <w:r w:rsidRPr="00AD79EB">
        <w:rPr>
          <w:rFonts w:hint="eastAsia"/>
          <w:color w:val="000000"/>
          <w:szCs w:val="22"/>
          <w:lang w:val="mt-MT"/>
        </w:rPr>
        <w:t>’</w:t>
      </w:r>
      <w:r w:rsidRPr="00AD79EB">
        <w:rPr>
          <w:color w:val="000000"/>
          <w:szCs w:val="22"/>
          <w:lang w:val="mt-MT"/>
        </w:rPr>
        <w:t xml:space="preserve"> 400 mg u 2 kapsuli ta 100 mg </w:t>
      </w:r>
      <w:r w:rsidRPr="00AD79EB">
        <w:rPr>
          <w:b/>
          <w:color w:val="000000"/>
          <w:szCs w:val="22"/>
          <w:lang w:val="mt-MT"/>
        </w:rPr>
        <w:t>darba</w:t>
      </w:r>
      <w:r w:rsidRPr="00AD79EB">
        <w:rPr>
          <w:color w:val="000000"/>
          <w:szCs w:val="22"/>
          <w:lang w:val="mt-MT"/>
        </w:rPr>
        <w:t xml:space="preserve"> kuljum.</w:t>
      </w:r>
    </w:p>
    <w:p w14:paraId="57F74CFA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550F0DB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It-tabib tiegħek jista’ jordnalek doża ogħla jew aktar baxxa jiddependi fuq kif inti tirrispondi għall-kura.</w:t>
      </w:r>
      <w:r w:rsidR="00905091" w:rsidRPr="00791E22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Jekk id-doża tiegħek ta’ kuljum hija 800 mg (2 kapsuli), għandek tieħu kapsula waħda filgħodu u t-tieni kapsula filgħaxija.</w:t>
      </w:r>
    </w:p>
    <w:p w14:paraId="4D34D9D3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F954C70" w14:textId="77777777" w:rsidR="00EE550C" w:rsidRPr="00791E22" w:rsidRDefault="00EE550C" w:rsidP="004F10C5">
      <w:pPr>
        <w:pStyle w:val="FarbigeListe-Akzent11"/>
        <w:numPr>
          <w:ilvl w:val="0"/>
          <w:numId w:val="61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Jekk qed tiġi ikkurat għall-Ph+ ALL:</w:t>
      </w:r>
    </w:p>
    <w:p w14:paraId="1DA26E42" w14:textId="77777777" w:rsidR="00EE550C" w:rsidRPr="00AD79EB" w:rsidRDefault="00EE550C" w:rsidP="00EE550C">
      <w:pPr>
        <w:pStyle w:val="FarbigeListe-Akzent11"/>
        <w:tabs>
          <w:tab w:val="clear" w:pos="567"/>
        </w:tabs>
        <w:spacing w:line="240" w:lineRule="auto"/>
        <w:ind w:left="360"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</w:t>
      </w:r>
      <w:r w:rsidRPr="00AD79EB">
        <w:rPr>
          <w:color w:val="000000"/>
          <w:szCs w:val="22"/>
          <w:lang w:val="mt-MT"/>
        </w:rPr>
        <w:t xml:space="preserve">d-doża tal-bidu hi 600mg li </w:t>
      </w:r>
      <w:r w:rsidRPr="00AD79EB">
        <w:rPr>
          <w:rFonts w:hint="eastAsia"/>
          <w:color w:val="000000"/>
          <w:szCs w:val="22"/>
          <w:lang w:val="mt-MT"/>
        </w:rPr>
        <w:t>ttieħed</w:t>
      </w:r>
      <w:r w:rsidRPr="00AD79EB">
        <w:rPr>
          <w:color w:val="000000"/>
          <w:szCs w:val="22"/>
          <w:lang w:val="mt-MT"/>
        </w:rPr>
        <w:t xml:space="preserve"> bhala kapsula </w:t>
      </w:r>
      <w:r w:rsidRPr="00AD79EB">
        <w:rPr>
          <w:rFonts w:hint="eastAsia"/>
          <w:color w:val="000000"/>
          <w:szCs w:val="22"/>
          <w:lang w:val="mt-MT"/>
        </w:rPr>
        <w:t>waħda</w:t>
      </w:r>
      <w:r w:rsidRPr="00AD79EB">
        <w:rPr>
          <w:color w:val="000000"/>
          <w:szCs w:val="22"/>
          <w:lang w:val="mt-MT"/>
        </w:rPr>
        <w:t xml:space="preserve"> ta</w:t>
      </w:r>
      <w:r w:rsidRPr="00AD79EB">
        <w:rPr>
          <w:rFonts w:hint="eastAsia"/>
          <w:color w:val="000000"/>
          <w:szCs w:val="22"/>
          <w:lang w:val="mt-MT"/>
        </w:rPr>
        <w:t>’</w:t>
      </w:r>
      <w:r w:rsidRPr="00AD79EB">
        <w:rPr>
          <w:color w:val="000000"/>
          <w:szCs w:val="22"/>
          <w:lang w:val="mt-MT"/>
        </w:rPr>
        <w:t xml:space="preserve"> 400 mg u 2 kapsuli ta</w:t>
      </w:r>
      <w:r w:rsidRPr="00AD79EB">
        <w:rPr>
          <w:rFonts w:hint="eastAsia"/>
          <w:color w:val="000000"/>
          <w:szCs w:val="22"/>
          <w:lang w:val="mt-MT"/>
        </w:rPr>
        <w:t>’</w:t>
      </w:r>
      <w:r w:rsidRPr="00AD79EB">
        <w:rPr>
          <w:color w:val="000000"/>
          <w:szCs w:val="22"/>
          <w:lang w:val="mt-MT"/>
        </w:rPr>
        <w:t xml:space="preserve"> 100 mg </w:t>
      </w:r>
      <w:r w:rsidRPr="00AD79EB">
        <w:rPr>
          <w:b/>
          <w:color w:val="000000"/>
          <w:szCs w:val="22"/>
          <w:lang w:val="mt-MT"/>
        </w:rPr>
        <w:t>darba</w:t>
      </w:r>
      <w:r w:rsidRPr="00AD79EB">
        <w:rPr>
          <w:color w:val="000000"/>
          <w:szCs w:val="22"/>
          <w:lang w:val="mt-MT"/>
        </w:rPr>
        <w:t xml:space="preserve"> kuljum.</w:t>
      </w:r>
    </w:p>
    <w:p w14:paraId="7B6CA055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114FCC3A" w14:textId="77777777" w:rsidR="00EE550C" w:rsidRPr="00791E22" w:rsidRDefault="00EE550C" w:rsidP="004F10C5">
      <w:pPr>
        <w:pStyle w:val="FarbigeListe-Akzent11"/>
        <w:numPr>
          <w:ilvl w:val="0"/>
          <w:numId w:val="61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Jekk qed tiġi ikkurat għall-MDS/MPD:</w:t>
      </w:r>
    </w:p>
    <w:p w14:paraId="3D5A7D8D" w14:textId="77777777" w:rsidR="00EE550C" w:rsidRPr="00AD79EB" w:rsidRDefault="00EE550C" w:rsidP="00EE550C">
      <w:pPr>
        <w:pStyle w:val="FarbigeListe-Akzent11"/>
        <w:tabs>
          <w:tab w:val="clear" w:pos="567"/>
        </w:tabs>
        <w:spacing w:line="240" w:lineRule="auto"/>
        <w:ind w:left="360"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</w:t>
      </w:r>
      <w:r w:rsidRPr="00AD79EB">
        <w:rPr>
          <w:color w:val="000000"/>
          <w:szCs w:val="22"/>
          <w:lang w:val="mt-MT"/>
        </w:rPr>
        <w:t>d-doża tal-bidu hi 400mg li ttie</w:t>
      </w:r>
      <w:r w:rsidRPr="00AD79EB">
        <w:rPr>
          <w:rFonts w:hint="eastAsia"/>
          <w:color w:val="000000"/>
          <w:szCs w:val="22"/>
          <w:lang w:val="mt-MT"/>
        </w:rPr>
        <w:t>ħ</w:t>
      </w:r>
      <w:r w:rsidRPr="00AD79EB">
        <w:rPr>
          <w:color w:val="000000"/>
          <w:szCs w:val="22"/>
          <w:lang w:val="mt-MT"/>
        </w:rPr>
        <w:t>ed bhala kapsula wa</w:t>
      </w:r>
      <w:r w:rsidRPr="00AD79EB">
        <w:rPr>
          <w:rFonts w:hint="eastAsia"/>
          <w:color w:val="000000"/>
          <w:szCs w:val="22"/>
          <w:lang w:val="mt-MT"/>
        </w:rPr>
        <w:t>ħ</w:t>
      </w:r>
      <w:r w:rsidRPr="00AD79EB">
        <w:rPr>
          <w:color w:val="000000"/>
          <w:szCs w:val="22"/>
          <w:lang w:val="mt-MT"/>
        </w:rPr>
        <w:t xml:space="preserve">da </w:t>
      </w:r>
      <w:r w:rsidRPr="00AD79EB">
        <w:rPr>
          <w:b/>
          <w:color w:val="000000"/>
          <w:szCs w:val="22"/>
          <w:lang w:val="mt-MT"/>
        </w:rPr>
        <w:t>darba</w:t>
      </w:r>
      <w:r w:rsidRPr="00AD79EB">
        <w:rPr>
          <w:color w:val="000000"/>
          <w:szCs w:val="22"/>
          <w:lang w:val="mt-MT"/>
        </w:rPr>
        <w:t xml:space="preserve"> kuljum.</w:t>
      </w:r>
    </w:p>
    <w:p w14:paraId="538F51B4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C3E4B2B" w14:textId="77777777" w:rsidR="00EE550C" w:rsidRPr="00791E22" w:rsidRDefault="00EE550C" w:rsidP="004F10C5">
      <w:pPr>
        <w:pStyle w:val="FarbigeListe-Akzent11"/>
        <w:numPr>
          <w:ilvl w:val="0"/>
          <w:numId w:val="61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Jekk qed tiġi ikkurat għall-HES/CEL:</w:t>
      </w:r>
    </w:p>
    <w:p w14:paraId="3CD69639" w14:textId="77777777" w:rsidR="00EE550C" w:rsidRPr="00AD79EB" w:rsidRDefault="00EE550C" w:rsidP="00EE550C">
      <w:pPr>
        <w:pStyle w:val="FarbigeListe-Akzent11"/>
        <w:tabs>
          <w:tab w:val="clear" w:pos="567"/>
        </w:tabs>
        <w:spacing w:line="240" w:lineRule="auto"/>
        <w:ind w:left="360"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</w:t>
      </w:r>
      <w:r w:rsidRPr="00AD79EB">
        <w:rPr>
          <w:color w:val="000000"/>
          <w:szCs w:val="22"/>
          <w:lang w:val="mt-MT"/>
        </w:rPr>
        <w:t xml:space="preserve">d-doża tal-bidu hi 100mg, li </w:t>
      </w:r>
      <w:r w:rsidRPr="00AD79EB">
        <w:rPr>
          <w:rFonts w:hint="eastAsia"/>
          <w:color w:val="000000"/>
          <w:szCs w:val="22"/>
          <w:lang w:val="mt-MT"/>
        </w:rPr>
        <w:t>ttieħed</w:t>
      </w:r>
      <w:r w:rsidRPr="00AD79EB">
        <w:rPr>
          <w:color w:val="000000"/>
          <w:szCs w:val="22"/>
          <w:lang w:val="mt-MT"/>
        </w:rPr>
        <w:t xml:space="preserve"> bhala kapsula </w:t>
      </w:r>
      <w:r w:rsidRPr="00AD79EB">
        <w:rPr>
          <w:rFonts w:hint="eastAsia"/>
          <w:color w:val="000000"/>
          <w:szCs w:val="22"/>
          <w:lang w:val="mt-MT"/>
        </w:rPr>
        <w:t>waħda</w:t>
      </w:r>
      <w:r w:rsidRPr="00AD79EB">
        <w:rPr>
          <w:color w:val="000000"/>
          <w:szCs w:val="22"/>
          <w:lang w:val="mt-MT"/>
        </w:rPr>
        <w:t xml:space="preserve"> ta</w:t>
      </w:r>
      <w:r w:rsidRPr="00AD79EB">
        <w:rPr>
          <w:rFonts w:hint="eastAsia"/>
          <w:color w:val="000000"/>
          <w:szCs w:val="22"/>
          <w:lang w:val="mt-MT"/>
        </w:rPr>
        <w:t>’</w:t>
      </w:r>
      <w:r w:rsidRPr="00AD79EB">
        <w:rPr>
          <w:color w:val="000000"/>
          <w:szCs w:val="22"/>
          <w:lang w:val="mt-MT"/>
        </w:rPr>
        <w:t xml:space="preserve"> 100 mg </w:t>
      </w:r>
      <w:r w:rsidRPr="00AD79EB">
        <w:rPr>
          <w:b/>
          <w:color w:val="000000"/>
          <w:szCs w:val="22"/>
          <w:lang w:val="mt-MT"/>
        </w:rPr>
        <w:t>darba</w:t>
      </w:r>
      <w:r w:rsidRPr="00AD79EB">
        <w:rPr>
          <w:color w:val="000000"/>
          <w:szCs w:val="22"/>
          <w:lang w:val="mt-MT"/>
        </w:rPr>
        <w:t xml:space="preserve"> kuljum. It-tabib tieg</w:t>
      </w:r>
      <w:r w:rsidRPr="00AD79EB">
        <w:rPr>
          <w:rFonts w:hint="eastAsia"/>
          <w:color w:val="000000"/>
          <w:szCs w:val="22"/>
          <w:lang w:val="mt-MT"/>
        </w:rPr>
        <w:t>ħ</w:t>
      </w:r>
      <w:r w:rsidRPr="00AD79EB">
        <w:rPr>
          <w:color w:val="000000"/>
          <w:szCs w:val="22"/>
          <w:lang w:val="mt-MT"/>
        </w:rPr>
        <w:t>ek jista jiddeċiedi li jzid id-doza g</w:t>
      </w:r>
      <w:r w:rsidRPr="00AD79EB">
        <w:rPr>
          <w:rFonts w:hint="eastAsia"/>
          <w:color w:val="000000"/>
          <w:szCs w:val="22"/>
          <w:lang w:val="mt-MT"/>
        </w:rPr>
        <w:t>ħ</w:t>
      </w:r>
      <w:r w:rsidRPr="00AD79EB">
        <w:rPr>
          <w:color w:val="000000"/>
          <w:szCs w:val="22"/>
          <w:lang w:val="mt-MT"/>
        </w:rPr>
        <w:t>all-400mg, li ttie</w:t>
      </w:r>
      <w:r w:rsidRPr="00AD79EB">
        <w:rPr>
          <w:rFonts w:hint="eastAsia"/>
          <w:color w:val="000000"/>
          <w:szCs w:val="22"/>
          <w:lang w:val="mt-MT"/>
        </w:rPr>
        <w:t>ħ</w:t>
      </w:r>
      <w:r w:rsidRPr="00AD79EB">
        <w:rPr>
          <w:color w:val="000000"/>
          <w:szCs w:val="22"/>
          <w:lang w:val="mt-MT"/>
        </w:rPr>
        <w:t>ed b</w:t>
      </w:r>
      <w:r w:rsidRPr="00AD79EB">
        <w:rPr>
          <w:rFonts w:hint="eastAsia"/>
          <w:color w:val="000000"/>
          <w:szCs w:val="22"/>
          <w:lang w:val="mt-MT"/>
        </w:rPr>
        <w:t>ħ</w:t>
      </w:r>
      <w:r w:rsidRPr="00AD79EB">
        <w:rPr>
          <w:color w:val="000000"/>
          <w:szCs w:val="22"/>
          <w:lang w:val="mt-MT"/>
        </w:rPr>
        <w:t>ala kapsula wa</w:t>
      </w:r>
      <w:r w:rsidRPr="00AD79EB">
        <w:rPr>
          <w:rFonts w:hint="eastAsia"/>
          <w:color w:val="000000"/>
          <w:szCs w:val="22"/>
          <w:lang w:val="mt-MT"/>
        </w:rPr>
        <w:t>ħ</w:t>
      </w:r>
      <w:r w:rsidRPr="00AD79EB">
        <w:rPr>
          <w:color w:val="000000"/>
          <w:szCs w:val="22"/>
          <w:lang w:val="mt-MT"/>
        </w:rPr>
        <w:t xml:space="preserve">da ta’ 400mg </w:t>
      </w:r>
      <w:r w:rsidRPr="00AD79EB">
        <w:rPr>
          <w:b/>
          <w:color w:val="000000"/>
          <w:szCs w:val="22"/>
          <w:lang w:val="mt-MT"/>
        </w:rPr>
        <w:t>darba</w:t>
      </w:r>
      <w:r w:rsidRPr="00AD79EB">
        <w:rPr>
          <w:rFonts w:hint="eastAsia"/>
          <w:color w:val="000000"/>
          <w:szCs w:val="22"/>
          <w:lang w:val="mt-MT"/>
        </w:rPr>
        <w:t xml:space="preserve"> kuljum, u jiddependi fuq kif tirrispondi għat-trattament.</w:t>
      </w:r>
    </w:p>
    <w:p w14:paraId="0F4DEE3D" w14:textId="77777777" w:rsidR="00EE550C" w:rsidRPr="00AD79EB" w:rsidRDefault="00EE550C" w:rsidP="00EE550C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BB9525B" w14:textId="77777777" w:rsidR="00EE550C" w:rsidRPr="00791E22" w:rsidRDefault="00EE550C" w:rsidP="004F10C5">
      <w:pPr>
        <w:pStyle w:val="FarbigeListe-Akzent11"/>
        <w:numPr>
          <w:ilvl w:val="0"/>
          <w:numId w:val="61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Jekk qed tiġi ikkurat għall-DFSP:</w:t>
      </w:r>
    </w:p>
    <w:p w14:paraId="4F994FBD" w14:textId="77777777" w:rsidR="00EE550C" w:rsidRPr="00AD79EB" w:rsidRDefault="00EE550C" w:rsidP="00EE550C">
      <w:pPr>
        <w:pStyle w:val="FarbigeListe-Akzent11"/>
        <w:tabs>
          <w:tab w:val="clear" w:pos="567"/>
        </w:tabs>
        <w:spacing w:line="240" w:lineRule="auto"/>
        <w:ind w:left="360"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</w:t>
      </w:r>
      <w:r w:rsidRPr="00AD79EB">
        <w:rPr>
          <w:color w:val="000000"/>
          <w:szCs w:val="22"/>
          <w:lang w:val="mt-MT"/>
        </w:rPr>
        <w:t xml:space="preserve">d-doża hi 800mg kuljum (2 kapsuli), li </w:t>
      </w:r>
      <w:r w:rsidRPr="00AD79EB">
        <w:rPr>
          <w:rFonts w:hint="eastAsia"/>
          <w:color w:val="000000"/>
          <w:szCs w:val="22"/>
          <w:lang w:val="mt-MT"/>
        </w:rPr>
        <w:t>jittieħdu</w:t>
      </w:r>
      <w:r w:rsidRPr="00AD79EB">
        <w:rPr>
          <w:color w:val="000000"/>
          <w:szCs w:val="22"/>
          <w:lang w:val="mt-MT"/>
        </w:rPr>
        <w:t xml:space="preserve"> bhala kapsula </w:t>
      </w:r>
      <w:r w:rsidRPr="00AD79EB">
        <w:rPr>
          <w:rFonts w:hint="eastAsia"/>
          <w:color w:val="000000"/>
          <w:szCs w:val="22"/>
          <w:lang w:val="mt-MT"/>
        </w:rPr>
        <w:t>waħda</w:t>
      </w:r>
      <w:r w:rsidRPr="00AD79EB">
        <w:rPr>
          <w:color w:val="000000"/>
          <w:szCs w:val="22"/>
          <w:lang w:val="mt-MT"/>
        </w:rPr>
        <w:t xml:space="preserve"> </w:t>
      </w:r>
      <w:r w:rsidRPr="00AD79EB">
        <w:rPr>
          <w:rFonts w:hint="eastAsia"/>
          <w:color w:val="000000"/>
          <w:szCs w:val="22"/>
          <w:lang w:val="mt-MT"/>
        </w:rPr>
        <w:t>filgħodu</w:t>
      </w:r>
      <w:r w:rsidRPr="00AD79EB">
        <w:rPr>
          <w:color w:val="000000"/>
          <w:szCs w:val="22"/>
          <w:lang w:val="mt-MT"/>
        </w:rPr>
        <w:t xml:space="preserve"> u it-tieni kapsula </w:t>
      </w:r>
      <w:r w:rsidRPr="00AD79EB">
        <w:rPr>
          <w:rFonts w:hint="eastAsia"/>
          <w:color w:val="000000"/>
          <w:szCs w:val="22"/>
          <w:lang w:val="mt-MT"/>
        </w:rPr>
        <w:t>filgħaxija.</w:t>
      </w:r>
    </w:p>
    <w:p w14:paraId="4794E7F7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693D48F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Użu fit-t</w:t>
      </w:r>
      <w:r w:rsidRPr="00AD79EB">
        <w:rPr>
          <w:b/>
          <w:color w:val="000000"/>
          <w:szCs w:val="22"/>
          <w:lang w:val="mt-MT"/>
        </w:rPr>
        <w:t>fal u fl-adoloxxenti</w:t>
      </w:r>
    </w:p>
    <w:p w14:paraId="604E4604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 xml:space="preserve">It-tabib </w:t>
      </w:r>
      <w:r w:rsidRPr="00AD79EB">
        <w:rPr>
          <w:rFonts w:hint="eastAsia"/>
          <w:color w:val="000000"/>
          <w:szCs w:val="22"/>
          <w:lang w:val="mt-MT"/>
        </w:rPr>
        <w:t>għandu</w:t>
      </w:r>
      <w:r w:rsidRPr="00AD79EB">
        <w:rPr>
          <w:color w:val="000000"/>
          <w:szCs w:val="22"/>
          <w:lang w:val="mt-MT"/>
        </w:rPr>
        <w:t xml:space="preserve"> </w:t>
      </w:r>
      <w:r w:rsidRPr="00AD79EB">
        <w:rPr>
          <w:rFonts w:hint="eastAsia"/>
          <w:color w:val="000000"/>
          <w:szCs w:val="22"/>
          <w:lang w:val="mt-MT"/>
        </w:rPr>
        <w:t>jgħidlek</w:t>
      </w:r>
      <w:r w:rsidRPr="00AD79EB">
        <w:rPr>
          <w:color w:val="000000"/>
          <w:szCs w:val="22"/>
          <w:lang w:val="mt-MT"/>
        </w:rPr>
        <w:t xml:space="preserve"> in-numru ta’ kapsuli ta’ Imatinib Actavis li </w:t>
      </w:r>
      <w:r w:rsidRPr="00AD79EB">
        <w:rPr>
          <w:rFonts w:hint="eastAsia"/>
          <w:color w:val="000000"/>
          <w:szCs w:val="22"/>
          <w:lang w:val="mt-MT"/>
        </w:rPr>
        <w:t>għandek</w:t>
      </w:r>
      <w:r w:rsidRPr="00AD79EB">
        <w:rPr>
          <w:color w:val="000000"/>
          <w:szCs w:val="22"/>
          <w:lang w:val="mt-MT"/>
        </w:rPr>
        <w:t xml:space="preserve"> </w:t>
      </w:r>
      <w:r w:rsidRPr="00AD79EB">
        <w:rPr>
          <w:rFonts w:hint="eastAsia"/>
          <w:color w:val="000000"/>
          <w:szCs w:val="22"/>
          <w:lang w:val="mt-MT"/>
        </w:rPr>
        <w:t>tagħti</w:t>
      </w:r>
      <w:r w:rsidRPr="00AD79EB">
        <w:rPr>
          <w:color w:val="000000"/>
          <w:szCs w:val="22"/>
          <w:lang w:val="mt-MT"/>
        </w:rPr>
        <w:t xml:space="preserve"> lit-tifel jew tifla </w:t>
      </w:r>
      <w:r w:rsidRPr="00AD79EB">
        <w:rPr>
          <w:rFonts w:hint="eastAsia"/>
          <w:color w:val="000000"/>
          <w:szCs w:val="22"/>
          <w:lang w:val="mt-MT"/>
        </w:rPr>
        <w:t>tiegħek.</w:t>
      </w:r>
      <w:r w:rsidRPr="00AD79EB">
        <w:rPr>
          <w:color w:val="000000"/>
          <w:szCs w:val="22"/>
          <w:lang w:val="mt-MT"/>
        </w:rPr>
        <w:t xml:space="preserve"> L-ammont ta’ Imatinib Actavis jiddependi mill-kundizzjoni tat-tifel jew tifla</w:t>
      </w:r>
      <w:r w:rsidRPr="00791E22">
        <w:rPr>
          <w:color w:val="000000"/>
          <w:szCs w:val="22"/>
          <w:lang w:val="mt-MT"/>
        </w:rPr>
        <w:t xml:space="preserve">, </w:t>
      </w:r>
      <w:r w:rsidRPr="00AD79EB">
        <w:rPr>
          <w:color w:val="000000"/>
          <w:szCs w:val="22"/>
          <w:lang w:val="mt-MT"/>
        </w:rPr>
        <w:t xml:space="preserve">mill-piż u t-tul ta’ ġismu/ġisimha. </w:t>
      </w:r>
    </w:p>
    <w:p w14:paraId="35E10004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13CA56E6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Id-doża totali kuljum fit-tfal ma tistax taqbeż it-800 mg f’ CML</w:t>
      </w:r>
      <w:r w:rsidR="004F10C5" w:rsidRPr="00AD79EB">
        <w:rPr>
          <w:color w:val="000000"/>
          <w:szCs w:val="22"/>
          <w:lang w:val="mt-MT"/>
        </w:rPr>
        <w:t xml:space="preserve"> u 600 mg b’Ph+ALL</w:t>
      </w:r>
      <w:r w:rsidRPr="00791E22">
        <w:rPr>
          <w:color w:val="000000"/>
          <w:szCs w:val="22"/>
          <w:lang w:val="mt-MT"/>
        </w:rPr>
        <w:t>.</w:t>
      </w:r>
      <w:r w:rsidRPr="00AD79EB">
        <w:rPr>
          <w:color w:val="000000"/>
          <w:szCs w:val="22"/>
          <w:lang w:val="mt-MT"/>
        </w:rPr>
        <w:t xml:space="preserve"> Il-kura tista+ALLjum fit-tfal ma tistax taqbeż it-800 mg f</w:t>
      </w:r>
      <w:r w:rsidRPr="00AD79EB">
        <w:rPr>
          <w:rFonts w:hint="eastAsia"/>
          <w:color w:val="000000"/>
          <w:szCs w:val="22"/>
          <w:lang w:val="mt-MT"/>
        </w:rPr>
        <w:t>’</w:t>
      </w:r>
      <w:r w:rsidRPr="00AD79EB">
        <w:rPr>
          <w:rFonts w:hint="eastAsia"/>
          <w:color w:val="000000"/>
          <w:szCs w:val="22"/>
          <w:lang w:val="mt-MT"/>
        </w:rPr>
        <w:t xml:space="preserve"> CMLis li għandek tagħti lit-tifel jew ti</w:t>
      </w:r>
      <w:r w:rsidRPr="00791E22">
        <w:rPr>
          <w:color w:val="000000"/>
          <w:szCs w:val="22"/>
          <w:lang w:val="mt-MT"/>
        </w:rPr>
        <w:t xml:space="preserve">nofs </w:t>
      </w:r>
      <w:r w:rsidRPr="00AD79EB">
        <w:rPr>
          <w:rFonts w:hint="eastAsia"/>
          <w:color w:val="000000"/>
          <w:szCs w:val="22"/>
          <w:lang w:val="mt-MT"/>
        </w:rPr>
        <w:t xml:space="preserve">filgħodu u </w:t>
      </w:r>
      <w:r w:rsidRPr="00791E22">
        <w:rPr>
          <w:color w:val="000000"/>
          <w:szCs w:val="22"/>
          <w:lang w:val="mt-MT"/>
        </w:rPr>
        <w:t xml:space="preserve">nofs </w:t>
      </w:r>
      <w:r w:rsidRPr="00AD79EB">
        <w:rPr>
          <w:rFonts w:hint="eastAsia"/>
          <w:color w:val="000000"/>
          <w:szCs w:val="22"/>
          <w:lang w:val="mt-MT"/>
        </w:rPr>
        <w:t>filgħaxija).</w:t>
      </w:r>
    </w:p>
    <w:p w14:paraId="547466EE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109DAD34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 xml:space="preserve">Meta u kif </w:t>
      </w:r>
      <w:r w:rsidRPr="00AD79EB">
        <w:rPr>
          <w:rFonts w:hint="eastAsia"/>
          <w:b/>
          <w:color w:val="000000"/>
          <w:szCs w:val="22"/>
          <w:lang w:val="mt-MT"/>
        </w:rPr>
        <w:t>għandek</w:t>
      </w:r>
      <w:r w:rsidRPr="00AD79EB">
        <w:rPr>
          <w:b/>
          <w:color w:val="000000"/>
          <w:szCs w:val="22"/>
          <w:lang w:val="mt-MT"/>
        </w:rPr>
        <w:t xml:space="preserve"> </w:t>
      </w:r>
      <w:r w:rsidRPr="00AD79EB">
        <w:rPr>
          <w:rFonts w:hint="eastAsia"/>
          <w:b/>
          <w:color w:val="000000"/>
          <w:szCs w:val="22"/>
          <w:lang w:val="mt-MT"/>
        </w:rPr>
        <w:t>tieħu</w:t>
      </w:r>
      <w:r w:rsidRPr="00AD79EB">
        <w:rPr>
          <w:b/>
          <w:color w:val="000000"/>
          <w:szCs w:val="22"/>
          <w:lang w:val="mt-MT"/>
        </w:rPr>
        <w:t xml:space="preserve"> Imatinib Actavis</w:t>
      </w:r>
    </w:p>
    <w:p w14:paraId="0C0A5738" w14:textId="77777777" w:rsidR="00EE550C" w:rsidRPr="00791E22" w:rsidRDefault="00EE550C" w:rsidP="00EE550C">
      <w:pPr>
        <w:numPr>
          <w:ilvl w:val="0"/>
          <w:numId w:val="19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 w:eastAsia="ko-KR"/>
        </w:rPr>
      </w:pPr>
      <w:r w:rsidRPr="00AD79EB">
        <w:rPr>
          <w:rFonts w:hint="eastAsia"/>
          <w:b/>
          <w:color w:val="000000"/>
          <w:szCs w:val="22"/>
          <w:lang w:val="mt-MT" w:eastAsia="ko-KR"/>
        </w:rPr>
        <w:t>Ħu</w:t>
      </w:r>
      <w:r w:rsidRPr="00AD79EB">
        <w:rPr>
          <w:b/>
          <w:color w:val="000000"/>
          <w:szCs w:val="22"/>
          <w:lang w:val="mt-MT" w:eastAsia="ko-KR"/>
        </w:rPr>
        <w:t xml:space="preserve"> Imatinib Actavis ma’ l-ikel</w:t>
      </w:r>
      <w:r w:rsidRPr="00791E22">
        <w:rPr>
          <w:b/>
          <w:color w:val="000000"/>
          <w:szCs w:val="22"/>
          <w:lang w:val="mt-MT" w:eastAsia="ko-KR"/>
        </w:rPr>
        <w:t xml:space="preserve">. </w:t>
      </w:r>
      <w:r w:rsidRPr="00791E22">
        <w:rPr>
          <w:color w:val="000000"/>
          <w:szCs w:val="22"/>
          <w:lang w:val="mt-MT" w:eastAsia="ko-KR"/>
        </w:rPr>
        <w:t xml:space="preserve">Dan jgħinek tipproteġi ruħek minn problemi fl-istonku meta tieħu </w:t>
      </w:r>
      <w:r w:rsidR="00905091" w:rsidRPr="00791E22">
        <w:rPr>
          <w:color w:val="000000"/>
          <w:szCs w:val="22"/>
          <w:lang w:val="mt-MT" w:eastAsia="ko-KR"/>
        </w:rPr>
        <w:t>I</w:t>
      </w:r>
      <w:r w:rsidRPr="00791E22">
        <w:rPr>
          <w:color w:val="000000"/>
          <w:szCs w:val="22"/>
          <w:lang w:val="mt-MT" w:eastAsia="ko-KR"/>
        </w:rPr>
        <w:t>matinib</w:t>
      </w:r>
      <w:r w:rsidR="00905091" w:rsidRPr="00791E22">
        <w:rPr>
          <w:color w:val="000000"/>
          <w:szCs w:val="22"/>
          <w:lang w:val="mt-MT" w:eastAsia="ko-KR"/>
        </w:rPr>
        <w:t xml:space="preserve"> Actavis</w:t>
      </w:r>
      <w:r w:rsidRPr="00791E22">
        <w:rPr>
          <w:color w:val="000000"/>
          <w:szCs w:val="22"/>
          <w:lang w:val="mt-MT" w:eastAsia="ko-KR"/>
        </w:rPr>
        <w:t>.</w:t>
      </w:r>
    </w:p>
    <w:p w14:paraId="03C0C315" w14:textId="77777777" w:rsidR="00EE550C" w:rsidRPr="00791E22" w:rsidRDefault="00EE550C" w:rsidP="006045D6">
      <w:pPr>
        <w:numPr>
          <w:ilvl w:val="0"/>
          <w:numId w:val="19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 w:eastAsia="ko-KR"/>
        </w:rPr>
      </w:pPr>
      <w:r w:rsidRPr="00791E22">
        <w:rPr>
          <w:b/>
          <w:color w:val="000000"/>
          <w:szCs w:val="22"/>
          <w:lang w:val="mt-MT" w:eastAsia="ko-KR"/>
        </w:rPr>
        <w:t xml:space="preserve">Ibla’ l-kapsuli sħaħ b’tazza ilma kbira. </w:t>
      </w:r>
      <w:r w:rsidRPr="00791E22">
        <w:rPr>
          <w:color w:val="000000"/>
          <w:szCs w:val="22"/>
          <w:lang w:val="mt-MT" w:eastAsia="ko-KR"/>
        </w:rPr>
        <w:t>Sakemm m’għandekx problemi biex tibla’ (e</w:t>
      </w:r>
      <w:r w:rsidRPr="00791E22">
        <w:rPr>
          <w:color w:val="000000"/>
          <w:szCs w:val="22"/>
          <w:lang w:val="mt-MT"/>
        </w:rPr>
        <w:t>ż. fit-tfal)</w:t>
      </w:r>
      <w:r w:rsidRPr="00791E22">
        <w:rPr>
          <w:color w:val="000000"/>
          <w:szCs w:val="22"/>
          <w:lang w:val="mt-MT" w:eastAsia="ko-KR"/>
        </w:rPr>
        <w:t>, tiftaħx jew tfarrakx il-kapsuli.</w:t>
      </w:r>
    </w:p>
    <w:p w14:paraId="1508B7E6" w14:textId="77777777" w:rsidR="00EE550C" w:rsidRPr="00791E22" w:rsidRDefault="00EE550C" w:rsidP="006045D6">
      <w:pPr>
        <w:numPr>
          <w:ilvl w:val="0"/>
          <w:numId w:val="19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>Jekk ma tkunx tista’ tibla’</w:t>
      </w:r>
      <w:r w:rsidRPr="00791E22">
        <w:rPr>
          <w:b/>
          <w:color w:val="000000"/>
          <w:szCs w:val="22"/>
          <w:lang w:val="mt-MT" w:eastAsia="ko-KR"/>
        </w:rPr>
        <w:t xml:space="preserve"> </w:t>
      </w:r>
      <w:r w:rsidRPr="00791E22">
        <w:rPr>
          <w:color w:val="000000"/>
          <w:szCs w:val="22"/>
          <w:lang w:val="mt-MT" w:eastAsia="ko-KR"/>
        </w:rPr>
        <w:t>l-kapsuli, inti tista’ tiftagħhom u titfa’ t-trab f’tazza bl-ilma bla gass jew mal-meraq tat-tuffieħ.</w:t>
      </w:r>
    </w:p>
    <w:p w14:paraId="0A83C009" w14:textId="77777777" w:rsidR="00EE550C" w:rsidRPr="00791E22" w:rsidRDefault="00EE550C" w:rsidP="006045D6">
      <w:pPr>
        <w:numPr>
          <w:ilvl w:val="0"/>
          <w:numId w:val="19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>Jekk inti mara tqila jew tista’ toħroġ tqila u qed tipprova tiftaħ il-kapsuli, għandek toqgħod attenta biex tevita kuntatt mal-ġilda jew ma’ l-għajnejn u li tiġbdu ġol-pulmun man-nifs. Għandek taħsel idejk mill-ewwel wara li tiftaħ il-kapsuli.</w:t>
      </w:r>
    </w:p>
    <w:p w14:paraId="7B6AC5B3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</w:p>
    <w:p w14:paraId="4A2F5937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Kemm iddum tieħu Imatinib Actavis</w:t>
      </w:r>
    </w:p>
    <w:p w14:paraId="157E701F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 w:eastAsia="ko-KR"/>
        </w:rPr>
        <w:t>Ibqa’ ħu Imatinib Actavis kuljum sakemm jgħidlek it-tabib biex tieqaf.</w:t>
      </w:r>
    </w:p>
    <w:p w14:paraId="2EA00046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B373AF2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Jekk tieħu Imatinib Actavis aktar milli suppost</w:t>
      </w:r>
    </w:p>
    <w:p w14:paraId="20DD34A0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Jekk bi żball tieħu aktar kapsuli, għid lit-tabib tiegħek </w:t>
      </w:r>
      <w:r w:rsidRPr="00791E22">
        <w:rPr>
          <w:b/>
          <w:color w:val="000000"/>
          <w:szCs w:val="22"/>
          <w:lang w:val="mt-MT"/>
        </w:rPr>
        <w:t xml:space="preserve">mill-ewwel. </w:t>
      </w:r>
      <w:r w:rsidRPr="00791E22">
        <w:rPr>
          <w:color w:val="000000"/>
          <w:szCs w:val="22"/>
          <w:lang w:val="mt-MT"/>
        </w:rPr>
        <w:t>Jista’ jkun li jkollok</w:t>
      </w:r>
      <w:r w:rsidRPr="00791E22">
        <w:rPr>
          <w:b/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bżonn attenzjoni medika. Ħu l-pakkett mediku miegħek.</w:t>
      </w:r>
    </w:p>
    <w:p w14:paraId="6138A861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5A06B4D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Jekk tinsa tieħu Imatinib Actavis</w:t>
      </w:r>
    </w:p>
    <w:p w14:paraId="06414F8E" w14:textId="77777777" w:rsidR="00EE550C" w:rsidRPr="00791E22" w:rsidRDefault="00EE550C" w:rsidP="00EE550C">
      <w:pPr>
        <w:numPr>
          <w:ilvl w:val="0"/>
          <w:numId w:val="20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Jekk tinsa tieħu doża, ħudha hekk kif tiftakar. Madanakollu, jekk ikun kważi wasal il-ħin għad-doża ta’ wara, aqbeż id-doża li tkun insejt tieħu.</w:t>
      </w:r>
    </w:p>
    <w:p w14:paraId="1295A141" w14:textId="77777777" w:rsidR="00EE550C" w:rsidRPr="00791E22" w:rsidRDefault="00EE550C" w:rsidP="006045D6">
      <w:pPr>
        <w:numPr>
          <w:ilvl w:val="0"/>
          <w:numId w:val="20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Imbagħad kompli bl-iskeda normali tiegħek.</w:t>
      </w:r>
    </w:p>
    <w:p w14:paraId="1157E39A" w14:textId="77777777" w:rsidR="00EE550C" w:rsidRPr="00791E22" w:rsidRDefault="00EE550C" w:rsidP="006045D6">
      <w:pPr>
        <w:numPr>
          <w:ilvl w:val="0"/>
          <w:numId w:val="20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M’għandekx tieħu doża doppja biex tpatti għal kull doża li tkun insejt tieħu.</w:t>
      </w:r>
    </w:p>
    <w:p w14:paraId="73C34C21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</w:p>
    <w:p w14:paraId="264C8F3E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Jekk għandek aktar mistoqsijiet dwar l-użu ta’ din il-mediċina, staqsi lit-tabib, lill-ispiżjar jew l-infermier tiegħek.</w:t>
      </w:r>
    </w:p>
    <w:p w14:paraId="621FFDBC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</w:p>
    <w:p w14:paraId="005608B1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</w:p>
    <w:p w14:paraId="7F981748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szCs w:val="24"/>
          <w:lang w:val="mt-MT"/>
        </w:rPr>
        <w:t>Effetti sekondarji possibbli</w:t>
      </w:r>
    </w:p>
    <w:p w14:paraId="08C23313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</w:p>
    <w:p w14:paraId="1D2E22D1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b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Bħal kull mediċina oħra, din il-mediċina tista’ tikkawża effetti sekondarji, g</w:t>
      </w:r>
      <w:r w:rsidRPr="00791E22">
        <w:rPr>
          <w:noProof/>
          <w:color w:val="000000"/>
          <w:szCs w:val="22"/>
          <w:lang w:val="mt-MT" w:eastAsia="ko-KR"/>
        </w:rPr>
        <w:t>ħalkemm ma jidhrux f’kulħadd</w:t>
      </w:r>
      <w:r w:rsidRPr="00791E22">
        <w:rPr>
          <w:noProof/>
          <w:color w:val="000000"/>
          <w:szCs w:val="22"/>
          <w:lang w:val="mt-MT"/>
        </w:rPr>
        <w:t>.</w:t>
      </w:r>
      <w:r w:rsidRPr="00791E22">
        <w:rPr>
          <w:color w:val="000000"/>
          <w:szCs w:val="22"/>
          <w:lang w:val="mt-MT"/>
        </w:rPr>
        <w:t xml:space="preserve"> Normalment dawn ikunu ħfief għal moderati.</w:t>
      </w:r>
    </w:p>
    <w:p w14:paraId="0DFA6746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A589682" w14:textId="77777777" w:rsidR="00EE550C" w:rsidRPr="00AD79EB" w:rsidRDefault="00EE550C" w:rsidP="00EE550C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 xml:space="preserve">Xi effetti sekondarji </w:t>
      </w:r>
      <w:r w:rsidRPr="00AD79EB">
        <w:rPr>
          <w:rFonts w:hint="eastAsia"/>
          <w:b/>
          <w:color w:val="000000"/>
          <w:szCs w:val="22"/>
          <w:lang w:val="mt-MT"/>
        </w:rPr>
        <w:t>jistgħu</w:t>
      </w:r>
      <w:r w:rsidRPr="00AD79EB">
        <w:rPr>
          <w:b/>
          <w:color w:val="000000"/>
          <w:szCs w:val="22"/>
          <w:lang w:val="mt-MT"/>
        </w:rPr>
        <w:t xml:space="preserve"> jkunu serji. </w:t>
      </w:r>
      <w:r w:rsidRPr="00AD79EB">
        <w:rPr>
          <w:rFonts w:hint="eastAsia"/>
          <w:b/>
          <w:color w:val="000000"/>
          <w:szCs w:val="22"/>
          <w:lang w:val="mt-MT"/>
        </w:rPr>
        <w:t>Għid</w:t>
      </w:r>
      <w:r w:rsidRPr="00AD79EB">
        <w:rPr>
          <w:b/>
          <w:color w:val="000000"/>
          <w:szCs w:val="22"/>
          <w:lang w:val="mt-MT"/>
        </w:rPr>
        <w:t xml:space="preserve"> lit-tabib </w:t>
      </w:r>
      <w:r w:rsidRPr="00AD79EB">
        <w:rPr>
          <w:rFonts w:hint="eastAsia"/>
          <w:b/>
          <w:color w:val="000000"/>
          <w:szCs w:val="22"/>
          <w:lang w:val="mt-MT"/>
        </w:rPr>
        <w:t>tiegħek</w:t>
      </w:r>
      <w:r w:rsidRPr="00AD79EB">
        <w:rPr>
          <w:b/>
          <w:color w:val="000000"/>
          <w:szCs w:val="22"/>
          <w:lang w:val="mt-MT"/>
        </w:rPr>
        <w:t xml:space="preserve"> minnufih jekk ikollok xi </w:t>
      </w:r>
      <w:r w:rsidRPr="00AD79EB">
        <w:rPr>
          <w:rFonts w:hint="eastAsia"/>
          <w:b/>
          <w:color w:val="000000"/>
          <w:szCs w:val="22"/>
          <w:lang w:val="mt-MT"/>
        </w:rPr>
        <w:t>wieħed</w:t>
      </w:r>
      <w:r w:rsidRPr="00AD79EB">
        <w:rPr>
          <w:b/>
          <w:color w:val="000000"/>
          <w:szCs w:val="22"/>
          <w:lang w:val="mt-MT"/>
        </w:rPr>
        <w:t xml:space="preserve"> min dawn li jmiss</w:t>
      </w:r>
      <w:r w:rsidRPr="00AD79EB">
        <w:rPr>
          <w:b/>
          <w:bCs/>
          <w:color w:val="000000"/>
          <w:szCs w:val="22"/>
          <w:lang w:val="mt-MT"/>
        </w:rPr>
        <w:t>:</w:t>
      </w:r>
    </w:p>
    <w:p w14:paraId="1392EE45" w14:textId="77777777" w:rsidR="00EE550C" w:rsidRPr="00AD79EB" w:rsidRDefault="00EE550C" w:rsidP="00EE550C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06CB75E8" w14:textId="77777777" w:rsidR="00EE550C" w:rsidRPr="00AD79EB" w:rsidRDefault="004F10C5" w:rsidP="00EE550C">
      <w:p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K</w:t>
      </w:r>
      <w:r w:rsidR="00EE550C" w:rsidRPr="00AD79EB">
        <w:rPr>
          <w:rFonts w:hint="eastAsia"/>
          <w:b/>
          <w:color w:val="000000"/>
          <w:szCs w:val="22"/>
          <w:lang w:val="mt-MT"/>
        </w:rPr>
        <w:t xml:space="preserve">omuni ħafna </w:t>
      </w:r>
      <w:r w:rsidR="00EE550C" w:rsidRPr="00AD79EB">
        <w:rPr>
          <w:color w:val="000000"/>
          <w:szCs w:val="22"/>
          <w:lang w:val="mt-MT"/>
        </w:rPr>
        <w:t xml:space="preserve">(jista’ jaffetwa iktar minn pazjent </w:t>
      </w:r>
      <w:r w:rsidR="00EE550C" w:rsidRPr="00AD79EB">
        <w:rPr>
          <w:rFonts w:hint="eastAsia"/>
          <w:color w:val="000000"/>
          <w:szCs w:val="22"/>
          <w:lang w:val="mt-MT"/>
        </w:rPr>
        <w:t>wieħed</w:t>
      </w:r>
      <w:r w:rsidR="00EE550C" w:rsidRPr="00AD79EB">
        <w:rPr>
          <w:color w:val="000000"/>
          <w:szCs w:val="22"/>
          <w:lang w:val="mt-MT"/>
        </w:rPr>
        <w:t xml:space="preserve"> minn kull 10)</w:t>
      </w:r>
      <w:r w:rsidR="00EE550C" w:rsidRPr="00AD79EB">
        <w:rPr>
          <w:b/>
          <w:color w:val="000000"/>
          <w:szCs w:val="22"/>
          <w:lang w:val="mt-MT"/>
        </w:rPr>
        <w:t xml:space="preserve"> jew komuni </w:t>
      </w:r>
      <w:r w:rsidR="00EE550C" w:rsidRPr="00AD79EB">
        <w:rPr>
          <w:color w:val="000000"/>
          <w:szCs w:val="22"/>
          <w:lang w:val="mt-MT"/>
        </w:rPr>
        <w:t xml:space="preserve">(jista’ jaffetwa sa pazjent </w:t>
      </w:r>
      <w:r w:rsidR="00EE550C" w:rsidRPr="00AD79EB">
        <w:rPr>
          <w:rFonts w:hint="eastAsia"/>
          <w:color w:val="000000"/>
          <w:szCs w:val="22"/>
          <w:lang w:val="mt-MT"/>
        </w:rPr>
        <w:t>wieħed</w:t>
      </w:r>
      <w:r w:rsidR="00EE550C" w:rsidRPr="00AD79EB">
        <w:rPr>
          <w:color w:val="000000"/>
          <w:szCs w:val="22"/>
          <w:lang w:val="mt-MT"/>
        </w:rPr>
        <w:t xml:space="preserve"> minn kull 10)</w:t>
      </w:r>
      <w:r w:rsidR="00EE550C" w:rsidRPr="00AD79EB">
        <w:rPr>
          <w:b/>
          <w:color w:val="000000"/>
          <w:szCs w:val="22"/>
          <w:lang w:val="mt-MT"/>
        </w:rPr>
        <w:t>:</w:t>
      </w:r>
    </w:p>
    <w:p w14:paraId="4676F888" w14:textId="77777777" w:rsidR="00EE550C" w:rsidRPr="00AD79EB" w:rsidRDefault="00EE550C" w:rsidP="00EE550C">
      <w:pPr>
        <w:pStyle w:val="Text"/>
        <w:widowControl w:val="0"/>
        <w:numPr>
          <w:ilvl w:val="0"/>
          <w:numId w:val="35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AD79EB">
        <w:rPr>
          <w:color w:val="000000"/>
          <w:sz w:val="22"/>
          <w:szCs w:val="22"/>
          <w:lang w:val="mt-MT"/>
        </w:rPr>
        <w:t>Żieda tal-piż f’daqqa. Il-kura b’ Imatinib Actavis tista’ tikkawża lill-ġismek iżomm l-ilma (żamma severa ta’ fluwidi).</w:t>
      </w:r>
    </w:p>
    <w:p w14:paraId="5D295C89" w14:textId="77777777" w:rsidR="00EE550C" w:rsidRPr="00AD79EB" w:rsidRDefault="00EE550C" w:rsidP="00C658A2">
      <w:pPr>
        <w:pStyle w:val="Text"/>
        <w:widowControl w:val="0"/>
        <w:numPr>
          <w:ilvl w:val="0"/>
          <w:numId w:val="35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AD79EB">
        <w:rPr>
          <w:color w:val="000000"/>
          <w:sz w:val="22"/>
          <w:szCs w:val="22"/>
          <w:lang w:val="mt-MT"/>
        </w:rPr>
        <w:t>Sinjali ta’ infezzjoni bħal deni, tkexkix ta’ bard qawwi, uġigħ fil-griżmejn jew ulċeri fil-ħalq. Imatinib Actavis jista’ jnaqqaslek in-numru ta’ ċelluli tad-demm bojod għalhekk int jista’ jaqbdek infezzjonijiet iktar faċilment.</w:t>
      </w:r>
    </w:p>
    <w:p w14:paraId="16CFD986" w14:textId="77777777" w:rsidR="00EE550C" w:rsidRPr="00AD79EB" w:rsidRDefault="00EE550C" w:rsidP="00485B31">
      <w:pPr>
        <w:pStyle w:val="Text"/>
        <w:widowControl w:val="0"/>
        <w:numPr>
          <w:ilvl w:val="0"/>
          <w:numId w:val="35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AD79EB">
        <w:rPr>
          <w:color w:val="000000"/>
          <w:sz w:val="22"/>
          <w:szCs w:val="22"/>
          <w:lang w:val="mt-MT"/>
        </w:rPr>
        <w:t>Jekk ikollok fsada mhux mistennija jew titbenġel</w:t>
      </w:r>
      <w:r w:rsidRPr="00791E22">
        <w:rPr>
          <w:color w:val="000000"/>
          <w:sz w:val="22"/>
          <w:szCs w:val="22"/>
          <w:lang w:val="mt-MT"/>
        </w:rPr>
        <w:t xml:space="preserve"> (</w:t>
      </w:r>
      <w:r w:rsidRPr="00AD79EB">
        <w:rPr>
          <w:color w:val="000000"/>
          <w:sz w:val="22"/>
          <w:szCs w:val="22"/>
          <w:lang w:val="mt-MT"/>
        </w:rPr>
        <w:t xml:space="preserve">mingħajr ma </w:t>
      </w:r>
      <w:r w:rsidRPr="00791E22">
        <w:rPr>
          <w:color w:val="000000"/>
          <w:sz w:val="22"/>
          <w:szCs w:val="22"/>
          <w:lang w:val="mt-MT"/>
        </w:rPr>
        <w:t>tkun weġġajt lilek innifsek qabel)</w:t>
      </w:r>
      <w:r w:rsidRPr="00AD79EB">
        <w:rPr>
          <w:color w:val="000000"/>
          <w:sz w:val="22"/>
          <w:szCs w:val="22"/>
          <w:lang w:val="mt-MT"/>
        </w:rPr>
        <w:t>.</w:t>
      </w:r>
    </w:p>
    <w:p w14:paraId="3ED8B6C8" w14:textId="77777777" w:rsidR="00C658A2" w:rsidRPr="00F33B19" w:rsidRDefault="00C658A2" w:rsidP="00485B31">
      <w:pPr>
        <w:pStyle w:val="Text"/>
        <w:widowControl w:val="0"/>
        <w:numPr>
          <w:ilvl w:val="0"/>
          <w:numId w:val="35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F33B19">
        <w:rPr>
          <w:color w:val="000000"/>
          <w:sz w:val="22"/>
          <w:szCs w:val="22"/>
          <w:lang w:val="mt-MT"/>
        </w:rPr>
        <w:t>E</w:t>
      </w:r>
      <w:r w:rsidRPr="00F33B19">
        <w:rPr>
          <w:rFonts w:hint="eastAsia"/>
          <w:color w:val="000000"/>
          <w:sz w:val="22"/>
          <w:szCs w:val="22"/>
          <w:lang w:val="mt-MT"/>
        </w:rPr>
        <w:t xml:space="preserve">mboli fil-vini </w:t>
      </w:r>
      <w:r w:rsidRPr="00F33B19">
        <w:rPr>
          <w:color w:val="000000"/>
          <w:sz w:val="22"/>
          <w:szCs w:val="22"/>
          <w:lang w:val="mt-MT"/>
        </w:rPr>
        <w:t>ż-</w:t>
      </w:r>
      <w:r w:rsidRPr="00F33B19">
        <w:rPr>
          <w:rFonts w:hint="eastAsia"/>
          <w:color w:val="000000"/>
          <w:sz w:val="22"/>
          <w:szCs w:val="22"/>
          <w:lang w:val="mt-MT"/>
        </w:rPr>
        <w:t>żgħar (mikroan</w:t>
      </w:r>
      <w:r w:rsidRPr="00F33B19">
        <w:rPr>
          <w:color w:val="000000"/>
          <w:sz w:val="22"/>
          <w:szCs w:val="22"/>
          <w:lang w:val="mt-MT"/>
        </w:rPr>
        <w:t>ġ</w:t>
      </w:r>
      <w:r w:rsidRPr="00F33B19">
        <w:rPr>
          <w:rFonts w:hint="eastAsia"/>
          <w:color w:val="000000"/>
          <w:sz w:val="22"/>
          <w:szCs w:val="22"/>
          <w:lang w:val="mt-MT"/>
        </w:rPr>
        <w:t>jopatija trombotika)</w:t>
      </w:r>
      <w:r w:rsidRPr="00F33B19">
        <w:rPr>
          <w:color w:val="000000"/>
          <w:sz w:val="22"/>
          <w:szCs w:val="22"/>
          <w:lang w:val="mt-MT"/>
        </w:rPr>
        <w:t>.</w:t>
      </w:r>
    </w:p>
    <w:p w14:paraId="1AE8ECFA" w14:textId="77777777" w:rsidR="00EE550C" w:rsidRPr="00791E22" w:rsidRDefault="00EE550C" w:rsidP="00EE550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</w:p>
    <w:p w14:paraId="74D7EFE2" w14:textId="77777777" w:rsidR="00EE550C" w:rsidRPr="00791E22" w:rsidRDefault="004F10C5" w:rsidP="00EE550C">
      <w:pPr>
        <w:pStyle w:val="Text"/>
        <w:widowControl w:val="0"/>
        <w:spacing w:before="0"/>
        <w:jc w:val="left"/>
        <w:rPr>
          <w:b/>
          <w:color w:val="000000"/>
          <w:sz w:val="22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M</w:t>
      </w:r>
      <w:r w:rsidR="00EE550C" w:rsidRPr="00791E22">
        <w:rPr>
          <w:b/>
          <w:color w:val="000000"/>
          <w:sz w:val="22"/>
          <w:szCs w:val="22"/>
          <w:lang w:val="mt-MT"/>
        </w:rPr>
        <w:t xml:space="preserve">hux komuni </w:t>
      </w:r>
      <w:r w:rsidR="00EE550C" w:rsidRPr="00791E22">
        <w:rPr>
          <w:color w:val="000000"/>
          <w:sz w:val="22"/>
          <w:szCs w:val="22"/>
          <w:lang w:val="mt-MT"/>
        </w:rPr>
        <w:t>(jista’ jaffetwa sa pazjent wieħed minn kull 100)</w:t>
      </w:r>
      <w:r w:rsidR="00EE550C" w:rsidRPr="00791E22">
        <w:rPr>
          <w:b/>
          <w:color w:val="000000"/>
          <w:sz w:val="22"/>
          <w:szCs w:val="22"/>
          <w:lang w:val="mt-MT"/>
        </w:rPr>
        <w:t xml:space="preserve"> jew rari </w:t>
      </w:r>
      <w:r w:rsidR="00EE550C" w:rsidRPr="00791E22">
        <w:rPr>
          <w:color w:val="000000"/>
          <w:sz w:val="22"/>
          <w:szCs w:val="22"/>
          <w:lang w:val="mt-MT"/>
        </w:rPr>
        <w:t>(jista’ jaffetwa sa pazjent wieħed minn kull 1,000)</w:t>
      </w:r>
      <w:r w:rsidR="00EE550C" w:rsidRPr="00791E22">
        <w:rPr>
          <w:b/>
          <w:color w:val="000000"/>
          <w:sz w:val="22"/>
          <w:szCs w:val="22"/>
          <w:lang w:val="mt-MT"/>
        </w:rPr>
        <w:t>:</w:t>
      </w:r>
    </w:p>
    <w:p w14:paraId="1B1AB2BB" w14:textId="77777777" w:rsidR="00EE550C" w:rsidRPr="00791E22" w:rsidRDefault="00EE550C" w:rsidP="00EE550C">
      <w:pPr>
        <w:pStyle w:val="Text"/>
        <w:widowControl w:val="0"/>
        <w:numPr>
          <w:ilvl w:val="0"/>
          <w:numId w:val="36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iCs/>
          <w:color w:val="000000"/>
          <w:sz w:val="22"/>
          <w:szCs w:val="22"/>
          <w:lang w:val="mt-MT"/>
        </w:rPr>
        <w:t>U</w:t>
      </w:r>
      <w:r w:rsidRPr="00791E22">
        <w:rPr>
          <w:color w:val="000000"/>
          <w:sz w:val="22"/>
          <w:szCs w:val="22"/>
          <w:lang w:val="mt-MT"/>
        </w:rPr>
        <w:t>ġigħ f’sidrek, qalb t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ħabbat b’mod mhux regolari (sinjali ta’ disturbi fil-qalb)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6A476CB3" w14:textId="77777777" w:rsidR="00EE550C" w:rsidRPr="00791E22" w:rsidRDefault="00EE550C" w:rsidP="006045D6">
      <w:pPr>
        <w:pStyle w:val="Text"/>
        <w:widowControl w:val="0"/>
        <w:numPr>
          <w:ilvl w:val="0"/>
          <w:numId w:val="36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Sogħla, diffikultà fit-teħid tan-nifs jew tweġġa biex tieħu n-nifs (sinjali ta’disturbi fil-pulmun).</w:t>
      </w:r>
    </w:p>
    <w:p w14:paraId="5121F4C7" w14:textId="77777777" w:rsidR="00EE550C" w:rsidRPr="00791E22" w:rsidRDefault="00EE550C" w:rsidP="006045D6">
      <w:pPr>
        <w:pStyle w:val="Text"/>
        <w:widowControl w:val="0"/>
        <w:numPr>
          <w:ilvl w:val="0"/>
          <w:numId w:val="36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Tħoss rasek ħafifa, sturdut jew tintilef minn sensik (sinjali ta’ pressjoni tad-demm baxxa).</w:t>
      </w:r>
    </w:p>
    <w:p w14:paraId="1EB869C3" w14:textId="77777777" w:rsidR="00EE550C" w:rsidRPr="00791E22" w:rsidRDefault="00EE550C" w:rsidP="006045D6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Tħossok ma tiflaħx (nawsja), b’nuqqas ta’ aptit, l-awrina tkun skura, il-ġilda jew għajnejk jisfaru (sinjal ta’ disturbi fil-fwied).</w:t>
      </w:r>
    </w:p>
    <w:p w14:paraId="23BE0DCC" w14:textId="77777777" w:rsidR="00EE550C" w:rsidRPr="00791E22" w:rsidRDefault="00EE550C" w:rsidP="006045D6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Raxx, ġilda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ħamra bin-nuffati </w:t>
      </w:r>
      <w:r w:rsidRPr="00791E22">
        <w:rPr>
          <w:color w:val="000000"/>
          <w:sz w:val="22"/>
          <w:szCs w:val="22"/>
          <w:lang w:val="mt-MT"/>
        </w:rPr>
        <w:t>fuq ix-xofftejn, 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ħajnejn, il-ġilda jew il-ħalq, </w:t>
      </w:r>
      <w:r w:rsidRPr="00791E22">
        <w:rPr>
          <w:color w:val="000000"/>
          <w:sz w:val="22"/>
          <w:szCs w:val="22"/>
          <w:lang w:val="mt-MT"/>
        </w:rPr>
        <w:t xml:space="preserve">ġilda titqaxxar, deni, dbabar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ħomor jew vjola mgħollija fil-ġilda, ħakk, sensazzjoni ta’ ħruq, joħorġu l-ponot (sinjali ta’ disturbi fil-ġilda)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4D24082D" w14:textId="77777777" w:rsidR="00EE550C" w:rsidRPr="00791E22" w:rsidRDefault="00EE550C" w:rsidP="006045D6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 qawwi fl-addome,</w:t>
      </w:r>
      <w:r w:rsidRPr="00791E22">
        <w:rPr>
          <w:color w:val="000000"/>
          <w:sz w:val="22"/>
          <w:szCs w:val="22"/>
          <w:lang w:val="mt-MT"/>
        </w:rPr>
        <w:t xml:space="preserve"> demm fir-rimettar, fl-ippurgar jew fl-awrina, l-ippurgar ikun iswed (sinjali ta’ disturbi gastrointestinali).</w:t>
      </w:r>
    </w:p>
    <w:p w14:paraId="7A5A819B" w14:textId="77777777" w:rsidR="00EE550C" w:rsidRPr="00791E22" w:rsidRDefault="00EE550C" w:rsidP="006045D6">
      <w:pPr>
        <w:pStyle w:val="Text"/>
        <w:widowControl w:val="0"/>
        <w:numPr>
          <w:ilvl w:val="0"/>
          <w:numId w:val="36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Tnaqqis sever f’kemm tag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ħmel awrina, iħossok bil-għatx (sinjal ta’ disturbi fil-kliewi).</w:t>
      </w:r>
    </w:p>
    <w:p w14:paraId="7D2B20A6" w14:textId="77777777" w:rsidR="00EE550C" w:rsidRPr="00791E22" w:rsidRDefault="00EE550C" w:rsidP="006045D6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Tħossok ma tiflaħx (nawsja) bid-dijarea u bir-rimettar, uġigħ fl-addome jew deni (sinjali ta’ disturbi fl-imsaren).</w:t>
      </w:r>
    </w:p>
    <w:p w14:paraId="7A907E8E" w14:textId="77777777" w:rsidR="00EE550C" w:rsidRPr="00791E22" w:rsidRDefault="00EE550C" w:rsidP="006045D6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Uġigħ ta’ ras qawwi, dg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ħufija jew paraliżi tar-riġlejn u d-dirgħajn jew il-wiċċ, tbati biex titkellem, telf mis-sensi f’salt wieħed (sinjali ta’ disturbi tas-sistema nervuża bħal fsada jew nefħa fil-kranju / moħħ).</w:t>
      </w:r>
    </w:p>
    <w:p w14:paraId="14541057" w14:textId="77777777" w:rsidR="00EE550C" w:rsidRPr="00791E22" w:rsidRDefault="00EE550C" w:rsidP="006045D6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Ġilda pallida, tħoss l-għeja u qtugħ ta’ nifs u jkollok awrina skura (sinjali ta’ livelli baxxi ta’ ċelluli ħomor tad-demm)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78038BBB" w14:textId="77777777" w:rsidR="00EE550C" w:rsidRPr="00791E22" w:rsidRDefault="00EE550C" w:rsidP="006045D6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Uġigħ f’għajnejk jew il-vista tiegħek tmur lura, fsada fl-għajnejn.</w:t>
      </w:r>
    </w:p>
    <w:p w14:paraId="3B1472A1" w14:textId="77777777" w:rsidR="00EE550C" w:rsidRPr="00791E22" w:rsidRDefault="00EE550C" w:rsidP="006045D6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Uġigħ f’ġenbek jew tbati biex timxi.</w:t>
      </w:r>
    </w:p>
    <w:p w14:paraId="1A7E6155" w14:textId="77777777" w:rsidR="00EE550C" w:rsidRPr="00791E22" w:rsidRDefault="00EE550C" w:rsidP="006045D6">
      <w:pPr>
        <w:pStyle w:val="Text"/>
        <w:widowControl w:val="0"/>
        <w:numPr>
          <w:ilvl w:val="0"/>
          <w:numId w:val="36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Swaba ta’ saqajk u ta’ jdejk imnemnim jew kes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ħin (sinjali tas-sindrome ta’ Raynaud).</w:t>
      </w:r>
    </w:p>
    <w:p w14:paraId="7D68C15B" w14:textId="77777777" w:rsidR="00EE550C" w:rsidRPr="00791E22" w:rsidRDefault="00EE550C" w:rsidP="006045D6">
      <w:pPr>
        <w:pStyle w:val="Text"/>
        <w:widowControl w:val="0"/>
        <w:numPr>
          <w:ilvl w:val="0"/>
          <w:numId w:val="36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Infjammazzjoni f’daqqa tal-ġilda u ħmura (sinjali ta’ infezzjoni fil-ġilda msejħa ċellulite).</w:t>
      </w:r>
    </w:p>
    <w:p w14:paraId="36CECB34" w14:textId="77777777" w:rsidR="00EE550C" w:rsidRPr="00791E22" w:rsidRDefault="00EE550C" w:rsidP="006045D6">
      <w:pPr>
        <w:pStyle w:val="Text"/>
        <w:widowControl w:val="0"/>
        <w:numPr>
          <w:ilvl w:val="0"/>
          <w:numId w:val="36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Tbatija biex tisma’.</w:t>
      </w:r>
    </w:p>
    <w:p w14:paraId="36564935" w14:textId="77777777" w:rsidR="00EE550C" w:rsidRPr="00791E22" w:rsidRDefault="00EE550C" w:rsidP="006045D6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Dg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ħjufija fil-muskoli u spażmi b’ritmu tal-qalb anormali (sinjali ta’ bidla fl-ammont ta’ potassium fid-demm tiegħek).</w:t>
      </w:r>
    </w:p>
    <w:p w14:paraId="27433C63" w14:textId="77777777" w:rsidR="00EE550C" w:rsidRPr="00791E22" w:rsidRDefault="00EE550C" w:rsidP="006045D6">
      <w:pPr>
        <w:pStyle w:val="Text"/>
        <w:widowControl w:val="0"/>
        <w:numPr>
          <w:ilvl w:val="0"/>
          <w:numId w:val="36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Tbenġil.</w:t>
      </w:r>
    </w:p>
    <w:p w14:paraId="59707C67" w14:textId="77777777" w:rsidR="00EE550C" w:rsidRPr="00791E22" w:rsidRDefault="00EE550C" w:rsidP="006045D6">
      <w:pPr>
        <w:pStyle w:val="Text"/>
        <w:widowControl w:val="0"/>
        <w:numPr>
          <w:ilvl w:val="0"/>
          <w:numId w:val="36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Uġigħ fl-istonku u jħossok ma tiflaħx (nawsja).</w:t>
      </w:r>
    </w:p>
    <w:p w14:paraId="4B615E79" w14:textId="77777777" w:rsidR="00EE550C" w:rsidRPr="00791E22" w:rsidRDefault="00EE550C" w:rsidP="006045D6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Spażmi fil-muskoli bid-deni, awrina ħamra fil-kannella, uġigħ jew dgħufija fil-muskoli tiegħek (sinjali ta’ disturb fil-muskoli).</w:t>
      </w:r>
    </w:p>
    <w:p w14:paraId="717226BD" w14:textId="77777777" w:rsidR="00EE550C" w:rsidRPr="00791E22" w:rsidRDefault="00EE550C" w:rsidP="006045D6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Uġigħ pelviku xi kultant flimkien ma’ nawżea u rimettar bi fsada vaġinali mhux mistennija, sensazzjoni ta’ sturdament jew ħass ħażin minħabba tnaqqis fil-pressjoni tad-demm (sinjali ta’ disturb fl-ovarji jew fil-ġuf tiegħek).</w:t>
      </w:r>
    </w:p>
    <w:p w14:paraId="4345183F" w14:textId="77777777" w:rsidR="00EE550C" w:rsidRPr="00AD79EB" w:rsidRDefault="00EE550C" w:rsidP="006045D6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Nawsja, qtugħ ta’ nifs, taħbit tal-qalb irregolari, awrina mċajpra, għeja u/jew skumdità fil-ġogi b’rabta ma’ riżultati tal-laboratorju mhux normali (eż. Livelli għoljin ta’ </w:t>
      </w:r>
      <w:r w:rsidRPr="00AD79EB">
        <w:rPr>
          <w:rFonts w:eastAsia="Batang"/>
          <w:color w:val="000000"/>
          <w:sz w:val="22"/>
          <w:szCs w:val="22"/>
          <w:lang w:val="mt-MT" w:eastAsia="ko-KR"/>
        </w:rPr>
        <w:t xml:space="preserve">potassju, aċidu uriku u kalċju fid-demm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u </w:t>
      </w:r>
      <w:r w:rsidRPr="00AD79EB">
        <w:rPr>
          <w:rFonts w:eastAsia="Batang"/>
          <w:color w:val="000000"/>
          <w:sz w:val="22"/>
          <w:szCs w:val="22"/>
          <w:lang w:val="mt-MT" w:eastAsia="ko-KR"/>
        </w:rPr>
        <w:t xml:space="preserve">livelli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baxxi </w:t>
      </w:r>
      <w:r w:rsidRPr="00AD79EB">
        <w:rPr>
          <w:rFonts w:eastAsia="Batang"/>
          <w:color w:val="000000"/>
          <w:sz w:val="22"/>
          <w:szCs w:val="22"/>
          <w:lang w:val="mt-MT" w:eastAsia="ko-KR"/>
        </w:rPr>
        <w:t>ta’ fosfru).</w:t>
      </w:r>
    </w:p>
    <w:p w14:paraId="4CBFFED4" w14:textId="77777777" w:rsidR="00EE550C" w:rsidRPr="00791E22" w:rsidRDefault="00EE550C" w:rsidP="00EE550C">
      <w:pPr>
        <w:pStyle w:val="Text"/>
        <w:widowControl w:val="0"/>
        <w:rPr>
          <w:rFonts w:eastAsia="Batang"/>
          <w:color w:val="000000"/>
          <w:sz w:val="22"/>
          <w:szCs w:val="22"/>
          <w:lang w:val="mt-MT" w:eastAsia="ko-KR"/>
        </w:rPr>
      </w:pPr>
      <w:r w:rsidRPr="00791E22">
        <w:rPr>
          <w:rFonts w:eastAsia="Batang"/>
          <w:b/>
          <w:color w:val="000000"/>
          <w:sz w:val="22"/>
          <w:szCs w:val="22"/>
          <w:lang w:val="mt-MT" w:eastAsia="ko-KR"/>
        </w:rPr>
        <w:t>Mhux magħruf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 (il-frekwenza ma tistax tiġi stmata mit-tagħrif disponibbli): </w:t>
      </w:r>
    </w:p>
    <w:p w14:paraId="7C9FF1F7" w14:textId="77777777" w:rsidR="00EE550C" w:rsidRPr="00791E22" w:rsidRDefault="00EE550C" w:rsidP="00F227EE">
      <w:pPr>
        <w:pStyle w:val="Text"/>
        <w:widowControl w:val="0"/>
        <w:spacing w:before="0"/>
        <w:ind w:left="567" w:hanging="567"/>
        <w:jc w:val="left"/>
        <w:rPr>
          <w:rFonts w:eastAsia="Batang"/>
          <w:color w:val="000000"/>
          <w:sz w:val="22"/>
          <w:szCs w:val="22"/>
          <w:lang w:val="mt-MT" w:eastAsia="ko-KR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-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ab/>
        <w:t>Il-kombinazzjoni ta’ raxx qawwi u mifrux, tħossok ma tiflaħx, deni, livell għoli ta' ċerti ċelluli bojod tad-demm jew ġilda jew għajnejk sofor (sinjali ta 'suffejra) ma' qtugħ ta’ nifs, uġigħ fis-sider/skonfort, tnaqqis sever tal-awrina u tħossok bil-għatx eċċ (sinjali ta’ reazzjoni allerġika marbuta mal-kura).</w:t>
      </w:r>
    </w:p>
    <w:p w14:paraId="1F12809A" w14:textId="77777777" w:rsidR="004F10C5" w:rsidRPr="00791E22" w:rsidRDefault="00A6042B" w:rsidP="00F227EE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Insuffiċjenza kronika tal-kliewi.</w:t>
      </w:r>
      <w:r w:rsidR="004F10C5" w:rsidRPr="00791E22">
        <w:rPr>
          <w:sz w:val="22"/>
          <w:szCs w:val="22"/>
          <w:lang w:val="mt-MT"/>
        </w:rPr>
        <w:t xml:space="preserve"> </w:t>
      </w:r>
    </w:p>
    <w:p w14:paraId="23DC4EC4" w14:textId="77777777" w:rsidR="004F10C5" w:rsidRPr="00791E22" w:rsidRDefault="004F10C5" w:rsidP="00F227EE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noProof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Rikorrenza</w:t>
      </w:r>
      <w:r w:rsidRPr="00791E22">
        <w:rPr>
          <w:noProof/>
          <w:sz w:val="22"/>
          <w:szCs w:val="22"/>
          <w:lang w:val="mt-MT"/>
        </w:rPr>
        <w:t xml:space="preserve"> (riattivazzjoni) tal-infezzjoni tal-epatite B meta kellek l-epatite B fil-passat (infezzjoni fil-fwied).</w:t>
      </w:r>
    </w:p>
    <w:p w14:paraId="55C67F3B" w14:textId="77777777" w:rsidR="00EE550C" w:rsidRPr="00AD79EB" w:rsidRDefault="00EE550C" w:rsidP="00EE550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</w:p>
    <w:p w14:paraId="3B0BE5F5" w14:textId="77777777" w:rsidR="00EE550C" w:rsidRPr="00AD79EB" w:rsidRDefault="00EE550C" w:rsidP="00EE550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Jekk ikollok kwalunkwe wieħed minn dawn t’hawn fuq, </w:t>
      </w:r>
      <w:r w:rsidRPr="00791E22">
        <w:rPr>
          <w:rFonts w:eastAsia="Batang"/>
          <w:b/>
          <w:color w:val="000000"/>
          <w:sz w:val="22"/>
          <w:szCs w:val="22"/>
          <w:lang w:val="mt-MT" w:eastAsia="ko-KR"/>
        </w:rPr>
        <w:t>għid lit-tabib tiegħek minnufih.</w:t>
      </w:r>
    </w:p>
    <w:p w14:paraId="5281B494" w14:textId="77777777" w:rsidR="00EE550C" w:rsidRPr="00AD79EB" w:rsidRDefault="00EE550C" w:rsidP="00EE550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</w:p>
    <w:p w14:paraId="54F98408" w14:textId="77777777" w:rsidR="00EE550C" w:rsidRPr="00AD79EB" w:rsidRDefault="00EE550C" w:rsidP="00EE550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AD79EB">
        <w:rPr>
          <w:b/>
          <w:color w:val="000000"/>
          <w:sz w:val="22"/>
          <w:szCs w:val="22"/>
          <w:lang w:val="mt-MT"/>
        </w:rPr>
        <w:t>Effetti</w:t>
      </w:r>
      <w:r w:rsidRPr="00791E22">
        <w:rPr>
          <w:b/>
          <w:color w:val="000000"/>
          <w:sz w:val="22"/>
          <w:szCs w:val="22"/>
          <w:lang w:val="mt-MT"/>
        </w:rPr>
        <w:t xml:space="preserve"> sekondarji</w:t>
      </w:r>
      <w:r w:rsidRPr="00AD79EB">
        <w:rPr>
          <w:b/>
          <w:color w:val="000000"/>
          <w:sz w:val="22"/>
          <w:szCs w:val="22"/>
          <w:lang w:val="mt-MT"/>
        </w:rPr>
        <w:t xml:space="preserve"> oħra </w:t>
      </w:r>
      <w:r w:rsidRPr="00791E22">
        <w:rPr>
          <w:b/>
          <w:color w:val="000000"/>
          <w:sz w:val="22"/>
          <w:szCs w:val="22"/>
          <w:lang w:val="mt-MT"/>
        </w:rPr>
        <w:t>jistgħu jinkludu</w:t>
      </w:r>
      <w:r w:rsidRPr="00AD79EB">
        <w:rPr>
          <w:b/>
          <w:bCs/>
          <w:color w:val="000000"/>
          <w:sz w:val="22"/>
          <w:szCs w:val="22"/>
          <w:lang w:val="mt-MT"/>
        </w:rPr>
        <w:t>:</w:t>
      </w:r>
    </w:p>
    <w:p w14:paraId="034B00D3" w14:textId="77777777" w:rsidR="00EE550C" w:rsidRPr="00791E22" w:rsidRDefault="00EE550C" w:rsidP="00EE550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</w:p>
    <w:p w14:paraId="6F6B50ED" w14:textId="77777777" w:rsidR="00EE550C" w:rsidRPr="00791E22" w:rsidRDefault="004F10C5" w:rsidP="00EE550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AD79EB">
        <w:rPr>
          <w:b/>
          <w:color w:val="000000"/>
          <w:sz w:val="22"/>
          <w:szCs w:val="22"/>
          <w:lang w:val="mt-MT"/>
        </w:rPr>
        <w:t>K</w:t>
      </w:r>
      <w:r w:rsidR="00EE550C" w:rsidRPr="00791E22">
        <w:rPr>
          <w:b/>
          <w:color w:val="000000"/>
          <w:sz w:val="22"/>
          <w:szCs w:val="22"/>
          <w:lang w:val="mt-MT"/>
        </w:rPr>
        <w:t xml:space="preserve">omuni ħafna </w:t>
      </w:r>
      <w:r w:rsidR="00EE550C" w:rsidRPr="00AD79EB">
        <w:rPr>
          <w:color w:val="000000"/>
          <w:szCs w:val="22"/>
          <w:lang w:val="mt-MT"/>
        </w:rPr>
        <w:t>(jista’ jaffetwa iktar minn pazjent wieħed minn kull 10)</w:t>
      </w:r>
      <w:r w:rsidR="00EE550C" w:rsidRPr="00791E22">
        <w:rPr>
          <w:b/>
          <w:bCs/>
          <w:color w:val="000000"/>
          <w:sz w:val="22"/>
          <w:szCs w:val="22"/>
          <w:lang w:val="mt-MT"/>
        </w:rPr>
        <w:t>:</w:t>
      </w:r>
    </w:p>
    <w:p w14:paraId="030C8FBC" w14:textId="77777777" w:rsidR="00EE550C" w:rsidRPr="00791E22" w:rsidRDefault="00EE550C" w:rsidP="00EE550C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Uġigħ ta’ ras jew iħossok għajjien/a.</w:t>
      </w:r>
    </w:p>
    <w:p w14:paraId="13F2DE9D" w14:textId="77777777" w:rsidR="00EE550C" w:rsidRPr="00791E22" w:rsidRDefault="00EE550C" w:rsidP="006045D6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Tqalligħ (nawsja) ,iħossok ma tiflaħx (rimettar), dijarrea jew indiġistjoni.</w:t>
      </w:r>
    </w:p>
    <w:p w14:paraId="6752F32B" w14:textId="77777777" w:rsidR="00EE550C" w:rsidRPr="00791E22" w:rsidRDefault="00EE550C" w:rsidP="006045D6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Raxx.</w:t>
      </w:r>
    </w:p>
    <w:p w14:paraId="7447AA0F" w14:textId="77777777" w:rsidR="00EE550C" w:rsidRPr="00791E22" w:rsidRDefault="00EE550C" w:rsidP="006045D6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Bugħawwieġ, uġigħ fil-muskoli, fil-ġogi jew fl-għadam</w:t>
      </w:r>
      <w:r w:rsidR="00596B03" w:rsidRPr="00791E22">
        <w:rPr>
          <w:color w:val="000000"/>
          <w:sz w:val="22"/>
          <w:szCs w:val="22"/>
          <w:lang w:val="mt-MT"/>
        </w:rPr>
        <w:t xml:space="preserve">, </w:t>
      </w:r>
      <w:r w:rsidR="00596B03" w:rsidRPr="00AD79EB">
        <w:rPr>
          <w:color w:val="000000"/>
          <w:sz w:val="22"/>
          <w:szCs w:val="22"/>
          <w:lang w:val="mt-MT"/>
        </w:rPr>
        <w:t>waqt li qed tieħu t-trattament b’imatinib jew wara li tkun waqaft tieħu imatinib</w:t>
      </w:r>
    </w:p>
    <w:p w14:paraId="7C5401CC" w14:textId="77777777" w:rsidR="00EE550C" w:rsidRPr="00791E22" w:rsidRDefault="00EE550C" w:rsidP="006045D6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Nefħa fl-għajnejn jew fl-għekiesi.</w:t>
      </w:r>
    </w:p>
    <w:p w14:paraId="3DD5F528" w14:textId="77777777" w:rsidR="00EE550C" w:rsidRPr="00791E22" w:rsidRDefault="00EE550C" w:rsidP="006045D6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Żieda fil-piż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542AD7B9" w14:textId="77777777" w:rsidR="00EE550C" w:rsidRPr="00791E22" w:rsidRDefault="00EE550C" w:rsidP="00EE550C">
      <w:pPr>
        <w:pStyle w:val="Text"/>
        <w:widowControl w:val="0"/>
        <w:spacing w:before="0"/>
        <w:jc w:val="left"/>
        <w:rPr>
          <w:b/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Jekk xi wieħed minn dawn l-effetti jkunu severi, </w:t>
      </w:r>
      <w:r w:rsidRPr="00791E22">
        <w:rPr>
          <w:b/>
          <w:color w:val="000000"/>
          <w:sz w:val="22"/>
          <w:szCs w:val="22"/>
          <w:lang w:val="mt-MT"/>
        </w:rPr>
        <w:t>għid lit-tabib tiegħek.</w:t>
      </w:r>
    </w:p>
    <w:p w14:paraId="0AA2A608" w14:textId="77777777" w:rsidR="00EE550C" w:rsidRPr="00791E22" w:rsidRDefault="00EE550C" w:rsidP="00EE550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</w:p>
    <w:p w14:paraId="1CC841DF" w14:textId="77777777" w:rsidR="00EE550C" w:rsidRPr="00AD79EB" w:rsidRDefault="004F10C5" w:rsidP="00EE550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AD79EB">
        <w:rPr>
          <w:b/>
          <w:color w:val="000000"/>
          <w:sz w:val="22"/>
          <w:szCs w:val="22"/>
          <w:lang w:val="mt-MT"/>
        </w:rPr>
        <w:t>K</w:t>
      </w:r>
      <w:r w:rsidR="00EE550C" w:rsidRPr="00AD79EB">
        <w:rPr>
          <w:b/>
          <w:color w:val="000000"/>
          <w:sz w:val="22"/>
          <w:szCs w:val="22"/>
          <w:lang w:val="mt-MT"/>
        </w:rPr>
        <w:t xml:space="preserve">omuni </w:t>
      </w:r>
      <w:r w:rsidR="00EE550C" w:rsidRPr="00AD79EB">
        <w:rPr>
          <w:color w:val="000000"/>
          <w:sz w:val="22"/>
          <w:szCs w:val="22"/>
          <w:lang w:val="mt-MT"/>
        </w:rPr>
        <w:t>(jista’ jaffetwa sa pazjent wieħed minn kull 10)</w:t>
      </w:r>
      <w:r w:rsidR="00EE550C" w:rsidRPr="00AD79EB">
        <w:rPr>
          <w:b/>
          <w:bCs/>
          <w:color w:val="000000"/>
          <w:sz w:val="22"/>
          <w:szCs w:val="22"/>
          <w:lang w:val="mt-MT"/>
        </w:rPr>
        <w:t>:</w:t>
      </w:r>
    </w:p>
    <w:p w14:paraId="4993CDFF" w14:textId="77777777" w:rsidR="00EE550C" w:rsidRPr="00AD79EB" w:rsidRDefault="00EE550C" w:rsidP="00EE550C">
      <w:pPr>
        <w:pStyle w:val="Text"/>
        <w:widowControl w:val="0"/>
        <w:numPr>
          <w:ilvl w:val="0"/>
          <w:numId w:val="38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AD79EB">
        <w:rPr>
          <w:color w:val="000000"/>
          <w:sz w:val="22"/>
          <w:szCs w:val="22"/>
          <w:lang w:val="mt-MT"/>
        </w:rPr>
        <w:t>Anoressija, nuqqas fil-piż jew tibdil fis-sens tat-togħma.</w:t>
      </w:r>
    </w:p>
    <w:p w14:paraId="46527C23" w14:textId="77777777" w:rsidR="00EE550C" w:rsidRPr="00AD79EB" w:rsidRDefault="00EE550C" w:rsidP="006045D6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AD79EB">
        <w:rPr>
          <w:color w:val="000000"/>
          <w:sz w:val="22"/>
          <w:szCs w:val="22"/>
          <w:lang w:val="mt-MT"/>
        </w:rPr>
        <w:t>Tħossok sturdut jew mingħajr saħħa.</w:t>
      </w:r>
    </w:p>
    <w:p w14:paraId="65713603" w14:textId="77777777" w:rsidR="00EE550C" w:rsidRPr="00791E22" w:rsidRDefault="00EE550C" w:rsidP="006045D6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Diffikultà biex torqod (insomnja).</w:t>
      </w:r>
    </w:p>
    <w:p w14:paraId="4331EF20" w14:textId="77777777" w:rsidR="00EE550C" w:rsidRPr="00791E22" w:rsidRDefault="00EE550C" w:rsidP="00EE550C">
      <w:pPr>
        <w:pStyle w:val="Text"/>
        <w:widowControl w:val="0"/>
        <w:numPr>
          <w:ilvl w:val="0"/>
          <w:numId w:val="23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Żieda fid-dmugħ bil-ħakk, ħmura u nefħa (konġuntivite), għajnejn idemmgħu jew viżjoni mċajpra.</w:t>
      </w:r>
    </w:p>
    <w:p w14:paraId="6DAF76E3" w14:textId="77777777" w:rsidR="00EE550C" w:rsidRPr="00791E22" w:rsidRDefault="00EE550C" w:rsidP="006045D6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Tinfaraġ.</w:t>
      </w:r>
    </w:p>
    <w:p w14:paraId="7F70E19D" w14:textId="77777777" w:rsidR="00EE550C" w:rsidRPr="00791E22" w:rsidRDefault="00EE550C" w:rsidP="006045D6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Uġigħ jew nefħa fl-addome, gass fl-istonku ħruq ta’ stonku jew </w:t>
      </w:r>
      <w:r w:rsidRPr="00791E22">
        <w:rPr>
          <w:snapToGrid w:val="0"/>
          <w:color w:val="000000"/>
          <w:sz w:val="22"/>
          <w:szCs w:val="22"/>
          <w:lang w:val="mt-MT"/>
        </w:rPr>
        <w:t>stitikezza.</w:t>
      </w:r>
    </w:p>
    <w:p w14:paraId="288C4DAE" w14:textId="77777777" w:rsidR="00EE550C" w:rsidRPr="00791E22" w:rsidRDefault="00EE550C" w:rsidP="006045D6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Ħakk.</w:t>
      </w:r>
    </w:p>
    <w:p w14:paraId="298CD99D" w14:textId="77777777" w:rsidR="00EE550C" w:rsidRPr="00791E22" w:rsidRDefault="00EE550C" w:rsidP="006045D6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Jiħfieflek jew jaqalek xagħrek b’mod mhux tas-soltu.</w:t>
      </w:r>
    </w:p>
    <w:p w14:paraId="1B8527DD" w14:textId="77777777" w:rsidR="00EE550C" w:rsidRPr="00AD79EB" w:rsidRDefault="00EE550C" w:rsidP="006045D6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AD79EB">
        <w:rPr>
          <w:snapToGrid w:val="0"/>
          <w:color w:val="000000"/>
          <w:sz w:val="22"/>
          <w:szCs w:val="22"/>
          <w:lang w:val="mt-MT"/>
        </w:rPr>
        <w:t>Tnemnim tal-idejn jew is-saqajn.</w:t>
      </w:r>
    </w:p>
    <w:p w14:paraId="5E571C3B" w14:textId="77777777" w:rsidR="00EE550C" w:rsidRPr="00791E22" w:rsidRDefault="00EE550C" w:rsidP="006045D6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Ulċeri fil-ħalq.</w:t>
      </w:r>
    </w:p>
    <w:p w14:paraId="4EE2E032" w14:textId="77777777" w:rsidR="00EE550C" w:rsidRPr="00791E22" w:rsidRDefault="00EE550C" w:rsidP="006045D6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Uġigħ u nefħa fil-ġogi.</w:t>
      </w:r>
    </w:p>
    <w:p w14:paraId="70BFB30E" w14:textId="77777777" w:rsidR="00EE550C" w:rsidRPr="00791E22" w:rsidRDefault="00EE550C" w:rsidP="006045D6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Ħalq xott, ġilda xotta jew l-għajn tinħass xotta.</w:t>
      </w:r>
    </w:p>
    <w:p w14:paraId="05451893" w14:textId="77777777" w:rsidR="00EE550C" w:rsidRPr="00791E22" w:rsidRDefault="00EE550C" w:rsidP="006045D6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Żieda jew tnaqqis fis-sensittività tal-ġilda.</w:t>
      </w:r>
    </w:p>
    <w:p w14:paraId="46CC75E0" w14:textId="77777777" w:rsidR="00EE550C" w:rsidRPr="00791E22" w:rsidRDefault="00EE550C" w:rsidP="006045D6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Fwawar tas-sħana, dehxiet jew ħruġ ta’ għaraq matul il-lejl.</w:t>
      </w:r>
    </w:p>
    <w:p w14:paraId="2CD2EE3D" w14:textId="77777777" w:rsidR="00EE550C" w:rsidRPr="00791E22" w:rsidRDefault="00EE550C" w:rsidP="00EE550C">
      <w:pPr>
        <w:pStyle w:val="Text"/>
        <w:widowControl w:val="0"/>
        <w:spacing w:before="0"/>
        <w:jc w:val="left"/>
        <w:rPr>
          <w:b/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Jekk xi wieħed minn dawn l-effetti ikunu severi, </w:t>
      </w:r>
      <w:r w:rsidRPr="00791E22">
        <w:rPr>
          <w:b/>
          <w:color w:val="000000"/>
          <w:sz w:val="22"/>
          <w:szCs w:val="22"/>
          <w:lang w:val="mt-MT"/>
        </w:rPr>
        <w:t>għid lit-tabib tiegħek.</w:t>
      </w:r>
    </w:p>
    <w:p w14:paraId="330A6829" w14:textId="77777777" w:rsidR="00EE550C" w:rsidRPr="00791E22" w:rsidRDefault="00EE550C" w:rsidP="00EE550C">
      <w:pPr>
        <w:tabs>
          <w:tab w:val="clear" w:pos="567"/>
        </w:tabs>
        <w:spacing w:line="240" w:lineRule="auto"/>
        <w:ind w:right="-2"/>
        <w:rPr>
          <w:bCs/>
          <w:color w:val="000000"/>
          <w:szCs w:val="22"/>
          <w:lang w:val="mt-MT"/>
        </w:rPr>
      </w:pPr>
    </w:p>
    <w:p w14:paraId="314ACA1B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color w:val="000000"/>
          <w:szCs w:val="22"/>
          <w:lang w:val="mt-MT"/>
        </w:rPr>
      </w:pPr>
      <w:r w:rsidRPr="00AD79EB">
        <w:rPr>
          <w:rFonts w:hint="eastAsia"/>
          <w:b/>
          <w:noProof/>
          <w:color w:val="000000"/>
          <w:szCs w:val="22"/>
          <w:lang w:val="mt-MT"/>
        </w:rPr>
        <w:t xml:space="preserve">Mhux magħruf </w:t>
      </w:r>
      <w:r w:rsidRPr="00AD79EB">
        <w:rPr>
          <w:noProof/>
          <w:color w:val="000000"/>
          <w:szCs w:val="22"/>
          <w:lang w:val="mt-MT"/>
        </w:rPr>
        <w:t>(il-frekwenza ma tistax tiġi stmata mid-dejta disponibbli)</w:t>
      </w:r>
      <w:r w:rsidRPr="00AD79EB">
        <w:rPr>
          <w:b/>
          <w:noProof/>
          <w:color w:val="000000"/>
          <w:szCs w:val="22"/>
          <w:lang w:val="mt-MT"/>
        </w:rPr>
        <w:t>:</w:t>
      </w:r>
    </w:p>
    <w:p w14:paraId="1D384627" w14:textId="77777777" w:rsidR="00EE550C" w:rsidRPr="00AD79EB" w:rsidRDefault="00EE550C" w:rsidP="00EE550C">
      <w:pPr>
        <w:numPr>
          <w:ilvl w:val="0"/>
          <w:numId w:val="24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AD79EB">
        <w:rPr>
          <w:rFonts w:hint="eastAsia"/>
          <w:noProof/>
          <w:color w:val="000000"/>
          <w:szCs w:val="22"/>
          <w:lang w:val="mt-MT"/>
        </w:rPr>
        <w:t>Ħmura</w:t>
      </w:r>
      <w:r w:rsidRPr="00AD79EB">
        <w:rPr>
          <w:noProof/>
          <w:color w:val="000000"/>
          <w:szCs w:val="22"/>
          <w:lang w:val="mt-MT"/>
        </w:rPr>
        <w:t xml:space="preserve"> u/jew </w:t>
      </w:r>
      <w:r w:rsidRPr="00AD79EB">
        <w:rPr>
          <w:rFonts w:hint="eastAsia"/>
          <w:noProof/>
          <w:color w:val="000000"/>
          <w:szCs w:val="22"/>
          <w:lang w:val="mt-MT"/>
        </w:rPr>
        <w:t>nefħa</w:t>
      </w:r>
      <w:r w:rsidRPr="00AD79EB">
        <w:rPr>
          <w:noProof/>
          <w:color w:val="000000"/>
          <w:szCs w:val="22"/>
          <w:lang w:val="mt-MT"/>
        </w:rPr>
        <w:t xml:space="preserve"> tal-pala tal-idejn u </w:t>
      </w:r>
      <w:r w:rsidRPr="00AD79EB">
        <w:rPr>
          <w:rFonts w:hint="eastAsia"/>
          <w:noProof/>
          <w:color w:val="000000"/>
          <w:szCs w:val="22"/>
          <w:lang w:val="mt-MT"/>
        </w:rPr>
        <w:t>tal-qiegħ</w:t>
      </w:r>
      <w:r w:rsidRPr="00AD79EB">
        <w:rPr>
          <w:noProof/>
          <w:color w:val="000000"/>
          <w:szCs w:val="22"/>
          <w:lang w:val="mt-MT"/>
        </w:rPr>
        <w:t xml:space="preserve"> tas-saqajn li </w:t>
      </w:r>
      <w:r w:rsidRPr="00AD79EB">
        <w:rPr>
          <w:rFonts w:hint="eastAsia"/>
          <w:noProof/>
          <w:color w:val="000000"/>
          <w:szCs w:val="22"/>
          <w:lang w:val="mt-MT"/>
        </w:rPr>
        <w:t>magħhom</w:t>
      </w:r>
      <w:r w:rsidRPr="00AD79EB">
        <w:rPr>
          <w:noProof/>
          <w:color w:val="000000"/>
          <w:szCs w:val="22"/>
          <w:lang w:val="mt-MT"/>
        </w:rPr>
        <w:t xml:space="preserve"> jista’ jkollok sensazzjoni ta’ tingiż u uġig</w:t>
      </w:r>
      <w:r w:rsidRPr="00AD79EB">
        <w:rPr>
          <w:rFonts w:hint="eastAsia"/>
          <w:noProof/>
          <w:color w:val="000000"/>
          <w:szCs w:val="22"/>
          <w:lang w:val="mt-MT"/>
        </w:rPr>
        <w:t>ħ</w:t>
      </w:r>
      <w:r w:rsidRPr="00AD79EB">
        <w:rPr>
          <w:noProof/>
          <w:color w:val="000000"/>
          <w:szCs w:val="22"/>
          <w:lang w:val="mt-MT"/>
        </w:rPr>
        <w:t xml:space="preserve"> ta’ </w:t>
      </w:r>
      <w:r w:rsidRPr="00AD79EB">
        <w:rPr>
          <w:rFonts w:hint="eastAsia"/>
          <w:noProof/>
          <w:color w:val="000000"/>
          <w:szCs w:val="22"/>
          <w:lang w:val="mt-MT"/>
        </w:rPr>
        <w:t>ħruq.</w:t>
      </w:r>
    </w:p>
    <w:p w14:paraId="12E7FF91" w14:textId="77777777" w:rsidR="00D84D69" w:rsidRPr="00AD79EB" w:rsidRDefault="00D84D69" w:rsidP="00D84D69">
      <w:pPr>
        <w:numPr>
          <w:ilvl w:val="0"/>
          <w:numId w:val="24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AD79EB">
        <w:rPr>
          <w:noProof/>
          <w:color w:val="000000"/>
          <w:szCs w:val="22"/>
          <w:lang w:val="mt-MT"/>
        </w:rPr>
        <w:t>Feriti juġg</w:t>
      </w:r>
      <w:r w:rsidRPr="00AD79EB">
        <w:rPr>
          <w:rFonts w:hint="eastAsia"/>
          <w:noProof/>
          <w:color w:val="000000"/>
          <w:szCs w:val="22"/>
          <w:lang w:val="mt-MT"/>
        </w:rPr>
        <w:t>ħ</w:t>
      </w:r>
      <w:r w:rsidRPr="00AD79EB">
        <w:rPr>
          <w:noProof/>
          <w:color w:val="000000"/>
          <w:szCs w:val="22"/>
          <w:lang w:val="mt-MT"/>
        </w:rPr>
        <w:t>u u/jew bl-infafet fil-ġilda.</w:t>
      </w:r>
    </w:p>
    <w:p w14:paraId="69441665" w14:textId="77777777" w:rsidR="00EE550C" w:rsidRPr="00791E22" w:rsidRDefault="00EE550C" w:rsidP="006045D6">
      <w:pPr>
        <w:numPr>
          <w:ilvl w:val="0"/>
          <w:numId w:val="24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Dewmien fir-rata li biha tfal u żgħażagħ jikbru.</w:t>
      </w:r>
    </w:p>
    <w:p w14:paraId="741C0DC9" w14:textId="77777777" w:rsidR="00EE550C" w:rsidRPr="00791E22" w:rsidRDefault="00EE550C" w:rsidP="00EE550C">
      <w:pPr>
        <w:tabs>
          <w:tab w:val="clear" w:pos="567"/>
        </w:tabs>
        <w:spacing w:line="240" w:lineRule="auto"/>
        <w:ind w:right="-2"/>
        <w:rPr>
          <w:b/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 xml:space="preserve">Jekk kwalunkwe minn dawn l-effetti jaffetwak b’mod sever, </w:t>
      </w:r>
      <w:r w:rsidRPr="00791E22">
        <w:rPr>
          <w:b/>
          <w:noProof/>
          <w:color w:val="000000"/>
          <w:szCs w:val="22"/>
          <w:lang w:val="mt-MT"/>
        </w:rPr>
        <w:t>għid lit-tabib tiegħek minnufih.</w:t>
      </w:r>
    </w:p>
    <w:p w14:paraId="7349C3D7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6FEAF7A1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AD79EB">
        <w:rPr>
          <w:b/>
          <w:bCs/>
          <w:color w:val="000000"/>
          <w:szCs w:val="22"/>
          <w:lang w:val="mt-MT"/>
        </w:rPr>
        <w:t>Rappurtar tal-effetti sekondarji</w:t>
      </w:r>
    </w:p>
    <w:p w14:paraId="242AC451" w14:textId="77777777" w:rsidR="00EE550C" w:rsidRPr="00AD79EB" w:rsidRDefault="00EE550C" w:rsidP="00EE550C">
      <w:pPr>
        <w:pStyle w:val="BodytextAgency"/>
        <w:spacing w:after="0" w:line="240" w:lineRule="auto"/>
        <w:rPr>
          <w:rFonts w:ascii="Times New Roman" w:hAnsi="Times New Roman"/>
          <w:sz w:val="22"/>
          <w:szCs w:val="22"/>
          <w:lang w:val="mt-MT"/>
        </w:rPr>
      </w:pPr>
      <w:r w:rsidRPr="00AD79EB">
        <w:rPr>
          <w:rFonts w:ascii="Times New Roman" w:hAnsi="Times New Roman"/>
          <w:sz w:val="22"/>
          <w:szCs w:val="22"/>
          <w:lang w:val="mt-MT"/>
        </w:rPr>
        <w:t>Jekk ikollok xi effett sekondarju, kellem lit-tabib, lill-ispiżjar jew l-infermier  tiegħek. Dan jinkludi xi effett sekondarju li mhuwiex elenkat f’dan il-fuljett.</w:t>
      </w:r>
      <w:r w:rsidRPr="00AD79EB">
        <w:rPr>
          <w:rFonts w:ascii="Times New Roman" w:hAnsi="Times New Roman"/>
          <w:i/>
          <w:noProof/>
          <w:sz w:val="22"/>
          <w:szCs w:val="22"/>
          <w:lang w:val="mt-MT"/>
        </w:rPr>
        <w:t xml:space="preserve"> </w:t>
      </w:r>
      <w:r w:rsidRPr="00AD79EB">
        <w:rPr>
          <w:rFonts w:ascii="Times New Roman" w:hAnsi="Times New Roman"/>
          <w:color w:val="000000"/>
          <w:sz w:val="22"/>
          <w:szCs w:val="22"/>
          <w:lang w:val="mt-MT"/>
        </w:rPr>
        <w:t xml:space="preserve">Tista’ wkoll tirrapporta effetti sekondarji direttament permezz </w:t>
      </w:r>
      <w:r w:rsidRPr="00AD79EB">
        <w:rPr>
          <w:rFonts w:ascii="Times New Roman" w:hAnsi="Times New Roman"/>
          <w:color w:val="000000"/>
          <w:sz w:val="22"/>
          <w:szCs w:val="22"/>
          <w:highlight w:val="lightGray"/>
          <w:lang w:val="mt-MT"/>
        </w:rPr>
        <w:t>tas-sistema ta’ rappurtar nazzjonali imni</w:t>
      </w:r>
      <w:r w:rsidRPr="00791E22">
        <w:rPr>
          <w:rFonts w:ascii="Times New Roman" w:hAnsi="Times New Roman"/>
          <w:sz w:val="22"/>
          <w:szCs w:val="22"/>
          <w:highlight w:val="lightGray"/>
          <w:lang w:val="mt-MT"/>
        </w:rPr>
        <w:t>żż</w:t>
      </w:r>
      <w:r w:rsidRPr="00AD79EB">
        <w:rPr>
          <w:rFonts w:ascii="Times New Roman" w:hAnsi="Times New Roman"/>
          <w:color w:val="000000"/>
          <w:sz w:val="22"/>
          <w:szCs w:val="22"/>
          <w:highlight w:val="lightGray"/>
          <w:lang w:val="mt-MT"/>
        </w:rPr>
        <w:t>la f’</w:t>
      </w:r>
      <w:hyperlink r:id="rId20" w:history="1">
        <w:r w:rsidRPr="00791E22">
          <w:rPr>
            <w:rStyle w:val="Hyperlink"/>
            <w:rFonts w:ascii="Times New Roman" w:hAnsi="Times New Roman"/>
            <w:sz w:val="22"/>
            <w:szCs w:val="22"/>
            <w:highlight w:val="lightGray"/>
            <w:lang w:val="mt-MT"/>
          </w:rPr>
          <w:t>Appendiċi V</w:t>
        </w:r>
      </w:hyperlink>
      <w:r w:rsidRPr="00AD79EB">
        <w:rPr>
          <w:rFonts w:ascii="Times New Roman" w:hAnsi="Times New Roman"/>
          <w:color w:val="000000"/>
          <w:sz w:val="22"/>
          <w:szCs w:val="22"/>
          <w:lang w:val="mt-MT"/>
        </w:rPr>
        <w:t>. Billi tirrapporta l-effetti sekondarji tista’ tgħin biex tiġi pprovduta aktar informazzjoni dwar is-sigurtà ta’ din il-mediċina.</w:t>
      </w:r>
    </w:p>
    <w:p w14:paraId="17BA0F66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7ED89D4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ECD78AF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5.</w:t>
      </w:r>
      <w:r w:rsidRPr="00AD79EB">
        <w:rPr>
          <w:b/>
          <w:color w:val="000000"/>
          <w:szCs w:val="22"/>
          <w:lang w:val="mt-MT"/>
        </w:rPr>
        <w:tab/>
        <w:t>Kif ta</w:t>
      </w:r>
      <w:r w:rsidRPr="00AD79EB">
        <w:rPr>
          <w:rFonts w:hint="eastAsia"/>
          <w:b/>
          <w:color w:val="000000"/>
          <w:szCs w:val="22"/>
          <w:lang w:val="mt-MT"/>
        </w:rPr>
        <w:t>ħ</w:t>
      </w:r>
      <w:r w:rsidRPr="00AD79EB">
        <w:rPr>
          <w:b/>
          <w:color w:val="000000"/>
          <w:szCs w:val="22"/>
          <w:lang w:val="mt-MT"/>
        </w:rPr>
        <w:t>żen Imatinib Actavis</w:t>
      </w:r>
    </w:p>
    <w:p w14:paraId="3B9BB647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FACA06D" w14:textId="77777777" w:rsidR="00EE550C" w:rsidRPr="00791E22" w:rsidRDefault="00EE550C" w:rsidP="00EE550C">
      <w:pPr>
        <w:pStyle w:val="Text"/>
        <w:widowControl w:val="0"/>
        <w:spacing w:before="0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Żomm din il-mediċina fejn ma tidhirx u ma tintlaħaqx mit-tfal.</w:t>
      </w:r>
    </w:p>
    <w:p w14:paraId="7C935F3E" w14:textId="77777777" w:rsidR="00EE550C" w:rsidRPr="00791E22" w:rsidRDefault="00EE550C" w:rsidP="00EE550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bCs/>
          <w:noProof/>
          <w:color w:val="000000"/>
          <w:sz w:val="22"/>
          <w:szCs w:val="22"/>
          <w:lang w:val="mt-MT"/>
        </w:rPr>
        <w:t xml:space="preserve">Tużax din il-mediċina wara d-data ta’ meta tiskadi li tidher fuq il-kartuna </w:t>
      </w:r>
      <w:r w:rsidR="00D84D69" w:rsidRPr="00AD79EB">
        <w:rPr>
          <w:bCs/>
          <w:noProof/>
          <w:color w:val="000000"/>
          <w:sz w:val="22"/>
          <w:szCs w:val="22"/>
          <w:lang w:val="mt-MT"/>
        </w:rPr>
        <w:t>u l-folja wara EXP</w:t>
      </w:r>
      <w:r w:rsidRPr="00791E22">
        <w:rPr>
          <w:bCs/>
          <w:noProof/>
          <w:color w:val="000000"/>
          <w:sz w:val="22"/>
          <w:szCs w:val="22"/>
          <w:lang w:val="mt-MT"/>
        </w:rPr>
        <w:t>. Id-data ta’ skadenza tirreferi għall-aħħar ġurnata ta' dak ix-xahar.</w:t>
      </w:r>
    </w:p>
    <w:p w14:paraId="3CB9D212" w14:textId="77777777" w:rsidR="00EE550C" w:rsidRPr="00AD79EB" w:rsidRDefault="00EE550C" w:rsidP="00EE550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AD79EB">
        <w:rPr>
          <w:color w:val="000000"/>
          <w:sz w:val="22"/>
          <w:szCs w:val="22"/>
          <w:lang w:val="mt-MT"/>
        </w:rPr>
        <w:t>Taħżinx f’temperatura ’l fuq minn 25°C. Aħżen fil-pakkett oriġinali sabiex tilqa’ mill-umdità.</w:t>
      </w:r>
    </w:p>
    <w:p w14:paraId="3FBCE2D1" w14:textId="77777777" w:rsidR="00EE550C" w:rsidRPr="00AD79EB" w:rsidRDefault="00EE550C" w:rsidP="00EE550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AD79EB">
        <w:rPr>
          <w:color w:val="000000"/>
          <w:sz w:val="22"/>
          <w:szCs w:val="22"/>
          <w:lang w:val="mt-MT"/>
        </w:rPr>
        <w:t>M’għandek tuża pakkett li jkun bil-ħsara jew juri sinjali ta’ tbagħbis.</w:t>
      </w:r>
    </w:p>
    <w:p w14:paraId="4C564371" w14:textId="77777777" w:rsidR="00EE550C" w:rsidRPr="00AD79EB" w:rsidRDefault="00EE550C" w:rsidP="00EE550C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AD79EB">
        <w:rPr>
          <w:color w:val="000000"/>
          <w:sz w:val="22"/>
          <w:szCs w:val="22"/>
          <w:lang w:val="mt-MT"/>
        </w:rPr>
        <w:t>M'għandekx tarmi xi mediċini permezz ta’ dranaġġ jew skart domestiku. Staqsi lill-ispiżjar tiegħek dwar kif għandek tarmi mediċini li m'għadx għandek tuża. Dawn il-miżuri jgħinu jipproteġu l-ambjent.</w:t>
      </w:r>
    </w:p>
    <w:p w14:paraId="246625E3" w14:textId="77777777" w:rsidR="00EE550C" w:rsidRPr="00AD79EB" w:rsidRDefault="00EE550C" w:rsidP="00EE550C">
      <w:pPr>
        <w:widowControl w:val="0"/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DC83527" w14:textId="77777777" w:rsidR="00EE550C" w:rsidRPr="00AD79EB" w:rsidRDefault="00EE550C" w:rsidP="00EE550C">
      <w:pPr>
        <w:widowControl w:val="0"/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04AC0225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</w:t>
      </w:r>
      <w:r w:rsidRPr="00791E22">
        <w:rPr>
          <w:b/>
          <w:color w:val="000000"/>
          <w:szCs w:val="22"/>
          <w:lang w:val="mt-MT"/>
        </w:rPr>
        <w:tab/>
      </w:r>
      <w:r w:rsidRPr="00AD79EB">
        <w:rPr>
          <w:b/>
          <w:szCs w:val="24"/>
          <w:lang w:val="mt-MT"/>
        </w:rPr>
        <w:t xml:space="preserve">Kontenut tal-pakkett u informazzjoni </w:t>
      </w:r>
      <w:r w:rsidRPr="00AD79EB">
        <w:rPr>
          <w:rFonts w:hint="eastAsia"/>
          <w:b/>
          <w:szCs w:val="24"/>
          <w:lang w:val="mt-MT"/>
        </w:rPr>
        <w:t>oħra</w:t>
      </w:r>
    </w:p>
    <w:p w14:paraId="55DB0B59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F4F413A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X’fih Imatinib Actavis</w:t>
      </w:r>
    </w:p>
    <w:p w14:paraId="2E863D7D" w14:textId="77777777" w:rsidR="00EE550C" w:rsidRPr="00AD79EB" w:rsidRDefault="00EE550C" w:rsidP="00EE550C">
      <w:pPr>
        <w:numPr>
          <w:ilvl w:val="0"/>
          <w:numId w:val="14"/>
        </w:numPr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Cs/>
          <w:noProof/>
          <w:color w:val="000000"/>
          <w:szCs w:val="22"/>
          <w:lang w:val="mt-MT"/>
        </w:rPr>
        <w:t>Is-sustanza attiva hi imatinib (bħala mesilate). Kull kapsula fiha 50 mg imatinib (bħal mesilate).</w:t>
      </w:r>
    </w:p>
    <w:p w14:paraId="6EF1C211" w14:textId="77777777" w:rsidR="00EE550C" w:rsidRPr="00791E22" w:rsidRDefault="00EE550C" w:rsidP="006045D6">
      <w:pPr>
        <w:numPr>
          <w:ilvl w:val="0"/>
          <w:numId w:val="14"/>
        </w:numPr>
        <w:tabs>
          <w:tab w:val="left" w:pos="-142"/>
        </w:tabs>
        <w:autoSpaceDE w:val="0"/>
        <w:autoSpaceDN w:val="0"/>
        <w:adjustRightInd w:val="0"/>
        <w:spacing w:line="240" w:lineRule="auto"/>
        <w:rPr>
          <w:lang w:val="mt-MT"/>
        </w:rPr>
      </w:pPr>
      <w:r w:rsidRPr="00AD79EB">
        <w:rPr>
          <w:rFonts w:hint="eastAsia"/>
          <w:bCs/>
          <w:noProof/>
          <w:color w:val="000000"/>
          <w:szCs w:val="22"/>
          <w:lang w:val="mt-MT"/>
        </w:rPr>
        <w:t xml:space="preserve">Is-sustanzi l-oħra huma: Kontenut tal-kapsula: </w:t>
      </w:r>
      <w:r w:rsidRPr="00AD79EB">
        <w:rPr>
          <w:color w:val="000000"/>
          <w:szCs w:val="22"/>
          <w:lang w:val="mt-MT"/>
        </w:rPr>
        <w:t xml:space="preserve"> microcrystalline cellulose, </w:t>
      </w:r>
      <w:r w:rsidRPr="00AD79EB">
        <w:rPr>
          <w:lang w:val="mt-MT"/>
        </w:rPr>
        <w:t xml:space="preserve">copovidone, </w:t>
      </w:r>
      <w:r w:rsidRPr="00AD79EB">
        <w:rPr>
          <w:color w:val="000000"/>
          <w:szCs w:val="22"/>
          <w:lang w:val="mt-MT"/>
        </w:rPr>
        <w:t xml:space="preserve">crospovidone, </w:t>
      </w:r>
      <w:r w:rsidRPr="00AD79EB">
        <w:rPr>
          <w:lang w:val="mt-MT"/>
        </w:rPr>
        <w:t>sodium ste</w:t>
      </w:r>
      <w:r w:rsidR="00C658A2" w:rsidRPr="00F33B19">
        <w:rPr>
          <w:lang w:val="mt-MT"/>
        </w:rPr>
        <w:t>a</w:t>
      </w:r>
      <w:r w:rsidRPr="00AD79EB">
        <w:rPr>
          <w:lang w:val="mt-MT"/>
        </w:rPr>
        <w:t>ryl fumarate, silica (colloidal hydrophob</w:t>
      </w:r>
      <w:r w:rsidRPr="00791E22">
        <w:rPr>
          <w:lang w:val="mt-MT"/>
        </w:rPr>
        <w:t>ic</w:t>
      </w:r>
      <w:r w:rsidRPr="00AD79EB">
        <w:rPr>
          <w:lang w:val="mt-MT"/>
        </w:rPr>
        <w:t xml:space="preserve"> </w:t>
      </w:r>
      <w:r w:rsidRPr="00791E22">
        <w:rPr>
          <w:lang w:val="mt-MT"/>
        </w:rPr>
        <w:t xml:space="preserve">u </w:t>
      </w:r>
      <w:r w:rsidRPr="00AD79EB">
        <w:rPr>
          <w:lang w:val="mt-MT"/>
        </w:rPr>
        <w:t>colloidal anhydrous).</w:t>
      </w:r>
      <w:r w:rsidRPr="00791E22">
        <w:rPr>
          <w:lang w:val="mt-MT"/>
        </w:rPr>
        <w:t xml:space="preserve"> Q</w:t>
      </w:r>
      <w:r w:rsidRPr="00AD79EB">
        <w:rPr>
          <w:color w:val="000000"/>
          <w:szCs w:val="22"/>
          <w:lang w:val="mt-MT"/>
        </w:rPr>
        <w:t xml:space="preserve">oxra tal-kapsula: </w:t>
      </w:r>
      <w:r w:rsidRPr="00AD79EB">
        <w:rPr>
          <w:lang w:val="mt-MT"/>
        </w:rPr>
        <w:t>hypromellose, titanium dioxide (E171), yellow iron oxide (E172)</w:t>
      </w:r>
      <w:r w:rsidRPr="00791E22">
        <w:rPr>
          <w:lang w:val="mt-MT"/>
        </w:rPr>
        <w:t>, red iron oxide (E172), black iron oxide (E172)</w:t>
      </w:r>
      <w:r w:rsidRPr="00AD79EB">
        <w:rPr>
          <w:color w:val="000000"/>
          <w:szCs w:val="22"/>
          <w:lang w:val="mt-MT"/>
        </w:rPr>
        <w:t xml:space="preserve">. </w:t>
      </w:r>
    </w:p>
    <w:p w14:paraId="4BAF0853" w14:textId="77777777" w:rsidR="00EE550C" w:rsidRPr="00791E22" w:rsidRDefault="00EE550C" w:rsidP="00EE550C">
      <w:pPr>
        <w:tabs>
          <w:tab w:val="clear" w:pos="567"/>
          <w:tab w:val="left" w:pos="-142"/>
        </w:tabs>
        <w:autoSpaceDE w:val="0"/>
        <w:autoSpaceDN w:val="0"/>
        <w:adjustRightInd w:val="0"/>
        <w:spacing w:line="240" w:lineRule="auto"/>
        <w:ind w:left="567"/>
        <w:rPr>
          <w:lang w:val="mt-MT"/>
        </w:rPr>
      </w:pPr>
      <w:r w:rsidRPr="00AD79EB">
        <w:rPr>
          <w:color w:val="000000"/>
          <w:szCs w:val="22"/>
          <w:lang w:val="mt-MT"/>
        </w:rPr>
        <w:t xml:space="preserve">Inka ta’ l-istampar: </w:t>
      </w:r>
      <w:r w:rsidRPr="00AD79EB">
        <w:rPr>
          <w:lang w:val="mt-MT"/>
        </w:rPr>
        <w:t>shellac</w:t>
      </w:r>
      <w:r w:rsidRPr="00791E22">
        <w:rPr>
          <w:lang w:val="mt-MT"/>
        </w:rPr>
        <w:t xml:space="preserve"> glaze-45%</w:t>
      </w:r>
      <w:r w:rsidRPr="00AD79EB">
        <w:rPr>
          <w:lang w:val="mt-MT"/>
        </w:rPr>
        <w:t xml:space="preserve">, black iron oxide (E172), propylene glycol, </w:t>
      </w:r>
      <w:r w:rsidRPr="00791E22">
        <w:rPr>
          <w:lang w:val="mt-MT"/>
        </w:rPr>
        <w:t>ammonium hydroxide 28%</w:t>
      </w:r>
      <w:r w:rsidRPr="00AD79EB">
        <w:rPr>
          <w:lang w:val="mt-MT"/>
        </w:rPr>
        <w:t>.</w:t>
      </w:r>
    </w:p>
    <w:p w14:paraId="14DF45A0" w14:textId="77777777" w:rsidR="00EE550C" w:rsidRPr="00791E22" w:rsidRDefault="00EE550C" w:rsidP="00EE550C">
      <w:pPr>
        <w:tabs>
          <w:tab w:val="clear" w:pos="567"/>
          <w:tab w:val="left" w:pos="-142"/>
        </w:tabs>
        <w:autoSpaceDE w:val="0"/>
        <w:autoSpaceDN w:val="0"/>
        <w:adjustRightInd w:val="0"/>
        <w:spacing w:line="240" w:lineRule="auto"/>
        <w:ind w:left="567" w:hanging="567"/>
        <w:rPr>
          <w:lang w:val="mt-MT"/>
        </w:rPr>
      </w:pPr>
    </w:p>
    <w:p w14:paraId="547ECD10" w14:textId="77777777" w:rsidR="00EE550C" w:rsidRPr="00791E22" w:rsidRDefault="00EE550C" w:rsidP="00EE550C">
      <w:pPr>
        <w:tabs>
          <w:tab w:val="clear" w:pos="567"/>
        </w:tabs>
        <w:spacing w:line="240" w:lineRule="auto"/>
        <w:ind w:right="-2"/>
        <w:rPr>
          <w:b/>
          <w:noProof/>
          <w:color w:val="000000"/>
          <w:szCs w:val="22"/>
          <w:lang w:val="mt-MT"/>
        </w:rPr>
      </w:pPr>
      <w:r w:rsidRPr="00791E22">
        <w:rPr>
          <w:b/>
          <w:szCs w:val="24"/>
          <w:lang w:val="mt-MT"/>
        </w:rPr>
        <w:t xml:space="preserve">Kif jidher </w:t>
      </w:r>
      <w:r w:rsidRPr="00791E22">
        <w:rPr>
          <w:b/>
          <w:noProof/>
          <w:color w:val="000000"/>
          <w:szCs w:val="22"/>
          <w:lang w:val="mt-MT"/>
        </w:rPr>
        <w:t>Imatinib Actavis u l-kontentut tal-pakkett</w:t>
      </w:r>
    </w:p>
    <w:p w14:paraId="1F8DB2A9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mt-MT"/>
        </w:rPr>
      </w:pPr>
      <w:r w:rsidRPr="00AD79EB">
        <w:rPr>
          <w:lang w:val="mt-MT"/>
        </w:rPr>
        <w:t xml:space="preserve">Kapsula iebsa </w:t>
      </w:r>
      <w:r w:rsidRPr="00791E22">
        <w:rPr>
          <w:lang w:val="mt-MT"/>
        </w:rPr>
        <w:t>b’</w:t>
      </w:r>
      <w:r w:rsidRPr="00AD79EB">
        <w:rPr>
          <w:rFonts w:hint="eastAsia"/>
          <w:lang w:val="mt-MT"/>
        </w:rPr>
        <w:t xml:space="preserve"> għatu u korp </w:t>
      </w:r>
      <w:r w:rsidRPr="00791E22">
        <w:rPr>
          <w:lang w:val="mt-MT"/>
        </w:rPr>
        <w:t>oranġjo opak immarkat</w:t>
      </w:r>
      <w:r w:rsidRPr="00AD79EB">
        <w:rPr>
          <w:lang w:val="mt-MT"/>
        </w:rPr>
        <w:t xml:space="preserve"> b</w:t>
      </w:r>
      <w:r w:rsidRPr="00791E22">
        <w:rPr>
          <w:lang w:val="mt-MT"/>
        </w:rPr>
        <w:t>’ 40</w:t>
      </w:r>
      <w:r w:rsidRPr="00AD79EB">
        <w:rPr>
          <w:lang w:val="mt-MT"/>
        </w:rPr>
        <w:t xml:space="preserve">0 mg </w:t>
      </w:r>
      <w:r w:rsidRPr="00791E22">
        <w:rPr>
          <w:lang w:val="mt-MT"/>
        </w:rPr>
        <w:t>bl-</w:t>
      </w:r>
      <w:r w:rsidRPr="00AD79EB">
        <w:rPr>
          <w:lang w:val="mt-MT"/>
        </w:rPr>
        <w:t>inka sewda.</w:t>
      </w:r>
    </w:p>
    <w:p w14:paraId="1A0BBAB0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mt-MT"/>
        </w:rPr>
      </w:pPr>
      <w:r w:rsidRPr="00AD79EB">
        <w:rPr>
          <w:lang w:val="mt-MT"/>
        </w:rPr>
        <w:t>Il-kapsula fiha trab isfar ċar.</w:t>
      </w:r>
    </w:p>
    <w:p w14:paraId="4F05BBBE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A003EA4" w14:textId="77777777" w:rsidR="00EE550C" w:rsidRPr="00791E22" w:rsidRDefault="00EE550C" w:rsidP="00EE550C">
      <w:pPr>
        <w:autoSpaceDE w:val="0"/>
        <w:autoSpaceDN w:val="0"/>
        <w:adjustRightInd w:val="0"/>
        <w:spacing w:line="240" w:lineRule="auto"/>
        <w:rPr>
          <w:bCs/>
          <w:i/>
          <w:lang w:val="mt-MT"/>
        </w:rPr>
      </w:pPr>
      <w:r w:rsidRPr="00791E22">
        <w:rPr>
          <w:bCs/>
          <w:i/>
          <w:lang w:val="mt-MT"/>
        </w:rPr>
        <w:t>Qisien tal-pakketti:</w:t>
      </w:r>
    </w:p>
    <w:p w14:paraId="666FF284" w14:textId="77777777" w:rsidR="00EE550C" w:rsidRPr="00AD79EB" w:rsidRDefault="00EE550C" w:rsidP="00EE550C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AD79EB">
        <w:rPr>
          <w:rFonts w:ascii="Times New Roman" w:hAnsi="Times New Roman"/>
          <w:lang w:val="mt-MT"/>
        </w:rPr>
        <w:t>Il-kapsuli huma fornuti f'pakketti bil-folji tal-aluminium ta’ 10, 30, 60 jew 90 kapsuli.</w:t>
      </w:r>
      <w:r w:rsidRPr="00AD79EB">
        <w:rPr>
          <w:rFonts w:ascii="Times New Roman" w:hAnsi="Times New Roman"/>
          <w:highlight w:val="lightGray"/>
          <w:lang w:val="mt-MT"/>
        </w:rPr>
        <w:t xml:space="preserve"> </w:t>
      </w:r>
    </w:p>
    <w:p w14:paraId="6FB7A318" w14:textId="77777777" w:rsidR="00EE550C" w:rsidRPr="00AD79EB" w:rsidRDefault="00EE550C" w:rsidP="00EE550C">
      <w:pPr>
        <w:pStyle w:val="MittleresRaster21"/>
        <w:rPr>
          <w:rFonts w:ascii="Times New Roman" w:hAnsi="Times New Roman"/>
          <w:highlight w:val="lightGray"/>
          <w:lang w:val="mt-MT"/>
        </w:rPr>
      </w:pPr>
    </w:p>
    <w:p w14:paraId="72F8B432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AD79EB">
        <w:rPr>
          <w:color w:val="000000"/>
          <w:szCs w:val="22"/>
          <w:lang w:val="mt-MT"/>
        </w:rPr>
        <w:t>Jista’ jkun li mhux il-pakketti tad-daqsijiet kollha jkunu fis-suq.</w:t>
      </w:r>
    </w:p>
    <w:p w14:paraId="4A25D255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802DD93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Id-Detentur tal-Awtorizzazzjoni għat-Tqegħid fis-Suq</w:t>
      </w:r>
    </w:p>
    <w:p w14:paraId="10FB09F3" w14:textId="77777777" w:rsidR="00EE550C" w:rsidRPr="00AD79EB" w:rsidRDefault="00EE550C" w:rsidP="00EE550C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AD79EB">
        <w:rPr>
          <w:lang w:val="mt-MT"/>
        </w:rPr>
        <w:t>Actavis Group PTC ehf.</w:t>
      </w:r>
    </w:p>
    <w:p w14:paraId="09B975F0" w14:textId="77777777" w:rsidR="00EE550C" w:rsidRPr="00AD79EB" w:rsidRDefault="00EE550C" w:rsidP="00EE550C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AD79EB">
        <w:rPr>
          <w:lang w:val="mt-MT"/>
        </w:rPr>
        <w:t>Reykjavíkurvegur 76-78,</w:t>
      </w:r>
    </w:p>
    <w:p w14:paraId="2AEE36AE" w14:textId="77777777" w:rsidR="00EE550C" w:rsidRPr="00AD79EB" w:rsidRDefault="00EE550C" w:rsidP="00EE550C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AD79EB">
        <w:rPr>
          <w:lang w:val="mt-MT"/>
        </w:rPr>
        <w:t>Hafnarfjörður</w:t>
      </w:r>
    </w:p>
    <w:p w14:paraId="0FB4776C" w14:textId="77777777" w:rsidR="00EE550C" w:rsidRPr="00AD79EB" w:rsidRDefault="00EE550C" w:rsidP="00EE550C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AD79EB">
        <w:rPr>
          <w:lang w:val="mt-MT"/>
        </w:rPr>
        <w:t>Iceland</w:t>
      </w:r>
    </w:p>
    <w:p w14:paraId="19562548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18E0F3BB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Il-Manifattur</w:t>
      </w:r>
    </w:p>
    <w:p w14:paraId="08F305BC" w14:textId="77777777" w:rsidR="00EE550C" w:rsidRPr="00AD79EB" w:rsidRDefault="00EE550C" w:rsidP="00EE550C">
      <w:pPr>
        <w:pStyle w:val="MittleresRaster21"/>
        <w:rPr>
          <w:rFonts w:ascii="Times New Roman" w:hAnsi="Times New Roman"/>
          <w:lang w:val="mt-MT"/>
        </w:rPr>
      </w:pPr>
      <w:r w:rsidRPr="00AD79EB">
        <w:rPr>
          <w:rFonts w:ascii="Times New Roman" w:hAnsi="Times New Roman"/>
          <w:lang w:val="mt-MT"/>
        </w:rPr>
        <w:t>S.C. Sindan</w:t>
      </w:r>
      <w:r w:rsidRPr="00AD79EB">
        <w:rPr>
          <w:rFonts w:ascii="Times New Roman" w:hAnsi="Times New Roman"/>
          <w:lang w:val="mt-MT"/>
        </w:rPr>
        <w:noBreakHyphen/>
        <w:t>Pharma S.R.L.</w:t>
      </w:r>
    </w:p>
    <w:p w14:paraId="6E2FA4A2" w14:textId="77777777" w:rsidR="00EE550C" w:rsidRPr="00AD79EB" w:rsidRDefault="00EE550C" w:rsidP="00EE550C">
      <w:pPr>
        <w:pStyle w:val="MittleresRaster21"/>
        <w:rPr>
          <w:rFonts w:ascii="Times New Roman" w:hAnsi="Times New Roman"/>
          <w:lang w:val="mt-MT"/>
        </w:rPr>
      </w:pPr>
      <w:r w:rsidRPr="00AD79EB">
        <w:rPr>
          <w:rFonts w:ascii="Times New Roman" w:hAnsi="Times New Roman"/>
          <w:lang w:val="mt-MT"/>
        </w:rPr>
        <w:t>11 Ion Mihalache Blvd</w:t>
      </w:r>
    </w:p>
    <w:p w14:paraId="34CBC28E" w14:textId="77777777" w:rsidR="00EE550C" w:rsidRPr="00AD79EB" w:rsidRDefault="00EE550C" w:rsidP="00EE550C">
      <w:pPr>
        <w:pStyle w:val="MittleresRaster21"/>
        <w:rPr>
          <w:rFonts w:ascii="Times New Roman" w:hAnsi="Times New Roman"/>
          <w:lang w:val="mt-MT"/>
        </w:rPr>
      </w:pPr>
      <w:r w:rsidRPr="00AD79EB">
        <w:rPr>
          <w:rFonts w:ascii="Times New Roman" w:hAnsi="Times New Roman"/>
          <w:lang w:val="mt-MT"/>
        </w:rPr>
        <w:t>Bucharest</w:t>
      </w:r>
    </w:p>
    <w:p w14:paraId="07F3840D" w14:textId="77777777" w:rsidR="00EE550C" w:rsidRPr="00AD79EB" w:rsidRDefault="00EE550C" w:rsidP="00EE550C">
      <w:pPr>
        <w:pStyle w:val="MittleresRaster21"/>
        <w:rPr>
          <w:rFonts w:ascii="Times New Roman" w:hAnsi="Times New Roman"/>
          <w:lang w:val="mt-MT"/>
        </w:rPr>
      </w:pPr>
      <w:r w:rsidRPr="00AD79EB">
        <w:rPr>
          <w:rFonts w:ascii="Times New Roman" w:hAnsi="Times New Roman"/>
          <w:lang w:val="mt-MT"/>
        </w:rPr>
        <w:t>Romania</w:t>
      </w:r>
    </w:p>
    <w:p w14:paraId="241D9E9F" w14:textId="77777777" w:rsidR="00EE550C" w:rsidRPr="00791E22" w:rsidRDefault="00EE550C" w:rsidP="00EE550C">
      <w:pPr>
        <w:pStyle w:val="Textkrper"/>
        <w:spacing w:line="240" w:lineRule="auto"/>
        <w:rPr>
          <w:b w:val="0"/>
          <w:i w:val="0"/>
          <w:noProof/>
          <w:color w:val="000000"/>
          <w:szCs w:val="22"/>
          <w:lang w:val="mt-MT"/>
        </w:rPr>
      </w:pPr>
    </w:p>
    <w:p w14:paraId="1F5B0092" w14:textId="77777777" w:rsidR="00EE550C" w:rsidRPr="00791E22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Għal kull tagħrif dwar din il-mediċina, jekk jogħġbok ikkuntattja lir-rappreżentant lokali</w:t>
      </w:r>
      <w:r w:rsidRPr="00791E22">
        <w:rPr>
          <w:color w:val="000000"/>
          <w:szCs w:val="22"/>
          <w:lang w:val="mt-MT"/>
        </w:rPr>
        <w:t xml:space="preserve"> tad-Detentur tal-Awtorizzazzjoni għat-Tqegħid fis-Suq.</w:t>
      </w:r>
    </w:p>
    <w:p w14:paraId="0131AD78" w14:textId="77777777" w:rsidR="00EE550C" w:rsidRPr="00791E22" w:rsidRDefault="00EE550C" w:rsidP="00EE550C">
      <w:pPr>
        <w:pStyle w:val="Textkrper"/>
        <w:spacing w:line="240" w:lineRule="auto"/>
        <w:rPr>
          <w:b w:val="0"/>
          <w:i w:val="0"/>
          <w:noProof/>
          <w:color w:val="000000"/>
          <w:szCs w:val="22"/>
          <w:lang w:val="mt-MT"/>
        </w:rPr>
      </w:pPr>
    </w:p>
    <w:p w14:paraId="5982EC4A" w14:textId="77777777" w:rsidR="00EE550C" w:rsidRDefault="00EE550C" w:rsidP="00EE550C">
      <w:pPr>
        <w:tabs>
          <w:tab w:val="clear" w:pos="567"/>
        </w:tabs>
        <w:spacing w:line="240" w:lineRule="auto"/>
        <w:ind w:right="-449"/>
        <w:rPr>
          <w:color w:val="000000"/>
          <w:szCs w:val="22"/>
          <w:lang w:val="mt-MT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4644"/>
        <w:gridCol w:w="4678"/>
      </w:tblGrid>
      <w:tr w:rsidR="00F33B19" w:rsidRPr="00DC08DD" w14:paraId="42B78CE6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67A26446" w14:textId="77777777" w:rsidR="00F33B19" w:rsidRPr="008B7660" w:rsidRDefault="00F33B19" w:rsidP="004737E5">
            <w:pPr>
              <w:pStyle w:val="KeinLeerraum"/>
              <w:rPr>
                <w:lang w:val="fr-FR"/>
              </w:rPr>
            </w:pPr>
            <w:r w:rsidRPr="008B7660">
              <w:rPr>
                <w:b/>
                <w:lang w:val="fr-FR"/>
              </w:rPr>
              <w:t>België/Belgique/Belgien</w:t>
            </w:r>
          </w:p>
          <w:p w14:paraId="5BEDB65B" w14:textId="77777777" w:rsidR="00F33B19" w:rsidRPr="008B7660" w:rsidRDefault="00F33B19" w:rsidP="004737E5">
            <w:pPr>
              <w:pStyle w:val="KeinLeerraum"/>
              <w:rPr>
                <w:lang w:val="fr-FR"/>
              </w:rPr>
            </w:pPr>
            <w:r w:rsidRPr="008B7660">
              <w:rPr>
                <w:lang w:val="fr-FR"/>
              </w:rPr>
              <w:t>Actavis Group PTC ehf.</w:t>
            </w:r>
          </w:p>
          <w:p w14:paraId="4979B499" w14:textId="77777777" w:rsidR="00F33B19" w:rsidRDefault="00F33B19" w:rsidP="004737E5">
            <w:pPr>
              <w:pStyle w:val="KeinLeerraum"/>
            </w:pPr>
            <w:r w:rsidRPr="00DC08DD">
              <w:t>IJsland/Islande/Island</w:t>
            </w:r>
          </w:p>
          <w:p w14:paraId="5D122EDE" w14:textId="77777777" w:rsidR="00F33B19" w:rsidRPr="00DC08DD" w:rsidRDefault="00F33B19" w:rsidP="004737E5">
            <w:pPr>
              <w:pStyle w:val="KeinLeerraum"/>
            </w:pPr>
            <w:r w:rsidRPr="00B85F24">
              <w:t>Tél/Tel: +354 5503300</w:t>
            </w:r>
          </w:p>
          <w:p w14:paraId="1D9CD9F6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256267A5" w14:textId="77777777" w:rsidR="00F33B19" w:rsidRPr="00DC08DD" w:rsidRDefault="00F33B19" w:rsidP="004737E5">
            <w:pPr>
              <w:pStyle w:val="KeinLeerraum"/>
            </w:pPr>
            <w:r w:rsidRPr="00DC08DD">
              <w:rPr>
                <w:b/>
              </w:rPr>
              <w:t>Lietuva</w:t>
            </w:r>
          </w:p>
          <w:p w14:paraId="4B2EDE09" w14:textId="51324F54" w:rsidR="00F33B19" w:rsidRPr="00DC08DD" w:rsidRDefault="00F33B19" w:rsidP="004737E5">
            <w:pPr>
              <w:spacing w:line="240" w:lineRule="auto"/>
              <w:ind w:right="567"/>
              <w:rPr>
                <w:noProof/>
              </w:rPr>
            </w:pPr>
            <w:r w:rsidRPr="00DC08DD">
              <w:rPr>
                <w:noProof/>
              </w:rPr>
              <w:t xml:space="preserve">UAB </w:t>
            </w:r>
            <w:r>
              <w:rPr>
                <w:noProof/>
              </w:rPr>
              <w:t>Teva Baltics</w:t>
            </w:r>
          </w:p>
          <w:p w14:paraId="6008E8D8" w14:textId="77777777" w:rsidR="00F33B19" w:rsidRPr="00DC08DD" w:rsidRDefault="00F33B19" w:rsidP="004737E5">
            <w:pPr>
              <w:pStyle w:val="KeinLeerraum"/>
            </w:pPr>
            <w:r w:rsidRPr="00DC08DD">
              <w:t>Tel: +370 5</w:t>
            </w:r>
            <w:r w:rsidRPr="00DC08DD">
              <w:rPr>
                <w:noProof/>
              </w:rPr>
              <w:t>2660203</w:t>
            </w:r>
          </w:p>
          <w:p w14:paraId="50D97DAF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3A0E6DAA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16A523BB" w14:textId="77777777" w:rsidR="00F33B19" w:rsidRPr="00DC08DD" w:rsidRDefault="00F33B19" w:rsidP="004737E5">
            <w:pPr>
              <w:pStyle w:val="KeinLeerraum"/>
              <w:rPr>
                <w:b/>
                <w:bCs/>
              </w:rPr>
            </w:pPr>
            <w:r w:rsidRPr="00DC08DD">
              <w:rPr>
                <w:b/>
                <w:bCs/>
              </w:rPr>
              <w:t>България</w:t>
            </w:r>
          </w:p>
          <w:p w14:paraId="58587E0C" w14:textId="77777777" w:rsidR="00F33B19" w:rsidRPr="00DC08DD" w:rsidRDefault="00F33B19" w:rsidP="004737E5">
            <w:pPr>
              <w:pStyle w:val="KeinLeerraum"/>
            </w:pPr>
            <w:r w:rsidRPr="00DC08DD">
              <w:t>Актавис ЕАД</w:t>
            </w:r>
          </w:p>
          <w:p w14:paraId="55E86647" w14:textId="77777777" w:rsidR="00F33B19" w:rsidRPr="00DC08DD" w:rsidRDefault="00F33B19" w:rsidP="004737E5">
            <w:pPr>
              <w:pStyle w:val="KeinLeerraum"/>
            </w:pPr>
            <w:r w:rsidRPr="00DC08DD">
              <w:t>Teл: +359 24899585</w:t>
            </w:r>
          </w:p>
          <w:p w14:paraId="4FA89C6A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12857A8F" w14:textId="77777777" w:rsidR="00F33B19" w:rsidRPr="008B7660" w:rsidRDefault="00F33B19" w:rsidP="004737E5">
            <w:pPr>
              <w:pStyle w:val="KeinLeerraum"/>
            </w:pPr>
            <w:r w:rsidRPr="008B7660">
              <w:rPr>
                <w:b/>
              </w:rPr>
              <w:t>Luxembourg/Luxemburg</w:t>
            </w:r>
          </w:p>
          <w:p w14:paraId="25BB7094" w14:textId="77777777" w:rsidR="00F33B19" w:rsidRPr="008B7660" w:rsidRDefault="00F33B19" w:rsidP="004737E5">
            <w:pPr>
              <w:pStyle w:val="KeinLeerraum"/>
            </w:pPr>
            <w:r w:rsidRPr="008B7660">
              <w:t>Actavis Group PTC ehf.</w:t>
            </w:r>
          </w:p>
          <w:p w14:paraId="22DAB330" w14:textId="77777777" w:rsidR="00F33B19" w:rsidRDefault="00F33B19" w:rsidP="004737E5">
            <w:pPr>
              <w:pStyle w:val="KeinLeerraum"/>
            </w:pPr>
            <w:r w:rsidRPr="00DC08DD">
              <w:t>Islande/Island</w:t>
            </w:r>
          </w:p>
          <w:p w14:paraId="3B18EE9C" w14:textId="77777777" w:rsidR="00F33B19" w:rsidRPr="001B0C82" w:rsidRDefault="00F33B19" w:rsidP="004737E5">
            <w:pPr>
              <w:pStyle w:val="KeinLeerraum"/>
            </w:pPr>
            <w:r w:rsidRPr="00B85F24">
              <w:rPr>
                <w:noProof/>
                <w:lang w:val="en-US"/>
              </w:rPr>
              <w:t>Tél/Tel: +</w:t>
            </w:r>
            <w:r w:rsidRPr="00B85F24">
              <w:rPr>
                <w:noProof/>
              </w:rPr>
              <w:t>354 5503300</w:t>
            </w:r>
          </w:p>
          <w:p w14:paraId="4686BD06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28B51998" w14:textId="77777777" w:rsidTr="004737E5">
        <w:trPr>
          <w:gridBefore w:val="1"/>
          <w:wBefore w:w="34" w:type="dxa"/>
          <w:cantSplit/>
          <w:trHeight w:val="751"/>
        </w:trPr>
        <w:tc>
          <w:tcPr>
            <w:tcW w:w="4644" w:type="dxa"/>
          </w:tcPr>
          <w:p w14:paraId="5691EE78" w14:textId="77777777" w:rsidR="00F33B19" w:rsidRPr="008B7660" w:rsidRDefault="00F33B19" w:rsidP="004737E5">
            <w:pPr>
              <w:pStyle w:val="KeinLeerraum"/>
              <w:rPr>
                <w:lang w:val="is-IS"/>
              </w:rPr>
            </w:pPr>
            <w:r w:rsidRPr="008B7660">
              <w:rPr>
                <w:b/>
                <w:lang w:val="is-IS"/>
              </w:rPr>
              <w:t>Česká republika</w:t>
            </w:r>
          </w:p>
          <w:p w14:paraId="37765806" w14:textId="77777777" w:rsidR="00F33B19" w:rsidRPr="00DC08DD" w:rsidRDefault="00F33B19" w:rsidP="004737E5">
            <w:pPr>
              <w:tabs>
                <w:tab w:val="left" w:pos="-720"/>
              </w:tabs>
              <w:suppressAutoHyphens/>
              <w:spacing w:line="240" w:lineRule="auto"/>
              <w:ind w:right="567"/>
              <w:rPr>
                <w:noProof/>
              </w:rPr>
            </w:pPr>
            <w:r w:rsidRPr="00DC08DD">
              <w:rPr>
                <w:noProof/>
              </w:rPr>
              <w:t>Teva Pharmaceuticals CR, s.r.o.</w:t>
            </w:r>
          </w:p>
          <w:p w14:paraId="521B9D45" w14:textId="77777777" w:rsidR="00F33B19" w:rsidRPr="00DC08DD" w:rsidRDefault="00F33B19" w:rsidP="004737E5">
            <w:pPr>
              <w:pStyle w:val="KeinLeerraum"/>
            </w:pPr>
            <w:r w:rsidRPr="00DC08DD">
              <w:t>Tel: +</w:t>
            </w:r>
            <w:r w:rsidRPr="00DC08DD">
              <w:rPr>
                <w:lang w:val="cs-CZ"/>
              </w:rPr>
              <w:t>420 251007111</w:t>
            </w:r>
          </w:p>
          <w:p w14:paraId="086D37A9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60FD0ED5" w14:textId="77777777" w:rsidR="00F33B19" w:rsidRPr="00DC08DD" w:rsidRDefault="00F33B19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Magyarország</w:t>
            </w:r>
          </w:p>
          <w:p w14:paraId="672EE34F" w14:textId="77777777" w:rsidR="00F33B19" w:rsidRPr="00DC08DD" w:rsidRDefault="00F33B19" w:rsidP="004737E5">
            <w:pPr>
              <w:pStyle w:val="KeinLeerraum"/>
            </w:pPr>
            <w:r w:rsidRPr="00DC08DD">
              <w:rPr>
                <w:noProof/>
              </w:rPr>
              <w:t>Teva Gyógyszergyár Zrt.</w:t>
            </w:r>
          </w:p>
          <w:p w14:paraId="0CD3370D" w14:textId="77777777" w:rsidR="00F33B19" w:rsidRPr="00DC08DD" w:rsidRDefault="00F33B19" w:rsidP="004737E5">
            <w:pPr>
              <w:pStyle w:val="KeinLeerraum"/>
            </w:pPr>
            <w:r w:rsidRPr="00DC08DD">
              <w:t>Tel: +36 1</w:t>
            </w:r>
            <w:r w:rsidRPr="00DC08DD">
              <w:rPr>
                <w:noProof/>
              </w:rPr>
              <w:t>2886400</w:t>
            </w:r>
          </w:p>
          <w:p w14:paraId="1DF3B009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6492A8F8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46A3AB45" w14:textId="77777777" w:rsidR="00F33B19" w:rsidRPr="00DC08DD" w:rsidRDefault="00F33B19" w:rsidP="004737E5">
            <w:pPr>
              <w:pStyle w:val="KeinLeerraum"/>
            </w:pPr>
            <w:r w:rsidRPr="00DC08DD">
              <w:rPr>
                <w:b/>
              </w:rPr>
              <w:t>Danmark</w:t>
            </w:r>
          </w:p>
          <w:p w14:paraId="0FEE41BF" w14:textId="77777777" w:rsidR="00F33B19" w:rsidRPr="00DC08DD" w:rsidRDefault="00F33B19" w:rsidP="004737E5">
            <w:pPr>
              <w:pStyle w:val="KeinLeerraum"/>
            </w:pPr>
            <w:r w:rsidRPr="00DC08DD">
              <w:t>Teva Denmark A/S</w:t>
            </w:r>
          </w:p>
          <w:p w14:paraId="425D0165" w14:textId="77777777" w:rsidR="00F33B19" w:rsidRPr="00DC08DD" w:rsidRDefault="00F33B19" w:rsidP="004737E5">
            <w:pPr>
              <w:pStyle w:val="KeinLeerraum"/>
            </w:pPr>
            <w:r w:rsidRPr="00DC08DD">
              <w:t>Tlf: +45 44985511</w:t>
            </w:r>
          </w:p>
          <w:p w14:paraId="050B64B3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2122D4D0" w14:textId="77777777" w:rsidR="00F33B19" w:rsidRPr="00DC08DD" w:rsidRDefault="00F33B19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Malta</w:t>
            </w:r>
          </w:p>
          <w:p w14:paraId="504AE25D" w14:textId="77777777" w:rsidR="00F33B19" w:rsidRPr="00DC08DD" w:rsidRDefault="00F33B19" w:rsidP="004737E5">
            <w:pPr>
              <w:pStyle w:val="KeinLeerraum"/>
            </w:pPr>
            <w:r w:rsidRPr="00DC08DD">
              <w:t>Actavis Ltd.</w:t>
            </w:r>
          </w:p>
          <w:p w14:paraId="63DAE977" w14:textId="77777777" w:rsidR="00F33B19" w:rsidRPr="00DC08DD" w:rsidRDefault="00F33B19" w:rsidP="004737E5">
            <w:pPr>
              <w:pStyle w:val="KeinLeerraum"/>
            </w:pPr>
            <w:r w:rsidRPr="00DC08DD">
              <w:t>Tel: +356</w:t>
            </w:r>
            <w:r>
              <w:t xml:space="preserve"> </w:t>
            </w:r>
            <w:r w:rsidRPr="00DC08DD">
              <w:t>21693533</w:t>
            </w:r>
          </w:p>
          <w:p w14:paraId="603B78B5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497E98F0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69691D8A" w14:textId="77777777" w:rsidR="00F33B19" w:rsidRPr="008B7660" w:rsidRDefault="00F33B19" w:rsidP="004737E5">
            <w:pPr>
              <w:pStyle w:val="KeinLeerraum"/>
              <w:rPr>
                <w:lang w:val="de-DE"/>
              </w:rPr>
            </w:pPr>
            <w:r w:rsidRPr="008B7660">
              <w:rPr>
                <w:b/>
                <w:lang w:val="de-DE"/>
              </w:rPr>
              <w:t>Deutschland</w:t>
            </w:r>
          </w:p>
          <w:p w14:paraId="009F231C" w14:textId="77777777" w:rsidR="00F33B19" w:rsidRPr="008B7660" w:rsidRDefault="00F33B19" w:rsidP="004737E5">
            <w:pPr>
              <w:spacing w:line="240" w:lineRule="auto"/>
              <w:rPr>
                <w:lang w:val="de-DE"/>
              </w:rPr>
            </w:pPr>
            <w:r w:rsidRPr="008B7660">
              <w:rPr>
                <w:lang w:val="de-DE"/>
              </w:rPr>
              <w:t>Actavis Group PTC ehf.</w:t>
            </w:r>
          </w:p>
          <w:p w14:paraId="741292D4" w14:textId="77777777" w:rsidR="00F33B19" w:rsidRDefault="00F33B19" w:rsidP="004737E5">
            <w:pPr>
              <w:pStyle w:val="KeinLeerraum"/>
              <w:rPr>
                <w:lang w:val="en-US"/>
              </w:rPr>
            </w:pPr>
            <w:r w:rsidRPr="00DC08DD">
              <w:rPr>
                <w:lang w:val="en-US"/>
              </w:rPr>
              <w:t>Island</w:t>
            </w:r>
          </w:p>
          <w:p w14:paraId="0797CEEC" w14:textId="77777777" w:rsidR="00F33B19" w:rsidRPr="00DC08DD" w:rsidRDefault="00F33B19" w:rsidP="004737E5">
            <w:pPr>
              <w:pStyle w:val="KeinLeerraum"/>
            </w:pPr>
            <w:r w:rsidRPr="00B85F24">
              <w:t>Tel: +354 5503300</w:t>
            </w:r>
          </w:p>
          <w:p w14:paraId="65E9F4FF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5B68BC7E" w14:textId="77777777" w:rsidR="00F33B19" w:rsidRPr="00DC08DD" w:rsidRDefault="00F33B19" w:rsidP="004737E5">
            <w:pPr>
              <w:pStyle w:val="KeinLeerraum"/>
            </w:pPr>
            <w:r w:rsidRPr="00DC08DD">
              <w:rPr>
                <w:b/>
              </w:rPr>
              <w:t>Nederland</w:t>
            </w:r>
          </w:p>
          <w:p w14:paraId="5C141027" w14:textId="77777777" w:rsidR="00F33B19" w:rsidRPr="00DC08DD" w:rsidRDefault="00F33B19" w:rsidP="004737E5">
            <w:pPr>
              <w:pStyle w:val="KeinLeerraum"/>
              <w:rPr>
                <w:iCs/>
              </w:rPr>
            </w:pPr>
            <w:r w:rsidRPr="00DC08DD">
              <w:rPr>
                <w:iCs/>
              </w:rPr>
              <w:t>Actavis Group PTC ehf.</w:t>
            </w:r>
          </w:p>
          <w:p w14:paraId="08BC94F8" w14:textId="77777777" w:rsidR="00F33B19" w:rsidRDefault="00F33B19" w:rsidP="004737E5">
            <w:pPr>
              <w:pStyle w:val="KeinLeerraum"/>
              <w:rPr>
                <w:iCs/>
              </w:rPr>
            </w:pPr>
            <w:r w:rsidRPr="00DC08DD">
              <w:rPr>
                <w:iCs/>
              </w:rPr>
              <w:t>IJsland</w:t>
            </w:r>
          </w:p>
          <w:p w14:paraId="45AB97AE" w14:textId="77777777" w:rsidR="00F33B19" w:rsidRPr="00C5795F" w:rsidRDefault="00F33B19" w:rsidP="004737E5">
            <w:pPr>
              <w:pStyle w:val="KeinLeerraum"/>
            </w:pPr>
            <w:r w:rsidRPr="00B85F24">
              <w:t>Tel: +354 5503300</w:t>
            </w:r>
          </w:p>
          <w:p w14:paraId="62E6C0C8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3C13CCF1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18BE18B0" w14:textId="77777777" w:rsidR="00F33B19" w:rsidRPr="008B7660" w:rsidRDefault="00F33B19" w:rsidP="004737E5">
            <w:pPr>
              <w:pStyle w:val="KeinLeerraum"/>
              <w:rPr>
                <w:b/>
                <w:bCs/>
                <w:lang w:val="it-IT"/>
              </w:rPr>
            </w:pPr>
            <w:r w:rsidRPr="008B7660">
              <w:rPr>
                <w:b/>
                <w:bCs/>
                <w:lang w:val="it-IT"/>
              </w:rPr>
              <w:t>Eesti</w:t>
            </w:r>
          </w:p>
          <w:p w14:paraId="4FC5E82F" w14:textId="12DBE86D" w:rsidR="00F33B19" w:rsidRPr="008B7660" w:rsidRDefault="00F33B19" w:rsidP="004737E5">
            <w:pPr>
              <w:pStyle w:val="KeinLeerraum"/>
              <w:rPr>
                <w:lang w:val="it-IT"/>
              </w:rPr>
            </w:pPr>
            <w:r w:rsidRPr="008B7660">
              <w:rPr>
                <w:lang w:val="it-IT"/>
              </w:rPr>
              <w:t>UAB Teva Baltics</w:t>
            </w:r>
            <w:r w:rsidRPr="00F33B19">
              <w:rPr>
                <w:noProof/>
                <w:lang w:val="it-IT"/>
              </w:rPr>
              <w:t xml:space="preserve"> Eesti filiaal</w:t>
            </w:r>
          </w:p>
          <w:p w14:paraId="76694184" w14:textId="77777777" w:rsidR="00F33B19" w:rsidRPr="00DC08DD" w:rsidRDefault="00F33B19" w:rsidP="004737E5">
            <w:pPr>
              <w:pStyle w:val="KeinLeerraum"/>
            </w:pPr>
            <w:r w:rsidRPr="00DC08DD">
              <w:t xml:space="preserve">Tel: +372 </w:t>
            </w:r>
            <w:r w:rsidRPr="00DC08DD">
              <w:rPr>
                <w:noProof/>
              </w:rPr>
              <w:t>6610801</w:t>
            </w:r>
          </w:p>
          <w:p w14:paraId="3F035B1E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7ECB529B" w14:textId="77777777" w:rsidR="00F33B19" w:rsidRPr="00DC08DD" w:rsidRDefault="00F33B19" w:rsidP="004737E5">
            <w:pPr>
              <w:pStyle w:val="KeinLeerraum"/>
            </w:pPr>
            <w:r w:rsidRPr="00DC08DD">
              <w:rPr>
                <w:b/>
              </w:rPr>
              <w:t>Norge</w:t>
            </w:r>
          </w:p>
          <w:p w14:paraId="592CF3CD" w14:textId="77777777" w:rsidR="00F33B19" w:rsidRPr="0056362A" w:rsidRDefault="00F33B19" w:rsidP="004737E5">
            <w:pPr>
              <w:pStyle w:val="KeinLeerraum"/>
              <w:rPr>
                <w:iCs/>
                <w:lang w:val="en-US"/>
              </w:rPr>
            </w:pPr>
            <w:r w:rsidRPr="0056362A">
              <w:rPr>
                <w:iCs/>
                <w:lang w:val="en-US"/>
              </w:rPr>
              <w:t>Teva Norway AS</w:t>
            </w:r>
          </w:p>
          <w:p w14:paraId="2C91E41A" w14:textId="77777777" w:rsidR="00F33B19" w:rsidRPr="0056362A" w:rsidRDefault="00F33B19" w:rsidP="004737E5">
            <w:pPr>
              <w:pStyle w:val="KeinLeerraum"/>
              <w:rPr>
                <w:iCs/>
                <w:lang w:val="en-US"/>
              </w:rPr>
            </w:pPr>
            <w:r w:rsidRPr="0056362A">
              <w:rPr>
                <w:iCs/>
                <w:lang w:val="en-US"/>
              </w:rPr>
              <w:t>Tlf: +47 66775590</w:t>
            </w:r>
          </w:p>
          <w:p w14:paraId="73E8911C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F33B19" w14:paraId="78061F99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5EAA176F" w14:textId="77777777" w:rsidR="00F33B19" w:rsidRPr="008B7660" w:rsidRDefault="00F33B19" w:rsidP="004737E5">
            <w:pPr>
              <w:pStyle w:val="KeinLeerraum"/>
              <w:rPr>
                <w:lang w:val="is-IS"/>
              </w:rPr>
            </w:pPr>
            <w:r w:rsidRPr="00DC08DD">
              <w:rPr>
                <w:b/>
              </w:rPr>
              <w:t>Ελλάδα</w:t>
            </w:r>
          </w:p>
          <w:p w14:paraId="3E51EE04" w14:textId="77777777" w:rsidR="00F33B19" w:rsidRPr="008B7660" w:rsidRDefault="00F33B19" w:rsidP="004737E5">
            <w:pPr>
              <w:pStyle w:val="NormalParagraphStyle"/>
              <w:spacing w:line="240" w:lineRule="auto"/>
              <w:rPr>
                <w:rFonts w:ascii="Times New Roman" w:hAnsi="Times New Roman"/>
                <w:color w:val="auto"/>
                <w:sz w:val="22"/>
                <w:szCs w:val="22"/>
                <w:lang w:val="is-IS"/>
              </w:rPr>
            </w:pPr>
            <w:r w:rsidRPr="008B7660">
              <w:rPr>
                <w:rFonts w:ascii="Times New Roman" w:hAnsi="Times New Roman"/>
                <w:color w:val="auto"/>
                <w:sz w:val="22"/>
                <w:szCs w:val="22"/>
                <w:lang w:val="is-IS"/>
              </w:rPr>
              <w:t>Specifar A.B.E.E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is-IS"/>
              </w:rPr>
              <w:t>.</w:t>
            </w:r>
          </w:p>
          <w:p w14:paraId="6824F07C" w14:textId="19706A7A" w:rsidR="00F33B19" w:rsidRPr="00DC08DD" w:rsidRDefault="00F33B19" w:rsidP="004737E5">
            <w:pPr>
              <w:pStyle w:val="KeinLeerraum"/>
            </w:pPr>
            <w:r w:rsidRPr="00DC08DD">
              <w:rPr>
                <w:lang w:val="el-GR"/>
              </w:rPr>
              <w:t>Τηλ</w:t>
            </w:r>
            <w:r w:rsidRPr="00DC08DD">
              <w:t xml:space="preserve">: +30 </w:t>
            </w:r>
            <w:r>
              <w:t>2118805000</w:t>
            </w:r>
          </w:p>
          <w:p w14:paraId="6C2AA780" w14:textId="77777777" w:rsidR="00F33B19" w:rsidRPr="008B7660" w:rsidRDefault="00F33B19" w:rsidP="004737E5">
            <w:pPr>
              <w:pStyle w:val="KeinLeerraum"/>
              <w:rPr>
                <w:lang w:val="is-IS"/>
              </w:rPr>
            </w:pPr>
          </w:p>
        </w:tc>
        <w:tc>
          <w:tcPr>
            <w:tcW w:w="4678" w:type="dxa"/>
          </w:tcPr>
          <w:p w14:paraId="3B68CD44" w14:textId="77777777" w:rsidR="00F33B19" w:rsidRPr="0056362A" w:rsidRDefault="00F33B19" w:rsidP="004737E5">
            <w:pPr>
              <w:pStyle w:val="KeinLeerraum"/>
              <w:rPr>
                <w:lang w:val="de-DE"/>
              </w:rPr>
            </w:pPr>
            <w:r w:rsidRPr="0056362A">
              <w:rPr>
                <w:b/>
                <w:lang w:val="de-DE"/>
              </w:rPr>
              <w:t>Österreich</w:t>
            </w:r>
          </w:p>
          <w:p w14:paraId="3E97759B" w14:textId="77777777" w:rsidR="00F33B19" w:rsidRPr="0056362A" w:rsidRDefault="00F33B19" w:rsidP="004737E5">
            <w:pPr>
              <w:spacing w:line="240" w:lineRule="auto"/>
              <w:rPr>
                <w:rFonts w:eastAsia="Adobe Fangsong Std R"/>
                <w:lang w:val="de-DE"/>
              </w:rPr>
            </w:pPr>
            <w:r w:rsidRPr="0056362A">
              <w:rPr>
                <w:rFonts w:eastAsia="Adobe Fangsong Std R"/>
                <w:lang w:val="de-DE"/>
              </w:rPr>
              <w:t>ratiopharm Arzneimittel Vertriebs-GmbH</w:t>
            </w:r>
          </w:p>
          <w:p w14:paraId="53879539" w14:textId="77777777" w:rsidR="00F33B19" w:rsidRPr="00DC08DD" w:rsidRDefault="00F33B19" w:rsidP="004737E5">
            <w:pPr>
              <w:spacing w:line="240" w:lineRule="auto"/>
              <w:rPr>
                <w:rFonts w:eastAsia="Adobe Fangsong Std R"/>
                <w:lang w:val="de-AT"/>
              </w:rPr>
            </w:pPr>
            <w:r w:rsidRPr="0056362A">
              <w:rPr>
                <w:rFonts w:eastAsia="Adobe Fangsong Std R"/>
                <w:lang w:val="de-DE"/>
              </w:rPr>
              <w:t>Tel: +43</w:t>
            </w:r>
            <w:r>
              <w:rPr>
                <w:rFonts w:eastAsia="Adobe Fangsong Std R"/>
                <w:lang w:val="de-DE"/>
              </w:rPr>
              <w:t xml:space="preserve"> </w:t>
            </w:r>
            <w:r w:rsidRPr="0056362A">
              <w:rPr>
                <w:rFonts w:eastAsia="Adobe Fangsong Std R"/>
                <w:lang w:val="de-DE"/>
              </w:rPr>
              <w:t>1970070</w:t>
            </w:r>
          </w:p>
          <w:p w14:paraId="1374845A" w14:textId="77777777" w:rsidR="00F33B19" w:rsidRPr="0056362A" w:rsidRDefault="00F33B19" w:rsidP="004737E5">
            <w:pPr>
              <w:pStyle w:val="KeinLeerraum"/>
              <w:rPr>
                <w:lang w:val="de-DE"/>
              </w:rPr>
            </w:pPr>
          </w:p>
        </w:tc>
      </w:tr>
      <w:tr w:rsidR="00F33B19" w:rsidRPr="00DC08DD" w14:paraId="6AE927D9" w14:textId="77777777" w:rsidTr="004737E5">
        <w:trPr>
          <w:cantSplit/>
        </w:trPr>
        <w:tc>
          <w:tcPr>
            <w:tcW w:w="4678" w:type="dxa"/>
            <w:gridSpan w:val="2"/>
          </w:tcPr>
          <w:p w14:paraId="1DF7258C" w14:textId="77777777" w:rsidR="00F33B19" w:rsidRPr="008B7660" w:rsidRDefault="00F33B19" w:rsidP="004737E5">
            <w:pPr>
              <w:pStyle w:val="KeinLeerraum"/>
              <w:rPr>
                <w:b/>
                <w:lang w:val="es-ES"/>
              </w:rPr>
            </w:pPr>
            <w:r w:rsidRPr="008B7660">
              <w:rPr>
                <w:b/>
                <w:lang w:val="es-ES"/>
              </w:rPr>
              <w:t>España</w:t>
            </w:r>
          </w:p>
          <w:p w14:paraId="2D68342B" w14:textId="77777777" w:rsidR="00F33B19" w:rsidRPr="008B7660" w:rsidRDefault="00F33B19" w:rsidP="004737E5">
            <w:pPr>
              <w:pStyle w:val="KeinLeerraum"/>
              <w:rPr>
                <w:iCs/>
                <w:lang w:val="es-ES"/>
              </w:rPr>
            </w:pPr>
            <w:r w:rsidRPr="008B7660">
              <w:rPr>
                <w:iCs/>
                <w:lang w:val="es-ES"/>
              </w:rPr>
              <w:t>Actavis Group PTC ehf.</w:t>
            </w:r>
          </w:p>
          <w:p w14:paraId="11A613F7" w14:textId="77777777" w:rsidR="00F33B19" w:rsidRDefault="00F33B19" w:rsidP="004737E5">
            <w:pPr>
              <w:pStyle w:val="KeinLeerraum"/>
            </w:pPr>
            <w:r w:rsidRPr="00DC08DD">
              <w:t>Islandia</w:t>
            </w:r>
          </w:p>
          <w:p w14:paraId="2B58A301" w14:textId="77777777" w:rsidR="00F33B19" w:rsidRPr="00DC08DD" w:rsidRDefault="00F33B19" w:rsidP="004737E5">
            <w:pPr>
              <w:pStyle w:val="KeinLeerraum"/>
            </w:pPr>
            <w:r w:rsidRPr="00B85F24">
              <w:t>Tel: +354 5503300</w:t>
            </w:r>
          </w:p>
          <w:p w14:paraId="027220A7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6F5B5E7D" w14:textId="77777777" w:rsidR="00F33B19" w:rsidRPr="00DC08DD" w:rsidRDefault="00F33B19" w:rsidP="004737E5">
            <w:pPr>
              <w:pStyle w:val="KeinLeerraum"/>
              <w:rPr>
                <w:b/>
                <w:bCs/>
                <w:i/>
                <w:iCs/>
              </w:rPr>
            </w:pPr>
            <w:r w:rsidRPr="00DC08DD">
              <w:rPr>
                <w:b/>
              </w:rPr>
              <w:t>Polska</w:t>
            </w:r>
          </w:p>
          <w:p w14:paraId="1F44C79E" w14:textId="77777777" w:rsidR="00F33B19" w:rsidRPr="00DC08DD" w:rsidRDefault="00F33B19" w:rsidP="004737E5">
            <w:pPr>
              <w:spacing w:line="240" w:lineRule="auto"/>
              <w:rPr>
                <w:lang w:val="en-US"/>
              </w:rPr>
            </w:pPr>
            <w:r w:rsidRPr="00DC08DD">
              <w:rPr>
                <w:lang w:val="en-US"/>
              </w:rPr>
              <w:t>Teva Pharmaceuticals Polska Sp. z o.o.</w:t>
            </w:r>
          </w:p>
          <w:p w14:paraId="2CAAB983" w14:textId="77777777" w:rsidR="00F33B19" w:rsidRPr="00DC08DD" w:rsidRDefault="00F33B19" w:rsidP="004737E5">
            <w:pPr>
              <w:numPr>
                <w:ilvl w:val="12"/>
                <w:numId w:val="0"/>
              </w:numPr>
              <w:spacing w:line="240" w:lineRule="auto"/>
              <w:rPr>
                <w:lang w:val="pl-PL" w:eastAsia="is-IS"/>
              </w:rPr>
            </w:pPr>
            <w:r w:rsidRPr="00DC08DD">
              <w:rPr>
                <w:lang w:val="pl-PL"/>
              </w:rPr>
              <w:t>Tel: +48 223459300</w:t>
            </w:r>
          </w:p>
          <w:p w14:paraId="2C9BAA83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2709739E" w14:textId="77777777" w:rsidTr="004737E5">
        <w:trPr>
          <w:cantSplit/>
        </w:trPr>
        <w:tc>
          <w:tcPr>
            <w:tcW w:w="4678" w:type="dxa"/>
            <w:gridSpan w:val="2"/>
          </w:tcPr>
          <w:p w14:paraId="0DAA9BE2" w14:textId="77777777" w:rsidR="00F33B19" w:rsidRPr="008B7660" w:rsidRDefault="00F33B19" w:rsidP="004737E5">
            <w:pPr>
              <w:pStyle w:val="KeinLeerraum"/>
              <w:rPr>
                <w:b/>
                <w:lang w:val="fr-FR"/>
              </w:rPr>
            </w:pPr>
            <w:r w:rsidRPr="008B7660">
              <w:rPr>
                <w:b/>
                <w:lang w:val="fr-FR"/>
              </w:rPr>
              <w:t>France</w:t>
            </w:r>
          </w:p>
          <w:p w14:paraId="652ADDBA" w14:textId="77777777" w:rsidR="00F33B19" w:rsidRPr="008B7660" w:rsidRDefault="00F33B19" w:rsidP="004737E5">
            <w:pPr>
              <w:pStyle w:val="KeinLeerraum"/>
              <w:rPr>
                <w:lang w:val="fr-FR"/>
              </w:rPr>
            </w:pPr>
            <w:r w:rsidRPr="008B7660">
              <w:rPr>
                <w:lang w:val="fr-FR"/>
              </w:rPr>
              <w:t>Actavis Group PTC ehf.</w:t>
            </w:r>
          </w:p>
          <w:p w14:paraId="3889245A" w14:textId="77777777" w:rsidR="00F33B19" w:rsidRDefault="00F33B19" w:rsidP="004737E5">
            <w:pPr>
              <w:pStyle w:val="KeinLeerraum"/>
              <w:rPr>
                <w:lang w:val="fr-FR"/>
              </w:rPr>
            </w:pPr>
            <w:r w:rsidRPr="00DC08DD">
              <w:rPr>
                <w:lang w:val="fr-FR"/>
              </w:rPr>
              <w:t>Islande</w:t>
            </w:r>
          </w:p>
          <w:p w14:paraId="00446D3C" w14:textId="77777777" w:rsidR="00F33B19" w:rsidRPr="008B7660" w:rsidRDefault="00F33B19" w:rsidP="004737E5">
            <w:pPr>
              <w:pStyle w:val="KeinLeerraum"/>
              <w:rPr>
                <w:lang w:val="fr-FR"/>
              </w:rPr>
            </w:pPr>
            <w:r w:rsidRPr="00F33B19">
              <w:rPr>
                <w:lang w:val="fr-FR" w:eastAsia="en-GB"/>
              </w:rPr>
              <w:t>Tél</w:t>
            </w:r>
            <w:r w:rsidRPr="00F33B19">
              <w:rPr>
                <w:noProof/>
                <w:lang w:val="fr-FR"/>
              </w:rPr>
              <w:t>:</w:t>
            </w:r>
            <w:r w:rsidRPr="008B7660">
              <w:rPr>
                <w:lang w:val="fr-FR"/>
              </w:rPr>
              <w:t xml:space="preserve"> +354 5503300</w:t>
            </w:r>
          </w:p>
          <w:p w14:paraId="5C1F56C9" w14:textId="77777777" w:rsidR="00F33B19" w:rsidRPr="008B7660" w:rsidRDefault="00F33B19" w:rsidP="004737E5">
            <w:pPr>
              <w:pStyle w:val="KeinLeerraum"/>
              <w:rPr>
                <w:b/>
                <w:lang w:val="fr-FR"/>
              </w:rPr>
            </w:pPr>
          </w:p>
        </w:tc>
        <w:tc>
          <w:tcPr>
            <w:tcW w:w="4678" w:type="dxa"/>
          </w:tcPr>
          <w:p w14:paraId="39513B82" w14:textId="77777777" w:rsidR="00F33B19" w:rsidRPr="008B7660" w:rsidRDefault="00F33B19" w:rsidP="004737E5">
            <w:pPr>
              <w:pStyle w:val="KeinLeerraum"/>
              <w:rPr>
                <w:b/>
                <w:lang w:val="pt-BR"/>
              </w:rPr>
            </w:pPr>
            <w:r w:rsidRPr="008B7660">
              <w:rPr>
                <w:b/>
                <w:lang w:val="pt-BR"/>
              </w:rPr>
              <w:t>Portugal</w:t>
            </w:r>
          </w:p>
          <w:p w14:paraId="7C64ADF5" w14:textId="77777777" w:rsidR="00F33B19" w:rsidRPr="008B7660" w:rsidRDefault="00F33B19" w:rsidP="004737E5">
            <w:pPr>
              <w:pStyle w:val="KeinLeerraum"/>
              <w:rPr>
                <w:iCs/>
                <w:lang w:val="pt-BR"/>
              </w:rPr>
            </w:pPr>
            <w:r w:rsidRPr="008B7660">
              <w:rPr>
                <w:iCs/>
                <w:lang w:val="pt-BR"/>
              </w:rPr>
              <w:t>Actavis Group PTC ehf.</w:t>
            </w:r>
          </w:p>
          <w:p w14:paraId="3D729800" w14:textId="77777777" w:rsidR="00F33B19" w:rsidRDefault="00F33B19" w:rsidP="004737E5">
            <w:pPr>
              <w:pStyle w:val="KeinLeerraum"/>
              <w:rPr>
                <w:lang w:val="es-ES"/>
              </w:rPr>
            </w:pPr>
            <w:r w:rsidRPr="00DC08DD">
              <w:rPr>
                <w:lang w:val="es-ES"/>
              </w:rPr>
              <w:t>Islândia</w:t>
            </w:r>
          </w:p>
          <w:p w14:paraId="703E058C" w14:textId="77777777" w:rsidR="00F33B19" w:rsidRPr="001B0C82" w:rsidRDefault="00F33B19" w:rsidP="004737E5">
            <w:pPr>
              <w:pStyle w:val="KeinLeerraum"/>
            </w:pPr>
            <w:r w:rsidRPr="00B85F24">
              <w:rPr>
                <w:noProof/>
              </w:rPr>
              <w:t>Tel: +354 5503300</w:t>
            </w:r>
          </w:p>
          <w:p w14:paraId="1667CBFD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747C3E48" w14:textId="77777777" w:rsidTr="004737E5">
        <w:trPr>
          <w:cantSplit/>
        </w:trPr>
        <w:tc>
          <w:tcPr>
            <w:tcW w:w="4678" w:type="dxa"/>
            <w:gridSpan w:val="2"/>
          </w:tcPr>
          <w:p w14:paraId="30A52B8C" w14:textId="77777777" w:rsidR="00F33B19" w:rsidRPr="008B7660" w:rsidRDefault="00F33B19" w:rsidP="004737E5">
            <w:pPr>
              <w:tabs>
                <w:tab w:val="left" w:pos="-720"/>
                <w:tab w:val="left" w:pos="4536"/>
              </w:tabs>
              <w:suppressAutoHyphens/>
              <w:spacing w:line="240" w:lineRule="auto"/>
              <w:ind w:right="567"/>
              <w:rPr>
                <w:b/>
                <w:noProof/>
                <w:lang w:val="sv-SE"/>
              </w:rPr>
            </w:pPr>
            <w:r w:rsidRPr="00F33B19">
              <w:rPr>
                <w:lang w:val="sv-SE"/>
              </w:rPr>
              <w:br w:type="page"/>
            </w:r>
            <w:r w:rsidRPr="008B7660">
              <w:rPr>
                <w:b/>
                <w:noProof/>
                <w:lang w:val="sv-SE"/>
              </w:rPr>
              <w:t>Hrvatska</w:t>
            </w:r>
          </w:p>
          <w:p w14:paraId="4B8467B6" w14:textId="77777777" w:rsidR="00F33B19" w:rsidRPr="00F33B19" w:rsidRDefault="00F33B19" w:rsidP="004737E5">
            <w:pPr>
              <w:tabs>
                <w:tab w:val="left" w:pos="-720"/>
                <w:tab w:val="left" w:pos="4536"/>
              </w:tabs>
              <w:suppressAutoHyphens/>
              <w:spacing w:line="240" w:lineRule="auto"/>
              <w:ind w:right="567"/>
              <w:rPr>
                <w:lang w:val="sv-SE"/>
              </w:rPr>
            </w:pPr>
            <w:r w:rsidRPr="00F33B19">
              <w:rPr>
                <w:lang w:val="sv-SE"/>
              </w:rPr>
              <w:t>Pliva Hrvatska d.o.o.</w:t>
            </w:r>
          </w:p>
          <w:p w14:paraId="318B8064" w14:textId="77777777" w:rsidR="00F33B19" w:rsidRPr="00DC08DD" w:rsidRDefault="00F33B19" w:rsidP="004737E5">
            <w:pPr>
              <w:pStyle w:val="KeinLeerraum"/>
            </w:pPr>
            <w:r w:rsidRPr="00DC08DD">
              <w:t>Tel: +385 13720000</w:t>
            </w:r>
          </w:p>
          <w:p w14:paraId="4FC95CE9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7AFE35A6" w14:textId="77777777" w:rsidR="00F33B19" w:rsidRPr="00DC08DD" w:rsidRDefault="00F33B19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România</w:t>
            </w:r>
          </w:p>
          <w:p w14:paraId="055D2DCD" w14:textId="77777777" w:rsidR="00F33B19" w:rsidRPr="00DC08DD" w:rsidRDefault="00F33B19" w:rsidP="004737E5">
            <w:pPr>
              <w:pStyle w:val="KeinLeerraum"/>
            </w:pPr>
            <w:r w:rsidRPr="00DC08DD">
              <w:t>Teva Pharmaceuticals S.R.L</w:t>
            </w:r>
            <w:r>
              <w:t>.</w:t>
            </w:r>
          </w:p>
          <w:p w14:paraId="62B2B4C3" w14:textId="77777777" w:rsidR="00F33B19" w:rsidRPr="00DC08DD" w:rsidRDefault="00F33B19" w:rsidP="004737E5">
            <w:pPr>
              <w:pStyle w:val="KeinLeerraum"/>
            </w:pPr>
            <w:r w:rsidRPr="00DC08DD">
              <w:t>Tel: +</w:t>
            </w:r>
            <w:r w:rsidRPr="00DC08DD">
              <w:rPr>
                <w:noProof/>
              </w:rPr>
              <w:t>40</w:t>
            </w:r>
            <w:r>
              <w:rPr>
                <w:noProof/>
              </w:rPr>
              <w:t xml:space="preserve"> </w:t>
            </w:r>
            <w:r w:rsidRPr="00DC08DD">
              <w:rPr>
                <w:noProof/>
              </w:rPr>
              <w:t>212306524</w:t>
            </w:r>
          </w:p>
          <w:p w14:paraId="7CCD8BE1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DC08DD" w14:paraId="2DB3D0E7" w14:textId="77777777" w:rsidTr="004737E5">
        <w:trPr>
          <w:cantSplit/>
        </w:trPr>
        <w:tc>
          <w:tcPr>
            <w:tcW w:w="4678" w:type="dxa"/>
            <w:gridSpan w:val="2"/>
          </w:tcPr>
          <w:p w14:paraId="5D6E409F" w14:textId="77777777" w:rsidR="00F33B19" w:rsidRPr="00DC08DD" w:rsidRDefault="00F33B19" w:rsidP="004737E5">
            <w:pPr>
              <w:pStyle w:val="KeinLeerraum"/>
            </w:pPr>
            <w:r w:rsidRPr="00DC08DD">
              <w:rPr>
                <w:b/>
              </w:rPr>
              <w:t>Ireland</w:t>
            </w:r>
          </w:p>
          <w:p w14:paraId="69B20653" w14:textId="77777777" w:rsidR="00F33B19" w:rsidRPr="009A42FE" w:rsidRDefault="00F33B19" w:rsidP="004737E5">
            <w:pPr>
              <w:pStyle w:val="KeinLeerraum"/>
            </w:pPr>
            <w:r w:rsidRPr="009A42FE">
              <w:t>Teva Pharmaceuticals Ireland</w:t>
            </w:r>
          </w:p>
          <w:p w14:paraId="6DA993F0" w14:textId="1E4A74BB" w:rsidR="00F33B19" w:rsidRDefault="00F33B19" w:rsidP="004737E5">
            <w:pPr>
              <w:pStyle w:val="KeinLeerraum"/>
            </w:pPr>
            <w:r>
              <w:t>Tel: +353 19127700</w:t>
            </w:r>
          </w:p>
          <w:p w14:paraId="1D9D4CB6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36949299" w14:textId="77777777" w:rsidR="00F33B19" w:rsidRPr="00DC08DD" w:rsidRDefault="00F33B19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Slovenija</w:t>
            </w:r>
          </w:p>
          <w:p w14:paraId="7CC8BF0F" w14:textId="77777777" w:rsidR="00F33B19" w:rsidRPr="00DC08DD" w:rsidRDefault="00F33B19" w:rsidP="004737E5">
            <w:pPr>
              <w:pStyle w:val="KeinLeerraum"/>
            </w:pPr>
            <w:r w:rsidRPr="00DC08DD">
              <w:t>Pliva Ljubljana d.o.o.</w:t>
            </w:r>
          </w:p>
          <w:p w14:paraId="3C56AD97" w14:textId="77777777" w:rsidR="00F33B19" w:rsidRPr="00DC08DD" w:rsidRDefault="00F33B19" w:rsidP="004737E5">
            <w:pPr>
              <w:pStyle w:val="KeinLeerraum"/>
            </w:pPr>
            <w:r w:rsidRPr="00DC08DD">
              <w:t>Tel: +386 15890390</w:t>
            </w:r>
          </w:p>
          <w:p w14:paraId="644E5F88" w14:textId="77777777" w:rsidR="00F33B19" w:rsidRPr="00DC08DD" w:rsidRDefault="00F33B19" w:rsidP="004737E5">
            <w:pPr>
              <w:pStyle w:val="KeinLeerraum"/>
              <w:rPr>
                <w:b/>
              </w:rPr>
            </w:pPr>
          </w:p>
        </w:tc>
      </w:tr>
      <w:tr w:rsidR="00F33B19" w:rsidRPr="00DC08DD" w14:paraId="7B9963AF" w14:textId="77777777" w:rsidTr="004737E5">
        <w:trPr>
          <w:cantSplit/>
        </w:trPr>
        <w:tc>
          <w:tcPr>
            <w:tcW w:w="4678" w:type="dxa"/>
            <w:gridSpan w:val="2"/>
          </w:tcPr>
          <w:p w14:paraId="6662085B" w14:textId="77777777" w:rsidR="00F33B19" w:rsidRPr="00DC08DD" w:rsidRDefault="00F33B19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Ísland</w:t>
            </w:r>
          </w:p>
          <w:p w14:paraId="59E76E1D" w14:textId="77777777" w:rsidR="00F33B19" w:rsidRPr="00DC08DD" w:rsidRDefault="00F33B19" w:rsidP="004737E5">
            <w:pPr>
              <w:pStyle w:val="KeinLeerraum"/>
            </w:pPr>
            <w:r w:rsidRPr="00DC08DD">
              <w:t>Actavis Group PTC ehf.</w:t>
            </w:r>
          </w:p>
          <w:p w14:paraId="1E782D52" w14:textId="77777777" w:rsidR="00F33B19" w:rsidRPr="00DC08DD" w:rsidRDefault="00F33B19" w:rsidP="004737E5">
            <w:pPr>
              <w:pStyle w:val="KeinLeerraum"/>
            </w:pPr>
            <w:r w:rsidRPr="00DC08DD">
              <w:t>Sími: +354 5503300</w:t>
            </w:r>
          </w:p>
          <w:p w14:paraId="036F7404" w14:textId="77777777" w:rsidR="00F33B19" w:rsidRPr="00DC08DD" w:rsidRDefault="00F33B19" w:rsidP="004737E5">
            <w:pPr>
              <w:pStyle w:val="KeinLeerraum"/>
              <w:rPr>
                <w:b/>
              </w:rPr>
            </w:pPr>
          </w:p>
        </w:tc>
        <w:tc>
          <w:tcPr>
            <w:tcW w:w="4678" w:type="dxa"/>
          </w:tcPr>
          <w:p w14:paraId="65C26D08" w14:textId="77777777" w:rsidR="00F33B19" w:rsidRPr="00DC08DD" w:rsidRDefault="00F33B19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Slovenská republika</w:t>
            </w:r>
          </w:p>
          <w:p w14:paraId="6EDDB2DB" w14:textId="77777777" w:rsidR="00F33B19" w:rsidRPr="00DC08DD" w:rsidRDefault="00F33B19" w:rsidP="004737E5">
            <w:pPr>
              <w:pStyle w:val="KeinLeerraum"/>
            </w:pPr>
            <w:r w:rsidRPr="00DC08DD">
              <w:rPr>
                <w:noProof/>
                <w:lang w:val="sk-SK"/>
              </w:rPr>
              <w:t>TEVA Pharmaceuticals Slovakia s.r.o</w:t>
            </w:r>
            <w:r>
              <w:rPr>
                <w:noProof/>
                <w:lang w:val="sk-SK"/>
              </w:rPr>
              <w:t>.</w:t>
            </w:r>
          </w:p>
          <w:p w14:paraId="4A236B6D" w14:textId="77777777" w:rsidR="00F33B19" w:rsidRPr="00DC08DD" w:rsidRDefault="00F33B19" w:rsidP="004737E5">
            <w:pPr>
              <w:pStyle w:val="KeinLeerraum"/>
            </w:pPr>
            <w:r w:rsidRPr="00DC08DD">
              <w:t>Tel: +421 2</w:t>
            </w:r>
            <w:r w:rsidRPr="00DC08DD">
              <w:rPr>
                <w:noProof/>
                <w:lang w:val="sk-SK"/>
              </w:rPr>
              <w:t>57267911</w:t>
            </w:r>
          </w:p>
          <w:p w14:paraId="4BDD15C7" w14:textId="77777777" w:rsidR="00F33B19" w:rsidRPr="00DC08DD" w:rsidRDefault="00F33B19" w:rsidP="004737E5">
            <w:pPr>
              <w:pStyle w:val="KeinLeerraum"/>
            </w:pPr>
          </w:p>
        </w:tc>
      </w:tr>
      <w:tr w:rsidR="00F33B19" w:rsidRPr="00F33B19" w14:paraId="5CA7C06D" w14:textId="77777777" w:rsidTr="004737E5">
        <w:trPr>
          <w:cantSplit/>
        </w:trPr>
        <w:tc>
          <w:tcPr>
            <w:tcW w:w="4678" w:type="dxa"/>
            <w:gridSpan w:val="2"/>
          </w:tcPr>
          <w:p w14:paraId="46921C19" w14:textId="77777777" w:rsidR="00F33B19" w:rsidRPr="008B7660" w:rsidRDefault="00F33B19" w:rsidP="004737E5">
            <w:pPr>
              <w:pStyle w:val="KeinLeerraum"/>
              <w:rPr>
                <w:lang w:val="pt-BR"/>
              </w:rPr>
            </w:pPr>
            <w:r w:rsidRPr="008B7660">
              <w:rPr>
                <w:b/>
                <w:lang w:val="pt-BR"/>
              </w:rPr>
              <w:t>Italia</w:t>
            </w:r>
          </w:p>
          <w:p w14:paraId="6E4CB7BB" w14:textId="77777777" w:rsidR="00F33B19" w:rsidRPr="008B7660" w:rsidRDefault="00F33B19" w:rsidP="004737E5">
            <w:pPr>
              <w:pStyle w:val="KeinLeerraum"/>
              <w:rPr>
                <w:lang w:val="pt-BR"/>
              </w:rPr>
            </w:pPr>
            <w:r w:rsidRPr="008B7660">
              <w:rPr>
                <w:lang w:val="pt-BR"/>
              </w:rPr>
              <w:t>Actavis Group PTC ehf.</w:t>
            </w:r>
          </w:p>
          <w:p w14:paraId="10317A2C" w14:textId="77777777" w:rsidR="00F33B19" w:rsidRPr="008B7660" w:rsidRDefault="00F33B19" w:rsidP="004737E5">
            <w:pPr>
              <w:pStyle w:val="KeinLeerraum"/>
              <w:rPr>
                <w:lang w:val="pt-BR"/>
              </w:rPr>
            </w:pPr>
            <w:r w:rsidRPr="008B7660">
              <w:rPr>
                <w:lang w:val="pt-BR"/>
              </w:rPr>
              <w:t>Islanda</w:t>
            </w:r>
          </w:p>
          <w:p w14:paraId="5528996A" w14:textId="77777777" w:rsidR="00F33B19" w:rsidRPr="008B7660" w:rsidRDefault="00F33B19" w:rsidP="004737E5">
            <w:pPr>
              <w:pStyle w:val="KeinLeerraum"/>
              <w:rPr>
                <w:lang w:val="pt-BR"/>
              </w:rPr>
            </w:pPr>
            <w:r w:rsidRPr="00F33B19">
              <w:rPr>
                <w:noProof/>
                <w:lang w:val="pt-BR"/>
              </w:rPr>
              <w:t>Tel: +354 5503300</w:t>
            </w:r>
          </w:p>
          <w:p w14:paraId="11925087" w14:textId="77777777" w:rsidR="00F33B19" w:rsidRPr="008B7660" w:rsidRDefault="00F33B19" w:rsidP="004737E5">
            <w:pPr>
              <w:pStyle w:val="KeinLeerraum"/>
              <w:rPr>
                <w:b/>
                <w:lang w:val="pt-BR"/>
              </w:rPr>
            </w:pPr>
          </w:p>
        </w:tc>
        <w:tc>
          <w:tcPr>
            <w:tcW w:w="4678" w:type="dxa"/>
          </w:tcPr>
          <w:p w14:paraId="3527F66D" w14:textId="77777777" w:rsidR="00F33B19" w:rsidRPr="008B7660" w:rsidRDefault="00F33B19" w:rsidP="004737E5">
            <w:pPr>
              <w:pStyle w:val="KeinLeerraum"/>
              <w:rPr>
                <w:lang w:val="sv-SE"/>
              </w:rPr>
            </w:pPr>
            <w:r w:rsidRPr="008B7660">
              <w:rPr>
                <w:b/>
                <w:lang w:val="sv-SE"/>
              </w:rPr>
              <w:t>Suomi/Finland</w:t>
            </w:r>
          </w:p>
          <w:p w14:paraId="592593F4" w14:textId="296CDDB6" w:rsidR="00F33B19" w:rsidRPr="008B7660" w:rsidRDefault="00F33B19" w:rsidP="004737E5">
            <w:pPr>
              <w:pStyle w:val="KeinLeerraum"/>
              <w:rPr>
                <w:lang w:val="sv-SE"/>
              </w:rPr>
            </w:pPr>
            <w:r w:rsidRPr="008B7660">
              <w:rPr>
                <w:lang w:val="sv-SE"/>
              </w:rPr>
              <w:t>Teva Finland Oy</w:t>
            </w:r>
          </w:p>
          <w:p w14:paraId="11A9E81C" w14:textId="77777777" w:rsidR="00F33B19" w:rsidRPr="008B7660" w:rsidRDefault="00F33B19" w:rsidP="004737E5">
            <w:pPr>
              <w:pStyle w:val="KeinLeerraum"/>
              <w:rPr>
                <w:lang w:val="sv-SE"/>
              </w:rPr>
            </w:pPr>
            <w:r w:rsidRPr="008B7660">
              <w:rPr>
                <w:lang w:val="sv-SE"/>
              </w:rPr>
              <w:t>Puh/Tel: +358 201805900</w:t>
            </w:r>
          </w:p>
          <w:p w14:paraId="3E3A464D" w14:textId="77777777" w:rsidR="00F33B19" w:rsidRPr="008B7660" w:rsidRDefault="00F33B19" w:rsidP="004737E5">
            <w:pPr>
              <w:pStyle w:val="KeinLeerraum"/>
              <w:rPr>
                <w:b/>
                <w:lang w:val="sv-SE"/>
              </w:rPr>
            </w:pPr>
          </w:p>
        </w:tc>
      </w:tr>
      <w:tr w:rsidR="00F33B19" w:rsidRPr="00F33B19" w14:paraId="359F3A00" w14:textId="77777777" w:rsidTr="004737E5">
        <w:trPr>
          <w:cantSplit/>
        </w:trPr>
        <w:tc>
          <w:tcPr>
            <w:tcW w:w="4678" w:type="dxa"/>
            <w:gridSpan w:val="2"/>
          </w:tcPr>
          <w:p w14:paraId="2A8E083D" w14:textId="77777777" w:rsidR="00F33B19" w:rsidRPr="00F33B19" w:rsidRDefault="00F33B19" w:rsidP="004737E5">
            <w:pPr>
              <w:pStyle w:val="KeinLeerraum"/>
              <w:rPr>
                <w:b/>
                <w:lang w:val="sv-SE"/>
              </w:rPr>
            </w:pPr>
            <w:r w:rsidRPr="00DC08DD">
              <w:rPr>
                <w:b/>
              </w:rPr>
              <w:t>Κύπρος</w:t>
            </w:r>
          </w:p>
          <w:p w14:paraId="25DEE28E" w14:textId="77777777" w:rsidR="00F33B19" w:rsidRPr="00F33B19" w:rsidRDefault="00F33B19" w:rsidP="004737E5">
            <w:pPr>
              <w:pStyle w:val="KeinLeerraum"/>
              <w:rPr>
                <w:lang w:val="sv-SE"/>
              </w:rPr>
            </w:pPr>
            <w:r w:rsidRPr="00F33B19">
              <w:rPr>
                <w:lang w:val="sv-SE"/>
              </w:rPr>
              <w:t>Specifar A.B.E.E.</w:t>
            </w:r>
          </w:p>
          <w:p w14:paraId="72A6259E" w14:textId="77777777" w:rsidR="00F33B19" w:rsidRPr="00F81B0C" w:rsidRDefault="00F33B19" w:rsidP="004737E5">
            <w:pPr>
              <w:pStyle w:val="KeinLeerraum"/>
            </w:pPr>
            <w:r w:rsidRPr="00DC08DD">
              <w:rPr>
                <w:lang w:val="el-GR"/>
              </w:rPr>
              <w:t>Ελλάδα</w:t>
            </w:r>
          </w:p>
          <w:p w14:paraId="6AFE1BE7" w14:textId="5082564C" w:rsidR="00F33B19" w:rsidRPr="00F81B0C" w:rsidRDefault="00F33B19" w:rsidP="004737E5">
            <w:pPr>
              <w:pStyle w:val="KeinLeerraum"/>
            </w:pPr>
            <w:r w:rsidRPr="00DC08DD">
              <w:rPr>
                <w:lang w:val="el-GR"/>
              </w:rPr>
              <w:t>Τηλ</w:t>
            </w:r>
            <w:r w:rsidRPr="00F81B0C">
              <w:t xml:space="preserve">: +30 </w:t>
            </w:r>
            <w:r>
              <w:t>2118805000</w:t>
            </w:r>
          </w:p>
          <w:p w14:paraId="31815059" w14:textId="77777777" w:rsidR="00F33B19" w:rsidRPr="00F81B0C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48F441AB" w14:textId="77777777" w:rsidR="00F33B19" w:rsidRPr="0056362A" w:rsidRDefault="00F33B19" w:rsidP="004737E5">
            <w:pPr>
              <w:pStyle w:val="KeinLeerraum"/>
              <w:rPr>
                <w:b/>
                <w:lang w:val="de-DE"/>
              </w:rPr>
            </w:pPr>
            <w:r w:rsidRPr="0056362A">
              <w:rPr>
                <w:b/>
                <w:lang w:val="de-DE"/>
              </w:rPr>
              <w:t>Sverige</w:t>
            </w:r>
          </w:p>
          <w:p w14:paraId="5D882711" w14:textId="77777777" w:rsidR="00F33B19" w:rsidRPr="0056362A" w:rsidRDefault="00F33B19" w:rsidP="004737E5">
            <w:pPr>
              <w:pStyle w:val="KeinLeerraum"/>
              <w:rPr>
                <w:lang w:val="de-DE"/>
              </w:rPr>
            </w:pPr>
            <w:r w:rsidRPr="0056362A">
              <w:rPr>
                <w:lang w:val="de-DE"/>
              </w:rPr>
              <w:t>Teva Sweden AB</w:t>
            </w:r>
          </w:p>
          <w:p w14:paraId="4B4FB13C" w14:textId="77777777" w:rsidR="00F33B19" w:rsidRPr="0056362A" w:rsidRDefault="00F33B19" w:rsidP="004737E5">
            <w:pPr>
              <w:pStyle w:val="KeinLeerraum"/>
              <w:rPr>
                <w:lang w:val="de-DE"/>
              </w:rPr>
            </w:pPr>
            <w:r w:rsidRPr="0056362A">
              <w:rPr>
                <w:lang w:val="de-DE"/>
              </w:rPr>
              <w:t>Tel: +46 42121100</w:t>
            </w:r>
          </w:p>
          <w:p w14:paraId="4B4F2084" w14:textId="77777777" w:rsidR="00F33B19" w:rsidRPr="0056362A" w:rsidRDefault="00F33B19" w:rsidP="004737E5">
            <w:pPr>
              <w:pStyle w:val="KeinLeerraum"/>
              <w:rPr>
                <w:lang w:val="de-DE"/>
              </w:rPr>
            </w:pPr>
          </w:p>
        </w:tc>
      </w:tr>
      <w:tr w:rsidR="00F33B19" w:rsidRPr="00DC08DD" w14:paraId="399FEB5B" w14:textId="77777777" w:rsidTr="004737E5">
        <w:trPr>
          <w:cantSplit/>
        </w:trPr>
        <w:tc>
          <w:tcPr>
            <w:tcW w:w="4678" w:type="dxa"/>
            <w:gridSpan w:val="2"/>
          </w:tcPr>
          <w:p w14:paraId="3880E7DE" w14:textId="77777777" w:rsidR="00F33B19" w:rsidRPr="008B7660" w:rsidRDefault="00F33B19" w:rsidP="004737E5">
            <w:pPr>
              <w:pStyle w:val="KeinLeerraum"/>
              <w:rPr>
                <w:b/>
                <w:bCs/>
                <w:lang w:val="is-IS" w:eastAsia="en-GB"/>
              </w:rPr>
            </w:pPr>
            <w:r w:rsidRPr="008B7660">
              <w:rPr>
                <w:b/>
                <w:bCs/>
                <w:lang w:val="is-IS" w:eastAsia="en-GB"/>
              </w:rPr>
              <w:t>Latvija</w:t>
            </w:r>
          </w:p>
          <w:p w14:paraId="444C0FA2" w14:textId="333590E1" w:rsidR="00F33B19" w:rsidRPr="008B7660" w:rsidRDefault="00F33B19" w:rsidP="004737E5">
            <w:pPr>
              <w:spacing w:line="240" w:lineRule="auto"/>
              <w:rPr>
                <w:lang w:val="is-IS" w:eastAsia="en-GB"/>
              </w:rPr>
            </w:pPr>
            <w:r w:rsidRPr="00F33B19">
              <w:rPr>
                <w:lang w:val="de-DE" w:eastAsia="en-GB"/>
              </w:rPr>
              <w:t>UAB Teva Baltics filiāle Latvijā</w:t>
            </w:r>
          </w:p>
          <w:p w14:paraId="3500877A" w14:textId="77777777" w:rsidR="00F33B19" w:rsidRPr="00DC08DD" w:rsidRDefault="00F33B19" w:rsidP="004737E5">
            <w:pPr>
              <w:pStyle w:val="KeinLeerraum"/>
              <w:rPr>
                <w:lang w:eastAsia="en-GB"/>
              </w:rPr>
            </w:pPr>
            <w:r w:rsidRPr="00DC08DD">
              <w:rPr>
                <w:lang w:eastAsia="en-GB"/>
              </w:rPr>
              <w:t>Tel: +371 67323666</w:t>
            </w:r>
          </w:p>
          <w:p w14:paraId="705A340D" w14:textId="77777777" w:rsidR="00F33B19" w:rsidRPr="00DC08DD" w:rsidRDefault="00F33B19" w:rsidP="004737E5">
            <w:pPr>
              <w:pStyle w:val="KeinLeerraum"/>
            </w:pPr>
          </w:p>
        </w:tc>
        <w:tc>
          <w:tcPr>
            <w:tcW w:w="4678" w:type="dxa"/>
          </w:tcPr>
          <w:p w14:paraId="4F8BC3AB" w14:textId="77777777" w:rsidR="00F33B19" w:rsidRPr="00DC08DD" w:rsidRDefault="00F33B19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United Kingdom</w:t>
            </w:r>
          </w:p>
          <w:p w14:paraId="3FDE5502" w14:textId="77777777" w:rsidR="00F33B19" w:rsidRPr="00DC08DD" w:rsidRDefault="00F33B19" w:rsidP="004737E5">
            <w:pPr>
              <w:pStyle w:val="KeinLeerraum"/>
            </w:pPr>
            <w:r w:rsidRPr="00DC08DD">
              <w:t>Actavis UK Limited</w:t>
            </w:r>
          </w:p>
          <w:p w14:paraId="4F6FF80E" w14:textId="77777777" w:rsidR="00F33B19" w:rsidRPr="00DC08DD" w:rsidRDefault="00F33B19" w:rsidP="004737E5">
            <w:pPr>
              <w:pStyle w:val="KeinLeerraum"/>
              <w:rPr>
                <w:lang w:val="en-US"/>
              </w:rPr>
            </w:pPr>
            <w:r w:rsidRPr="00DC08DD">
              <w:t>Tel: +44 1271</w:t>
            </w:r>
            <w:r w:rsidRPr="00DC08DD">
              <w:rPr>
                <w:lang w:val="en-US"/>
              </w:rPr>
              <w:t>385257</w:t>
            </w:r>
          </w:p>
          <w:p w14:paraId="158C121F" w14:textId="77777777" w:rsidR="00F33B19" w:rsidRPr="00DC08DD" w:rsidRDefault="00F33B19" w:rsidP="004737E5">
            <w:pPr>
              <w:pStyle w:val="KeinLeerraum"/>
            </w:pPr>
          </w:p>
        </w:tc>
      </w:tr>
    </w:tbl>
    <w:p w14:paraId="59492F24" w14:textId="77777777" w:rsidR="00F33B19" w:rsidRPr="00F33B19" w:rsidRDefault="00F33B19" w:rsidP="00EE550C">
      <w:pPr>
        <w:tabs>
          <w:tab w:val="clear" w:pos="567"/>
        </w:tabs>
        <w:spacing w:line="240" w:lineRule="auto"/>
        <w:ind w:right="-449"/>
        <w:rPr>
          <w:color w:val="000000"/>
          <w:szCs w:val="22"/>
        </w:rPr>
      </w:pPr>
    </w:p>
    <w:p w14:paraId="0EAFB917" w14:textId="77777777" w:rsidR="00EE550C" w:rsidRPr="00AD79EB" w:rsidRDefault="00EE550C" w:rsidP="00EE550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 xml:space="preserve">Dan il-fuljett kien rivedut </w:t>
      </w:r>
      <w:r w:rsidRPr="00AD79EB">
        <w:rPr>
          <w:rFonts w:hint="eastAsia"/>
          <w:b/>
          <w:color w:val="000000"/>
          <w:szCs w:val="22"/>
          <w:lang w:val="mt-MT"/>
        </w:rPr>
        <w:t>l-aħħar</w:t>
      </w:r>
      <w:r w:rsidRPr="00AD79EB">
        <w:rPr>
          <w:b/>
          <w:color w:val="000000"/>
          <w:szCs w:val="22"/>
          <w:lang w:val="mt-MT"/>
        </w:rPr>
        <w:t xml:space="preserve"> f’</w:t>
      </w:r>
    </w:p>
    <w:p w14:paraId="065C518B" w14:textId="77777777" w:rsidR="00EE550C" w:rsidRPr="00791E22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EB0FF17" w14:textId="77777777" w:rsidR="00EE550C" w:rsidRPr="00AD79EB" w:rsidRDefault="00EE550C" w:rsidP="00EE550C">
      <w:pPr>
        <w:tabs>
          <w:tab w:val="clear" w:pos="567"/>
        </w:tabs>
        <w:spacing w:line="240" w:lineRule="auto"/>
        <w:rPr>
          <w:b/>
          <w:bCs/>
          <w:szCs w:val="24"/>
          <w:lang w:val="mt-MT"/>
        </w:rPr>
      </w:pPr>
      <w:r w:rsidRPr="00AD79EB">
        <w:rPr>
          <w:b/>
          <w:bCs/>
          <w:szCs w:val="24"/>
          <w:lang w:val="mt-MT"/>
        </w:rPr>
        <w:t xml:space="preserve">Sorsi </w:t>
      </w:r>
      <w:r w:rsidRPr="00AD79EB">
        <w:rPr>
          <w:rFonts w:hint="eastAsia"/>
          <w:b/>
          <w:bCs/>
          <w:szCs w:val="24"/>
          <w:lang w:val="mt-MT"/>
        </w:rPr>
        <w:t>oħra</w:t>
      </w:r>
      <w:r w:rsidRPr="00AD79EB">
        <w:rPr>
          <w:b/>
          <w:bCs/>
          <w:szCs w:val="24"/>
          <w:lang w:val="mt-MT"/>
        </w:rPr>
        <w:t xml:space="preserve"> ta’ informazzjoni</w:t>
      </w:r>
    </w:p>
    <w:p w14:paraId="0736D4AC" w14:textId="77777777" w:rsidR="00EE550C" w:rsidRPr="00791E22" w:rsidRDefault="00EE550C" w:rsidP="00EE550C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Infomazzjoni dettaljata dwar din il-mediċina tinsab fuq is-sit elettroniku tal-Aġenzija Ewropea għall-Mediċini </w:t>
      </w:r>
      <w:r w:rsidRPr="00791E22">
        <w:rPr>
          <w:noProof/>
          <w:color w:val="000000"/>
          <w:szCs w:val="22"/>
          <w:lang w:val="mt-MT"/>
        </w:rPr>
        <w:t>http://www.ema.europa.eu</w:t>
      </w:r>
    </w:p>
    <w:p w14:paraId="5D89909E" w14:textId="77777777" w:rsidR="00595EA2" w:rsidRPr="00791E22" w:rsidRDefault="00EE550C" w:rsidP="00EE550C">
      <w:pPr>
        <w:tabs>
          <w:tab w:val="clear" w:pos="567"/>
        </w:tabs>
        <w:spacing w:line="240" w:lineRule="auto"/>
        <w:jc w:val="center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br w:type="page"/>
      </w:r>
      <w:r w:rsidR="00595EA2" w:rsidRPr="00791E22">
        <w:rPr>
          <w:b/>
          <w:szCs w:val="24"/>
          <w:lang w:val="mt-MT"/>
        </w:rPr>
        <w:t>Fuljett ta’ tagħrif:</w:t>
      </w:r>
      <w:r w:rsidR="00595EA2" w:rsidRPr="00791E22">
        <w:rPr>
          <w:b/>
          <w:noProof/>
          <w:szCs w:val="24"/>
          <w:lang w:val="mt-MT"/>
        </w:rPr>
        <w:t xml:space="preserve"> </w:t>
      </w:r>
      <w:r w:rsidR="00595EA2" w:rsidRPr="00791E22">
        <w:rPr>
          <w:b/>
          <w:szCs w:val="24"/>
          <w:lang w:val="mt-MT"/>
        </w:rPr>
        <w:t>Informazzjoni għall-utent</w:t>
      </w:r>
    </w:p>
    <w:p w14:paraId="017DD7D7" w14:textId="77777777" w:rsidR="00595EA2" w:rsidRPr="00791E22" w:rsidRDefault="00595EA2" w:rsidP="00595EA2">
      <w:pPr>
        <w:tabs>
          <w:tab w:val="clear" w:pos="567"/>
        </w:tabs>
        <w:spacing w:line="240" w:lineRule="auto"/>
        <w:ind w:right="-2"/>
        <w:jc w:val="center"/>
        <w:rPr>
          <w:color w:val="000000"/>
          <w:szCs w:val="22"/>
          <w:lang w:val="mt-MT"/>
        </w:rPr>
      </w:pPr>
    </w:p>
    <w:p w14:paraId="53CE0FCC" w14:textId="77777777" w:rsidR="00595EA2" w:rsidRPr="00791E22" w:rsidRDefault="00595EA2" w:rsidP="00595EA2">
      <w:pPr>
        <w:widowControl w:val="0"/>
        <w:tabs>
          <w:tab w:val="clear" w:pos="567"/>
        </w:tabs>
        <w:spacing w:line="240" w:lineRule="auto"/>
        <w:jc w:val="center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Imatinib Actavis 100 mg pilloli miksija b’rita</w:t>
      </w:r>
    </w:p>
    <w:p w14:paraId="2340E3E6" w14:textId="77777777" w:rsidR="00595EA2" w:rsidRPr="00791E22" w:rsidRDefault="00F5292E" w:rsidP="00595EA2">
      <w:pPr>
        <w:widowControl w:val="0"/>
        <w:tabs>
          <w:tab w:val="clear" w:pos="567"/>
        </w:tabs>
        <w:spacing w:line="240" w:lineRule="auto"/>
        <w:jc w:val="center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</w:t>
      </w:r>
      <w:r w:rsidR="00595EA2" w:rsidRPr="00791E22">
        <w:rPr>
          <w:color w:val="000000"/>
          <w:szCs w:val="22"/>
          <w:lang w:val="mt-MT"/>
        </w:rPr>
        <w:t>matinib</w:t>
      </w:r>
    </w:p>
    <w:p w14:paraId="0B73A4E2" w14:textId="77777777" w:rsidR="00595EA2" w:rsidRPr="00791E22" w:rsidRDefault="00595EA2" w:rsidP="00595EA2">
      <w:pPr>
        <w:tabs>
          <w:tab w:val="clear" w:pos="567"/>
        </w:tabs>
        <w:spacing w:line="240" w:lineRule="auto"/>
        <w:ind w:right="-2"/>
        <w:jc w:val="center"/>
        <w:rPr>
          <w:color w:val="000000"/>
          <w:szCs w:val="22"/>
          <w:lang w:val="mt-MT"/>
        </w:rPr>
      </w:pPr>
    </w:p>
    <w:p w14:paraId="6E8919A9" w14:textId="77777777" w:rsidR="00595EA2" w:rsidRPr="00791E22" w:rsidRDefault="00595EA2" w:rsidP="00595EA2">
      <w:pPr>
        <w:tabs>
          <w:tab w:val="clear" w:pos="567"/>
        </w:tabs>
        <w:spacing w:line="240" w:lineRule="auto"/>
        <w:ind w:right="-2"/>
        <w:jc w:val="center"/>
        <w:rPr>
          <w:color w:val="000000"/>
          <w:szCs w:val="22"/>
          <w:lang w:val="mt-MT"/>
        </w:rPr>
      </w:pPr>
    </w:p>
    <w:p w14:paraId="1CAA6501" w14:textId="77777777" w:rsidR="00595EA2" w:rsidRPr="00791E22" w:rsidRDefault="00595EA2" w:rsidP="00595EA2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 xml:space="preserve">Aqra sew dan il-fuljett kollu qabel tibda tieħu din il-mediċina </w:t>
      </w:r>
      <w:r w:rsidRPr="00791E22">
        <w:rPr>
          <w:b/>
          <w:szCs w:val="24"/>
          <w:lang w:val="mt-MT"/>
        </w:rPr>
        <w:t>peress li fih informazzjoni importanti għalik</w:t>
      </w:r>
      <w:r w:rsidRPr="00791E22">
        <w:rPr>
          <w:b/>
          <w:color w:val="000000"/>
          <w:szCs w:val="22"/>
          <w:lang w:val="mt-MT"/>
        </w:rPr>
        <w:t>.</w:t>
      </w:r>
    </w:p>
    <w:p w14:paraId="4FF18D89" w14:textId="77777777" w:rsidR="00595EA2" w:rsidRPr="00791E22" w:rsidRDefault="00595EA2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Żomm dan il-fuljett. Jista’ jkollok bżonn terġa’ taqrah.</w:t>
      </w:r>
    </w:p>
    <w:p w14:paraId="00CFA720" w14:textId="77777777" w:rsidR="00595EA2" w:rsidRPr="00791E22" w:rsidRDefault="00595EA2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Jekk ikollok aktar mistoqsijiet, staqsi lit-tabib, lill-ispiżjar jew l-infermier tiegħek.</w:t>
      </w:r>
    </w:p>
    <w:p w14:paraId="394B2EBF" w14:textId="77777777" w:rsidR="00595EA2" w:rsidRPr="00791E22" w:rsidRDefault="00595EA2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Din il-mediċina ġiet mogħtija lilek biss. M’għandekx tgħaddiha lil persuni oħra. Tista’ tagħmlilhom il-ħsara, anki jekk ikollhom l-istess sinjali ta’ mard bħal tiegħek.</w:t>
      </w:r>
    </w:p>
    <w:p w14:paraId="144D311A" w14:textId="77777777" w:rsidR="00595EA2" w:rsidRPr="00791E22" w:rsidRDefault="00595EA2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 xml:space="preserve">Jekk ikollok xi </w:t>
      </w:r>
      <w:r w:rsidRPr="00791E22">
        <w:rPr>
          <w:noProof/>
          <w:color w:val="000000"/>
          <w:szCs w:val="22"/>
          <w:lang w:val="mt-MT" w:eastAsia="ko-KR"/>
        </w:rPr>
        <w:t xml:space="preserve">effett sekondarju kellem </w:t>
      </w:r>
      <w:r w:rsidRPr="00791E22">
        <w:rPr>
          <w:noProof/>
          <w:color w:val="000000"/>
          <w:szCs w:val="22"/>
          <w:lang w:val="mt-MT"/>
        </w:rPr>
        <w:t xml:space="preserve">lit-tabib, lill-ispiżjar jew l-infermier tiegħek. </w:t>
      </w:r>
      <w:r w:rsidRPr="00791E22">
        <w:rPr>
          <w:noProof/>
          <w:szCs w:val="24"/>
          <w:lang w:val="mt-MT"/>
        </w:rPr>
        <w:t>Dan jinkludi xi effett sekondarju possibbli li mhuwiex elenkat f’dan il-fuljett.</w:t>
      </w:r>
      <w:r w:rsidR="00281654" w:rsidRPr="00791E22">
        <w:rPr>
          <w:noProof/>
          <w:szCs w:val="24"/>
          <w:lang w:val="mt-MT"/>
        </w:rPr>
        <w:t xml:space="preserve"> Ara sezzjoni 4.</w:t>
      </w:r>
    </w:p>
    <w:p w14:paraId="70617DF8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672A96E4" w14:textId="77777777" w:rsidR="00F5292E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F’dan il-fuljett</w:t>
      </w:r>
    </w:p>
    <w:p w14:paraId="67EB9625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</w:p>
    <w:p w14:paraId="53EC0A2B" w14:textId="77777777" w:rsidR="00595EA2" w:rsidRPr="00791E22" w:rsidRDefault="00595EA2" w:rsidP="00595EA2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1.</w:t>
      </w:r>
      <w:r w:rsidRPr="00791E22">
        <w:rPr>
          <w:color w:val="000000"/>
          <w:szCs w:val="22"/>
          <w:lang w:val="mt-MT"/>
        </w:rPr>
        <w:tab/>
        <w:t>X’inhu Imatinib Actavis u għalxiex jintuża</w:t>
      </w:r>
    </w:p>
    <w:p w14:paraId="214EEFB6" w14:textId="77777777" w:rsidR="00595EA2" w:rsidRPr="00791E22" w:rsidRDefault="00595EA2" w:rsidP="00595EA2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2.</w:t>
      </w:r>
      <w:r w:rsidRPr="00791E22">
        <w:rPr>
          <w:color w:val="000000"/>
          <w:szCs w:val="22"/>
          <w:lang w:val="mt-MT"/>
        </w:rPr>
        <w:tab/>
        <w:t xml:space="preserve">X'għandek tkun taf qabel ma tieħu Imatinib Actavis </w:t>
      </w:r>
    </w:p>
    <w:p w14:paraId="6C4ED5A8" w14:textId="77777777" w:rsidR="00595EA2" w:rsidRPr="00791E22" w:rsidRDefault="00595EA2" w:rsidP="00595EA2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3.</w:t>
      </w:r>
      <w:r w:rsidRPr="00791E22">
        <w:rPr>
          <w:color w:val="000000"/>
          <w:szCs w:val="22"/>
          <w:lang w:val="mt-MT"/>
        </w:rPr>
        <w:tab/>
        <w:t xml:space="preserve">Kif għandek tieħu Imatinib Actavis </w:t>
      </w:r>
    </w:p>
    <w:p w14:paraId="2767853E" w14:textId="77777777" w:rsidR="00595EA2" w:rsidRPr="00791E22" w:rsidRDefault="00595EA2" w:rsidP="00595EA2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4.</w:t>
      </w:r>
      <w:r w:rsidRPr="00791E22">
        <w:rPr>
          <w:noProof/>
          <w:color w:val="000000"/>
          <w:szCs w:val="22"/>
          <w:lang w:val="mt-MT"/>
        </w:rPr>
        <w:tab/>
        <w:t>Effetti sekondarji possibbli</w:t>
      </w:r>
    </w:p>
    <w:p w14:paraId="496F7510" w14:textId="77777777" w:rsidR="00595EA2" w:rsidRPr="00791E22" w:rsidRDefault="00595EA2" w:rsidP="00595EA2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5.</w:t>
      </w:r>
      <w:r w:rsidRPr="00791E22">
        <w:rPr>
          <w:color w:val="000000"/>
          <w:szCs w:val="22"/>
          <w:lang w:val="mt-MT"/>
        </w:rPr>
        <w:tab/>
        <w:t>Kif taħżen Imatinib Actavis</w:t>
      </w:r>
    </w:p>
    <w:p w14:paraId="53EAC2F9" w14:textId="77777777" w:rsidR="00595EA2" w:rsidRPr="00791E22" w:rsidRDefault="00595EA2" w:rsidP="00595EA2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6.</w:t>
      </w:r>
      <w:r w:rsidRPr="00791E22">
        <w:rPr>
          <w:color w:val="000000"/>
          <w:szCs w:val="22"/>
          <w:lang w:val="mt-MT"/>
        </w:rPr>
        <w:tab/>
      </w:r>
      <w:r w:rsidRPr="00791E22">
        <w:rPr>
          <w:noProof/>
          <w:szCs w:val="24"/>
          <w:lang w:val="mt-MT"/>
        </w:rPr>
        <w:t>Kontenut tal-pakkett u informazzjoni oħra</w:t>
      </w:r>
    </w:p>
    <w:p w14:paraId="7046B454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6380ED9B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64282D25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szCs w:val="24"/>
          <w:lang w:val="mt-MT"/>
        </w:rPr>
        <w:t>X’inhu Imatinib Actavis u gћalxiex jintuża</w:t>
      </w:r>
    </w:p>
    <w:p w14:paraId="7458DC79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</w:p>
    <w:p w14:paraId="100F0DB7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Imatinib Actavis huwa mediċina li fih is-sustanza attiva imatinib. Din il-mediċina taħdem billi tinibixxi t-tkattir ta’ ċelloli </w:t>
      </w:r>
      <w:r w:rsidR="00BB5F24" w:rsidRPr="00791E22">
        <w:rPr>
          <w:color w:val="000000"/>
          <w:szCs w:val="22"/>
          <w:lang w:val="mt-MT"/>
        </w:rPr>
        <w:t xml:space="preserve">anormali </w:t>
      </w:r>
      <w:r w:rsidR="00B6188A" w:rsidRPr="00791E22">
        <w:rPr>
          <w:color w:val="000000"/>
          <w:szCs w:val="22"/>
          <w:lang w:val="mt-MT"/>
        </w:rPr>
        <w:t>fil-mard elenkati hawn taħt</w:t>
      </w:r>
      <w:r w:rsidRPr="00791E22">
        <w:rPr>
          <w:color w:val="000000"/>
          <w:szCs w:val="22"/>
          <w:lang w:val="mt-MT"/>
        </w:rPr>
        <w:t>.</w:t>
      </w:r>
      <w:r w:rsidR="007121B0" w:rsidRPr="00791E22">
        <w:rPr>
          <w:color w:val="000000"/>
          <w:szCs w:val="22"/>
          <w:lang w:val="mt-MT"/>
        </w:rPr>
        <w:t xml:space="preserve"> Dawn jinkludu ċertu tipi ta’ kanċer.</w:t>
      </w:r>
    </w:p>
    <w:p w14:paraId="2C8DCD6B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70E5497" w14:textId="77777777" w:rsidR="00FA6CFF" w:rsidRPr="00AD79EB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Imatinib Actavis huwa kura għall-</w:t>
      </w:r>
      <w:r w:rsidR="00FA6CFF" w:rsidRPr="00791E22">
        <w:rPr>
          <w:b/>
          <w:color w:val="000000"/>
          <w:szCs w:val="22"/>
          <w:lang w:val="mt-MT"/>
        </w:rPr>
        <w:t>:</w:t>
      </w:r>
    </w:p>
    <w:p w14:paraId="5BD01313" w14:textId="77777777" w:rsidR="00FF7971" w:rsidRPr="00791E22" w:rsidRDefault="00FF7971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</w:p>
    <w:p w14:paraId="5878A128" w14:textId="77777777" w:rsidR="00595EA2" w:rsidRPr="00791E22" w:rsidRDefault="00FA6CFF" w:rsidP="00AD79EB">
      <w:pPr>
        <w:numPr>
          <w:ilvl w:val="0"/>
          <w:numId w:val="68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L</w:t>
      </w:r>
      <w:r w:rsidR="00595EA2" w:rsidRPr="00791E22">
        <w:rPr>
          <w:b/>
          <w:color w:val="000000"/>
          <w:szCs w:val="22"/>
          <w:lang w:val="mt-MT"/>
        </w:rPr>
        <w:t>ewkimja majelojd kronika (</w:t>
      </w:r>
      <w:r w:rsidRPr="00791E22">
        <w:rPr>
          <w:b/>
          <w:i/>
          <w:color w:val="000000"/>
          <w:szCs w:val="22"/>
          <w:lang w:val="mt-MT"/>
        </w:rPr>
        <w:t>chronic myeloid leukaemia</w:t>
      </w:r>
      <w:r w:rsidRPr="00791E22">
        <w:rPr>
          <w:b/>
          <w:color w:val="000000"/>
          <w:szCs w:val="22"/>
          <w:lang w:val="mt-MT"/>
        </w:rPr>
        <w:t xml:space="preserve"> (</w:t>
      </w:r>
      <w:r w:rsidR="00595EA2" w:rsidRPr="00791E22">
        <w:rPr>
          <w:b/>
          <w:color w:val="000000"/>
          <w:szCs w:val="22"/>
          <w:lang w:val="mt-MT"/>
        </w:rPr>
        <w:t>CML)</w:t>
      </w:r>
      <w:r w:rsidRPr="00791E22">
        <w:rPr>
          <w:b/>
          <w:color w:val="000000"/>
          <w:szCs w:val="22"/>
          <w:lang w:val="mt-MT"/>
        </w:rPr>
        <w:t>)</w:t>
      </w:r>
      <w:r w:rsidR="00595EA2" w:rsidRPr="00791E22">
        <w:rPr>
          <w:b/>
          <w:color w:val="000000"/>
          <w:szCs w:val="22"/>
          <w:lang w:val="mt-MT"/>
        </w:rPr>
        <w:t>.</w:t>
      </w:r>
      <w:r w:rsidR="00595EA2" w:rsidRPr="00791E22">
        <w:rPr>
          <w:color w:val="000000"/>
          <w:szCs w:val="22"/>
          <w:lang w:val="mt-MT"/>
        </w:rPr>
        <w:t xml:space="preserve"> Il-lewkemja hija kanċer taċ-ċelloli bojod tad-demm. Dawn iċ-ċelloli bojod issoltu jgħinu lill-ġisem biex jiġġieled l-infezzjonijiet. Lewkimja majelojd kronika hija forma ta’ lewkimja fejn iċ-ċelloli bojod (li jissejħu majelojd), jibdew jitkattru mingħajr kontroll.</w:t>
      </w:r>
    </w:p>
    <w:p w14:paraId="26CB72E5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66037C3A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F'pazjenti adulti, Imatinib Actavis huwa maħsub għall-użu fil-fażi l-aktar avvanzata tal-marda (</w:t>
      </w:r>
      <w:r w:rsidRPr="00791E22">
        <w:rPr>
          <w:i/>
          <w:color w:val="000000"/>
          <w:szCs w:val="22"/>
          <w:lang w:val="mt-MT"/>
        </w:rPr>
        <w:t>blast</w:t>
      </w:r>
      <w:r w:rsidRPr="00791E22">
        <w:rPr>
          <w:color w:val="000000"/>
          <w:szCs w:val="22"/>
          <w:lang w:val="mt-MT"/>
        </w:rPr>
        <w:t xml:space="preserve"> </w:t>
      </w:r>
      <w:r w:rsidRPr="00791E22">
        <w:rPr>
          <w:i/>
          <w:color w:val="000000"/>
          <w:szCs w:val="22"/>
          <w:lang w:val="mt-MT"/>
        </w:rPr>
        <w:t>crisis</w:t>
      </w:r>
      <w:r w:rsidRPr="00791E22">
        <w:rPr>
          <w:color w:val="000000"/>
          <w:szCs w:val="22"/>
          <w:lang w:val="mt-MT"/>
        </w:rPr>
        <w:t xml:space="preserve">). Fit-tfal u adolexxenti, Imatinib Actavis jista’ jintuża fil-fażijiet differenti tal-marda (kronika, fażi aċċelerata u </w:t>
      </w:r>
      <w:r w:rsidRPr="00791E22">
        <w:rPr>
          <w:i/>
          <w:color w:val="000000"/>
          <w:szCs w:val="22"/>
          <w:lang w:val="mt-MT"/>
        </w:rPr>
        <w:t>blast crisis</w:t>
      </w:r>
      <w:r w:rsidRPr="00791E22">
        <w:rPr>
          <w:color w:val="000000"/>
          <w:szCs w:val="22"/>
          <w:lang w:val="mt-MT"/>
        </w:rPr>
        <w:t>).</w:t>
      </w:r>
    </w:p>
    <w:p w14:paraId="2EC1B063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7988E58" w14:textId="77777777" w:rsidR="00926F9F" w:rsidRPr="00AD79EB" w:rsidRDefault="00926F9F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Lewkimja limfoblastika akuta b’kromosoma ta’ Filadelfja (Ph+ ALL)</w:t>
      </w:r>
      <w:r w:rsidRPr="00791E22">
        <w:rPr>
          <w:b/>
          <w:szCs w:val="22"/>
          <w:lang w:val="mt-MT"/>
        </w:rPr>
        <w:t xml:space="preserve">. </w:t>
      </w:r>
      <w:r w:rsidRPr="00791E22">
        <w:rPr>
          <w:szCs w:val="22"/>
          <w:lang w:val="mt-MT"/>
        </w:rPr>
        <w:t xml:space="preserve">Lewkimja hija kanċer taċ-ċelloli bojod.  Dawn iċ-ċelloli bojod normalment jgħinu lill-ġisem jiġġieled l-infezzjonijiet. Lewkimja limfoblastika akuta hija forma ta’ lewkimja fejn ċertu ċelloli bojod anormali (bl-isem </w:t>
      </w:r>
      <w:r w:rsidRPr="00791E22">
        <w:rPr>
          <w:i/>
          <w:szCs w:val="22"/>
          <w:lang w:val="mt-MT"/>
        </w:rPr>
        <w:t>lymphoblasts</w:t>
      </w:r>
      <w:r w:rsidRPr="00791E22">
        <w:rPr>
          <w:szCs w:val="22"/>
          <w:lang w:val="mt-MT"/>
        </w:rPr>
        <w:t xml:space="preserve">) jibdew jitkattru mingħajr kontroll. Imatinib Actavis jinibixxi t-tkattir ta’ dawn iċ-ċelloli. </w:t>
      </w:r>
    </w:p>
    <w:p w14:paraId="1299B1A5" w14:textId="77777777" w:rsidR="00DD5E5C" w:rsidRPr="00791E22" w:rsidRDefault="00DD5E5C" w:rsidP="00DD5E5C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</w:p>
    <w:p w14:paraId="2D40BB18" w14:textId="77777777" w:rsidR="00DD5E5C" w:rsidRPr="00AD79EB" w:rsidRDefault="00DD5E5C" w:rsidP="00AD79EB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Imatinib Actavis</w:t>
      </w:r>
      <w:r w:rsidRPr="00AD79EB">
        <w:rPr>
          <w:b/>
          <w:color w:val="000000"/>
          <w:szCs w:val="22"/>
          <w:lang w:val="mt-MT"/>
        </w:rPr>
        <w:t xml:space="preserve"> huwa wkoll </w:t>
      </w:r>
      <w:r w:rsidR="00BA00E2" w:rsidRPr="00AD79EB">
        <w:rPr>
          <w:b/>
          <w:color w:val="000000"/>
          <w:szCs w:val="22"/>
          <w:lang w:val="mt-MT"/>
        </w:rPr>
        <w:t>kura</w:t>
      </w:r>
      <w:r w:rsidRPr="00AD79EB">
        <w:rPr>
          <w:b/>
          <w:color w:val="000000"/>
          <w:szCs w:val="22"/>
          <w:lang w:val="mt-MT"/>
        </w:rPr>
        <w:t xml:space="preserve"> </w:t>
      </w:r>
      <w:r w:rsidR="007E0CE3" w:rsidRPr="00AD79EB">
        <w:rPr>
          <w:b/>
          <w:color w:val="000000"/>
          <w:szCs w:val="22"/>
          <w:lang w:val="mt-MT"/>
        </w:rPr>
        <w:t>f’</w:t>
      </w:r>
      <w:r w:rsidRPr="00AD79EB">
        <w:rPr>
          <w:b/>
          <w:color w:val="000000"/>
          <w:szCs w:val="22"/>
          <w:lang w:val="mt-MT"/>
        </w:rPr>
        <w:t xml:space="preserve">adulti </w:t>
      </w:r>
      <w:r w:rsidRPr="00AD79EB">
        <w:rPr>
          <w:rFonts w:hint="eastAsia"/>
          <w:b/>
          <w:color w:val="000000"/>
          <w:szCs w:val="22"/>
          <w:lang w:val="mt-MT"/>
        </w:rPr>
        <w:t>għall-:</w:t>
      </w:r>
    </w:p>
    <w:p w14:paraId="27564B61" w14:textId="77777777" w:rsidR="00DD5E5C" w:rsidRPr="00791E22" w:rsidRDefault="00DD5E5C" w:rsidP="00AD79EB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496A2E7" w14:textId="77777777" w:rsidR="00926F9F" w:rsidRPr="00AD79EB" w:rsidRDefault="00926F9F" w:rsidP="004F10C5">
      <w:pPr>
        <w:numPr>
          <w:ilvl w:val="0"/>
          <w:numId w:val="61"/>
        </w:numPr>
        <w:tabs>
          <w:tab w:val="clear" w:pos="567"/>
        </w:tabs>
        <w:autoSpaceDE w:val="0"/>
        <w:autoSpaceDN w:val="0"/>
        <w:adjustRightInd w:val="0"/>
        <w:spacing w:after="42" w:line="240" w:lineRule="auto"/>
        <w:ind w:left="567" w:hanging="567"/>
        <w:rPr>
          <w:color w:val="000000"/>
          <w:szCs w:val="22"/>
          <w:lang w:val="mt-MT" w:eastAsia="en-GB"/>
        </w:rPr>
      </w:pPr>
      <w:r w:rsidRPr="00AD79EB">
        <w:rPr>
          <w:b/>
          <w:bCs/>
          <w:color w:val="000000"/>
          <w:szCs w:val="22"/>
          <w:lang w:val="mt-MT" w:eastAsia="en-GB"/>
        </w:rPr>
        <w:t xml:space="preserve">Mard majelodisplastiku/majeloproliferattiv (MDS/MPD). </w:t>
      </w:r>
      <w:r w:rsidRPr="00AD79EB">
        <w:rPr>
          <w:color w:val="000000"/>
          <w:szCs w:val="22"/>
          <w:lang w:val="mt-MT" w:eastAsia="en-GB"/>
        </w:rPr>
        <w:t>Dawn huma grupp ta’ mard tad-demm li bihom iċ-ċelluli tad-demm jibdew jitkattru ming</w:t>
      </w:r>
      <w:r w:rsidRPr="00AD79EB">
        <w:rPr>
          <w:rFonts w:hint="eastAsia"/>
          <w:color w:val="000000"/>
          <w:szCs w:val="22"/>
          <w:lang w:val="mt-MT" w:eastAsia="en-GB"/>
        </w:rPr>
        <w:t>ħ</w:t>
      </w:r>
      <w:r w:rsidRPr="00AD79EB">
        <w:rPr>
          <w:color w:val="000000"/>
          <w:szCs w:val="22"/>
          <w:lang w:val="mt-MT" w:eastAsia="en-GB"/>
        </w:rPr>
        <w:t xml:space="preserve">ajr kontroll. </w:t>
      </w:r>
      <w:r w:rsidRPr="00791E22">
        <w:rPr>
          <w:color w:val="000000"/>
          <w:szCs w:val="22"/>
          <w:lang w:val="mt-MT" w:eastAsia="en-GB"/>
        </w:rPr>
        <w:t>Imatinib Actavis</w:t>
      </w:r>
      <w:r w:rsidRPr="00AD79EB">
        <w:rPr>
          <w:color w:val="000000"/>
          <w:szCs w:val="22"/>
          <w:lang w:val="mt-MT" w:eastAsia="en-GB"/>
        </w:rPr>
        <w:t xml:space="preserve"> jinibixxi t-tkattir ta’ dawn iċ-ċelluli f’xi s</w:t>
      </w:r>
      <w:r w:rsidRPr="00791E22">
        <w:rPr>
          <w:color w:val="000000"/>
          <w:szCs w:val="22"/>
          <w:lang w:val="mt-MT" w:eastAsia="en-GB"/>
        </w:rPr>
        <w:t>o</w:t>
      </w:r>
      <w:r w:rsidRPr="00AD79EB">
        <w:rPr>
          <w:color w:val="000000"/>
          <w:szCs w:val="22"/>
          <w:lang w:val="mt-MT" w:eastAsia="en-GB"/>
        </w:rPr>
        <w:t xml:space="preserve">ttotipi ta’ dawn il-mard. </w:t>
      </w:r>
    </w:p>
    <w:p w14:paraId="11F44985" w14:textId="77777777" w:rsidR="00926F9F" w:rsidRPr="00AD79EB" w:rsidRDefault="00926F9F" w:rsidP="004F10C5">
      <w:pPr>
        <w:numPr>
          <w:ilvl w:val="0"/>
          <w:numId w:val="61"/>
        </w:numPr>
        <w:tabs>
          <w:tab w:val="clear" w:pos="567"/>
        </w:tabs>
        <w:autoSpaceDE w:val="0"/>
        <w:autoSpaceDN w:val="0"/>
        <w:adjustRightInd w:val="0"/>
        <w:spacing w:after="42" w:line="240" w:lineRule="auto"/>
        <w:ind w:left="567" w:hanging="567"/>
        <w:rPr>
          <w:color w:val="000000"/>
          <w:szCs w:val="22"/>
          <w:lang w:val="mt-MT" w:eastAsia="en-GB"/>
        </w:rPr>
      </w:pPr>
      <w:r w:rsidRPr="00AD79EB">
        <w:rPr>
          <w:b/>
          <w:bCs/>
          <w:color w:val="000000"/>
          <w:szCs w:val="22"/>
          <w:lang w:val="mt-MT" w:eastAsia="en-GB"/>
        </w:rPr>
        <w:t xml:space="preserve">Sindrome ipereżinofilika </w:t>
      </w:r>
      <w:r w:rsidRPr="00791E22">
        <w:rPr>
          <w:b/>
          <w:bCs/>
          <w:color w:val="000000"/>
          <w:szCs w:val="22"/>
          <w:lang w:val="mt-MT" w:eastAsia="en-GB"/>
        </w:rPr>
        <w:t>(</w:t>
      </w:r>
      <w:r w:rsidRPr="00AD79EB">
        <w:rPr>
          <w:b/>
          <w:bCs/>
          <w:i/>
          <w:szCs w:val="22"/>
          <w:lang w:val="mt-MT"/>
        </w:rPr>
        <w:t xml:space="preserve">Hypereosinophilic syndrome </w:t>
      </w:r>
      <w:r w:rsidRPr="00AD79EB">
        <w:rPr>
          <w:b/>
          <w:bCs/>
          <w:i/>
          <w:color w:val="000000"/>
          <w:szCs w:val="22"/>
          <w:lang w:val="mt-MT" w:eastAsia="en-GB"/>
        </w:rPr>
        <w:t>(HES)</w:t>
      </w:r>
      <w:r w:rsidRPr="00791E22">
        <w:rPr>
          <w:b/>
          <w:bCs/>
          <w:color w:val="000000"/>
          <w:szCs w:val="22"/>
          <w:lang w:val="mt-MT" w:eastAsia="en-GB"/>
        </w:rPr>
        <w:t>)</w:t>
      </w:r>
      <w:r w:rsidRPr="00AD79EB">
        <w:rPr>
          <w:b/>
          <w:bCs/>
          <w:color w:val="000000"/>
          <w:szCs w:val="22"/>
          <w:lang w:val="mt-MT" w:eastAsia="en-GB"/>
        </w:rPr>
        <w:t xml:space="preserve"> u/jew Lewkimja eżinofilika kronika</w:t>
      </w:r>
      <w:r w:rsidRPr="00AD79EB">
        <w:rPr>
          <w:b/>
          <w:szCs w:val="22"/>
          <w:lang w:val="mt-MT"/>
        </w:rPr>
        <w:t xml:space="preserve"> </w:t>
      </w:r>
      <w:r w:rsidRPr="00791E22">
        <w:rPr>
          <w:b/>
          <w:szCs w:val="22"/>
          <w:lang w:val="mt-MT"/>
        </w:rPr>
        <w:t>(</w:t>
      </w:r>
      <w:r w:rsidRPr="00AD79EB">
        <w:rPr>
          <w:b/>
          <w:i/>
          <w:szCs w:val="22"/>
          <w:lang w:val="mt-MT"/>
        </w:rPr>
        <w:t>chronic</w:t>
      </w:r>
      <w:r w:rsidRPr="00AD79EB">
        <w:rPr>
          <w:b/>
          <w:bCs/>
          <w:i/>
          <w:szCs w:val="22"/>
          <w:lang w:val="mt-MT"/>
        </w:rPr>
        <w:t xml:space="preserve"> eosinophilic leukaemia</w:t>
      </w:r>
      <w:r w:rsidRPr="00AD79EB">
        <w:rPr>
          <w:b/>
          <w:bCs/>
          <w:i/>
          <w:color w:val="000000"/>
          <w:szCs w:val="22"/>
          <w:lang w:val="mt-MT" w:eastAsia="en-GB"/>
        </w:rPr>
        <w:t xml:space="preserve"> (CEL)</w:t>
      </w:r>
      <w:r w:rsidRPr="00791E22">
        <w:rPr>
          <w:b/>
          <w:bCs/>
          <w:color w:val="000000"/>
          <w:szCs w:val="22"/>
          <w:lang w:val="mt-MT" w:eastAsia="en-GB"/>
        </w:rPr>
        <w:t>)</w:t>
      </w:r>
      <w:r w:rsidRPr="00AD79EB">
        <w:rPr>
          <w:b/>
          <w:bCs/>
          <w:color w:val="000000"/>
          <w:szCs w:val="22"/>
          <w:lang w:val="mt-MT" w:eastAsia="en-GB"/>
        </w:rPr>
        <w:t xml:space="preserve">. </w:t>
      </w:r>
      <w:r w:rsidRPr="00AD79EB">
        <w:rPr>
          <w:color w:val="000000"/>
          <w:szCs w:val="22"/>
          <w:lang w:val="mt-MT" w:eastAsia="en-GB"/>
        </w:rPr>
        <w:t>Dawn huma mard tad-demm li bihom ftit miċ-ċelluli bojod tad-demm (li jissej</w:t>
      </w:r>
      <w:r w:rsidRPr="00AD79EB">
        <w:rPr>
          <w:rFonts w:hint="eastAsia"/>
          <w:color w:val="000000"/>
          <w:szCs w:val="22"/>
          <w:lang w:val="mt-MT" w:eastAsia="en-GB"/>
        </w:rPr>
        <w:t>ħ</w:t>
      </w:r>
      <w:r w:rsidRPr="00AD79EB">
        <w:rPr>
          <w:color w:val="000000"/>
          <w:szCs w:val="22"/>
          <w:lang w:val="mt-MT" w:eastAsia="en-GB"/>
        </w:rPr>
        <w:t>u eżinofils) jibdew jitkattru ming</w:t>
      </w:r>
      <w:r w:rsidRPr="00AD79EB">
        <w:rPr>
          <w:rFonts w:hint="eastAsia"/>
          <w:color w:val="000000"/>
          <w:szCs w:val="22"/>
          <w:lang w:val="mt-MT" w:eastAsia="en-GB"/>
        </w:rPr>
        <w:t>ħ</w:t>
      </w:r>
      <w:r w:rsidRPr="00AD79EB">
        <w:rPr>
          <w:color w:val="000000"/>
          <w:szCs w:val="22"/>
          <w:lang w:val="mt-MT" w:eastAsia="en-GB"/>
        </w:rPr>
        <w:t xml:space="preserve">ajr kontroll. </w:t>
      </w:r>
      <w:r w:rsidRPr="00791E22">
        <w:rPr>
          <w:color w:val="000000"/>
          <w:szCs w:val="22"/>
          <w:lang w:val="mt-MT" w:eastAsia="en-GB"/>
        </w:rPr>
        <w:t>Imatinib Actavis</w:t>
      </w:r>
      <w:r w:rsidRPr="00AD79EB">
        <w:rPr>
          <w:color w:val="000000"/>
          <w:szCs w:val="22"/>
          <w:lang w:val="mt-MT" w:eastAsia="en-GB"/>
        </w:rPr>
        <w:t xml:space="preserve"> jinibixxi t-tkattir ta’ dawn iċ-ċelluli f’xi sottotipi ta’ dawn il-mard. </w:t>
      </w:r>
    </w:p>
    <w:p w14:paraId="63B51F5F" w14:textId="77777777" w:rsidR="00926F9F" w:rsidRPr="00791E22" w:rsidRDefault="00926F9F" w:rsidP="004F10C5">
      <w:pPr>
        <w:numPr>
          <w:ilvl w:val="0"/>
          <w:numId w:val="61"/>
        </w:numPr>
        <w:tabs>
          <w:tab w:val="clear" w:pos="567"/>
        </w:tabs>
        <w:autoSpaceDE w:val="0"/>
        <w:autoSpaceDN w:val="0"/>
        <w:adjustRightInd w:val="0"/>
        <w:spacing w:line="240" w:lineRule="auto"/>
        <w:ind w:left="567" w:hanging="567"/>
        <w:rPr>
          <w:color w:val="000000"/>
          <w:szCs w:val="22"/>
          <w:lang w:val="mt-MT" w:eastAsia="en-GB"/>
        </w:rPr>
      </w:pPr>
      <w:r w:rsidRPr="00AD79EB">
        <w:rPr>
          <w:b/>
          <w:bCs/>
          <w:color w:val="000000"/>
          <w:szCs w:val="22"/>
          <w:lang w:val="mt-MT" w:eastAsia="en-GB"/>
        </w:rPr>
        <w:t xml:space="preserve">Dermatofibrosarcoma protuberans (DFSP). </w:t>
      </w:r>
      <w:r w:rsidRPr="00AD79EB">
        <w:rPr>
          <w:color w:val="000000"/>
          <w:szCs w:val="22"/>
          <w:lang w:val="mt-MT" w:eastAsia="en-GB"/>
        </w:rPr>
        <w:t>DFSP huwa kanċer tat-tessut ta’ ta</w:t>
      </w:r>
      <w:r w:rsidRPr="00AD79EB">
        <w:rPr>
          <w:rFonts w:hint="eastAsia"/>
          <w:color w:val="000000"/>
          <w:szCs w:val="22"/>
          <w:lang w:val="mt-MT" w:eastAsia="en-GB"/>
        </w:rPr>
        <w:t>ħ</w:t>
      </w:r>
      <w:r w:rsidRPr="00AD79EB">
        <w:rPr>
          <w:color w:val="000000"/>
          <w:szCs w:val="22"/>
          <w:lang w:val="mt-MT" w:eastAsia="en-GB"/>
        </w:rPr>
        <w:t>t il-ġilda li fih xi ċelluli jibdew jitkattru ming</w:t>
      </w:r>
      <w:r w:rsidRPr="00AD79EB">
        <w:rPr>
          <w:rFonts w:hint="eastAsia"/>
          <w:color w:val="000000"/>
          <w:szCs w:val="22"/>
          <w:lang w:val="mt-MT" w:eastAsia="en-GB"/>
        </w:rPr>
        <w:t>ħ</w:t>
      </w:r>
      <w:r w:rsidRPr="00AD79EB">
        <w:rPr>
          <w:color w:val="000000"/>
          <w:szCs w:val="22"/>
          <w:lang w:val="mt-MT" w:eastAsia="en-GB"/>
        </w:rPr>
        <w:t xml:space="preserve">ajr kontroll. </w:t>
      </w:r>
      <w:r w:rsidRPr="00791E22">
        <w:rPr>
          <w:color w:val="000000"/>
          <w:szCs w:val="22"/>
          <w:lang w:val="mt-MT" w:eastAsia="en-GB"/>
        </w:rPr>
        <w:t xml:space="preserve">Imatinib Actavis jinibixxi t-tkattir ta’ dawn iċ-ċelluli. </w:t>
      </w:r>
    </w:p>
    <w:p w14:paraId="36817839" w14:textId="77777777" w:rsidR="00C7627D" w:rsidRPr="00791E22" w:rsidRDefault="00C7627D" w:rsidP="004F10C5">
      <w:pPr>
        <w:numPr>
          <w:ilvl w:val="0"/>
          <w:numId w:val="61"/>
        </w:numPr>
        <w:tabs>
          <w:tab w:val="clear" w:pos="567"/>
        </w:tabs>
        <w:autoSpaceDE w:val="0"/>
        <w:autoSpaceDN w:val="0"/>
        <w:adjustRightInd w:val="0"/>
        <w:spacing w:line="240" w:lineRule="auto"/>
        <w:ind w:left="567" w:hanging="567"/>
        <w:rPr>
          <w:color w:val="000000"/>
          <w:szCs w:val="22"/>
          <w:lang w:val="mt-MT" w:eastAsia="en-GB"/>
        </w:rPr>
      </w:pPr>
    </w:p>
    <w:p w14:paraId="1FEDEE16" w14:textId="77777777" w:rsidR="00926F9F" w:rsidRPr="00791E22" w:rsidRDefault="00926F9F" w:rsidP="00926F9F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 w:eastAsia="en-GB"/>
        </w:rPr>
        <w:t>Fil-bqija ta’ dan il-fuljett ser nużaw l-abbrevjazzjonijiet meta nitkellmu dwar dawn il-mard.</w:t>
      </w:r>
    </w:p>
    <w:p w14:paraId="05D3917F" w14:textId="77777777" w:rsidR="00926F9F" w:rsidRPr="00791E22" w:rsidRDefault="00926F9F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0815DE6" w14:textId="77777777" w:rsidR="00595EA2" w:rsidRPr="00791E22" w:rsidRDefault="00595EA2" w:rsidP="00595EA2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Jekk għadek xi mistoqsijiet dwar kif jaħdem </w:t>
      </w:r>
      <w:r w:rsidRPr="00791E22">
        <w:rPr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 xml:space="preserve"> jew għala din il-mediċina ġiet ordnata lilek, staqsi lit-tabib tiegħek.</w:t>
      </w:r>
    </w:p>
    <w:p w14:paraId="1DFC1334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6A7972C7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03521AC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szCs w:val="24"/>
          <w:lang w:val="mt-MT"/>
        </w:rPr>
      </w:pPr>
      <w:r w:rsidRPr="00791E22">
        <w:rPr>
          <w:b/>
          <w:color w:val="000000"/>
          <w:szCs w:val="22"/>
          <w:lang w:val="mt-MT"/>
        </w:rPr>
        <w:t>2.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szCs w:val="24"/>
          <w:lang w:val="mt-MT"/>
        </w:rPr>
        <w:t>X'għandek tkun taf qabel ma tieħu Imatinib Actavis</w:t>
      </w:r>
    </w:p>
    <w:p w14:paraId="2159941C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</w:p>
    <w:p w14:paraId="0493BABC" w14:textId="77777777" w:rsidR="00595EA2" w:rsidRPr="00791E22" w:rsidRDefault="00595EA2" w:rsidP="00595EA2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 xml:space="preserve"> jista’ jiġi ordnat lilek biss minn tabib li għandu esperjenza fil-mediċini għall-kura ta’ tipi ta’ kanċer tad-demm</w:t>
      </w:r>
      <w:r w:rsidR="004D6682" w:rsidRPr="00791E22">
        <w:rPr>
          <w:color w:val="000000"/>
          <w:szCs w:val="22"/>
          <w:lang w:val="mt-MT"/>
        </w:rPr>
        <w:t xml:space="preserve"> jew tumuri solidi</w:t>
      </w:r>
      <w:r w:rsidRPr="00791E22">
        <w:rPr>
          <w:color w:val="000000"/>
          <w:szCs w:val="22"/>
          <w:lang w:val="mt-MT"/>
        </w:rPr>
        <w:t>.</w:t>
      </w:r>
    </w:p>
    <w:p w14:paraId="326F797E" w14:textId="77777777" w:rsidR="00595EA2" w:rsidRPr="00791E22" w:rsidRDefault="00595EA2" w:rsidP="00595EA2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9949D47" w14:textId="77777777" w:rsidR="00595EA2" w:rsidRPr="00791E22" w:rsidRDefault="00595EA2" w:rsidP="00595EA2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Segwi sewwa l-istruzzjonijiet tat-tabib tiegħek anke jekk il-pariri tiegħu jkunu differenti mit-tagħrif ġenerali li hawn f’dan il-fuljett.</w:t>
      </w:r>
    </w:p>
    <w:p w14:paraId="5562AA12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523695A" w14:textId="2903D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Tiħux Imatinib Actavis</w:t>
      </w:r>
    </w:p>
    <w:p w14:paraId="7A8D8259" w14:textId="77777777" w:rsidR="00595EA2" w:rsidRPr="00791E22" w:rsidRDefault="00595EA2" w:rsidP="00595EA2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-</w:t>
      </w:r>
      <w:r w:rsidRPr="00791E22">
        <w:rPr>
          <w:color w:val="000000"/>
          <w:szCs w:val="22"/>
          <w:lang w:val="mt-MT"/>
        </w:rPr>
        <w:tab/>
        <w:t>jekk inti allerġiku għal imatinib jew għal xi sustanza oħra ta’ din il-mediċina (elenkati fis-sezzjoni 6).</w:t>
      </w:r>
    </w:p>
    <w:p w14:paraId="21CE9CAD" w14:textId="77777777" w:rsidR="00595EA2" w:rsidRPr="00791E22" w:rsidRDefault="00595EA2" w:rsidP="00595EA2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0E5D5492" w14:textId="77777777" w:rsidR="00595EA2" w:rsidRPr="00791E22" w:rsidRDefault="00595EA2" w:rsidP="00595EA2">
      <w:pPr>
        <w:tabs>
          <w:tab w:val="clear" w:pos="567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Jekk dan japplika għalik, </w:t>
      </w:r>
      <w:r w:rsidRPr="00791E22">
        <w:rPr>
          <w:b/>
          <w:color w:val="000000"/>
          <w:szCs w:val="22"/>
          <w:lang w:val="mt-MT"/>
        </w:rPr>
        <w:t>għid lit-tabib tiegħek mingħajr ma tieħu Imatinib Actavis</w:t>
      </w:r>
    </w:p>
    <w:p w14:paraId="2D820F9A" w14:textId="77777777" w:rsidR="00595EA2" w:rsidRPr="00791E22" w:rsidRDefault="00595EA2" w:rsidP="00595EA2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719D4103" w14:textId="77777777" w:rsidR="00595EA2" w:rsidRPr="00791E22" w:rsidRDefault="00595EA2" w:rsidP="00595EA2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Jekk taħseb li int tista’ tkun allerġiku/a iżda m’intix ċert/a, staqsi lit-tabib tiegħek għal parir.</w:t>
      </w:r>
    </w:p>
    <w:p w14:paraId="38D40787" w14:textId="77777777" w:rsidR="00595EA2" w:rsidRPr="00791E22" w:rsidRDefault="00595EA2" w:rsidP="00595EA2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9318E33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szCs w:val="24"/>
          <w:lang w:val="mt-MT"/>
        </w:rPr>
        <w:t>Twissijiet u prekawzjonijiet</w:t>
      </w:r>
    </w:p>
    <w:p w14:paraId="3D29114B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Kellem lit-tabib tiegħek qabel tieħu </w:t>
      </w:r>
      <w:r w:rsidRPr="00791E22">
        <w:rPr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>:</w:t>
      </w:r>
    </w:p>
    <w:p w14:paraId="6B89511F" w14:textId="77777777" w:rsidR="00595EA2" w:rsidRPr="00791E22" w:rsidRDefault="00595EA2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jekk tbati jew kont xi darba tbati minn problemi fil-fwied, fil-kliewi jew fil-qalb.</w:t>
      </w:r>
    </w:p>
    <w:p w14:paraId="0DF9FB2A" w14:textId="77777777" w:rsidR="00595EA2" w:rsidRPr="00791E22" w:rsidRDefault="00595EA2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jekk qed tieħu l-mediċina b’levothyroxine minħabba li tneħħietlek it-tajrojd.</w:t>
      </w:r>
    </w:p>
    <w:p w14:paraId="4A25391F" w14:textId="77777777" w:rsidR="003739F7" w:rsidRPr="00791E22" w:rsidRDefault="003739F7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jekk qatt kellek jew jekk issa jista’ jkun li għandek l-infezzjoni tal-epatite B. Dan minħabba li Imatinib Actavis jista’ jwassal sabiex epatite B jerġa’ jiġi attiv, u f’xi każijiet dan jista’ jkun fatali. Il-pazjenti ser jiġu ċċekjati bir-reqqa mit-tabib tagħhom għal sinjali ta’ din l-infezzjoni qabel ma tibda l-kura.</w:t>
      </w:r>
    </w:p>
    <w:p w14:paraId="110D4350" w14:textId="77777777" w:rsidR="0041074F" w:rsidRPr="00F33B19" w:rsidRDefault="0041074F" w:rsidP="00485B31">
      <w:pPr>
        <w:numPr>
          <w:ilvl w:val="0"/>
          <w:numId w:val="61"/>
        </w:num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F33B19">
        <w:rPr>
          <w:lang w:val="mt-MT"/>
        </w:rPr>
        <w:t>jekk ikollok tbenġil, fsada, deni, g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eja u konfużjoni meta tie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u Imatinib Actavis, ikkuntattja lit-tabib tieg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ek. Dawn jistg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 xml:space="preserve">u jkunu sinjali ta’ 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sara fil-kanali tad-demm mag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rufa b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 xml:space="preserve">ala mikroanġjopatija trombotika (TMA - </w:t>
      </w:r>
      <w:r w:rsidRPr="00F33B19">
        <w:rPr>
          <w:i/>
          <w:lang w:val="mt-MT"/>
        </w:rPr>
        <w:t>thrombotic microangiopathy</w:t>
      </w:r>
      <w:r w:rsidRPr="00F33B19">
        <w:rPr>
          <w:lang w:val="mt-MT"/>
        </w:rPr>
        <w:t>).</w:t>
      </w:r>
    </w:p>
    <w:p w14:paraId="44DC20DD" w14:textId="77777777" w:rsidR="00595EA2" w:rsidRPr="00791E22" w:rsidRDefault="00595EA2" w:rsidP="00595EA2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Jekk xi punti minn dawn jgħoddu għalik, </w:t>
      </w:r>
      <w:r w:rsidRPr="00791E22">
        <w:rPr>
          <w:b/>
          <w:color w:val="000000"/>
          <w:szCs w:val="22"/>
          <w:lang w:val="mt-MT"/>
        </w:rPr>
        <w:t>għid lit-tabib qabel tieħu Imatinib Actavis.</w:t>
      </w:r>
    </w:p>
    <w:p w14:paraId="4BE59F18" w14:textId="77777777" w:rsidR="0000719F" w:rsidRPr="00AD79EB" w:rsidRDefault="0000719F" w:rsidP="0000719F">
      <w:pPr>
        <w:widowControl w:val="0"/>
        <w:autoSpaceDE w:val="0"/>
        <w:autoSpaceDN w:val="0"/>
        <w:adjustRightInd w:val="0"/>
        <w:spacing w:line="240" w:lineRule="auto"/>
        <w:jc w:val="both"/>
        <w:rPr>
          <w:color w:val="000000"/>
          <w:lang w:val="mt-MT"/>
        </w:rPr>
      </w:pPr>
    </w:p>
    <w:p w14:paraId="43152945" w14:textId="77777777" w:rsidR="006A392A" w:rsidRPr="00791E22" w:rsidRDefault="006A392A" w:rsidP="006A392A">
      <w:pPr>
        <w:widowControl w:val="0"/>
        <w:autoSpaceDE w:val="0"/>
        <w:autoSpaceDN w:val="0"/>
        <w:adjustRightInd w:val="0"/>
        <w:spacing w:line="240" w:lineRule="auto"/>
        <w:jc w:val="both"/>
        <w:rPr>
          <w:color w:val="000000"/>
          <w:lang w:val="mt-MT"/>
        </w:rPr>
      </w:pPr>
      <w:r w:rsidRPr="00791E22">
        <w:rPr>
          <w:color w:val="000000"/>
          <w:lang w:val="mt-MT"/>
        </w:rPr>
        <w:t>Inti tista’ ssir aktar sensittiv għax-xemx waqt li qed tieħu Imatinib Actavis. Importanti li tgħatti dawk il-partijiet ta’ ġismek li huma esposti għax-xemx u tuża krema għal kontra x-xemx b’fattur għoli ta’ protezzjoni mix-xemx (SPF). Dawn it-twissijijet jgħoddu wkoll għat-tfal.</w:t>
      </w:r>
    </w:p>
    <w:p w14:paraId="1DDD15D5" w14:textId="77777777" w:rsidR="00595EA2" w:rsidRPr="00791E22" w:rsidRDefault="00595EA2" w:rsidP="00595EA2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59B5715" w14:textId="77777777" w:rsidR="00595EA2" w:rsidRPr="00791E22" w:rsidRDefault="00595EA2" w:rsidP="00595EA2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Waqt il-kura bi Imatinib Actavis, għid lit-tabib tiegħek minnufih</w:t>
      </w:r>
      <w:r w:rsidRPr="00791E22">
        <w:rPr>
          <w:color w:val="000000"/>
          <w:szCs w:val="22"/>
          <w:lang w:val="mt-MT"/>
        </w:rPr>
        <w:t xml:space="preserve"> jekk </w:t>
      </w:r>
      <w:r w:rsidRPr="00791E22">
        <w:rPr>
          <w:color w:val="000000"/>
          <w:szCs w:val="22"/>
          <w:lang w:val="mt-MT" w:eastAsia="ko-KR"/>
        </w:rPr>
        <w:t xml:space="preserve">iżżid malajr ħafna </w:t>
      </w:r>
      <w:r w:rsidRPr="00791E22">
        <w:rPr>
          <w:color w:val="000000"/>
          <w:szCs w:val="22"/>
          <w:lang w:val="mt-MT"/>
        </w:rPr>
        <w:t>fil-piż. Imatinib Actavis jista’ jikkawża ż-żamma ta’ fluwidi fil-ġisem tiegħek (żamma severa ta’ fluwidi).</w:t>
      </w:r>
    </w:p>
    <w:p w14:paraId="73689E23" w14:textId="77777777" w:rsidR="00595EA2" w:rsidRPr="00791E22" w:rsidRDefault="00595EA2" w:rsidP="00595EA2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F8798EF" w14:textId="77777777" w:rsidR="00595EA2" w:rsidRPr="00791E22" w:rsidRDefault="00595EA2" w:rsidP="00595EA2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Waqt li tkun qed tieħu </w:t>
      </w:r>
      <w:r w:rsidR="00930321" w:rsidRPr="00791E22">
        <w:rPr>
          <w:color w:val="000000"/>
          <w:szCs w:val="22"/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>, it-tabib se jiċċekkja b’mod regolari sabiex jara jekk il-mediċina tkunx qed taħdem. Ser jittiħdulek ukoll testijiet tad-demm u jiżnuk b’mod regolari.</w:t>
      </w:r>
    </w:p>
    <w:p w14:paraId="6002B1CF" w14:textId="77777777" w:rsidR="00595EA2" w:rsidRPr="00791E22" w:rsidRDefault="00595EA2" w:rsidP="00595EA2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26C39C0" w14:textId="77777777" w:rsidR="00595EA2" w:rsidRPr="00791E22" w:rsidRDefault="00595EA2" w:rsidP="00595EA2">
      <w:pPr>
        <w:tabs>
          <w:tab w:val="clear" w:pos="567"/>
        </w:tabs>
        <w:spacing w:line="240" w:lineRule="auto"/>
        <w:rPr>
          <w:b/>
          <w:bCs/>
          <w:color w:val="000000"/>
          <w:szCs w:val="22"/>
          <w:lang w:val="mt-MT"/>
        </w:rPr>
      </w:pPr>
      <w:r w:rsidRPr="00791E22">
        <w:rPr>
          <w:b/>
          <w:bCs/>
          <w:color w:val="000000"/>
          <w:szCs w:val="22"/>
          <w:lang w:val="mt-MT"/>
        </w:rPr>
        <w:t>Tfal u adoloxxenti</w:t>
      </w:r>
    </w:p>
    <w:p w14:paraId="6CF055A3" w14:textId="77777777" w:rsidR="00595EA2" w:rsidRPr="00791E22" w:rsidRDefault="00595EA2" w:rsidP="00595EA2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Imatinib Actavis huwa wkoll kura għal tfal b’CML. M’hemmx esperjenza fi tfal taħt is-sentejn li jsofru b’CML. </w:t>
      </w:r>
      <w:r w:rsidR="00465C86" w:rsidRPr="00791E22">
        <w:rPr>
          <w:color w:val="000000"/>
          <w:szCs w:val="22"/>
          <w:lang w:val="mt-MT"/>
        </w:rPr>
        <w:t>Hemm esperjenza limitata fit-tfal b’Ph+ ALL u esperjenza limitata ħafna fit-tfal</w:t>
      </w:r>
      <w:r w:rsidR="005B3844" w:rsidRPr="00791E22">
        <w:rPr>
          <w:color w:val="000000"/>
          <w:szCs w:val="22"/>
          <w:lang w:val="mt-MT"/>
        </w:rPr>
        <w:t xml:space="preserve"> </w:t>
      </w:r>
      <w:r w:rsidR="00465C86" w:rsidRPr="00791E22">
        <w:rPr>
          <w:color w:val="000000"/>
          <w:szCs w:val="22"/>
          <w:lang w:val="mt-MT"/>
        </w:rPr>
        <w:t xml:space="preserve">b’MDS/MPD, DFSP u HES/CEL.  </w:t>
      </w:r>
    </w:p>
    <w:p w14:paraId="5B1234B7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</w:p>
    <w:p w14:paraId="647D3CE6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Xi tfal u żgħażagħ mogħtija Imatinib Actavis jistgħu jikbru aktar bil-mod milli hu normali. It-tabib se josserva r-rata li biha jkunu qed jikbru waqt il-viżti li jsiru b'mod regolari.</w:t>
      </w:r>
    </w:p>
    <w:p w14:paraId="33963D64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</w:p>
    <w:p w14:paraId="25BDE625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Mediċini oħra u Imatinib Actavis</w:t>
      </w:r>
    </w:p>
    <w:p w14:paraId="0132D17E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Għid lit-tabib jew lill-ispiżjar tiegħek jekk qiegħed tieħu, ħadt dan l-aħħar jew tista’ tieħu xi mediċina oħra,</w:t>
      </w:r>
      <w:r w:rsidRPr="00791E22">
        <w:rPr>
          <w:noProof/>
          <w:color w:val="000000"/>
          <w:szCs w:val="22"/>
          <w:lang w:val="mt-MT"/>
        </w:rPr>
        <w:t xml:space="preserve"> anki dawk mingħajr riċetta</w:t>
      </w:r>
      <w:r w:rsidRPr="00791E22">
        <w:rPr>
          <w:color w:val="000000"/>
          <w:szCs w:val="22"/>
          <w:lang w:val="mt-MT"/>
        </w:rPr>
        <w:t xml:space="preserve"> (bħal paracetamol) u inklużi mediċini derivati minn ħxejjex (bħal </w:t>
      </w:r>
      <w:r w:rsidRPr="00791E22">
        <w:rPr>
          <w:i/>
          <w:color w:val="000000"/>
          <w:szCs w:val="22"/>
          <w:lang w:val="mt-MT"/>
        </w:rPr>
        <w:t>St John’s Wort</w:t>
      </w:r>
      <w:r w:rsidRPr="00791E22">
        <w:rPr>
          <w:color w:val="000000"/>
          <w:szCs w:val="22"/>
          <w:lang w:val="mt-MT"/>
        </w:rPr>
        <w:t>). Xi mediċini jistgħu jtellfu l-effett ta’ Imatinib Actavis meta jittieħdu flimkien. Jistgħu iżidu jew inaqqsu l-effett ta’ Imatinib Actavis u jwasslu jew għal żieda fl-effetti sekondarji jew jagħmlu Imatinib Actavis inqas effettiv. Imatinib Actavis jista’ jagħmel l-istess lill-mediċini oħra.</w:t>
      </w:r>
    </w:p>
    <w:p w14:paraId="159B7D28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091D2BB9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Għid lit-tabib tiegħek jekk qed tuża mediċini li jimpedixxu l-formazzjoni ta' emboli tad-demm.</w:t>
      </w:r>
    </w:p>
    <w:p w14:paraId="3F22FC10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C2CB536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color w:val="000000"/>
          <w:szCs w:val="22"/>
          <w:lang w:val="mt-MT" w:eastAsia="ko-KR"/>
        </w:rPr>
      </w:pPr>
      <w:r w:rsidRPr="00791E22">
        <w:rPr>
          <w:b/>
          <w:noProof/>
          <w:color w:val="000000"/>
          <w:szCs w:val="22"/>
          <w:lang w:val="mt-MT"/>
        </w:rPr>
        <w:t>Tqala, treddig</w:t>
      </w:r>
      <w:r w:rsidRPr="00791E22">
        <w:rPr>
          <w:b/>
          <w:noProof/>
          <w:color w:val="000000"/>
          <w:szCs w:val="22"/>
          <w:lang w:val="mt-MT" w:eastAsia="ko-KR"/>
        </w:rPr>
        <w:t>ħ u fertilità</w:t>
      </w:r>
    </w:p>
    <w:p w14:paraId="1A30AE0A" w14:textId="77777777" w:rsidR="00595EA2" w:rsidRPr="00791E22" w:rsidRDefault="00595EA2" w:rsidP="00595EA2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szCs w:val="24"/>
          <w:lang w:val="mt-MT"/>
        </w:rPr>
        <w:t>Jekk inti tqila jew qed tredda’, taħseb li tista tkun tqila jew qed tippjana li jkollok tarbija, itlob il-parir tat-tabib tiegħek qabel tieħu din il-mediċina.</w:t>
      </w:r>
    </w:p>
    <w:p w14:paraId="58916BCE" w14:textId="77777777" w:rsidR="00595EA2" w:rsidRPr="00791E22" w:rsidRDefault="00595EA2" w:rsidP="00595EA2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bCs/>
          <w:noProof/>
          <w:color w:val="000000"/>
          <w:szCs w:val="22"/>
          <w:lang w:val="mt-MT"/>
        </w:rPr>
        <w:t>Imatinib Actavis mhuwiex irrakkomandat għal waqt it-tqala sakemm ma jkunx hemm bżonn ċar minħabba li jista’ jagħmel ħsara lit-tarbija tiegħek. It-tabib tiegħek ser jiddiskuti r-riskji possbbli bl-użu ta’ Imatinib Actavis waqt it-tqala.</w:t>
      </w:r>
    </w:p>
    <w:p w14:paraId="5DE1A430" w14:textId="0D1ABB41" w:rsidR="00595EA2" w:rsidRPr="00791E22" w:rsidRDefault="00595EA2" w:rsidP="00595EA2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bCs/>
          <w:noProof/>
          <w:color w:val="000000"/>
          <w:szCs w:val="22"/>
          <w:lang w:val="mt-MT"/>
        </w:rPr>
        <w:t>Nisa li jistgħu joħorġu tqal għandhom jingħataw parir sabiex jużaw miżuri ta’ kontraċezzjoni effettivi meta jkunu qed jirċievu l-kura</w:t>
      </w:r>
      <w:r w:rsidR="009D3091" w:rsidRPr="00F33B19">
        <w:rPr>
          <w:rFonts w:eastAsia="SimSun"/>
          <w:color w:val="000000"/>
          <w:spacing w:val="-3"/>
          <w:lang w:val="mt-MT"/>
        </w:rPr>
        <w:t xml:space="preserve"> </w:t>
      </w:r>
      <w:r w:rsidR="009D3091" w:rsidRPr="005732A7">
        <w:rPr>
          <w:bCs/>
          <w:noProof/>
          <w:color w:val="000000"/>
          <w:szCs w:val="22"/>
          <w:lang w:val="mt-MT"/>
        </w:rPr>
        <w:t>u għal 15-il ġurnata wara li jintemm it-trattament</w:t>
      </w:r>
      <w:r w:rsidRPr="00791E22">
        <w:rPr>
          <w:bCs/>
          <w:noProof/>
          <w:color w:val="000000"/>
          <w:szCs w:val="22"/>
          <w:lang w:val="mt-MT"/>
        </w:rPr>
        <w:t>.</w:t>
      </w:r>
    </w:p>
    <w:p w14:paraId="3464A3EC" w14:textId="37C9001C" w:rsidR="00595EA2" w:rsidRPr="00791E22" w:rsidRDefault="00595EA2" w:rsidP="00595EA2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M’għandekx tredda’</w:t>
      </w:r>
      <w:r w:rsidRPr="00791E22">
        <w:rPr>
          <w:bCs/>
          <w:noProof/>
          <w:color w:val="000000"/>
          <w:szCs w:val="22"/>
          <w:lang w:val="mt-MT"/>
        </w:rPr>
        <w:t xml:space="preserve"> meta tkun qed tieħu Imatinib Actavis</w:t>
      </w:r>
      <w:r w:rsidR="009D3091">
        <w:rPr>
          <w:bCs/>
          <w:noProof/>
          <w:color w:val="000000"/>
          <w:szCs w:val="22"/>
          <w:lang w:val="mt-MT"/>
        </w:rPr>
        <w:t xml:space="preserve"> </w:t>
      </w:r>
      <w:r w:rsidR="009D3091" w:rsidRPr="005732A7">
        <w:rPr>
          <w:bCs/>
          <w:noProof/>
          <w:color w:val="000000"/>
          <w:szCs w:val="22"/>
          <w:lang w:val="mt-MT"/>
        </w:rPr>
        <w:t>u għal 15-il ġurnata wara li jintemm it-trattament, minħabba li jista’ jagħmel il-ħsara lit-tarbija tiegħek</w:t>
      </w:r>
      <w:r w:rsidRPr="00791E22">
        <w:rPr>
          <w:bCs/>
          <w:noProof/>
          <w:color w:val="000000"/>
          <w:szCs w:val="22"/>
          <w:lang w:val="mt-MT"/>
        </w:rPr>
        <w:t>.</w:t>
      </w:r>
    </w:p>
    <w:p w14:paraId="13F17073" w14:textId="77777777" w:rsidR="00595EA2" w:rsidRPr="00791E22" w:rsidRDefault="00595EA2" w:rsidP="00595EA2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Pazjenti mħassba dwar il-fertilità meta qed jingħataw kura bi Imatinib Actavis għandhom jikkonsultaw mat-tabib tagħhom.</w:t>
      </w:r>
    </w:p>
    <w:p w14:paraId="3073ABD8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color w:val="000000"/>
          <w:szCs w:val="22"/>
          <w:lang w:val="mt-MT"/>
        </w:rPr>
      </w:pPr>
    </w:p>
    <w:p w14:paraId="60943C8F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Sewqan u tħaddim ta’ magni</w:t>
      </w:r>
    </w:p>
    <w:p w14:paraId="31E4118B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Int jista’ jħossok sturdut/a jew imħeddel/imħeddla jew ikollok vista mċajpra waqt li tkun qed tieħu din il-mediċina . Jekk jiġri dan,, issuqx jew tuża xi għodod jew magni sakemm tħossok aħjar mill-ġdid.</w:t>
      </w:r>
    </w:p>
    <w:p w14:paraId="1581C1F0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DF9CFC2" w14:textId="77777777" w:rsidR="00930321" w:rsidRPr="00791E22" w:rsidRDefault="00930321" w:rsidP="00930321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Imatinib Actavis fih lecithin (</w:t>
      </w:r>
      <w:r w:rsidRPr="00791E22">
        <w:rPr>
          <w:b/>
          <w:i/>
          <w:color w:val="000000"/>
          <w:szCs w:val="22"/>
          <w:lang w:val="mt-MT"/>
        </w:rPr>
        <w:t>soya</w:t>
      </w:r>
      <w:r w:rsidRPr="00791E22">
        <w:rPr>
          <w:b/>
          <w:color w:val="000000"/>
          <w:szCs w:val="22"/>
          <w:lang w:val="mt-MT"/>
        </w:rPr>
        <w:t>)</w:t>
      </w:r>
    </w:p>
    <w:p w14:paraId="63A40876" w14:textId="77777777" w:rsidR="00930321" w:rsidRPr="00791E22" w:rsidRDefault="00930321" w:rsidP="00930321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Jekk inti allerġiku għall-karawett jew </w:t>
      </w:r>
      <w:r w:rsidRPr="00791E22">
        <w:rPr>
          <w:i/>
          <w:color w:val="000000"/>
          <w:szCs w:val="22"/>
          <w:lang w:val="mt-MT"/>
        </w:rPr>
        <w:t>soya</w:t>
      </w:r>
      <w:r w:rsidRPr="00791E22">
        <w:rPr>
          <w:color w:val="000000"/>
          <w:szCs w:val="22"/>
          <w:lang w:val="mt-MT"/>
        </w:rPr>
        <w:t>, tużax dan il-prodott mediċinali.</w:t>
      </w:r>
    </w:p>
    <w:p w14:paraId="26E57F8B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D5AC7D2" w14:textId="77777777" w:rsidR="009928AF" w:rsidRPr="00F33B19" w:rsidRDefault="009928AF" w:rsidP="009928AF">
      <w:pPr>
        <w:autoSpaceDE w:val="0"/>
        <w:autoSpaceDN w:val="0"/>
        <w:adjustRightInd w:val="0"/>
        <w:spacing w:line="240" w:lineRule="auto"/>
        <w:rPr>
          <w:b/>
          <w:lang w:val="mt-MT"/>
        </w:rPr>
      </w:pPr>
      <w:r w:rsidRPr="00F33B19">
        <w:rPr>
          <w:b/>
          <w:lang w:val="mt-MT"/>
        </w:rPr>
        <w:t>Imatinib Actavis fih sodium</w:t>
      </w:r>
    </w:p>
    <w:p w14:paraId="2EB09257" w14:textId="77777777" w:rsidR="009928AF" w:rsidRPr="00F33B19" w:rsidRDefault="009928AF" w:rsidP="009928A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mt-MT"/>
        </w:rPr>
      </w:pPr>
      <w:r w:rsidRPr="00F33B19">
        <w:rPr>
          <w:lang w:val="mt-MT"/>
        </w:rPr>
        <w:t>Din il-mediċina fiha anqas minn 1 mmol sodium (23 mg) f’kull pillola miksija b’rita, jiġifieri essenzjalment ‘</w:t>
      </w:r>
      <w:r w:rsidRPr="00F33B19">
        <w:rPr>
          <w:rFonts w:hint="eastAsia"/>
          <w:lang w:val="mt-MT"/>
        </w:rPr>
        <w:t>ħieles mis-sodium</w:t>
      </w:r>
      <w:r w:rsidRPr="00F33B19">
        <w:rPr>
          <w:lang w:val="mt-MT"/>
        </w:rPr>
        <w:t>’.</w:t>
      </w:r>
    </w:p>
    <w:p w14:paraId="46EADF48" w14:textId="77777777" w:rsidR="009928AF" w:rsidRPr="00F33B19" w:rsidRDefault="009928AF" w:rsidP="009928A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mt-MT"/>
        </w:rPr>
      </w:pPr>
    </w:p>
    <w:p w14:paraId="3B84B887" w14:textId="77777777" w:rsidR="00857FC1" w:rsidRPr="00791E22" w:rsidRDefault="00857FC1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6DA7F80B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noProof/>
          <w:szCs w:val="24"/>
          <w:lang w:val="mt-MT"/>
        </w:rPr>
      </w:pPr>
      <w:r w:rsidRPr="00791E22">
        <w:rPr>
          <w:b/>
          <w:color w:val="000000"/>
          <w:szCs w:val="22"/>
          <w:lang w:val="mt-MT"/>
        </w:rPr>
        <w:t>3.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szCs w:val="24"/>
          <w:lang w:val="mt-MT"/>
        </w:rPr>
        <w:t>Kif gћandek tieћu Imatinib Actavis</w:t>
      </w:r>
    </w:p>
    <w:p w14:paraId="5FE3B881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</w:p>
    <w:p w14:paraId="3E2A061A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It-tabib tiegħek ippreskrivielek Imatinib Actavis minħabba li int issofri minn kundizzjoni serja. Imatinib Actavis jista’ jgħinek tiġġieled din il-kundizzjoni.</w:t>
      </w:r>
    </w:p>
    <w:p w14:paraId="6D38FA18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DDF6514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Madanakollu, dejjem għandek tieħu din il-mediċina skont il-parir eżatt tat-tabib jew tal-ispiżjar tiegħek. Huwa importanti li int tagħmel dan għal tul ta’ żmien sakemm jgħidlek it-tabib jew l-ispiżjar tiegħek. Dejjem </w:t>
      </w:r>
      <w:r w:rsidRPr="00791E22">
        <w:rPr>
          <w:noProof/>
          <w:color w:val="000000"/>
          <w:szCs w:val="22"/>
          <w:lang w:val="mt-MT"/>
        </w:rPr>
        <w:t>għandek taċċerta ruħek mat-tabib jew mal-ispiżjar tiegħek jekk ikollok xi dubju.</w:t>
      </w:r>
    </w:p>
    <w:p w14:paraId="3E357B92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4D25892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Tiqafx milli tieħu Imatinib Actavis sakemm it-tabib tiegħek ma jgħidlekx biex tagħmel hekk. Jekk int ma tistax tieħu l-mediċina hekk kif ippreskrivhielek it-tabib jew tħoss li m’għandekx iktar bżonnha, ikkuntattja lit-tabib tiegħek minnufih.</w:t>
      </w:r>
    </w:p>
    <w:p w14:paraId="349CAC49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98A3ECA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Kemm għandek tieħu Imatinib Actavis</w:t>
      </w:r>
    </w:p>
    <w:p w14:paraId="4797B628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233F03A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Użu fl-adulti</w:t>
      </w:r>
    </w:p>
    <w:p w14:paraId="3D93B6CA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It-tabib għandu jgħidlek eżatt in-numru ta’ </w:t>
      </w:r>
      <w:r w:rsidR="00930321" w:rsidRPr="00791E22">
        <w:rPr>
          <w:color w:val="000000"/>
          <w:szCs w:val="22"/>
          <w:lang w:val="mt-MT"/>
        </w:rPr>
        <w:t>pilloli</w:t>
      </w:r>
      <w:r w:rsidRPr="00791E22">
        <w:rPr>
          <w:color w:val="000000"/>
          <w:szCs w:val="22"/>
          <w:lang w:val="mt-MT"/>
        </w:rPr>
        <w:t xml:space="preserve"> ta’ Imatinib Actavis li għandek tieħu.</w:t>
      </w:r>
    </w:p>
    <w:p w14:paraId="66D8356D" w14:textId="77777777" w:rsidR="00525740" w:rsidRPr="00791E22" w:rsidRDefault="00525740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0F8692D5" w14:textId="77777777" w:rsidR="00525740" w:rsidRPr="00791E22" w:rsidRDefault="00525740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Jekk qed tiġi ikkurat għal-CML:</w:t>
      </w:r>
    </w:p>
    <w:p w14:paraId="38BBAF00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Id-doża tal-bidu </w:t>
      </w:r>
      <w:r w:rsidR="00AF2D64" w:rsidRPr="00791E22">
        <w:rPr>
          <w:color w:val="000000"/>
          <w:szCs w:val="22"/>
          <w:lang w:val="mt-MT"/>
        </w:rPr>
        <w:t>tas-soltu</w:t>
      </w:r>
      <w:r w:rsidR="00A024BB" w:rsidRPr="00AD79EB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 xml:space="preserve">hi 600mg li ttieħed bhala </w:t>
      </w:r>
      <w:r w:rsidR="00930321" w:rsidRPr="00791E22">
        <w:rPr>
          <w:color w:val="000000"/>
          <w:szCs w:val="22"/>
          <w:lang w:val="mt-MT"/>
        </w:rPr>
        <w:t>6</w:t>
      </w:r>
      <w:r w:rsidRPr="00791E22">
        <w:rPr>
          <w:color w:val="000000"/>
          <w:szCs w:val="22"/>
          <w:lang w:val="mt-MT"/>
        </w:rPr>
        <w:t xml:space="preserve"> </w:t>
      </w:r>
      <w:r w:rsidR="00930321" w:rsidRPr="00791E22">
        <w:rPr>
          <w:color w:val="000000"/>
          <w:szCs w:val="22"/>
          <w:lang w:val="mt-MT"/>
        </w:rPr>
        <w:t>pilloli</w:t>
      </w:r>
      <w:r w:rsidRPr="00791E22">
        <w:rPr>
          <w:color w:val="000000"/>
          <w:szCs w:val="22"/>
          <w:lang w:val="mt-MT"/>
        </w:rPr>
        <w:t xml:space="preserve"> </w:t>
      </w:r>
      <w:r w:rsidRPr="00791E22">
        <w:rPr>
          <w:b/>
          <w:color w:val="000000"/>
          <w:szCs w:val="22"/>
          <w:lang w:val="mt-MT"/>
        </w:rPr>
        <w:t>darba</w:t>
      </w:r>
      <w:r w:rsidRPr="00791E22">
        <w:rPr>
          <w:color w:val="000000"/>
          <w:szCs w:val="22"/>
          <w:lang w:val="mt-MT"/>
        </w:rPr>
        <w:t xml:space="preserve"> kuljum.</w:t>
      </w:r>
    </w:p>
    <w:p w14:paraId="133560A1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01C8BADD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It-tabib tiegħek jista’ jordnalek doża ogħla jew aktar baxxa jiddependi fuq kif inti tirrispondi għall-kura.</w:t>
      </w:r>
      <w:r w:rsidR="003739F7" w:rsidRPr="00791E22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Jekk id-doża tiegħek ta’ kuljum hija 800 mg (</w:t>
      </w:r>
      <w:r w:rsidR="00930321" w:rsidRPr="00791E22">
        <w:rPr>
          <w:color w:val="000000"/>
          <w:szCs w:val="22"/>
          <w:lang w:val="mt-MT"/>
        </w:rPr>
        <w:t>8 pilloli</w:t>
      </w:r>
      <w:r w:rsidRPr="00791E22">
        <w:rPr>
          <w:color w:val="000000"/>
          <w:szCs w:val="22"/>
          <w:lang w:val="mt-MT"/>
        </w:rPr>
        <w:t xml:space="preserve">), għandek tieħu </w:t>
      </w:r>
      <w:r w:rsidR="00930321" w:rsidRPr="00791E22">
        <w:rPr>
          <w:color w:val="000000"/>
          <w:szCs w:val="22"/>
          <w:lang w:val="mt-MT"/>
        </w:rPr>
        <w:t>4 pilloli</w:t>
      </w:r>
      <w:r w:rsidRPr="00791E22">
        <w:rPr>
          <w:color w:val="000000"/>
          <w:szCs w:val="22"/>
          <w:lang w:val="mt-MT"/>
        </w:rPr>
        <w:t xml:space="preserve"> filgħodu u </w:t>
      </w:r>
      <w:r w:rsidR="00930321" w:rsidRPr="00791E22">
        <w:rPr>
          <w:color w:val="000000"/>
          <w:szCs w:val="22"/>
          <w:lang w:val="mt-MT"/>
        </w:rPr>
        <w:t>4 pilloli</w:t>
      </w:r>
      <w:r w:rsidRPr="00791E22">
        <w:rPr>
          <w:color w:val="000000"/>
          <w:szCs w:val="22"/>
          <w:lang w:val="mt-MT"/>
        </w:rPr>
        <w:t xml:space="preserve"> filgħaxija.</w:t>
      </w:r>
    </w:p>
    <w:p w14:paraId="0CB55082" w14:textId="77777777" w:rsidR="009A4E76" w:rsidRPr="00791E22" w:rsidRDefault="009A4E76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2DE42C1" w14:textId="77777777" w:rsidR="009A4E76" w:rsidRPr="00791E22" w:rsidRDefault="009A4E76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left="567" w:right="-2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Jekk qed tirċievi kura għal Ph+ ALL:</w:t>
      </w:r>
    </w:p>
    <w:p w14:paraId="43B3A113" w14:textId="77777777" w:rsidR="009A4E76" w:rsidRPr="00791E22" w:rsidRDefault="009A4E76" w:rsidP="006045D6">
      <w:pPr>
        <w:tabs>
          <w:tab w:val="clear" w:pos="567"/>
        </w:tabs>
        <w:spacing w:line="240" w:lineRule="auto"/>
        <w:ind w:left="567" w:right="-2"/>
        <w:rPr>
          <w:color w:val="000000"/>
          <w:szCs w:val="22"/>
          <w:lang w:val="mt-MT" w:eastAsia="en-GB"/>
        </w:rPr>
      </w:pPr>
      <w:r w:rsidRPr="00791E22">
        <w:rPr>
          <w:color w:val="000000"/>
          <w:szCs w:val="22"/>
          <w:lang w:val="mt-MT"/>
        </w:rPr>
        <w:t xml:space="preserve">Id-doża tal-bidu hija 600 mg, li </w:t>
      </w:r>
      <w:r w:rsidRPr="00AD79EB">
        <w:rPr>
          <w:rFonts w:hint="eastAsia"/>
          <w:color w:val="000000"/>
          <w:szCs w:val="22"/>
          <w:lang w:val="mt-MT" w:eastAsia="en-GB"/>
        </w:rPr>
        <w:t>għandha</w:t>
      </w:r>
      <w:r w:rsidRPr="00AD79EB">
        <w:rPr>
          <w:color w:val="000000"/>
          <w:szCs w:val="22"/>
          <w:lang w:val="mt-MT" w:eastAsia="en-GB"/>
        </w:rPr>
        <w:t xml:space="preserve"> </w:t>
      </w:r>
      <w:r w:rsidRPr="00AD79EB">
        <w:rPr>
          <w:rFonts w:hint="eastAsia"/>
          <w:color w:val="000000"/>
          <w:szCs w:val="22"/>
          <w:lang w:val="mt-MT" w:eastAsia="en-GB"/>
        </w:rPr>
        <w:t>tittieħed</w:t>
      </w:r>
      <w:r w:rsidRPr="00AD79EB">
        <w:rPr>
          <w:color w:val="000000"/>
          <w:szCs w:val="22"/>
          <w:lang w:val="mt-MT" w:eastAsia="en-GB"/>
        </w:rPr>
        <w:t xml:space="preserve"> </w:t>
      </w:r>
      <w:r w:rsidRPr="00AD79EB">
        <w:rPr>
          <w:rFonts w:hint="eastAsia"/>
          <w:color w:val="000000"/>
          <w:szCs w:val="22"/>
          <w:lang w:val="mt-MT" w:eastAsia="en-GB"/>
        </w:rPr>
        <w:t>bħal</w:t>
      </w:r>
      <w:r w:rsidRPr="00791E22">
        <w:rPr>
          <w:color w:val="000000"/>
          <w:szCs w:val="22"/>
          <w:lang w:val="mt-MT" w:eastAsia="en-GB"/>
        </w:rPr>
        <w:t xml:space="preserve">a </w:t>
      </w:r>
      <w:r w:rsidR="009233FE" w:rsidRPr="00791E22">
        <w:rPr>
          <w:color w:val="000000"/>
          <w:szCs w:val="22"/>
          <w:lang w:val="mt-MT" w:eastAsia="en-GB"/>
        </w:rPr>
        <w:t xml:space="preserve">6 </w:t>
      </w:r>
      <w:r w:rsidRPr="00791E22">
        <w:rPr>
          <w:color w:val="000000"/>
          <w:szCs w:val="22"/>
          <w:lang w:val="mt-MT" w:eastAsia="en-GB"/>
        </w:rPr>
        <w:t xml:space="preserve"> </w:t>
      </w:r>
      <w:r w:rsidR="00AC19DF" w:rsidRPr="00791E22">
        <w:rPr>
          <w:color w:val="000000"/>
          <w:szCs w:val="22"/>
          <w:lang w:val="mt-MT" w:eastAsia="en-GB"/>
        </w:rPr>
        <w:t>pilloli</w:t>
      </w:r>
      <w:r w:rsidRPr="00AD79EB">
        <w:rPr>
          <w:color w:val="000000"/>
          <w:szCs w:val="22"/>
          <w:lang w:val="mt-MT" w:eastAsia="en-GB"/>
        </w:rPr>
        <w:t xml:space="preserve"> </w:t>
      </w:r>
      <w:r w:rsidRPr="00AD79EB">
        <w:rPr>
          <w:b/>
          <w:bCs/>
          <w:color w:val="000000"/>
          <w:szCs w:val="22"/>
          <w:lang w:val="mt-MT" w:eastAsia="en-GB"/>
        </w:rPr>
        <w:t xml:space="preserve">darba </w:t>
      </w:r>
      <w:r w:rsidRPr="00AD79EB">
        <w:rPr>
          <w:color w:val="000000"/>
          <w:szCs w:val="22"/>
          <w:lang w:val="mt-MT" w:eastAsia="en-GB"/>
        </w:rPr>
        <w:t>kuljum.</w:t>
      </w:r>
    </w:p>
    <w:p w14:paraId="5D371E9E" w14:textId="77777777" w:rsidR="009A4E76" w:rsidRPr="00791E22" w:rsidRDefault="009A4E76" w:rsidP="009A4E76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 w:eastAsia="en-GB"/>
        </w:rPr>
      </w:pPr>
    </w:p>
    <w:p w14:paraId="269E8B49" w14:textId="77777777" w:rsidR="009A4E76" w:rsidRPr="00791E22" w:rsidRDefault="009A4E76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AD79EB">
        <w:rPr>
          <w:b/>
          <w:bCs/>
          <w:color w:val="000000"/>
          <w:szCs w:val="22"/>
          <w:lang w:val="mt-MT" w:eastAsia="en-GB"/>
        </w:rPr>
        <w:t xml:space="preserve">Jekk qed tirċievi kura </w:t>
      </w:r>
      <w:r w:rsidRPr="00AD79EB">
        <w:rPr>
          <w:rFonts w:hint="eastAsia"/>
          <w:b/>
          <w:bCs/>
          <w:color w:val="000000"/>
          <w:szCs w:val="22"/>
          <w:lang w:val="mt-MT" w:eastAsia="en-GB"/>
        </w:rPr>
        <w:t>għal</w:t>
      </w:r>
      <w:r w:rsidRPr="00AD79EB">
        <w:rPr>
          <w:b/>
          <w:bCs/>
          <w:color w:val="000000"/>
          <w:szCs w:val="22"/>
          <w:lang w:val="mt-MT" w:eastAsia="en-GB"/>
        </w:rPr>
        <w:t xml:space="preserve"> MDS/MPD:</w:t>
      </w:r>
    </w:p>
    <w:p w14:paraId="2B523AF9" w14:textId="77777777" w:rsidR="009A4E76" w:rsidRPr="00791E22" w:rsidRDefault="009A4E76" w:rsidP="006045D6">
      <w:pPr>
        <w:tabs>
          <w:tab w:val="clear" w:pos="567"/>
        </w:tabs>
        <w:spacing w:line="240" w:lineRule="auto"/>
        <w:ind w:right="-2" w:firstLine="567"/>
        <w:rPr>
          <w:color w:val="000000"/>
          <w:szCs w:val="22"/>
          <w:lang w:val="mt-MT" w:eastAsia="en-GB"/>
        </w:rPr>
      </w:pPr>
      <w:r w:rsidRPr="00AD79EB">
        <w:rPr>
          <w:color w:val="000000"/>
          <w:szCs w:val="22"/>
          <w:lang w:val="mt-MT" w:eastAsia="en-GB"/>
        </w:rPr>
        <w:t>Id-doża tal-bidu hija ta’ 400 mg</w:t>
      </w:r>
      <w:r w:rsidRPr="00791E22">
        <w:rPr>
          <w:color w:val="000000"/>
          <w:szCs w:val="22"/>
          <w:lang w:val="mt-MT" w:eastAsia="en-GB"/>
        </w:rPr>
        <w:t>,</w:t>
      </w:r>
      <w:r w:rsidR="00C30E2B" w:rsidRPr="00AD79EB">
        <w:rPr>
          <w:rFonts w:hint="eastAsia"/>
          <w:color w:val="000000"/>
          <w:szCs w:val="22"/>
          <w:lang w:val="mt-MT" w:eastAsia="en-GB"/>
        </w:rPr>
        <w:t xml:space="preserve"> li għandha tittieħed bħala </w:t>
      </w:r>
      <w:r w:rsidR="00C30E2B" w:rsidRPr="00791E22">
        <w:rPr>
          <w:color w:val="000000"/>
          <w:szCs w:val="22"/>
          <w:lang w:val="mt-MT" w:eastAsia="en-GB"/>
        </w:rPr>
        <w:t>4</w:t>
      </w:r>
      <w:r w:rsidR="00AC19DF" w:rsidRPr="00AD79EB">
        <w:rPr>
          <w:color w:val="000000"/>
          <w:szCs w:val="22"/>
          <w:lang w:val="mt-MT" w:eastAsia="en-GB"/>
        </w:rPr>
        <w:t xml:space="preserve"> </w:t>
      </w:r>
      <w:r w:rsidR="00AC19DF" w:rsidRPr="00791E22">
        <w:rPr>
          <w:color w:val="000000"/>
          <w:szCs w:val="22"/>
          <w:lang w:val="mt-MT" w:eastAsia="en-GB"/>
        </w:rPr>
        <w:t>pilloli</w:t>
      </w:r>
      <w:r w:rsidRPr="00AD79EB">
        <w:rPr>
          <w:color w:val="000000"/>
          <w:szCs w:val="22"/>
          <w:lang w:val="mt-MT" w:eastAsia="en-GB"/>
        </w:rPr>
        <w:t xml:space="preserve"> </w:t>
      </w:r>
      <w:r w:rsidRPr="00AD79EB">
        <w:rPr>
          <w:b/>
          <w:bCs/>
          <w:color w:val="000000"/>
          <w:szCs w:val="22"/>
          <w:lang w:val="mt-MT" w:eastAsia="en-GB"/>
        </w:rPr>
        <w:t xml:space="preserve">darba </w:t>
      </w:r>
      <w:r w:rsidRPr="00AD79EB">
        <w:rPr>
          <w:color w:val="000000"/>
          <w:szCs w:val="22"/>
          <w:lang w:val="mt-MT" w:eastAsia="en-GB"/>
        </w:rPr>
        <w:t>kuljum.</w:t>
      </w:r>
    </w:p>
    <w:p w14:paraId="0CAD38EE" w14:textId="77777777" w:rsidR="009A4E76" w:rsidRPr="00791E22" w:rsidRDefault="009A4E76" w:rsidP="009A4E76">
      <w:pPr>
        <w:tabs>
          <w:tab w:val="clear" w:pos="567"/>
        </w:tabs>
        <w:spacing w:line="240" w:lineRule="auto"/>
        <w:ind w:left="360" w:right="-2"/>
        <w:rPr>
          <w:color w:val="000000"/>
          <w:szCs w:val="22"/>
          <w:lang w:val="mt-MT" w:eastAsia="en-GB"/>
        </w:rPr>
      </w:pPr>
    </w:p>
    <w:p w14:paraId="6C6DA719" w14:textId="77777777" w:rsidR="009A4E76" w:rsidRPr="00791E22" w:rsidRDefault="009A4E76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AD79EB">
        <w:rPr>
          <w:b/>
          <w:bCs/>
          <w:szCs w:val="22"/>
          <w:lang w:val="mt-MT" w:eastAsia="en-GB"/>
        </w:rPr>
        <w:t xml:space="preserve">Jekk qed tirċievi kura </w:t>
      </w:r>
      <w:r w:rsidRPr="00AD79EB">
        <w:rPr>
          <w:rFonts w:hint="eastAsia"/>
          <w:b/>
          <w:bCs/>
          <w:szCs w:val="22"/>
          <w:lang w:val="mt-MT" w:eastAsia="en-GB"/>
        </w:rPr>
        <w:t>għal</w:t>
      </w:r>
      <w:r w:rsidRPr="00AD79EB">
        <w:rPr>
          <w:b/>
          <w:bCs/>
          <w:szCs w:val="22"/>
          <w:lang w:val="mt-MT" w:eastAsia="en-GB"/>
        </w:rPr>
        <w:t xml:space="preserve"> HES/CEL:</w:t>
      </w:r>
    </w:p>
    <w:p w14:paraId="45B06377" w14:textId="77777777" w:rsidR="009A4E76" w:rsidRPr="00791E22" w:rsidRDefault="009A4E76" w:rsidP="006045D6">
      <w:pPr>
        <w:tabs>
          <w:tab w:val="clear" w:pos="567"/>
        </w:tabs>
        <w:spacing w:line="240" w:lineRule="auto"/>
        <w:ind w:left="567" w:right="-2"/>
        <w:rPr>
          <w:color w:val="000000"/>
          <w:szCs w:val="22"/>
          <w:lang w:val="mt-MT"/>
        </w:rPr>
      </w:pPr>
      <w:r w:rsidRPr="00AD79EB">
        <w:rPr>
          <w:szCs w:val="22"/>
          <w:lang w:val="mt-MT" w:eastAsia="en-GB"/>
        </w:rPr>
        <w:t xml:space="preserve">Id-doża tal-bidu hija </w:t>
      </w:r>
      <w:r w:rsidRPr="00791E22">
        <w:rPr>
          <w:szCs w:val="22"/>
          <w:lang w:val="mt-MT" w:eastAsia="en-GB"/>
        </w:rPr>
        <w:t xml:space="preserve">ta’ </w:t>
      </w:r>
      <w:r w:rsidRPr="00AD79EB">
        <w:rPr>
          <w:szCs w:val="22"/>
          <w:lang w:val="mt-MT" w:eastAsia="en-GB"/>
        </w:rPr>
        <w:t>100 mg</w:t>
      </w:r>
      <w:r w:rsidRPr="00791E22">
        <w:rPr>
          <w:szCs w:val="22"/>
          <w:lang w:val="mt-MT" w:eastAsia="en-GB"/>
        </w:rPr>
        <w:t>,</w:t>
      </w:r>
      <w:r w:rsidRPr="00AD79EB">
        <w:rPr>
          <w:szCs w:val="22"/>
          <w:lang w:val="mt-MT" w:eastAsia="en-GB"/>
        </w:rPr>
        <w:t xml:space="preserve"> li g</w:t>
      </w:r>
      <w:r w:rsidR="0097264A" w:rsidRPr="00AD79EB">
        <w:rPr>
          <w:rFonts w:hint="eastAsia"/>
          <w:szCs w:val="22"/>
          <w:lang w:val="mt-MT" w:eastAsia="en-GB"/>
        </w:rPr>
        <w:t xml:space="preserve">ħandha tittieħed bħala </w:t>
      </w:r>
      <w:r w:rsidR="00AC19DF" w:rsidRPr="00791E22">
        <w:rPr>
          <w:szCs w:val="22"/>
          <w:lang w:val="mt-MT" w:eastAsia="en-GB"/>
        </w:rPr>
        <w:t>pillola waħda</w:t>
      </w:r>
      <w:r w:rsidRPr="00AD79EB">
        <w:rPr>
          <w:szCs w:val="22"/>
          <w:lang w:val="mt-MT" w:eastAsia="en-GB"/>
        </w:rPr>
        <w:t xml:space="preserve"> </w:t>
      </w:r>
      <w:r w:rsidRPr="00AD79EB">
        <w:rPr>
          <w:b/>
          <w:bCs/>
          <w:szCs w:val="22"/>
          <w:lang w:val="mt-MT" w:eastAsia="en-GB"/>
        </w:rPr>
        <w:t xml:space="preserve">darba </w:t>
      </w:r>
      <w:r w:rsidRPr="00AD79EB">
        <w:rPr>
          <w:szCs w:val="22"/>
          <w:lang w:val="mt-MT" w:eastAsia="en-GB"/>
        </w:rPr>
        <w:t>kuljum. It-tabib tieg</w:t>
      </w:r>
      <w:r w:rsidRPr="00AD79EB">
        <w:rPr>
          <w:rFonts w:hint="eastAsia"/>
          <w:szCs w:val="22"/>
          <w:lang w:val="mt-MT" w:eastAsia="en-GB"/>
        </w:rPr>
        <w:t>ħ</w:t>
      </w:r>
      <w:r w:rsidRPr="00AD79EB">
        <w:rPr>
          <w:szCs w:val="22"/>
          <w:lang w:val="mt-MT" w:eastAsia="en-GB"/>
        </w:rPr>
        <w:t>ek jista’ jiddeċiedi li jżid id-doża g</w:t>
      </w:r>
      <w:r w:rsidRPr="00AD79EB">
        <w:rPr>
          <w:rFonts w:hint="eastAsia"/>
          <w:szCs w:val="22"/>
          <w:lang w:val="mt-MT" w:eastAsia="en-GB"/>
        </w:rPr>
        <w:t>ħ</w:t>
      </w:r>
      <w:r w:rsidRPr="00AD79EB">
        <w:rPr>
          <w:szCs w:val="22"/>
          <w:lang w:val="mt-MT" w:eastAsia="en-GB"/>
        </w:rPr>
        <w:t xml:space="preserve">al 400 </w:t>
      </w:r>
      <w:r w:rsidR="0097264A" w:rsidRPr="00AD79EB">
        <w:rPr>
          <w:rFonts w:hint="eastAsia"/>
          <w:szCs w:val="22"/>
          <w:lang w:val="mt-MT" w:eastAsia="en-GB"/>
        </w:rPr>
        <w:t xml:space="preserve">mg, li għandha tittieħed bħala </w:t>
      </w:r>
      <w:r w:rsidR="0097264A" w:rsidRPr="00791E22">
        <w:rPr>
          <w:szCs w:val="22"/>
          <w:lang w:val="mt-MT" w:eastAsia="en-GB"/>
        </w:rPr>
        <w:t>4</w:t>
      </w:r>
      <w:r w:rsidR="00AC19DF" w:rsidRPr="00AD79EB">
        <w:rPr>
          <w:szCs w:val="22"/>
          <w:lang w:val="mt-MT" w:eastAsia="en-GB"/>
        </w:rPr>
        <w:t xml:space="preserve"> </w:t>
      </w:r>
      <w:r w:rsidR="00AC19DF" w:rsidRPr="00791E22">
        <w:rPr>
          <w:szCs w:val="22"/>
          <w:lang w:val="mt-MT" w:eastAsia="en-GB"/>
        </w:rPr>
        <w:t>pilloli</w:t>
      </w:r>
      <w:r w:rsidRPr="00AD79EB">
        <w:rPr>
          <w:szCs w:val="22"/>
          <w:lang w:val="mt-MT" w:eastAsia="en-GB"/>
        </w:rPr>
        <w:t xml:space="preserve"> </w:t>
      </w:r>
      <w:r w:rsidRPr="00AD79EB">
        <w:rPr>
          <w:b/>
          <w:bCs/>
          <w:szCs w:val="22"/>
          <w:lang w:val="mt-MT" w:eastAsia="en-GB"/>
        </w:rPr>
        <w:t xml:space="preserve">darba </w:t>
      </w:r>
      <w:r w:rsidRPr="00AD79EB">
        <w:rPr>
          <w:rFonts w:hint="eastAsia"/>
          <w:szCs w:val="22"/>
          <w:lang w:val="mt-MT" w:eastAsia="en-GB"/>
        </w:rPr>
        <w:t xml:space="preserve">kuljum, skond kif ikun ir-rispons tiegħek għall-kura. </w:t>
      </w:r>
    </w:p>
    <w:p w14:paraId="1AE4AFF6" w14:textId="77777777" w:rsidR="009A4E76" w:rsidRPr="00791E22" w:rsidRDefault="009A4E76" w:rsidP="009A4E76">
      <w:pPr>
        <w:tabs>
          <w:tab w:val="clear" w:pos="567"/>
        </w:tabs>
        <w:autoSpaceDE w:val="0"/>
        <w:autoSpaceDN w:val="0"/>
        <w:adjustRightInd w:val="0"/>
        <w:spacing w:line="240" w:lineRule="auto"/>
        <w:ind w:left="360"/>
        <w:rPr>
          <w:szCs w:val="22"/>
          <w:lang w:val="mt-MT" w:eastAsia="en-GB"/>
        </w:rPr>
      </w:pPr>
    </w:p>
    <w:p w14:paraId="523F4124" w14:textId="77777777" w:rsidR="009A4E76" w:rsidRPr="00AD79EB" w:rsidRDefault="009A4E76" w:rsidP="004F10C5">
      <w:pPr>
        <w:numPr>
          <w:ilvl w:val="0"/>
          <w:numId w:val="61"/>
        </w:numPr>
        <w:tabs>
          <w:tab w:val="clear" w:pos="567"/>
        </w:tabs>
        <w:autoSpaceDE w:val="0"/>
        <w:autoSpaceDN w:val="0"/>
        <w:adjustRightInd w:val="0"/>
        <w:spacing w:line="240" w:lineRule="auto"/>
        <w:ind w:left="567" w:hanging="567"/>
        <w:rPr>
          <w:szCs w:val="22"/>
          <w:lang w:val="mt-MT" w:eastAsia="en-GB"/>
        </w:rPr>
      </w:pPr>
      <w:r w:rsidRPr="00AD79EB">
        <w:rPr>
          <w:b/>
          <w:bCs/>
          <w:szCs w:val="22"/>
          <w:lang w:val="mt-MT" w:eastAsia="en-GB"/>
        </w:rPr>
        <w:t xml:space="preserve">Jekk qed tirċievi kura </w:t>
      </w:r>
      <w:r w:rsidRPr="00AD79EB">
        <w:rPr>
          <w:rFonts w:hint="eastAsia"/>
          <w:b/>
          <w:bCs/>
          <w:szCs w:val="22"/>
          <w:lang w:val="mt-MT" w:eastAsia="en-GB"/>
        </w:rPr>
        <w:t>għal</w:t>
      </w:r>
      <w:r w:rsidRPr="00AD79EB">
        <w:rPr>
          <w:b/>
          <w:bCs/>
          <w:szCs w:val="22"/>
          <w:lang w:val="mt-MT" w:eastAsia="en-GB"/>
        </w:rPr>
        <w:t xml:space="preserve"> DFSP:</w:t>
      </w:r>
    </w:p>
    <w:p w14:paraId="5FB2D493" w14:textId="77777777" w:rsidR="009A4E76" w:rsidRPr="00791E22" w:rsidRDefault="009A4E76" w:rsidP="006045D6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/>
        <w:rPr>
          <w:szCs w:val="22"/>
          <w:lang w:val="mt-MT" w:eastAsia="en-GB"/>
        </w:rPr>
      </w:pPr>
      <w:r w:rsidRPr="00AD79EB">
        <w:rPr>
          <w:szCs w:val="22"/>
          <w:lang w:val="mt-MT" w:eastAsia="en-GB"/>
        </w:rPr>
        <w:t>I</w:t>
      </w:r>
      <w:r w:rsidR="00DC1720" w:rsidRPr="00AD79EB">
        <w:rPr>
          <w:szCs w:val="22"/>
          <w:lang w:val="mt-MT" w:eastAsia="en-GB"/>
        </w:rPr>
        <w:t>d-doża hija 800 mg kuljum (</w:t>
      </w:r>
      <w:r w:rsidR="00DC1720" w:rsidRPr="00791E22">
        <w:rPr>
          <w:szCs w:val="22"/>
          <w:lang w:val="mt-MT" w:eastAsia="en-GB"/>
        </w:rPr>
        <w:t>8</w:t>
      </w:r>
      <w:r w:rsidR="00AC19DF" w:rsidRPr="00AD79EB">
        <w:rPr>
          <w:szCs w:val="22"/>
          <w:lang w:val="mt-MT" w:eastAsia="en-GB"/>
        </w:rPr>
        <w:t xml:space="preserve"> </w:t>
      </w:r>
      <w:r w:rsidR="00AC19DF" w:rsidRPr="00791E22">
        <w:rPr>
          <w:szCs w:val="22"/>
          <w:lang w:val="mt-MT" w:eastAsia="en-GB"/>
        </w:rPr>
        <w:t>pilloli</w:t>
      </w:r>
      <w:r w:rsidR="00DC1720" w:rsidRPr="00AD79EB">
        <w:rPr>
          <w:szCs w:val="22"/>
          <w:lang w:val="mt-MT" w:eastAsia="en-GB"/>
        </w:rPr>
        <w:t xml:space="preserve">), li </w:t>
      </w:r>
      <w:r w:rsidR="00DC1720" w:rsidRPr="00AD79EB">
        <w:rPr>
          <w:rFonts w:hint="eastAsia"/>
          <w:szCs w:val="22"/>
          <w:lang w:val="mt-MT" w:eastAsia="en-GB"/>
        </w:rPr>
        <w:t>għandha</w:t>
      </w:r>
      <w:r w:rsidR="00DC1720" w:rsidRPr="00AD79EB">
        <w:rPr>
          <w:szCs w:val="22"/>
          <w:lang w:val="mt-MT" w:eastAsia="en-GB"/>
        </w:rPr>
        <w:t xml:space="preserve"> </w:t>
      </w:r>
      <w:r w:rsidR="00DC1720" w:rsidRPr="00AD79EB">
        <w:rPr>
          <w:rFonts w:hint="eastAsia"/>
          <w:szCs w:val="22"/>
          <w:lang w:val="mt-MT" w:eastAsia="en-GB"/>
        </w:rPr>
        <w:t>tittieħed</w:t>
      </w:r>
      <w:r w:rsidR="00DC1720" w:rsidRPr="00AD79EB">
        <w:rPr>
          <w:szCs w:val="22"/>
          <w:lang w:val="mt-MT" w:eastAsia="en-GB"/>
        </w:rPr>
        <w:t xml:space="preserve"> </w:t>
      </w:r>
      <w:r w:rsidR="00DC1720" w:rsidRPr="00AD79EB">
        <w:rPr>
          <w:rFonts w:hint="eastAsia"/>
          <w:szCs w:val="22"/>
          <w:lang w:val="mt-MT" w:eastAsia="en-GB"/>
        </w:rPr>
        <w:t>bħala</w:t>
      </w:r>
      <w:r w:rsidR="00DC1720" w:rsidRPr="00791E22">
        <w:rPr>
          <w:szCs w:val="22"/>
          <w:lang w:val="mt-MT" w:eastAsia="en-GB"/>
        </w:rPr>
        <w:t xml:space="preserve"> 4</w:t>
      </w:r>
      <w:r w:rsidR="00AC19DF" w:rsidRPr="00AD79EB">
        <w:rPr>
          <w:szCs w:val="22"/>
          <w:lang w:val="mt-MT" w:eastAsia="en-GB"/>
        </w:rPr>
        <w:t xml:space="preserve"> </w:t>
      </w:r>
      <w:r w:rsidR="00AC19DF" w:rsidRPr="00791E22">
        <w:rPr>
          <w:szCs w:val="22"/>
          <w:lang w:val="mt-MT" w:eastAsia="en-GB"/>
        </w:rPr>
        <w:t>pilloli</w:t>
      </w:r>
      <w:r w:rsidRPr="00AD79EB">
        <w:rPr>
          <w:rFonts w:hint="eastAsia"/>
          <w:szCs w:val="22"/>
          <w:lang w:val="mt-MT" w:eastAsia="en-GB"/>
        </w:rPr>
        <w:t xml:space="preserve"> filgħodu u </w:t>
      </w:r>
      <w:r w:rsidR="00DC1720" w:rsidRPr="00791E22">
        <w:rPr>
          <w:szCs w:val="22"/>
          <w:lang w:val="mt-MT" w:eastAsia="en-GB"/>
        </w:rPr>
        <w:t>4</w:t>
      </w:r>
      <w:r w:rsidR="00AC19DF" w:rsidRPr="00AD79EB">
        <w:rPr>
          <w:szCs w:val="22"/>
          <w:lang w:val="mt-MT" w:eastAsia="en-GB"/>
        </w:rPr>
        <w:t xml:space="preserve"> </w:t>
      </w:r>
      <w:r w:rsidR="00AC19DF" w:rsidRPr="00791E22">
        <w:rPr>
          <w:szCs w:val="22"/>
          <w:lang w:val="mt-MT" w:eastAsia="en-GB"/>
        </w:rPr>
        <w:t>pilloli</w:t>
      </w:r>
      <w:r w:rsidRPr="00AD79EB">
        <w:rPr>
          <w:rFonts w:hint="eastAsia"/>
          <w:szCs w:val="22"/>
          <w:lang w:val="mt-MT" w:eastAsia="en-GB"/>
        </w:rPr>
        <w:t xml:space="preserve"> filgħaxija.</w:t>
      </w:r>
    </w:p>
    <w:p w14:paraId="6A91E4B7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A002E19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Użu fit-tfal u fl-adoloxxenti</w:t>
      </w:r>
    </w:p>
    <w:p w14:paraId="73F56B51" w14:textId="77777777" w:rsidR="003739F7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It-tabib għandu jgħidlek in-numru ta’ </w:t>
      </w:r>
      <w:r w:rsidR="00930321" w:rsidRPr="00791E22">
        <w:rPr>
          <w:color w:val="000000"/>
          <w:szCs w:val="22"/>
          <w:lang w:val="mt-MT"/>
        </w:rPr>
        <w:t>pilloli</w:t>
      </w:r>
      <w:r w:rsidRPr="00791E22">
        <w:rPr>
          <w:color w:val="000000"/>
          <w:szCs w:val="22"/>
          <w:lang w:val="mt-MT"/>
        </w:rPr>
        <w:t xml:space="preserve"> ta’ Imatinib Actavis li għandek tagħti lit-tifel jew tifla tiegħek. L-ammont ta’ Imatinib Actavis jiddependi mill-kundizzjoni tat-tifel jew tifla, mill-piż u t-tul ta’ ġismu/ġisimha. </w:t>
      </w:r>
    </w:p>
    <w:p w14:paraId="2922F48B" w14:textId="77777777" w:rsidR="003739F7" w:rsidRPr="00791E22" w:rsidRDefault="003739F7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D0C448C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Id-doża totali kuljum fit-tfal ma tistax taqbeż it-800 mg</w:t>
      </w:r>
      <w:r w:rsidR="005B3844" w:rsidRPr="00791E22">
        <w:rPr>
          <w:color w:val="000000"/>
          <w:szCs w:val="22"/>
          <w:lang w:val="mt-MT"/>
        </w:rPr>
        <w:t xml:space="preserve"> fil-kaz ta’ CML</w:t>
      </w:r>
      <w:r w:rsidR="00AA25FE" w:rsidRPr="00AD79EB">
        <w:rPr>
          <w:color w:val="000000"/>
          <w:szCs w:val="22"/>
          <w:lang w:val="mt-MT"/>
        </w:rPr>
        <w:t xml:space="preserve"> u 600 mg b’Ph+ALL</w:t>
      </w:r>
      <w:r w:rsidRPr="00791E22">
        <w:rPr>
          <w:color w:val="000000"/>
          <w:szCs w:val="22"/>
          <w:lang w:val="mt-MT"/>
        </w:rPr>
        <w:t>. Il-kura tista’ tingħata lit-tifel jew tifla tiegħek f’darba kuljum jew inkella tinqasam f’darbtejn (nofs filgħodu u nofs filgħaxija).</w:t>
      </w:r>
    </w:p>
    <w:p w14:paraId="1AAE96B6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6D89484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Meta u kif għandek tieħu Imatinib Actavis</w:t>
      </w:r>
    </w:p>
    <w:p w14:paraId="2DC661F9" w14:textId="77777777" w:rsidR="00595EA2" w:rsidRPr="00791E22" w:rsidRDefault="00595EA2" w:rsidP="00595EA2">
      <w:pPr>
        <w:numPr>
          <w:ilvl w:val="0"/>
          <w:numId w:val="19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 w:eastAsia="ko-KR"/>
        </w:rPr>
      </w:pPr>
      <w:r w:rsidRPr="00791E22">
        <w:rPr>
          <w:b/>
          <w:color w:val="000000"/>
          <w:szCs w:val="22"/>
          <w:lang w:val="mt-MT" w:eastAsia="ko-KR"/>
        </w:rPr>
        <w:t xml:space="preserve">Ħu Imatinib Actavis ma’ l-ikel. </w:t>
      </w:r>
      <w:r w:rsidRPr="00791E22">
        <w:rPr>
          <w:color w:val="000000"/>
          <w:szCs w:val="22"/>
          <w:lang w:val="mt-MT" w:eastAsia="ko-KR"/>
        </w:rPr>
        <w:t xml:space="preserve">Dan jgħinek tipproteġi ruħek minn problemi fl-istonku meta tieħu </w:t>
      </w:r>
      <w:r w:rsidR="00930321" w:rsidRPr="00791E22">
        <w:rPr>
          <w:color w:val="000000"/>
          <w:szCs w:val="22"/>
          <w:lang w:val="mt-MT" w:eastAsia="ko-KR"/>
        </w:rPr>
        <w:t>Imatinib Actavis</w:t>
      </w:r>
      <w:r w:rsidRPr="00791E22">
        <w:rPr>
          <w:color w:val="000000"/>
          <w:szCs w:val="22"/>
          <w:lang w:val="mt-MT" w:eastAsia="ko-KR"/>
        </w:rPr>
        <w:t>.</w:t>
      </w:r>
    </w:p>
    <w:p w14:paraId="2EA95504" w14:textId="77777777" w:rsidR="00930321" w:rsidRPr="00791E22" w:rsidRDefault="00930321" w:rsidP="00930321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 w:eastAsia="ko-KR"/>
        </w:rPr>
      </w:pPr>
    </w:p>
    <w:p w14:paraId="312F3FD7" w14:textId="77777777" w:rsidR="00930321" w:rsidRPr="00791E22" w:rsidRDefault="00595EA2" w:rsidP="00595EA2">
      <w:pPr>
        <w:numPr>
          <w:ilvl w:val="0"/>
          <w:numId w:val="19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 w:eastAsia="ko-KR"/>
        </w:rPr>
      </w:pPr>
      <w:r w:rsidRPr="00791E22">
        <w:rPr>
          <w:b/>
          <w:color w:val="000000"/>
          <w:szCs w:val="22"/>
          <w:lang w:val="mt-MT" w:eastAsia="ko-KR"/>
        </w:rPr>
        <w:t>Ibla’ l-</w:t>
      </w:r>
      <w:r w:rsidR="00930321" w:rsidRPr="00791E22">
        <w:rPr>
          <w:b/>
          <w:color w:val="000000"/>
          <w:szCs w:val="22"/>
          <w:lang w:val="mt-MT" w:eastAsia="ko-KR"/>
        </w:rPr>
        <w:t>pilloli</w:t>
      </w:r>
      <w:r w:rsidRPr="00791E22">
        <w:rPr>
          <w:b/>
          <w:color w:val="000000"/>
          <w:szCs w:val="22"/>
          <w:lang w:val="mt-MT" w:eastAsia="ko-KR"/>
        </w:rPr>
        <w:t xml:space="preserve"> sħaħ b’tazza ilma kbira. </w:t>
      </w:r>
    </w:p>
    <w:p w14:paraId="7CB0D638" w14:textId="77777777" w:rsidR="00930321" w:rsidRPr="00791E22" w:rsidRDefault="00930321" w:rsidP="00930321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>Il-pillola tista’ tinqasam f’ dożi ugwali.</w:t>
      </w:r>
    </w:p>
    <w:p w14:paraId="27172E9D" w14:textId="77777777" w:rsidR="00930321" w:rsidRPr="00791E22" w:rsidRDefault="00930321" w:rsidP="00930321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 w:eastAsia="ko-KR"/>
        </w:rPr>
      </w:pPr>
    </w:p>
    <w:p w14:paraId="3F63F1B6" w14:textId="77777777" w:rsidR="00595EA2" w:rsidRPr="00791E22" w:rsidRDefault="00595EA2" w:rsidP="00930321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>Jekk ma tkunx tista’ tibla’</w:t>
      </w:r>
      <w:r w:rsidRPr="00791E22">
        <w:rPr>
          <w:b/>
          <w:color w:val="000000"/>
          <w:szCs w:val="22"/>
          <w:lang w:val="mt-MT" w:eastAsia="ko-KR"/>
        </w:rPr>
        <w:t xml:space="preserve"> </w:t>
      </w:r>
      <w:r w:rsidRPr="00791E22">
        <w:rPr>
          <w:color w:val="000000"/>
          <w:szCs w:val="22"/>
          <w:lang w:val="mt-MT" w:eastAsia="ko-KR"/>
        </w:rPr>
        <w:t>l-</w:t>
      </w:r>
      <w:r w:rsidR="00930321" w:rsidRPr="00791E22">
        <w:rPr>
          <w:color w:val="000000"/>
          <w:szCs w:val="22"/>
          <w:lang w:val="mt-MT" w:eastAsia="ko-KR"/>
        </w:rPr>
        <w:t>pilloli</w:t>
      </w:r>
      <w:r w:rsidRPr="00791E22">
        <w:rPr>
          <w:color w:val="000000"/>
          <w:szCs w:val="22"/>
          <w:lang w:val="mt-MT" w:eastAsia="ko-KR"/>
        </w:rPr>
        <w:t xml:space="preserve">, inti tista’ </w:t>
      </w:r>
      <w:r w:rsidR="00930321" w:rsidRPr="00791E22">
        <w:rPr>
          <w:color w:val="000000"/>
          <w:szCs w:val="22"/>
          <w:lang w:val="mt-MT" w:eastAsia="ko-KR"/>
        </w:rPr>
        <w:t xml:space="preserve">iddewwibhom </w:t>
      </w:r>
      <w:r w:rsidR="00E35F4E" w:rsidRPr="00791E22">
        <w:rPr>
          <w:color w:val="000000"/>
          <w:szCs w:val="22"/>
          <w:lang w:val="mt-MT" w:eastAsia="ko-KR"/>
        </w:rPr>
        <w:t xml:space="preserve">f’ </w:t>
      </w:r>
      <w:r w:rsidRPr="00791E22">
        <w:rPr>
          <w:color w:val="000000"/>
          <w:szCs w:val="22"/>
          <w:lang w:val="mt-MT" w:eastAsia="ko-KR"/>
        </w:rPr>
        <w:t>tazza bl-ilma bla</w:t>
      </w:r>
      <w:r w:rsidR="00E35F4E" w:rsidRPr="00791E22">
        <w:rPr>
          <w:color w:val="000000"/>
          <w:szCs w:val="22"/>
          <w:lang w:val="mt-MT" w:eastAsia="ko-KR"/>
        </w:rPr>
        <w:t xml:space="preserve"> gass</w:t>
      </w:r>
      <w:r w:rsidR="00281654" w:rsidRPr="00791E22">
        <w:rPr>
          <w:color w:val="000000"/>
          <w:szCs w:val="22"/>
          <w:lang w:val="mt-MT" w:eastAsia="ko-KR"/>
        </w:rPr>
        <w:t xml:space="preserve"> jew ilma minerali</w:t>
      </w:r>
      <w:r w:rsidR="00E35F4E" w:rsidRPr="00791E22">
        <w:rPr>
          <w:color w:val="000000"/>
          <w:szCs w:val="22"/>
          <w:lang w:val="mt-MT" w:eastAsia="ko-KR"/>
        </w:rPr>
        <w:t xml:space="preserve"> jew mal-meraq tat-tuffieħ:</w:t>
      </w:r>
    </w:p>
    <w:p w14:paraId="783CA130" w14:textId="77777777" w:rsidR="00E35F4E" w:rsidRPr="00791E22" w:rsidRDefault="00E35F4E" w:rsidP="00E35F4E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 xml:space="preserve">- </w:t>
      </w:r>
      <w:r w:rsidRPr="00791E22">
        <w:rPr>
          <w:color w:val="000000"/>
          <w:szCs w:val="22"/>
          <w:lang w:val="mt-MT" w:eastAsia="ko-KR"/>
        </w:rPr>
        <w:tab/>
        <w:t>Uża madwar 50 ml għal kull pillola ta’ 100 mg.</w:t>
      </w:r>
    </w:p>
    <w:p w14:paraId="4900B8FB" w14:textId="77777777" w:rsidR="00E35F4E" w:rsidRPr="00791E22" w:rsidRDefault="00E35F4E" w:rsidP="00E35F4E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 xml:space="preserve">- </w:t>
      </w:r>
      <w:r w:rsidRPr="00791E22">
        <w:rPr>
          <w:color w:val="000000"/>
          <w:szCs w:val="22"/>
          <w:lang w:val="mt-MT" w:eastAsia="ko-KR"/>
        </w:rPr>
        <w:tab/>
        <w:t>Ħawwad b' kuċċarina sakemm il-pilloli huma kompletament maħlulin.</w:t>
      </w:r>
    </w:p>
    <w:p w14:paraId="3BC5497A" w14:textId="77777777" w:rsidR="00E35F4E" w:rsidRPr="00791E22" w:rsidRDefault="00E35F4E" w:rsidP="00E35F4E">
      <w:p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 xml:space="preserve">- </w:t>
      </w:r>
      <w:r w:rsidRPr="00791E22">
        <w:rPr>
          <w:color w:val="000000"/>
          <w:szCs w:val="22"/>
          <w:lang w:val="mt-MT" w:eastAsia="ko-KR"/>
        </w:rPr>
        <w:tab/>
        <w:t xml:space="preserve">La darba l-pillola tkun ddewwbet, ixrob il-kontenut tat-tazza kollha mill-ewwel. Traċċi </w:t>
      </w:r>
      <w:r w:rsidR="00DF7FC5" w:rsidRPr="00791E22">
        <w:rPr>
          <w:color w:val="000000"/>
          <w:szCs w:val="22"/>
          <w:lang w:val="mt-MT" w:eastAsia="ko-KR"/>
        </w:rPr>
        <w:t>tal</w:t>
      </w:r>
      <w:r w:rsidRPr="00791E22">
        <w:rPr>
          <w:color w:val="000000"/>
          <w:szCs w:val="22"/>
          <w:lang w:val="mt-MT" w:eastAsia="ko-KR"/>
        </w:rPr>
        <w:t xml:space="preserve">-pilloli maħlula jistgħu jitħallew </w:t>
      </w:r>
      <w:r w:rsidR="00DF7FC5" w:rsidRPr="00791E22">
        <w:rPr>
          <w:color w:val="000000"/>
          <w:szCs w:val="22"/>
          <w:lang w:val="mt-MT" w:eastAsia="ko-KR"/>
        </w:rPr>
        <w:t>fit-tazza</w:t>
      </w:r>
      <w:r w:rsidRPr="00791E22">
        <w:rPr>
          <w:color w:val="000000"/>
          <w:szCs w:val="22"/>
          <w:lang w:val="mt-MT" w:eastAsia="ko-KR"/>
        </w:rPr>
        <w:t>.</w:t>
      </w:r>
    </w:p>
    <w:p w14:paraId="1AA0B46D" w14:textId="77777777" w:rsidR="00DF7FC5" w:rsidRPr="00791E22" w:rsidRDefault="00DF7FC5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</w:p>
    <w:p w14:paraId="22366AAE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Kemm iddum tieħu Imatinib Actavis</w:t>
      </w:r>
    </w:p>
    <w:p w14:paraId="1CA747B7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 w:eastAsia="ko-KR"/>
        </w:rPr>
        <w:t>Ibqa’ ħu Imatinib Actavis kuljum sakemm jgħidlek it-tabib biex tieqaf.</w:t>
      </w:r>
    </w:p>
    <w:p w14:paraId="5876FB4A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67932E7B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Jekk tieħu Imatinib Actavis aktar milli suppost</w:t>
      </w:r>
    </w:p>
    <w:p w14:paraId="146B1468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Jekk bi żball tieħu aktar </w:t>
      </w:r>
      <w:r w:rsidR="00DF7FC5" w:rsidRPr="00791E22">
        <w:rPr>
          <w:color w:val="000000"/>
          <w:szCs w:val="22"/>
          <w:lang w:val="mt-MT"/>
        </w:rPr>
        <w:t>pilloli</w:t>
      </w:r>
      <w:r w:rsidRPr="00791E22">
        <w:rPr>
          <w:color w:val="000000"/>
          <w:szCs w:val="22"/>
          <w:lang w:val="mt-MT"/>
        </w:rPr>
        <w:t xml:space="preserve">, għid lit-tabib tiegħek </w:t>
      </w:r>
      <w:r w:rsidRPr="00791E22">
        <w:rPr>
          <w:b/>
          <w:color w:val="000000"/>
          <w:szCs w:val="22"/>
          <w:lang w:val="mt-MT"/>
        </w:rPr>
        <w:t xml:space="preserve">mill-ewwel. </w:t>
      </w:r>
      <w:r w:rsidRPr="00791E22">
        <w:rPr>
          <w:color w:val="000000"/>
          <w:szCs w:val="22"/>
          <w:lang w:val="mt-MT"/>
        </w:rPr>
        <w:t>Jista’ jkun li jkollok</w:t>
      </w:r>
      <w:r w:rsidRPr="00791E22">
        <w:rPr>
          <w:b/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bżonn attenzjoni medika. Ħu l-pakkett mediku miegħek.</w:t>
      </w:r>
    </w:p>
    <w:p w14:paraId="6AFA8696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80A1A29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Jekk tinsa tieħu Imatinib Actavis</w:t>
      </w:r>
    </w:p>
    <w:p w14:paraId="269A5F80" w14:textId="77777777" w:rsidR="00595EA2" w:rsidRPr="00791E22" w:rsidRDefault="00595EA2" w:rsidP="00595EA2">
      <w:pPr>
        <w:numPr>
          <w:ilvl w:val="0"/>
          <w:numId w:val="20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Jekk tinsa tieħu doża, ħudha hekk kif tiftakar. Madanakollu, jekk ikun kważi wasal il-ħin għad-doża ta’ wara, aqbeż id-doża li tkun insejt tieħu.</w:t>
      </w:r>
    </w:p>
    <w:p w14:paraId="0B4E8BB8" w14:textId="77777777" w:rsidR="00595EA2" w:rsidRPr="00791E22" w:rsidRDefault="00595EA2" w:rsidP="00595EA2">
      <w:pPr>
        <w:numPr>
          <w:ilvl w:val="0"/>
          <w:numId w:val="20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Imbagħad kompli bl-iskeda normali tiegħek.</w:t>
      </w:r>
    </w:p>
    <w:p w14:paraId="5F52B9A1" w14:textId="77777777" w:rsidR="00595EA2" w:rsidRPr="00791E22" w:rsidRDefault="00595EA2" w:rsidP="00595EA2">
      <w:pPr>
        <w:numPr>
          <w:ilvl w:val="0"/>
          <w:numId w:val="20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M’għandekx tieħu doża doppja biex tpatti għal kull doża li tkun insejt tieħu.</w:t>
      </w:r>
    </w:p>
    <w:p w14:paraId="03A840A4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</w:p>
    <w:p w14:paraId="68C47D50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Jekk għandek aktar mistoqsijiet dwar l-użu ta’ din il-mediċina, staqsi lit-tabib, lill-ispiżjar jew l-infermier tiegħek.</w:t>
      </w:r>
    </w:p>
    <w:p w14:paraId="55084692" w14:textId="77777777" w:rsidR="00DF7FC5" w:rsidRPr="00791E22" w:rsidRDefault="00DF7FC5" w:rsidP="00595EA2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</w:p>
    <w:p w14:paraId="39882715" w14:textId="77777777" w:rsidR="00857FC1" w:rsidRPr="00791E22" w:rsidRDefault="00857FC1" w:rsidP="00595EA2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</w:p>
    <w:p w14:paraId="37501484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szCs w:val="24"/>
          <w:lang w:val="mt-MT"/>
        </w:rPr>
        <w:t>Effetti sekondarji possibbli</w:t>
      </w:r>
    </w:p>
    <w:p w14:paraId="162FD529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</w:p>
    <w:p w14:paraId="44114B21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b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Bħal kull mediċina oħra, din il-mediċina tista’ tikkawża effetti sekondarji, g</w:t>
      </w:r>
      <w:r w:rsidRPr="00791E22">
        <w:rPr>
          <w:noProof/>
          <w:color w:val="000000"/>
          <w:szCs w:val="22"/>
          <w:lang w:val="mt-MT" w:eastAsia="ko-KR"/>
        </w:rPr>
        <w:t>ħalkemm ma jidhrux f’kulħadd</w:t>
      </w:r>
      <w:r w:rsidRPr="00791E22">
        <w:rPr>
          <w:noProof/>
          <w:color w:val="000000"/>
          <w:szCs w:val="22"/>
          <w:lang w:val="mt-MT"/>
        </w:rPr>
        <w:t>.</w:t>
      </w:r>
      <w:r w:rsidRPr="00791E22">
        <w:rPr>
          <w:color w:val="000000"/>
          <w:szCs w:val="22"/>
          <w:lang w:val="mt-MT"/>
        </w:rPr>
        <w:t xml:space="preserve"> Normalment dawn ikunu ħfief għal moderati.</w:t>
      </w:r>
    </w:p>
    <w:p w14:paraId="667C0488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EC6C38D" w14:textId="77777777" w:rsidR="00595EA2" w:rsidRPr="00791E22" w:rsidRDefault="00595EA2" w:rsidP="00595EA2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Xi effetti sekondarji jistgħu jkunu serji. Għid lit-tabib tiegħek minnufih jekk ikollok xi wieħed min dawn li jmiss</w:t>
      </w:r>
      <w:r w:rsidRPr="00791E22">
        <w:rPr>
          <w:b/>
          <w:bCs/>
          <w:color w:val="000000"/>
          <w:szCs w:val="22"/>
          <w:lang w:val="mt-MT"/>
        </w:rPr>
        <w:t>:</w:t>
      </w:r>
    </w:p>
    <w:p w14:paraId="6A48D282" w14:textId="77777777" w:rsidR="00595EA2" w:rsidRPr="00791E22" w:rsidRDefault="00595EA2" w:rsidP="00595EA2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06C0C0B6" w14:textId="77777777" w:rsidR="00595EA2" w:rsidRPr="00791E22" w:rsidRDefault="00AA25FE" w:rsidP="00595EA2">
      <w:p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K</w:t>
      </w:r>
      <w:r w:rsidR="00595EA2" w:rsidRPr="00791E22">
        <w:rPr>
          <w:b/>
          <w:color w:val="000000"/>
          <w:szCs w:val="22"/>
          <w:lang w:val="mt-MT"/>
        </w:rPr>
        <w:t xml:space="preserve">omuni ħafna </w:t>
      </w:r>
      <w:r w:rsidR="00595EA2" w:rsidRPr="00791E22">
        <w:rPr>
          <w:color w:val="000000"/>
          <w:szCs w:val="22"/>
          <w:lang w:val="mt-MT"/>
        </w:rPr>
        <w:t>(jista’ jaffetwa iktar minn pazjent wieħed minn kull 10)</w:t>
      </w:r>
      <w:r w:rsidR="00595EA2" w:rsidRPr="00791E22">
        <w:rPr>
          <w:b/>
          <w:color w:val="000000"/>
          <w:szCs w:val="22"/>
          <w:lang w:val="mt-MT"/>
        </w:rPr>
        <w:t xml:space="preserve"> jew komuni </w:t>
      </w:r>
      <w:r w:rsidR="00595EA2" w:rsidRPr="00791E22">
        <w:rPr>
          <w:color w:val="000000"/>
          <w:szCs w:val="22"/>
          <w:lang w:val="mt-MT"/>
        </w:rPr>
        <w:t>(jista’ jaffetwa sa pazjent wieħed minn kull 10)</w:t>
      </w:r>
      <w:r w:rsidR="00595EA2" w:rsidRPr="00791E22">
        <w:rPr>
          <w:b/>
          <w:color w:val="000000"/>
          <w:szCs w:val="22"/>
          <w:lang w:val="mt-MT"/>
        </w:rPr>
        <w:t>:</w:t>
      </w:r>
    </w:p>
    <w:p w14:paraId="2BADC6C8" w14:textId="77777777" w:rsidR="00595EA2" w:rsidRPr="00791E22" w:rsidRDefault="00595EA2" w:rsidP="00595EA2">
      <w:pPr>
        <w:pStyle w:val="Text"/>
        <w:widowControl w:val="0"/>
        <w:numPr>
          <w:ilvl w:val="0"/>
          <w:numId w:val="35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Żieda tal-piż f’daqqa. Il-kura b’ Imatinib Actavis tista’ tikkawża lill-ġismek iżomm l-ilma (żamma severa ta’ fluwidi).</w:t>
      </w:r>
    </w:p>
    <w:p w14:paraId="44AFB721" w14:textId="77777777" w:rsidR="00595EA2" w:rsidRPr="00791E22" w:rsidRDefault="00595EA2" w:rsidP="00595EA2">
      <w:pPr>
        <w:pStyle w:val="Text"/>
        <w:widowControl w:val="0"/>
        <w:numPr>
          <w:ilvl w:val="0"/>
          <w:numId w:val="35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Sinjali ta’ infezzjoni bħal deni, tkexkix ta’ bard qawwi, uġigħ fil-griżmejn jew ulċeri fil-ħalq. Imatinib Actavis jista’ jnaqqaslek in-numru ta’ ċelluli tad-demm bojod għalhekk int jista’ jaqbdek infezzjonijiet iktar faċilment.</w:t>
      </w:r>
    </w:p>
    <w:p w14:paraId="241149FA" w14:textId="77777777" w:rsidR="00595EA2" w:rsidRPr="00791E22" w:rsidRDefault="00595EA2" w:rsidP="00485B31">
      <w:pPr>
        <w:pStyle w:val="Text"/>
        <w:widowControl w:val="0"/>
        <w:numPr>
          <w:ilvl w:val="0"/>
          <w:numId w:val="35"/>
        </w:numPr>
        <w:spacing w:before="0"/>
        <w:ind w:left="567"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Jekk ikollok fsada mhux mistennija jew titbenġel (mingħajr ma tkun weġġajt lilek innifsek qabel).</w:t>
      </w:r>
    </w:p>
    <w:p w14:paraId="464FBF41" w14:textId="77777777" w:rsidR="00595EA2" w:rsidRPr="00791E22" w:rsidRDefault="00595EA2" w:rsidP="00595EA2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</w:p>
    <w:p w14:paraId="7C690CBB" w14:textId="77777777" w:rsidR="00595EA2" w:rsidRPr="00791E22" w:rsidRDefault="00AA25FE" w:rsidP="00595EA2">
      <w:pPr>
        <w:pStyle w:val="Text"/>
        <w:widowControl w:val="0"/>
        <w:spacing w:before="0"/>
        <w:jc w:val="left"/>
        <w:rPr>
          <w:b/>
          <w:color w:val="000000"/>
          <w:sz w:val="22"/>
          <w:szCs w:val="22"/>
          <w:lang w:val="mt-MT"/>
        </w:rPr>
      </w:pPr>
      <w:r w:rsidRPr="00AD79EB">
        <w:rPr>
          <w:b/>
          <w:color w:val="000000"/>
          <w:sz w:val="22"/>
          <w:szCs w:val="22"/>
          <w:lang w:val="mt-MT"/>
        </w:rPr>
        <w:t>M</w:t>
      </w:r>
      <w:r w:rsidR="00595EA2" w:rsidRPr="00791E22">
        <w:rPr>
          <w:b/>
          <w:color w:val="000000"/>
          <w:sz w:val="22"/>
          <w:szCs w:val="22"/>
          <w:lang w:val="mt-MT"/>
        </w:rPr>
        <w:t xml:space="preserve">hux komuni </w:t>
      </w:r>
      <w:r w:rsidR="00595EA2" w:rsidRPr="00791E22">
        <w:rPr>
          <w:color w:val="000000"/>
          <w:sz w:val="22"/>
          <w:szCs w:val="22"/>
          <w:lang w:val="mt-MT"/>
        </w:rPr>
        <w:t>(jista’ jaffetwa sa pazjent wieħed minn kull 100)</w:t>
      </w:r>
      <w:r w:rsidR="00595EA2" w:rsidRPr="00791E22">
        <w:rPr>
          <w:b/>
          <w:color w:val="000000"/>
          <w:sz w:val="22"/>
          <w:szCs w:val="22"/>
          <w:lang w:val="mt-MT"/>
        </w:rPr>
        <w:t xml:space="preserve"> jew rari </w:t>
      </w:r>
      <w:r w:rsidR="00595EA2" w:rsidRPr="00791E22">
        <w:rPr>
          <w:color w:val="000000"/>
          <w:sz w:val="22"/>
          <w:szCs w:val="22"/>
          <w:lang w:val="mt-MT"/>
        </w:rPr>
        <w:t>(jista’ jaffetwa sa pazjent wieħed minn kull 1,000)</w:t>
      </w:r>
      <w:r w:rsidR="00595EA2" w:rsidRPr="00791E22">
        <w:rPr>
          <w:b/>
          <w:color w:val="000000"/>
          <w:sz w:val="22"/>
          <w:szCs w:val="22"/>
          <w:lang w:val="mt-MT"/>
        </w:rPr>
        <w:t>:</w:t>
      </w:r>
    </w:p>
    <w:p w14:paraId="651A6641" w14:textId="77777777" w:rsidR="00595EA2" w:rsidRPr="00791E22" w:rsidRDefault="00595EA2" w:rsidP="00485B31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iCs/>
          <w:color w:val="000000"/>
          <w:sz w:val="22"/>
          <w:szCs w:val="22"/>
          <w:lang w:val="mt-MT"/>
        </w:rPr>
        <w:t>U</w:t>
      </w:r>
      <w:r w:rsidRPr="00791E22">
        <w:rPr>
          <w:color w:val="000000"/>
          <w:sz w:val="22"/>
          <w:szCs w:val="22"/>
          <w:lang w:val="mt-MT"/>
        </w:rPr>
        <w:t>ġigħ f’sidrek, qalb t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ħabbat b’mod mhux regolari (sinjali ta’ disturbi fil-qalb)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40D1C36D" w14:textId="77777777" w:rsidR="00595EA2" w:rsidRPr="00791E22" w:rsidRDefault="00595EA2" w:rsidP="00485B31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Sogħla, diffikultà fit-teħid tan-nifs jew tweġġa biex tieħu n-nifs (sinjali ta’disturbi fil-pulmun).</w:t>
      </w:r>
    </w:p>
    <w:p w14:paraId="4A42F115" w14:textId="77777777" w:rsidR="00595EA2" w:rsidRPr="00791E22" w:rsidRDefault="00595EA2" w:rsidP="00485B31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Tħoss rasek ħafifa, sturdut jew tintilef minn sensik (sinjali ta’ pressjoni tad-demm baxxa).</w:t>
      </w:r>
    </w:p>
    <w:p w14:paraId="05278D39" w14:textId="77777777" w:rsidR="00595EA2" w:rsidRPr="00791E22" w:rsidRDefault="00595EA2" w:rsidP="009928AF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Tħossok ma tiflaħx (nawsja), b’nuqqas ta’ aptit, l-awrina tkun </w:t>
      </w:r>
      <w:r w:rsidR="005510B0" w:rsidRPr="00791E22">
        <w:rPr>
          <w:color w:val="000000"/>
          <w:sz w:val="22"/>
          <w:szCs w:val="22"/>
          <w:lang w:val="mt-MT"/>
        </w:rPr>
        <w:t>skura</w:t>
      </w:r>
      <w:r w:rsidRPr="00791E22">
        <w:rPr>
          <w:color w:val="000000"/>
          <w:sz w:val="22"/>
          <w:szCs w:val="22"/>
          <w:lang w:val="mt-MT"/>
        </w:rPr>
        <w:t>, il-ġilda jew għajnejk jisfaru (sinjal ta’ disturbi fil-fwied).</w:t>
      </w:r>
    </w:p>
    <w:p w14:paraId="596167F9" w14:textId="77777777" w:rsidR="00595EA2" w:rsidRPr="00791E22" w:rsidRDefault="00595EA2" w:rsidP="00485B31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Raxx, ġilda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ħamra bin-nuffati </w:t>
      </w:r>
      <w:r w:rsidRPr="00791E22">
        <w:rPr>
          <w:color w:val="000000"/>
          <w:sz w:val="22"/>
          <w:szCs w:val="22"/>
          <w:lang w:val="mt-MT"/>
        </w:rPr>
        <w:t>fuq ix-xofftejn, 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ħajnejn, il-ġilda jew il-ħalq, </w:t>
      </w:r>
      <w:r w:rsidRPr="00791E22">
        <w:rPr>
          <w:color w:val="000000"/>
          <w:sz w:val="22"/>
          <w:szCs w:val="22"/>
          <w:lang w:val="mt-MT"/>
        </w:rPr>
        <w:t xml:space="preserve">ġilda titqaxxar, deni, dbabar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ħomor jew vjola mgħollija fil-ġilda, ħakk, sensazzjoni ta’ ħruq, joħorġu l-ponot (sinjali ta’ disturbi fil-ġilda)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08DE9201" w14:textId="77777777" w:rsidR="00595EA2" w:rsidRPr="00791E22" w:rsidRDefault="00595EA2" w:rsidP="00485B31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 qawwi fl-addome,</w:t>
      </w:r>
      <w:r w:rsidRPr="00791E22">
        <w:rPr>
          <w:color w:val="000000"/>
          <w:sz w:val="22"/>
          <w:szCs w:val="22"/>
          <w:lang w:val="mt-MT"/>
        </w:rPr>
        <w:t xml:space="preserve"> demm fir-rimettar, fl-ippurgar jew fl-awrina, l-ippurgar ikun iswed (sinjali ta’ disturbi gastrointestinali).</w:t>
      </w:r>
    </w:p>
    <w:p w14:paraId="5D93DBF8" w14:textId="77777777" w:rsidR="00595EA2" w:rsidRPr="00791E22" w:rsidRDefault="00595EA2" w:rsidP="00485B31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Tnaqqis sever f’kemm tag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ħmel awrina, iħossok bil-għatx (sinjal ta’ disturbi fil-kliewi).</w:t>
      </w:r>
    </w:p>
    <w:p w14:paraId="0C6AAE5C" w14:textId="77777777" w:rsidR="00595EA2" w:rsidRPr="00791E22" w:rsidRDefault="00595EA2" w:rsidP="00485B31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Tħossok ma tiflaħx (nawsja) bid-dijarea u bir-rimettar, uġigħ fl-addome jew deni (sinjali ta’ disturbi fl-imsaren).</w:t>
      </w:r>
    </w:p>
    <w:p w14:paraId="73AFBD29" w14:textId="77777777" w:rsidR="00595EA2" w:rsidRPr="00791E22" w:rsidRDefault="00595EA2" w:rsidP="00485B31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Uġigħ ta’ ras qawwi, dg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ħufija jew paraliżi tar-riġlejn u d-dirgħajn jew il-wiċċ, tbati biex titkellem, telf mis-sensi f’salt wieħed (sinjali ta’ disturbi tas-sistema nervuża</w:t>
      </w:r>
      <w:r w:rsidR="00556627"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 bħall-fsada jew nefħa fl-għadam tar-ras/fil-moħħ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).</w:t>
      </w:r>
    </w:p>
    <w:p w14:paraId="37F8C182" w14:textId="77777777" w:rsidR="00595EA2" w:rsidRPr="00791E22" w:rsidRDefault="00595EA2" w:rsidP="00485B31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Ġilda pallida, tħoss l-għeja u qtugħ ta’ nifs u jkollok awrina skura (sinjali ta’ livelli baxxi ta’ ċelluli ħomor tad-demm)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5D247C8E" w14:textId="77777777" w:rsidR="00595EA2" w:rsidRPr="00791E22" w:rsidRDefault="00595EA2" w:rsidP="00485B31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Uġigħ f’għajnejk, jew il-vista tiegħek tmur lura</w:t>
      </w:r>
      <w:r w:rsidR="005156D8" w:rsidRPr="00791E22">
        <w:rPr>
          <w:color w:val="000000"/>
          <w:sz w:val="22"/>
          <w:szCs w:val="22"/>
          <w:lang w:val="mt-MT"/>
        </w:rPr>
        <w:t>,</w:t>
      </w:r>
      <w:r w:rsidR="009F3DCD" w:rsidRPr="00791E22">
        <w:rPr>
          <w:color w:val="000000"/>
          <w:sz w:val="22"/>
          <w:szCs w:val="22"/>
          <w:lang w:val="mt-MT"/>
        </w:rPr>
        <w:t xml:space="preserve"> fsada fl-għajnejn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5BCB35BE" w14:textId="77777777" w:rsidR="00595EA2" w:rsidRPr="00791E22" w:rsidRDefault="00595EA2" w:rsidP="00485B31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Uġigħ f’ġenbek jew tbati biex timxi.</w:t>
      </w:r>
    </w:p>
    <w:p w14:paraId="1DD991EB" w14:textId="77777777" w:rsidR="00595EA2" w:rsidRPr="00791E22" w:rsidRDefault="00595EA2" w:rsidP="00485B31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Swaba ta’ saqajk u ta’ jdejk imnemnim jew kes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ħin (sinjali tas-sindrome ta’ Raynaud).</w:t>
      </w:r>
    </w:p>
    <w:p w14:paraId="3EBF9A52" w14:textId="77777777" w:rsidR="00595EA2" w:rsidRPr="00791E22" w:rsidRDefault="00595EA2" w:rsidP="00485B31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Infjammazzjoni f’daqqa tal-ġilda u ħmura (sinjali ta’ infezzjoni fil-ġilda msejħa ċellulite).</w:t>
      </w:r>
    </w:p>
    <w:p w14:paraId="57900D3C" w14:textId="77777777" w:rsidR="00595EA2" w:rsidRPr="00791E22" w:rsidRDefault="00595EA2" w:rsidP="00485B31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Tbatija biex tisma’.</w:t>
      </w:r>
    </w:p>
    <w:p w14:paraId="4C58A1A5" w14:textId="77777777" w:rsidR="00595EA2" w:rsidRPr="00791E22" w:rsidRDefault="00595EA2" w:rsidP="00485B31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Dg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ħjufija fil-muskoli u spażmi b’ritmu tal-qalb anormali (sinjali ta’ bidla fl-ammont ta’ potassium fid-demm tiegħek).</w:t>
      </w:r>
    </w:p>
    <w:p w14:paraId="7F3E1187" w14:textId="77777777" w:rsidR="00595EA2" w:rsidRPr="00791E22" w:rsidRDefault="00595EA2" w:rsidP="00485B31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Tbenġil.</w:t>
      </w:r>
    </w:p>
    <w:p w14:paraId="0B33590A" w14:textId="77777777" w:rsidR="00595EA2" w:rsidRPr="00791E22" w:rsidRDefault="00595EA2" w:rsidP="00485B31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Uġigħ fl-istonku u jħossok ma tiflaħx (nawsja).</w:t>
      </w:r>
    </w:p>
    <w:p w14:paraId="4BEB84D0" w14:textId="77777777" w:rsidR="00595EA2" w:rsidRPr="00791E22" w:rsidRDefault="00595EA2" w:rsidP="00485B31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Spażmi fil-muskoli bid-deni, awrina ħamra fil-kannella, uġigħ jew dgħufija fil-muskoli tiegħek (sinjali ta’ disturb fil-muskoli).</w:t>
      </w:r>
    </w:p>
    <w:p w14:paraId="2552F189" w14:textId="77777777" w:rsidR="00595EA2" w:rsidRPr="00791E22" w:rsidRDefault="00595EA2" w:rsidP="00485B31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Uġigħ pelviku xi kultant flimkien ma’ nawżea u rimettar bi fsada vaġinali mhux mistennija, sensazzjoni ta’ sturdament jew ħass ħażin minħabba tnaqqis fil-pressjoni tad-demm (sinjali ta’ disturb fl-ovarji jew fil-ġuf tiegħek).</w:t>
      </w:r>
    </w:p>
    <w:p w14:paraId="7A08E3AA" w14:textId="77777777" w:rsidR="009928AF" w:rsidRPr="00F33B19" w:rsidRDefault="00595EA2" w:rsidP="00485B31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Nawsja, qtugħ ta’ nifs, taħbit tal-qalb irregolari, awrina mċajpra, għeja u/jew skumdità fil-ġogi b’rabta ma’ riżultati tal-laboratorju mhux normali (eż. </w:t>
      </w:r>
      <w:r w:rsidR="005B3844"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livelli għoljin ta’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potassju, aċidu uriku u </w:t>
      </w:r>
      <w:r w:rsidR="005B3844"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kalċju fid-demm u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livelli </w:t>
      </w:r>
      <w:r w:rsidR="005B3844"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baxxi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ta’ fosfru).</w:t>
      </w:r>
    </w:p>
    <w:p w14:paraId="4212FB3A" w14:textId="77777777" w:rsidR="00595EA2" w:rsidRPr="00485B31" w:rsidRDefault="009928AF" w:rsidP="00485B31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F33B19">
        <w:rPr>
          <w:color w:val="000000"/>
          <w:sz w:val="22"/>
          <w:szCs w:val="22"/>
          <w:lang w:val="mt-MT"/>
        </w:rPr>
        <w:t>E</w:t>
      </w:r>
      <w:r w:rsidRPr="00F33B19">
        <w:rPr>
          <w:rFonts w:hint="eastAsia"/>
          <w:color w:val="000000"/>
          <w:sz w:val="22"/>
          <w:szCs w:val="22"/>
          <w:lang w:val="mt-MT"/>
        </w:rPr>
        <w:t xml:space="preserve">mboli fil-vini </w:t>
      </w:r>
      <w:r w:rsidRPr="00F33B19">
        <w:rPr>
          <w:color w:val="000000"/>
          <w:sz w:val="22"/>
          <w:szCs w:val="22"/>
          <w:lang w:val="mt-MT"/>
        </w:rPr>
        <w:t>ż-</w:t>
      </w:r>
      <w:r w:rsidRPr="00F33B19">
        <w:rPr>
          <w:rFonts w:hint="eastAsia"/>
          <w:color w:val="000000"/>
          <w:sz w:val="22"/>
          <w:szCs w:val="22"/>
          <w:lang w:val="mt-MT"/>
        </w:rPr>
        <w:t>żgħar (mikroan</w:t>
      </w:r>
      <w:r w:rsidRPr="00F33B19">
        <w:rPr>
          <w:color w:val="000000"/>
          <w:sz w:val="22"/>
          <w:szCs w:val="22"/>
          <w:lang w:val="mt-MT"/>
        </w:rPr>
        <w:t>ġ</w:t>
      </w:r>
      <w:r w:rsidRPr="00F33B19">
        <w:rPr>
          <w:rFonts w:hint="eastAsia"/>
          <w:color w:val="000000"/>
          <w:sz w:val="22"/>
          <w:szCs w:val="22"/>
          <w:lang w:val="mt-MT"/>
        </w:rPr>
        <w:t>jopatija trombotika)</w:t>
      </w:r>
      <w:r w:rsidRPr="00F33B19">
        <w:rPr>
          <w:color w:val="000000"/>
          <w:sz w:val="22"/>
          <w:szCs w:val="22"/>
          <w:lang w:val="mt-MT"/>
        </w:rPr>
        <w:t>.</w:t>
      </w:r>
    </w:p>
    <w:p w14:paraId="6D3CAD52" w14:textId="77777777" w:rsidR="005B3844" w:rsidRPr="00791E22" w:rsidRDefault="005B3844" w:rsidP="00595EA2">
      <w:pPr>
        <w:pStyle w:val="Text"/>
        <w:widowControl w:val="0"/>
        <w:spacing w:before="0"/>
        <w:jc w:val="left"/>
        <w:rPr>
          <w:rFonts w:eastAsia="Batang"/>
          <w:color w:val="000000"/>
          <w:sz w:val="22"/>
          <w:szCs w:val="22"/>
          <w:lang w:val="mt-MT" w:eastAsia="ko-KR"/>
        </w:rPr>
      </w:pPr>
    </w:p>
    <w:p w14:paraId="4BD2070B" w14:textId="77777777" w:rsidR="005B3844" w:rsidRPr="00791E22" w:rsidRDefault="005B3844" w:rsidP="005B3844">
      <w:pPr>
        <w:pStyle w:val="Text"/>
        <w:widowControl w:val="0"/>
        <w:spacing w:before="0"/>
        <w:jc w:val="left"/>
        <w:rPr>
          <w:rFonts w:eastAsia="Batang"/>
          <w:color w:val="000000"/>
          <w:sz w:val="22"/>
          <w:szCs w:val="22"/>
          <w:lang w:val="mt-MT" w:eastAsia="ko-KR"/>
        </w:rPr>
      </w:pPr>
      <w:r w:rsidRPr="00791E22">
        <w:rPr>
          <w:rFonts w:eastAsia="Batang"/>
          <w:b/>
          <w:color w:val="000000"/>
          <w:sz w:val="22"/>
          <w:szCs w:val="22"/>
          <w:lang w:val="mt-MT" w:eastAsia="ko-KR"/>
        </w:rPr>
        <w:t>Mhux magħruf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 (frekwenza ma tistax tiġi stmata mid-data disponibbli):</w:t>
      </w:r>
    </w:p>
    <w:p w14:paraId="53650C55" w14:textId="77777777" w:rsidR="005B3844" w:rsidRPr="00791E22" w:rsidRDefault="005B3844" w:rsidP="00AD79EB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rFonts w:eastAsia="Batang"/>
          <w:color w:val="000000"/>
          <w:sz w:val="22"/>
          <w:szCs w:val="22"/>
          <w:lang w:val="mt-MT" w:eastAsia="ko-KR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Il-kombinazzjoni ta’ raxx qawwi u mifrux, li tħossok ma tiflaħx, deni, livell għoli ta' ċerti ċelloli bojod tad-demm jew ġilda jew għajnejn sofor (sinjali ta’ suffejra) ma' qtugħ ta’ nifs, uġigħ fis-sider / skonfort, tnaqqis sever tal-awrina u tħossok bil-għatx eċċ (sinjali marbuta mal-kura tar-reazzjoni allerġika).</w:t>
      </w:r>
    </w:p>
    <w:p w14:paraId="669702D3" w14:textId="77777777" w:rsidR="00AA25FE" w:rsidRPr="00791E22" w:rsidRDefault="006B18CD" w:rsidP="00F227EE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Insuffiċjenza kronika tal-kliewi.</w:t>
      </w:r>
      <w:r w:rsidR="00AA25FE" w:rsidRPr="00791E22">
        <w:rPr>
          <w:sz w:val="22"/>
          <w:szCs w:val="22"/>
          <w:lang w:val="mt-MT"/>
        </w:rPr>
        <w:t xml:space="preserve"> </w:t>
      </w:r>
    </w:p>
    <w:p w14:paraId="4A5452B6" w14:textId="77777777" w:rsidR="00AA25FE" w:rsidRPr="00791E22" w:rsidRDefault="00AA25FE" w:rsidP="00AD79EB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noProof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Rikorrenza</w:t>
      </w:r>
      <w:r w:rsidRPr="00791E22">
        <w:rPr>
          <w:noProof/>
          <w:sz w:val="22"/>
          <w:szCs w:val="22"/>
          <w:lang w:val="mt-MT"/>
        </w:rPr>
        <w:t xml:space="preserve"> (riattivazzjoni) tal-infezzjoni tal-epatite B meta kellek l-epatite B fil-passat (infezzjoni fil-fwied).</w:t>
      </w:r>
    </w:p>
    <w:p w14:paraId="1FF5E5D6" w14:textId="77777777" w:rsidR="005B3844" w:rsidRPr="00791E22" w:rsidRDefault="005B3844" w:rsidP="00595EA2">
      <w:pPr>
        <w:pStyle w:val="Text"/>
        <w:widowControl w:val="0"/>
        <w:spacing w:before="0"/>
        <w:jc w:val="left"/>
        <w:rPr>
          <w:rFonts w:eastAsia="Batang"/>
          <w:color w:val="000000"/>
          <w:sz w:val="22"/>
          <w:szCs w:val="22"/>
          <w:lang w:val="mt-MT" w:eastAsia="ko-KR"/>
        </w:rPr>
      </w:pPr>
    </w:p>
    <w:p w14:paraId="377F14CA" w14:textId="77777777" w:rsidR="00595EA2" w:rsidRPr="00791E22" w:rsidRDefault="00595EA2" w:rsidP="00595EA2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Jekk ikollok kwalunkwe wieħed minn dawn t’hawn fuq, </w:t>
      </w:r>
      <w:r w:rsidRPr="00791E22">
        <w:rPr>
          <w:rFonts w:eastAsia="Batang"/>
          <w:b/>
          <w:color w:val="000000"/>
          <w:sz w:val="22"/>
          <w:szCs w:val="22"/>
          <w:lang w:val="mt-MT" w:eastAsia="ko-KR"/>
        </w:rPr>
        <w:t>għid lit-tabib tiegħek minnufih.</w:t>
      </w:r>
    </w:p>
    <w:p w14:paraId="214D5F41" w14:textId="77777777" w:rsidR="00595EA2" w:rsidRPr="00791E22" w:rsidRDefault="00595EA2" w:rsidP="00595EA2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</w:p>
    <w:p w14:paraId="304BFA3C" w14:textId="77777777" w:rsidR="00595EA2" w:rsidRPr="00791E22" w:rsidRDefault="00595EA2" w:rsidP="00595EA2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b/>
          <w:color w:val="000000"/>
          <w:sz w:val="22"/>
          <w:szCs w:val="22"/>
          <w:lang w:val="mt-MT"/>
        </w:rPr>
        <w:t>Effetti sekondarji oħra jistgħu jinkludu</w:t>
      </w:r>
      <w:r w:rsidRPr="00791E22">
        <w:rPr>
          <w:b/>
          <w:bCs/>
          <w:color w:val="000000"/>
          <w:sz w:val="22"/>
          <w:szCs w:val="22"/>
          <w:lang w:val="mt-MT"/>
        </w:rPr>
        <w:t>:</w:t>
      </w:r>
    </w:p>
    <w:p w14:paraId="6DCB9D6C" w14:textId="77777777" w:rsidR="00595EA2" w:rsidRPr="00791E22" w:rsidRDefault="00595EA2" w:rsidP="00595EA2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</w:p>
    <w:p w14:paraId="376318F8" w14:textId="77777777" w:rsidR="00595EA2" w:rsidRPr="00791E22" w:rsidRDefault="00AA25FE" w:rsidP="00595EA2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AD79EB">
        <w:rPr>
          <w:b/>
          <w:color w:val="000000"/>
          <w:sz w:val="22"/>
          <w:szCs w:val="22"/>
          <w:lang w:val="mt-MT"/>
        </w:rPr>
        <w:t>K</w:t>
      </w:r>
      <w:r w:rsidR="00595EA2" w:rsidRPr="00791E22">
        <w:rPr>
          <w:b/>
          <w:color w:val="000000"/>
          <w:sz w:val="22"/>
          <w:szCs w:val="22"/>
          <w:lang w:val="mt-MT"/>
        </w:rPr>
        <w:t xml:space="preserve">omuni ħafna </w:t>
      </w:r>
      <w:r w:rsidR="00595EA2" w:rsidRPr="00AD79EB">
        <w:rPr>
          <w:color w:val="000000"/>
          <w:sz w:val="22"/>
          <w:szCs w:val="22"/>
          <w:lang w:val="mt-MT"/>
        </w:rPr>
        <w:t>(jista’ jaffetwa iktar minn pazjent wieħed minn kull 10)</w:t>
      </w:r>
      <w:r w:rsidR="00595EA2" w:rsidRPr="00791E22">
        <w:rPr>
          <w:b/>
          <w:bCs/>
          <w:color w:val="000000"/>
          <w:sz w:val="22"/>
          <w:szCs w:val="22"/>
          <w:lang w:val="mt-MT"/>
        </w:rPr>
        <w:t>:</w:t>
      </w:r>
    </w:p>
    <w:p w14:paraId="6FC1A8C0" w14:textId="77777777" w:rsidR="00595EA2" w:rsidRPr="00791E22" w:rsidRDefault="00595EA2" w:rsidP="00595EA2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Uġigħ ta’ ras jew iħossok għajjien/a.</w:t>
      </w:r>
    </w:p>
    <w:p w14:paraId="7373B29A" w14:textId="77777777" w:rsidR="00595EA2" w:rsidRPr="00791E22" w:rsidRDefault="00595EA2" w:rsidP="00595EA2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Tqalligħ (nawsja) ,iħossok ma tiflaħx (rimettar), dijarrea jew indiġistjoni.</w:t>
      </w:r>
    </w:p>
    <w:p w14:paraId="3897AAAB" w14:textId="77777777" w:rsidR="00595EA2" w:rsidRPr="00791E22" w:rsidRDefault="00595EA2" w:rsidP="00595EA2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Raxx.</w:t>
      </w:r>
    </w:p>
    <w:p w14:paraId="2D7B2B2D" w14:textId="77777777" w:rsidR="00595EA2" w:rsidRPr="00791E22" w:rsidRDefault="00595EA2" w:rsidP="00595EA2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Bugħawwieġ, uġigħ fil-muskoli, fil-ġogi jew fl-għadam</w:t>
      </w:r>
      <w:r w:rsidR="00096600" w:rsidRPr="00791E22">
        <w:rPr>
          <w:color w:val="000000"/>
          <w:sz w:val="22"/>
          <w:szCs w:val="22"/>
          <w:lang w:val="mt-MT"/>
        </w:rPr>
        <w:t xml:space="preserve">, </w:t>
      </w:r>
      <w:r w:rsidR="00096600" w:rsidRPr="00791E22">
        <w:rPr>
          <w:color w:val="000000"/>
          <w:szCs w:val="22"/>
          <w:lang w:val="mt-MT"/>
        </w:rPr>
        <w:t>waqt li qed tieħu t-trattament b’imatinib jew wara li tkun waqaft tieħu imatinib</w:t>
      </w:r>
    </w:p>
    <w:p w14:paraId="69343B01" w14:textId="77777777" w:rsidR="00595EA2" w:rsidRPr="00791E22" w:rsidRDefault="00595EA2" w:rsidP="00595EA2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Nefħa fl-għajnejn jew fl-għekiesi.</w:t>
      </w:r>
    </w:p>
    <w:p w14:paraId="13C89784" w14:textId="77777777" w:rsidR="00595EA2" w:rsidRPr="00791E22" w:rsidRDefault="00595EA2" w:rsidP="00595EA2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Żieda fil-piż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116969FD" w14:textId="77777777" w:rsidR="00595EA2" w:rsidRPr="00791E22" w:rsidRDefault="00595EA2" w:rsidP="00595EA2">
      <w:pPr>
        <w:pStyle w:val="Text"/>
        <w:widowControl w:val="0"/>
        <w:spacing w:before="0"/>
        <w:jc w:val="left"/>
        <w:rPr>
          <w:b/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Jekk xi wieħed minn dawn l-effetti jkunu severi, </w:t>
      </w:r>
      <w:r w:rsidRPr="00791E22">
        <w:rPr>
          <w:b/>
          <w:color w:val="000000"/>
          <w:sz w:val="22"/>
          <w:szCs w:val="22"/>
          <w:lang w:val="mt-MT"/>
        </w:rPr>
        <w:t>għid lit-tabib tiegħek.</w:t>
      </w:r>
    </w:p>
    <w:p w14:paraId="1413C9E2" w14:textId="77777777" w:rsidR="00595EA2" w:rsidRPr="00791E22" w:rsidRDefault="00595EA2" w:rsidP="00595EA2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</w:p>
    <w:p w14:paraId="563494B4" w14:textId="77777777" w:rsidR="00595EA2" w:rsidRPr="00791E22" w:rsidRDefault="00AA25FE" w:rsidP="00595EA2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AD79EB">
        <w:rPr>
          <w:b/>
          <w:color w:val="000000"/>
          <w:sz w:val="22"/>
          <w:szCs w:val="22"/>
          <w:lang w:val="mt-MT"/>
        </w:rPr>
        <w:t>K</w:t>
      </w:r>
      <w:r w:rsidR="00595EA2" w:rsidRPr="00791E22">
        <w:rPr>
          <w:b/>
          <w:color w:val="000000"/>
          <w:sz w:val="22"/>
          <w:szCs w:val="22"/>
          <w:lang w:val="mt-MT"/>
        </w:rPr>
        <w:t xml:space="preserve">omuni </w:t>
      </w:r>
      <w:r w:rsidR="00595EA2" w:rsidRPr="00AD79EB">
        <w:rPr>
          <w:color w:val="000000"/>
          <w:sz w:val="22"/>
          <w:szCs w:val="22"/>
          <w:lang w:val="mt-MT"/>
        </w:rPr>
        <w:t>(jista’ jaffetwa sa pazjent wieħed minn kull 10)</w:t>
      </w:r>
      <w:r w:rsidR="00595EA2" w:rsidRPr="00791E22">
        <w:rPr>
          <w:b/>
          <w:bCs/>
          <w:color w:val="000000"/>
          <w:sz w:val="22"/>
          <w:szCs w:val="22"/>
          <w:lang w:val="mt-MT"/>
        </w:rPr>
        <w:t>:</w:t>
      </w:r>
    </w:p>
    <w:p w14:paraId="3A39A0AC" w14:textId="77777777" w:rsidR="00595EA2" w:rsidRPr="00791E22" w:rsidRDefault="00595EA2" w:rsidP="00595EA2">
      <w:pPr>
        <w:pStyle w:val="Text"/>
        <w:widowControl w:val="0"/>
        <w:numPr>
          <w:ilvl w:val="0"/>
          <w:numId w:val="38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Anoressija, nuqqas fil-piż jew tibdil fis-sens tat-togħma.</w:t>
      </w:r>
    </w:p>
    <w:p w14:paraId="4FD5B3CF" w14:textId="77777777" w:rsidR="00595EA2" w:rsidRPr="00791E22" w:rsidRDefault="00595EA2" w:rsidP="00595EA2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Tħossok sturdut jew mingħajr saħħa.</w:t>
      </w:r>
    </w:p>
    <w:p w14:paraId="545FF76C" w14:textId="77777777" w:rsidR="00595EA2" w:rsidRPr="00791E22" w:rsidRDefault="00595EA2" w:rsidP="00595EA2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Diffikultà biex torqod (insomnja).</w:t>
      </w:r>
    </w:p>
    <w:p w14:paraId="00A3C14E" w14:textId="77777777" w:rsidR="00595EA2" w:rsidRPr="00791E22" w:rsidRDefault="00595EA2" w:rsidP="00595EA2">
      <w:pPr>
        <w:pStyle w:val="Text"/>
        <w:widowControl w:val="0"/>
        <w:numPr>
          <w:ilvl w:val="0"/>
          <w:numId w:val="23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Żieda fid-dmugħ bil-ħakk, ħmura u nefħa (konġuntivite), għajnejn idemmgħu jew viżjoni mċajpra.</w:t>
      </w:r>
    </w:p>
    <w:p w14:paraId="253B835C" w14:textId="77777777" w:rsidR="00595EA2" w:rsidRPr="00791E22" w:rsidRDefault="00595EA2" w:rsidP="00595EA2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Tinfaraġ.</w:t>
      </w:r>
    </w:p>
    <w:p w14:paraId="772B38D6" w14:textId="77777777" w:rsidR="00595EA2" w:rsidRPr="00791E22" w:rsidRDefault="00595EA2" w:rsidP="00595EA2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Uġigħ jew nefħa fl-addome, gass fl-istonku ħruq ta’ stonku jew </w:t>
      </w:r>
      <w:r w:rsidRPr="00791E22">
        <w:rPr>
          <w:snapToGrid w:val="0"/>
          <w:color w:val="000000"/>
          <w:sz w:val="22"/>
          <w:szCs w:val="22"/>
          <w:lang w:val="mt-MT"/>
        </w:rPr>
        <w:t>stitikezza.</w:t>
      </w:r>
    </w:p>
    <w:p w14:paraId="50305BF8" w14:textId="77777777" w:rsidR="00595EA2" w:rsidRPr="00791E22" w:rsidRDefault="00595EA2" w:rsidP="00595EA2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Ħakk.</w:t>
      </w:r>
    </w:p>
    <w:p w14:paraId="6A4522D1" w14:textId="77777777" w:rsidR="00595EA2" w:rsidRPr="00791E22" w:rsidRDefault="00595EA2" w:rsidP="00595EA2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Jiħfieflek jew jaqalek xagħrek b’mod mhux tas-soltu.</w:t>
      </w:r>
    </w:p>
    <w:p w14:paraId="79559113" w14:textId="77777777" w:rsidR="00595EA2" w:rsidRPr="00791E22" w:rsidRDefault="00595EA2" w:rsidP="00595EA2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Tnemnim tal-idejn jew is-saqajn.</w:t>
      </w:r>
    </w:p>
    <w:p w14:paraId="62AB8E58" w14:textId="77777777" w:rsidR="00595EA2" w:rsidRPr="00791E22" w:rsidRDefault="00595EA2" w:rsidP="00595EA2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Ulċeri fil-ħalq.</w:t>
      </w:r>
    </w:p>
    <w:p w14:paraId="6A80BD54" w14:textId="77777777" w:rsidR="00595EA2" w:rsidRPr="00791E22" w:rsidRDefault="00595EA2" w:rsidP="00595EA2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Uġigħ u nefħa fil-ġogi.</w:t>
      </w:r>
    </w:p>
    <w:p w14:paraId="67EC26EA" w14:textId="77777777" w:rsidR="00595EA2" w:rsidRPr="00791E22" w:rsidRDefault="00595EA2" w:rsidP="00595EA2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Ħalq xott, ġilda xotta jew l-għajn tinħass xotta.</w:t>
      </w:r>
    </w:p>
    <w:p w14:paraId="699DD252" w14:textId="77777777" w:rsidR="00595EA2" w:rsidRPr="00791E22" w:rsidRDefault="00595EA2" w:rsidP="00595EA2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Żieda jew tnaqqis fis-sensittività tal-ġilda.</w:t>
      </w:r>
    </w:p>
    <w:p w14:paraId="669A8288" w14:textId="77777777" w:rsidR="00595EA2" w:rsidRPr="00791E22" w:rsidRDefault="00595EA2" w:rsidP="00595EA2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Fwawar tas-sħana, dehxiet jew ħruġ ta’ għaraq matul il-lejl.</w:t>
      </w:r>
    </w:p>
    <w:p w14:paraId="508E8714" w14:textId="77777777" w:rsidR="00595EA2" w:rsidRPr="00791E22" w:rsidRDefault="00595EA2" w:rsidP="00595EA2">
      <w:pPr>
        <w:pStyle w:val="Text"/>
        <w:widowControl w:val="0"/>
        <w:spacing w:before="0"/>
        <w:jc w:val="left"/>
        <w:rPr>
          <w:b/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Jekk xi wieħed minn dawn l-effetti ikunu severi, </w:t>
      </w:r>
      <w:r w:rsidRPr="00791E22">
        <w:rPr>
          <w:b/>
          <w:color w:val="000000"/>
          <w:sz w:val="22"/>
          <w:szCs w:val="22"/>
          <w:lang w:val="mt-MT"/>
        </w:rPr>
        <w:t>għid lit-tabib tiegħek.</w:t>
      </w:r>
    </w:p>
    <w:p w14:paraId="06E0E4C8" w14:textId="77777777" w:rsidR="00595EA2" w:rsidRPr="00791E22" w:rsidRDefault="00595EA2" w:rsidP="00595EA2">
      <w:pPr>
        <w:tabs>
          <w:tab w:val="clear" w:pos="567"/>
        </w:tabs>
        <w:spacing w:line="240" w:lineRule="auto"/>
        <w:ind w:right="-2"/>
        <w:rPr>
          <w:bCs/>
          <w:color w:val="000000"/>
          <w:szCs w:val="22"/>
          <w:lang w:val="mt-MT"/>
        </w:rPr>
      </w:pPr>
    </w:p>
    <w:p w14:paraId="7CB59050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 xml:space="preserve">Mhux magħruf </w:t>
      </w:r>
      <w:r w:rsidRPr="00791E22">
        <w:rPr>
          <w:noProof/>
          <w:color w:val="000000"/>
          <w:szCs w:val="22"/>
          <w:lang w:val="mt-MT"/>
        </w:rPr>
        <w:t>(il-frekwenza ma tistax tiġi stmata mid-dejta disponibbli)</w:t>
      </w:r>
      <w:r w:rsidRPr="00791E22">
        <w:rPr>
          <w:b/>
          <w:noProof/>
          <w:color w:val="000000"/>
          <w:szCs w:val="22"/>
          <w:lang w:val="mt-MT"/>
        </w:rPr>
        <w:t>:</w:t>
      </w:r>
    </w:p>
    <w:p w14:paraId="5C6E4E16" w14:textId="77777777" w:rsidR="00AA25FE" w:rsidRPr="00AD79EB" w:rsidRDefault="00595EA2" w:rsidP="00AA25FE">
      <w:pPr>
        <w:numPr>
          <w:ilvl w:val="0"/>
          <w:numId w:val="24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Ħmura u/jew nefħa tal-pala tal-idejn u tal-qiegħ tas-saqajn li magħhom jista’ jkollok sensazzjoni ta’ tingiż u uġigħ ta’ ħruq.</w:t>
      </w:r>
    </w:p>
    <w:p w14:paraId="0EB69A1B" w14:textId="77777777" w:rsidR="00595EA2" w:rsidRPr="00791E22" w:rsidRDefault="00AA25FE" w:rsidP="00AA25FE">
      <w:pPr>
        <w:numPr>
          <w:ilvl w:val="0"/>
          <w:numId w:val="24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AD79EB">
        <w:rPr>
          <w:noProof/>
          <w:color w:val="000000"/>
          <w:szCs w:val="22"/>
          <w:lang w:val="mt-MT"/>
        </w:rPr>
        <w:t>Feriti juġg</w:t>
      </w:r>
      <w:r w:rsidRPr="00AD79EB">
        <w:rPr>
          <w:rFonts w:hint="eastAsia"/>
          <w:noProof/>
          <w:color w:val="000000"/>
          <w:szCs w:val="22"/>
          <w:lang w:val="mt-MT"/>
        </w:rPr>
        <w:t>ħ</w:t>
      </w:r>
      <w:r w:rsidRPr="00AD79EB">
        <w:rPr>
          <w:noProof/>
          <w:color w:val="000000"/>
          <w:szCs w:val="22"/>
          <w:lang w:val="mt-MT"/>
        </w:rPr>
        <w:t>u u/jew bl-infafet fil-ġilda.</w:t>
      </w:r>
    </w:p>
    <w:p w14:paraId="0E42B7CE" w14:textId="77777777" w:rsidR="00595EA2" w:rsidRPr="00791E22" w:rsidRDefault="00595EA2" w:rsidP="00595EA2">
      <w:pPr>
        <w:numPr>
          <w:ilvl w:val="0"/>
          <w:numId w:val="24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Dewmien fir-rata li biha tfal u żgħażagħ jikbru.</w:t>
      </w:r>
    </w:p>
    <w:p w14:paraId="309223F1" w14:textId="77777777" w:rsidR="00595EA2" w:rsidRPr="00791E22" w:rsidRDefault="00595EA2" w:rsidP="00595EA2">
      <w:pPr>
        <w:tabs>
          <w:tab w:val="clear" w:pos="567"/>
        </w:tabs>
        <w:spacing w:line="240" w:lineRule="auto"/>
        <w:ind w:right="-2"/>
        <w:rPr>
          <w:b/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 xml:space="preserve">Jekk kwalunkwe minn dawn l-effetti jaffetwak b’mod sever, </w:t>
      </w:r>
      <w:r w:rsidRPr="00791E22">
        <w:rPr>
          <w:b/>
          <w:noProof/>
          <w:color w:val="000000"/>
          <w:szCs w:val="22"/>
          <w:lang w:val="mt-MT"/>
        </w:rPr>
        <w:t>għid lit-tabib tiegħek minnufih.</w:t>
      </w:r>
    </w:p>
    <w:p w14:paraId="7179A0AD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Cs/>
          <w:noProof/>
          <w:color w:val="000000"/>
          <w:szCs w:val="22"/>
          <w:lang w:val="mt-MT"/>
        </w:rPr>
      </w:pPr>
    </w:p>
    <w:p w14:paraId="6215FBAA" w14:textId="77777777" w:rsidR="00281654" w:rsidRPr="00791E22" w:rsidRDefault="00281654" w:rsidP="00281654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  <w:u w:val="single"/>
          <w:lang w:val="mt-MT"/>
        </w:rPr>
      </w:pPr>
      <w:r w:rsidRPr="00791E22">
        <w:rPr>
          <w:bCs/>
          <w:color w:val="000000"/>
          <w:szCs w:val="22"/>
          <w:u w:val="single"/>
          <w:lang w:val="mt-MT"/>
        </w:rPr>
        <w:t>Rappurtar tal-effetti sekondarji</w:t>
      </w:r>
    </w:p>
    <w:p w14:paraId="00649B7A" w14:textId="77777777" w:rsidR="00281654" w:rsidRPr="00791E22" w:rsidRDefault="00281654" w:rsidP="00281654">
      <w:pPr>
        <w:pStyle w:val="BodytextAgency"/>
        <w:spacing w:after="0" w:line="240" w:lineRule="auto"/>
        <w:rPr>
          <w:rFonts w:ascii="Times New Roman" w:hAnsi="Times New Roman"/>
          <w:sz w:val="22"/>
          <w:szCs w:val="22"/>
          <w:lang w:val="mt-MT"/>
        </w:rPr>
      </w:pPr>
      <w:r w:rsidRPr="00791E22">
        <w:rPr>
          <w:rFonts w:ascii="Times New Roman" w:hAnsi="Times New Roman"/>
          <w:sz w:val="22"/>
          <w:szCs w:val="22"/>
          <w:lang w:val="mt-MT"/>
        </w:rPr>
        <w:t>Jekk ikollok xi effett sekondarju, kellem lit-tabib, lill-ispiżjar jew l-infermier tiegħek. Dan jinkludi xi effett sekondarju li mhuwiex elenkat f’dan il-fuljett.</w:t>
      </w:r>
      <w:r w:rsidRPr="00791E22">
        <w:rPr>
          <w:rFonts w:ascii="Times New Roman" w:hAnsi="Times New Roman"/>
          <w:i/>
          <w:noProof/>
          <w:sz w:val="22"/>
          <w:szCs w:val="22"/>
          <w:lang w:val="mt-MT"/>
        </w:rPr>
        <w:t xml:space="preserve"> </w:t>
      </w:r>
      <w:r w:rsidRPr="00791E22">
        <w:rPr>
          <w:rFonts w:ascii="Times New Roman" w:hAnsi="Times New Roman"/>
          <w:color w:val="000000"/>
          <w:sz w:val="22"/>
          <w:szCs w:val="22"/>
          <w:lang w:val="mt-MT"/>
        </w:rPr>
        <w:t xml:space="preserve">Tista’ wkoll tirrapporta effetti sekondarji direttament permezz </w:t>
      </w:r>
      <w:r w:rsidRPr="00791E22">
        <w:rPr>
          <w:rFonts w:ascii="Times New Roman" w:hAnsi="Times New Roman"/>
          <w:color w:val="000000"/>
          <w:sz w:val="22"/>
          <w:szCs w:val="22"/>
          <w:highlight w:val="lightGray"/>
          <w:lang w:val="mt-MT"/>
        </w:rPr>
        <w:t>tas-sistema ta’ rappurtar nazzjonali imni</w:t>
      </w:r>
      <w:r w:rsidRPr="00791E22">
        <w:rPr>
          <w:rFonts w:ascii="Times New Roman" w:hAnsi="Times New Roman"/>
          <w:sz w:val="22"/>
          <w:szCs w:val="22"/>
          <w:highlight w:val="lightGray"/>
          <w:lang w:val="mt-MT"/>
        </w:rPr>
        <w:t>żż</w:t>
      </w:r>
      <w:r w:rsidRPr="00791E22">
        <w:rPr>
          <w:rFonts w:ascii="Times New Roman" w:hAnsi="Times New Roman"/>
          <w:color w:val="000000"/>
          <w:sz w:val="22"/>
          <w:szCs w:val="22"/>
          <w:highlight w:val="lightGray"/>
          <w:lang w:val="mt-MT"/>
        </w:rPr>
        <w:t>la f’</w:t>
      </w:r>
      <w:hyperlink r:id="rId21" w:history="1">
        <w:r w:rsidRPr="00791E22">
          <w:rPr>
            <w:rStyle w:val="Hyperlink"/>
            <w:rFonts w:ascii="Times New Roman" w:hAnsi="Times New Roman"/>
            <w:sz w:val="22"/>
            <w:szCs w:val="22"/>
            <w:highlight w:val="lightGray"/>
            <w:lang w:val="mt-MT"/>
          </w:rPr>
          <w:t>Appendiċi V</w:t>
        </w:r>
      </w:hyperlink>
      <w:r w:rsidRPr="00791E22">
        <w:rPr>
          <w:rFonts w:ascii="Times New Roman" w:hAnsi="Times New Roman"/>
          <w:color w:val="000000"/>
          <w:sz w:val="22"/>
          <w:szCs w:val="22"/>
          <w:lang w:val="mt-MT"/>
        </w:rPr>
        <w:t>. Billi tirrapporta l-effetti sekondarji tista’ tgħin biex tiġi pprovduta aktar informazzjoni dwar is-sigurtà ta’ din il-mediċina.</w:t>
      </w:r>
    </w:p>
    <w:p w14:paraId="2EAD4E52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9A25FB4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53E624A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5.</w:t>
      </w:r>
      <w:r w:rsidRPr="00791E22">
        <w:rPr>
          <w:b/>
          <w:color w:val="000000"/>
          <w:szCs w:val="22"/>
          <w:lang w:val="mt-MT"/>
        </w:rPr>
        <w:tab/>
        <w:t>Kif taħżen Imatinib Actavis</w:t>
      </w:r>
    </w:p>
    <w:p w14:paraId="754DB248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0BD68AC" w14:textId="77777777" w:rsidR="00595EA2" w:rsidRPr="00791E22" w:rsidRDefault="00595EA2" w:rsidP="00595EA2">
      <w:pPr>
        <w:pStyle w:val="Text"/>
        <w:widowControl w:val="0"/>
        <w:spacing w:before="0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Żomm din il-mediċina fejn ma tidhirx u ma tintlaħaqx mit-tfal.</w:t>
      </w:r>
    </w:p>
    <w:p w14:paraId="3D655358" w14:textId="77777777" w:rsidR="00595EA2" w:rsidRPr="00791E22" w:rsidRDefault="00595EA2" w:rsidP="00595EA2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bCs/>
          <w:noProof/>
          <w:color w:val="000000"/>
          <w:sz w:val="22"/>
          <w:szCs w:val="22"/>
          <w:lang w:val="mt-MT"/>
        </w:rPr>
        <w:t xml:space="preserve">Tużax din il-mediċina wara d-data ta’ meta tiskadi li tidher fuq il-kartuna </w:t>
      </w:r>
      <w:r w:rsidR="00AA25FE" w:rsidRPr="00AD79EB">
        <w:rPr>
          <w:bCs/>
          <w:noProof/>
          <w:color w:val="000000"/>
          <w:sz w:val="22"/>
          <w:szCs w:val="22"/>
          <w:lang w:val="mt-MT"/>
        </w:rPr>
        <w:t>u l-folja wara EXP</w:t>
      </w:r>
      <w:r w:rsidRPr="00791E22">
        <w:rPr>
          <w:bCs/>
          <w:noProof/>
          <w:color w:val="000000"/>
          <w:sz w:val="22"/>
          <w:szCs w:val="22"/>
          <w:lang w:val="mt-MT"/>
        </w:rPr>
        <w:t>. Id-data ta’ skadenza tirreferi għall-aħħar ġurnata ta' dak ix-xahar.</w:t>
      </w:r>
    </w:p>
    <w:p w14:paraId="733B2E08" w14:textId="77777777" w:rsidR="00595EA2" w:rsidRPr="00791E22" w:rsidRDefault="00595EA2" w:rsidP="00595EA2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Taħżinx f’temperatura ’l fuq minn 30°C. Aħżen fil-pakkett oriġinali sabiex tilqa’ mill-umdità.</w:t>
      </w:r>
    </w:p>
    <w:p w14:paraId="4061EBA8" w14:textId="77777777" w:rsidR="00595EA2" w:rsidRPr="00791E22" w:rsidRDefault="00595EA2" w:rsidP="00595EA2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M’għandek tuża pakkett li jkun bil-ħsara jew juri sinjali ta’ tbagħbis.</w:t>
      </w:r>
    </w:p>
    <w:p w14:paraId="079A6486" w14:textId="77777777" w:rsidR="00DF7FC5" w:rsidRPr="00791E22" w:rsidRDefault="00DF7FC5" w:rsidP="00595EA2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</w:p>
    <w:p w14:paraId="490F3003" w14:textId="77777777" w:rsidR="00595EA2" w:rsidRPr="00791E22" w:rsidRDefault="00595EA2" w:rsidP="00595EA2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M'għandekx tarmi xi mediċini permezz ta’ dranaġġ jew skart domestiku. Staqsi lill-ispiżjar tiegħek dwar kif għandek tarmi mediċini li m'għadx għandek tuża. Dawn il-miżuri jgħinu jipproteġu l-ambjent.</w:t>
      </w:r>
    </w:p>
    <w:p w14:paraId="66B1B9EE" w14:textId="77777777" w:rsidR="00595EA2" w:rsidRPr="00791E22" w:rsidRDefault="00595EA2" w:rsidP="00595EA2">
      <w:pPr>
        <w:widowControl w:val="0"/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B36CD4E" w14:textId="77777777" w:rsidR="00595EA2" w:rsidRPr="00791E22" w:rsidRDefault="00595EA2" w:rsidP="00595EA2">
      <w:pPr>
        <w:widowControl w:val="0"/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106F0E1E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szCs w:val="24"/>
          <w:lang w:val="mt-MT"/>
        </w:rPr>
        <w:t>Kontenut tal-pakkett u informazzjoni oħra</w:t>
      </w:r>
    </w:p>
    <w:p w14:paraId="0F7D5424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611A83E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X’fih Imatinib Actavis</w:t>
      </w:r>
    </w:p>
    <w:p w14:paraId="7E703114" w14:textId="77777777" w:rsidR="00595EA2" w:rsidRPr="00791E22" w:rsidRDefault="00595EA2" w:rsidP="00595EA2">
      <w:pPr>
        <w:numPr>
          <w:ilvl w:val="0"/>
          <w:numId w:val="14"/>
        </w:numPr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Cs/>
          <w:noProof/>
          <w:color w:val="000000"/>
          <w:szCs w:val="22"/>
          <w:lang w:val="mt-MT"/>
        </w:rPr>
        <w:t>Is-sustanza attiva hi imatinib (bħala mesilate).</w:t>
      </w:r>
      <w:r w:rsidR="00DF7FC5" w:rsidRPr="00791E22">
        <w:rPr>
          <w:bCs/>
          <w:noProof/>
          <w:color w:val="000000"/>
          <w:szCs w:val="22"/>
          <w:lang w:val="mt-MT"/>
        </w:rPr>
        <w:t xml:space="preserve"> Kull pillola fiha 10</w:t>
      </w:r>
      <w:r w:rsidRPr="00791E22">
        <w:rPr>
          <w:bCs/>
          <w:noProof/>
          <w:color w:val="000000"/>
          <w:szCs w:val="22"/>
          <w:lang w:val="mt-MT"/>
        </w:rPr>
        <w:t>0 mg imatinib (bħal mesilate).</w:t>
      </w:r>
    </w:p>
    <w:p w14:paraId="3117D550" w14:textId="77777777" w:rsidR="00DF7FC5" w:rsidRPr="00791E22" w:rsidRDefault="00595EA2" w:rsidP="006045D6">
      <w:pPr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bCs/>
          <w:lang w:val="mt-MT"/>
        </w:rPr>
      </w:pPr>
      <w:r w:rsidRPr="00791E22">
        <w:rPr>
          <w:bCs/>
          <w:noProof/>
          <w:color w:val="000000"/>
          <w:szCs w:val="22"/>
          <w:lang w:val="mt-MT"/>
        </w:rPr>
        <w:t xml:space="preserve">Is-sustanzi l-oħra huma: </w:t>
      </w:r>
      <w:r w:rsidRPr="00791E22">
        <w:rPr>
          <w:color w:val="000000"/>
          <w:szCs w:val="22"/>
          <w:lang w:val="mt-MT"/>
        </w:rPr>
        <w:t xml:space="preserve">microcrystalline cellulose, </w:t>
      </w:r>
      <w:r w:rsidRPr="00791E22">
        <w:rPr>
          <w:lang w:val="mt-MT"/>
        </w:rPr>
        <w:t xml:space="preserve">copovidone, </w:t>
      </w:r>
      <w:r w:rsidRPr="00791E22">
        <w:rPr>
          <w:color w:val="000000"/>
          <w:szCs w:val="22"/>
          <w:lang w:val="mt-MT"/>
        </w:rPr>
        <w:t xml:space="preserve">crospovidone, </w:t>
      </w:r>
      <w:r w:rsidRPr="00791E22">
        <w:rPr>
          <w:lang w:val="mt-MT"/>
        </w:rPr>
        <w:t>sodium ste</w:t>
      </w:r>
      <w:r w:rsidR="00943B32" w:rsidRPr="00F33B19">
        <w:rPr>
          <w:lang w:val="mt-MT"/>
        </w:rPr>
        <w:t>a</w:t>
      </w:r>
      <w:r w:rsidRPr="00791E22">
        <w:rPr>
          <w:lang w:val="mt-MT"/>
        </w:rPr>
        <w:t>ryl fumarate, silica (colloidal hydrophobe u colloidal anhydrous</w:t>
      </w:r>
      <w:r w:rsidR="00DF7FC5" w:rsidRPr="00791E22">
        <w:rPr>
          <w:lang w:val="mt-MT"/>
        </w:rPr>
        <w:t>), polyvinyl alcohol partly hydrolysed, talc, yellow iron oxide (E172), titanium dioxide (E171), red iron oxide (E172)</w:t>
      </w:r>
      <w:r w:rsidR="00DF7FC5" w:rsidRPr="00791E22">
        <w:rPr>
          <w:bCs/>
          <w:lang w:val="mt-MT"/>
        </w:rPr>
        <w:t>, lecithin (soya) (E322), xanthan gum (E415).</w:t>
      </w:r>
    </w:p>
    <w:p w14:paraId="7A5F1A14" w14:textId="77777777" w:rsidR="00595EA2" w:rsidRPr="00791E22" w:rsidRDefault="00595EA2" w:rsidP="00595EA2">
      <w:pPr>
        <w:tabs>
          <w:tab w:val="clear" w:pos="567"/>
          <w:tab w:val="left" w:pos="-142"/>
        </w:tabs>
        <w:autoSpaceDE w:val="0"/>
        <w:autoSpaceDN w:val="0"/>
        <w:adjustRightInd w:val="0"/>
        <w:spacing w:line="240" w:lineRule="auto"/>
        <w:ind w:left="567" w:hanging="567"/>
        <w:rPr>
          <w:lang w:val="mt-MT"/>
        </w:rPr>
      </w:pPr>
    </w:p>
    <w:p w14:paraId="2D785E10" w14:textId="77777777" w:rsidR="00595EA2" w:rsidRPr="00791E22" w:rsidRDefault="00595EA2" w:rsidP="00595EA2">
      <w:pPr>
        <w:tabs>
          <w:tab w:val="clear" w:pos="567"/>
        </w:tabs>
        <w:spacing w:line="240" w:lineRule="auto"/>
        <w:ind w:right="-2"/>
        <w:rPr>
          <w:b/>
          <w:noProof/>
          <w:color w:val="000000"/>
          <w:szCs w:val="22"/>
          <w:lang w:val="mt-MT"/>
        </w:rPr>
      </w:pPr>
      <w:r w:rsidRPr="00791E22">
        <w:rPr>
          <w:b/>
          <w:szCs w:val="24"/>
          <w:lang w:val="mt-MT"/>
        </w:rPr>
        <w:t xml:space="preserve">Kif jidher </w:t>
      </w:r>
      <w:r w:rsidRPr="00791E22">
        <w:rPr>
          <w:b/>
          <w:noProof/>
          <w:color w:val="000000"/>
          <w:szCs w:val="22"/>
          <w:lang w:val="mt-MT"/>
        </w:rPr>
        <w:t>Imatinib Actavis u l-kontentut tal-pakkett</w:t>
      </w:r>
    </w:p>
    <w:p w14:paraId="7DBD5BC2" w14:textId="77777777" w:rsidR="00E70BFA" w:rsidRPr="00791E22" w:rsidRDefault="00E70BFA" w:rsidP="00595EA2">
      <w:pPr>
        <w:tabs>
          <w:tab w:val="clear" w:pos="567"/>
        </w:tabs>
        <w:spacing w:line="240" w:lineRule="auto"/>
        <w:ind w:right="-2"/>
        <w:rPr>
          <w:b/>
          <w:noProof/>
          <w:color w:val="000000"/>
          <w:szCs w:val="22"/>
          <w:lang w:val="mt-MT"/>
        </w:rPr>
      </w:pPr>
    </w:p>
    <w:p w14:paraId="64761A69" w14:textId="77777777" w:rsidR="00595EA2" w:rsidRPr="00791E22" w:rsidRDefault="00DF7FC5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mt-MT"/>
        </w:rPr>
      </w:pPr>
      <w:r w:rsidRPr="00791E22">
        <w:rPr>
          <w:lang w:val="mt-MT"/>
        </w:rPr>
        <w:t>Pillola tonda, bikonvessi, ta’ kulur isfar skur sa kanella, pillola miksija b’ rita, immarkata bil-logo tal-kumpanija fuq naħa waħda u ‘36’ b’ linja ta’ punteġġ fuq in-naħa l-oħra.</w:t>
      </w:r>
    </w:p>
    <w:p w14:paraId="21E00E94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B9C14D7" w14:textId="77777777" w:rsidR="00E70BFA" w:rsidRPr="00791E22" w:rsidRDefault="00E70BFA" w:rsidP="00595EA2">
      <w:pPr>
        <w:pStyle w:val="MittleresRaster21"/>
        <w:rPr>
          <w:rFonts w:ascii="Times New Roman" w:hAnsi="Times New Roman"/>
          <w:i/>
          <w:lang w:val="mt-MT"/>
        </w:rPr>
      </w:pPr>
      <w:r w:rsidRPr="00791E22">
        <w:rPr>
          <w:rFonts w:ascii="Times New Roman" w:hAnsi="Times New Roman"/>
          <w:i/>
          <w:lang w:val="mt-MT"/>
        </w:rPr>
        <w:t>Daqsijiet tal-pakkett:</w:t>
      </w:r>
    </w:p>
    <w:p w14:paraId="1DD8441D" w14:textId="77777777" w:rsidR="00595EA2" w:rsidRPr="00791E22" w:rsidRDefault="005F409C" w:rsidP="00595EA2">
      <w:pPr>
        <w:pStyle w:val="MittleresRaster21"/>
        <w:rPr>
          <w:rFonts w:ascii="Times New Roman" w:hAnsi="Times New Roman"/>
          <w:highlight w:val="lightGray"/>
          <w:lang w:val="mt-MT"/>
        </w:rPr>
      </w:pPr>
      <w:r w:rsidRPr="00791E22">
        <w:rPr>
          <w:rFonts w:ascii="Times New Roman" w:hAnsi="Times New Roman"/>
          <w:lang w:val="mt-MT"/>
        </w:rPr>
        <w:t>Il-pilloli h</w:t>
      </w:r>
      <w:r w:rsidR="00595EA2" w:rsidRPr="00791E22">
        <w:rPr>
          <w:rFonts w:ascii="Times New Roman" w:hAnsi="Times New Roman"/>
          <w:lang w:val="mt-MT"/>
        </w:rPr>
        <w:t xml:space="preserve">uma fornuti f'pakketti </w:t>
      </w:r>
      <w:r w:rsidR="00CC0696" w:rsidRPr="00791E22">
        <w:rPr>
          <w:rFonts w:ascii="Times New Roman" w:hAnsi="Times New Roman"/>
          <w:lang w:val="mt-MT"/>
        </w:rPr>
        <w:t>bil-folji tal-aluminju ta’</w:t>
      </w:r>
      <w:r w:rsidR="00595EA2" w:rsidRPr="00791E22">
        <w:rPr>
          <w:rFonts w:ascii="Times New Roman" w:hAnsi="Times New Roman"/>
          <w:lang w:val="mt-MT"/>
        </w:rPr>
        <w:t xml:space="preserve"> </w:t>
      </w:r>
      <w:r w:rsidR="00DF7FC5" w:rsidRPr="00791E22">
        <w:rPr>
          <w:rFonts w:ascii="Times New Roman" w:hAnsi="Times New Roman"/>
          <w:lang w:val="mt-MT"/>
        </w:rPr>
        <w:t>10, 20, 30, 60, 90, 120 jew 180 pilloli miksija b’ rita</w:t>
      </w:r>
      <w:r w:rsidR="00595EA2" w:rsidRPr="00791E22">
        <w:rPr>
          <w:rFonts w:ascii="Times New Roman" w:hAnsi="Times New Roman"/>
          <w:highlight w:val="lightGray"/>
          <w:lang w:val="mt-MT"/>
        </w:rPr>
        <w:t xml:space="preserve"> </w:t>
      </w:r>
    </w:p>
    <w:p w14:paraId="0CB9D55E" w14:textId="77777777" w:rsidR="00595EA2" w:rsidRPr="00791E22" w:rsidRDefault="00595EA2" w:rsidP="00595EA2">
      <w:pPr>
        <w:pStyle w:val="MittleresRaster21"/>
        <w:rPr>
          <w:rFonts w:ascii="Times New Roman" w:hAnsi="Times New Roman"/>
          <w:highlight w:val="lightGray"/>
          <w:lang w:val="mt-MT"/>
        </w:rPr>
      </w:pPr>
    </w:p>
    <w:p w14:paraId="503B3FE7" w14:textId="77777777" w:rsidR="00595EA2" w:rsidRPr="00791E22" w:rsidRDefault="00595EA2" w:rsidP="00595EA2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Jista’ jkun li mhux il-pakketti tad-daqsijiet kollha jkunu fis-suq.</w:t>
      </w:r>
    </w:p>
    <w:p w14:paraId="0C0F6912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63E9D72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Id-Detentur tal-Awtorizzazzjoni għat-Tqegħid fis-Suq</w:t>
      </w:r>
    </w:p>
    <w:p w14:paraId="6B2B0A4F" w14:textId="77777777" w:rsidR="00595EA2" w:rsidRPr="00791E22" w:rsidRDefault="00595EA2" w:rsidP="00595EA2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Actavis Group PTC ehf.</w:t>
      </w:r>
    </w:p>
    <w:p w14:paraId="6D37681D" w14:textId="77777777" w:rsidR="00595EA2" w:rsidRPr="00791E22" w:rsidRDefault="00595EA2" w:rsidP="00595EA2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Reykjavíkurvegur 76-78,</w:t>
      </w:r>
    </w:p>
    <w:p w14:paraId="01A224A3" w14:textId="77777777" w:rsidR="00595EA2" w:rsidRPr="00791E22" w:rsidRDefault="00595EA2" w:rsidP="00595EA2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Hafnarfjörður</w:t>
      </w:r>
    </w:p>
    <w:p w14:paraId="44643DAF" w14:textId="77777777" w:rsidR="00595EA2" w:rsidRPr="00791E22" w:rsidRDefault="00595EA2" w:rsidP="00595EA2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Iceland</w:t>
      </w:r>
    </w:p>
    <w:p w14:paraId="549F2C74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9794730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Il-Manifattur</w:t>
      </w:r>
    </w:p>
    <w:p w14:paraId="3CACEF9A" w14:textId="77777777" w:rsidR="00595EA2" w:rsidRPr="00791E22" w:rsidRDefault="00595EA2" w:rsidP="00595EA2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lang w:val="mt-MT"/>
        </w:rPr>
        <w:t>S.C. Sindan</w:t>
      </w:r>
      <w:r w:rsidRPr="00791E22">
        <w:rPr>
          <w:rFonts w:ascii="Times New Roman" w:hAnsi="Times New Roman"/>
          <w:lang w:val="mt-MT"/>
        </w:rPr>
        <w:noBreakHyphen/>
        <w:t>Pharma S.R.L.</w:t>
      </w:r>
    </w:p>
    <w:p w14:paraId="5170C7D4" w14:textId="77777777" w:rsidR="00595EA2" w:rsidRPr="00791E22" w:rsidRDefault="00595EA2" w:rsidP="00595EA2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lang w:val="mt-MT"/>
        </w:rPr>
        <w:t>11 Ion Mihalache Blvd</w:t>
      </w:r>
    </w:p>
    <w:p w14:paraId="6EAEE488" w14:textId="77777777" w:rsidR="00595EA2" w:rsidRPr="00791E22" w:rsidRDefault="00595EA2" w:rsidP="00595EA2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lang w:val="mt-MT"/>
        </w:rPr>
        <w:t>Bucharest</w:t>
      </w:r>
    </w:p>
    <w:p w14:paraId="4682316A" w14:textId="77777777" w:rsidR="00595EA2" w:rsidRPr="00791E22" w:rsidRDefault="00595EA2" w:rsidP="00595EA2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lang w:val="mt-MT"/>
        </w:rPr>
        <w:t>Romania</w:t>
      </w:r>
    </w:p>
    <w:p w14:paraId="0BAE7AAA" w14:textId="77777777" w:rsidR="00595EA2" w:rsidRPr="00791E22" w:rsidRDefault="00595EA2" w:rsidP="00595EA2">
      <w:pPr>
        <w:pStyle w:val="Textkrper"/>
        <w:spacing w:line="240" w:lineRule="auto"/>
        <w:rPr>
          <w:b w:val="0"/>
          <w:i w:val="0"/>
          <w:noProof/>
          <w:color w:val="000000"/>
          <w:szCs w:val="22"/>
          <w:lang w:val="mt-MT"/>
        </w:rPr>
      </w:pPr>
    </w:p>
    <w:p w14:paraId="3FA4865A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Għal kull tagħrif dwar din il-mediċina, jekk jogħġbok ikkuntattja lir-rappreżentant lokali</w:t>
      </w:r>
      <w:r w:rsidRPr="00791E22">
        <w:rPr>
          <w:color w:val="000000"/>
          <w:szCs w:val="22"/>
          <w:lang w:val="mt-MT"/>
        </w:rPr>
        <w:t xml:space="preserve"> tad-Detentur tal-Awtorizzazzjoni għat-Tqegħid fis-Suq.</w:t>
      </w:r>
    </w:p>
    <w:p w14:paraId="25C3062F" w14:textId="77777777" w:rsidR="00595EA2" w:rsidRPr="00791E22" w:rsidRDefault="00595EA2" w:rsidP="00595EA2">
      <w:pPr>
        <w:pStyle w:val="Textkrper"/>
        <w:spacing w:line="240" w:lineRule="auto"/>
        <w:rPr>
          <w:b w:val="0"/>
          <w:i w:val="0"/>
          <w:noProof/>
          <w:color w:val="000000"/>
          <w:szCs w:val="22"/>
          <w:lang w:val="mt-MT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4644"/>
        <w:gridCol w:w="4678"/>
      </w:tblGrid>
      <w:tr w:rsidR="007F6876" w:rsidRPr="00DC08DD" w14:paraId="3C754DED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10FDFDBE" w14:textId="77777777" w:rsidR="007F6876" w:rsidRPr="008B7660" w:rsidRDefault="007F6876" w:rsidP="004737E5">
            <w:pPr>
              <w:pStyle w:val="KeinLeerraum"/>
              <w:rPr>
                <w:lang w:val="fr-FR"/>
              </w:rPr>
            </w:pPr>
            <w:r w:rsidRPr="008B7660">
              <w:rPr>
                <w:b/>
                <w:lang w:val="fr-FR"/>
              </w:rPr>
              <w:t>België/Belgique/Belgien</w:t>
            </w:r>
          </w:p>
          <w:p w14:paraId="7AFC1100" w14:textId="77777777" w:rsidR="007F6876" w:rsidRPr="008B7660" w:rsidRDefault="007F6876" w:rsidP="004737E5">
            <w:pPr>
              <w:pStyle w:val="KeinLeerraum"/>
              <w:rPr>
                <w:lang w:val="fr-FR"/>
              </w:rPr>
            </w:pPr>
            <w:r w:rsidRPr="008B7660">
              <w:rPr>
                <w:lang w:val="fr-FR"/>
              </w:rPr>
              <w:t>Actavis Group PTC ehf.</w:t>
            </w:r>
          </w:p>
          <w:p w14:paraId="332528EF" w14:textId="77777777" w:rsidR="007F6876" w:rsidRDefault="007F6876" w:rsidP="004737E5">
            <w:pPr>
              <w:pStyle w:val="KeinLeerraum"/>
            </w:pPr>
            <w:r w:rsidRPr="00DC08DD">
              <w:t>IJsland/Islande/Island</w:t>
            </w:r>
          </w:p>
          <w:p w14:paraId="33A01CEF" w14:textId="77777777" w:rsidR="007F6876" w:rsidRPr="00DC08DD" w:rsidRDefault="007F6876" w:rsidP="004737E5">
            <w:pPr>
              <w:pStyle w:val="KeinLeerraum"/>
            </w:pPr>
            <w:r w:rsidRPr="00B85F24">
              <w:t>Tél/Tel: +354 5503300</w:t>
            </w:r>
          </w:p>
          <w:p w14:paraId="2082DAF0" w14:textId="77777777" w:rsidR="007F6876" w:rsidRPr="00DC08DD" w:rsidRDefault="007F6876" w:rsidP="004737E5">
            <w:pPr>
              <w:pStyle w:val="KeinLeerraum"/>
            </w:pPr>
          </w:p>
        </w:tc>
        <w:tc>
          <w:tcPr>
            <w:tcW w:w="4678" w:type="dxa"/>
          </w:tcPr>
          <w:p w14:paraId="5715E20F" w14:textId="77777777" w:rsidR="007F6876" w:rsidRPr="00DC08DD" w:rsidRDefault="007F6876" w:rsidP="004737E5">
            <w:pPr>
              <w:pStyle w:val="KeinLeerraum"/>
            </w:pPr>
            <w:r w:rsidRPr="00DC08DD">
              <w:rPr>
                <w:b/>
              </w:rPr>
              <w:t>Lietuva</w:t>
            </w:r>
          </w:p>
          <w:p w14:paraId="7D8E2E1D" w14:textId="136DADE6" w:rsidR="007F6876" w:rsidRPr="00DC08DD" w:rsidRDefault="007F6876" w:rsidP="004737E5">
            <w:pPr>
              <w:spacing w:line="240" w:lineRule="auto"/>
              <w:ind w:right="567"/>
              <w:rPr>
                <w:noProof/>
              </w:rPr>
            </w:pPr>
            <w:r w:rsidRPr="00DC08DD">
              <w:rPr>
                <w:noProof/>
              </w:rPr>
              <w:t xml:space="preserve">UAB </w:t>
            </w:r>
            <w:r>
              <w:rPr>
                <w:noProof/>
              </w:rPr>
              <w:t>Teva Baltics</w:t>
            </w:r>
          </w:p>
          <w:p w14:paraId="528C187A" w14:textId="77777777" w:rsidR="007F6876" w:rsidRPr="00DC08DD" w:rsidRDefault="007F6876" w:rsidP="004737E5">
            <w:pPr>
              <w:pStyle w:val="KeinLeerraum"/>
            </w:pPr>
            <w:r w:rsidRPr="00DC08DD">
              <w:t>Tel: +370 5</w:t>
            </w:r>
            <w:r w:rsidRPr="00DC08DD">
              <w:rPr>
                <w:noProof/>
              </w:rPr>
              <w:t>2660203</w:t>
            </w:r>
          </w:p>
          <w:p w14:paraId="6393E998" w14:textId="77777777" w:rsidR="007F6876" w:rsidRPr="00DC08DD" w:rsidRDefault="007F6876" w:rsidP="004737E5">
            <w:pPr>
              <w:pStyle w:val="KeinLeerraum"/>
            </w:pPr>
          </w:p>
        </w:tc>
      </w:tr>
      <w:tr w:rsidR="007F6876" w:rsidRPr="00DC08DD" w14:paraId="6034C5A2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7B3B518A" w14:textId="77777777" w:rsidR="007F6876" w:rsidRPr="00DC08DD" w:rsidRDefault="007F6876" w:rsidP="004737E5">
            <w:pPr>
              <w:pStyle w:val="KeinLeerraum"/>
              <w:rPr>
                <w:b/>
                <w:bCs/>
              </w:rPr>
            </w:pPr>
            <w:r w:rsidRPr="00DC08DD">
              <w:rPr>
                <w:b/>
                <w:bCs/>
              </w:rPr>
              <w:t>България</w:t>
            </w:r>
          </w:p>
          <w:p w14:paraId="2DB4102C" w14:textId="77777777" w:rsidR="007F6876" w:rsidRPr="00DC08DD" w:rsidRDefault="007F6876" w:rsidP="004737E5">
            <w:pPr>
              <w:pStyle w:val="KeinLeerraum"/>
            </w:pPr>
            <w:r w:rsidRPr="00DC08DD">
              <w:t>Актавис ЕАД</w:t>
            </w:r>
          </w:p>
          <w:p w14:paraId="6FDD372E" w14:textId="77777777" w:rsidR="007F6876" w:rsidRPr="00DC08DD" w:rsidRDefault="007F6876" w:rsidP="004737E5">
            <w:pPr>
              <w:pStyle w:val="KeinLeerraum"/>
            </w:pPr>
            <w:r w:rsidRPr="00DC08DD">
              <w:t>Teл: +359 24899585</w:t>
            </w:r>
          </w:p>
          <w:p w14:paraId="149ADFB1" w14:textId="77777777" w:rsidR="007F6876" w:rsidRPr="00DC08DD" w:rsidRDefault="007F6876" w:rsidP="004737E5">
            <w:pPr>
              <w:pStyle w:val="KeinLeerraum"/>
            </w:pPr>
          </w:p>
        </w:tc>
        <w:tc>
          <w:tcPr>
            <w:tcW w:w="4678" w:type="dxa"/>
          </w:tcPr>
          <w:p w14:paraId="14844612" w14:textId="77777777" w:rsidR="007F6876" w:rsidRPr="008B7660" w:rsidRDefault="007F6876" w:rsidP="004737E5">
            <w:pPr>
              <w:pStyle w:val="KeinLeerraum"/>
            </w:pPr>
            <w:r w:rsidRPr="008B7660">
              <w:rPr>
                <w:b/>
              </w:rPr>
              <w:t>Luxembourg/Luxemburg</w:t>
            </w:r>
          </w:p>
          <w:p w14:paraId="3180DFEE" w14:textId="77777777" w:rsidR="007F6876" w:rsidRPr="008B7660" w:rsidRDefault="007F6876" w:rsidP="004737E5">
            <w:pPr>
              <w:pStyle w:val="KeinLeerraum"/>
            </w:pPr>
            <w:r w:rsidRPr="008B7660">
              <w:t>Actavis Group PTC ehf.</w:t>
            </w:r>
          </w:p>
          <w:p w14:paraId="381B7A90" w14:textId="77777777" w:rsidR="007F6876" w:rsidRDefault="007F6876" w:rsidP="004737E5">
            <w:pPr>
              <w:pStyle w:val="KeinLeerraum"/>
            </w:pPr>
            <w:r w:rsidRPr="00DC08DD">
              <w:t>Islande/Island</w:t>
            </w:r>
          </w:p>
          <w:p w14:paraId="1139BCA2" w14:textId="77777777" w:rsidR="007F6876" w:rsidRPr="001B0C82" w:rsidRDefault="007F6876" w:rsidP="004737E5">
            <w:pPr>
              <w:pStyle w:val="KeinLeerraum"/>
            </w:pPr>
            <w:r w:rsidRPr="00B85F24">
              <w:rPr>
                <w:noProof/>
                <w:lang w:val="en-US"/>
              </w:rPr>
              <w:t>Tél/Tel: +</w:t>
            </w:r>
            <w:r w:rsidRPr="00B85F24">
              <w:rPr>
                <w:noProof/>
              </w:rPr>
              <w:t>354 5503300</w:t>
            </w:r>
          </w:p>
          <w:p w14:paraId="6F064FEA" w14:textId="77777777" w:rsidR="007F6876" w:rsidRPr="00DC08DD" w:rsidRDefault="007F6876" w:rsidP="004737E5">
            <w:pPr>
              <w:pStyle w:val="KeinLeerraum"/>
            </w:pPr>
          </w:p>
        </w:tc>
      </w:tr>
      <w:tr w:rsidR="007F6876" w:rsidRPr="00DC08DD" w14:paraId="118E5A3A" w14:textId="77777777" w:rsidTr="004737E5">
        <w:trPr>
          <w:gridBefore w:val="1"/>
          <w:wBefore w:w="34" w:type="dxa"/>
          <w:cantSplit/>
          <w:trHeight w:val="751"/>
        </w:trPr>
        <w:tc>
          <w:tcPr>
            <w:tcW w:w="4644" w:type="dxa"/>
          </w:tcPr>
          <w:p w14:paraId="638EBAD4" w14:textId="77777777" w:rsidR="007F6876" w:rsidRPr="008B7660" w:rsidRDefault="007F6876" w:rsidP="004737E5">
            <w:pPr>
              <w:pStyle w:val="KeinLeerraum"/>
              <w:rPr>
                <w:lang w:val="is-IS"/>
              </w:rPr>
            </w:pPr>
            <w:r w:rsidRPr="008B7660">
              <w:rPr>
                <w:b/>
                <w:lang w:val="is-IS"/>
              </w:rPr>
              <w:t>Česká republika</w:t>
            </w:r>
          </w:p>
          <w:p w14:paraId="75A25531" w14:textId="77777777" w:rsidR="007F6876" w:rsidRPr="00DC08DD" w:rsidRDefault="007F6876" w:rsidP="004737E5">
            <w:pPr>
              <w:tabs>
                <w:tab w:val="left" w:pos="-720"/>
              </w:tabs>
              <w:suppressAutoHyphens/>
              <w:spacing w:line="240" w:lineRule="auto"/>
              <w:ind w:right="567"/>
              <w:rPr>
                <w:noProof/>
              </w:rPr>
            </w:pPr>
            <w:r w:rsidRPr="00DC08DD">
              <w:rPr>
                <w:noProof/>
              </w:rPr>
              <w:t>Teva Pharmaceuticals CR, s.r.o.</w:t>
            </w:r>
          </w:p>
          <w:p w14:paraId="6FAB3481" w14:textId="77777777" w:rsidR="007F6876" w:rsidRPr="00DC08DD" w:rsidRDefault="007F6876" w:rsidP="004737E5">
            <w:pPr>
              <w:pStyle w:val="KeinLeerraum"/>
            </w:pPr>
            <w:r w:rsidRPr="00DC08DD">
              <w:t>Tel: +</w:t>
            </w:r>
            <w:r w:rsidRPr="00DC08DD">
              <w:rPr>
                <w:lang w:val="cs-CZ"/>
              </w:rPr>
              <w:t>420 251007111</w:t>
            </w:r>
          </w:p>
          <w:p w14:paraId="160A34DF" w14:textId="77777777" w:rsidR="007F6876" w:rsidRPr="00DC08DD" w:rsidRDefault="007F6876" w:rsidP="004737E5">
            <w:pPr>
              <w:pStyle w:val="KeinLeerraum"/>
            </w:pPr>
          </w:p>
        </w:tc>
        <w:tc>
          <w:tcPr>
            <w:tcW w:w="4678" w:type="dxa"/>
          </w:tcPr>
          <w:p w14:paraId="209B1A2B" w14:textId="77777777" w:rsidR="007F6876" w:rsidRPr="00DC08DD" w:rsidRDefault="007F6876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Magyarország</w:t>
            </w:r>
          </w:p>
          <w:p w14:paraId="79479E36" w14:textId="77777777" w:rsidR="007F6876" w:rsidRPr="00DC08DD" w:rsidRDefault="007F6876" w:rsidP="004737E5">
            <w:pPr>
              <w:pStyle w:val="KeinLeerraum"/>
            </w:pPr>
            <w:r w:rsidRPr="00DC08DD">
              <w:rPr>
                <w:noProof/>
              </w:rPr>
              <w:t>Teva Gyógyszergyár Zrt.</w:t>
            </w:r>
          </w:p>
          <w:p w14:paraId="4B8D7F78" w14:textId="77777777" w:rsidR="007F6876" w:rsidRPr="00DC08DD" w:rsidRDefault="007F6876" w:rsidP="004737E5">
            <w:pPr>
              <w:pStyle w:val="KeinLeerraum"/>
            </w:pPr>
            <w:r w:rsidRPr="00DC08DD">
              <w:t>Tel: +36 1</w:t>
            </w:r>
            <w:r w:rsidRPr="00DC08DD">
              <w:rPr>
                <w:noProof/>
              </w:rPr>
              <w:t>2886400</w:t>
            </w:r>
          </w:p>
          <w:p w14:paraId="0E5FF032" w14:textId="77777777" w:rsidR="007F6876" w:rsidRPr="00DC08DD" w:rsidRDefault="007F6876" w:rsidP="004737E5">
            <w:pPr>
              <w:pStyle w:val="KeinLeerraum"/>
            </w:pPr>
          </w:p>
        </w:tc>
      </w:tr>
      <w:tr w:rsidR="007F6876" w:rsidRPr="00DC08DD" w14:paraId="5DA94EB0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1D280F0E" w14:textId="77777777" w:rsidR="007F6876" w:rsidRPr="00DC08DD" w:rsidRDefault="007F6876" w:rsidP="004737E5">
            <w:pPr>
              <w:pStyle w:val="KeinLeerraum"/>
            </w:pPr>
            <w:r w:rsidRPr="00DC08DD">
              <w:rPr>
                <w:b/>
              </w:rPr>
              <w:t>Danmark</w:t>
            </w:r>
          </w:p>
          <w:p w14:paraId="24D65777" w14:textId="77777777" w:rsidR="007F6876" w:rsidRPr="00DC08DD" w:rsidRDefault="007F6876" w:rsidP="004737E5">
            <w:pPr>
              <w:pStyle w:val="KeinLeerraum"/>
            </w:pPr>
            <w:r w:rsidRPr="00DC08DD">
              <w:t>Teva Denmark A/S</w:t>
            </w:r>
          </w:p>
          <w:p w14:paraId="4DE63FBB" w14:textId="77777777" w:rsidR="007F6876" w:rsidRPr="00DC08DD" w:rsidRDefault="007F6876" w:rsidP="004737E5">
            <w:pPr>
              <w:pStyle w:val="KeinLeerraum"/>
            </w:pPr>
            <w:r w:rsidRPr="00DC08DD">
              <w:t>Tlf: +45 44985511</w:t>
            </w:r>
          </w:p>
          <w:p w14:paraId="1527B810" w14:textId="77777777" w:rsidR="007F6876" w:rsidRPr="00DC08DD" w:rsidRDefault="007F6876" w:rsidP="004737E5">
            <w:pPr>
              <w:pStyle w:val="KeinLeerraum"/>
            </w:pPr>
          </w:p>
        </w:tc>
        <w:tc>
          <w:tcPr>
            <w:tcW w:w="4678" w:type="dxa"/>
          </w:tcPr>
          <w:p w14:paraId="2FCCEA19" w14:textId="77777777" w:rsidR="007F6876" w:rsidRPr="00DC08DD" w:rsidRDefault="007F6876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Malta</w:t>
            </w:r>
          </w:p>
          <w:p w14:paraId="633D81F8" w14:textId="77777777" w:rsidR="007F6876" w:rsidRPr="00DC08DD" w:rsidRDefault="007F6876" w:rsidP="004737E5">
            <w:pPr>
              <w:pStyle w:val="KeinLeerraum"/>
            </w:pPr>
            <w:r w:rsidRPr="00DC08DD">
              <w:t>Actavis Ltd.</w:t>
            </w:r>
          </w:p>
          <w:p w14:paraId="49AFEC79" w14:textId="77777777" w:rsidR="007F6876" w:rsidRPr="00DC08DD" w:rsidRDefault="007F6876" w:rsidP="004737E5">
            <w:pPr>
              <w:pStyle w:val="KeinLeerraum"/>
            </w:pPr>
            <w:r w:rsidRPr="00DC08DD">
              <w:t>Tel: +356</w:t>
            </w:r>
            <w:r>
              <w:t xml:space="preserve"> </w:t>
            </w:r>
            <w:r w:rsidRPr="00DC08DD">
              <w:t>21693533</w:t>
            </w:r>
          </w:p>
          <w:p w14:paraId="7D0FAE94" w14:textId="77777777" w:rsidR="007F6876" w:rsidRPr="00DC08DD" w:rsidRDefault="007F6876" w:rsidP="004737E5">
            <w:pPr>
              <w:pStyle w:val="KeinLeerraum"/>
            </w:pPr>
          </w:p>
        </w:tc>
      </w:tr>
      <w:tr w:rsidR="007F6876" w:rsidRPr="00DC08DD" w14:paraId="78F85118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433C9792" w14:textId="77777777" w:rsidR="007F6876" w:rsidRPr="008B7660" w:rsidRDefault="007F6876" w:rsidP="004737E5">
            <w:pPr>
              <w:pStyle w:val="KeinLeerraum"/>
              <w:rPr>
                <w:lang w:val="de-DE"/>
              </w:rPr>
            </w:pPr>
            <w:r w:rsidRPr="008B7660">
              <w:rPr>
                <w:b/>
                <w:lang w:val="de-DE"/>
              </w:rPr>
              <w:t>Deutschland</w:t>
            </w:r>
          </w:p>
          <w:p w14:paraId="068F8985" w14:textId="77777777" w:rsidR="007F6876" w:rsidRPr="008B7660" w:rsidRDefault="007F6876" w:rsidP="004737E5">
            <w:pPr>
              <w:spacing w:line="240" w:lineRule="auto"/>
              <w:rPr>
                <w:lang w:val="de-DE"/>
              </w:rPr>
            </w:pPr>
            <w:r w:rsidRPr="008B7660">
              <w:rPr>
                <w:lang w:val="de-DE"/>
              </w:rPr>
              <w:t>Actavis Group PTC ehf.</w:t>
            </w:r>
          </w:p>
          <w:p w14:paraId="4B9B5FC0" w14:textId="77777777" w:rsidR="007F6876" w:rsidRDefault="007F6876" w:rsidP="004737E5">
            <w:pPr>
              <w:pStyle w:val="KeinLeerraum"/>
              <w:rPr>
                <w:lang w:val="en-US"/>
              </w:rPr>
            </w:pPr>
            <w:r w:rsidRPr="00DC08DD">
              <w:rPr>
                <w:lang w:val="en-US"/>
              </w:rPr>
              <w:t>Island</w:t>
            </w:r>
          </w:p>
          <w:p w14:paraId="22B51794" w14:textId="77777777" w:rsidR="007F6876" w:rsidRPr="00DC08DD" w:rsidRDefault="007F6876" w:rsidP="004737E5">
            <w:pPr>
              <w:pStyle w:val="KeinLeerraum"/>
            </w:pPr>
            <w:r w:rsidRPr="00B85F24">
              <w:t>Tel: +354 5503300</w:t>
            </w:r>
          </w:p>
          <w:p w14:paraId="18563F8A" w14:textId="77777777" w:rsidR="007F6876" w:rsidRPr="00DC08DD" w:rsidRDefault="007F6876" w:rsidP="004737E5">
            <w:pPr>
              <w:pStyle w:val="KeinLeerraum"/>
            </w:pPr>
          </w:p>
        </w:tc>
        <w:tc>
          <w:tcPr>
            <w:tcW w:w="4678" w:type="dxa"/>
          </w:tcPr>
          <w:p w14:paraId="3FD06281" w14:textId="77777777" w:rsidR="007F6876" w:rsidRPr="00DC08DD" w:rsidRDefault="007F6876" w:rsidP="004737E5">
            <w:pPr>
              <w:pStyle w:val="KeinLeerraum"/>
            </w:pPr>
            <w:r w:rsidRPr="00DC08DD">
              <w:rPr>
                <w:b/>
              </w:rPr>
              <w:t>Nederland</w:t>
            </w:r>
          </w:p>
          <w:p w14:paraId="385FD2BE" w14:textId="77777777" w:rsidR="007F6876" w:rsidRPr="00DC08DD" w:rsidRDefault="007F6876" w:rsidP="004737E5">
            <w:pPr>
              <w:pStyle w:val="KeinLeerraum"/>
              <w:rPr>
                <w:iCs/>
              </w:rPr>
            </w:pPr>
            <w:r w:rsidRPr="00DC08DD">
              <w:rPr>
                <w:iCs/>
              </w:rPr>
              <w:t>Actavis Group PTC ehf.</w:t>
            </w:r>
          </w:p>
          <w:p w14:paraId="4F24A1BB" w14:textId="77777777" w:rsidR="007F6876" w:rsidRDefault="007F6876" w:rsidP="004737E5">
            <w:pPr>
              <w:pStyle w:val="KeinLeerraum"/>
              <w:rPr>
                <w:iCs/>
              </w:rPr>
            </w:pPr>
            <w:r w:rsidRPr="00DC08DD">
              <w:rPr>
                <w:iCs/>
              </w:rPr>
              <w:t>IJsland</w:t>
            </w:r>
          </w:p>
          <w:p w14:paraId="4B5D738D" w14:textId="77777777" w:rsidR="007F6876" w:rsidRPr="00C5795F" w:rsidRDefault="007F6876" w:rsidP="004737E5">
            <w:pPr>
              <w:pStyle w:val="KeinLeerraum"/>
            </w:pPr>
            <w:r w:rsidRPr="00B85F24">
              <w:t>Tel: +354 5503300</w:t>
            </w:r>
          </w:p>
          <w:p w14:paraId="5B26C249" w14:textId="77777777" w:rsidR="007F6876" w:rsidRPr="00DC08DD" w:rsidRDefault="007F6876" w:rsidP="004737E5">
            <w:pPr>
              <w:pStyle w:val="KeinLeerraum"/>
            </w:pPr>
          </w:p>
        </w:tc>
      </w:tr>
      <w:tr w:rsidR="007F6876" w:rsidRPr="00DC08DD" w14:paraId="631BA57A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694BF91B" w14:textId="77777777" w:rsidR="007F6876" w:rsidRPr="008B7660" w:rsidRDefault="007F6876" w:rsidP="004737E5">
            <w:pPr>
              <w:pStyle w:val="KeinLeerraum"/>
              <w:rPr>
                <w:b/>
                <w:bCs/>
                <w:lang w:val="it-IT"/>
              </w:rPr>
            </w:pPr>
            <w:r w:rsidRPr="008B7660">
              <w:rPr>
                <w:b/>
                <w:bCs/>
                <w:lang w:val="it-IT"/>
              </w:rPr>
              <w:t>Eesti</w:t>
            </w:r>
          </w:p>
          <w:p w14:paraId="22A07686" w14:textId="4B39F81E" w:rsidR="007F6876" w:rsidRPr="008B7660" w:rsidRDefault="007F6876" w:rsidP="004737E5">
            <w:pPr>
              <w:pStyle w:val="KeinLeerraum"/>
              <w:rPr>
                <w:lang w:val="it-IT"/>
              </w:rPr>
            </w:pPr>
            <w:r w:rsidRPr="008B7660">
              <w:rPr>
                <w:lang w:val="it-IT"/>
              </w:rPr>
              <w:t>UAB Teva Baltics</w:t>
            </w:r>
            <w:r w:rsidRPr="007F6876">
              <w:rPr>
                <w:noProof/>
                <w:lang w:val="it-IT"/>
              </w:rPr>
              <w:t xml:space="preserve"> Eesti filiaal</w:t>
            </w:r>
          </w:p>
          <w:p w14:paraId="00EFB3DF" w14:textId="77777777" w:rsidR="007F6876" w:rsidRPr="00DC08DD" w:rsidRDefault="007F6876" w:rsidP="004737E5">
            <w:pPr>
              <w:pStyle w:val="KeinLeerraum"/>
            </w:pPr>
            <w:r w:rsidRPr="00DC08DD">
              <w:t xml:space="preserve">Tel: +372 </w:t>
            </w:r>
            <w:r w:rsidRPr="00DC08DD">
              <w:rPr>
                <w:noProof/>
              </w:rPr>
              <w:t>6610801</w:t>
            </w:r>
          </w:p>
          <w:p w14:paraId="06D4268A" w14:textId="77777777" w:rsidR="007F6876" w:rsidRPr="00DC08DD" w:rsidRDefault="007F6876" w:rsidP="004737E5">
            <w:pPr>
              <w:pStyle w:val="KeinLeerraum"/>
            </w:pPr>
          </w:p>
        </w:tc>
        <w:tc>
          <w:tcPr>
            <w:tcW w:w="4678" w:type="dxa"/>
          </w:tcPr>
          <w:p w14:paraId="13D73C47" w14:textId="77777777" w:rsidR="007F6876" w:rsidRPr="00DC08DD" w:rsidRDefault="007F6876" w:rsidP="004737E5">
            <w:pPr>
              <w:pStyle w:val="KeinLeerraum"/>
            </w:pPr>
            <w:r w:rsidRPr="00DC08DD">
              <w:rPr>
                <w:b/>
              </w:rPr>
              <w:t>Norge</w:t>
            </w:r>
          </w:p>
          <w:p w14:paraId="43301AFD" w14:textId="77777777" w:rsidR="007F6876" w:rsidRPr="0056362A" w:rsidRDefault="007F6876" w:rsidP="004737E5">
            <w:pPr>
              <w:pStyle w:val="KeinLeerraum"/>
              <w:rPr>
                <w:iCs/>
                <w:lang w:val="en-US"/>
              </w:rPr>
            </w:pPr>
            <w:r w:rsidRPr="0056362A">
              <w:rPr>
                <w:iCs/>
                <w:lang w:val="en-US"/>
              </w:rPr>
              <w:t>Teva Norway AS</w:t>
            </w:r>
          </w:p>
          <w:p w14:paraId="27883E08" w14:textId="77777777" w:rsidR="007F6876" w:rsidRPr="0056362A" w:rsidRDefault="007F6876" w:rsidP="004737E5">
            <w:pPr>
              <w:pStyle w:val="KeinLeerraum"/>
              <w:rPr>
                <w:iCs/>
                <w:lang w:val="en-US"/>
              </w:rPr>
            </w:pPr>
            <w:r w:rsidRPr="0056362A">
              <w:rPr>
                <w:iCs/>
                <w:lang w:val="en-US"/>
              </w:rPr>
              <w:t>Tlf: +47 66775590</w:t>
            </w:r>
          </w:p>
          <w:p w14:paraId="30C07A2C" w14:textId="77777777" w:rsidR="007F6876" w:rsidRPr="00DC08DD" w:rsidRDefault="007F6876" w:rsidP="004737E5">
            <w:pPr>
              <w:pStyle w:val="KeinLeerraum"/>
            </w:pPr>
          </w:p>
        </w:tc>
      </w:tr>
      <w:tr w:rsidR="007F6876" w:rsidRPr="007F6876" w14:paraId="1788BE2A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36A81BB4" w14:textId="77777777" w:rsidR="007F6876" w:rsidRPr="008B7660" w:rsidRDefault="007F6876" w:rsidP="004737E5">
            <w:pPr>
              <w:pStyle w:val="KeinLeerraum"/>
              <w:rPr>
                <w:lang w:val="is-IS"/>
              </w:rPr>
            </w:pPr>
            <w:r w:rsidRPr="00DC08DD">
              <w:rPr>
                <w:b/>
              </w:rPr>
              <w:t>Ελλάδα</w:t>
            </w:r>
          </w:p>
          <w:p w14:paraId="6A3B8ED2" w14:textId="77777777" w:rsidR="007F6876" w:rsidRPr="008B7660" w:rsidRDefault="007F6876" w:rsidP="004737E5">
            <w:pPr>
              <w:pStyle w:val="NormalParagraphStyle"/>
              <w:spacing w:line="240" w:lineRule="auto"/>
              <w:rPr>
                <w:rFonts w:ascii="Times New Roman" w:hAnsi="Times New Roman"/>
                <w:color w:val="auto"/>
                <w:sz w:val="22"/>
                <w:szCs w:val="22"/>
                <w:lang w:val="is-IS"/>
              </w:rPr>
            </w:pPr>
            <w:r w:rsidRPr="008B7660">
              <w:rPr>
                <w:rFonts w:ascii="Times New Roman" w:hAnsi="Times New Roman"/>
                <w:color w:val="auto"/>
                <w:sz w:val="22"/>
                <w:szCs w:val="22"/>
                <w:lang w:val="is-IS"/>
              </w:rPr>
              <w:t>Specifar A.B.E.E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is-IS"/>
              </w:rPr>
              <w:t>.</w:t>
            </w:r>
          </w:p>
          <w:p w14:paraId="09E3049B" w14:textId="09F071CA" w:rsidR="007F6876" w:rsidRPr="00DC08DD" w:rsidRDefault="007F6876" w:rsidP="004737E5">
            <w:pPr>
              <w:pStyle w:val="KeinLeerraum"/>
            </w:pPr>
            <w:r w:rsidRPr="00DC08DD">
              <w:rPr>
                <w:lang w:val="el-GR"/>
              </w:rPr>
              <w:t>Τηλ</w:t>
            </w:r>
            <w:r w:rsidRPr="00DC08DD">
              <w:t xml:space="preserve">: +30 </w:t>
            </w:r>
            <w:r>
              <w:t>2118805000</w:t>
            </w:r>
          </w:p>
          <w:p w14:paraId="65345A84" w14:textId="77777777" w:rsidR="007F6876" w:rsidRPr="008B7660" w:rsidRDefault="007F6876" w:rsidP="004737E5">
            <w:pPr>
              <w:pStyle w:val="KeinLeerraum"/>
              <w:rPr>
                <w:lang w:val="is-IS"/>
              </w:rPr>
            </w:pPr>
          </w:p>
        </w:tc>
        <w:tc>
          <w:tcPr>
            <w:tcW w:w="4678" w:type="dxa"/>
          </w:tcPr>
          <w:p w14:paraId="24815A3D" w14:textId="77777777" w:rsidR="007F6876" w:rsidRPr="0056362A" w:rsidRDefault="007F6876" w:rsidP="004737E5">
            <w:pPr>
              <w:pStyle w:val="KeinLeerraum"/>
              <w:rPr>
                <w:lang w:val="de-DE"/>
              </w:rPr>
            </w:pPr>
            <w:r w:rsidRPr="0056362A">
              <w:rPr>
                <w:b/>
                <w:lang w:val="de-DE"/>
              </w:rPr>
              <w:t>Österreich</w:t>
            </w:r>
          </w:p>
          <w:p w14:paraId="116F994D" w14:textId="77777777" w:rsidR="007F6876" w:rsidRPr="0056362A" w:rsidRDefault="007F6876" w:rsidP="004737E5">
            <w:pPr>
              <w:spacing w:line="240" w:lineRule="auto"/>
              <w:rPr>
                <w:rFonts w:eastAsia="Adobe Fangsong Std R"/>
                <w:lang w:val="de-DE"/>
              </w:rPr>
            </w:pPr>
            <w:r w:rsidRPr="0056362A">
              <w:rPr>
                <w:rFonts w:eastAsia="Adobe Fangsong Std R"/>
                <w:lang w:val="de-DE"/>
              </w:rPr>
              <w:t>ratiopharm Arzneimittel Vertriebs-GmbH</w:t>
            </w:r>
          </w:p>
          <w:p w14:paraId="0158C8DD" w14:textId="77777777" w:rsidR="007F6876" w:rsidRPr="00DC08DD" w:rsidRDefault="007F6876" w:rsidP="004737E5">
            <w:pPr>
              <w:spacing w:line="240" w:lineRule="auto"/>
              <w:rPr>
                <w:rFonts w:eastAsia="Adobe Fangsong Std R"/>
                <w:lang w:val="de-AT"/>
              </w:rPr>
            </w:pPr>
            <w:r w:rsidRPr="0056362A">
              <w:rPr>
                <w:rFonts w:eastAsia="Adobe Fangsong Std R"/>
                <w:lang w:val="de-DE"/>
              </w:rPr>
              <w:t>Tel: +43</w:t>
            </w:r>
            <w:r>
              <w:rPr>
                <w:rFonts w:eastAsia="Adobe Fangsong Std R"/>
                <w:lang w:val="de-DE"/>
              </w:rPr>
              <w:t xml:space="preserve"> </w:t>
            </w:r>
            <w:r w:rsidRPr="0056362A">
              <w:rPr>
                <w:rFonts w:eastAsia="Adobe Fangsong Std R"/>
                <w:lang w:val="de-DE"/>
              </w:rPr>
              <w:t>1970070</w:t>
            </w:r>
          </w:p>
          <w:p w14:paraId="461E6801" w14:textId="77777777" w:rsidR="007F6876" w:rsidRPr="0056362A" w:rsidRDefault="007F6876" w:rsidP="004737E5">
            <w:pPr>
              <w:pStyle w:val="KeinLeerraum"/>
              <w:rPr>
                <w:lang w:val="de-DE"/>
              </w:rPr>
            </w:pPr>
          </w:p>
        </w:tc>
      </w:tr>
      <w:tr w:rsidR="007F6876" w:rsidRPr="00DC08DD" w14:paraId="4C847270" w14:textId="77777777" w:rsidTr="004737E5">
        <w:trPr>
          <w:cantSplit/>
        </w:trPr>
        <w:tc>
          <w:tcPr>
            <w:tcW w:w="4678" w:type="dxa"/>
            <w:gridSpan w:val="2"/>
          </w:tcPr>
          <w:p w14:paraId="73F4215A" w14:textId="77777777" w:rsidR="007F6876" w:rsidRPr="008B7660" w:rsidRDefault="007F6876" w:rsidP="004737E5">
            <w:pPr>
              <w:pStyle w:val="KeinLeerraum"/>
              <w:rPr>
                <w:b/>
                <w:lang w:val="es-ES"/>
              </w:rPr>
            </w:pPr>
            <w:r w:rsidRPr="008B7660">
              <w:rPr>
                <w:b/>
                <w:lang w:val="es-ES"/>
              </w:rPr>
              <w:t>España</w:t>
            </w:r>
          </w:p>
          <w:p w14:paraId="77B08090" w14:textId="77777777" w:rsidR="007F6876" w:rsidRPr="008B7660" w:rsidRDefault="007F6876" w:rsidP="004737E5">
            <w:pPr>
              <w:pStyle w:val="KeinLeerraum"/>
              <w:rPr>
                <w:iCs/>
                <w:lang w:val="es-ES"/>
              </w:rPr>
            </w:pPr>
            <w:r w:rsidRPr="008B7660">
              <w:rPr>
                <w:iCs/>
                <w:lang w:val="es-ES"/>
              </w:rPr>
              <w:t>Actavis Group PTC ehf.</w:t>
            </w:r>
          </w:p>
          <w:p w14:paraId="494112B7" w14:textId="77777777" w:rsidR="007F6876" w:rsidRDefault="007F6876" w:rsidP="004737E5">
            <w:pPr>
              <w:pStyle w:val="KeinLeerraum"/>
            </w:pPr>
            <w:r w:rsidRPr="00DC08DD">
              <w:t>Islandia</w:t>
            </w:r>
          </w:p>
          <w:p w14:paraId="6077E0CD" w14:textId="77777777" w:rsidR="007F6876" w:rsidRPr="00DC08DD" w:rsidRDefault="007F6876" w:rsidP="004737E5">
            <w:pPr>
              <w:pStyle w:val="KeinLeerraum"/>
            </w:pPr>
            <w:r w:rsidRPr="00B85F24">
              <w:t>Tel: +354 5503300</w:t>
            </w:r>
          </w:p>
          <w:p w14:paraId="71F80F02" w14:textId="77777777" w:rsidR="007F6876" w:rsidRPr="00DC08DD" w:rsidRDefault="007F6876" w:rsidP="004737E5">
            <w:pPr>
              <w:pStyle w:val="KeinLeerraum"/>
            </w:pPr>
          </w:p>
        </w:tc>
        <w:tc>
          <w:tcPr>
            <w:tcW w:w="4678" w:type="dxa"/>
          </w:tcPr>
          <w:p w14:paraId="5464A734" w14:textId="77777777" w:rsidR="007F6876" w:rsidRPr="00DC08DD" w:rsidRDefault="007F6876" w:rsidP="004737E5">
            <w:pPr>
              <w:pStyle w:val="KeinLeerraum"/>
              <w:rPr>
                <w:b/>
                <w:bCs/>
                <w:i/>
                <w:iCs/>
              </w:rPr>
            </w:pPr>
            <w:r w:rsidRPr="00DC08DD">
              <w:rPr>
                <w:b/>
              </w:rPr>
              <w:t>Polska</w:t>
            </w:r>
          </w:p>
          <w:p w14:paraId="346F49E3" w14:textId="77777777" w:rsidR="007F6876" w:rsidRPr="00DC08DD" w:rsidRDefault="007F6876" w:rsidP="004737E5">
            <w:pPr>
              <w:spacing w:line="240" w:lineRule="auto"/>
              <w:rPr>
                <w:lang w:val="en-US"/>
              </w:rPr>
            </w:pPr>
            <w:r w:rsidRPr="00DC08DD">
              <w:rPr>
                <w:lang w:val="en-US"/>
              </w:rPr>
              <w:t>Teva Pharmaceuticals Polska Sp. z o.o.</w:t>
            </w:r>
          </w:p>
          <w:p w14:paraId="2C7254B2" w14:textId="77777777" w:rsidR="007F6876" w:rsidRPr="00DC08DD" w:rsidRDefault="007F6876" w:rsidP="004737E5">
            <w:pPr>
              <w:numPr>
                <w:ilvl w:val="12"/>
                <w:numId w:val="0"/>
              </w:numPr>
              <w:spacing w:line="240" w:lineRule="auto"/>
              <w:rPr>
                <w:lang w:val="pl-PL" w:eastAsia="is-IS"/>
              </w:rPr>
            </w:pPr>
            <w:r w:rsidRPr="00DC08DD">
              <w:rPr>
                <w:lang w:val="pl-PL"/>
              </w:rPr>
              <w:t>Tel: +48 223459300</w:t>
            </w:r>
          </w:p>
          <w:p w14:paraId="3927F23A" w14:textId="77777777" w:rsidR="007F6876" w:rsidRPr="00DC08DD" w:rsidRDefault="007F6876" w:rsidP="004737E5">
            <w:pPr>
              <w:pStyle w:val="KeinLeerraum"/>
            </w:pPr>
          </w:p>
        </w:tc>
      </w:tr>
      <w:tr w:rsidR="007F6876" w:rsidRPr="00DC08DD" w14:paraId="0BD6FB77" w14:textId="77777777" w:rsidTr="004737E5">
        <w:trPr>
          <w:cantSplit/>
        </w:trPr>
        <w:tc>
          <w:tcPr>
            <w:tcW w:w="4678" w:type="dxa"/>
            <w:gridSpan w:val="2"/>
          </w:tcPr>
          <w:p w14:paraId="10270496" w14:textId="77777777" w:rsidR="007F6876" w:rsidRPr="008B7660" w:rsidRDefault="007F6876" w:rsidP="004737E5">
            <w:pPr>
              <w:pStyle w:val="KeinLeerraum"/>
              <w:rPr>
                <w:b/>
                <w:lang w:val="fr-FR"/>
              </w:rPr>
            </w:pPr>
            <w:r w:rsidRPr="008B7660">
              <w:rPr>
                <w:b/>
                <w:lang w:val="fr-FR"/>
              </w:rPr>
              <w:t>France</w:t>
            </w:r>
          </w:p>
          <w:p w14:paraId="43E7B66C" w14:textId="77777777" w:rsidR="007F6876" w:rsidRPr="008B7660" w:rsidRDefault="007F6876" w:rsidP="004737E5">
            <w:pPr>
              <w:pStyle w:val="KeinLeerraum"/>
              <w:rPr>
                <w:lang w:val="fr-FR"/>
              </w:rPr>
            </w:pPr>
            <w:r w:rsidRPr="008B7660">
              <w:rPr>
                <w:lang w:val="fr-FR"/>
              </w:rPr>
              <w:t>Actavis Group PTC ehf.</w:t>
            </w:r>
          </w:p>
          <w:p w14:paraId="2B4E3576" w14:textId="77777777" w:rsidR="007F6876" w:rsidRDefault="007F6876" w:rsidP="004737E5">
            <w:pPr>
              <w:pStyle w:val="KeinLeerraum"/>
              <w:rPr>
                <w:lang w:val="fr-FR"/>
              </w:rPr>
            </w:pPr>
            <w:r w:rsidRPr="00DC08DD">
              <w:rPr>
                <w:lang w:val="fr-FR"/>
              </w:rPr>
              <w:t>Islande</w:t>
            </w:r>
          </w:p>
          <w:p w14:paraId="7265BCBE" w14:textId="77777777" w:rsidR="007F6876" w:rsidRPr="008B7660" w:rsidRDefault="007F6876" w:rsidP="004737E5">
            <w:pPr>
              <w:pStyle w:val="KeinLeerraum"/>
              <w:rPr>
                <w:lang w:val="fr-FR"/>
              </w:rPr>
            </w:pPr>
            <w:r w:rsidRPr="007F6876">
              <w:rPr>
                <w:lang w:val="fr-FR" w:eastAsia="en-GB"/>
              </w:rPr>
              <w:t>Tél</w:t>
            </w:r>
            <w:r w:rsidRPr="007F6876">
              <w:rPr>
                <w:noProof/>
                <w:lang w:val="fr-FR"/>
              </w:rPr>
              <w:t>:</w:t>
            </w:r>
            <w:r w:rsidRPr="008B7660">
              <w:rPr>
                <w:lang w:val="fr-FR"/>
              </w:rPr>
              <w:t xml:space="preserve"> +354 5503300</w:t>
            </w:r>
          </w:p>
          <w:p w14:paraId="4406ACCD" w14:textId="77777777" w:rsidR="007F6876" w:rsidRPr="008B7660" w:rsidRDefault="007F6876" w:rsidP="004737E5">
            <w:pPr>
              <w:pStyle w:val="KeinLeerraum"/>
              <w:rPr>
                <w:b/>
                <w:lang w:val="fr-FR"/>
              </w:rPr>
            </w:pPr>
          </w:p>
        </w:tc>
        <w:tc>
          <w:tcPr>
            <w:tcW w:w="4678" w:type="dxa"/>
          </w:tcPr>
          <w:p w14:paraId="4F1FFDFA" w14:textId="77777777" w:rsidR="007F6876" w:rsidRPr="008B7660" w:rsidRDefault="007F6876" w:rsidP="004737E5">
            <w:pPr>
              <w:pStyle w:val="KeinLeerraum"/>
              <w:rPr>
                <w:b/>
                <w:lang w:val="pt-BR"/>
              </w:rPr>
            </w:pPr>
            <w:r w:rsidRPr="008B7660">
              <w:rPr>
                <w:b/>
                <w:lang w:val="pt-BR"/>
              </w:rPr>
              <w:t>Portugal</w:t>
            </w:r>
          </w:p>
          <w:p w14:paraId="195F40EE" w14:textId="77777777" w:rsidR="007F6876" w:rsidRPr="008B7660" w:rsidRDefault="007F6876" w:rsidP="004737E5">
            <w:pPr>
              <w:pStyle w:val="KeinLeerraum"/>
              <w:rPr>
                <w:iCs/>
                <w:lang w:val="pt-BR"/>
              </w:rPr>
            </w:pPr>
            <w:r w:rsidRPr="008B7660">
              <w:rPr>
                <w:iCs/>
                <w:lang w:val="pt-BR"/>
              </w:rPr>
              <w:t>Actavis Group PTC ehf.</w:t>
            </w:r>
          </w:p>
          <w:p w14:paraId="764AAD85" w14:textId="77777777" w:rsidR="007F6876" w:rsidRDefault="007F6876" w:rsidP="004737E5">
            <w:pPr>
              <w:pStyle w:val="KeinLeerraum"/>
              <w:rPr>
                <w:lang w:val="es-ES"/>
              </w:rPr>
            </w:pPr>
            <w:r w:rsidRPr="00DC08DD">
              <w:rPr>
                <w:lang w:val="es-ES"/>
              </w:rPr>
              <w:t>Islândia</w:t>
            </w:r>
          </w:p>
          <w:p w14:paraId="29EFB6F6" w14:textId="77777777" w:rsidR="007F6876" w:rsidRPr="001B0C82" w:rsidRDefault="007F6876" w:rsidP="004737E5">
            <w:pPr>
              <w:pStyle w:val="KeinLeerraum"/>
            </w:pPr>
            <w:r w:rsidRPr="00B85F24">
              <w:rPr>
                <w:noProof/>
              </w:rPr>
              <w:t>Tel: +354 5503300</w:t>
            </w:r>
          </w:p>
          <w:p w14:paraId="6C4AC791" w14:textId="77777777" w:rsidR="007F6876" w:rsidRPr="00DC08DD" w:rsidRDefault="007F6876" w:rsidP="004737E5">
            <w:pPr>
              <w:pStyle w:val="KeinLeerraum"/>
            </w:pPr>
          </w:p>
        </w:tc>
      </w:tr>
      <w:tr w:rsidR="007F6876" w:rsidRPr="00DC08DD" w14:paraId="6EF915A8" w14:textId="77777777" w:rsidTr="004737E5">
        <w:trPr>
          <w:cantSplit/>
        </w:trPr>
        <w:tc>
          <w:tcPr>
            <w:tcW w:w="4678" w:type="dxa"/>
            <w:gridSpan w:val="2"/>
          </w:tcPr>
          <w:p w14:paraId="5179CC63" w14:textId="77777777" w:rsidR="007F6876" w:rsidRPr="008B7660" w:rsidRDefault="007F6876" w:rsidP="004737E5">
            <w:pPr>
              <w:tabs>
                <w:tab w:val="left" w:pos="-720"/>
                <w:tab w:val="left" w:pos="4536"/>
              </w:tabs>
              <w:suppressAutoHyphens/>
              <w:spacing w:line="240" w:lineRule="auto"/>
              <w:ind w:right="567"/>
              <w:rPr>
                <w:b/>
                <w:noProof/>
                <w:lang w:val="sv-SE"/>
              </w:rPr>
            </w:pPr>
            <w:r w:rsidRPr="007F6876">
              <w:rPr>
                <w:lang w:val="sv-SE"/>
              </w:rPr>
              <w:br w:type="page"/>
            </w:r>
            <w:r w:rsidRPr="008B7660">
              <w:rPr>
                <w:b/>
                <w:noProof/>
                <w:lang w:val="sv-SE"/>
              </w:rPr>
              <w:t>Hrvatska</w:t>
            </w:r>
          </w:p>
          <w:p w14:paraId="48A2C8BB" w14:textId="77777777" w:rsidR="007F6876" w:rsidRPr="007F6876" w:rsidRDefault="007F6876" w:rsidP="004737E5">
            <w:pPr>
              <w:tabs>
                <w:tab w:val="left" w:pos="-720"/>
                <w:tab w:val="left" w:pos="4536"/>
              </w:tabs>
              <w:suppressAutoHyphens/>
              <w:spacing w:line="240" w:lineRule="auto"/>
              <w:ind w:right="567"/>
              <w:rPr>
                <w:lang w:val="sv-SE"/>
              </w:rPr>
            </w:pPr>
            <w:r w:rsidRPr="007F6876">
              <w:rPr>
                <w:lang w:val="sv-SE"/>
              </w:rPr>
              <w:t>Pliva Hrvatska d.o.o.</w:t>
            </w:r>
          </w:p>
          <w:p w14:paraId="27FB94D0" w14:textId="77777777" w:rsidR="007F6876" w:rsidRPr="00DC08DD" w:rsidRDefault="007F6876" w:rsidP="004737E5">
            <w:pPr>
              <w:pStyle w:val="KeinLeerraum"/>
            </w:pPr>
            <w:r w:rsidRPr="00DC08DD">
              <w:t>Tel: +385 13720000</w:t>
            </w:r>
          </w:p>
          <w:p w14:paraId="7988B218" w14:textId="77777777" w:rsidR="007F6876" w:rsidRPr="00DC08DD" w:rsidRDefault="007F6876" w:rsidP="004737E5">
            <w:pPr>
              <w:pStyle w:val="KeinLeerraum"/>
            </w:pPr>
          </w:p>
        </w:tc>
        <w:tc>
          <w:tcPr>
            <w:tcW w:w="4678" w:type="dxa"/>
          </w:tcPr>
          <w:p w14:paraId="0C254E50" w14:textId="77777777" w:rsidR="007F6876" w:rsidRPr="00DC08DD" w:rsidRDefault="007F6876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România</w:t>
            </w:r>
          </w:p>
          <w:p w14:paraId="0E3A15D4" w14:textId="77777777" w:rsidR="007F6876" w:rsidRPr="00DC08DD" w:rsidRDefault="007F6876" w:rsidP="004737E5">
            <w:pPr>
              <w:pStyle w:val="KeinLeerraum"/>
            </w:pPr>
            <w:r w:rsidRPr="00DC08DD">
              <w:t>Teva Pharmaceuticals S.R.L</w:t>
            </w:r>
            <w:r>
              <w:t>.</w:t>
            </w:r>
          </w:p>
          <w:p w14:paraId="6564136C" w14:textId="77777777" w:rsidR="007F6876" w:rsidRPr="00DC08DD" w:rsidRDefault="007F6876" w:rsidP="004737E5">
            <w:pPr>
              <w:pStyle w:val="KeinLeerraum"/>
            </w:pPr>
            <w:r w:rsidRPr="00DC08DD">
              <w:t>Tel: +</w:t>
            </w:r>
            <w:r w:rsidRPr="00DC08DD">
              <w:rPr>
                <w:noProof/>
              </w:rPr>
              <w:t>40</w:t>
            </w:r>
            <w:r>
              <w:rPr>
                <w:noProof/>
              </w:rPr>
              <w:t xml:space="preserve"> </w:t>
            </w:r>
            <w:r w:rsidRPr="00DC08DD">
              <w:rPr>
                <w:noProof/>
              </w:rPr>
              <w:t>212306524</w:t>
            </w:r>
          </w:p>
          <w:p w14:paraId="4B49F2EC" w14:textId="77777777" w:rsidR="007F6876" w:rsidRPr="00DC08DD" w:rsidRDefault="007F6876" w:rsidP="004737E5">
            <w:pPr>
              <w:pStyle w:val="KeinLeerraum"/>
            </w:pPr>
          </w:p>
        </w:tc>
      </w:tr>
      <w:tr w:rsidR="007F6876" w:rsidRPr="00DC08DD" w14:paraId="29CFAECA" w14:textId="77777777" w:rsidTr="004737E5">
        <w:trPr>
          <w:cantSplit/>
        </w:trPr>
        <w:tc>
          <w:tcPr>
            <w:tcW w:w="4678" w:type="dxa"/>
            <w:gridSpan w:val="2"/>
          </w:tcPr>
          <w:p w14:paraId="64C0CAA3" w14:textId="77777777" w:rsidR="007F6876" w:rsidRPr="00DC08DD" w:rsidRDefault="007F6876" w:rsidP="004737E5">
            <w:pPr>
              <w:pStyle w:val="KeinLeerraum"/>
            </w:pPr>
            <w:r w:rsidRPr="00DC08DD">
              <w:rPr>
                <w:b/>
              </w:rPr>
              <w:t>Ireland</w:t>
            </w:r>
          </w:p>
          <w:p w14:paraId="532AABC0" w14:textId="77777777" w:rsidR="007F6876" w:rsidRPr="009A42FE" w:rsidRDefault="007F6876" w:rsidP="004737E5">
            <w:pPr>
              <w:pStyle w:val="KeinLeerraum"/>
            </w:pPr>
            <w:r w:rsidRPr="009A42FE">
              <w:t>Teva Pharmaceuticals Ireland</w:t>
            </w:r>
          </w:p>
          <w:p w14:paraId="270BCB1B" w14:textId="7CB564BC" w:rsidR="007F6876" w:rsidRDefault="007F6876" w:rsidP="004737E5">
            <w:pPr>
              <w:pStyle w:val="KeinLeerraum"/>
            </w:pPr>
            <w:r>
              <w:t>Tel: +353 19127700</w:t>
            </w:r>
          </w:p>
          <w:p w14:paraId="0A7B82EF" w14:textId="77777777" w:rsidR="007F6876" w:rsidRPr="00DC08DD" w:rsidRDefault="007F6876" w:rsidP="004737E5">
            <w:pPr>
              <w:pStyle w:val="KeinLeerraum"/>
            </w:pPr>
          </w:p>
        </w:tc>
        <w:tc>
          <w:tcPr>
            <w:tcW w:w="4678" w:type="dxa"/>
          </w:tcPr>
          <w:p w14:paraId="3F5AC02C" w14:textId="77777777" w:rsidR="007F6876" w:rsidRPr="00DC08DD" w:rsidRDefault="007F6876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Slovenija</w:t>
            </w:r>
          </w:p>
          <w:p w14:paraId="178B3E6A" w14:textId="77777777" w:rsidR="007F6876" w:rsidRPr="00DC08DD" w:rsidRDefault="007F6876" w:rsidP="004737E5">
            <w:pPr>
              <w:pStyle w:val="KeinLeerraum"/>
            </w:pPr>
            <w:r w:rsidRPr="00DC08DD">
              <w:t>Pliva Ljubljana d.o.o.</w:t>
            </w:r>
          </w:p>
          <w:p w14:paraId="53E62799" w14:textId="77777777" w:rsidR="007F6876" w:rsidRPr="00DC08DD" w:rsidRDefault="007F6876" w:rsidP="004737E5">
            <w:pPr>
              <w:pStyle w:val="KeinLeerraum"/>
            </w:pPr>
            <w:r w:rsidRPr="00DC08DD">
              <w:t>Tel: +386 15890390</w:t>
            </w:r>
          </w:p>
          <w:p w14:paraId="3F89F02C" w14:textId="77777777" w:rsidR="007F6876" w:rsidRPr="00DC08DD" w:rsidRDefault="007F6876" w:rsidP="004737E5">
            <w:pPr>
              <w:pStyle w:val="KeinLeerraum"/>
              <w:rPr>
                <w:b/>
              </w:rPr>
            </w:pPr>
          </w:p>
        </w:tc>
      </w:tr>
      <w:tr w:rsidR="007F6876" w:rsidRPr="00DC08DD" w14:paraId="696FCEF2" w14:textId="77777777" w:rsidTr="004737E5">
        <w:trPr>
          <w:cantSplit/>
        </w:trPr>
        <w:tc>
          <w:tcPr>
            <w:tcW w:w="4678" w:type="dxa"/>
            <w:gridSpan w:val="2"/>
          </w:tcPr>
          <w:p w14:paraId="1F7136F4" w14:textId="77777777" w:rsidR="007F6876" w:rsidRPr="00DC08DD" w:rsidRDefault="007F6876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Ísland</w:t>
            </w:r>
          </w:p>
          <w:p w14:paraId="5555F1A0" w14:textId="77777777" w:rsidR="007F6876" w:rsidRPr="00DC08DD" w:rsidRDefault="007F6876" w:rsidP="004737E5">
            <w:pPr>
              <w:pStyle w:val="KeinLeerraum"/>
            </w:pPr>
            <w:r w:rsidRPr="00DC08DD">
              <w:t>Actavis Group PTC ehf.</w:t>
            </w:r>
          </w:p>
          <w:p w14:paraId="5D236FCC" w14:textId="77777777" w:rsidR="007F6876" w:rsidRPr="00DC08DD" w:rsidRDefault="007F6876" w:rsidP="004737E5">
            <w:pPr>
              <w:pStyle w:val="KeinLeerraum"/>
            </w:pPr>
            <w:r w:rsidRPr="00DC08DD">
              <w:t>Sími: +354 5503300</w:t>
            </w:r>
          </w:p>
          <w:p w14:paraId="3384DBCC" w14:textId="77777777" w:rsidR="007F6876" w:rsidRPr="00DC08DD" w:rsidRDefault="007F6876" w:rsidP="004737E5">
            <w:pPr>
              <w:pStyle w:val="KeinLeerraum"/>
              <w:rPr>
                <w:b/>
              </w:rPr>
            </w:pPr>
          </w:p>
        </w:tc>
        <w:tc>
          <w:tcPr>
            <w:tcW w:w="4678" w:type="dxa"/>
          </w:tcPr>
          <w:p w14:paraId="0AF0F02A" w14:textId="77777777" w:rsidR="007F6876" w:rsidRPr="00DC08DD" w:rsidRDefault="007F6876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Slovenská republika</w:t>
            </w:r>
          </w:p>
          <w:p w14:paraId="583A2092" w14:textId="77777777" w:rsidR="007F6876" w:rsidRPr="00DC08DD" w:rsidRDefault="007F6876" w:rsidP="004737E5">
            <w:pPr>
              <w:pStyle w:val="KeinLeerraum"/>
            </w:pPr>
            <w:r w:rsidRPr="00DC08DD">
              <w:rPr>
                <w:noProof/>
                <w:lang w:val="sk-SK"/>
              </w:rPr>
              <w:t>TEVA Pharmaceuticals Slovakia s.r.o</w:t>
            </w:r>
            <w:r>
              <w:rPr>
                <w:noProof/>
                <w:lang w:val="sk-SK"/>
              </w:rPr>
              <w:t>.</w:t>
            </w:r>
          </w:p>
          <w:p w14:paraId="49006C69" w14:textId="77777777" w:rsidR="007F6876" w:rsidRPr="00DC08DD" w:rsidRDefault="007F6876" w:rsidP="004737E5">
            <w:pPr>
              <w:pStyle w:val="KeinLeerraum"/>
            </w:pPr>
            <w:r w:rsidRPr="00DC08DD">
              <w:t>Tel: +421 2</w:t>
            </w:r>
            <w:r w:rsidRPr="00DC08DD">
              <w:rPr>
                <w:noProof/>
                <w:lang w:val="sk-SK"/>
              </w:rPr>
              <w:t>57267911</w:t>
            </w:r>
          </w:p>
          <w:p w14:paraId="304BDD26" w14:textId="77777777" w:rsidR="007F6876" w:rsidRPr="00DC08DD" w:rsidRDefault="007F6876" w:rsidP="004737E5">
            <w:pPr>
              <w:pStyle w:val="KeinLeerraum"/>
            </w:pPr>
          </w:p>
        </w:tc>
      </w:tr>
      <w:tr w:rsidR="007F6876" w:rsidRPr="007F6876" w14:paraId="637A8CAD" w14:textId="77777777" w:rsidTr="004737E5">
        <w:trPr>
          <w:cantSplit/>
        </w:trPr>
        <w:tc>
          <w:tcPr>
            <w:tcW w:w="4678" w:type="dxa"/>
            <w:gridSpan w:val="2"/>
          </w:tcPr>
          <w:p w14:paraId="01631972" w14:textId="77777777" w:rsidR="007F6876" w:rsidRPr="008B7660" w:rsidRDefault="007F6876" w:rsidP="004737E5">
            <w:pPr>
              <w:pStyle w:val="KeinLeerraum"/>
              <w:rPr>
                <w:lang w:val="pt-BR"/>
              </w:rPr>
            </w:pPr>
            <w:r w:rsidRPr="008B7660">
              <w:rPr>
                <w:b/>
                <w:lang w:val="pt-BR"/>
              </w:rPr>
              <w:t>Italia</w:t>
            </w:r>
          </w:p>
          <w:p w14:paraId="51D3E3BC" w14:textId="77777777" w:rsidR="007F6876" w:rsidRPr="008B7660" w:rsidRDefault="007F6876" w:rsidP="004737E5">
            <w:pPr>
              <w:pStyle w:val="KeinLeerraum"/>
              <w:rPr>
                <w:lang w:val="pt-BR"/>
              </w:rPr>
            </w:pPr>
            <w:r w:rsidRPr="008B7660">
              <w:rPr>
                <w:lang w:val="pt-BR"/>
              </w:rPr>
              <w:t>Actavis Group PTC ehf.</w:t>
            </w:r>
          </w:p>
          <w:p w14:paraId="48D47B6A" w14:textId="77777777" w:rsidR="007F6876" w:rsidRPr="008B7660" w:rsidRDefault="007F6876" w:rsidP="004737E5">
            <w:pPr>
              <w:pStyle w:val="KeinLeerraum"/>
              <w:rPr>
                <w:lang w:val="pt-BR"/>
              </w:rPr>
            </w:pPr>
            <w:r w:rsidRPr="008B7660">
              <w:rPr>
                <w:lang w:val="pt-BR"/>
              </w:rPr>
              <w:t>Islanda</w:t>
            </w:r>
          </w:p>
          <w:p w14:paraId="1A8F67D4" w14:textId="77777777" w:rsidR="007F6876" w:rsidRPr="008B7660" w:rsidRDefault="007F6876" w:rsidP="004737E5">
            <w:pPr>
              <w:pStyle w:val="KeinLeerraum"/>
              <w:rPr>
                <w:lang w:val="pt-BR"/>
              </w:rPr>
            </w:pPr>
            <w:r w:rsidRPr="007F6876">
              <w:rPr>
                <w:noProof/>
                <w:lang w:val="pt-BR"/>
              </w:rPr>
              <w:t>Tel: +354 5503300</w:t>
            </w:r>
          </w:p>
          <w:p w14:paraId="0A8EED16" w14:textId="77777777" w:rsidR="007F6876" w:rsidRPr="008B7660" w:rsidRDefault="007F6876" w:rsidP="004737E5">
            <w:pPr>
              <w:pStyle w:val="KeinLeerraum"/>
              <w:rPr>
                <w:b/>
                <w:lang w:val="pt-BR"/>
              </w:rPr>
            </w:pPr>
          </w:p>
        </w:tc>
        <w:tc>
          <w:tcPr>
            <w:tcW w:w="4678" w:type="dxa"/>
          </w:tcPr>
          <w:p w14:paraId="282A19E5" w14:textId="77777777" w:rsidR="007F6876" w:rsidRPr="008B7660" w:rsidRDefault="007F6876" w:rsidP="004737E5">
            <w:pPr>
              <w:pStyle w:val="KeinLeerraum"/>
              <w:rPr>
                <w:lang w:val="sv-SE"/>
              </w:rPr>
            </w:pPr>
            <w:r w:rsidRPr="008B7660">
              <w:rPr>
                <w:b/>
                <w:lang w:val="sv-SE"/>
              </w:rPr>
              <w:t>Suomi/Finland</w:t>
            </w:r>
          </w:p>
          <w:p w14:paraId="723022CE" w14:textId="55E67A21" w:rsidR="007F6876" w:rsidRPr="008B7660" w:rsidRDefault="007F6876" w:rsidP="004737E5">
            <w:pPr>
              <w:pStyle w:val="KeinLeerraum"/>
              <w:rPr>
                <w:lang w:val="sv-SE"/>
              </w:rPr>
            </w:pPr>
            <w:r w:rsidRPr="008B7660">
              <w:rPr>
                <w:lang w:val="sv-SE"/>
              </w:rPr>
              <w:t>Teva Finland Oy</w:t>
            </w:r>
          </w:p>
          <w:p w14:paraId="3BB43704" w14:textId="77777777" w:rsidR="007F6876" w:rsidRPr="008B7660" w:rsidRDefault="007F6876" w:rsidP="004737E5">
            <w:pPr>
              <w:pStyle w:val="KeinLeerraum"/>
              <w:rPr>
                <w:lang w:val="sv-SE"/>
              </w:rPr>
            </w:pPr>
            <w:r w:rsidRPr="008B7660">
              <w:rPr>
                <w:lang w:val="sv-SE"/>
              </w:rPr>
              <w:t>Puh/Tel: +358 201805900</w:t>
            </w:r>
          </w:p>
          <w:p w14:paraId="0BAF69CD" w14:textId="77777777" w:rsidR="007F6876" w:rsidRPr="008B7660" w:rsidRDefault="007F6876" w:rsidP="004737E5">
            <w:pPr>
              <w:pStyle w:val="KeinLeerraum"/>
              <w:rPr>
                <w:b/>
                <w:lang w:val="sv-SE"/>
              </w:rPr>
            </w:pPr>
          </w:p>
        </w:tc>
      </w:tr>
      <w:tr w:rsidR="007F6876" w:rsidRPr="007F6876" w14:paraId="0FCAE073" w14:textId="77777777" w:rsidTr="004737E5">
        <w:trPr>
          <w:cantSplit/>
        </w:trPr>
        <w:tc>
          <w:tcPr>
            <w:tcW w:w="4678" w:type="dxa"/>
            <w:gridSpan w:val="2"/>
          </w:tcPr>
          <w:p w14:paraId="6F73B351" w14:textId="77777777" w:rsidR="007F6876" w:rsidRPr="00F81B0C" w:rsidRDefault="007F6876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Κύπρος</w:t>
            </w:r>
          </w:p>
          <w:p w14:paraId="44B32EE6" w14:textId="77777777" w:rsidR="007F6876" w:rsidRPr="00F81B0C" w:rsidRDefault="007F6876" w:rsidP="004737E5">
            <w:pPr>
              <w:pStyle w:val="KeinLeerraum"/>
            </w:pPr>
            <w:r w:rsidRPr="00F81B0C">
              <w:t>Specifar A</w:t>
            </w:r>
            <w:r>
              <w:t>.</w:t>
            </w:r>
            <w:r w:rsidRPr="00F81B0C">
              <w:t>B</w:t>
            </w:r>
            <w:r>
              <w:t>.</w:t>
            </w:r>
            <w:r w:rsidRPr="00F81B0C">
              <w:t>E</w:t>
            </w:r>
            <w:r>
              <w:t>.</w:t>
            </w:r>
            <w:r w:rsidRPr="00F81B0C">
              <w:t>E</w:t>
            </w:r>
            <w:r>
              <w:t>.</w:t>
            </w:r>
          </w:p>
          <w:p w14:paraId="291B0CCA" w14:textId="77777777" w:rsidR="007F6876" w:rsidRPr="00F81B0C" w:rsidRDefault="007F6876" w:rsidP="004737E5">
            <w:pPr>
              <w:pStyle w:val="KeinLeerraum"/>
            </w:pPr>
            <w:r w:rsidRPr="00DC08DD">
              <w:rPr>
                <w:lang w:val="el-GR"/>
              </w:rPr>
              <w:t>Ελλάδα</w:t>
            </w:r>
          </w:p>
          <w:p w14:paraId="0DC6760E" w14:textId="05E82B2B" w:rsidR="007F6876" w:rsidRPr="00F81B0C" w:rsidRDefault="007F6876" w:rsidP="004737E5">
            <w:pPr>
              <w:pStyle w:val="KeinLeerraum"/>
            </w:pPr>
            <w:r w:rsidRPr="00DC08DD">
              <w:rPr>
                <w:lang w:val="el-GR"/>
              </w:rPr>
              <w:t>Τηλ</w:t>
            </w:r>
            <w:r w:rsidRPr="00F81B0C">
              <w:t xml:space="preserve">: +30 </w:t>
            </w:r>
            <w:r>
              <w:t>2118805000</w:t>
            </w:r>
          </w:p>
          <w:p w14:paraId="11ABB44E" w14:textId="77777777" w:rsidR="007F6876" w:rsidRPr="00F81B0C" w:rsidRDefault="007F6876" w:rsidP="004737E5">
            <w:pPr>
              <w:pStyle w:val="KeinLeerraum"/>
            </w:pPr>
          </w:p>
        </w:tc>
        <w:tc>
          <w:tcPr>
            <w:tcW w:w="4678" w:type="dxa"/>
          </w:tcPr>
          <w:p w14:paraId="0330D72D" w14:textId="77777777" w:rsidR="007F6876" w:rsidRPr="0056362A" w:rsidRDefault="007F6876" w:rsidP="004737E5">
            <w:pPr>
              <w:pStyle w:val="KeinLeerraum"/>
              <w:rPr>
                <w:b/>
                <w:lang w:val="de-DE"/>
              </w:rPr>
            </w:pPr>
            <w:r w:rsidRPr="0056362A">
              <w:rPr>
                <w:b/>
                <w:lang w:val="de-DE"/>
              </w:rPr>
              <w:t>Sverige</w:t>
            </w:r>
          </w:p>
          <w:p w14:paraId="03BB8DBA" w14:textId="77777777" w:rsidR="007F6876" w:rsidRPr="0056362A" w:rsidRDefault="007F6876" w:rsidP="004737E5">
            <w:pPr>
              <w:pStyle w:val="KeinLeerraum"/>
              <w:rPr>
                <w:lang w:val="de-DE"/>
              </w:rPr>
            </w:pPr>
            <w:r w:rsidRPr="0056362A">
              <w:rPr>
                <w:lang w:val="de-DE"/>
              </w:rPr>
              <w:t>Teva Sweden AB</w:t>
            </w:r>
          </w:p>
          <w:p w14:paraId="4D38CAC6" w14:textId="77777777" w:rsidR="007F6876" w:rsidRPr="0056362A" w:rsidRDefault="007F6876" w:rsidP="004737E5">
            <w:pPr>
              <w:pStyle w:val="KeinLeerraum"/>
              <w:rPr>
                <w:lang w:val="de-DE"/>
              </w:rPr>
            </w:pPr>
            <w:r w:rsidRPr="0056362A">
              <w:rPr>
                <w:lang w:val="de-DE"/>
              </w:rPr>
              <w:t>Tel: +46 42121100</w:t>
            </w:r>
          </w:p>
          <w:p w14:paraId="16C7F33B" w14:textId="77777777" w:rsidR="007F6876" w:rsidRPr="0056362A" w:rsidRDefault="007F6876" w:rsidP="004737E5">
            <w:pPr>
              <w:pStyle w:val="KeinLeerraum"/>
              <w:rPr>
                <w:lang w:val="de-DE"/>
              </w:rPr>
            </w:pPr>
          </w:p>
        </w:tc>
      </w:tr>
      <w:tr w:rsidR="007F6876" w:rsidRPr="00DC08DD" w14:paraId="4D31DFD4" w14:textId="77777777" w:rsidTr="004737E5">
        <w:trPr>
          <w:cantSplit/>
        </w:trPr>
        <w:tc>
          <w:tcPr>
            <w:tcW w:w="4678" w:type="dxa"/>
            <w:gridSpan w:val="2"/>
          </w:tcPr>
          <w:p w14:paraId="75115039" w14:textId="77777777" w:rsidR="007F6876" w:rsidRPr="008B7660" w:rsidRDefault="007F6876" w:rsidP="004737E5">
            <w:pPr>
              <w:pStyle w:val="KeinLeerraum"/>
              <w:rPr>
                <w:b/>
                <w:bCs/>
                <w:lang w:val="is-IS" w:eastAsia="en-GB"/>
              </w:rPr>
            </w:pPr>
            <w:r w:rsidRPr="008B7660">
              <w:rPr>
                <w:b/>
                <w:bCs/>
                <w:lang w:val="is-IS" w:eastAsia="en-GB"/>
              </w:rPr>
              <w:t>Latvija</w:t>
            </w:r>
          </w:p>
          <w:p w14:paraId="343FA09B" w14:textId="36CCC8AB" w:rsidR="007F6876" w:rsidRPr="008B7660" w:rsidRDefault="007F6876" w:rsidP="004737E5">
            <w:pPr>
              <w:spacing w:line="240" w:lineRule="auto"/>
              <w:rPr>
                <w:lang w:val="is-IS" w:eastAsia="en-GB"/>
              </w:rPr>
            </w:pPr>
            <w:r w:rsidRPr="007F6876">
              <w:rPr>
                <w:lang w:val="de-DE" w:eastAsia="en-GB"/>
              </w:rPr>
              <w:t>UAB Teva Baltics filiāle Latvijā</w:t>
            </w:r>
          </w:p>
          <w:p w14:paraId="08012491" w14:textId="77777777" w:rsidR="007F6876" w:rsidRPr="00DC08DD" w:rsidRDefault="007F6876" w:rsidP="004737E5">
            <w:pPr>
              <w:pStyle w:val="KeinLeerraum"/>
              <w:rPr>
                <w:lang w:eastAsia="en-GB"/>
              </w:rPr>
            </w:pPr>
            <w:r w:rsidRPr="00DC08DD">
              <w:rPr>
                <w:lang w:eastAsia="en-GB"/>
              </w:rPr>
              <w:t>Tel: +371 67323666</w:t>
            </w:r>
          </w:p>
          <w:p w14:paraId="2EE48261" w14:textId="77777777" w:rsidR="007F6876" w:rsidRPr="00DC08DD" w:rsidRDefault="007F6876" w:rsidP="004737E5">
            <w:pPr>
              <w:pStyle w:val="KeinLeerraum"/>
            </w:pPr>
          </w:p>
        </w:tc>
        <w:tc>
          <w:tcPr>
            <w:tcW w:w="4678" w:type="dxa"/>
          </w:tcPr>
          <w:p w14:paraId="0F6A8375" w14:textId="77777777" w:rsidR="007F6876" w:rsidRPr="00DC08DD" w:rsidRDefault="007F6876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United Kingdom</w:t>
            </w:r>
          </w:p>
          <w:p w14:paraId="0441C62C" w14:textId="77777777" w:rsidR="007F6876" w:rsidRPr="00DC08DD" w:rsidRDefault="007F6876" w:rsidP="004737E5">
            <w:pPr>
              <w:pStyle w:val="KeinLeerraum"/>
            </w:pPr>
            <w:r w:rsidRPr="00DC08DD">
              <w:t>Actavis UK Limited</w:t>
            </w:r>
          </w:p>
          <w:p w14:paraId="6A5C2EF8" w14:textId="77777777" w:rsidR="007F6876" w:rsidRPr="00DC08DD" w:rsidRDefault="007F6876" w:rsidP="004737E5">
            <w:pPr>
              <w:pStyle w:val="KeinLeerraum"/>
              <w:rPr>
                <w:lang w:val="en-US"/>
              </w:rPr>
            </w:pPr>
            <w:r w:rsidRPr="00DC08DD">
              <w:t>Tel: +44 1271</w:t>
            </w:r>
            <w:r w:rsidRPr="00DC08DD">
              <w:rPr>
                <w:lang w:val="en-US"/>
              </w:rPr>
              <w:t>385257</w:t>
            </w:r>
          </w:p>
          <w:p w14:paraId="6D82C7A4" w14:textId="77777777" w:rsidR="007F6876" w:rsidRPr="00DC08DD" w:rsidRDefault="007F6876" w:rsidP="004737E5">
            <w:pPr>
              <w:pStyle w:val="KeinLeerraum"/>
            </w:pPr>
          </w:p>
        </w:tc>
      </w:tr>
    </w:tbl>
    <w:p w14:paraId="633B310A" w14:textId="77777777" w:rsidR="005900DC" w:rsidRPr="007F6876" w:rsidRDefault="005900DC" w:rsidP="00595EA2">
      <w:pPr>
        <w:tabs>
          <w:tab w:val="clear" w:pos="567"/>
        </w:tabs>
        <w:spacing w:line="240" w:lineRule="auto"/>
        <w:ind w:right="-449"/>
        <w:rPr>
          <w:color w:val="000000"/>
          <w:szCs w:val="22"/>
        </w:rPr>
      </w:pPr>
    </w:p>
    <w:p w14:paraId="65F206DB" w14:textId="77777777" w:rsidR="007F6876" w:rsidRPr="00791E22" w:rsidRDefault="007F6876" w:rsidP="00595EA2">
      <w:pPr>
        <w:tabs>
          <w:tab w:val="clear" w:pos="567"/>
        </w:tabs>
        <w:spacing w:line="240" w:lineRule="auto"/>
        <w:ind w:right="-449"/>
        <w:rPr>
          <w:color w:val="000000"/>
          <w:szCs w:val="22"/>
          <w:lang w:val="mt-MT"/>
        </w:rPr>
      </w:pPr>
    </w:p>
    <w:p w14:paraId="70D53D19" w14:textId="77777777" w:rsidR="00595EA2" w:rsidRPr="00791E22" w:rsidRDefault="00595EA2" w:rsidP="00595EA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Dan il-fuljett kien rivedut l-aħħar f’</w:t>
      </w:r>
    </w:p>
    <w:p w14:paraId="3F95DA93" w14:textId="77777777" w:rsidR="00595EA2" w:rsidRPr="00791E22" w:rsidRDefault="00595EA2" w:rsidP="00595EA2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2EF01DB" w14:textId="77777777" w:rsidR="00595EA2" w:rsidRPr="00791E22" w:rsidRDefault="00595EA2" w:rsidP="00595EA2">
      <w:pPr>
        <w:tabs>
          <w:tab w:val="clear" w:pos="567"/>
        </w:tabs>
        <w:spacing w:line="240" w:lineRule="auto"/>
        <w:rPr>
          <w:b/>
          <w:bCs/>
          <w:szCs w:val="24"/>
          <w:lang w:val="mt-MT"/>
        </w:rPr>
      </w:pPr>
      <w:r w:rsidRPr="00791E22">
        <w:rPr>
          <w:b/>
          <w:bCs/>
          <w:szCs w:val="24"/>
          <w:lang w:val="mt-MT"/>
        </w:rPr>
        <w:t>Sorsi oħra ta’ informazzjoni</w:t>
      </w:r>
    </w:p>
    <w:p w14:paraId="56272133" w14:textId="77777777" w:rsidR="00765307" w:rsidRPr="00791E22" w:rsidRDefault="00595EA2" w:rsidP="00F5292E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Infomazzjoni dettaljata dwar din il-mediċina tinsab fuq is-sit elettroniku tal-Aġenzija Ewropea għall-Mediċini </w:t>
      </w:r>
      <w:hyperlink r:id="rId22" w:history="1">
        <w:r w:rsidR="00153370" w:rsidRPr="00791E22">
          <w:rPr>
            <w:rStyle w:val="Hyperlink"/>
            <w:noProof/>
            <w:szCs w:val="22"/>
            <w:lang w:val="mt-MT"/>
          </w:rPr>
          <w:t>http://www.ema.europa.eu</w:t>
        </w:r>
      </w:hyperlink>
      <w:r w:rsidR="00153370" w:rsidRPr="00791E22">
        <w:rPr>
          <w:noProof/>
          <w:color w:val="000000"/>
          <w:szCs w:val="22"/>
          <w:lang w:val="mt-MT"/>
        </w:rPr>
        <w:t xml:space="preserve"> </w:t>
      </w:r>
    </w:p>
    <w:p w14:paraId="36317812" w14:textId="77777777" w:rsidR="00765307" w:rsidRPr="00791E22" w:rsidRDefault="00857FC1" w:rsidP="00765307">
      <w:pPr>
        <w:tabs>
          <w:tab w:val="clear" w:pos="567"/>
        </w:tabs>
        <w:spacing w:line="240" w:lineRule="auto"/>
        <w:jc w:val="center"/>
        <w:rPr>
          <w:color w:val="000000"/>
          <w:szCs w:val="22"/>
          <w:lang w:val="mt-MT"/>
        </w:rPr>
      </w:pPr>
      <w:r w:rsidRPr="00791E22">
        <w:rPr>
          <w:szCs w:val="22"/>
          <w:lang w:val="mt-MT"/>
        </w:rPr>
        <w:br w:type="page"/>
      </w:r>
      <w:r w:rsidR="00765307" w:rsidRPr="00791E22">
        <w:rPr>
          <w:b/>
          <w:szCs w:val="24"/>
          <w:lang w:val="mt-MT"/>
        </w:rPr>
        <w:t>Fuljett ta’ tagħrif:</w:t>
      </w:r>
      <w:r w:rsidR="00765307" w:rsidRPr="00791E22">
        <w:rPr>
          <w:b/>
          <w:noProof/>
          <w:szCs w:val="24"/>
          <w:lang w:val="mt-MT"/>
        </w:rPr>
        <w:t xml:space="preserve"> </w:t>
      </w:r>
      <w:r w:rsidR="00765307" w:rsidRPr="00791E22">
        <w:rPr>
          <w:b/>
          <w:szCs w:val="24"/>
          <w:lang w:val="mt-MT"/>
        </w:rPr>
        <w:t>Informazzjoni għall-utent</w:t>
      </w:r>
    </w:p>
    <w:p w14:paraId="22D81C83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jc w:val="center"/>
        <w:rPr>
          <w:color w:val="000000"/>
          <w:szCs w:val="22"/>
          <w:lang w:val="mt-MT"/>
        </w:rPr>
      </w:pPr>
    </w:p>
    <w:p w14:paraId="57CA9C7D" w14:textId="77777777" w:rsidR="00765307" w:rsidRPr="00791E22" w:rsidRDefault="00765307" w:rsidP="00765307">
      <w:pPr>
        <w:widowControl w:val="0"/>
        <w:tabs>
          <w:tab w:val="clear" w:pos="567"/>
        </w:tabs>
        <w:spacing w:line="240" w:lineRule="auto"/>
        <w:jc w:val="center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Imatinib Actavis 400 mg pilloli miksija b’rita</w:t>
      </w:r>
    </w:p>
    <w:p w14:paraId="12E24B84" w14:textId="77777777" w:rsidR="00765307" w:rsidRPr="00791E22" w:rsidRDefault="00F5292E" w:rsidP="00765307">
      <w:pPr>
        <w:widowControl w:val="0"/>
        <w:tabs>
          <w:tab w:val="clear" w:pos="567"/>
        </w:tabs>
        <w:spacing w:line="240" w:lineRule="auto"/>
        <w:jc w:val="center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</w:t>
      </w:r>
      <w:r w:rsidR="00765307" w:rsidRPr="00791E22">
        <w:rPr>
          <w:color w:val="000000"/>
          <w:szCs w:val="22"/>
          <w:lang w:val="mt-MT"/>
        </w:rPr>
        <w:t>matinib</w:t>
      </w:r>
    </w:p>
    <w:p w14:paraId="0E77D435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jc w:val="center"/>
        <w:rPr>
          <w:color w:val="000000"/>
          <w:szCs w:val="22"/>
          <w:lang w:val="mt-MT"/>
        </w:rPr>
      </w:pPr>
    </w:p>
    <w:p w14:paraId="2614B326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jc w:val="center"/>
        <w:rPr>
          <w:color w:val="000000"/>
          <w:szCs w:val="22"/>
          <w:lang w:val="mt-MT"/>
        </w:rPr>
      </w:pPr>
    </w:p>
    <w:p w14:paraId="03296DA2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 xml:space="preserve">Aqra sew dan il-fuljett kollu qabel tibda tieħu din il-mediċina </w:t>
      </w:r>
      <w:r w:rsidRPr="00791E22">
        <w:rPr>
          <w:b/>
          <w:szCs w:val="24"/>
          <w:lang w:val="mt-MT"/>
        </w:rPr>
        <w:t>peress li fih informazzjoni importanti għalik</w:t>
      </w:r>
      <w:r w:rsidRPr="00791E22">
        <w:rPr>
          <w:b/>
          <w:color w:val="000000"/>
          <w:szCs w:val="22"/>
          <w:lang w:val="mt-MT"/>
        </w:rPr>
        <w:t>.</w:t>
      </w:r>
    </w:p>
    <w:p w14:paraId="675F9580" w14:textId="77777777" w:rsidR="00765307" w:rsidRPr="00791E22" w:rsidRDefault="00765307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Żomm dan il-fuljett. Jista’ jkollok bżonn terġa’ taqrah.</w:t>
      </w:r>
    </w:p>
    <w:p w14:paraId="58F72B70" w14:textId="77777777" w:rsidR="00765307" w:rsidRPr="00791E22" w:rsidRDefault="00765307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Jekk ikollok aktar mistoqsijiet, staqsi lit-tabib, lill-ispiżjar jew l-infermier tiegħek.</w:t>
      </w:r>
    </w:p>
    <w:p w14:paraId="1D4A53A9" w14:textId="77777777" w:rsidR="00765307" w:rsidRPr="00791E22" w:rsidRDefault="00765307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Din il-mediċina ġiet mogħtija lilek biss. M’għandekx tgħaddiha lil persuni oħra. Tista’ tagħmlilhom il-ħsara, anki jekk ikollhom l-istess sinjali ta’ mard bħal tiegħek.</w:t>
      </w:r>
    </w:p>
    <w:p w14:paraId="47784A6B" w14:textId="77777777" w:rsidR="00765307" w:rsidRPr="00791E22" w:rsidRDefault="00765307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 xml:space="preserve">Jekk ikollok xi </w:t>
      </w:r>
      <w:r w:rsidRPr="00791E22">
        <w:rPr>
          <w:noProof/>
          <w:color w:val="000000"/>
          <w:szCs w:val="22"/>
          <w:lang w:val="mt-MT" w:eastAsia="ko-KR"/>
        </w:rPr>
        <w:t xml:space="preserve">effett sekondarju kellem </w:t>
      </w:r>
      <w:r w:rsidRPr="00791E22">
        <w:rPr>
          <w:noProof/>
          <w:color w:val="000000"/>
          <w:szCs w:val="22"/>
          <w:lang w:val="mt-MT"/>
        </w:rPr>
        <w:t xml:space="preserve">lit-tabib, lill-ispiżjar jew l-infermier tiegħek. </w:t>
      </w:r>
      <w:r w:rsidRPr="00791E22">
        <w:rPr>
          <w:noProof/>
          <w:szCs w:val="24"/>
          <w:lang w:val="mt-MT"/>
        </w:rPr>
        <w:t>Dan jinkludi xi effett sekondarju possibbli li mhuwiex elenkat f’dan il-fuljett.</w:t>
      </w:r>
      <w:r w:rsidR="00340426" w:rsidRPr="00791E22">
        <w:rPr>
          <w:noProof/>
          <w:szCs w:val="24"/>
          <w:lang w:val="mt-MT"/>
        </w:rPr>
        <w:t xml:space="preserve"> Ara sezzjoni 4.</w:t>
      </w:r>
    </w:p>
    <w:p w14:paraId="6CCBC468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603ACC4E" w14:textId="77777777" w:rsidR="00F5292E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F’dan il-fuljett</w:t>
      </w:r>
    </w:p>
    <w:p w14:paraId="4ABCB65C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</w:p>
    <w:p w14:paraId="44ACC216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1.</w:t>
      </w:r>
      <w:r w:rsidRPr="00791E22">
        <w:rPr>
          <w:color w:val="000000"/>
          <w:szCs w:val="22"/>
          <w:lang w:val="mt-MT"/>
        </w:rPr>
        <w:tab/>
        <w:t>X’inhu Imatinib Actavis u għalxiex jintuża</w:t>
      </w:r>
    </w:p>
    <w:p w14:paraId="329E9797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2.</w:t>
      </w:r>
      <w:r w:rsidRPr="00791E22">
        <w:rPr>
          <w:color w:val="000000"/>
          <w:szCs w:val="22"/>
          <w:lang w:val="mt-MT"/>
        </w:rPr>
        <w:tab/>
        <w:t xml:space="preserve">X'għandek tkun taf qabel ma tieħu Imatinib Actavis </w:t>
      </w:r>
    </w:p>
    <w:p w14:paraId="092A4E48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3.</w:t>
      </w:r>
      <w:r w:rsidRPr="00791E22">
        <w:rPr>
          <w:color w:val="000000"/>
          <w:szCs w:val="22"/>
          <w:lang w:val="mt-MT"/>
        </w:rPr>
        <w:tab/>
        <w:t xml:space="preserve">Kif għandek tieħu Imatinib Actavis </w:t>
      </w:r>
    </w:p>
    <w:p w14:paraId="3709CC24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4.</w:t>
      </w:r>
      <w:r w:rsidRPr="00791E22">
        <w:rPr>
          <w:noProof/>
          <w:color w:val="000000"/>
          <w:szCs w:val="22"/>
          <w:lang w:val="mt-MT"/>
        </w:rPr>
        <w:tab/>
        <w:t>Effetti sekondarji possibbli</w:t>
      </w:r>
    </w:p>
    <w:p w14:paraId="0DE94C76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5.</w:t>
      </w:r>
      <w:r w:rsidRPr="00791E22">
        <w:rPr>
          <w:color w:val="000000"/>
          <w:szCs w:val="22"/>
          <w:lang w:val="mt-MT"/>
        </w:rPr>
        <w:tab/>
        <w:t>Kif taħżen Imatinib Actavis</w:t>
      </w:r>
    </w:p>
    <w:p w14:paraId="4A26F401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6.</w:t>
      </w:r>
      <w:r w:rsidRPr="00791E22">
        <w:rPr>
          <w:color w:val="000000"/>
          <w:szCs w:val="22"/>
          <w:lang w:val="mt-MT"/>
        </w:rPr>
        <w:tab/>
      </w:r>
      <w:r w:rsidRPr="00791E22">
        <w:rPr>
          <w:noProof/>
          <w:szCs w:val="24"/>
          <w:lang w:val="mt-MT"/>
        </w:rPr>
        <w:t>Kontenut tal-pakkett u informazzjoni oħra</w:t>
      </w:r>
    </w:p>
    <w:p w14:paraId="536B997D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61EC230E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B09B756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1.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szCs w:val="24"/>
          <w:lang w:val="mt-MT"/>
        </w:rPr>
        <w:t>X’inhu Imatinib Actavis u gћalxiex jintuża</w:t>
      </w:r>
    </w:p>
    <w:p w14:paraId="7ECB439E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</w:p>
    <w:p w14:paraId="56EDFB62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Imatinib Actavis huwa mediċina li fih is-sustanza attiva imatinib. Din il-mediċina taħdem billi tinibixxi t-tkattir ta’ ċelloli anormali </w:t>
      </w:r>
      <w:r w:rsidR="00C719AD" w:rsidRPr="00791E22">
        <w:rPr>
          <w:color w:val="000000"/>
          <w:szCs w:val="22"/>
          <w:lang w:val="mt-MT"/>
        </w:rPr>
        <w:t>fil-mard elenkati hawn taħt</w:t>
      </w:r>
      <w:r w:rsidR="00720F1F" w:rsidRPr="00791E22">
        <w:rPr>
          <w:color w:val="000000"/>
          <w:szCs w:val="22"/>
          <w:lang w:val="mt-MT"/>
        </w:rPr>
        <w:t>f’ċertu tip</w:t>
      </w:r>
      <w:r w:rsidRPr="00791E22">
        <w:rPr>
          <w:color w:val="000000"/>
          <w:szCs w:val="22"/>
          <w:lang w:val="mt-MT"/>
        </w:rPr>
        <w:t xml:space="preserve"> ta’ kanċer.</w:t>
      </w:r>
      <w:r w:rsidR="00945CA9" w:rsidRPr="00791E22">
        <w:rPr>
          <w:color w:val="000000"/>
          <w:szCs w:val="22"/>
          <w:lang w:val="mt-MT"/>
        </w:rPr>
        <w:t xml:space="preserve"> Dawn jinkludu ċertu tipi ta’ kanċer.</w:t>
      </w:r>
    </w:p>
    <w:p w14:paraId="02D1C987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52CFB3D" w14:textId="77777777" w:rsidR="007D1AD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Imatinib Actavis huwa kura għall-</w:t>
      </w:r>
      <w:r w:rsidR="007D1AD7" w:rsidRPr="00791E22">
        <w:rPr>
          <w:b/>
          <w:color w:val="000000"/>
          <w:szCs w:val="22"/>
          <w:lang w:val="mt-MT"/>
        </w:rPr>
        <w:t>:</w:t>
      </w:r>
    </w:p>
    <w:p w14:paraId="69AF19AB" w14:textId="77777777" w:rsidR="00713DC3" w:rsidRPr="00791E22" w:rsidRDefault="00713DC3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</w:p>
    <w:p w14:paraId="7D78A30A" w14:textId="77777777" w:rsidR="00765307" w:rsidRPr="00791E22" w:rsidRDefault="007D1AD7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L</w:t>
      </w:r>
      <w:r w:rsidR="00765307" w:rsidRPr="00791E22">
        <w:rPr>
          <w:b/>
          <w:color w:val="000000"/>
          <w:szCs w:val="22"/>
          <w:lang w:val="mt-MT"/>
        </w:rPr>
        <w:t>ewkimja majelojd kronika (</w:t>
      </w:r>
      <w:r w:rsidRPr="00791E22">
        <w:rPr>
          <w:b/>
          <w:i/>
          <w:color w:val="000000"/>
          <w:szCs w:val="22"/>
          <w:lang w:val="mt-MT"/>
        </w:rPr>
        <w:t>chronic myeloid leukaemia</w:t>
      </w:r>
      <w:r w:rsidRPr="00791E22">
        <w:rPr>
          <w:b/>
          <w:color w:val="000000"/>
          <w:szCs w:val="22"/>
          <w:lang w:val="mt-MT"/>
        </w:rPr>
        <w:t xml:space="preserve"> (</w:t>
      </w:r>
      <w:r w:rsidR="00765307" w:rsidRPr="00791E22">
        <w:rPr>
          <w:b/>
          <w:color w:val="000000"/>
          <w:szCs w:val="22"/>
          <w:lang w:val="mt-MT"/>
        </w:rPr>
        <w:t>CML</w:t>
      </w:r>
      <w:r w:rsidRPr="00791E22">
        <w:rPr>
          <w:b/>
          <w:color w:val="000000"/>
          <w:szCs w:val="22"/>
          <w:lang w:val="mt-MT"/>
        </w:rPr>
        <w:t>)</w:t>
      </w:r>
      <w:r w:rsidR="00765307" w:rsidRPr="00791E22">
        <w:rPr>
          <w:b/>
          <w:color w:val="000000"/>
          <w:szCs w:val="22"/>
          <w:lang w:val="mt-MT"/>
        </w:rPr>
        <w:t>).</w:t>
      </w:r>
      <w:r w:rsidR="00765307" w:rsidRPr="00791E22">
        <w:rPr>
          <w:color w:val="000000"/>
          <w:szCs w:val="22"/>
          <w:lang w:val="mt-MT"/>
        </w:rPr>
        <w:t xml:space="preserve"> </w:t>
      </w:r>
    </w:p>
    <w:p w14:paraId="1813A262" w14:textId="77777777" w:rsidR="00765307" w:rsidRPr="00791E22" w:rsidRDefault="00765307" w:rsidP="00AD79EB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Il-lewkemja hija kanċer taċ-ċelloli bojod tad-demm. Dawn iċ-ċelloli bojod issoltu jgħinu lill-ġisem biex jiġġieled l-infezzjonijiet. Lewkimja majelojd kronika hija forma ta’ lewkimja fejn iċ-ċelloli bojod (li jissejħu majelojd), jibdew jitkattru mingħajr kontroll.</w:t>
      </w:r>
    </w:p>
    <w:p w14:paraId="444944DF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9E3EC7D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F'pazjenti adulti, Imatinib Actavis huwa maħsub għall-użu fil-fażi l-aktar avvanzata tal-marda (</w:t>
      </w:r>
      <w:r w:rsidRPr="00791E22">
        <w:rPr>
          <w:i/>
          <w:color w:val="000000"/>
          <w:szCs w:val="22"/>
          <w:lang w:val="mt-MT"/>
        </w:rPr>
        <w:t>blast</w:t>
      </w:r>
      <w:r w:rsidRPr="00791E22">
        <w:rPr>
          <w:color w:val="000000"/>
          <w:szCs w:val="22"/>
          <w:lang w:val="mt-MT"/>
        </w:rPr>
        <w:t xml:space="preserve"> </w:t>
      </w:r>
      <w:r w:rsidRPr="00791E22">
        <w:rPr>
          <w:i/>
          <w:color w:val="000000"/>
          <w:szCs w:val="22"/>
          <w:lang w:val="mt-MT"/>
        </w:rPr>
        <w:t>crisis</w:t>
      </w:r>
      <w:r w:rsidRPr="00791E22">
        <w:rPr>
          <w:color w:val="000000"/>
          <w:szCs w:val="22"/>
          <w:lang w:val="mt-MT"/>
        </w:rPr>
        <w:t xml:space="preserve">). Fit-tfal u adolexxenti, Imatinib Actavis jista’ jintuża fil-fażijiet differenti tal-marda (kronika, fażi aċċelerata u </w:t>
      </w:r>
      <w:r w:rsidRPr="00791E22">
        <w:rPr>
          <w:i/>
          <w:color w:val="000000"/>
          <w:szCs w:val="22"/>
          <w:lang w:val="mt-MT"/>
        </w:rPr>
        <w:t>blast crisis</w:t>
      </w:r>
      <w:r w:rsidRPr="00791E22">
        <w:rPr>
          <w:color w:val="000000"/>
          <w:szCs w:val="22"/>
          <w:lang w:val="mt-MT"/>
        </w:rPr>
        <w:t>).</w:t>
      </w:r>
    </w:p>
    <w:p w14:paraId="47F44A35" w14:textId="77777777" w:rsidR="00713DC3" w:rsidRPr="00791E22" w:rsidRDefault="00713DC3" w:rsidP="00001910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b/>
          <w:bCs/>
          <w:szCs w:val="22"/>
          <w:lang w:val="mt-MT"/>
        </w:rPr>
      </w:pPr>
    </w:p>
    <w:p w14:paraId="01CFA215" w14:textId="77777777" w:rsidR="00AA25FE" w:rsidRPr="00791E22" w:rsidRDefault="00001910" w:rsidP="00AD79EB">
      <w:pPr>
        <w:numPr>
          <w:ilvl w:val="0"/>
          <w:numId w:val="64"/>
        </w:numPr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Lewkimja limfoblastika akuta b’kromosoma ta’ Filadelfja (Ph+ ALL)</w:t>
      </w:r>
      <w:r w:rsidRPr="00791E22">
        <w:rPr>
          <w:b/>
          <w:szCs w:val="22"/>
          <w:lang w:val="mt-MT"/>
        </w:rPr>
        <w:t xml:space="preserve">. </w:t>
      </w:r>
      <w:r w:rsidRPr="00791E22">
        <w:rPr>
          <w:szCs w:val="22"/>
          <w:lang w:val="mt-MT"/>
        </w:rPr>
        <w:t xml:space="preserve">Lewkimja hija kanċer taċ-ċelloli bojod.  Dawn iċ-ċelloli bojod normalment jgħinu lill-ġisem jiġġieled l-infezzjonijiet. Lewkimja limfoblastika akuta hija forma ta’ lewkimja fejn ċertu ċelloli bojod anormali (bl-isem </w:t>
      </w:r>
      <w:r w:rsidRPr="00791E22">
        <w:rPr>
          <w:i/>
          <w:szCs w:val="22"/>
          <w:lang w:val="mt-MT"/>
        </w:rPr>
        <w:t>lymphoblasts</w:t>
      </w:r>
      <w:r w:rsidRPr="00791E22">
        <w:rPr>
          <w:szCs w:val="22"/>
          <w:lang w:val="mt-MT"/>
        </w:rPr>
        <w:t xml:space="preserve">) jibdew jitkattru mingħajr kontroll. Imatinib Actavis jinibixxi t-tkattir ta’ dawn iċ-ċelloli. </w:t>
      </w:r>
    </w:p>
    <w:p w14:paraId="1589B668" w14:textId="77777777" w:rsidR="00AA25FE" w:rsidRPr="00AD79EB" w:rsidRDefault="00AA25FE" w:rsidP="00AA25FE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</w:p>
    <w:p w14:paraId="5F275ECA" w14:textId="77777777" w:rsidR="00AA25FE" w:rsidRPr="00AD79EB" w:rsidRDefault="00AA25FE" w:rsidP="00AA25FE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 xml:space="preserve">Imatinib Actavis huwa wkoll </w:t>
      </w:r>
      <w:r w:rsidR="00BA00E2" w:rsidRPr="00AD79EB">
        <w:rPr>
          <w:b/>
          <w:color w:val="000000"/>
          <w:szCs w:val="22"/>
          <w:lang w:val="mt-MT"/>
        </w:rPr>
        <w:t>kura</w:t>
      </w:r>
      <w:r w:rsidR="007E0CE3" w:rsidRPr="00791E22">
        <w:rPr>
          <w:b/>
          <w:color w:val="000000"/>
          <w:szCs w:val="22"/>
          <w:lang w:val="mt-MT"/>
        </w:rPr>
        <w:t xml:space="preserve"> f’</w:t>
      </w:r>
      <w:r w:rsidRPr="00AD79EB">
        <w:rPr>
          <w:b/>
          <w:color w:val="000000"/>
          <w:szCs w:val="22"/>
          <w:lang w:val="mt-MT"/>
        </w:rPr>
        <w:t xml:space="preserve">adulti </w:t>
      </w:r>
      <w:r w:rsidRPr="00AD79EB">
        <w:rPr>
          <w:rFonts w:hint="eastAsia"/>
          <w:b/>
          <w:color w:val="000000"/>
          <w:szCs w:val="22"/>
          <w:lang w:val="mt-MT"/>
        </w:rPr>
        <w:t>għall-:</w:t>
      </w:r>
    </w:p>
    <w:p w14:paraId="046C6645" w14:textId="77777777" w:rsidR="00001910" w:rsidRPr="00791E22" w:rsidRDefault="00001910" w:rsidP="00AD79EB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D9C1458" w14:textId="77777777" w:rsidR="00001910" w:rsidRPr="00AD79EB" w:rsidRDefault="00001910" w:rsidP="004F10C5">
      <w:pPr>
        <w:numPr>
          <w:ilvl w:val="0"/>
          <w:numId w:val="61"/>
        </w:numPr>
        <w:tabs>
          <w:tab w:val="clear" w:pos="567"/>
        </w:tabs>
        <w:autoSpaceDE w:val="0"/>
        <w:autoSpaceDN w:val="0"/>
        <w:adjustRightInd w:val="0"/>
        <w:spacing w:after="42" w:line="240" w:lineRule="auto"/>
        <w:ind w:left="567" w:hanging="567"/>
        <w:rPr>
          <w:color w:val="000000"/>
          <w:szCs w:val="22"/>
          <w:lang w:val="mt-MT" w:eastAsia="en-GB"/>
        </w:rPr>
      </w:pPr>
      <w:r w:rsidRPr="00AD79EB">
        <w:rPr>
          <w:b/>
          <w:bCs/>
          <w:color w:val="000000"/>
          <w:szCs w:val="22"/>
          <w:lang w:val="mt-MT" w:eastAsia="en-GB"/>
        </w:rPr>
        <w:t xml:space="preserve">Mard majelodisplastiku/majeloproliferattiv (MDS/MPD). </w:t>
      </w:r>
      <w:r w:rsidRPr="00AD79EB">
        <w:rPr>
          <w:color w:val="000000"/>
          <w:szCs w:val="22"/>
          <w:lang w:val="mt-MT" w:eastAsia="en-GB"/>
        </w:rPr>
        <w:t>Dawn huma grupp ta’ mard tad-demm li bihom iċ-ċelluli tad-demm jibdew jitkattru ming</w:t>
      </w:r>
      <w:r w:rsidRPr="00AD79EB">
        <w:rPr>
          <w:rFonts w:hint="eastAsia"/>
          <w:color w:val="000000"/>
          <w:szCs w:val="22"/>
          <w:lang w:val="mt-MT" w:eastAsia="en-GB"/>
        </w:rPr>
        <w:t>ħ</w:t>
      </w:r>
      <w:r w:rsidRPr="00AD79EB">
        <w:rPr>
          <w:color w:val="000000"/>
          <w:szCs w:val="22"/>
          <w:lang w:val="mt-MT" w:eastAsia="en-GB"/>
        </w:rPr>
        <w:t xml:space="preserve">ajr kontroll. </w:t>
      </w:r>
      <w:r w:rsidRPr="00791E22">
        <w:rPr>
          <w:color w:val="000000"/>
          <w:szCs w:val="22"/>
          <w:lang w:val="mt-MT" w:eastAsia="en-GB"/>
        </w:rPr>
        <w:t>Imatinib Actavis</w:t>
      </w:r>
      <w:r w:rsidRPr="00AD79EB">
        <w:rPr>
          <w:color w:val="000000"/>
          <w:szCs w:val="22"/>
          <w:lang w:val="mt-MT" w:eastAsia="en-GB"/>
        </w:rPr>
        <w:t xml:space="preserve"> jinibixxi t-tkattir ta’ dawn iċ-ċelluli f’xi s</w:t>
      </w:r>
      <w:r w:rsidRPr="00791E22">
        <w:rPr>
          <w:color w:val="000000"/>
          <w:szCs w:val="22"/>
          <w:lang w:val="mt-MT" w:eastAsia="en-GB"/>
        </w:rPr>
        <w:t>o</w:t>
      </w:r>
      <w:r w:rsidRPr="00AD79EB">
        <w:rPr>
          <w:color w:val="000000"/>
          <w:szCs w:val="22"/>
          <w:lang w:val="mt-MT" w:eastAsia="en-GB"/>
        </w:rPr>
        <w:t xml:space="preserve">ttotipi ta’ dawn il-mard. </w:t>
      </w:r>
    </w:p>
    <w:p w14:paraId="77C56568" w14:textId="77777777" w:rsidR="00001910" w:rsidRPr="00AD79EB" w:rsidRDefault="00001910" w:rsidP="004F10C5">
      <w:pPr>
        <w:numPr>
          <w:ilvl w:val="0"/>
          <w:numId w:val="61"/>
        </w:numPr>
        <w:tabs>
          <w:tab w:val="clear" w:pos="567"/>
        </w:tabs>
        <w:autoSpaceDE w:val="0"/>
        <w:autoSpaceDN w:val="0"/>
        <w:adjustRightInd w:val="0"/>
        <w:spacing w:after="42" w:line="240" w:lineRule="auto"/>
        <w:ind w:left="567" w:hanging="567"/>
        <w:rPr>
          <w:color w:val="000000"/>
          <w:szCs w:val="22"/>
          <w:lang w:val="mt-MT" w:eastAsia="en-GB"/>
        </w:rPr>
      </w:pPr>
      <w:r w:rsidRPr="00AD79EB">
        <w:rPr>
          <w:b/>
          <w:bCs/>
          <w:color w:val="000000"/>
          <w:szCs w:val="22"/>
          <w:lang w:val="mt-MT" w:eastAsia="en-GB"/>
        </w:rPr>
        <w:t xml:space="preserve">Sindrome ipereżinofilika </w:t>
      </w:r>
      <w:r w:rsidRPr="00791E22">
        <w:rPr>
          <w:b/>
          <w:bCs/>
          <w:color w:val="000000"/>
          <w:szCs w:val="22"/>
          <w:lang w:val="mt-MT" w:eastAsia="en-GB"/>
        </w:rPr>
        <w:t>(</w:t>
      </w:r>
      <w:r w:rsidRPr="00AD79EB">
        <w:rPr>
          <w:b/>
          <w:bCs/>
          <w:i/>
          <w:szCs w:val="22"/>
          <w:lang w:val="mt-MT"/>
        </w:rPr>
        <w:t xml:space="preserve">Hypereosinophilic syndrome </w:t>
      </w:r>
      <w:r w:rsidRPr="00AD79EB">
        <w:rPr>
          <w:b/>
          <w:bCs/>
          <w:i/>
          <w:color w:val="000000"/>
          <w:szCs w:val="22"/>
          <w:lang w:val="mt-MT" w:eastAsia="en-GB"/>
        </w:rPr>
        <w:t>(HES)</w:t>
      </w:r>
      <w:r w:rsidRPr="00791E22">
        <w:rPr>
          <w:b/>
          <w:bCs/>
          <w:color w:val="000000"/>
          <w:szCs w:val="22"/>
          <w:lang w:val="mt-MT" w:eastAsia="en-GB"/>
        </w:rPr>
        <w:t>)</w:t>
      </w:r>
      <w:r w:rsidRPr="00AD79EB">
        <w:rPr>
          <w:b/>
          <w:bCs/>
          <w:color w:val="000000"/>
          <w:szCs w:val="22"/>
          <w:lang w:val="mt-MT" w:eastAsia="en-GB"/>
        </w:rPr>
        <w:t xml:space="preserve"> u/jew Lewkimja eżinofilika kronika</w:t>
      </w:r>
      <w:r w:rsidRPr="00AD79EB">
        <w:rPr>
          <w:b/>
          <w:szCs w:val="22"/>
          <w:lang w:val="mt-MT"/>
        </w:rPr>
        <w:t xml:space="preserve"> </w:t>
      </w:r>
      <w:r w:rsidRPr="00791E22">
        <w:rPr>
          <w:b/>
          <w:szCs w:val="22"/>
          <w:lang w:val="mt-MT"/>
        </w:rPr>
        <w:t>(</w:t>
      </w:r>
      <w:r w:rsidRPr="00AD79EB">
        <w:rPr>
          <w:b/>
          <w:i/>
          <w:szCs w:val="22"/>
          <w:lang w:val="mt-MT"/>
        </w:rPr>
        <w:t>chronic</w:t>
      </w:r>
      <w:r w:rsidRPr="00AD79EB">
        <w:rPr>
          <w:b/>
          <w:bCs/>
          <w:i/>
          <w:szCs w:val="22"/>
          <w:lang w:val="mt-MT"/>
        </w:rPr>
        <w:t xml:space="preserve"> eosinophilic leukaemia</w:t>
      </w:r>
      <w:r w:rsidRPr="00AD79EB">
        <w:rPr>
          <w:b/>
          <w:bCs/>
          <w:i/>
          <w:color w:val="000000"/>
          <w:szCs w:val="22"/>
          <w:lang w:val="mt-MT" w:eastAsia="en-GB"/>
        </w:rPr>
        <w:t xml:space="preserve"> (CEL)</w:t>
      </w:r>
      <w:r w:rsidRPr="00791E22">
        <w:rPr>
          <w:b/>
          <w:bCs/>
          <w:color w:val="000000"/>
          <w:szCs w:val="22"/>
          <w:lang w:val="mt-MT" w:eastAsia="en-GB"/>
        </w:rPr>
        <w:t>)</w:t>
      </w:r>
      <w:r w:rsidRPr="00AD79EB">
        <w:rPr>
          <w:b/>
          <w:bCs/>
          <w:color w:val="000000"/>
          <w:szCs w:val="22"/>
          <w:lang w:val="mt-MT" w:eastAsia="en-GB"/>
        </w:rPr>
        <w:t xml:space="preserve">. </w:t>
      </w:r>
      <w:r w:rsidRPr="00AD79EB">
        <w:rPr>
          <w:color w:val="000000"/>
          <w:szCs w:val="22"/>
          <w:lang w:val="mt-MT" w:eastAsia="en-GB"/>
        </w:rPr>
        <w:t>Dawn huma mard tad-demm li bihom ftit miċ-ċelluli bojod tad-demm (li jissej</w:t>
      </w:r>
      <w:r w:rsidRPr="00AD79EB">
        <w:rPr>
          <w:rFonts w:hint="eastAsia"/>
          <w:color w:val="000000"/>
          <w:szCs w:val="22"/>
          <w:lang w:val="mt-MT" w:eastAsia="en-GB"/>
        </w:rPr>
        <w:t>ħ</w:t>
      </w:r>
      <w:r w:rsidRPr="00AD79EB">
        <w:rPr>
          <w:color w:val="000000"/>
          <w:szCs w:val="22"/>
          <w:lang w:val="mt-MT" w:eastAsia="en-GB"/>
        </w:rPr>
        <w:t>u eżinofils) jibdew jitkattru ming</w:t>
      </w:r>
      <w:r w:rsidRPr="00AD79EB">
        <w:rPr>
          <w:rFonts w:hint="eastAsia"/>
          <w:color w:val="000000"/>
          <w:szCs w:val="22"/>
          <w:lang w:val="mt-MT" w:eastAsia="en-GB"/>
        </w:rPr>
        <w:t>ħ</w:t>
      </w:r>
      <w:r w:rsidRPr="00AD79EB">
        <w:rPr>
          <w:color w:val="000000"/>
          <w:szCs w:val="22"/>
          <w:lang w:val="mt-MT" w:eastAsia="en-GB"/>
        </w:rPr>
        <w:t xml:space="preserve">ajr kontroll. </w:t>
      </w:r>
      <w:r w:rsidRPr="00791E22">
        <w:rPr>
          <w:color w:val="000000"/>
          <w:szCs w:val="22"/>
          <w:lang w:val="mt-MT" w:eastAsia="en-GB"/>
        </w:rPr>
        <w:t>Imatinib Actavis</w:t>
      </w:r>
      <w:r w:rsidRPr="00AD79EB">
        <w:rPr>
          <w:color w:val="000000"/>
          <w:szCs w:val="22"/>
          <w:lang w:val="mt-MT" w:eastAsia="en-GB"/>
        </w:rPr>
        <w:t xml:space="preserve"> jinibixxi t-tkattir ta’ dawn iċ-ċelluli f’xi sottotipi ta’ dawn il-mard. </w:t>
      </w:r>
    </w:p>
    <w:p w14:paraId="6AD04722" w14:textId="77777777" w:rsidR="00001910" w:rsidRPr="00791E22" w:rsidRDefault="00001910" w:rsidP="004F10C5">
      <w:pPr>
        <w:numPr>
          <w:ilvl w:val="0"/>
          <w:numId w:val="61"/>
        </w:numPr>
        <w:tabs>
          <w:tab w:val="clear" w:pos="567"/>
        </w:tabs>
        <w:autoSpaceDE w:val="0"/>
        <w:autoSpaceDN w:val="0"/>
        <w:adjustRightInd w:val="0"/>
        <w:spacing w:line="240" w:lineRule="auto"/>
        <w:ind w:left="567" w:hanging="567"/>
        <w:rPr>
          <w:color w:val="000000"/>
          <w:szCs w:val="22"/>
          <w:lang w:val="mt-MT" w:eastAsia="en-GB"/>
        </w:rPr>
      </w:pPr>
      <w:r w:rsidRPr="00AD79EB">
        <w:rPr>
          <w:b/>
          <w:bCs/>
          <w:color w:val="000000"/>
          <w:szCs w:val="22"/>
          <w:lang w:val="mt-MT" w:eastAsia="en-GB"/>
        </w:rPr>
        <w:t xml:space="preserve">Dermatofibrosarcoma protuberans (DFSP). </w:t>
      </w:r>
      <w:r w:rsidRPr="00AD79EB">
        <w:rPr>
          <w:color w:val="000000"/>
          <w:szCs w:val="22"/>
          <w:lang w:val="mt-MT" w:eastAsia="en-GB"/>
        </w:rPr>
        <w:t>DFSP huwa kanċer tat-tessut ta’ ta</w:t>
      </w:r>
      <w:r w:rsidRPr="00AD79EB">
        <w:rPr>
          <w:rFonts w:hint="eastAsia"/>
          <w:color w:val="000000"/>
          <w:szCs w:val="22"/>
          <w:lang w:val="mt-MT" w:eastAsia="en-GB"/>
        </w:rPr>
        <w:t>ħ</w:t>
      </w:r>
      <w:r w:rsidRPr="00AD79EB">
        <w:rPr>
          <w:color w:val="000000"/>
          <w:szCs w:val="22"/>
          <w:lang w:val="mt-MT" w:eastAsia="en-GB"/>
        </w:rPr>
        <w:t>t il-ġilda li fih xi ċelluli jibdew jitkattru ming</w:t>
      </w:r>
      <w:r w:rsidRPr="00AD79EB">
        <w:rPr>
          <w:rFonts w:hint="eastAsia"/>
          <w:color w:val="000000"/>
          <w:szCs w:val="22"/>
          <w:lang w:val="mt-MT" w:eastAsia="en-GB"/>
        </w:rPr>
        <w:t>ħ</w:t>
      </w:r>
      <w:r w:rsidRPr="00AD79EB">
        <w:rPr>
          <w:color w:val="000000"/>
          <w:szCs w:val="22"/>
          <w:lang w:val="mt-MT" w:eastAsia="en-GB"/>
        </w:rPr>
        <w:t xml:space="preserve">ajr kontroll. </w:t>
      </w:r>
      <w:r w:rsidRPr="00791E22">
        <w:rPr>
          <w:color w:val="000000"/>
          <w:szCs w:val="22"/>
          <w:lang w:val="mt-MT" w:eastAsia="en-GB"/>
        </w:rPr>
        <w:t xml:space="preserve">Imatinib Actavis jinibixxi t-tkattir ta’ dawn iċ-ċelluli. </w:t>
      </w:r>
    </w:p>
    <w:p w14:paraId="5345C309" w14:textId="77777777" w:rsidR="00C7627D" w:rsidRPr="00791E22" w:rsidRDefault="00C7627D" w:rsidP="004F10C5">
      <w:pPr>
        <w:numPr>
          <w:ilvl w:val="0"/>
          <w:numId w:val="61"/>
        </w:numPr>
        <w:tabs>
          <w:tab w:val="clear" w:pos="567"/>
        </w:tabs>
        <w:autoSpaceDE w:val="0"/>
        <w:autoSpaceDN w:val="0"/>
        <w:adjustRightInd w:val="0"/>
        <w:spacing w:line="240" w:lineRule="auto"/>
        <w:ind w:left="567" w:hanging="567"/>
        <w:rPr>
          <w:color w:val="000000"/>
          <w:szCs w:val="22"/>
          <w:lang w:val="mt-MT" w:eastAsia="en-GB"/>
        </w:rPr>
      </w:pPr>
    </w:p>
    <w:p w14:paraId="36580876" w14:textId="77777777" w:rsidR="00001910" w:rsidRPr="00791E22" w:rsidRDefault="00001910" w:rsidP="00001910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 w:eastAsia="en-GB"/>
        </w:rPr>
        <w:t>Fil-bqija ta’ dan il-fuljett ser nużaw l-abbrevjazzjonijiet meta nitkellmu dwar dawn il-mard.</w:t>
      </w:r>
    </w:p>
    <w:p w14:paraId="6A4968B0" w14:textId="77777777" w:rsidR="00001910" w:rsidRPr="00791E22" w:rsidRDefault="00001910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1D420F44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Jekk għadek xi mistoqsijiet dwar kif jaħdem </w:t>
      </w:r>
      <w:r w:rsidRPr="00791E22">
        <w:rPr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 xml:space="preserve"> jew għala din il-mediċina ġiet ordnata lilek, staqsi lit-tabib tiegħek.</w:t>
      </w:r>
    </w:p>
    <w:p w14:paraId="0A5069B1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9F35170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168820FD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szCs w:val="24"/>
          <w:lang w:val="mt-MT"/>
        </w:rPr>
      </w:pPr>
      <w:r w:rsidRPr="00791E22">
        <w:rPr>
          <w:b/>
          <w:color w:val="000000"/>
          <w:szCs w:val="22"/>
          <w:lang w:val="mt-MT"/>
        </w:rPr>
        <w:t>2.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szCs w:val="24"/>
          <w:lang w:val="mt-MT"/>
        </w:rPr>
        <w:t>X'għandek tkun taf qabel ma tieħu Imatinib Actavis</w:t>
      </w:r>
    </w:p>
    <w:p w14:paraId="7F664194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</w:p>
    <w:p w14:paraId="10EEC966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 xml:space="preserve"> jista’ jiġi ordnat lilek biss minn tabib li għandu esperjenza fil-mediċini għall-kura ta’ tipi ta’ kanċer tad-demm</w:t>
      </w:r>
      <w:r w:rsidR="001378EF" w:rsidRPr="00791E22">
        <w:rPr>
          <w:color w:val="000000"/>
          <w:szCs w:val="22"/>
          <w:lang w:val="mt-MT"/>
        </w:rPr>
        <w:t xml:space="preserve"> jew tumuri solidi</w:t>
      </w:r>
      <w:r w:rsidRPr="00791E22">
        <w:rPr>
          <w:color w:val="000000"/>
          <w:szCs w:val="22"/>
          <w:lang w:val="mt-MT"/>
        </w:rPr>
        <w:t>.</w:t>
      </w:r>
    </w:p>
    <w:p w14:paraId="33B100A2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87211A2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Segwi sewwa l-istruzzjonijiet tat-tabib tiegħek anke jekk il-pariri tiegħu jkunu differenti mit-tagħrif ġenerali li hawn f’dan il-fuljett.</w:t>
      </w:r>
    </w:p>
    <w:p w14:paraId="3B1B31F8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1D58C0D3" w14:textId="693B1CDD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Tiħux Imatinib Actavis</w:t>
      </w:r>
    </w:p>
    <w:p w14:paraId="70EA2E4C" w14:textId="77777777" w:rsidR="00765307" w:rsidRPr="00791E22" w:rsidRDefault="00765307" w:rsidP="00765307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-</w:t>
      </w:r>
      <w:r w:rsidRPr="00791E22">
        <w:rPr>
          <w:color w:val="000000"/>
          <w:szCs w:val="22"/>
          <w:lang w:val="mt-MT"/>
        </w:rPr>
        <w:tab/>
        <w:t>jekk inti allerġiku għal imatinib jew għal xi sustanza oħra ta’ din il-mediċina (elenkati fis-sezzjoni 6).</w:t>
      </w:r>
    </w:p>
    <w:p w14:paraId="62FF1D08" w14:textId="77777777" w:rsidR="00765307" w:rsidRPr="00791E22" w:rsidRDefault="00765307" w:rsidP="00765307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7009ACD2" w14:textId="77777777" w:rsidR="00765307" w:rsidRPr="00791E22" w:rsidRDefault="00765307" w:rsidP="00765307">
      <w:pPr>
        <w:tabs>
          <w:tab w:val="clear" w:pos="567"/>
        </w:tabs>
        <w:spacing w:line="240" w:lineRule="auto"/>
        <w:ind w:left="567" w:hanging="567"/>
        <w:rPr>
          <w:b/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Jekk dan japplika għalik, </w:t>
      </w:r>
      <w:r w:rsidRPr="00791E22">
        <w:rPr>
          <w:b/>
          <w:color w:val="000000"/>
          <w:szCs w:val="22"/>
          <w:lang w:val="mt-MT"/>
        </w:rPr>
        <w:t>għid lit-tabib tiegħek mingħajr ma tieħu Imatinib Actavis</w:t>
      </w:r>
    </w:p>
    <w:p w14:paraId="3E37EA3A" w14:textId="77777777" w:rsidR="00765307" w:rsidRPr="00791E22" w:rsidRDefault="00765307" w:rsidP="00765307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</w:p>
    <w:p w14:paraId="02218951" w14:textId="77777777" w:rsidR="00765307" w:rsidRPr="00791E22" w:rsidRDefault="00765307" w:rsidP="00765307">
      <w:p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Jekk taħseb li int tista’ tkun allerġiku/a iżda m’intix ċert/a, staqsi lit-tabib tiegħek għal parir.</w:t>
      </w:r>
    </w:p>
    <w:p w14:paraId="5B9D9E86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48D75A11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szCs w:val="24"/>
          <w:lang w:val="mt-MT"/>
        </w:rPr>
        <w:t>Twissijiet u prekawzjonijiet</w:t>
      </w:r>
    </w:p>
    <w:p w14:paraId="08A7116D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Kellem lit-tabib tiegħek qabel tieħu </w:t>
      </w:r>
      <w:r w:rsidRPr="00791E22">
        <w:rPr>
          <w:lang w:val="mt-MT"/>
        </w:rPr>
        <w:t>Imatinib Actavis</w:t>
      </w:r>
      <w:r w:rsidRPr="00791E22">
        <w:rPr>
          <w:color w:val="000000"/>
          <w:szCs w:val="22"/>
          <w:lang w:val="mt-MT"/>
        </w:rPr>
        <w:t>:</w:t>
      </w:r>
    </w:p>
    <w:p w14:paraId="0C542E82" w14:textId="77777777" w:rsidR="00765307" w:rsidRPr="00791E22" w:rsidRDefault="00765307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jekk tbati jew kont xi darba tbati minn problemi fil-fwied, fil-kliewi jew fil-qalb.</w:t>
      </w:r>
    </w:p>
    <w:p w14:paraId="1488F5A4" w14:textId="77777777" w:rsidR="00765307" w:rsidRPr="00791E22" w:rsidRDefault="00765307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jekk qed tieħu l-mediċina b’levothyroxine minħabba li tneħħietlek it-tajrojd.</w:t>
      </w:r>
    </w:p>
    <w:p w14:paraId="654441D5" w14:textId="77777777" w:rsidR="00713DC3" w:rsidRPr="00791E22" w:rsidRDefault="00713DC3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left="567" w:hanging="567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jekk qatt kellek jew jekk issa jista’ jkun li għandek l-infezzjoni tal-epatite B. Dan minħabba li Imatinib Actavis jista’ jwassal sabiex epatite B jerġa’ jiġi attiv, u f’xi każijiet dan jista’ jkun fatali. Il-pazjenti ser jiġu ċċekjati bir-reqqa mit-tabib tagħhom għal sinjali ta’ din l-infezzjoni qabel ma tibda l-kura.</w:t>
      </w:r>
    </w:p>
    <w:p w14:paraId="069E7D7F" w14:textId="77777777" w:rsidR="00943B32" w:rsidRPr="00F33B19" w:rsidRDefault="00943B32" w:rsidP="00943B32">
      <w:pPr>
        <w:numPr>
          <w:ilvl w:val="0"/>
          <w:numId w:val="61"/>
        </w:num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F33B19">
        <w:rPr>
          <w:lang w:val="mt-MT"/>
        </w:rPr>
        <w:t>jekk ikollok tbenġil, fsada, deni, g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eja u konfużjoni meta tie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u Imatinib Actavis, ikkuntattja lit-tabib tieg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ek. Dawn jistg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 xml:space="preserve">u jkunu sinjali ta’ 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sara fil-kanali tad-demm mag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>rufa b</w:t>
      </w:r>
      <w:r w:rsidRPr="00F33B19">
        <w:rPr>
          <w:rFonts w:hint="eastAsia"/>
          <w:lang w:val="mt-MT"/>
        </w:rPr>
        <w:t>ħ</w:t>
      </w:r>
      <w:r w:rsidRPr="00F33B19">
        <w:rPr>
          <w:lang w:val="mt-MT"/>
        </w:rPr>
        <w:t xml:space="preserve">ala mikroanġjopatija trombotika (TMA - </w:t>
      </w:r>
      <w:r w:rsidRPr="00F33B19">
        <w:rPr>
          <w:i/>
          <w:lang w:val="mt-MT"/>
        </w:rPr>
        <w:t>thrombotic microangiopathy</w:t>
      </w:r>
      <w:r w:rsidRPr="00F33B19">
        <w:rPr>
          <w:lang w:val="mt-MT"/>
        </w:rPr>
        <w:t>).</w:t>
      </w:r>
    </w:p>
    <w:p w14:paraId="094120F2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Jekk xi punti minn dawn jgħoddu għalik, </w:t>
      </w:r>
      <w:r w:rsidRPr="00791E22">
        <w:rPr>
          <w:b/>
          <w:color w:val="000000"/>
          <w:szCs w:val="22"/>
          <w:lang w:val="mt-MT"/>
        </w:rPr>
        <w:t>għid lit-tabib qabel tieħu Imatinib Actavis.</w:t>
      </w:r>
    </w:p>
    <w:p w14:paraId="2299930C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78AAF07F" w14:textId="77777777" w:rsidR="006E004C" w:rsidRPr="00791E22" w:rsidRDefault="006E004C" w:rsidP="006E004C">
      <w:pPr>
        <w:widowControl w:val="0"/>
        <w:autoSpaceDE w:val="0"/>
        <w:autoSpaceDN w:val="0"/>
        <w:adjustRightInd w:val="0"/>
        <w:spacing w:line="240" w:lineRule="auto"/>
        <w:jc w:val="both"/>
        <w:rPr>
          <w:color w:val="000000"/>
          <w:lang w:val="mt-MT"/>
        </w:rPr>
      </w:pPr>
      <w:r w:rsidRPr="00791E22">
        <w:rPr>
          <w:color w:val="000000"/>
          <w:lang w:val="mt-MT"/>
        </w:rPr>
        <w:t>Inti tista’ ssir aktar sensittiv għax-xemx waqt li qed tieħu Imatinib Actavis. Importanti li tgħatti dawk il-partijiet ta’ ġismek li huma esposti għax-xemx u tuża krema għal kontra x-xemx b’fattur għoli ta’ protezzjoni mix-xemx (SPF). Dawn it-twissijijet jgħoddu wkoll għat-tfal.</w:t>
      </w:r>
    </w:p>
    <w:p w14:paraId="50D940BB" w14:textId="77777777" w:rsidR="00AA25FE" w:rsidRPr="00791E22" w:rsidRDefault="00AA25FE" w:rsidP="00765307">
      <w:p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</w:p>
    <w:p w14:paraId="399524DE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Waqt il-kura bi Imatinib Actavis, għid lit-tabib tiegħek minnufih</w:t>
      </w:r>
      <w:r w:rsidRPr="00791E22">
        <w:rPr>
          <w:color w:val="000000"/>
          <w:szCs w:val="22"/>
          <w:lang w:val="mt-MT"/>
        </w:rPr>
        <w:t xml:space="preserve"> jekk </w:t>
      </w:r>
      <w:r w:rsidRPr="00791E22">
        <w:rPr>
          <w:color w:val="000000"/>
          <w:szCs w:val="22"/>
          <w:lang w:val="mt-MT" w:eastAsia="ko-KR"/>
        </w:rPr>
        <w:t xml:space="preserve">iżżid malajr ħafna </w:t>
      </w:r>
      <w:r w:rsidRPr="00791E22">
        <w:rPr>
          <w:color w:val="000000"/>
          <w:szCs w:val="22"/>
          <w:lang w:val="mt-MT"/>
        </w:rPr>
        <w:t>fil-piż. Imatinib Actavis jista’ jikkawża ż-żamma ta’ fluwidi fil-ġisem tiegħek (żamma severa ta’ fluwidi).</w:t>
      </w:r>
    </w:p>
    <w:p w14:paraId="29B437CF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1CDCDE7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Waqt li tkun qed tieħu Imatinib Actavis, it-tabib se jiċċekkja b’mod regolari sabiex jara jekk il-mediċina tkunx qed taħdem. Ser jittiħdulek ukoll testijiet tad-demm u jiżnuk b’mod regolari.</w:t>
      </w:r>
    </w:p>
    <w:p w14:paraId="4F60D841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51551E71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b/>
          <w:bCs/>
          <w:color w:val="000000"/>
          <w:szCs w:val="22"/>
          <w:lang w:val="mt-MT"/>
        </w:rPr>
      </w:pPr>
      <w:r w:rsidRPr="00791E22">
        <w:rPr>
          <w:b/>
          <w:bCs/>
          <w:color w:val="000000"/>
          <w:szCs w:val="22"/>
          <w:lang w:val="mt-MT"/>
        </w:rPr>
        <w:t>Tfal u adoloxxenti</w:t>
      </w:r>
    </w:p>
    <w:p w14:paraId="497DA3F3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Imatinib Actavis huwa wkoll kura għal tfal b’CML. M’hemmx esperjenza fi tfal taħt is-sentejn li jsofru b’CML.</w:t>
      </w:r>
      <w:r w:rsidR="001E374E" w:rsidRPr="00791E22">
        <w:rPr>
          <w:color w:val="000000"/>
          <w:szCs w:val="22"/>
          <w:lang w:val="mt-MT"/>
        </w:rPr>
        <w:t xml:space="preserve"> Hemm esperjenza limitata fit-tfal b’Ph+ ALL u esperjenza limitata ħafna fit-tfal b’MDS/MPD, DFSP u HES/CEL.  </w:t>
      </w:r>
      <w:r w:rsidRPr="00791E22">
        <w:rPr>
          <w:color w:val="000000"/>
          <w:szCs w:val="22"/>
          <w:lang w:val="mt-MT"/>
        </w:rPr>
        <w:t xml:space="preserve"> </w:t>
      </w:r>
    </w:p>
    <w:p w14:paraId="74078561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</w:p>
    <w:p w14:paraId="5F94CDDA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Xi tfal u żgħażagħ mogħtija Imatinib Actavis jistgħu jikbru aktar bil-mod milli hu normali. It-tabib se josserva r-rata li biha jkunu qed jikbru waqt il-viżti li jsiru b'mod regolari.</w:t>
      </w:r>
    </w:p>
    <w:p w14:paraId="6AAA0886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</w:p>
    <w:p w14:paraId="1815DED7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Mediċini oħra u Imatinib Actavis</w:t>
      </w:r>
    </w:p>
    <w:p w14:paraId="1A128FA3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Għid lit-tabib jew lill-ispiżjar tiegħek jekk qiegħed tieħu, ħadt dan l-aħħar jew tista’ tieħu xi mediċina oħra,</w:t>
      </w:r>
      <w:r w:rsidRPr="00791E22">
        <w:rPr>
          <w:noProof/>
          <w:color w:val="000000"/>
          <w:szCs w:val="22"/>
          <w:lang w:val="mt-MT"/>
        </w:rPr>
        <w:t xml:space="preserve"> anki dawk mingħajr riċetta</w:t>
      </w:r>
      <w:r w:rsidRPr="00791E22">
        <w:rPr>
          <w:color w:val="000000"/>
          <w:szCs w:val="22"/>
          <w:lang w:val="mt-MT"/>
        </w:rPr>
        <w:t xml:space="preserve"> (bħal paracetamol) u inklużi mediċini derivati minn ħxejjex (bħal </w:t>
      </w:r>
      <w:r w:rsidRPr="00791E22">
        <w:rPr>
          <w:i/>
          <w:color w:val="000000"/>
          <w:szCs w:val="22"/>
          <w:lang w:val="mt-MT"/>
        </w:rPr>
        <w:t>St John’s Wort</w:t>
      </w:r>
      <w:r w:rsidRPr="00791E22">
        <w:rPr>
          <w:color w:val="000000"/>
          <w:szCs w:val="22"/>
          <w:lang w:val="mt-MT"/>
        </w:rPr>
        <w:t>). Xi mediċini jistgħu jtellfu l-effett ta’ Imatinib Actavis meta jittieħdu flimkien. Jistgħu iżidu jew inaqqsu l-effett ta’ Imatinib Actavis u jwasslu jew għal żieda fl-effetti sekondarji jew jagħmlu Imatinib Actavis inqas effettiv. Imatinib Actavis jista’ jagħmel l-istess lill-mediċini oħra.</w:t>
      </w:r>
    </w:p>
    <w:p w14:paraId="551D162A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7E81AB4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Għid lit-tabib tiegħek jekk qed tuża mediċini li jimpedixxu l-formazzjoni ta' emboli tad-demm.</w:t>
      </w:r>
    </w:p>
    <w:p w14:paraId="7E55563C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ADA3CC0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color w:val="000000"/>
          <w:szCs w:val="22"/>
          <w:lang w:val="mt-MT" w:eastAsia="ko-KR"/>
        </w:rPr>
      </w:pPr>
      <w:r w:rsidRPr="00791E22">
        <w:rPr>
          <w:b/>
          <w:noProof/>
          <w:color w:val="000000"/>
          <w:szCs w:val="22"/>
          <w:lang w:val="mt-MT"/>
        </w:rPr>
        <w:t>Tqala, treddig</w:t>
      </w:r>
      <w:r w:rsidRPr="00791E22">
        <w:rPr>
          <w:b/>
          <w:noProof/>
          <w:color w:val="000000"/>
          <w:szCs w:val="22"/>
          <w:lang w:val="mt-MT" w:eastAsia="ko-KR"/>
        </w:rPr>
        <w:t>ħ u fertilità</w:t>
      </w:r>
    </w:p>
    <w:p w14:paraId="11595C75" w14:textId="77777777" w:rsidR="00765307" w:rsidRPr="00791E22" w:rsidRDefault="00765307" w:rsidP="00765307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szCs w:val="24"/>
          <w:lang w:val="mt-MT"/>
        </w:rPr>
        <w:t>Jekk inti tqila jew qed tredda’, taħseb li tista tkun tqila jew qed tippjana li jkollok tarbija, itlob il-parir tat-tabib tiegħek qabel tieħu din il-mediċina.</w:t>
      </w:r>
    </w:p>
    <w:p w14:paraId="2C3CABA7" w14:textId="77777777" w:rsidR="00765307" w:rsidRPr="00791E22" w:rsidRDefault="00765307" w:rsidP="00765307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bCs/>
          <w:noProof/>
          <w:color w:val="000000"/>
          <w:szCs w:val="22"/>
          <w:lang w:val="mt-MT"/>
        </w:rPr>
        <w:t>Imatinib Actavis mhuwiex irrakkomandat għal waqt it-tqala sakemm ma jkunx hemm bżonn ċar minħabba li jista’ jagħmel ħsara lit-tarbija tiegħek. It-tabib tiegħek ser jiddiskuti r-riskji possbbli bl-użu ta’ Imatinib Actavis waqt it-tqala.</w:t>
      </w:r>
    </w:p>
    <w:p w14:paraId="2E91F385" w14:textId="14F2C2FA" w:rsidR="00765307" w:rsidRPr="00791E22" w:rsidRDefault="00765307" w:rsidP="00765307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bCs/>
          <w:noProof/>
          <w:color w:val="000000"/>
          <w:szCs w:val="22"/>
          <w:lang w:val="mt-MT"/>
        </w:rPr>
        <w:t>Nisa li jistgħu joħorġu tqal għandhom jingħataw parir sabiex jużaw miżuri ta’ kontraċezzjoni effettivi meta jkunu qed jirċievu l-kura</w:t>
      </w:r>
      <w:r w:rsidR="009D3091" w:rsidRPr="00F33B19">
        <w:rPr>
          <w:rFonts w:eastAsia="SimSun"/>
          <w:color w:val="000000"/>
          <w:spacing w:val="-3"/>
          <w:lang w:val="mt-MT"/>
        </w:rPr>
        <w:t xml:space="preserve"> </w:t>
      </w:r>
      <w:r w:rsidR="009D3091" w:rsidRPr="005732A7">
        <w:rPr>
          <w:bCs/>
          <w:noProof/>
          <w:color w:val="000000"/>
          <w:szCs w:val="22"/>
          <w:lang w:val="mt-MT"/>
        </w:rPr>
        <w:t>u għal 15-il ġurnata wara li jintemm it-trattament</w:t>
      </w:r>
      <w:r w:rsidRPr="00791E22">
        <w:rPr>
          <w:bCs/>
          <w:noProof/>
          <w:color w:val="000000"/>
          <w:szCs w:val="22"/>
          <w:lang w:val="mt-MT"/>
        </w:rPr>
        <w:t>.</w:t>
      </w:r>
    </w:p>
    <w:p w14:paraId="30380498" w14:textId="123F02BB" w:rsidR="00765307" w:rsidRPr="00791E22" w:rsidRDefault="00765307" w:rsidP="00765307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M’għandekx tredda’</w:t>
      </w:r>
      <w:r w:rsidRPr="00791E22">
        <w:rPr>
          <w:bCs/>
          <w:noProof/>
          <w:color w:val="000000"/>
          <w:szCs w:val="22"/>
          <w:lang w:val="mt-MT"/>
        </w:rPr>
        <w:t xml:space="preserve"> meta tkun qed tieħu Imatinib Actavis</w:t>
      </w:r>
      <w:r w:rsidR="009D3091">
        <w:rPr>
          <w:bCs/>
          <w:noProof/>
          <w:color w:val="000000"/>
          <w:szCs w:val="22"/>
          <w:lang w:val="mt-MT"/>
        </w:rPr>
        <w:t xml:space="preserve"> </w:t>
      </w:r>
      <w:r w:rsidR="009D3091" w:rsidRPr="005732A7">
        <w:rPr>
          <w:bCs/>
          <w:noProof/>
          <w:color w:val="000000"/>
          <w:szCs w:val="22"/>
          <w:lang w:val="mt-MT"/>
        </w:rPr>
        <w:t>u għal 15-il ġurnata wara li jintemm it-trattament, minħabba li jista’ jagħmel il-ħsara lit-tarbija tiegħek</w:t>
      </w:r>
      <w:r w:rsidRPr="00791E22">
        <w:rPr>
          <w:bCs/>
          <w:noProof/>
          <w:color w:val="000000"/>
          <w:szCs w:val="22"/>
          <w:lang w:val="mt-MT"/>
        </w:rPr>
        <w:t>.</w:t>
      </w:r>
    </w:p>
    <w:p w14:paraId="7014F56F" w14:textId="77777777" w:rsidR="00765307" w:rsidRPr="00791E22" w:rsidRDefault="00765307" w:rsidP="00765307">
      <w:pPr>
        <w:numPr>
          <w:ilvl w:val="0"/>
          <w:numId w:val="17"/>
        </w:numPr>
        <w:tabs>
          <w:tab w:val="clear" w:pos="567"/>
        </w:tabs>
        <w:spacing w:line="240" w:lineRule="auto"/>
        <w:ind w:left="567" w:right="-2" w:hanging="567"/>
        <w:rPr>
          <w:bCs/>
          <w:noProof/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Pazjenti mħassba dwar il-fertilità meta qed jingħataw kura bi Imatinib Actavis għandhom jikkonsultaw mat-tabib tagħhom.</w:t>
      </w:r>
    </w:p>
    <w:p w14:paraId="6F18A8B2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color w:val="000000"/>
          <w:szCs w:val="22"/>
          <w:lang w:val="mt-MT"/>
        </w:rPr>
      </w:pPr>
    </w:p>
    <w:p w14:paraId="200C9ACB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Sewqan u tħaddim ta’ magni</w:t>
      </w:r>
    </w:p>
    <w:p w14:paraId="1E9B2767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Int jista’ jħossok sturdut/a jew imħeddel/imħeddla jew ikollok vista mċajpra waqt li tkun qed tieħu din il-mediċina . Jekk jiġri dan,, issuqx jew tuża xi għodod jew magni sakemm tħossok aħjar mill-ġdid.</w:t>
      </w:r>
    </w:p>
    <w:p w14:paraId="41436319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13D9743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Imatinib Actavis fih lecithin (</w:t>
      </w:r>
      <w:r w:rsidRPr="00791E22">
        <w:rPr>
          <w:b/>
          <w:i/>
          <w:color w:val="000000"/>
          <w:szCs w:val="22"/>
          <w:lang w:val="mt-MT"/>
        </w:rPr>
        <w:t>soya</w:t>
      </w:r>
      <w:r w:rsidRPr="00791E22">
        <w:rPr>
          <w:b/>
          <w:color w:val="000000"/>
          <w:szCs w:val="22"/>
          <w:lang w:val="mt-MT"/>
        </w:rPr>
        <w:t>)</w:t>
      </w:r>
    </w:p>
    <w:p w14:paraId="42E0D5BC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Jekk inti allerġiku għall-karawett jew </w:t>
      </w:r>
      <w:r w:rsidRPr="00791E22">
        <w:rPr>
          <w:i/>
          <w:color w:val="000000"/>
          <w:szCs w:val="22"/>
          <w:lang w:val="mt-MT"/>
        </w:rPr>
        <w:t>soya</w:t>
      </w:r>
      <w:r w:rsidRPr="00791E22">
        <w:rPr>
          <w:color w:val="000000"/>
          <w:szCs w:val="22"/>
          <w:lang w:val="mt-MT"/>
        </w:rPr>
        <w:t>, tużax dan il-prodott mediċinali.</w:t>
      </w:r>
    </w:p>
    <w:p w14:paraId="46745275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78C1F14" w14:textId="77777777" w:rsidR="00943B32" w:rsidRPr="00F33B19" w:rsidRDefault="00943B32" w:rsidP="00943B32">
      <w:pPr>
        <w:autoSpaceDE w:val="0"/>
        <w:autoSpaceDN w:val="0"/>
        <w:adjustRightInd w:val="0"/>
        <w:spacing w:line="240" w:lineRule="auto"/>
        <w:rPr>
          <w:b/>
          <w:lang w:val="mt-MT"/>
        </w:rPr>
      </w:pPr>
      <w:r w:rsidRPr="00F33B19">
        <w:rPr>
          <w:b/>
          <w:lang w:val="mt-MT"/>
        </w:rPr>
        <w:t>Imatinib Actavis fih sodium</w:t>
      </w:r>
    </w:p>
    <w:p w14:paraId="55913488" w14:textId="77777777" w:rsidR="00943B32" w:rsidRPr="00F33B19" w:rsidRDefault="00943B32" w:rsidP="00943B3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mt-MT"/>
        </w:rPr>
      </w:pPr>
      <w:r w:rsidRPr="00F33B19">
        <w:rPr>
          <w:lang w:val="mt-MT"/>
        </w:rPr>
        <w:t>Din il-mediċina fiha anqas minn 1 mmol sodium (23 mg) f’kull pillola miksija b’rita, jiġifieri essenzjalment ‘</w:t>
      </w:r>
      <w:r w:rsidRPr="00F33B19">
        <w:rPr>
          <w:rFonts w:hint="eastAsia"/>
          <w:lang w:val="mt-MT"/>
        </w:rPr>
        <w:t>ħieles mis-sodium</w:t>
      </w:r>
      <w:r w:rsidRPr="00F33B19">
        <w:rPr>
          <w:lang w:val="mt-MT"/>
        </w:rPr>
        <w:t>’.</w:t>
      </w:r>
    </w:p>
    <w:p w14:paraId="3E991F65" w14:textId="77777777" w:rsidR="00943B32" w:rsidRPr="00F33B19" w:rsidRDefault="00943B32" w:rsidP="00943B3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mt-MT"/>
        </w:rPr>
      </w:pPr>
    </w:p>
    <w:p w14:paraId="1356454E" w14:textId="77777777" w:rsidR="00857FC1" w:rsidRPr="00791E22" w:rsidRDefault="00857FC1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6FAD6C1E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noProof/>
          <w:szCs w:val="24"/>
          <w:lang w:val="mt-MT"/>
        </w:rPr>
      </w:pPr>
      <w:r w:rsidRPr="00791E22">
        <w:rPr>
          <w:b/>
          <w:color w:val="000000"/>
          <w:szCs w:val="22"/>
          <w:lang w:val="mt-MT"/>
        </w:rPr>
        <w:t>3.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noProof/>
          <w:szCs w:val="24"/>
          <w:lang w:val="mt-MT"/>
        </w:rPr>
        <w:t>Kif gћandek tieћu Imatinib Actavis</w:t>
      </w:r>
    </w:p>
    <w:p w14:paraId="6B19B03C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</w:p>
    <w:p w14:paraId="538AD905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It-tabib tiegħek ippreskrivielek Imatinib Actavis minħabba li int issofri minn kundizzjoni serja. Imatinib Actavis jista’ jgħinek tiġġieled din il-kundizzjoni.</w:t>
      </w:r>
    </w:p>
    <w:p w14:paraId="10B46BF6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49E795B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Madanakollu, dejjem għandek tieħu din il-mediċina skont il-parir eżatt tat-tabib jew tal-ispiżjar tiegħek. Huwa importanti li int tagħmel dan għal tul ta’ żmien sakemm jgħidlek it-tabib jew l-ispiżjar tiegħek. Dejjem </w:t>
      </w:r>
      <w:r w:rsidRPr="00791E22">
        <w:rPr>
          <w:noProof/>
          <w:color w:val="000000"/>
          <w:szCs w:val="22"/>
          <w:lang w:val="mt-MT"/>
        </w:rPr>
        <w:t>għandek taċċerta ruħek mat-tabib jew mal-ispiżjar tiegħek jekk ikollok xi dubju.</w:t>
      </w:r>
    </w:p>
    <w:p w14:paraId="7EA292B6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DE35DA8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Tiqafx milli tieħu Imatinib Actavis sakemm it-tabib tiegħek ma jgħidlekx biex tagħmel hekk. Jekk int ma tistax tieħu l-mediċina hekk kif ippreskrivhielek it-tabib jew tħoss li m’għandekx iktar bżonnha, ikkuntattja lit-tabib tiegħek minnufih.</w:t>
      </w:r>
    </w:p>
    <w:p w14:paraId="568CD484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3C1A7AA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Kemm għandek tieħu Imatinib Actavis</w:t>
      </w:r>
    </w:p>
    <w:p w14:paraId="674A0B2F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1E9BEF9B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Użu fl-adulti</w:t>
      </w:r>
    </w:p>
    <w:p w14:paraId="5F43C581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It-tabib għandu jgħidlek eżatt in-numru ta’ pilloli ta’ Imatinib Actavis li għandek tieħu.</w:t>
      </w:r>
    </w:p>
    <w:p w14:paraId="45FCC88B" w14:textId="77777777" w:rsidR="00C46F07" w:rsidRPr="00791E22" w:rsidRDefault="00C46F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0DA65ECE" w14:textId="77777777" w:rsidR="00C46F07" w:rsidRPr="00791E22" w:rsidRDefault="00C46F07" w:rsidP="00AD79EB">
      <w:pPr>
        <w:numPr>
          <w:ilvl w:val="0"/>
          <w:numId w:val="61"/>
        </w:numPr>
        <w:tabs>
          <w:tab w:val="clear" w:pos="567"/>
        </w:tabs>
        <w:spacing w:line="240" w:lineRule="auto"/>
        <w:ind w:left="567" w:right="-2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Jekk qed tiġi ikkurat għall-CML:</w:t>
      </w:r>
    </w:p>
    <w:p w14:paraId="428FC44D" w14:textId="77777777" w:rsidR="00765307" w:rsidRPr="00791E22" w:rsidRDefault="00765307" w:rsidP="004B05CE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Id-doża tal-bidu rakkomandata hi 600mg li ttieħed bhala pillola waħda ta’ 400mg flimkien ma’ żewġ pilloli ta’ 100mg </w:t>
      </w:r>
      <w:r w:rsidRPr="00791E22">
        <w:rPr>
          <w:b/>
          <w:color w:val="000000"/>
          <w:szCs w:val="22"/>
          <w:lang w:val="mt-MT"/>
        </w:rPr>
        <w:t>darba</w:t>
      </w:r>
      <w:r w:rsidRPr="00791E22">
        <w:rPr>
          <w:color w:val="000000"/>
          <w:szCs w:val="22"/>
          <w:lang w:val="mt-MT"/>
        </w:rPr>
        <w:t xml:space="preserve"> kuljum.</w:t>
      </w:r>
    </w:p>
    <w:p w14:paraId="206A920B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3718232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It-tabib tiegħek jista’ jordnalek doża ogħla jew aktar baxxa jiddependi fuq kif inti tirrispondi għall-kura.</w:t>
      </w:r>
      <w:r w:rsidR="00713DC3" w:rsidRPr="00791E22">
        <w:rPr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Jekk id-doża tiegħek ta’ kuljum hija 800 mg (2 pilloli), għandek tieħu pillola filgħodu u t-tieni pillola filgħaxija.</w:t>
      </w:r>
    </w:p>
    <w:p w14:paraId="249C759B" w14:textId="77777777" w:rsidR="00C46F07" w:rsidRPr="00791E22" w:rsidRDefault="00C46F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158930D" w14:textId="77777777" w:rsidR="00C46F07" w:rsidRPr="00791E22" w:rsidRDefault="00C46F07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left="567" w:right="-2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Jekk qed tirċievi kura għal Ph+ ALL:</w:t>
      </w:r>
    </w:p>
    <w:p w14:paraId="5E0E2819" w14:textId="77777777" w:rsidR="00C46F07" w:rsidRPr="00791E22" w:rsidRDefault="00C46F07" w:rsidP="006045D6">
      <w:pPr>
        <w:tabs>
          <w:tab w:val="clear" w:pos="567"/>
        </w:tabs>
        <w:spacing w:line="240" w:lineRule="auto"/>
        <w:ind w:left="567" w:right="-2"/>
        <w:rPr>
          <w:color w:val="000000"/>
          <w:szCs w:val="22"/>
          <w:lang w:val="mt-MT" w:eastAsia="en-GB"/>
        </w:rPr>
      </w:pPr>
      <w:r w:rsidRPr="00791E22">
        <w:rPr>
          <w:color w:val="000000"/>
          <w:szCs w:val="22"/>
          <w:lang w:val="mt-MT"/>
        </w:rPr>
        <w:t xml:space="preserve">Id-doża tal-bidu hija 600 mg, li </w:t>
      </w:r>
      <w:r w:rsidRPr="00AD79EB">
        <w:rPr>
          <w:rFonts w:hint="eastAsia"/>
          <w:color w:val="000000"/>
          <w:szCs w:val="22"/>
          <w:lang w:val="mt-MT" w:eastAsia="en-GB"/>
        </w:rPr>
        <w:t>għandha</w:t>
      </w:r>
      <w:r w:rsidRPr="00AD79EB">
        <w:rPr>
          <w:color w:val="000000"/>
          <w:szCs w:val="22"/>
          <w:lang w:val="mt-MT" w:eastAsia="en-GB"/>
        </w:rPr>
        <w:t xml:space="preserve"> </w:t>
      </w:r>
      <w:r w:rsidRPr="00AD79EB">
        <w:rPr>
          <w:rFonts w:hint="eastAsia"/>
          <w:color w:val="000000"/>
          <w:szCs w:val="22"/>
          <w:lang w:val="mt-MT" w:eastAsia="en-GB"/>
        </w:rPr>
        <w:t>tittieħed</w:t>
      </w:r>
      <w:r w:rsidRPr="00AD79EB">
        <w:rPr>
          <w:color w:val="000000"/>
          <w:szCs w:val="22"/>
          <w:lang w:val="mt-MT" w:eastAsia="en-GB"/>
        </w:rPr>
        <w:t xml:space="preserve"> </w:t>
      </w:r>
      <w:r w:rsidRPr="00AD79EB">
        <w:rPr>
          <w:rFonts w:hint="eastAsia"/>
          <w:color w:val="000000"/>
          <w:szCs w:val="22"/>
          <w:lang w:val="mt-MT" w:eastAsia="en-GB"/>
        </w:rPr>
        <w:t>bħal</w:t>
      </w:r>
      <w:r w:rsidRPr="00791E22">
        <w:rPr>
          <w:color w:val="000000"/>
          <w:szCs w:val="22"/>
          <w:lang w:val="mt-MT" w:eastAsia="en-GB"/>
        </w:rPr>
        <w:t xml:space="preserve">am pillola ta’ 400 mg inkluża ma’ 2 pilloli ta’ 100 mg </w:t>
      </w:r>
      <w:r w:rsidRPr="00AD79EB">
        <w:rPr>
          <w:b/>
          <w:bCs/>
          <w:color w:val="000000"/>
          <w:szCs w:val="22"/>
          <w:lang w:val="mt-MT" w:eastAsia="en-GB"/>
        </w:rPr>
        <w:t xml:space="preserve">darba </w:t>
      </w:r>
      <w:r w:rsidRPr="00AD79EB">
        <w:rPr>
          <w:color w:val="000000"/>
          <w:szCs w:val="22"/>
          <w:lang w:val="mt-MT" w:eastAsia="en-GB"/>
        </w:rPr>
        <w:t>kuljum.</w:t>
      </w:r>
    </w:p>
    <w:p w14:paraId="602520C5" w14:textId="77777777" w:rsidR="00C46F07" w:rsidRPr="00791E22" w:rsidRDefault="00C46F07" w:rsidP="00C46F07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 w:eastAsia="en-GB"/>
        </w:rPr>
      </w:pPr>
    </w:p>
    <w:p w14:paraId="0B670FAB" w14:textId="77777777" w:rsidR="00C46F07" w:rsidRPr="00791E22" w:rsidRDefault="00C46F07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AD79EB">
        <w:rPr>
          <w:b/>
          <w:bCs/>
          <w:color w:val="000000"/>
          <w:szCs w:val="22"/>
          <w:lang w:val="mt-MT" w:eastAsia="en-GB"/>
        </w:rPr>
        <w:t xml:space="preserve">Jekk qed tirċievi kura </w:t>
      </w:r>
      <w:r w:rsidRPr="00AD79EB">
        <w:rPr>
          <w:rFonts w:hint="eastAsia"/>
          <w:b/>
          <w:bCs/>
          <w:color w:val="000000"/>
          <w:szCs w:val="22"/>
          <w:lang w:val="mt-MT" w:eastAsia="en-GB"/>
        </w:rPr>
        <w:t>għal</w:t>
      </w:r>
      <w:r w:rsidRPr="00AD79EB">
        <w:rPr>
          <w:b/>
          <w:bCs/>
          <w:color w:val="000000"/>
          <w:szCs w:val="22"/>
          <w:lang w:val="mt-MT" w:eastAsia="en-GB"/>
        </w:rPr>
        <w:t xml:space="preserve"> MDS/MPD:</w:t>
      </w:r>
    </w:p>
    <w:p w14:paraId="0BD0CE65" w14:textId="77777777" w:rsidR="00C46F07" w:rsidRPr="00791E22" w:rsidRDefault="00C46F07" w:rsidP="006045D6">
      <w:pPr>
        <w:tabs>
          <w:tab w:val="clear" w:pos="567"/>
        </w:tabs>
        <w:spacing w:line="240" w:lineRule="auto"/>
        <w:ind w:right="-2" w:firstLine="567"/>
        <w:rPr>
          <w:color w:val="000000"/>
          <w:szCs w:val="22"/>
          <w:lang w:val="mt-MT" w:eastAsia="en-GB"/>
        </w:rPr>
      </w:pPr>
      <w:r w:rsidRPr="00AD79EB">
        <w:rPr>
          <w:color w:val="000000"/>
          <w:szCs w:val="22"/>
          <w:lang w:val="mt-MT" w:eastAsia="en-GB"/>
        </w:rPr>
        <w:t>Id-doża tal-bidu hija ta’ 400 mg</w:t>
      </w:r>
      <w:r w:rsidRPr="00791E22">
        <w:rPr>
          <w:color w:val="000000"/>
          <w:szCs w:val="22"/>
          <w:lang w:val="mt-MT" w:eastAsia="en-GB"/>
        </w:rPr>
        <w:t>,</w:t>
      </w:r>
      <w:r w:rsidRPr="00AD79EB">
        <w:rPr>
          <w:rFonts w:hint="eastAsia"/>
          <w:color w:val="000000"/>
          <w:szCs w:val="22"/>
          <w:lang w:val="mt-MT" w:eastAsia="en-GB"/>
        </w:rPr>
        <w:t xml:space="preserve"> li għandha tittieħed bħala </w:t>
      </w:r>
      <w:r w:rsidR="008F69CD" w:rsidRPr="00791E22">
        <w:rPr>
          <w:color w:val="000000"/>
          <w:szCs w:val="22"/>
          <w:lang w:val="mt-MT" w:eastAsia="en-GB"/>
        </w:rPr>
        <w:t xml:space="preserve">pillola </w:t>
      </w:r>
      <w:r w:rsidRPr="00AD79EB">
        <w:rPr>
          <w:b/>
          <w:bCs/>
          <w:color w:val="000000"/>
          <w:szCs w:val="22"/>
          <w:lang w:val="mt-MT" w:eastAsia="en-GB"/>
        </w:rPr>
        <w:t xml:space="preserve">darba </w:t>
      </w:r>
      <w:r w:rsidRPr="00AD79EB">
        <w:rPr>
          <w:color w:val="000000"/>
          <w:szCs w:val="22"/>
          <w:lang w:val="mt-MT" w:eastAsia="en-GB"/>
        </w:rPr>
        <w:t>kuljum.</w:t>
      </w:r>
    </w:p>
    <w:p w14:paraId="648A9FCD" w14:textId="77777777" w:rsidR="00C46F07" w:rsidRPr="00791E22" w:rsidRDefault="00C46F07" w:rsidP="00C46F07">
      <w:pPr>
        <w:tabs>
          <w:tab w:val="clear" w:pos="567"/>
        </w:tabs>
        <w:spacing w:line="240" w:lineRule="auto"/>
        <w:ind w:left="360" w:right="-2"/>
        <w:rPr>
          <w:color w:val="000000"/>
          <w:szCs w:val="22"/>
          <w:lang w:val="mt-MT" w:eastAsia="en-GB"/>
        </w:rPr>
      </w:pPr>
    </w:p>
    <w:p w14:paraId="352174A2" w14:textId="77777777" w:rsidR="00C46F07" w:rsidRPr="00791E22" w:rsidRDefault="00C46F07" w:rsidP="004F10C5">
      <w:pPr>
        <w:numPr>
          <w:ilvl w:val="0"/>
          <w:numId w:val="61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AD79EB">
        <w:rPr>
          <w:b/>
          <w:bCs/>
          <w:szCs w:val="22"/>
          <w:lang w:val="mt-MT" w:eastAsia="en-GB"/>
        </w:rPr>
        <w:t xml:space="preserve">Jekk qed tirċievi kura </w:t>
      </w:r>
      <w:r w:rsidRPr="00AD79EB">
        <w:rPr>
          <w:rFonts w:hint="eastAsia"/>
          <w:b/>
          <w:bCs/>
          <w:szCs w:val="22"/>
          <w:lang w:val="mt-MT" w:eastAsia="en-GB"/>
        </w:rPr>
        <w:t>għal</w:t>
      </w:r>
      <w:r w:rsidRPr="00AD79EB">
        <w:rPr>
          <w:b/>
          <w:bCs/>
          <w:szCs w:val="22"/>
          <w:lang w:val="mt-MT" w:eastAsia="en-GB"/>
        </w:rPr>
        <w:t xml:space="preserve"> HES/CEL:</w:t>
      </w:r>
    </w:p>
    <w:p w14:paraId="5F8439AD" w14:textId="77777777" w:rsidR="00C46F07" w:rsidRPr="00791E22" w:rsidRDefault="00C46F07" w:rsidP="00595B61">
      <w:pPr>
        <w:tabs>
          <w:tab w:val="clear" w:pos="567"/>
        </w:tabs>
        <w:spacing w:line="240" w:lineRule="auto"/>
        <w:ind w:left="567" w:right="-2"/>
        <w:rPr>
          <w:color w:val="000000"/>
          <w:szCs w:val="22"/>
          <w:lang w:val="mt-MT"/>
        </w:rPr>
      </w:pPr>
      <w:r w:rsidRPr="00AD79EB">
        <w:rPr>
          <w:szCs w:val="22"/>
          <w:lang w:val="mt-MT" w:eastAsia="en-GB"/>
        </w:rPr>
        <w:t xml:space="preserve">Id-doża tal-bidu hija </w:t>
      </w:r>
      <w:r w:rsidRPr="00791E22">
        <w:rPr>
          <w:szCs w:val="22"/>
          <w:lang w:val="mt-MT" w:eastAsia="en-GB"/>
        </w:rPr>
        <w:t xml:space="preserve">ta’ </w:t>
      </w:r>
      <w:r w:rsidRPr="00AD79EB">
        <w:rPr>
          <w:szCs w:val="22"/>
          <w:lang w:val="mt-MT" w:eastAsia="en-GB"/>
        </w:rPr>
        <w:t>100 mg</w:t>
      </w:r>
      <w:r w:rsidRPr="00791E22">
        <w:rPr>
          <w:szCs w:val="22"/>
          <w:lang w:val="mt-MT" w:eastAsia="en-GB"/>
        </w:rPr>
        <w:t>,</w:t>
      </w:r>
      <w:r w:rsidRPr="00AD79EB">
        <w:rPr>
          <w:szCs w:val="22"/>
          <w:lang w:val="mt-MT" w:eastAsia="en-GB"/>
        </w:rPr>
        <w:t xml:space="preserve"> li g</w:t>
      </w:r>
      <w:r w:rsidR="00595B61" w:rsidRPr="00AD79EB">
        <w:rPr>
          <w:rFonts w:hint="eastAsia"/>
          <w:szCs w:val="22"/>
          <w:lang w:val="mt-MT" w:eastAsia="en-GB"/>
        </w:rPr>
        <w:t xml:space="preserve">ħandha tittieħed bħala </w:t>
      </w:r>
      <w:r w:rsidR="00595B61" w:rsidRPr="00791E22">
        <w:rPr>
          <w:szCs w:val="22"/>
          <w:lang w:val="mt-MT" w:eastAsia="en-GB"/>
        </w:rPr>
        <w:t>pillola waħda</w:t>
      </w:r>
      <w:r w:rsidRPr="00AD79EB">
        <w:rPr>
          <w:szCs w:val="22"/>
          <w:lang w:val="mt-MT" w:eastAsia="en-GB"/>
        </w:rPr>
        <w:t xml:space="preserve"> </w:t>
      </w:r>
      <w:r w:rsidRPr="00AD79EB">
        <w:rPr>
          <w:b/>
          <w:bCs/>
          <w:szCs w:val="22"/>
          <w:lang w:val="mt-MT" w:eastAsia="en-GB"/>
        </w:rPr>
        <w:t xml:space="preserve">darba </w:t>
      </w:r>
      <w:r w:rsidRPr="00AD79EB">
        <w:rPr>
          <w:szCs w:val="22"/>
          <w:lang w:val="mt-MT" w:eastAsia="en-GB"/>
        </w:rPr>
        <w:t>kuljum. It-tabib tieg</w:t>
      </w:r>
      <w:r w:rsidRPr="00AD79EB">
        <w:rPr>
          <w:rFonts w:hint="eastAsia"/>
          <w:szCs w:val="22"/>
          <w:lang w:val="mt-MT" w:eastAsia="en-GB"/>
        </w:rPr>
        <w:t>ħ</w:t>
      </w:r>
      <w:r w:rsidRPr="00AD79EB">
        <w:rPr>
          <w:szCs w:val="22"/>
          <w:lang w:val="mt-MT" w:eastAsia="en-GB"/>
        </w:rPr>
        <w:t>ek jista’ jiddeċiedi li jżid id-doża g</w:t>
      </w:r>
      <w:r w:rsidRPr="00AD79EB">
        <w:rPr>
          <w:rFonts w:hint="eastAsia"/>
          <w:szCs w:val="22"/>
          <w:lang w:val="mt-MT" w:eastAsia="en-GB"/>
        </w:rPr>
        <w:t>ħ</w:t>
      </w:r>
      <w:r w:rsidRPr="00AD79EB">
        <w:rPr>
          <w:szCs w:val="22"/>
          <w:lang w:val="mt-MT" w:eastAsia="en-GB"/>
        </w:rPr>
        <w:t>al 400 mg, li g</w:t>
      </w:r>
      <w:r w:rsidRPr="00AD79EB">
        <w:rPr>
          <w:rFonts w:hint="eastAsia"/>
          <w:szCs w:val="22"/>
          <w:lang w:val="mt-MT" w:eastAsia="en-GB"/>
        </w:rPr>
        <w:t>ħ</w:t>
      </w:r>
      <w:r w:rsidRPr="00AD79EB">
        <w:rPr>
          <w:szCs w:val="22"/>
          <w:lang w:val="mt-MT" w:eastAsia="en-GB"/>
        </w:rPr>
        <w:t>andha tittie</w:t>
      </w:r>
      <w:r w:rsidRPr="00AD79EB">
        <w:rPr>
          <w:rFonts w:hint="eastAsia"/>
          <w:szCs w:val="22"/>
          <w:lang w:val="mt-MT" w:eastAsia="en-GB"/>
        </w:rPr>
        <w:t>ħ</w:t>
      </w:r>
      <w:r w:rsidRPr="00AD79EB">
        <w:rPr>
          <w:szCs w:val="22"/>
          <w:lang w:val="mt-MT" w:eastAsia="en-GB"/>
        </w:rPr>
        <w:t>ed b</w:t>
      </w:r>
      <w:r w:rsidRPr="00AD79EB">
        <w:rPr>
          <w:rFonts w:hint="eastAsia"/>
          <w:szCs w:val="22"/>
          <w:lang w:val="mt-MT" w:eastAsia="en-GB"/>
        </w:rPr>
        <w:t>ħ</w:t>
      </w:r>
      <w:r w:rsidRPr="00AD79EB">
        <w:rPr>
          <w:szCs w:val="22"/>
          <w:lang w:val="mt-MT" w:eastAsia="en-GB"/>
        </w:rPr>
        <w:t xml:space="preserve">ala </w:t>
      </w:r>
      <w:r w:rsidR="00595B61" w:rsidRPr="00791E22">
        <w:rPr>
          <w:szCs w:val="22"/>
          <w:lang w:val="mt-MT" w:eastAsia="en-GB"/>
        </w:rPr>
        <w:t xml:space="preserve">pillola waħda ta’ 400 mg </w:t>
      </w:r>
      <w:r w:rsidRPr="00AD79EB">
        <w:rPr>
          <w:b/>
          <w:bCs/>
          <w:szCs w:val="22"/>
          <w:lang w:val="mt-MT" w:eastAsia="en-GB"/>
        </w:rPr>
        <w:t xml:space="preserve">darba </w:t>
      </w:r>
      <w:r w:rsidRPr="00AD79EB">
        <w:rPr>
          <w:rFonts w:hint="eastAsia"/>
          <w:szCs w:val="22"/>
          <w:lang w:val="mt-MT" w:eastAsia="en-GB"/>
        </w:rPr>
        <w:t xml:space="preserve">kuljum, skond kif ikun ir-rispons tiegħek għall-kura. </w:t>
      </w:r>
    </w:p>
    <w:p w14:paraId="6EA57EFB" w14:textId="77777777" w:rsidR="00C46F07" w:rsidRPr="00791E22" w:rsidRDefault="00C46F07" w:rsidP="00C46F07">
      <w:pPr>
        <w:tabs>
          <w:tab w:val="clear" w:pos="567"/>
        </w:tabs>
        <w:autoSpaceDE w:val="0"/>
        <w:autoSpaceDN w:val="0"/>
        <w:adjustRightInd w:val="0"/>
        <w:spacing w:line="240" w:lineRule="auto"/>
        <w:ind w:left="360"/>
        <w:rPr>
          <w:szCs w:val="22"/>
          <w:lang w:val="mt-MT" w:eastAsia="en-GB"/>
        </w:rPr>
      </w:pPr>
    </w:p>
    <w:p w14:paraId="5E055AEB" w14:textId="77777777" w:rsidR="00C46F07" w:rsidRPr="00AD79EB" w:rsidRDefault="00C46F07" w:rsidP="004F10C5">
      <w:pPr>
        <w:numPr>
          <w:ilvl w:val="0"/>
          <w:numId w:val="61"/>
        </w:numPr>
        <w:tabs>
          <w:tab w:val="clear" w:pos="567"/>
        </w:tabs>
        <w:autoSpaceDE w:val="0"/>
        <w:autoSpaceDN w:val="0"/>
        <w:adjustRightInd w:val="0"/>
        <w:spacing w:line="240" w:lineRule="auto"/>
        <w:ind w:left="567" w:hanging="567"/>
        <w:rPr>
          <w:szCs w:val="22"/>
          <w:lang w:val="mt-MT" w:eastAsia="en-GB"/>
        </w:rPr>
      </w:pPr>
      <w:r w:rsidRPr="00AD79EB">
        <w:rPr>
          <w:b/>
          <w:bCs/>
          <w:szCs w:val="22"/>
          <w:lang w:val="mt-MT" w:eastAsia="en-GB"/>
        </w:rPr>
        <w:t xml:space="preserve">Jekk qed tirċievi kura </w:t>
      </w:r>
      <w:r w:rsidRPr="00AD79EB">
        <w:rPr>
          <w:rFonts w:hint="eastAsia"/>
          <w:b/>
          <w:bCs/>
          <w:szCs w:val="22"/>
          <w:lang w:val="mt-MT" w:eastAsia="en-GB"/>
        </w:rPr>
        <w:t>għal</w:t>
      </w:r>
      <w:r w:rsidRPr="00AD79EB">
        <w:rPr>
          <w:b/>
          <w:bCs/>
          <w:szCs w:val="22"/>
          <w:lang w:val="mt-MT" w:eastAsia="en-GB"/>
        </w:rPr>
        <w:t xml:space="preserve"> DFSP:</w:t>
      </w:r>
    </w:p>
    <w:p w14:paraId="0E7DCD67" w14:textId="77777777" w:rsidR="00C46F07" w:rsidRPr="00791E22" w:rsidRDefault="00C46F07" w:rsidP="006045D6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/>
        <w:rPr>
          <w:szCs w:val="22"/>
          <w:lang w:val="mt-MT" w:eastAsia="en-GB"/>
        </w:rPr>
      </w:pPr>
      <w:r w:rsidRPr="00AD79EB">
        <w:rPr>
          <w:szCs w:val="22"/>
          <w:lang w:val="mt-MT" w:eastAsia="en-GB"/>
        </w:rPr>
        <w:t>Id-doża hija 800 mg kuljum (</w:t>
      </w:r>
      <w:r w:rsidR="00595B61" w:rsidRPr="00791E22">
        <w:rPr>
          <w:szCs w:val="22"/>
          <w:lang w:val="mt-MT" w:eastAsia="en-GB"/>
        </w:rPr>
        <w:t>2 pilloli</w:t>
      </w:r>
      <w:r w:rsidRPr="00AD79EB">
        <w:rPr>
          <w:rFonts w:hint="eastAsia"/>
          <w:szCs w:val="22"/>
          <w:lang w:val="mt-MT" w:eastAsia="en-GB"/>
        </w:rPr>
        <w:t xml:space="preserve">), li għandha tittieħed bħala </w:t>
      </w:r>
      <w:r w:rsidR="00595B61" w:rsidRPr="00791E22">
        <w:rPr>
          <w:szCs w:val="22"/>
          <w:lang w:val="mt-MT" w:eastAsia="en-GB"/>
        </w:rPr>
        <w:t>pillola waħda</w:t>
      </w:r>
      <w:r w:rsidRPr="00AD79EB">
        <w:rPr>
          <w:rFonts w:hint="eastAsia"/>
          <w:szCs w:val="22"/>
          <w:lang w:val="mt-MT" w:eastAsia="en-GB"/>
        </w:rPr>
        <w:t xml:space="preserve"> filgħodu u </w:t>
      </w:r>
      <w:r w:rsidR="00595B61" w:rsidRPr="00791E22">
        <w:rPr>
          <w:szCs w:val="22"/>
          <w:lang w:val="mt-MT" w:eastAsia="en-GB"/>
        </w:rPr>
        <w:t xml:space="preserve">it-tieni pillola </w:t>
      </w:r>
      <w:r w:rsidRPr="00AD79EB">
        <w:rPr>
          <w:rFonts w:hint="eastAsia"/>
          <w:szCs w:val="22"/>
          <w:lang w:val="mt-MT" w:eastAsia="en-GB"/>
        </w:rPr>
        <w:t>filgħaxija.</w:t>
      </w:r>
    </w:p>
    <w:p w14:paraId="0B3DAEB4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863F167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Użu fit-tfal u fl-adoloxxenti</w:t>
      </w:r>
    </w:p>
    <w:p w14:paraId="0D30D73C" w14:textId="77777777" w:rsidR="00387376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It-tabib għandu jgħidlek in-numru ta’ pilloli ta’ Imatinib Actavis li għandek tagħti lit-tifel jew tifla tiegħek. L-ammont ta’ Imatinib Actavis jiddependi mill-kundizzjoni tat-tifel jew tifla, mill-piż u t-tul ta’ ġismu/ġisimha. </w:t>
      </w:r>
    </w:p>
    <w:p w14:paraId="25BDD1F8" w14:textId="77777777" w:rsidR="00387376" w:rsidRPr="00791E22" w:rsidRDefault="00387376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E2CE145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Id-doża totali kuljum fit-tfal ma tistax taqbeż it-800 mg</w:t>
      </w:r>
      <w:r w:rsidR="00CC0696" w:rsidRPr="00791E22">
        <w:rPr>
          <w:color w:val="000000"/>
          <w:szCs w:val="22"/>
          <w:lang w:val="mt-MT"/>
        </w:rPr>
        <w:t xml:space="preserve"> fil-kaz ta’ CML</w:t>
      </w:r>
      <w:r w:rsidR="00387376" w:rsidRPr="00AD79EB">
        <w:rPr>
          <w:color w:val="000000"/>
          <w:szCs w:val="22"/>
          <w:lang w:val="mt-MT"/>
        </w:rPr>
        <w:t xml:space="preserve"> u 600 mg b’Ph+ALL</w:t>
      </w:r>
      <w:r w:rsidRPr="00791E22">
        <w:rPr>
          <w:color w:val="000000"/>
          <w:szCs w:val="22"/>
          <w:lang w:val="mt-MT"/>
        </w:rPr>
        <w:t>. Il-kura tista’ tingħata lit-tifel jew tifla tiegħek f’darba kuljum jew inkella tinqasam f’darbtejn (nofs filgħodu u nofs filgħaxija).</w:t>
      </w:r>
    </w:p>
    <w:p w14:paraId="1ACB0D87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AD2B873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Meta u kif għandek tieħu Imatinib Actavis</w:t>
      </w:r>
    </w:p>
    <w:p w14:paraId="00FB0DC4" w14:textId="77777777" w:rsidR="00765307" w:rsidRPr="00791E22" w:rsidRDefault="00765307" w:rsidP="00765307">
      <w:pPr>
        <w:numPr>
          <w:ilvl w:val="0"/>
          <w:numId w:val="19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 w:eastAsia="ko-KR"/>
        </w:rPr>
      </w:pPr>
      <w:r w:rsidRPr="00791E22">
        <w:rPr>
          <w:b/>
          <w:color w:val="000000"/>
          <w:szCs w:val="22"/>
          <w:lang w:val="mt-MT" w:eastAsia="ko-KR"/>
        </w:rPr>
        <w:t xml:space="preserve">Ħu Imatinib Actavis ma’ l-ikel. </w:t>
      </w:r>
      <w:r w:rsidRPr="00791E22">
        <w:rPr>
          <w:color w:val="000000"/>
          <w:szCs w:val="22"/>
          <w:lang w:val="mt-MT" w:eastAsia="ko-KR"/>
        </w:rPr>
        <w:t>Dan jgħinek tipproteġi ruħek minn problemi fl-istonku meta tieħu Imatinib Actavis.</w:t>
      </w:r>
    </w:p>
    <w:p w14:paraId="3A4BC097" w14:textId="77777777" w:rsidR="00765307" w:rsidRPr="00791E22" w:rsidRDefault="00765307" w:rsidP="00765307">
      <w:pPr>
        <w:numPr>
          <w:ilvl w:val="0"/>
          <w:numId w:val="19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 w:eastAsia="ko-KR"/>
        </w:rPr>
      </w:pPr>
      <w:r w:rsidRPr="00791E22">
        <w:rPr>
          <w:b/>
          <w:color w:val="000000"/>
          <w:szCs w:val="22"/>
          <w:lang w:val="mt-MT" w:eastAsia="ko-KR"/>
        </w:rPr>
        <w:t xml:space="preserve">Ibla’ l-pilloli sħaħ b’tazza ilma kbira. </w:t>
      </w:r>
    </w:p>
    <w:p w14:paraId="07283707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>Il-pillola ma tistax tinqasam.</w:t>
      </w:r>
    </w:p>
    <w:p w14:paraId="2CD3C223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 w:eastAsia="ko-KR"/>
        </w:rPr>
      </w:pPr>
    </w:p>
    <w:p w14:paraId="52CB9434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>Jekk ma tkunx tista’ tibla’</w:t>
      </w:r>
      <w:r w:rsidRPr="00791E22">
        <w:rPr>
          <w:b/>
          <w:color w:val="000000"/>
          <w:szCs w:val="22"/>
          <w:lang w:val="mt-MT" w:eastAsia="ko-KR"/>
        </w:rPr>
        <w:t xml:space="preserve"> </w:t>
      </w:r>
      <w:r w:rsidRPr="00791E22">
        <w:rPr>
          <w:color w:val="000000"/>
          <w:szCs w:val="22"/>
          <w:lang w:val="mt-MT" w:eastAsia="ko-KR"/>
        </w:rPr>
        <w:t xml:space="preserve">l-pilloli, inti tista’ iddewwibhom f’ tazza bl-ilma bla gass </w:t>
      </w:r>
      <w:r w:rsidR="00340426" w:rsidRPr="00791E22">
        <w:rPr>
          <w:color w:val="000000"/>
          <w:szCs w:val="22"/>
          <w:lang w:val="mt-MT" w:eastAsia="ko-KR"/>
        </w:rPr>
        <w:t xml:space="preserve">jew ilma minerali </w:t>
      </w:r>
      <w:r w:rsidRPr="00791E22">
        <w:rPr>
          <w:color w:val="000000"/>
          <w:szCs w:val="22"/>
          <w:lang w:val="mt-MT" w:eastAsia="ko-KR"/>
        </w:rPr>
        <w:t>jew mal-meraq tat-tuffieħ:</w:t>
      </w:r>
    </w:p>
    <w:p w14:paraId="67016069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 xml:space="preserve">- </w:t>
      </w:r>
      <w:r w:rsidRPr="00791E22">
        <w:rPr>
          <w:color w:val="000000"/>
          <w:szCs w:val="22"/>
          <w:lang w:val="mt-MT" w:eastAsia="ko-KR"/>
        </w:rPr>
        <w:tab/>
        <w:t>Uża madwar 200 ml għal kull pillola ta’ 400 mg.</w:t>
      </w:r>
    </w:p>
    <w:p w14:paraId="3ADC8DF6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 xml:space="preserve">- </w:t>
      </w:r>
      <w:r w:rsidRPr="00791E22">
        <w:rPr>
          <w:color w:val="000000"/>
          <w:szCs w:val="22"/>
          <w:lang w:val="mt-MT" w:eastAsia="ko-KR"/>
        </w:rPr>
        <w:tab/>
        <w:t>Ħawwad b' kuċċarina sakemm il-pilloli huma kompletament maħlulin.</w:t>
      </w:r>
    </w:p>
    <w:p w14:paraId="3A3EECD6" w14:textId="77777777" w:rsidR="00765307" w:rsidRPr="00791E22" w:rsidRDefault="00765307" w:rsidP="00765307">
      <w:p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 w:eastAsia="ko-KR"/>
        </w:rPr>
      </w:pPr>
      <w:r w:rsidRPr="00791E22">
        <w:rPr>
          <w:color w:val="000000"/>
          <w:szCs w:val="22"/>
          <w:lang w:val="mt-MT" w:eastAsia="ko-KR"/>
        </w:rPr>
        <w:t xml:space="preserve">- </w:t>
      </w:r>
      <w:r w:rsidRPr="00791E22">
        <w:rPr>
          <w:color w:val="000000"/>
          <w:szCs w:val="22"/>
          <w:lang w:val="mt-MT" w:eastAsia="ko-KR"/>
        </w:rPr>
        <w:tab/>
        <w:t>La darba l-pillola tkun ddewwbet, ixrob il-kontenut tat-tazza kollha mill-ewwel. Traċċi tal-pilloli maħlula jistgħu jitħallew fit-tazza.</w:t>
      </w:r>
    </w:p>
    <w:p w14:paraId="1B1098BF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</w:p>
    <w:p w14:paraId="66C0AA68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Kemm iddum tieħu Imatinib Actavis</w:t>
      </w:r>
    </w:p>
    <w:p w14:paraId="08563B84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 w:eastAsia="ko-KR"/>
        </w:rPr>
        <w:t>Ibqa’ ħu Imatinib Actavis kuljum sakemm jgħidlek it-tabib biex tieqaf.</w:t>
      </w:r>
    </w:p>
    <w:p w14:paraId="6F35E15C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01137F49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Jekk tieħu Imatinib Actavis aktar milli suppost</w:t>
      </w:r>
    </w:p>
    <w:p w14:paraId="6406C68B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Jekk bi żball tieħu aktar pilloli, għid lit-tabib tiegħek </w:t>
      </w:r>
      <w:r w:rsidRPr="00791E22">
        <w:rPr>
          <w:b/>
          <w:color w:val="000000"/>
          <w:szCs w:val="22"/>
          <w:lang w:val="mt-MT"/>
        </w:rPr>
        <w:t xml:space="preserve">mill-ewwel. </w:t>
      </w:r>
      <w:r w:rsidRPr="00791E22">
        <w:rPr>
          <w:color w:val="000000"/>
          <w:szCs w:val="22"/>
          <w:lang w:val="mt-MT"/>
        </w:rPr>
        <w:t>Jista’ jkun li jkollok</w:t>
      </w:r>
      <w:r w:rsidRPr="00791E22">
        <w:rPr>
          <w:b/>
          <w:color w:val="000000"/>
          <w:szCs w:val="22"/>
          <w:lang w:val="mt-MT"/>
        </w:rPr>
        <w:t xml:space="preserve"> </w:t>
      </w:r>
      <w:r w:rsidRPr="00791E22">
        <w:rPr>
          <w:color w:val="000000"/>
          <w:szCs w:val="22"/>
          <w:lang w:val="mt-MT"/>
        </w:rPr>
        <w:t>bżonn attenzjoni medika. Ħu l-pakkett mediku miegħek.</w:t>
      </w:r>
    </w:p>
    <w:p w14:paraId="72FBB715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3DAB9E36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Jekk tinsa tieħu Imatinib Actavis</w:t>
      </w:r>
    </w:p>
    <w:p w14:paraId="7BE14193" w14:textId="77777777" w:rsidR="00765307" w:rsidRPr="00791E22" w:rsidRDefault="00765307" w:rsidP="00765307">
      <w:pPr>
        <w:numPr>
          <w:ilvl w:val="0"/>
          <w:numId w:val="20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Jekk tinsa tieħu doża, ħudha hekk kif tiftakar. Madanakollu, jekk ikun kważi wasal il-ħin għad-doża ta’ wara, aqbeż id-doża li tkun insejt tieħu.</w:t>
      </w:r>
    </w:p>
    <w:p w14:paraId="0B9D9AF1" w14:textId="77777777" w:rsidR="00765307" w:rsidRPr="00791E22" w:rsidRDefault="00765307" w:rsidP="00765307">
      <w:pPr>
        <w:numPr>
          <w:ilvl w:val="0"/>
          <w:numId w:val="20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Imbagħad kompli bl-iskeda normali tiegħek.</w:t>
      </w:r>
    </w:p>
    <w:p w14:paraId="384DD0D0" w14:textId="77777777" w:rsidR="00765307" w:rsidRPr="00791E22" w:rsidRDefault="00765307" w:rsidP="00765307">
      <w:pPr>
        <w:numPr>
          <w:ilvl w:val="0"/>
          <w:numId w:val="20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M’għandekx tieħu doża doppja biex tpatti għal kull doża li tkun insejt tieħu.</w:t>
      </w:r>
    </w:p>
    <w:p w14:paraId="1C509D6C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rPr>
          <w:color w:val="000000"/>
          <w:szCs w:val="22"/>
          <w:lang w:val="mt-MT" w:eastAsia="ko-KR"/>
        </w:rPr>
      </w:pPr>
    </w:p>
    <w:p w14:paraId="5BB3F440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Jekk għandek aktar mistoqsijiet dwar l-użu ta’ din il-mediċina, staqsi lit-tabib, lill-ispiżjar jew l-infermier tiegħek.</w:t>
      </w:r>
    </w:p>
    <w:p w14:paraId="21AE280C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</w:p>
    <w:p w14:paraId="3143244F" w14:textId="77777777" w:rsidR="00857FC1" w:rsidRPr="00791E22" w:rsidRDefault="00857FC1" w:rsidP="0076530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color w:val="000000"/>
          <w:szCs w:val="22"/>
          <w:lang w:val="mt-MT"/>
        </w:rPr>
      </w:pPr>
    </w:p>
    <w:p w14:paraId="77D4BD44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4.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szCs w:val="24"/>
          <w:lang w:val="mt-MT"/>
        </w:rPr>
        <w:t>Effetti sekondarji possibbli</w:t>
      </w:r>
    </w:p>
    <w:p w14:paraId="376DE05A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color w:val="000000"/>
          <w:szCs w:val="22"/>
          <w:lang w:val="mt-MT"/>
        </w:rPr>
      </w:pPr>
    </w:p>
    <w:p w14:paraId="0D449FE9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b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Bħal kull mediċina oħra, din il-mediċina tista’ tikkawża effetti sekondarji, g</w:t>
      </w:r>
      <w:r w:rsidRPr="00791E22">
        <w:rPr>
          <w:noProof/>
          <w:color w:val="000000"/>
          <w:szCs w:val="22"/>
          <w:lang w:val="mt-MT" w:eastAsia="ko-KR"/>
        </w:rPr>
        <w:t>ħalkemm ma jidhrux f’kulħadd</w:t>
      </w:r>
      <w:r w:rsidRPr="00791E22">
        <w:rPr>
          <w:noProof/>
          <w:color w:val="000000"/>
          <w:szCs w:val="22"/>
          <w:lang w:val="mt-MT"/>
        </w:rPr>
        <w:t>.</w:t>
      </w:r>
      <w:r w:rsidRPr="00791E22">
        <w:rPr>
          <w:color w:val="000000"/>
          <w:szCs w:val="22"/>
          <w:lang w:val="mt-MT"/>
        </w:rPr>
        <w:t xml:space="preserve"> Normalment dawn ikunu ħfief għal moderati.</w:t>
      </w:r>
    </w:p>
    <w:p w14:paraId="1CB75E80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41B11876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Xi effetti sekondarji jistgħu jkunu serji. Għid lit-tabib tiegħek minnufih jekk ikollok xi wieħed min dawn li jmiss</w:t>
      </w:r>
      <w:r w:rsidRPr="00791E22">
        <w:rPr>
          <w:b/>
          <w:bCs/>
          <w:color w:val="000000"/>
          <w:szCs w:val="22"/>
          <w:lang w:val="mt-MT"/>
        </w:rPr>
        <w:t>:</w:t>
      </w:r>
    </w:p>
    <w:p w14:paraId="4204370A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6C0621C" w14:textId="77777777" w:rsidR="00765307" w:rsidRPr="00791E22" w:rsidRDefault="00387376" w:rsidP="00765307">
      <w:p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AD79EB">
        <w:rPr>
          <w:b/>
          <w:color w:val="000000"/>
          <w:szCs w:val="22"/>
          <w:lang w:val="mt-MT"/>
        </w:rPr>
        <w:t>K</w:t>
      </w:r>
      <w:r w:rsidR="00765307" w:rsidRPr="00791E22">
        <w:rPr>
          <w:b/>
          <w:color w:val="000000"/>
          <w:szCs w:val="22"/>
          <w:lang w:val="mt-MT"/>
        </w:rPr>
        <w:t xml:space="preserve">omuni ħafna </w:t>
      </w:r>
      <w:r w:rsidR="00765307" w:rsidRPr="00791E22">
        <w:rPr>
          <w:color w:val="000000"/>
          <w:szCs w:val="22"/>
          <w:lang w:val="mt-MT"/>
        </w:rPr>
        <w:t>(jista’ jaffetwa iktar minn pazjent wieħed minn kull 10)</w:t>
      </w:r>
      <w:r w:rsidR="00765307" w:rsidRPr="00791E22">
        <w:rPr>
          <w:b/>
          <w:color w:val="000000"/>
          <w:szCs w:val="22"/>
          <w:lang w:val="mt-MT"/>
        </w:rPr>
        <w:t xml:space="preserve"> jew komuni </w:t>
      </w:r>
      <w:r w:rsidR="00765307" w:rsidRPr="00791E22">
        <w:rPr>
          <w:color w:val="000000"/>
          <w:szCs w:val="22"/>
          <w:lang w:val="mt-MT"/>
        </w:rPr>
        <w:t>(jista’ jaffetwa sa pazjent wieħed minn kull 10)</w:t>
      </w:r>
      <w:r w:rsidR="00765307" w:rsidRPr="00791E22">
        <w:rPr>
          <w:b/>
          <w:color w:val="000000"/>
          <w:szCs w:val="22"/>
          <w:lang w:val="mt-MT"/>
        </w:rPr>
        <w:t>:</w:t>
      </w:r>
    </w:p>
    <w:p w14:paraId="0D80A018" w14:textId="77777777" w:rsidR="00765307" w:rsidRPr="00791E22" w:rsidRDefault="00765307" w:rsidP="00765307">
      <w:pPr>
        <w:pStyle w:val="Text"/>
        <w:widowControl w:val="0"/>
        <w:numPr>
          <w:ilvl w:val="0"/>
          <w:numId w:val="35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Żieda tal-piż f’daqqa. Il-kura b’ Imatinib Actavis tista’ tikkawża lill-ġismek iżomm l-ilma (żamma severa ta’ fluwidi).</w:t>
      </w:r>
    </w:p>
    <w:p w14:paraId="1A8A7CFB" w14:textId="77777777" w:rsidR="00765307" w:rsidRPr="00791E22" w:rsidRDefault="00765307" w:rsidP="00765307">
      <w:pPr>
        <w:pStyle w:val="Text"/>
        <w:widowControl w:val="0"/>
        <w:numPr>
          <w:ilvl w:val="0"/>
          <w:numId w:val="35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Sinjali ta’ infezzjoni bħal deni, tkexkix ta’ bard qawwi, uġigħ fil-griżmejn jew ulċeri fil-ħalq. Imatinib Actavis jista’ jnaqqaslek in-numru ta’ ċelluli tad-demm bojod għalhekk int jista’ jaqbdek infezzjonijiet iktar faċilment.</w:t>
      </w:r>
    </w:p>
    <w:p w14:paraId="4DE96EDE" w14:textId="77777777" w:rsidR="00765307" w:rsidRPr="00791E22" w:rsidRDefault="00765307" w:rsidP="00485B31">
      <w:pPr>
        <w:pStyle w:val="Text"/>
        <w:widowControl w:val="0"/>
        <w:numPr>
          <w:ilvl w:val="0"/>
          <w:numId w:val="35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Jekk ikollok fsada mhux mistennija jew titbenġel (mingħajr ma tkun weġġajt lilek innifsek qabel).</w:t>
      </w:r>
    </w:p>
    <w:p w14:paraId="0F4F11A5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</w:p>
    <w:p w14:paraId="676495FF" w14:textId="77777777" w:rsidR="00765307" w:rsidRPr="00791E22" w:rsidRDefault="00387376" w:rsidP="00765307">
      <w:pPr>
        <w:pStyle w:val="Text"/>
        <w:widowControl w:val="0"/>
        <w:spacing w:before="0"/>
        <w:jc w:val="left"/>
        <w:rPr>
          <w:b/>
          <w:color w:val="000000"/>
          <w:sz w:val="22"/>
          <w:szCs w:val="22"/>
          <w:lang w:val="mt-MT"/>
        </w:rPr>
      </w:pPr>
      <w:r w:rsidRPr="00AD79EB">
        <w:rPr>
          <w:b/>
          <w:color w:val="000000"/>
          <w:sz w:val="22"/>
          <w:szCs w:val="22"/>
          <w:lang w:val="mt-MT"/>
        </w:rPr>
        <w:t>M</w:t>
      </w:r>
      <w:r w:rsidR="00765307" w:rsidRPr="00791E22">
        <w:rPr>
          <w:b/>
          <w:color w:val="000000"/>
          <w:sz w:val="22"/>
          <w:szCs w:val="22"/>
          <w:lang w:val="mt-MT"/>
        </w:rPr>
        <w:t xml:space="preserve">hux komuni </w:t>
      </w:r>
      <w:r w:rsidR="00765307" w:rsidRPr="00791E22">
        <w:rPr>
          <w:color w:val="000000"/>
          <w:sz w:val="22"/>
          <w:szCs w:val="22"/>
          <w:lang w:val="mt-MT"/>
        </w:rPr>
        <w:t>(jista’ jaffetwa sa pazjent wieħed minn kull 100)</w:t>
      </w:r>
      <w:r w:rsidR="00765307" w:rsidRPr="00791E22">
        <w:rPr>
          <w:b/>
          <w:color w:val="000000"/>
          <w:sz w:val="22"/>
          <w:szCs w:val="22"/>
          <w:lang w:val="mt-MT"/>
        </w:rPr>
        <w:t xml:space="preserve"> jew rari </w:t>
      </w:r>
      <w:r w:rsidR="00765307" w:rsidRPr="00791E22">
        <w:rPr>
          <w:color w:val="000000"/>
          <w:sz w:val="22"/>
          <w:szCs w:val="22"/>
          <w:lang w:val="mt-MT"/>
        </w:rPr>
        <w:t>(jista’ jaffetwa sa pazjent wieħed minn kull 1,000)</w:t>
      </w:r>
      <w:r w:rsidR="00765307" w:rsidRPr="00791E22">
        <w:rPr>
          <w:b/>
          <w:color w:val="000000"/>
          <w:sz w:val="22"/>
          <w:szCs w:val="22"/>
          <w:lang w:val="mt-MT"/>
        </w:rPr>
        <w:t>:</w:t>
      </w:r>
    </w:p>
    <w:p w14:paraId="18DB342D" w14:textId="77777777" w:rsidR="00765307" w:rsidRPr="00791E22" w:rsidRDefault="00765307" w:rsidP="000474B8">
      <w:pPr>
        <w:pStyle w:val="Text"/>
        <w:widowControl w:val="0"/>
        <w:numPr>
          <w:ilvl w:val="0"/>
          <w:numId w:val="36"/>
        </w:numPr>
        <w:spacing w:before="0"/>
        <w:ind w:left="567"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iCs/>
          <w:color w:val="000000"/>
          <w:sz w:val="22"/>
          <w:szCs w:val="22"/>
          <w:lang w:val="mt-MT"/>
        </w:rPr>
        <w:t>U</w:t>
      </w:r>
      <w:r w:rsidRPr="00791E22">
        <w:rPr>
          <w:color w:val="000000"/>
          <w:sz w:val="22"/>
          <w:szCs w:val="22"/>
          <w:lang w:val="mt-MT"/>
        </w:rPr>
        <w:t>ġigħ f’sidrek, qalb t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ħabbat b’mod mhux regolari (sinjali ta’ disturbi fil-qalb)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2C6D6257" w14:textId="77777777" w:rsidR="00765307" w:rsidRPr="00791E22" w:rsidRDefault="00765307" w:rsidP="00485B31">
      <w:pPr>
        <w:pStyle w:val="Text"/>
        <w:widowControl w:val="0"/>
        <w:numPr>
          <w:ilvl w:val="0"/>
          <w:numId w:val="36"/>
        </w:numPr>
        <w:spacing w:before="0"/>
        <w:ind w:left="567"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Sogħla, diffikultà fit-teħid tan-nifs jew tweġġa biex tieħu n-nifs (sinjali ta’disturbi fil-pulmun).</w:t>
      </w:r>
    </w:p>
    <w:p w14:paraId="7B625BB9" w14:textId="77777777" w:rsidR="00765307" w:rsidRPr="00791E22" w:rsidRDefault="00765307" w:rsidP="00485B31">
      <w:pPr>
        <w:pStyle w:val="Text"/>
        <w:widowControl w:val="0"/>
        <w:numPr>
          <w:ilvl w:val="0"/>
          <w:numId w:val="36"/>
        </w:numPr>
        <w:spacing w:before="0"/>
        <w:ind w:left="567"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Tħoss rasek ħafifa, sturdut jew tintilef minn sensik (sinjali ta’ pressjoni tad-demm baxxa).</w:t>
      </w:r>
    </w:p>
    <w:p w14:paraId="0765CA49" w14:textId="77777777" w:rsidR="00765307" w:rsidRPr="00791E22" w:rsidRDefault="00765307" w:rsidP="000474B8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Tħossok ma tiflaħx (nawsja), b’nuqqas ta’ aptit, l-awrina tkun </w:t>
      </w:r>
      <w:r w:rsidR="00177A71" w:rsidRPr="00791E22">
        <w:rPr>
          <w:color w:val="000000"/>
          <w:sz w:val="22"/>
          <w:szCs w:val="22"/>
          <w:lang w:val="mt-MT"/>
        </w:rPr>
        <w:t>skura</w:t>
      </w:r>
      <w:r w:rsidRPr="00791E22">
        <w:rPr>
          <w:color w:val="000000"/>
          <w:sz w:val="22"/>
          <w:szCs w:val="22"/>
          <w:lang w:val="mt-MT"/>
        </w:rPr>
        <w:t>, il-ġilda jew għajnejk jisfaru (sinjal ta’ disturbi fil-fwied).</w:t>
      </w:r>
    </w:p>
    <w:p w14:paraId="670E1295" w14:textId="77777777" w:rsidR="00765307" w:rsidRPr="00791E22" w:rsidRDefault="00765307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Raxx, ġilda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ħamra bin-nuffati </w:t>
      </w:r>
      <w:r w:rsidRPr="00791E22">
        <w:rPr>
          <w:color w:val="000000"/>
          <w:sz w:val="22"/>
          <w:szCs w:val="22"/>
          <w:lang w:val="mt-MT"/>
        </w:rPr>
        <w:t>fuq ix-xofftejn, 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ħajnejn, il-ġilda jew il-ħalq, </w:t>
      </w:r>
      <w:r w:rsidRPr="00791E22">
        <w:rPr>
          <w:color w:val="000000"/>
          <w:sz w:val="22"/>
          <w:szCs w:val="22"/>
          <w:lang w:val="mt-MT"/>
        </w:rPr>
        <w:t xml:space="preserve">ġilda titqaxxar, deni, dbabar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ħomor jew vjola mgħollija fil-ġilda, ħakk, sensazzjoni ta’ ħruq, joħorġu l-ponot (sinjali ta’ disturbi fil-ġilda)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21EBC395" w14:textId="77777777" w:rsidR="00765307" w:rsidRPr="00791E22" w:rsidRDefault="00765307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 qawwi fl-addome,</w:t>
      </w:r>
      <w:r w:rsidRPr="00791E22">
        <w:rPr>
          <w:color w:val="000000"/>
          <w:sz w:val="22"/>
          <w:szCs w:val="22"/>
          <w:lang w:val="mt-MT"/>
        </w:rPr>
        <w:t xml:space="preserve"> demm fir-rimettar, fl-ippurgar jew fl-awrina, l-ippurgar ikun iswed (sinjali ta’ disturbi gastrointestinali).</w:t>
      </w:r>
    </w:p>
    <w:p w14:paraId="6CBB02B8" w14:textId="77777777" w:rsidR="00765307" w:rsidRPr="00791E22" w:rsidRDefault="00765307" w:rsidP="00485B31">
      <w:pPr>
        <w:pStyle w:val="Text"/>
        <w:widowControl w:val="0"/>
        <w:numPr>
          <w:ilvl w:val="0"/>
          <w:numId w:val="36"/>
        </w:numPr>
        <w:spacing w:before="0"/>
        <w:ind w:left="567"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Tnaqqis sever f’kemm tag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ħmel awrina, iħossok bil-għatx (sinjal ta’ disturbi fil-kliewi).</w:t>
      </w:r>
    </w:p>
    <w:p w14:paraId="5D6433A5" w14:textId="77777777" w:rsidR="00765307" w:rsidRPr="00791E22" w:rsidRDefault="00765307" w:rsidP="000474B8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Tħossok ma tiflaħx (nawsja) bid-dijarea u bir-rimettar, uġigħ fl-addome jew deni (sinjali ta’ disturbi fl-imsaren).</w:t>
      </w:r>
    </w:p>
    <w:p w14:paraId="681E22DF" w14:textId="77777777" w:rsidR="00765307" w:rsidRPr="00791E22" w:rsidRDefault="00765307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Uġigħ ta’ ras qawwi, dg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ħufija jew paraliżi tar-riġlejn u d-dirgħajn jew il-wiċċ, tbati biex titkellem, telf mis-sensi f’salt wieħed (sinjali ta’ disturbi tas-sistema nervuża</w:t>
      </w:r>
      <w:r w:rsidR="00177A71"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 bħall-fsada jew nefħa fl-għadam tar-ras/fil-moħħ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).</w:t>
      </w:r>
    </w:p>
    <w:p w14:paraId="672CAE5C" w14:textId="77777777" w:rsidR="00765307" w:rsidRPr="00791E22" w:rsidRDefault="00765307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Ġilda pallida, tħoss l-għeja u qtugħ ta’ nifs u jkollok awrina skura (sinjali ta’ livelli baxxi ta’ ċelluli ħomor tad-demm)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3829E819" w14:textId="77777777" w:rsidR="00765307" w:rsidRPr="00791E22" w:rsidRDefault="00765307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Uġigħ f’għajnejk, jew il-vista tiegħek tmur lura</w:t>
      </w:r>
      <w:r w:rsidR="00F21BB5" w:rsidRPr="00791E22">
        <w:rPr>
          <w:color w:val="000000"/>
          <w:sz w:val="22"/>
          <w:szCs w:val="22"/>
          <w:lang w:val="mt-MT"/>
        </w:rPr>
        <w:t>, fsada fl-għajnejn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3AB9D768" w14:textId="77777777" w:rsidR="00765307" w:rsidRPr="00791E22" w:rsidRDefault="00765307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Uġigħ f’ġenbek jew tbati biex timxi.</w:t>
      </w:r>
    </w:p>
    <w:p w14:paraId="06897FD6" w14:textId="77777777" w:rsidR="00765307" w:rsidRPr="00791E22" w:rsidRDefault="00765307" w:rsidP="00485B31">
      <w:pPr>
        <w:pStyle w:val="Text"/>
        <w:widowControl w:val="0"/>
        <w:numPr>
          <w:ilvl w:val="0"/>
          <w:numId w:val="36"/>
        </w:numPr>
        <w:spacing w:before="0"/>
        <w:ind w:left="567"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Swaba ta’ saqajk u ta’ jdejk imnemnim jew kes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ħin (sinjali tas-sindrome ta’ Raynaud).</w:t>
      </w:r>
    </w:p>
    <w:p w14:paraId="63F9DA0E" w14:textId="77777777" w:rsidR="00765307" w:rsidRPr="00791E22" w:rsidRDefault="00765307" w:rsidP="00485B31">
      <w:pPr>
        <w:pStyle w:val="Text"/>
        <w:widowControl w:val="0"/>
        <w:numPr>
          <w:ilvl w:val="0"/>
          <w:numId w:val="36"/>
        </w:numPr>
        <w:spacing w:before="0"/>
        <w:ind w:left="567"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Infjammazzjoni f’daqqa tal-ġilda u ħmura (sinjali ta’ infezzjoni fil-ġilda msejħa ċellulite).</w:t>
      </w:r>
    </w:p>
    <w:p w14:paraId="032F3676" w14:textId="77777777" w:rsidR="00765307" w:rsidRPr="00791E22" w:rsidRDefault="00765307" w:rsidP="00485B31">
      <w:pPr>
        <w:pStyle w:val="Text"/>
        <w:widowControl w:val="0"/>
        <w:numPr>
          <w:ilvl w:val="0"/>
          <w:numId w:val="36"/>
        </w:numPr>
        <w:spacing w:before="0"/>
        <w:ind w:left="567"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Tbatija biex tisma’.</w:t>
      </w:r>
    </w:p>
    <w:p w14:paraId="45490B82" w14:textId="77777777" w:rsidR="00765307" w:rsidRPr="00791E22" w:rsidRDefault="00765307" w:rsidP="000474B8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Dg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ħjufija fil-muskoli u spażmi b’ritmu tal-qalb anormali (sinjali ta’ bidla fl-ammont ta’ potassium fid-demm tiegħek).</w:t>
      </w:r>
    </w:p>
    <w:p w14:paraId="1E4B4E60" w14:textId="77777777" w:rsidR="00765307" w:rsidRPr="00791E22" w:rsidRDefault="00765307" w:rsidP="00485B31">
      <w:pPr>
        <w:pStyle w:val="Text"/>
        <w:widowControl w:val="0"/>
        <w:numPr>
          <w:ilvl w:val="0"/>
          <w:numId w:val="36"/>
        </w:numPr>
        <w:spacing w:before="0"/>
        <w:ind w:left="567"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Tbenġil.</w:t>
      </w:r>
    </w:p>
    <w:p w14:paraId="4A0A82AE" w14:textId="77777777" w:rsidR="00765307" w:rsidRPr="00791E22" w:rsidRDefault="00765307" w:rsidP="00485B31">
      <w:pPr>
        <w:pStyle w:val="Text"/>
        <w:widowControl w:val="0"/>
        <w:numPr>
          <w:ilvl w:val="0"/>
          <w:numId w:val="36"/>
        </w:numPr>
        <w:spacing w:before="0"/>
        <w:ind w:left="567"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Uġigħ fl-istonku u jħossok ma tiflaħx (nawsja).</w:t>
      </w:r>
    </w:p>
    <w:p w14:paraId="104423D5" w14:textId="77777777" w:rsidR="00765307" w:rsidRPr="00791E22" w:rsidRDefault="00765307" w:rsidP="000474B8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Spażmi fil-muskoli bid-deni, awrina ħamra fil-kannella, uġigħ jew dgħufija fil-muskoli tiegħek (sinjali ta’ disturb fil-muskoli).</w:t>
      </w:r>
    </w:p>
    <w:p w14:paraId="211F54F5" w14:textId="77777777" w:rsidR="00765307" w:rsidRPr="00791E22" w:rsidRDefault="00765307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Uġigħ pelviku xi kultant flimkien ma’ nawżea u rimettar bi fsada vaġinali mhux mistennija, sensazzjoni ta’ sturdament jew ħass ħażin minħabba tnaqqis fil-pressjoni tad-demm (sinjali ta’ disturb fl-ovarji jew fil-ġuf tiegħek).</w:t>
      </w:r>
    </w:p>
    <w:p w14:paraId="4A0B05C8" w14:textId="77777777" w:rsidR="00943B32" w:rsidRPr="00F33B19" w:rsidRDefault="00765307">
      <w:pPr>
        <w:pStyle w:val="Text"/>
        <w:widowControl w:val="0"/>
        <w:numPr>
          <w:ilvl w:val="0"/>
          <w:numId w:val="36"/>
        </w:numPr>
        <w:tabs>
          <w:tab w:val="left" w:pos="567"/>
        </w:tabs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Nawsja, qtugħ ta’ nifs, taħbit tal-qalb irregolari, awrina mċajpra, għeja u/jew skumdità fil-ġogi b’rabta ma’ riżultati tal-laboratorju mhux normali (eż. </w:t>
      </w:r>
      <w:r w:rsidR="00927DF4"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livelli għoljin ta’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potassju, aċidu uriku u </w:t>
      </w:r>
      <w:r w:rsidR="00927DF4"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kalċju tad-demm u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livelli </w:t>
      </w:r>
      <w:r w:rsidR="00927DF4"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baxxi </w:t>
      </w:r>
      <w:r w:rsidRPr="00791E22">
        <w:rPr>
          <w:rFonts w:eastAsia="Batang"/>
          <w:color w:val="000000"/>
          <w:sz w:val="22"/>
          <w:szCs w:val="22"/>
          <w:lang w:val="mt-MT" w:eastAsia="ko-KR"/>
        </w:rPr>
        <w:t>ta’ fosfru).</w:t>
      </w:r>
      <w:r w:rsidR="00943B32" w:rsidRPr="00F33B19">
        <w:rPr>
          <w:color w:val="000000"/>
          <w:sz w:val="22"/>
          <w:szCs w:val="22"/>
          <w:lang w:val="mt-MT"/>
        </w:rPr>
        <w:t xml:space="preserve"> </w:t>
      </w:r>
    </w:p>
    <w:p w14:paraId="23E9AE23" w14:textId="77777777" w:rsidR="00765307" w:rsidRPr="00791E22" w:rsidRDefault="00943B32" w:rsidP="00943B32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F33B19">
        <w:rPr>
          <w:color w:val="000000"/>
          <w:sz w:val="22"/>
          <w:szCs w:val="22"/>
          <w:lang w:val="mt-MT"/>
        </w:rPr>
        <w:t>E</w:t>
      </w:r>
      <w:r w:rsidRPr="00F33B19">
        <w:rPr>
          <w:rFonts w:hint="eastAsia"/>
          <w:color w:val="000000"/>
          <w:sz w:val="22"/>
          <w:szCs w:val="22"/>
          <w:lang w:val="mt-MT"/>
        </w:rPr>
        <w:t xml:space="preserve">mboli fil-vini </w:t>
      </w:r>
      <w:r w:rsidRPr="00F33B19">
        <w:rPr>
          <w:color w:val="000000"/>
          <w:sz w:val="22"/>
          <w:szCs w:val="22"/>
          <w:lang w:val="mt-MT"/>
        </w:rPr>
        <w:t>ż-</w:t>
      </w:r>
      <w:r w:rsidRPr="00F33B19">
        <w:rPr>
          <w:rFonts w:hint="eastAsia"/>
          <w:color w:val="000000"/>
          <w:sz w:val="22"/>
          <w:szCs w:val="22"/>
          <w:lang w:val="mt-MT"/>
        </w:rPr>
        <w:t>żgħar (mikroan</w:t>
      </w:r>
      <w:r w:rsidRPr="00F33B19">
        <w:rPr>
          <w:color w:val="000000"/>
          <w:sz w:val="22"/>
          <w:szCs w:val="22"/>
          <w:lang w:val="mt-MT"/>
        </w:rPr>
        <w:t>ġ</w:t>
      </w:r>
      <w:r w:rsidRPr="00F33B19">
        <w:rPr>
          <w:rFonts w:hint="eastAsia"/>
          <w:color w:val="000000"/>
          <w:sz w:val="22"/>
          <w:szCs w:val="22"/>
          <w:lang w:val="mt-MT"/>
        </w:rPr>
        <w:t>jopatija trombotika)</w:t>
      </w:r>
      <w:r w:rsidRPr="00F33B19">
        <w:rPr>
          <w:color w:val="000000"/>
          <w:sz w:val="22"/>
          <w:szCs w:val="22"/>
          <w:lang w:val="mt-MT"/>
        </w:rPr>
        <w:t>.</w:t>
      </w:r>
    </w:p>
    <w:p w14:paraId="56CA3E71" w14:textId="77777777" w:rsidR="00927DF4" w:rsidRPr="00791E22" w:rsidRDefault="00927DF4" w:rsidP="00765307">
      <w:pPr>
        <w:pStyle w:val="Text"/>
        <w:widowControl w:val="0"/>
        <w:spacing w:before="0"/>
        <w:jc w:val="left"/>
        <w:rPr>
          <w:rFonts w:eastAsia="Batang"/>
          <w:color w:val="000000"/>
          <w:sz w:val="22"/>
          <w:szCs w:val="22"/>
          <w:lang w:val="mt-MT" w:eastAsia="ko-KR"/>
        </w:rPr>
      </w:pPr>
    </w:p>
    <w:p w14:paraId="27CA6B11" w14:textId="77777777" w:rsidR="00927DF4" w:rsidRPr="00791E22" w:rsidRDefault="00927DF4" w:rsidP="00927DF4">
      <w:pPr>
        <w:pStyle w:val="Text"/>
        <w:widowControl w:val="0"/>
        <w:spacing w:before="0"/>
        <w:jc w:val="left"/>
        <w:rPr>
          <w:rFonts w:eastAsia="Batang"/>
          <w:color w:val="000000"/>
          <w:sz w:val="22"/>
          <w:szCs w:val="22"/>
          <w:lang w:val="mt-MT" w:eastAsia="ko-KR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Mhux magħruf (frekwenza ma tistax tiġi stmata mid-data disponibbli):</w:t>
      </w:r>
    </w:p>
    <w:p w14:paraId="1B7A21E0" w14:textId="77777777" w:rsidR="00927DF4" w:rsidRPr="00791E22" w:rsidRDefault="00927DF4" w:rsidP="00FF7971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rFonts w:eastAsia="Batang"/>
          <w:color w:val="000000"/>
          <w:sz w:val="22"/>
          <w:szCs w:val="22"/>
          <w:lang w:val="mt-MT" w:eastAsia="ko-KR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Il-kombinazzjoni ta’ raxx qawwi u mifrux, li tħossok ma tiflaħx, deni, livell għoli ta' ċerti ċelloli bojod tad-demm jew ġilda jew għajnejn sofor (sinjali ta’ suffejra) ma' qtugħ ta’ nifs, uġigħ fis-sider / skonfort, tnaqqis sever tal-awrina u tħossok bil-għatx eċċ (sinjali marbuta mal-kura tar-reazzjoni allerġika).</w:t>
      </w:r>
    </w:p>
    <w:p w14:paraId="377258C8" w14:textId="77777777" w:rsidR="00387376" w:rsidRPr="00791E22" w:rsidRDefault="00E54A77" w:rsidP="00FF7971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Insuffiċjenza kronika tal-kliewi.</w:t>
      </w:r>
      <w:r w:rsidR="00387376" w:rsidRPr="00791E22">
        <w:rPr>
          <w:sz w:val="22"/>
          <w:szCs w:val="22"/>
          <w:lang w:val="mt-MT"/>
        </w:rPr>
        <w:t xml:space="preserve"> </w:t>
      </w:r>
    </w:p>
    <w:p w14:paraId="38C4B24B" w14:textId="77777777" w:rsidR="00387376" w:rsidRPr="00791E22" w:rsidRDefault="00387376" w:rsidP="00FF7971">
      <w:pPr>
        <w:pStyle w:val="Text"/>
        <w:widowControl w:val="0"/>
        <w:numPr>
          <w:ilvl w:val="0"/>
          <w:numId w:val="36"/>
        </w:numPr>
        <w:spacing w:before="0"/>
        <w:ind w:left="567" w:hanging="567"/>
        <w:jc w:val="left"/>
        <w:rPr>
          <w:noProof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Rikorrenza</w:t>
      </w:r>
      <w:r w:rsidRPr="00791E22">
        <w:rPr>
          <w:noProof/>
          <w:sz w:val="22"/>
          <w:szCs w:val="22"/>
          <w:lang w:val="mt-MT"/>
        </w:rPr>
        <w:t xml:space="preserve"> (riattivazzjoni) tal-infezzjoni tal-epatite B meta kellek l-epatite B fil-passat (infezzjoni fil-fwied).</w:t>
      </w:r>
    </w:p>
    <w:p w14:paraId="6CF8C594" w14:textId="77777777" w:rsidR="00927DF4" w:rsidRPr="00791E22" w:rsidRDefault="00927DF4" w:rsidP="00AD79EB">
      <w:pPr>
        <w:pStyle w:val="Text"/>
        <w:widowControl w:val="0"/>
        <w:spacing w:before="0"/>
        <w:ind w:left="720"/>
        <w:jc w:val="left"/>
        <w:rPr>
          <w:rFonts w:eastAsia="Batang"/>
          <w:color w:val="000000"/>
          <w:sz w:val="22"/>
          <w:szCs w:val="22"/>
          <w:lang w:val="mt-MT" w:eastAsia="ko-KR"/>
        </w:rPr>
      </w:pPr>
    </w:p>
    <w:p w14:paraId="1EC0B2E8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 xml:space="preserve">Jekk ikollok kwalunkwe wieħed minn dawn t’hawn fuq, </w:t>
      </w:r>
      <w:r w:rsidRPr="00791E22">
        <w:rPr>
          <w:rFonts w:eastAsia="Batang"/>
          <w:b/>
          <w:color w:val="000000"/>
          <w:sz w:val="22"/>
          <w:szCs w:val="22"/>
          <w:lang w:val="mt-MT" w:eastAsia="ko-KR"/>
        </w:rPr>
        <w:t>għid lit-tabib tiegħek minnufih.</w:t>
      </w:r>
    </w:p>
    <w:p w14:paraId="619C36BC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</w:p>
    <w:p w14:paraId="40ECBCF0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b/>
          <w:color w:val="000000"/>
          <w:sz w:val="22"/>
          <w:szCs w:val="22"/>
          <w:lang w:val="mt-MT"/>
        </w:rPr>
        <w:t>Effetti sekondarji oħra jistgħu jinkludu</w:t>
      </w:r>
      <w:r w:rsidRPr="00791E22">
        <w:rPr>
          <w:b/>
          <w:bCs/>
          <w:color w:val="000000"/>
          <w:sz w:val="22"/>
          <w:szCs w:val="22"/>
          <w:lang w:val="mt-MT"/>
        </w:rPr>
        <w:t>:</w:t>
      </w:r>
    </w:p>
    <w:p w14:paraId="55191994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</w:p>
    <w:p w14:paraId="3EF72D2A" w14:textId="77777777" w:rsidR="00765307" w:rsidRPr="00791E22" w:rsidRDefault="00387376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AD79EB">
        <w:rPr>
          <w:b/>
          <w:color w:val="000000"/>
          <w:sz w:val="22"/>
          <w:szCs w:val="22"/>
          <w:lang w:val="mt-MT"/>
        </w:rPr>
        <w:t>K</w:t>
      </w:r>
      <w:r w:rsidR="00765307" w:rsidRPr="00791E22">
        <w:rPr>
          <w:b/>
          <w:color w:val="000000"/>
          <w:sz w:val="22"/>
          <w:szCs w:val="22"/>
          <w:lang w:val="mt-MT"/>
        </w:rPr>
        <w:t xml:space="preserve">omuni ħafna </w:t>
      </w:r>
      <w:r w:rsidR="00765307" w:rsidRPr="00AD79EB">
        <w:rPr>
          <w:color w:val="000000"/>
          <w:sz w:val="22"/>
          <w:szCs w:val="22"/>
          <w:lang w:val="mt-MT"/>
        </w:rPr>
        <w:t>(jista’ jaffetwa iktar minn pazjent wieħed minn kull 10)</w:t>
      </w:r>
      <w:r w:rsidR="00765307" w:rsidRPr="00791E22">
        <w:rPr>
          <w:b/>
          <w:bCs/>
          <w:color w:val="000000"/>
          <w:sz w:val="22"/>
          <w:szCs w:val="22"/>
          <w:lang w:val="mt-MT"/>
        </w:rPr>
        <w:t>:</w:t>
      </w:r>
    </w:p>
    <w:p w14:paraId="2B8C7B67" w14:textId="77777777" w:rsidR="00765307" w:rsidRPr="00791E22" w:rsidRDefault="00765307" w:rsidP="00765307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Uġigħ ta’ ras jew iħossok għajjien/a.</w:t>
      </w:r>
    </w:p>
    <w:p w14:paraId="4766DB69" w14:textId="77777777" w:rsidR="00765307" w:rsidRPr="00791E22" w:rsidRDefault="00765307" w:rsidP="00765307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Tqalligħ (nawsja) ,iħossok ma tiflaħx (rimettar), dijarrea jew indiġistjoni.</w:t>
      </w:r>
    </w:p>
    <w:p w14:paraId="4FFC1F70" w14:textId="77777777" w:rsidR="00765307" w:rsidRPr="00791E22" w:rsidRDefault="00765307" w:rsidP="00765307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Raxx.</w:t>
      </w:r>
    </w:p>
    <w:p w14:paraId="164EF2CB" w14:textId="77777777" w:rsidR="00765307" w:rsidRPr="00791E22" w:rsidRDefault="00765307" w:rsidP="00765307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Bugħawwieġ, uġigħ fil-muskoli, fil-ġogi jew fl-għadam</w:t>
      </w:r>
      <w:r w:rsidR="00096600" w:rsidRPr="00791E22">
        <w:rPr>
          <w:color w:val="000000"/>
          <w:sz w:val="22"/>
          <w:szCs w:val="22"/>
          <w:lang w:val="mt-MT"/>
        </w:rPr>
        <w:t xml:space="preserve">, </w:t>
      </w:r>
      <w:r w:rsidR="00096600" w:rsidRPr="00791E22">
        <w:rPr>
          <w:color w:val="000000"/>
          <w:szCs w:val="22"/>
          <w:lang w:val="mt-MT"/>
        </w:rPr>
        <w:t>waqt li qed tieħu t-trattament b’imatinib jew wara li tkun waqaft tieħu imatinib.</w:t>
      </w:r>
    </w:p>
    <w:p w14:paraId="6DC506D2" w14:textId="77777777" w:rsidR="00765307" w:rsidRPr="00791E22" w:rsidRDefault="00765307" w:rsidP="00765307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Nefħa fl-għajnejn jew fl-għekiesi.</w:t>
      </w:r>
    </w:p>
    <w:p w14:paraId="3AA3A585" w14:textId="77777777" w:rsidR="00765307" w:rsidRPr="00791E22" w:rsidRDefault="00765307" w:rsidP="00765307">
      <w:pPr>
        <w:pStyle w:val="Text"/>
        <w:widowControl w:val="0"/>
        <w:numPr>
          <w:ilvl w:val="0"/>
          <w:numId w:val="37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rFonts w:eastAsia="Batang"/>
          <w:color w:val="000000"/>
          <w:sz w:val="22"/>
          <w:szCs w:val="22"/>
          <w:lang w:val="mt-MT" w:eastAsia="ko-KR"/>
        </w:rPr>
        <w:t>Żieda fil-piż</w:t>
      </w:r>
      <w:r w:rsidRPr="00791E22">
        <w:rPr>
          <w:color w:val="000000"/>
          <w:sz w:val="22"/>
          <w:szCs w:val="22"/>
          <w:lang w:val="mt-MT"/>
        </w:rPr>
        <w:t>.</w:t>
      </w:r>
    </w:p>
    <w:p w14:paraId="3311A347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b/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Jekk xi wieħed minn dawn l-effetti jkunu severi, </w:t>
      </w:r>
      <w:r w:rsidRPr="00791E22">
        <w:rPr>
          <w:b/>
          <w:color w:val="000000"/>
          <w:sz w:val="22"/>
          <w:szCs w:val="22"/>
          <w:lang w:val="mt-MT"/>
        </w:rPr>
        <w:t>għid lit-tabib tiegħek.</w:t>
      </w:r>
    </w:p>
    <w:p w14:paraId="46B1AAF7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</w:p>
    <w:p w14:paraId="28F8AD35" w14:textId="77777777" w:rsidR="00765307" w:rsidRPr="00791E22" w:rsidRDefault="00387376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AD79EB">
        <w:rPr>
          <w:b/>
          <w:color w:val="000000"/>
          <w:sz w:val="22"/>
          <w:szCs w:val="22"/>
          <w:lang w:val="mt-MT"/>
        </w:rPr>
        <w:t>K</w:t>
      </w:r>
      <w:r w:rsidR="00765307" w:rsidRPr="00791E22">
        <w:rPr>
          <w:b/>
          <w:color w:val="000000"/>
          <w:sz w:val="22"/>
          <w:szCs w:val="22"/>
          <w:lang w:val="mt-MT"/>
        </w:rPr>
        <w:t xml:space="preserve">omuni </w:t>
      </w:r>
      <w:r w:rsidR="00765307" w:rsidRPr="00791E22">
        <w:rPr>
          <w:color w:val="000000"/>
          <w:szCs w:val="22"/>
          <w:lang w:val="mt-MT"/>
        </w:rPr>
        <w:t>(jista’ jaffetwa sa pazjent wieħed minn kull 10)</w:t>
      </w:r>
      <w:r w:rsidR="00765307" w:rsidRPr="00791E22">
        <w:rPr>
          <w:b/>
          <w:bCs/>
          <w:color w:val="000000"/>
          <w:sz w:val="22"/>
          <w:szCs w:val="22"/>
          <w:lang w:val="mt-MT"/>
        </w:rPr>
        <w:t>:</w:t>
      </w:r>
    </w:p>
    <w:p w14:paraId="67199E2C" w14:textId="77777777" w:rsidR="00765307" w:rsidRPr="00791E22" w:rsidRDefault="00765307" w:rsidP="00765307">
      <w:pPr>
        <w:pStyle w:val="Text"/>
        <w:widowControl w:val="0"/>
        <w:numPr>
          <w:ilvl w:val="0"/>
          <w:numId w:val="38"/>
        </w:numPr>
        <w:spacing w:before="0"/>
        <w:ind w:hanging="72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Anoressija, nuqqas fil-piż jew tibdil fis-sens tat-togħma.</w:t>
      </w:r>
    </w:p>
    <w:p w14:paraId="5CD5E89B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Tħossok sturdut jew mingħajr saħħa.</w:t>
      </w:r>
    </w:p>
    <w:p w14:paraId="15496E5C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Diffikultà biex torqod (insomnja).</w:t>
      </w:r>
    </w:p>
    <w:p w14:paraId="3D1B700D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567" w:hanging="567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Żieda fid-dmugħ bil-ħakk, ħmura u nefħa (konġuntivite), għajnejn idemmgħu jew viżjoni mċajpra.</w:t>
      </w:r>
    </w:p>
    <w:p w14:paraId="60A67824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Tinfaraġ.</w:t>
      </w:r>
    </w:p>
    <w:p w14:paraId="6D5BD99D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Uġigħ jew nefħa fl-addome, gass fl-istonku ħruq ta’ stonku jew </w:t>
      </w:r>
      <w:r w:rsidRPr="00791E22">
        <w:rPr>
          <w:snapToGrid w:val="0"/>
          <w:color w:val="000000"/>
          <w:sz w:val="22"/>
          <w:szCs w:val="22"/>
          <w:lang w:val="mt-MT"/>
        </w:rPr>
        <w:t>stitikezza.</w:t>
      </w:r>
    </w:p>
    <w:p w14:paraId="77B84262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Ħakk.</w:t>
      </w:r>
    </w:p>
    <w:p w14:paraId="72D7AE99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Jiħfieflek jew jaqalek xagħrek b’mod mhux tas-soltu.</w:t>
      </w:r>
    </w:p>
    <w:p w14:paraId="57520D4E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Tnemnim tal-idejn jew is-saqajn.</w:t>
      </w:r>
    </w:p>
    <w:p w14:paraId="01D54E91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Ulċeri fil-ħalq.</w:t>
      </w:r>
    </w:p>
    <w:p w14:paraId="6F33D35C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Uġigħ u nefħa fil-ġogi.</w:t>
      </w:r>
    </w:p>
    <w:p w14:paraId="32406397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Ħalq xott, ġilda xotta jew l-għajn tinħass xotta.</w:t>
      </w:r>
    </w:p>
    <w:p w14:paraId="6B39694D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Żieda jew tnaqqis fis-sensittività tal-ġilda.</w:t>
      </w:r>
    </w:p>
    <w:p w14:paraId="148999D3" w14:textId="77777777" w:rsidR="00765307" w:rsidRPr="00791E22" w:rsidRDefault="00765307" w:rsidP="00765307">
      <w:pPr>
        <w:pStyle w:val="Text"/>
        <w:widowControl w:val="0"/>
        <w:numPr>
          <w:ilvl w:val="0"/>
          <w:numId w:val="23"/>
        </w:numPr>
        <w:spacing w:before="0"/>
        <w:ind w:left="0" w:firstLine="0"/>
        <w:jc w:val="left"/>
        <w:rPr>
          <w:color w:val="000000"/>
          <w:sz w:val="22"/>
          <w:szCs w:val="22"/>
          <w:lang w:val="mt-MT"/>
        </w:rPr>
      </w:pPr>
      <w:r w:rsidRPr="00791E22">
        <w:rPr>
          <w:snapToGrid w:val="0"/>
          <w:color w:val="000000"/>
          <w:sz w:val="22"/>
          <w:szCs w:val="22"/>
          <w:lang w:val="mt-MT"/>
        </w:rPr>
        <w:t>Fwawar tas-sħana, dehxiet jew ħruġ ta’ għaraq matul il-lejl.</w:t>
      </w:r>
    </w:p>
    <w:p w14:paraId="7DDEE806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b/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 xml:space="preserve">Jekk xi wieħed minn dawn l-effetti ikunu severi, </w:t>
      </w:r>
      <w:r w:rsidRPr="00791E22">
        <w:rPr>
          <w:b/>
          <w:color w:val="000000"/>
          <w:sz w:val="22"/>
          <w:szCs w:val="22"/>
          <w:lang w:val="mt-MT"/>
        </w:rPr>
        <w:t>għid lit-tabib tiegħek.</w:t>
      </w:r>
    </w:p>
    <w:p w14:paraId="6B782D1B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rPr>
          <w:bCs/>
          <w:color w:val="000000"/>
          <w:szCs w:val="22"/>
          <w:lang w:val="mt-MT"/>
        </w:rPr>
      </w:pPr>
    </w:p>
    <w:p w14:paraId="7C67599E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 xml:space="preserve">Mhux magħruf </w:t>
      </w:r>
      <w:r w:rsidRPr="00791E22">
        <w:rPr>
          <w:noProof/>
          <w:color w:val="000000"/>
          <w:szCs w:val="22"/>
          <w:lang w:val="mt-MT"/>
        </w:rPr>
        <w:t>(il-frekwenza ma tistax tiġi stmata mid-dejta disponibbli)</w:t>
      </w:r>
      <w:r w:rsidRPr="00791E22">
        <w:rPr>
          <w:b/>
          <w:noProof/>
          <w:color w:val="000000"/>
          <w:szCs w:val="22"/>
          <w:lang w:val="mt-MT"/>
        </w:rPr>
        <w:t>:</w:t>
      </w:r>
    </w:p>
    <w:p w14:paraId="23E6097F" w14:textId="77777777" w:rsidR="00387376" w:rsidRPr="00AD79EB" w:rsidRDefault="00765307" w:rsidP="00387376">
      <w:pPr>
        <w:numPr>
          <w:ilvl w:val="0"/>
          <w:numId w:val="24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Ħmura u/jew nefħa tal-pala tal-idejn u tal-qiegħ tas-saqajn li magħhom jista’ jkollok sensazzjoni ta’ tingiż u uġigħ ta’ ħruq.</w:t>
      </w:r>
      <w:r w:rsidR="00387376" w:rsidRPr="00AD79EB">
        <w:rPr>
          <w:noProof/>
          <w:color w:val="000000"/>
          <w:szCs w:val="22"/>
          <w:lang w:val="mt-MT"/>
        </w:rPr>
        <w:t xml:space="preserve"> </w:t>
      </w:r>
    </w:p>
    <w:p w14:paraId="4B0713CB" w14:textId="77777777" w:rsidR="00765307" w:rsidRPr="00791E22" w:rsidRDefault="00387376" w:rsidP="00387376">
      <w:pPr>
        <w:numPr>
          <w:ilvl w:val="0"/>
          <w:numId w:val="24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AD79EB">
        <w:rPr>
          <w:noProof/>
          <w:color w:val="000000"/>
          <w:szCs w:val="22"/>
          <w:lang w:val="mt-MT"/>
        </w:rPr>
        <w:t>Feriti juġg</w:t>
      </w:r>
      <w:r w:rsidRPr="00AD79EB">
        <w:rPr>
          <w:rFonts w:hint="eastAsia"/>
          <w:noProof/>
          <w:color w:val="000000"/>
          <w:szCs w:val="22"/>
          <w:lang w:val="mt-MT"/>
        </w:rPr>
        <w:t>ħ</w:t>
      </w:r>
      <w:r w:rsidRPr="00AD79EB">
        <w:rPr>
          <w:noProof/>
          <w:color w:val="000000"/>
          <w:szCs w:val="22"/>
          <w:lang w:val="mt-MT"/>
        </w:rPr>
        <w:t>u u/jew bl-infafet fil-ġilda.</w:t>
      </w:r>
    </w:p>
    <w:p w14:paraId="698F3799" w14:textId="77777777" w:rsidR="00765307" w:rsidRPr="00791E22" w:rsidRDefault="00765307" w:rsidP="00765307">
      <w:pPr>
        <w:numPr>
          <w:ilvl w:val="0"/>
          <w:numId w:val="24"/>
        </w:numPr>
        <w:tabs>
          <w:tab w:val="clear" w:pos="567"/>
        </w:tabs>
        <w:spacing w:line="240" w:lineRule="auto"/>
        <w:ind w:left="567" w:right="-2" w:hanging="567"/>
        <w:rPr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Dewmien fir-rata li biha tfal u żgħażagħ jikbru.</w:t>
      </w:r>
    </w:p>
    <w:p w14:paraId="3654D527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rPr>
          <w:b/>
          <w:noProof/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 xml:space="preserve">Jekk kwalunkwe minn dawn l-effetti jaffetwak b’mod sever, </w:t>
      </w:r>
      <w:r w:rsidRPr="00791E22">
        <w:rPr>
          <w:b/>
          <w:noProof/>
          <w:color w:val="000000"/>
          <w:szCs w:val="22"/>
          <w:lang w:val="mt-MT"/>
        </w:rPr>
        <w:t>għid lit-tabib tiegħek minnufih.</w:t>
      </w:r>
    </w:p>
    <w:p w14:paraId="6F821A92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Cs/>
          <w:noProof/>
          <w:color w:val="000000"/>
          <w:szCs w:val="22"/>
          <w:lang w:val="mt-MT"/>
        </w:rPr>
      </w:pPr>
    </w:p>
    <w:p w14:paraId="6D425856" w14:textId="77777777" w:rsidR="00340426" w:rsidRPr="00791E22" w:rsidRDefault="00340426" w:rsidP="00340426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791E22">
        <w:rPr>
          <w:b/>
          <w:bCs/>
          <w:color w:val="000000"/>
          <w:szCs w:val="22"/>
          <w:lang w:val="mt-MT"/>
        </w:rPr>
        <w:t>Rappurtar tal-effetti sekondarji</w:t>
      </w:r>
    </w:p>
    <w:p w14:paraId="2543BA7A" w14:textId="77777777" w:rsidR="00340426" w:rsidRPr="00791E22" w:rsidRDefault="00340426" w:rsidP="00340426">
      <w:pPr>
        <w:pStyle w:val="BodytextAgency"/>
        <w:spacing w:after="0" w:line="240" w:lineRule="auto"/>
        <w:rPr>
          <w:rFonts w:ascii="Times New Roman" w:hAnsi="Times New Roman"/>
          <w:sz w:val="22"/>
          <w:szCs w:val="22"/>
          <w:lang w:val="mt-MT"/>
        </w:rPr>
      </w:pPr>
      <w:r w:rsidRPr="00791E22">
        <w:rPr>
          <w:rFonts w:ascii="Times New Roman" w:hAnsi="Times New Roman"/>
          <w:sz w:val="22"/>
          <w:szCs w:val="22"/>
          <w:lang w:val="mt-MT"/>
        </w:rPr>
        <w:t>Jekk ikollok xi effett sekondarju, kellem lit-tabib, lill-ispiżjar jew l-infermier tiegħek. Dan jinkludi xi effett sekondarju li mhuwiex elenkat f’dan il-fuljett.</w:t>
      </w:r>
      <w:r w:rsidRPr="00791E22">
        <w:rPr>
          <w:rFonts w:ascii="Times New Roman" w:hAnsi="Times New Roman"/>
          <w:i/>
          <w:noProof/>
          <w:sz w:val="22"/>
          <w:szCs w:val="22"/>
          <w:lang w:val="mt-MT"/>
        </w:rPr>
        <w:t xml:space="preserve"> </w:t>
      </w:r>
      <w:r w:rsidRPr="00791E22">
        <w:rPr>
          <w:rFonts w:ascii="Times New Roman" w:hAnsi="Times New Roman"/>
          <w:color w:val="000000"/>
          <w:sz w:val="22"/>
          <w:szCs w:val="22"/>
          <w:lang w:val="mt-MT"/>
        </w:rPr>
        <w:t xml:space="preserve">Tista’ wkoll tirrapporta effetti sekondarji direttament permezz </w:t>
      </w:r>
      <w:r w:rsidRPr="00791E22">
        <w:rPr>
          <w:rFonts w:ascii="Times New Roman" w:hAnsi="Times New Roman"/>
          <w:color w:val="000000"/>
          <w:sz w:val="22"/>
          <w:szCs w:val="22"/>
          <w:highlight w:val="lightGray"/>
          <w:lang w:val="mt-MT"/>
        </w:rPr>
        <w:t>tas-sistema ta’ rappurtar nazzjonali imni</w:t>
      </w:r>
      <w:r w:rsidRPr="00791E22">
        <w:rPr>
          <w:rFonts w:ascii="Times New Roman" w:hAnsi="Times New Roman"/>
          <w:sz w:val="22"/>
          <w:szCs w:val="22"/>
          <w:highlight w:val="lightGray"/>
          <w:lang w:val="mt-MT"/>
        </w:rPr>
        <w:t>żż</w:t>
      </w:r>
      <w:r w:rsidRPr="00791E22">
        <w:rPr>
          <w:rFonts w:ascii="Times New Roman" w:hAnsi="Times New Roman"/>
          <w:color w:val="000000"/>
          <w:sz w:val="22"/>
          <w:szCs w:val="22"/>
          <w:highlight w:val="lightGray"/>
          <w:lang w:val="mt-MT"/>
        </w:rPr>
        <w:t>la f’</w:t>
      </w:r>
      <w:hyperlink r:id="rId23" w:history="1">
        <w:r w:rsidRPr="00791E22">
          <w:rPr>
            <w:rStyle w:val="Hyperlink"/>
            <w:rFonts w:ascii="Times New Roman" w:hAnsi="Times New Roman"/>
            <w:sz w:val="22"/>
            <w:szCs w:val="22"/>
            <w:highlight w:val="lightGray"/>
            <w:lang w:val="mt-MT"/>
          </w:rPr>
          <w:t>Appendiċi V</w:t>
        </w:r>
      </w:hyperlink>
      <w:r w:rsidRPr="00791E22">
        <w:rPr>
          <w:rFonts w:ascii="Times New Roman" w:hAnsi="Times New Roman"/>
          <w:color w:val="000000"/>
          <w:sz w:val="22"/>
          <w:szCs w:val="22"/>
          <w:lang w:val="mt-MT"/>
        </w:rPr>
        <w:t>. Billi tirrapporta l-effetti sekondarji tista’ tgħin biex tiġi pprovduta aktar informazzjoni dwar is-sigurtà ta’ din il-mediċina.</w:t>
      </w:r>
    </w:p>
    <w:p w14:paraId="3255AF11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1C29E35D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0E042581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5.</w:t>
      </w:r>
      <w:r w:rsidRPr="00791E22">
        <w:rPr>
          <w:b/>
          <w:color w:val="000000"/>
          <w:szCs w:val="22"/>
          <w:lang w:val="mt-MT"/>
        </w:rPr>
        <w:tab/>
        <w:t>Kif taħżen Imatinib Actavis</w:t>
      </w:r>
    </w:p>
    <w:p w14:paraId="501F7A9D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62AFAE14" w14:textId="77777777" w:rsidR="00765307" w:rsidRPr="00791E22" w:rsidRDefault="00765307" w:rsidP="00765307">
      <w:pPr>
        <w:pStyle w:val="Text"/>
        <w:widowControl w:val="0"/>
        <w:spacing w:before="0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Żomm din il-mediċina fejn ma tidhirx u ma tintlaħaqx mit-tfal.</w:t>
      </w:r>
    </w:p>
    <w:p w14:paraId="08B61554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bCs/>
          <w:noProof/>
          <w:color w:val="000000"/>
          <w:sz w:val="22"/>
          <w:szCs w:val="22"/>
          <w:lang w:val="mt-MT"/>
        </w:rPr>
        <w:t xml:space="preserve">Tużax din il-mediċina wara d-data ta’ meta tiskadi li tidher fuq il-kartuna </w:t>
      </w:r>
      <w:r w:rsidR="00387376" w:rsidRPr="00AD79EB">
        <w:rPr>
          <w:bCs/>
          <w:noProof/>
          <w:color w:val="000000"/>
          <w:sz w:val="22"/>
          <w:szCs w:val="22"/>
          <w:lang w:val="mt-MT"/>
        </w:rPr>
        <w:t>u l-folja wara EXP</w:t>
      </w:r>
      <w:r w:rsidRPr="00791E22">
        <w:rPr>
          <w:bCs/>
          <w:noProof/>
          <w:color w:val="000000"/>
          <w:sz w:val="22"/>
          <w:szCs w:val="22"/>
          <w:lang w:val="mt-MT"/>
        </w:rPr>
        <w:t>. Id-data ta’ skadenza tirreferi għall-aħħar ġurnata ta' dak ix-xahar.</w:t>
      </w:r>
    </w:p>
    <w:p w14:paraId="4C5CE5BF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Taħżinx f’temperatura ’l fuq minn 30°C. Aħżen fil-pakkett oriġinali sabiex tilqa’ mill-umdità.</w:t>
      </w:r>
    </w:p>
    <w:p w14:paraId="22E6AD00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M’għandek tuża pakkett li jkun bil-ħsara jew juri sinjali ta’ tbagħbis.</w:t>
      </w:r>
    </w:p>
    <w:p w14:paraId="06879FF6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</w:p>
    <w:p w14:paraId="1C10545F" w14:textId="77777777" w:rsidR="00765307" w:rsidRPr="00791E22" w:rsidRDefault="00765307" w:rsidP="00765307">
      <w:pPr>
        <w:pStyle w:val="Text"/>
        <w:widowControl w:val="0"/>
        <w:spacing w:before="0"/>
        <w:jc w:val="left"/>
        <w:rPr>
          <w:color w:val="000000"/>
          <w:sz w:val="22"/>
          <w:szCs w:val="22"/>
          <w:lang w:val="mt-MT"/>
        </w:rPr>
      </w:pPr>
      <w:r w:rsidRPr="00791E22">
        <w:rPr>
          <w:color w:val="000000"/>
          <w:sz w:val="22"/>
          <w:szCs w:val="22"/>
          <w:lang w:val="mt-MT"/>
        </w:rPr>
        <w:t>M'għandekx tarmi xi mediċini permezz ta’ dranaġġ jew skart domestiku. Staqsi lill-ispiżjar tiegħek dwar kif għandek tarmi mediċini li m'għadx għandek tuża. Dawn il-miżuri jgħinu jipproteġu l-ambjent.</w:t>
      </w:r>
    </w:p>
    <w:p w14:paraId="3981763C" w14:textId="77777777" w:rsidR="00765307" w:rsidRPr="00791E22" w:rsidRDefault="00765307" w:rsidP="00765307">
      <w:pPr>
        <w:widowControl w:val="0"/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6A1BEB4" w14:textId="77777777" w:rsidR="00E80DED" w:rsidRPr="00791E22" w:rsidRDefault="00E80DED" w:rsidP="00765307">
      <w:pPr>
        <w:widowControl w:val="0"/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761DD03C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6.</w:t>
      </w:r>
      <w:r w:rsidRPr="00791E22">
        <w:rPr>
          <w:b/>
          <w:color w:val="000000"/>
          <w:szCs w:val="22"/>
          <w:lang w:val="mt-MT"/>
        </w:rPr>
        <w:tab/>
      </w:r>
      <w:r w:rsidRPr="00791E22">
        <w:rPr>
          <w:b/>
          <w:szCs w:val="24"/>
          <w:lang w:val="mt-MT"/>
        </w:rPr>
        <w:t>Kontenut tal-pakkett u informazzjoni oħra</w:t>
      </w:r>
    </w:p>
    <w:p w14:paraId="70CA8D9F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5A80878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noProof/>
          <w:color w:val="000000"/>
          <w:szCs w:val="22"/>
          <w:lang w:val="mt-MT"/>
        </w:rPr>
      </w:pPr>
      <w:r w:rsidRPr="00791E22">
        <w:rPr>
          <w:b/>
          <w:noProof/>
          <w:color w:val="000000"/>
          <w:szCs w:val="22"/>
          <w:lang w:val="mt-MT"/>
        </w:rPr>
        <w:t>X’fih Imatinib Actavis</w:t>
      </w:r>
    </w:p>
    <w:p w14:paraId="3A59B93D" w14:textId="77777777" w:rsidR="00765307" w:rsidRPr="00791E22" w:rsidRDefault="00765307" w:rsidP="00765307">
      <w:pPr>
        <w:tabs>
          <w:tab w:val="clear" w:pos="567"/>
          <w:tab w:val="left" w:pos="-142"/>
        </w:tabs>
        <w:autoSpaceDE w:val="0"/>
        <w:autoSpaceDN w:val="0"/>
        <w:adjustRightInd w:val="0"/>
        <w:spacing w:line="240" w:lineRule="auto"/>
        <w:ind w:left="567" w:hanging="567"/>
        <w:rPr>
          <w:lang w:val="mt-MT"/>
        </w:rPr>
      </w:pPr>
    </w:p>
    <w:p w14:paraId="1F24243E" w14:textId="77777777" w:rsidR="00765307" w:rsidRPr="00791E22" w:rsidRDefault="00765307" w:rsidP="00765307">
      <w:pPr>
        <w:numPr>
          <w:ilvl w:val="0"/>
          <w:numId w:val="14"/>
        </w:numPr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Cs/>
          <w:noProof/>
          <w:color w:val="000000"/>
          <w:szCs w:val="22"/>
          <w:lang w:val="mt-MT"/>
        </w:rPr>
        <w:t>Is-sustanza attiva hi imatinib (bħala mesilate). Kull pillola fiha 400 mg imatinib (bħal mesilate).</w:t>
      </w:r>
    </w:p>
    <w:p w14:paraId="488F1226" w14:textId="77777777" w:rsidR="00765307" w:rsidRPr="00791E22" w:rsidRDefault="00765307" w:rsidP="004B05CE">
      <w:pPr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bCs/>
          <w:lang w:val="mt-MT"/>
        </w:rPr>
      </w:pPr>
      <w:r w:rsidRPr="00791E22">
        <w:rPr>
          <w:bCs/>
          <w:noProof/>
          <w:color w:val="000000"/>
          <w:szCs w:val="22"/>
          <w:lang w:val="mt-MT"/>
        </w:rPr>
        <w:t xml:space="preserve">Is-sustanzi l-oħra huma </w:t>
      </w:r>
      <w:r w:rsidRPr="00791E22">
        <w:rPr>
          <w:color w:val="000000"/>
          <w:szCs w:val="22"/>
          <w:lang w:val="mt-MT"/>
        </w:rPr>
        <w:t xml:space="preserve">microcrystalline cellulose, </w:t>
      </w:r>
      <w:r w:rsidRPr="00791E22">
        <w:rPr>
          <w:lang w:val="mt-MT"/>
        </w:rPr>
        <w:t xml:space="preserve">copovidone, </w:t>
      </w:r>
      <w:r w:rsidRPr="00791E22">
        <w:rPr>
          <w:color w:val="000000"/>
          <w:szCs w:val="22"/>
          <w:lang w:val="mt-MT"/>
        </w:rPr>
        <w:t xml:space="preserve">crospovidone, </w:t>
      </w:r>
      <w:r w:rsidRPr="00791E22">
        <w:rPr>
          <w:lang w:val="mt-MT"/>
        </w:rPr>
        <w:t>sodium ste</w:t>
      </w:r>
      <w:r w:rsidR="00943B32" w:rsidRPr="00F33B19">
        <w:rPr>
          <w:lang w:val="mt-MT"/>
        </w:rPr>
        <w:t>a</w:t>
      </w:r>
      <w:r w:rsidRPr="00791E22">
        <w:rPr>
          <w:lang w:val="mt-MT"/>
        </w:rPr>
        <w:t>ryl fumarate, silica (colloidal hydrophobe u colloidal anhydrous), polyvinyl alcohol partly hydrolysed, talc, yellow iron oxide (E172), titanium dioxide (E171), red iron oxide (E172)</w:t>
      </w:r>
      <w:r w:rsidRPr="00791E22">
        <w:rPr>
          <w:bCs/>
          <w:lang w:val="mt-MT"/>
        </w:rPr>
        <w:t>, lecithin (soya) (E322), xanthan gum (E415).</w:t>
      </w:r>
    </w:p>
    <w:p w14:paraId="33B81B6A" w14:textId="77777777" w:rsidR="00765307" w:rsidRPr="00791E22" w:rsidRDefault="00765307" w:rsidP="00765307">
      <w:pPr>
        <w:tabs>
          <w:tab w:val="clear" w:pos="567"/>
          <w:tab w:val="left" w:pos="-142"/>
        </w:tabs>
        <w:autoSpaceDE w:val="0"/>
        <w:autoSpaceDN w:val="0"/>
        <w:adjustRightInd w:val="0"/>
        <w:spacing w:line="240" w:lineRule="auto"/>
        <w:ind w:left="567" w:hanging="567"/>
        <w:rPr>
          <w:lang w:val="mt-MT"/>
        </w:rPr>
      </w:pPr>
    </w:p>
    <w:p w14:paraId="390082A8" w14:textId="77777777" w:rsidR="00765307" w:rsidRPr="00791E22" w:rsidRDefault="00765307" w:rsidP="00765307">
      <w:pPr>
        <w:tabs>
          <w:tab w:val="clear" w:pos="567"/>
        </w:tabs>
        <w:spacing w:line="240" w:lineRule="auto"/>
        <w:ind w:right="-2"/>
        <w:rPr>
          <w:b/>
          <w:noProof/>
          <w:color w:val="000000"/>
          <w:szCs w:val="22"/>
          <w:lang w:val="mt-MT"/>
        </w:rPr>
      </w:pPr>
      <w:r w:rsidRPr="00791E22">
        <w:rPr>
          <w:b/>
          <w:szCs w:val="24"/>
          <w:lang w:val="mt-MT"/>
        </w:rPr>
        <w:t xml:space="preserve">Kif jidher </w:t>
      </w:r>
      <w:r w:rsidRPr="00791E22">
        <w:rPr>
          <w:b/>
          <w:noProof/>
          <w:color w:val="000000"/>
          <w:szCs w:val="22"/>
          <w:lang w:val="mt-MT"/>
        </w:rPr>
        <w:t>Imatinib Actavis u l-kontentut tal-pakkett</w:t>
      </w:r>
    </w:p>
    <w:p w14:paraId="63A13601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3AA1AF70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mt-MT"/>
        </w:rPr>
      </w:pPr>
      <w:r w:rsidRPr="00791E22">
        <w:rPr>
          <w:lang w:val="mt-MT"/>
        </w:rPr>
        <w:t>Pillola ovali, bikonvessi, ta’ kulur isfar skur sa kanella, pillola miksija b’ rita, immarkata bil-logo tal-kumpanija fuq naħa waħda u ‘37’ b’ linja ta’ punteġġ fuq in-naħa l-oħra.</w:t>
      </w:r>
    </w:p>
    <w:p w14:paraId="67D424D1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50954A8E" w14:textId="77777777" w:rsidR="00D64B66" w:rsidRPr="00791E22" w:rsidRDefault="00D64B66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i/>
          <w:color w:val="000000"/>
          <w:szCs w:val="22"/>
          <w:lang w:val="mt-MT"/>
        </w:rPr>
      </w:pPr>
      <w:r w:rsidRPr="00791E22">
        <w:rPr>
          <w:i/>
          <w:color w:val="000000"/>
          <w:szCs w:val="22"/>
          <w:lang w:val="mt-MT"/>
        </w:rPr>
        <w:t>Daqsijiet tal-pakkett:</w:t>
      </w:r>
    </w:p>
    <w:p w14:paraId="0A5A0141" w14:textId="77777777" w:rsidR="00765307" w:rsidRPr="00791E22" w:rsidRDefault="00DB3ABD" w:rsidP="00765307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lang w:val="mt-MT"/>
        </w:rPr>
        <w:t xml:space="preserve">Il-pilloli huma </w:t>
      </w:r>
      <w:r w:rsidR="00765307" w:rsidRPr="00791E22">
        <w:rPr>
          <w:rFonts w:ascii="Times New Roman" w:hAnsi="Times New Roman"/>
          <w:lang w:val="mt-MT"/>
        </w:rPr>
        <w:t xml:space="preserve">fornuti f'pakketti </w:t>
      </w:r>
      <w:r w:rsidRPr="00791E22">
        <w:rPr>
          <w:rFonts w:ascii="Times New Roman" w:hAnsi="Times New Roman"/>
          <w:lang w:val="mt-MT"/>
        </w:rPr>
        <w:t xml:space="preserve">bil-folji tal-aluminju </w:t>
      </w:r>
      <w:r w:rsidR="00F25211" w:rsidRPr="00791E22">
        <w:rPr>
          <w:rFonts w:ascii="Times New Roman" w:hAnsi="Times New Roman"/>
          <w:lang w:val="mt-MT"/>
        </w:rPr>
        <w:t>ta’</w:t>
      </w:r>
      <w:r w:rsidR="00765307" w:rsidRPr="00791E22">
        <w:rPr>
          <w:rFonts w:ascii="Times New Roman" w:hAnsi="Times New Roman"/>
          <w:lang w:val="mt-MT"/>
        </w:rPr>
        <w:t xml:space="preserve"> 10, 30, 60 jew 90 pilloli miksija b’ rita</w:t>
      </w:r>
    </w:p>
    <w:p w14:paraId="39EEE205" w14:textId="77777777" w:rsidR="00765307" w:rsidRPr="00791E22" w:rsidRDefault="00765307" w:rsidP="00765307">
      <w:pPr>
        <w:pStyle w:val="MittleresRaster21"/>
        <w:rPr>
          <w:rFonts w:ascii="Times New Roman" w:hAnsi="Times New Roman"/>
          <w:highlight w:val="lightGray"/>
          <w:lang w:val="mt-MT"/>
        </w:rPr>
      </w:pPr>
    </w:p>
    <w:p w14:paraId="1C61B7A1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  <w:r w:rsidRPr="00791E22">
        <w:rPr>
          <w:color w:val="000000"/>
          <w:szCs w:val="22"/>
          <w:lang w:val="mt-MT"/>
        </w:rPr>
        <w:t>Jista’ jkun li mhux il-pakketti tad-daqsijiet kollha jkunu fis-suq.</w:t>
      </w:r>
    </w:p>
    <w:p w14:paraId="6BCE5ED9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67198FFC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Id-Detentur tal-Awtorizzazzjoni għat-Tqegħid fis-Suq</w:t>
      </w:r>
    </w:p>
    <w:p w14:paraId="5AB598C7" w14:textId="77777777" w:rsidR="00765307" w:rsidRPr="00791E22" w:rsidRDefault="00765307" w:rsidP="00765307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Actavis Group PTC ehf.</w:t>
      </w:r>
    </w:p>
    <w:p w14:paraId="03B2E928" w14:textId="77777777" w:rsidR="00765307" w:rsidRPr="00791E22" w:rsidRDefault="00765307" w:rsidP="00765307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Reykjavíkurvegur 76-78,</w:t>
      </w:r>
    </w:p>
    <w:p w14:paraId="01A7555D" w14:textId="77777777" w:rsidR="00765307" w:rsidRPr="00791E22" w:rsidRDefault="00765307" w:rsidP="00765307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Hafnarfjörður</w:t>
      </w:r>
    </w:p>
    <w:p w14:paraId="0B827C3F" w14:textId="77777777" w:rsidR="00765307" w:rsidRPr="00791E22" w:rsidRDefault="00765307" w:rsidP="00765307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91E22">
        <w:rPr>
          <w:lang w:val="mt-MT"/>
        </w:rPr>
        <w:t>Iceland</w:t>
      </w:r>
    </w:p>
    <w:p w14:paraId="27E53DDA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</w:p>
    <w:p w14:paraId="2082A5AF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Il-Manifattur</w:t>
      </w:r>
    </w:p>
    <w:p w14:paraId="4F1ADF5C" w14:textId="77777777" w:rsidR="00765307" w:rsidRPr="00791E22" w:rsidRDefault="00765307" w:rsidP="00765307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lang w:val="mt-MT"/>
        </w:rPr>
        <w:t>S.C. Sindan</w:t>
      </w:r>
      <w:r w:rsidRPr="00791E22">
        <w:rPr>
          <w:rFonts w:ascii="Times New Roman" w:hAnsi="Times New Roman"/>
          <w:lang w:val="mt-MT"/>
        </w:rPr>
        <w:noBreakHyphen/>
        <w:t>Pharma S.R.L.</w:t>
      </w:r>
    </w:p>
    <w:p w14:paraId="54F7B821" w14:textId="77777777" w:rsidR="00765307" w:rsidRPr="00791E22" w:rsidRDefault="00765307" w:rsidP="00765307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lang w:val="mt-MT"/>
        </w:rPr>
        <w:t>11 Ion Mihalache Blvd</w:t>
      </w:r>
    </w:p>
    <w:p w14:paraId="3E5FBB21" w14:textId="77777777" w:rsidR="00765307" w:rsidRPr="00791E22" w:rsidRDefault="00765307" w:rsidP="00765307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lang w:val="mt-MT"/>
        </w:rPr>
        <w:t>Bucharest</w:t>
      </w:r>
    </w:p>
    <w:p w14:paraId="799AC577" w14:textId="77777777" w:rsidR="00765307" w:rsidRPr="00791E22" w:rsidRDefault="00765307" w:rsidP="00765307">
      <w:pPr>
        <w:pStyle w:val="MittleresRaster21"/>
        <w:rPr>
          <w:rFonts w:ascii="Times New Roman" w:hAnsi="Times New Roman"/>
          <w:lang w:val="mt-MT"/>
        </w:rPr>
      </w:pPr>
      <w:r w:rsidRPr="00791E22">
        <w:rPr>
          <w:rFonts w:ascii="Times New Roman" w:hAnsi="Times New Roman"/>
          <w:lang w:val="mt-MT"/>
        </w:rPr>
        <w:t>Romania</w:t>
      </w:r>
    </w:p>
    <w:p w14:paraId="41965653" w14:textId="77777777" w:rsidR="00765307" w:rsidRPr="00791E22" w:rsidRDefault="00765307" w:rsidP="00765307">
      <w:pPr>
        <w:pStyle w:val="Textkrper"/>
        <w:spacing w:line="240" w:lineRule="auto"/>
        <w:rPr>
          <w:b w:val="0"/>
          <w:i w:val="0"/>
          <w:noProof/>
          <w:color w:val="000000"/>
          <w:szCs w:val="22"/>
          <w:lang w:val="mt-MT"/>
        </w:rPr>
      </w:pPr>
    </w:p>
    <w:p w14:paraId="3F7A7DCD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szCs w:val="22"/>
          <w:lang w:val="mt-MT"/>
        </w:rPr>
      </w:pPr>
      <w:r w:rsidRPr="00791E22">
        <w:rPr>
          <w:noProof/>
          <w:color w:val="000000"/>
          <w:szCs w:val="22"/>
          <w:lang w:val="mt-MT"/>
        </w:rPr>
        <w:t>Għal kull tagħrif dwar din il-mediċina, jekk jogħġbok ikkuntattja lir-rappreżentant lokali</w:t>
      </w:r>
      <w:r w:rsidRPr="00791E22">
        <w:rPr>
          <w:color w:val="000000"/>
          <w:szCs w:val="22"/>
          <w:lang w:val="mt-MT"/>
        </w:rPr>
        <w:t xml:space="preserve"> tad-Detentur tal-Awtorizzazzjoni għat-Tqegħid fis-Suq.</w:t>
      </w:r>
    </w:p>
    <w:p w14:paraId="5938FE88" w14:textId="77777777" w:rsidR="00765307" w:rsidRPr="00791E22" w:rsidRDefault="00765307" w:rsidP="00765307">
      <w:pPr>
        <w:pStyle w:val="Textkrper"/>
        <w:spacing w:line="240" w:lineRule="auto"/>
        <w:rPr>
          <w:b w:val="0"/>
          <w:i w:val="0"/>
          <w:noProof/>
          <w:color w:val="000000"/>
          <w:szCs w:val="22"/>
          <w:lang w:val="mt-MT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4644"/>
        <w:gridCol w:w="4678"/>
      </w:tblGrid>
      <w:tr w:rsidR="007F6876" w:rsidRPr="00DC08DD" w14:paraId="2E7C7408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13288B54" w14:textId="77777777" w:rsidR="007F6876" w:rsidRPr="008B7660" w:rsidRDefault="007F6876" w:rsidP="004737E5">
            <w:pPr>
              <w:pStyle w:val="KeinLeerraum"/>
              <w:rPr>
                <w:lang w:val="fr-FR"/>
              </w:rPr>
            </w:pPr>
            <w:r w:rsidRPr="008B7660">
              <w:rPr>
                <w:b/>
                <w:lang w:val="fr-FR"/>
              </w:rPr>
              <w:t>België/Belgique/Belgien</w:t>
            </w:r>
          </w:p>
          <w:p w14:paraId="1575C6D2" w14:textId="77777777" w:rsidR="007F6876" w:rsidRPr="008B7660" w:rsidRDefault="007F6876" w:rsidP="004737E5">
            <w:pPr>
              <w:pStyle w:val="KeinLeerraum"/>
              <w:rPr>
                <w:lang w:val="fr-FR"/>
              </w:rPr>
            </w:pPr>
            <w:r w:rsidRPr="008B7660">
              <w:rPr>
                <w:lang w:val="fr-FR"/>
              </w:rPr>
              <w:t>Actavis Group PTC ehf.</w:t>
            </w:r>
          </w:p>
          <w:p w14:paraId="62592DB2" w14:textId="77777777" w:rsidR="007F6876" w:rsidRDefault="007F6876" w:rsidP="004737E5">
            <w:pPr>
              <w:pStyle w:val="KeinLeerraum"/>
            </w:pPr>
            <w:r w:rsidRPr="00DC08DD">
              <w:t>IJsland/Islande/Island</w:t>
            </w:r>
          </w:p>
          <w:p w14:paraId="123AE37A" w14:textId="77777777" w:rsidR="007F6876" w:rsidRPr="00DC08DD" w:rsidRDefault="007F6876" w:rsidP="004737E5">
            <w:pPr>
              <w:pStyle w:val="KeinLeerraum"/>
            </w:pPr>
            <w:r w:rsidRPr="00B85F24">
              <w:t>Tél/Tel: +354 5503300</w:t>
            </w:r>
          </w:p>
          <w:p w14:paraId="783582AE" w14:textId="77777777" w:rsidR="007F6876" w:rsidRPr="00DC08DD" w:rsidRDefault="007F6876" w:rsidP="004737E5">
            <w:pPr>
              <w:pStyle w:val="KeinLeerraum"/>
            </w:pPr>
          </w:p>
        </w:tc>
        <w:tc>
          <w:tcPr>
            <w:tcW w:w="4678" w:type="dxa"/>
          </w:tcPr>
          <w:p w14:paraId="37E3325D" w14:textId="77777777" w:rsidR="007F6876" w:rsidRPr="00DC08DD" w:rsidRDefault="007F6876" w:rsidP="004737E5">
            <w:pPr>
              <w:pStyle w:val="KeinLeerraum"/>
            </w:pPr>
            <w:r w:rsidRPr="00DC08DD">
              <w:rPr>
                <w:b/>
              </w:rPr>
              <w:t>Lietuva</w:t>
            </w:r>
          </w:p>
          <w:p w14:paraId="220FFBDE" w14:textId="1BCF34D6" w:rsidR="007F6876" w:rsidRPr="00DC08DD" w:rsidRDefault="007F6876" w:rsidP="004737E5">
            <w:pPr>
              <w:spacing w:line="240" w:lineRule="auto"/>
              <w:ind w:right="567"/>
              <w:rPr>
                <w:noProof/>
              </w:rPr>
            </w:pPr>
            <w:r w:rsidRPr="00DC08DD">
              <w:rPr>
                <w:noProof/>
              </w:rPr>
              <w:t xml:space="preserve">UAB </w:t>
            </w:r>
            <w:r>
              <w:rPr>
                <w:noProof/>
              </w:rPr>
              <w:t>Teva Baltics</w:t>
            </w:r>
          </w:p>
          <w:p w14:paraId="5A3E4492" w14:textId="77777777" w:rsidR="007F6876" w:rsidRPr="00DC08DD" w:rsidRDefault="007F6876" w:rsidP="004737E5">
            <w:pPr>
              <w:pStyle w:val="KeinLeerraum"/>
            </w:pPr>
            <w:r w:rsidRPr="00DC08DD">
              <w:t>Tel: +370 5</w:t>
            </w:r>
            <w:r w:rsidRPr="00DC08DD">
              <w:rPr>
                <w:noProof/>
              </w:rPr>
              <w:t>2660203</w:t>
            </w:r>
          </w:p>
          <w:p w14:paraId="21D97579" w14:textId="77777777" w:rsidR="007F6876" w:rsidRPr="00DC08DD" w:rsidRDefault="007F6876" w:rsidP="004737E5">
            <w:pPr>
              <w:pStyle w:val="KeinLeerraum"/>
            </w:pPr>
          </w:p>
        </w:tc>
      </w:tr>
      <w:tr w:rsidR="007F6876" w:rsidRPr="00DC08DD" w14:paraId="15E530F2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777C1EE9" w14:textId="77777777" w:rsidR="007F6876" w:rsidRPr="00DC08DD" w:rsidRDefault="007F6876" w:rsidP="004737E5">
            <w:pPr>
              <w:pStyle w:val="KeinLeerraum"/>
              <w:rPr>
                <w:b/>
                <w:bCs/>
              </w:rPr>
            </w:pPr>
            <w:r w:rsidRPr="00DC08DD">
              <w:rPr>
                <w:b/>
                <w:bCs/>
              </w:rPr>
              <w:t>България</w:t>
            </w:r>
          </w:p>
          <w:p w14:paraId="6FBABFD6" w14:textId="77777777" w:rsidR="007F6876" w:rsidRPr="00DC08DD" w:rsidRDefault="007F6876" w:rsidP="004737E5">
            <w:pPr>
              <w:pStyle w:val="KeinLeerraum"/>
            </w:pPr>
            <w:r w:rsidRPr="00DC08DD">
              <w:t>Актавис ЕАД</w:t>
            </w:r>
          </w:p>
          <w:p w14:paraId="6A5E63DC" w14:textId="77777777" w:rsidR="007F6876" w:rsidRPr="00DC08DD" w:rsidRDefault="007F6876" w:rsidP="004737E5">
            <w:pPr>
              <w:pStyle w:val="KeinLeerraum"/>
            </w:pPr>
            <w:r w:rsidRPr="00DC08DD">
              <w:t>Teл: +359 24899585</w:t>
            </w:r>
          </w:p>
          <w:p w14:paraId="4229D726" w14:textId="77777777" w:rsidR="007F6876" w:rsidRPr="00DC08DD" w:rsidRDefault="007F6876" w:rsidP="004737E5">
            <w:pPr>
              <w:pStyle w:val="KeinLeerraum"/>
            </w:pPr>
          </w:p>
        </w:tc>
        <w:tc>
          <w:tcPr>
            <w:tcW w:w="4678" w:type="dxa"/>
          </w:tcPr>
          <w:p w14:paraId="5A2F99AE" w14:textId="77777777" w:rsidR="007F6876" w:rsidRPr="008B7660" w:rsidRDefault="007F6876" w:rsidP="004737E5">
            <w:pPr>
              <w:pStyle w:val="KeinLeerraum"/>
            </w:pPr>
            <w:r w:rsidRPr="008B7660">
              <w:rPr>
                <w:b/>
              </w:rPr>
              <w:t>Luxembourg/Luxemburg</w:t>
            </w:r>
          </w:p>
          <w:p w14:paraId="6F278FFC" w14:textId="77777777" w:rsidR="007F6876" w:rsidRPr="008B7660" w:rsidRDefault="007F6876" w:rsidP="004737E5">
            <w:pPr>
              <w:pStyle w:val="KeinLeerraum"/>
            </w:pPr>
            <w:r w:rsidRPr="008B7660">
              <w:t>Actavis Group PTC ehf.</w:t>
            </w:r>
          </w:p>
          <w:p w14:paraId="5BCBA657" w14:textId="77777777" w:rsidR="007F6876" w:rsidRDefault="007F6876" w:rsidP="004737E5">
            <w:pPr>
              <w:pStyle w:val="KeinLeerraum"/>
            </w:pPr>
            <w:r w:rsidRPr="00DC08DD">
              <w:t>Islande/Island</w:t>
            </w:r>
          </w:p>
          <w:p w14:paraId="2EB931BF" w14:textId="77777777" w:rsidR="007F6876" w:rsidRPr="001B0C82" w:rsidRDefault="007F6876" w:rsidP="004737E5">
            <w:pPr>
              <w:pStyle w:val="KeinLeerraum"/>
            </w:pPr>
            <w:r w:rsidRPr="00B85F24">
              <w:rPr>
                <w:noProof/>
                <w:lang w:val="en-US"/>
              </w:rPr>
              <w:t>Tél/Tel: +</w:t>
            </w:r>
            <w:r w:rsidRPr="00B85F24">
              <w:rPr>
                <w:noProof/>
              </w:rPr>
              <w:t>354 5503300</w:t>
            </w:r>
          </w:p>
          <w:p w14:paraId="11B63392" w14:textId="77777777" w:rsidR="007F6876" w:rsidRPr="00DC08DD" w:rsidRDefault="007F6876" w:rsidP="004737E5">
            <w:pPr>
              <w:pStyle w:val="KeinLeerraum"/>
            </w:pPr>
          </w:p>
        </w:tc>
      </w:tr>
      <w:tr w:rsidR="007F6876" w:rsidRPr="00DC08DD" w14:paraId="1AD6DDDC" w14:textId="77777777" w:rsidTr="004737E5">
        <w:trPr>
          <w:gridBefore w:val="1"/>
          <w:wBefore w:w="34" w:type="dxa"/>
          <w:cantSplit/>
          <w:trHeight w:val="751"/>
        </w:trPr>
        <w:tc>
          <w:tcPr>
            <w:tcW w:w="4644" w:type="dxa"/>
          </w:tcPr>
          <w:p w14:paraId="149383A4" w14:textId="77777777" w:rsidR="007F6876" w:rsidRPr="008B7660" w:rsidRDefault="007F6876" w:rsidP="004737E5">
            <w:pPr>
              <w:pStyle w:val="KeinLeerraum"/>
              <w:rPr>
                <w:lang w:val="is-IS"/>
              </w:rPr>
            </w:pPr>
            <w:r w:rsidRPr="008B7660">
              <w:rPr>
                <w:b/>
                <w:lang w:val="is-IS"/>
              </w:rPr>
              <w:t>Česká republika</w:t>
            </w:r>
          </w:p>
          <w:p w14:paraId="7A2DE83E" w14:textId="77777777" w:rsidR="007F6876" w:rsidRPr="00DC08DD" w:rsidRDefault="007F6876" w:rsidP="004737E5">
            <w:pPr>
              <w:tabs>
                <w:tab w:val="left" w:pos="-720"/>
              </w:tabs>
              <w:suppressAutoHyphens/>
              <w:spacing w:line="240" w:lineRule="auto"/>
              <w:ind w:right="567"/>
              <w:rPr>
                <w:noProof/>
              </w:rPr>
            </w:pPr>
            <w:r w:rsidRPr="00DC08DD">
              <w:rPr>
                <w:noProof/>
              </w:rPr>
              <w:t>Teva Pharmaceuticals CR, s.r.o.</w:t>
            </w:r>
          </w:p>
          <w:p w14:paraId="4E337F2B" w14:textId="77777777" w:rsidR="007F6876" w:rsidRPr="00DC08DD" w:rsidRDefault="007F6876" w:rsidP="004737E5">
            <w:pPr>
              <w:pStyle w:val="KeinLeerraum"/>
            </w:pPr>
            <w:r w:rsidRPr="00DC08DD">
              <w:t>Tel: +</w:t>
            </w:r>
            <w:r w:rsidRPr="00DC08DD">
              <w:rPr>
                <w:lang w:val="cs-CZ"/>
              </w:rPr>
              <w:t>420 251007111</w:t>
            </w:r>
          </w:p>
          <w:p w14:paraId="28A27CFF" w14:textId="77777777" w:rsidR="007F6876" w:rsidRPr="00DC08DD" w:rsidRDefault="007F6876" w:rsidP="004737E5">
            <w:pPr>
              <w:pStyle w:val="KeinLeerraum"/>
            </w:pPr>
          </w:p>
        </w:tc>
        <w:tc>
          <w:tcPr>
            <w:tcW w:w="4678" w:type="dxa"/>
          </w:tcPr>
          <w:p w14:paraId="7CA21D72" w14:textId="77777777" w:rsidR="007F6876" w:rsidRPr="00DC08DD" w:rsidRDefault="007F6876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Magyarország</w:t>
            </w:r>
          </w:p>
          <w:p w14:paraId="7250A44F" w14:textId="77777777" w:rsidR="007F6876" w:rsidRPr="00DC08DD" w:rsidRDefault="007F6876" w:rsidP="004737E5">
            <w:pPr>
              <w:pStyle w:val="KeinLeerraum"/>
            </w:pPr>
            <w:r w:rsidRPr="00DC08DD">
              <w:rPr>
                <w:noProof/>
              </w:rPr>
              <w:t>Teva Gyógyszergyár Zrt.</w:t>
            </w:r>
          </w:p>
          <w:p w14:paraId="1ABC5B52" w14:textId="77777777" w:rsidR="007F6876" w:rsidRPr="00DC08DD" w:rsidRDefault="007F6876" w:rsidP="004737E5">
            <w:pPr>
              <w:pStyle w:val="KeinLeerraum"/>
            </w:pPr>
            <w:r w:rsidRPr="00DC08DD">
              <w:t>Tel: +36 1</w:t>
            </w:r>
            <w:r w:rsidRPr="00DC08DD">
              <w:rPr>
                <w:noProof/>
              </w:rPr>
              <w:t>2886400</w:t>
            </w:r>
          </w:p>
          <w:p w14:paraId="47080C90" w14:textId="77777777" w:rsidR="007F6876" w:rsidRPr="00DC08DD" w:rsidRDefault="007F6876" w:rsidP="004737E5">
            <w:pPr>
              <w:pStyle w:val="KeinLeerraum"/>
            </w:pPr>
          </w:p>
        </w:tc>
      </w:tr>
      <w:tr w:rsidR="007F6876" w:rsidRPr="00DC08DD" w14:paraId="23C242C1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400A09D4" w14:textId="77777777" w:rsidR="007F6876" w:rsidRPr="00DC08DD" w:rsidRDefault="007F6876" w:rsidP="004737E5">
            <w:pPr>
              <w:pStyle w:val="KeinLeerraum"/>
            </w:pPr>
            <w:r w:rsidRPr="00DC08DD">
              <w:rPr>
                <w:b/>
              </w:rPr>
              <w:t>Danmark</w:t>
            </w:r>
          </w:p>
          <w:p w14:paraId="5C27D9BD" w14:textId="77777777" w:rsidR="007F6876" w:rsidRPr="00DC08DD" w:rsidRDefault="007F6876" w:rsidP="004737E5">
            <w:pPr>
              <w:pStyle w:val="KeinLeerraum"/>
            </w:pPr>
            <w:r w:rsidRPr="00DC08DD">
              <w:t>Teva Denmark A/S</w:t>
            </w:r>
          </w:p>
          <w:p w14:paraId="7FD90BB0" w14:textId="77777777" w:rsidR="007F6876" w:rsidRPr="00DC08DD" w:rsidRDefault="007F6876" w:rsidP="004737E5">
            <w:pPr>
              <w:pStyle w:val="KeinLeerraum"/>
            </w:pPr>
            <w:r w:rsidRPr="00DC08DD">
              <w:t>Tlf: +45 44985511</w:t>
            </w:r>
          </w:p>
          <w:p w14:paraId="44A24B95" w14:textId="77777777" w:rsidR="007F6876" w:rsidRPr="00DC08DD" w:rsidRDefault="007F6876" w:rsidP="004737E5">
            <w:pPr>
              <w:pStyle w:val="KeinLeerraum"/>
            </w:pPr>
          </w:p>
        </w:tc>
        <w:tc>
          <w:tcPr>
            <w:tcW w:w="4678" w:type="dxa"/>
          </w:tcPr>
          <w:p w14:paraId="213A7B82" w14:textId="77777777" w:rsidR="007F6876" w:rsidRPr="00DC08DD" w:rsidRDefault="007F6876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Malta</w:t>
            </w:r>
          </w:p>
          <w:p w14:paraId="5BA0DEAD" w14:textId="77777777" w:rsidR="007F6876" w:rsidRPr="00DC08DD" w:rsidRDefault="007F6876" w:rsidP="004737E5">
            <w:pPr>
              <w:pStyle w:val="KeinLeerraum"/>
            </w:pPr>
            <w:r w:rsidRPr="00DC08DD">
              <w:t>Actavis Ltd.</w:t>
            </w:r>
          </w:p>
          <w:p w14:paraId="458B7262" w14:textId="77777777" w:rsidR="007F6876" w:rsidRPr="00DC08DD" w:rsidRDefault="007F6876" w:rsidP="004737E5">
            <w:pPr>
              <w:pStyle w:val="KeinLeerraum"/>
            </w:pPr>
            <w:r w:rsidRPr="00DC08DD">
              <w:t>Tel: +356</w:t>
            </w:r>
            <w:r>
              <w:t xml:space="preserve"> </w:t>
            </w:r>
            <w:r w:rsidRPr="00DC08DD">
              <w:t>21693533</w:t>
            </w:r>
          </w:p>
          <w:p w14:paraId="11AFE3C9" w14:textId="77777777" w:rsidR="007F6876" w:rsidRPr="00DC08DD" w:rsidRDefault="007F6876" w:rsidP="004737E5">
            <w:pPr>
              <w:pStyle w:val="KeinLeerraum"/>
            </w:pPr>
          </w:p>
        </w:tc>
      </w:tr>
      <w:tr w:rsidR="007F6876" w:rsidRPr="00DC08DD" w14:paraId="10D3514D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6E87AA72" w14:textId="77777777" w:rsidR="007F6876" w:rsidRPr="008B7660" w:rsidRDefault="007F6876" w:rsidP="004737E5">
            <w:pPr>
              <w:pStyle w:val="KeinLeerraum"/>
              <w:rPr>
                <w:lang w:val="de-DE"/>
              </w:rPr>
            </w:pPr>
            <w:r w:rsidRPr="008B7660">
              <w:rPr>
                <w:b/>
                <w:lang w:val="de-DE"/>
              </w:rPr>
              <w:t>Deutschland</w:t>
            </w:r>
          </w:p>
          <w:p w14:paraId="65A2CA6D" w14:textId="77777777" w:rsidR="007F6876" w:rsidRPr="008B7660" w:rsidRDefault="007F6876" w:rsidP="004737E5">
            <w:pPr>
              <w:spacing w:line="240" w:lineRule="auto"/>
              <w:rPr>
                <w:lang w:val="de-DE"/>
              </w:rPr>
            </w:pPr>
            <w:r w:rsidRPr="008B7660">
              <w:rPr>
                <w:lang w:val="de-DE"/>
              </w:rPr>
              <w:t>Actavis Group PTC ehf.</w:t>
            </w:r>
          </w:p>
          <w:p w14:paraId="313CB0E8" w14:textId="77777777" w:rsidR="007F6876" w:rsidRDefault="007F6876" w:rsidP="004737E5">
            <w:pPr>
              <w:pStyle w:val="KeinLeerraum"/>
              <w:rPr>
                <w:lang w:val="en-US"/>
              </w:rPr>
            </w:pPr>
            <w:r w:rsidRPr="00DC08DD">
              <w:rPr>
                <w:lang w:val="en-US"/>
              </w:rPr>
              <w:t>Island</w:t>
            </w:r>
          </w:p>
          <w:p w14:paraId="005B910C" w14:textId="77777777" w:rsidR="007F6876" w:rsidRPr="00DC08DD" w:rsidRDefault="007F6876" w:rsidP="004737E5">
            <w:pPr>
              <w:pStyle w:val="KeinLeerraum"/>
            </w:pPr>
            <w:r w:rsidRPr="00B85F24">
              <w:t>Tel: +354 5503300</w:t>
            </w:r>
          </w:p>
          <w:p w14:paraId="53D827E4" w14:textId="77777777" w:rsidR="007F6876" w:rsidRPr="00DC08DD" w:rsidRDefault="007F6876" w:rsidP="004737E5">
            <w:pPr>
              <w:pStyle w:val="KeinLeerraum"/>
            </w:pPr>
          </w:p>
        </w:tc>
        <w:tc>
          <w:tcPr>
            <w:tcW w:w="4678" w:type="dxa"/>
          </w:tcPr>
          <w:p w14:paraId="267F27F4" w14:textId="77777777" w:rsidR="007F6876" w:rsidRPr="00DC08DD" w:rsidRDefault="007F6876" w:rsidP="004737E5">
            <w:pPr>
              <w:pStyle w:val="KeinLeerraum"/>
            </w:pPr>
            <w:r w:rsidRPr="00DC08DD">
              <w:rPr>
                <w:b/>
              </w:rPr>
              <w:t>Nederland</w:t>
            </w:r>
          </w:p>
          <w:p w14:paraId="772C807F" w14:textId="77777777" w:rsidR="007F6876" w:rsidRPr="00DC08DD" w:rsidRDefault="007F6876" w:rsidP="004737E5">
            <w:pPr>
              <w:pStyle w:val="KeinLeerraum"/>
              <w:rPr>
                <w:iCs/>
              </w:rPr>
            </w:pPr>
            <w:r w:rsidRPr="00DC08DD">
              <w:rPr>
                <w:iCs/>
              </w:rPr>
              <w:t>Actavis Group PTC ehf.</w:t>
            </w:r>
          </w:p>
          <w:p w14:paraId="014A8592" w14:textId="77777777" w:rsidR="007F6876" w:rsidRDefault="007F6876" w:rsidP="004737E5">
            <w:pPr>
              <w:pStyle w:val="KeinLeerraum"/>
              <w:rPr>
                <w:iCs/>
              </w:rPr>
            </w:pPr>
            <w:r w:rsidRPr="00DC08DD">
              <w:rPr>
                <w:iCs/>
              </w:rPr>
              <w:t>IJsland</w:t>
            </w:r>
          </w:p>
          <w:p w14:paraId="22F2E811" w14:textId="77777777" w:rsidR="007F6876" w:rsidRPr="00C5795F" w:rsidRDefault="007F6876" w:rsidP="004737E5">
            <w:pPr>
              <w:pStyle w:val="KeinLeerraum"/>
            </w:pPr>
            <w:r w:rsidRPr="00B85F24">
              <w:t>Tel: +354 5503300</w:t>
            </w:r>
          </w:p>
          <w:p w14:paraId="5BBD863A" w14:textId="77777777" w:rsidR="007F6876" w:rsidRPr="00DC08DD" w:rsidRDefault="007F6876" w:rsidP="004737E5">
            <w:pPr>
              <w:pStyle w:val="KeinLeerraum"/>
            </w:pPr>
          </w:p>
        </w:tc>
      </w:tr>
      <w:tr w:rsidR="007F6876" w:rsidRPr="00DC08DD" w14:paraId="233BCFFC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15E2BA43" w14:textId="77777777" w:rsidR="007F6876" w:rsidRPr="008B7660" w:rsidRDefault="007F6876" w:rsidP="004737E5">
            <w:pPr>
              <w:pStyle w:val="KeinLeerraum"/>
              <w:rPr>
                <w:b/>
                <w:bCs/>
                <w:lang w:val="it-IT"/>
              </w:rPr>
            </w:pPr>
            <w:r w:rsidRPr="008B7660">
              <w:rPr>
                <w:b/>
                <w:bCs/>
                <w:lang w:val="it-IT"/>
              </w:rPr>
              <w:t>Eesti</w:t>
            </w:r>
          </w:p>
          <w:p w14:paraId="3610542A" w14:textId="3C59C79E" w:rsidR="007F6876" w:rsidRPr="008B7660" w:rsidRDefault="007F6876" w:rsidP="004737E5">
            <w:pPr>
              <w:pStyle w:val="KeinLeerraum"/>
              <w:rPr>
                <w:lang w:val="it-IT"/>
              </w:rPr>
            </w:pPr>
            <w:r w:rsidRPr="008B7660">
              <w:rPr>
                <w:lang w:val="it-IT"/>
              </w:rPr>
              <w:t>UAB Teva Baltics</w:t>
            </w:r>
            <w:r w:rsidRPr="007F6876">
              <w:rPr>
                <w:noProof/>
                <w:lang w:val="it-IT"/>
              </w:rPr>
              <w:t xml:space="preserve"> Eesti filiaal</w:t>
            </w:r>
          </w:p>
          <w:p w14:paraId="2B798F19" w14:textId="77777777" w:rsidR="007F6876" w:rsidRPr="00DC08DD" w:rsidRDefault="007F6876" w:rsidP="004737E5">
            <w:pPr>
              <w:pStyle w:val="KeinLeerraum"/>
            </w:pPr>
            <w:r w:rsidRPr="00DC08DD">
              <w:t xml:space="preserve">Tel: +372 </w:t>
            </w:r>
            <w:r w:rsidRPr="00DC08DD">
              <w:rPr>
                <w:noProof/>
              </w:rPr>
              <w:t>6610801</w:t>
            </w:r>
          </w:p>
          <w:p w14:paraId="717382A1" w14:textId="77777777" w:rsidR="007F6876" w:rsidRPr="00DC08DD" w:rsidRDefault="007F6876" w:rsidP="004737E5">
            <w:pPr>
              <w:pStyle w:val="KeinLeerraum"/>
            </w:pPr>
          </w:p>
        </w:tc>
        <w:tc>
          <w:tcPr>
            <w:tcW w:w="4678" w:type="dxa"/>
          </w:tcPr>
          <w:p w14:paraId="77673E71" w14:textId="77777777" w:rsidR="007F6876" w:rsidRPr="00DC08DD" w:rsidRDefault="007F6876" w:rsidP="004737E5">
            <w:pPr>
              <w:pStyle w:val="KeinLeerraum"/>
            </w:pPr>
            <w:r w:rsidRPr="00DC08DD">
              <w:rPr>
                <w:b/>
              </w:rPr>
              <w:t>Norge</w:t>
            </w:r>
          </w:p>
          <w:p w14:paraId="4ED35ABA" w14:textId="77777777" w:rsidR="007F6876" w:rsidRPr="0056362A" w:rsidRDefault="007F6876" w:rsidP="004737E5">
            <w:pPr>
              <w:pStyle w:val="KeinLeerraum"/>
              <w:rPr>
                <w:iCs/>
                <w:lang w:val="en-US"/>
              </w:rPr>
            </w:pPr>
            <w:r w:rsidRPr="0056362A">
              <w:rPr>
                <w:iCs/>
                <w:lang w:val="en-US"/>
              </w:rPr>
              <w:t>Teva Norway AS</w:t>
            </w:r>
          </w:p>
          <w:p w14:paraId="1D4C7E25" w14:textId="77777777" w:rsidR="007F6876" w:rsidRPr="0056362A" w:rsidRDefault="007F6876" w:rsidP="004737E5">
            <w:pPr>
              <w:pStyle w:val="KeinLeerraum"/>
              <w:rPr>
                <w:iCs/>
                <w:lang w:val="en-US"/>
              </w:rPr>
            </w:pPr>
            <w:r w:rsidRPr="0056362A">
              <w:rPr>
                <w:iCs/>
                <w:lang w:val="en-US"/>
              </w:rPr>
              <w:t>Tlf: +47 66775590</w:t>
            </w:r>
          </w:p>
          <w:p w14:paraId="1A900C7D" w14:textId="77777777" w:rsidR="007F6876" w:rsidRPr="00DC08DD" w:rsidRDefault="007F6876" w:rsidP="004737E5">
            <w:pPr>
              <w:pStyle w:val="KeinLeerraum"/>
            </w:pPr>
          </w:p>
        </w:tc>
      </w:tr>
      <w:tr w:rsidR="007F6876" w:rsidRPr="007F6876" w14:paraId="5CCB5536" w14:textId="77777777" w:rsidTr="004737E5">
        <w:trPr>
          <w:gridBefore w:val="1"/>
          <w:wBefore w:w="34" w:type="dxa"/>
          <w:cantSplit/>
        </w:trPr>
        <w:tc>
          <w:tcPr>
            <w:tcW w:w="4644" w:type="dxa"/>
          </w:tcPr>
          <w:p w14:paraId="48A6AF58" w14:textId="77777777" w:rsidR="007F6876" w:rsidRPr="008B7660" w:rsidRDefault="007F6876" w:rsidP="004737E5">
            <w:pPr>
              <w:pStyle w:val="KeinLeerraum"/>
              <w:rPr>
                <w:lang w:val="is-IS"/>
              </w:rPr>
            </w:pPr>
            <w:r w:rsidRPr="00DC08DD">
              <w:rPr>
                <w:b/>
              </w:rPr>
              <w:t>Ελλάδα</w:t>
            </w:r>
          </w:p>
          <w:p w14:paraId="3DA190AB" w14:textId="77777777" w:rsidR="007F6876" w:rsidRPr="008B7660" w:rsidRDefault="007F6876" w:rsidP="004737E5">
            <w:pPr>
              <w:pStyle w:val="NormalParagraphStyle"/>
              <w:spacing w:line="240" w:lineRule="auto"/>
              <w:rPr>
                <w:rFonts w:ascii="Times New Roman" w:hAnsi="Times New Roman"/>
                <w:color w:val="auto"/>
                <w:sz w:val="22"/>
                <w:szCs w:val="22"/>
                <w:lang w:val="is-IS"/>
              </w:rPr>
            </w:pPr>
            <w:r w:rsidRPr="008B7660">
              <w:rPr>
                <w:rFonts w:ascii="Times New Roman" w:hAnsi="Times New Roman"/>
                <w:color w:val="auto"/>
                <w:sz w:val="22"/>
                <w:szCs w:val="22"/>
                <w:lang w:val="is-IS"/>
              </w:rPr>
              <w:t>Specifar A.B.E.E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is-IS"/>
              </w:rPr>
              <w:t>.</w:t>
            </w:r>
          </w:p>
          <w:p w14:paraId="7A37D7D2" w14:textId="5B4BCD71" w:rsidR="007F6876" w:rsidRPr="00DC08DD" w:rsidRDefault="007F6876" w:rsidP="004737E5">
            <w:pPr>
              <w:pStyle w:val="KeinLeerraum"/>
            </w:pPr>
            <w:r w:rsidRPr="00DC08DD">
              <w:rPr>
                <w:lang w:val="el-GR"/>
              </w:rPr>
              <w:t>Τηλ</w:t>
            </w:r>
            <w:r w:rsidRPr="00DC08DD">
              <w:t xml:space="preserve">: +30 </w:t>
            </w:r>
            <w:r>
              <w:t>2118805000</w:t>
            </w:r>
          </w:p>
          <w:p w14:paraId="4B5F7C1D" w14:textId="77777777" w:rsidR="007F6876" w:rsidRPr="008B7660" w:rsidRDefault="007F6876" w:rsidP="004737E5">
            <w:pPr>
              <w:pStyle w:val="KeinLeerraum"/>
              <w:rPr>
                <w:lang w:val="is-IS"/>
              </w:rPr>
            </w:pPr>
          </w:p>
        </w:tc>
        <w:tc>
          <w:tcPr>
            <w:tcW w:w="4678" w:type="dxa"/>
          </w:tcPr>
          <w:p w14:paraId="292942DF" w14:textId="77777777" w:rsidR="007F6876" w:rsidRPr="0056362A" w:rsidRDefault="007F6876" w:rsidP="004737E5">
            <w:pPr>
              <w:pStyle w:val="KeinLeerraum"/>
              <w:rPr>
                <w:lang w:val="de-DE"/>
              </w:rPr>
            </w:pPr>
            <w:r w:rsidRPr="0056362A">
              <w:rPr>
                <w:b/>
                <w:lang w:val="de-DE"/>
              </w:rPr>
              <w:t>Österreich</w:t>
            </w:r>
          </w:p>
          <w:p w14:paraId="2EF732CA" w14:textId="77777777" w:rsidR="007F6876" w:rsidRPr="0056362A" w:rsidRDefault="007F6876" w:rsidP="004737E5">
            <w:pPr>
              <w:spacing w:line="240" w:lineRule="auto"/>
              <w:rPr>
                <w:rFonts w:eastAsia="Adobe Fangsong Std R"/>
                <w:lang w:val="de-DE"/>
              </w:rPr>
            </w:pPr>
            <w:r w:rsidRPr="0056362A">
              <w:rPr>
                <w:rFonts w:eastAsia="Adobe Fangsong Std R"/>
                <w:lang w:val="de-DE"/>
              </w:rPr>
              <w:t>ratiopharm Arzneimittel Vertriebs-GmbH</w:t>
            </w:r>
          </w:p>
          <w:p w14:paraId="5C6437B0" w14:textId="77777777" w:rsidR="007F6876" w:rsidRPr="00DC08DD" w:rsidRDefault="007F6876" w:rsidP="004737E5">
            <w:pPr>
              <w:spacing w:line="240" w:lineRule="auto"/>
              <w:rPr>
                <w:rFonts w:eastAsia="Adobe Fangsong Std R"/>
                <w:lang w:val="de-AT"/>
              </w:rPr>
            </w:pPr>
            <w:r w:rsidRPr="0056362A">
              <w:rPr>
                <w:rFonts w:eastAsia="Adobe Fangsong Std R"/>
                <w:lang w:val="de-DE"/>
              </w:rPr>
              <w:t>Tel: +43</w:t>
            </w:r>
            <w:r>
              <w:rPr>
                <w:rFonts w:eastAsia="Adobe Fangsong Std R"/>
                <w:lang w:val="de-DE"/>
              </w:rPr>
              <w:t xml:space="preserve"> </w:t>
            </w:r>
            <w:r w:rsidRPr="0056362A">
              <w:rPr>
                <w:rFonts w:eastAsia="Adobe Fangsong Std R"/>
                <w:lang w:val="de-DE"/>
              </w:rPr>
              <w:t>1970070</w:t>
            </w:r>
          </w:p>
          <w:p w14:paraId="0BB93FA5" w14:textId="77777777" w:rsidR="007F6876" w:rsidRPr="0056362A" w:rsidRDefault="007F6876" w:rsidP="004737E5">
            <w:pPr>
              <w:pStyle w:val="KeinLeerraum"/>
              <w:rPr>
                <w:lang w:val="de-DE"/>
              </w:rPr>
            </w:pPr>
          </w:p>
        </w:tc>
      </w:tr>
      <w:tr w:rsidR="007F6876" w:rsidRPr="00DC08DD" w14:paraId="3C2BD566" w14:textId="77777777" w:rsidTr="004737E5">
        <w:trPr>
          <w:cantSplit/>
        </w:trPr>
        <w:tc>
          <w:tcPr>
            <w:tcW w:w="4678" w:type="dxa"/>
            <w:gridSpan w:val="2"/>
          </w:tcPr>
          <w:p w14:paraId="7F90E243" w14:textId="77777777" w:rsidR="007F6876" w:rsidRPr="008B7660" w:rsidRDefault="007F6876" w:rsidP="004737E5">
            <w:pPr>
              <w:pStyle w:val="KeinLeerraum"/>
              <w:rPr>
                <w:b/>
                <w:lang w:val="es-ES"/>
              </w:rPr>
            </w:pPr>
            <w:r w:rsidRPr="008B7660">
              <w:rPr>
                <w:b/>
                <w:lang w:val="es-ES"/>
              </w:rPr>
              <w:t>España</w:t>
            </w:r>
          </w:p>
          <w:p w14:paraId="744528E3" w14:textId="77777777" w:rsidR="007F6876" w:rsidRPr="008B7660" w:rsidRDefault="007F6876" w:rsidP="004737E5">
            <w:pPr>
              <w:pStyle w:val="KeinLeerraum"/>
              <w:rPr>
                <w:iCs/>
                <w:lang w:val="es-ES"/>
              </w:rPr>
            </w:pPr>
            <w:r w:rsidRPr="008B7660">
              <w:rPr>
                <w:iCs/>
                <w:lang w:val="es-ES"/>
              </w:rPr>
              <w:t>Actavis Group PTC ehf.</w:t>
            </w:r>
          </w:p>
          <w:p w14:paraId="1C3E72BF" w14:textId="77777777" w:rsidR="007F6876" w:rsidRDefault="007F6876" w:rsidP="004737E5">
            <w:pPr>
              <w:pStyle w:val="KeinLeerraum"/>
            </w:pPr>
            <w:r w:rsidRPr="00DC08DD">
              <w:t>Islandia</w:t>
            </w:r>
          </w:p>
          <w:p w14:paraId="22C4BA9E" w14:textId="77777777" w:rsidR="007F6876" w:rsidRPr="00DC08DD" w:rsidRDefault="007F6876" w:rsidP="004737E5">
            <w:pPr>
              <w:pStyle w:val="KeinLeerraum"/>
            </w:pPr>
            <w:r w:rsidRPr="00B85F24">
              <w:t>Tel: +354 5503300</w:t>
            </w:r>
          </w:p>
          <w:p w14:paraId="7037FFD6" w14:textId="77777777" w:rsidR="007F6876" w:rsidRPr="00DC08DD" w:rsidRDefault="007F6876" w:rsidP="004737E5">
            <w:pPr>
              <w:pStyle w:val="KeinLeerraum"/>
            </w:pPr>
          </w:p>
        </w:tc>
        <w:tc>
          <w:tcPr>
            <w:tcW w:w="4678" w:type="dxa"/>
          </w:tcPr>
          <w:p w14:paraId="2F5E96AD" w14:textId="77777777" w:rsidR="007F6876" w:rsidRPr="00DC08DD" w:rsidRDefault="007F6876" w:rsidP="004737E5">
            <w:pPr>
              <w:pStyle w:val="KeinLeerraum"/>
              <w:rPr>
                <w:b/>
                <w:bCs/>
                <w:i/>
                <w:iCs/>
              </w:rPr>
            </w:pPr>
            <w:r w:rsidRPr="00DC08DD">
              <w:rPr>
                <w:b/>
              </w:rPr>
              <w:t>Polska</w:t>
            </w:r>
          </w:p>
          <w:p w14:paraId="5AC72DE8" w14:textId="77777777" w:rsidR="007F6876" w:rsidRPr="00DC08DD" w:rsidRDefault="007F6876" w:rsidP="004737E5">
            <w:pPr>
              <w:spacing w:line="240" w:lineRule="auto"/>
              <w:rPr>
                <w:lang w:val="en-US"/>
              </w:rPr>
            </w:pPr>
            <w:r w:rsidRPr="00DC08DD">
              <w:rPr>
                <w:lang w:val="en-US"/>
              </w:rPr>
              <w:t>Teva Pharmaceuticals Polska Sp. z o.o.</w:t>
            </w:r>
          </w:p>
          <w:p w14:paraId="26390CED" w14:textId="77777777" w:rsidR="007F6876" w:rsidRPr="00DC08DD" w:rsidRDefault="007F6876" w:rsidP="004737E5">
            <w:pPr>
              <w:numPr>
                <w:ilvl w:val="12"/>
                <w:numId w:val="0"/>
              </w:numPr>
              <w:spacing w:line="240" w:lineRule="auto"/>
              <w:rPr>
                <w:lang w:val="pl-PL" w:eastAsia="is-IS"/>
              </w:rPr>
            </w:pPr>
            <w:r w:rsidRPr="00DC08DD">
              <w:rPr>
                <w:lang w:val="pl-PL"/>
              </w:rPr>
              <w:t>Tel: +48 223459300</w:t>
            </w:r>
          </w:p>
          <w:p w14:paraId="75B1AC4C" w14:textId="77777777" w:rsidR="007F6876" w:rsidRPr="00DC08DD" w:rsidRDefault="007F6876" w:rsidP="004737E5">
            <w:pPr>
              <w:pStyle w:val="KeinLeerraum"/>
            </w:pPr>
          </w:p>
        </w:tc>
      </w:tr>
      <w:tr w:rsidR="007F6876" w:rsidRPr="00DC08DD" w14:paraId="47C3B550" w14:textId="77777777" w:rsidTr="004737E5">
        <w:trPr>
          <w:cantSplit/>
        </w:trPr>
        <w:tc>
          <w:tcPr>
            <w:tcW w:w="4678" w:type="dxa"/>
            <w:gridSpan w:val="2"/>
          </w:tcPr>
          <w:p w14:paraId="78A67235" w14:textId="77777777" w:rsidR="007F6876" w:rsidRPr="008B7660" w:rsidRDefault="007F6876" w:rsidP="004737E5">
            <w:pPr>
              <w:pStyle w:val="KeinLeerraum"/>
              <w:rPr>
                <w:b/>
                <w:lang w:val="fr-FR"/>
              </w:rPr>
            </w:pPr>
            <w:r w:rsidRPr="008B7660">
              <w:rPr>
                <w:b/>
                <w:lang w:val="fr-FR"/>
              </w:rPr>
              <w:t>France</w:t>
            </w:r>
          </w:p>
          <w:p w14:paraId="24785863" w14:textId="77777777" w:rsidR="007F6876" w:rsidRPr="008B7660" w:rsidRDefault="007F6876" w:rsidP="004737E5">
            <w:pPr>
              <w:pStyle w:val="KeinLeerraum"/>
              <w:rPr>
                <w:lang w:val="fr-FR"/>
              </w:rPr>
            </w:pPr>
            <w:r w:rsidRPr="008B7660">
              <w:rPr>
                <w:lang w:val="fr-FR"/>
              </w:rPr>
              <w:t>Actavis Group PTC ehf.</w:t>
            </w:r>
          </w:p>
          <w:p w14:paraId="37E38E7B" w14:textId="77777777" w:rsidR="007F6876" w:rsidRDefault="007F6876" w:rsidP="004737E5">
            <w:pPr>
              <w:pStyle w:val="KeinLeerraum"/>
              <w:rPr>
                <w:lang w:val="fr-FR"/>
              </w:rPr>
            </w:pPr>
            <w:r w:rsidRPr="00DC08DD">
              <w:rPr>
                <w:lang w:val="fr-FR"/>
              </w:rPr>
              <w:t>Islande</w:t>
            </w:r>
          </w:p>
          <w:p w14:paraId="2FDDC739" w14:textId="77777777" w:rsidR="007F6876" w:rsidRPr="008B7660" w:rsidRDefault="007F6876" w:rsidP="004737E5">
            <w:pPr>
              <w:pStyle w:val="KeinLeerraum"/>
              <w:rPr>
                <w:lang w:val="fr-FR"/>
              </w:rPr>
            </w:pPr>
            <w:r w:rsidRPr="007F6876">
              <w:rPr>
                <w:lang w:val="fr-FR" w:eastAsia="en-GB"/>
              </w:rPr>
              <w:t>Tél</w:t>
            </w:r>
            <w:r w:rsidRPr="007F6876">
              <w:rPr>
                <w:noProof/>
                <w:lang w:val="fr-FR"/>
              </w:rPr>
              <w:t>:</w:t>
            </w:r>
            <w:r w:rsidRPr="008B7660">
              <w:rPr>
                <w:lang w:val="fr-FR"/>
              </w:rPr>
              <w:t xml:space="preserve"> +354 5503300</w:t>
            </w:r>
          </w:p>
          <w:p w14:paraId="6A309492" w14:textId="77777777" w:rsidR="007F6876" w:rsidRPr="008B7660" w:rsidRDefault="007F6876" w:rsidP="004737E5">
            <w:pPr>
              <w:pStyle w:val="KeinLeerraum"/>
              <w:rPr>
                <w:b/>
                <w:lang w:val="fr-FR"/>
              </w:rPr>
            </w:pPr>
          </w:p>
        </w:tc>
        <w:tc>
          <w:tcPr>
            <w:tcW w:w="4678" w:type="dxa"/>
          </w:tcPr>
          <w:p w14:paraId="64C08E16" w14:textId="77777777" w:rsidR="007F6876" w:rsidRPr="008B7660" w:rsidRDefault="007F6876" w:rsidP="004737E5">
            <w:pPr>
              <w:pStyle w:val="KeinLeerraum"/>
              <w:rPr>
                <w:b/>
                <w:lang w:val="pt-BR"/>
              </w:rPr>
            </w:pPr>
            <w:r w:rsidRPr="008B7660">
              <w:rPr>
                <w:b/>
                <w:lang w:val="pt-BR"/>
              </w:rPr>
              <w:t>Portugal</w:t>
            </w:r>
          </w:p>
          <w:p w14:paraId="4A17D528" w14:textId="77777777" w:rsidR="007F6876" w:rsidRPr="008B7660" w:rsidRDefault="007F6876" w:rsidP="004737E5">
            <w:pPr>
              <w:pStyle w:val="KeinLeerraum"/>
              <w:rPr>
                <w:iCs/>
                <w:lang w:val="pt-BR"/>
              </w:rPr>
            </w:pPr>
            <w:r w:rsidRPr="008B7660">
              <w:rPr>
                <w:iCs/>
                <w:lang w:val="pt-BR"/>
              </w:rPr>
              <w:t>Actavis Group PTC ehf.</w:t>
            </w:r>
          </w:p>
          <w:p w14:paraId="0F594058" w14:textId="77777777" w:rsidR="007F6876" w:rsidRDefault="007F6876" w:rsidP="004737E5">
            <w:pPr>
              <w:pStyle w:val="KeinLeerraum"/>
              <w:rPr>
                <w:lang w:val="es-ES"/>
              </w:rPr>
            </w:pPr>
            <w:r w:rsidRPr="00DC08DD">
              <w:rPr>
                <w:lang w:val="es-ES"/>
              </w:rPr>
              <w:t>Islândia</w:t>
            </w:r>
          </w:p>
          <w:p w14:paraId="6E061727" w14:textId="77777777" w:rsidR="007F6876" w:rsidRPr="001B0C82" w:rsidRDefault="007F6876" w:rsidP="004737E5">
            <w:pPr>
              <w:pStyle w:val="KeinLeerraum"/>
            </w:pPr>
            <w:r w:rsidRPr="00B85F24">
              <w:rPr>
                <w:noProof/>
              </w:rPr>
              <w:t>Tel: +354 5503300</w:t>
            </w:r>
          </w:p>
          <w:p w14:paraId="7AB3334B" w14:textId="77777777" w:rsidR="007F6876" w:rsidRPr="00DC08DD" w:rsidRDefault="007F6876" w:rsidP="004737E5">
            <w:pPr>
              <w:pStyle w:val="KeinLeerraum"/>
            </w:pPr>
          </w:p>
        </w:tc>
      </w:tr>
      <w:tr w:rsidR="007F6876" w:rsidRPr="00DC08DD" w14:paraId="24781698" w14:textId="77777777" w:rsidTr="004737E5">
        <w:trPr>
          <w:cantSplit/>
        </w:trPr>
        <w:tc>
          <w:tcPr>
            <w:tcW w:w="4678" w:type="dxa"/>
            <w:gridSpan w:val="2"/>
          </w:tcPr>
          <w:p w14:paraId="3A0F9BA6" w14:textId="77777777" w:rsidR="007F6876" w:rsidRPr="008B7660" w:rsidRDefault="007F6876" w:rsidP="004737E5">
            <w:pPr>
              <w:tabs>
                <w:tab w:val="left" w:pos="-720"/>
                <w:tab w:val="left" w:pos="4536"/>
              </w:tabs>
              <w:suppressAutoHyphens/>
              <w:spacing w:line="240" w:lineRule="auto"/>
              <w:ind w:right="567"/>
              <w:rPr>
                <w:b/>
                <w:noProof/>
                <w:lang w:val="sv-SE"/>
              </w:rPr>
            </w:pPr>
            <w:r w:rsidRPr="007F6876">
              <w:rPr>
                <w:lang w:val="sv-SE"/>
              </w:rPr>
              <w:br w:type="page"/>
            </w:r>
            <w:r w:rsidRPr="008B7660">
              <w:rPr>
                <w:b/>
                <w:noProof/>
                <w:lang w:val="sv-SE"/>
              </w:rPr>
              <w:t>Hrvatska</w:t>
            </w:r>
          </w:p>
          <w:p w14:paraId="03D30421" w14:textId="77777777" w:rsidR="007F6876" w:rsidRPr="007F6876" w:rsidRDefault="007F6876" w:rsidP="004737E5">
            <w:pPr>
              <w:tabs>
                <w:tab w:val="left" w:pos="-720"/>
                <w:tab w:val="left" w:pos="4536"/>
              </w:tabs>
              <w:suppressAutoHyphens/>
              <w:spacing w:line="240" w:lineRule="auto"/>
              <w:ind w:right="567"/>
              <w:rPr>
                <w:lang w:val="sv-SE"/>
              </w:rPr>
            </w:pPr>
            <w:r w:rsidRPr="007F6876">
              <w:rPr>
                <w:lang w:val="sv-SE"/>
              </w:rPr>
              <w:t>Pliva Hrvatska d.o.o.</w:t>
            </w:r>
          </w:p>
          <w:p w14:paraId="51520AC7" w14:textId="77777777" w:rsidR="007F6876" w:rsidRPr="00DC08DD" w:rsidRDefault="007F6876" w:rsidP="004737E5">
            <w:pPr>
              <w:pStyle w:val="KeinLeerraum"/>
            </w:pPr>
            <w:r w:rsidRPr="00DC08DD">
              <w:t>Tel: +385 13720000</w:t>
            </w:r>
          </w:p>
          <w:p w14:paraId="53745540" w14:textId="77777777" w:rsidR="007F6876" w:rsidRPr="00DC08DD" w:rsidRDefault="007F6876" w:rsidP="004737E5">
            <w:pPr>
              <w:pStyle w:val="KeinLeerraum"/>
            </w:pPr>
          </w:p>
        </w:tc>
        <w:tc>
          <w:tcPr>
            <w:tcW w:w="4678" w:type="dxa"/>
          </w:tcPr>
          <w:p w14:paraId="30F753BD" w14:textId="77777777" w:rsidR="007F6876" w:rsidRPr="00DC08DD" w:rsidRDefault="007F6876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România</w:t>
            </w:r>
          </w:p>
          <w:p w14:paraId="1B544B2F" w14:textId="77777777" w:rsidR="007F6876" w:rsidRPr="00DC08DD" w:rsidRDefault="007F6876" w:rsidP="004737E5">
            <w:pPr>
              <w:pStyle w:val="KeinLeerraum"/>
            </w:pPr>
            <w:r w:rsidRPr="00DC08DD">
              <w:t>Teva Pharmaceuticals S.R.L</w:t>
            </w:r>
            <w:r>
              <w:t>.</w:t>
            </w:r>
          </w:p>
          <w:p w14:paraId="0BD51588" w14:textId="77777777" w:rsidR="007F6876" w:rsidRPr="00DC08DD" w:rsidRDefault="007F6876" w:rsidP="004737E5">
            <w:pPr>
              <w:pStyle w:val="KeinLeerraum"/>
            </w:pPr>
            <w:r w:rsidRPr="00DC08DD">
              <w:t>Tel: +</w:t>
            </w:r>
            <w:r w:rsidRPr="00DC08DD">
              <w:rPr>
                <w:noProof/>
              </w:rPr>
              <w:t>40</w:t>
            </w:r>
            <w:r>
              <w:rPr>
                <w:noProof/>
              </w:rPr>
              <w:t xml:space="preserve"> </w:t>
            </w:r>
            <w:r w:rsidRPr="00DC08DD">
              <w:rPr>
                <w:noProof/>
              </w:rPr>
              <w:t>212306524</w:t>
            </w:r>
          </w:p>
          <w:p w14:paraId="08A7B284" w14:textId="77777777" w:rsidR="007F6876" w:rsidRPr="00DC08DD" w:rsidRDefault="007F6876" w:rsidP="004737E5">
            <w:pPr>
              <w:pStyle w:val="KeinLeerraum"/>
            </w:pPr>
          </w:p>
        </w:tc>
      </w:tr>
      <w:tr w:rsidR="007F6876" w:rsidRPr="00DC08DD" w14:paraId="433BC541" w14:textId="77777777" w:rsidTr="004737E5">
        <w:trPr>
          <w:cantSplit/>
        </w:trPr>
        <w:tc>
          <w:tcPr>
            <w:tcW w:w="4678" w:type="dxa"/>
            <w:gridSpan w:val="2"/>
          </w:tcPr>
          <w:p w14:paraId="2E07983E" w14:textId="77777777" w:rsidR="007F6876" w:rsidRPr="00DC08DD" w:rsidRDefault="007F6876" w:rsidP="004737E5">
            <w:pPr>
              <w:pStyle w:val="KeinLeerraum"/>
            </w:pPr>
            <w:r w:rsidRPr="00DC08DD">
              <w:rPr>
                <w:b/>
              </w:rPr>
              <w:t>Ireland</w:t>
            </w:r>
          </w:p>
          <w:p w14:paraId="74683FE3" w14:textId="77777777" w:rsidR="007F6876" w:rsidRPr="009A42FE" w:rsidRDefault="007F6876" w:rsidP="004737E5">
            <w:pPr>
              <w:pStyle w:val="KeinLeerraum"/>
            </w:pPr>
            <w:r w:rsidRPr="009A42FE">
              <w:t>Teva Pharmaceuticals Ireland</w:t>
            </w:r>
          </w:p>
          <w:p w14:paraId="5E67DE99" w14:textId="797C2EC3" w:rsidR="007F6876" w:rsidRDefault="007F6876" w:rsidP="004737E5">
            <w:pPr>
              <w:pStyle w:val="KeinLeerraum"/>
            </w:pPr>
            <w:r>
              <w:t>Tel: +353 19127700</w:t>
            </w:r>
          </w:p>
          <w:p w14:paraId="51D38C71" w14:textId="77777777" w:rsidR="007F6876" w:rsidRPr="00DC08DD" w:rsidRDefault="007F6876" w:rsidP="004737E5">
            <w:pPr>
              <w:pStyle w:val="KeinLeerraum"/>
            </w:pPr>
          </w:p>
        </w:tc>
        <w:tc>
          <w:tcPr>
            <w:tcW w:w="4678" w:type="dxa"/>
          </w:tcPr>
          <w:p w14:paraId="3BBFA45E" w14:textId="77777777" w:rsidR="007F6876" w:rsidRPr="00DC08DD" w:rsidRDefault="007F6876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Slovenija</w:t>
            </w:r>
          </w:p>
          <w:p w14:paraId="42117168" w14:textId="77777777" w:rsidR="007F6876" w:rsidRPr="00DC08DD" w:rsidRDefault="007F6876" w:rsidP="004737E5">
            <w:pPr>
              <w:pStyle w:val="KeinLeerraum"/>
            </w:pPr>
            <w:r w:rsidRPr="00DC08DD">
              <w:t>Pliva Ljubljana d.o.o.</w:t>
            </w:r>
          </w:p>
          <w:p w14:paraId="323872A8" w14:textId="77777777" w:rsidR="007F6876" w:rsidRPr="00DC08DD" w:rsidRDefault="007F6876" w:rsidP="004737E5">
            <w:pPr>
              <w:pStyle w:val="KeinLeerraum"/>
            </w:pPr>
            <w:r w:rsidRPr="00DC08DD">
              <w:t>Tel: +386 15890390</w:t>
            </w:r>
          </w:p>
          <w:p w14:paraId="3A9362A2" w14:textId="77777777" w:rsidR="007F6876" w:rsidRPr="00DC08DD" w:rsidRDefault="007F6876" w:rsidP="004737E5">
            <w:pPr>
              <w:pStyle w:val="KeinLeerraum"/>
              <w:rPr>
                <w:b/>
              </w:rPr>
            </w:pPr>
          </w:p>
        </w:tc>
      </w:tr>
      <w:tr w:rsidR="007F6876" w:rsidRPr="00DC08DD" w14:paraId="2FD88457" w14:textId="77777777" w:rsidTr="004737E5">
        <w:trPr>
          <w:cantSplit/>
        </w:trPr>
        <w:tc>
          <w:tcPr>
            <w:tcW w:w="4678" w:type="dxa"/>
            <w:gridSpan w:val="2"/>
          </w:tcPr>
          <w:p w14:paraId="670B37BC" w14:textId="77777777" w:rsidR="007F6876" w:rsidRPr="00DC08DD" w:rsidRDefault="007F6876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Ísland</w:t>
            </w:r>
          </w:p>
          <w:p w14:paraId="3466216E" w14:textId="77777777" w:rsidR="007F6876" w:rsidRPr="00DC08DD" w:rsidRDefault="007F6876" w:rsidP="004737E5">
            <w:pPr>
              <w:pStyle w:val="KeinLeerraum"/>
            </w:pPr>
            <w:r w:rsidRPr="00DC08DD">
              <w:t>Actavis Group PTC ehf.</w:t>
            </w:r>
          </w:p>
          <w:p w14:paraId="4D1D55A6" w14:textId="77777777" w:rsidR="007F6876" w:rsidRPr="00DC08DD" w:rsidRDefault="007F6876" w:rsidP="004737E5">
            <w:pPr>
              <w:pStyle w:val="KeinLeerraum"/>
            </w:pPr>
            <w:r w:rsidRPr="00DC08DD">
              <w:t>Sími: +354 5503300</w:t>
            </w:r>
          </w:p>
          <w:p w14:paraId="796B8F3A" w14:textId="77777777" w:rsidR="007F6876" w:rsidRPr="00DC08DD" w:rsidRDefault="007F6876" w:rsidP="004737E5">
            <w:pPr>
              <w:pStyle w:val="KeinLeerraum"/>
              <w:rPr>
                <w:b/>
              </w:rPr>
            </w:pPr>
          </w:p>
        </w:tc>
        <w:tc>
          <w:tcPr>
            <w:tcW w:w="4678" w:type="dxa"/>
          </w:tcPr>
          <w:p w14:paraId="2E62A0AD" w14:textId="77777777" w:rsidR="007F6876" w:rsidRPr="00DC08DD" w:rsidRDefault="007F6876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Slovenská republika</w:t>
            </w:r>
          </w:p>
          <w:p w14:paraId="18BAE963" w14:textId="77777777" w:rsidR="007F6876" w:rsidRPr="00DC08DD" w:rsidRDefault="007F6876" w:rsidP="004737E5">
            <w:pPr>
              <w:pStyle w:val="KeinLeerraum"/>
            </w:pPr>
            <w:r w:rsidRPr="00DC08DD">
              <w:rPr>
                <w:noProof/>
                <w:lang w:val="sk-SK"/>
              </w:rPr>
              <w:t>TEVA Pharmaceuticals Slovakia s.r.o</w:t>
            </w:r>
            <w:r>
              <w:rPr>
                <w:noProof/>
                <w:lang w:val="sk-SK"/>
              </w:rPr>
              <w:t>.</w:t>
            </w:r>
          </w:p>
          <w:p w14:paraId="55983AF4" w14:textId="77777777" w:rsidR="007F6876" w:rsidRPr="00DC08DD" w:rsidRDefault="007F6876" w:rsidP="004737E5">
            <w:pPr>
              <w:pStyle w:val="KeinLeerraum"/>
            </w:pPr>
            <w:r w:rsidRPr="00DC08DD">
              <w:t>Tel: +421 2</w:t>
            </w:r>
            <w:r w:rsidRPr="00DC08DD">
              <w:rPr>
                <w:noProof/>
                <w:lang w:val="sk-SK"/>
              </w:rPr>
              <w:t>57267911</w:t>
            </w:r>
          </w:p>
          <w:p w14:paraId="4C1A8120" w14:textId="77777777" w:rsidR="007F6876" w:rsidRPr="00DC08DD" w:rsidRDefault="007F6876" w:rsidP="004737E5">
            <w:pPr>
              <w:pStyle w:val="KeinLeerraum"/>
            </w:pPr>
          </w:p>
        </w:tc>
      </w:tr>
      <w:tr w:rsidR="007F6876" w:rsidRPr="007F6876" w14:paraId="5BF373CC" w14:textId="77777777" w:rsidTr="004737E5">
        <w:trPr>
          <w:cantSplit/>
        </w:trPr>
        <w:tc>
          <w:tcPr>
            <w:tcW w:w="4678" w:type="dxa"/>
            <w:gridSpan w:val="2"/>
          </w:tcPr>
          <w:p w14:paraId="2059BDAC" w14:textId="77777777" w:rsidR="007F6876" w:rsidRPr="008B7660" w:rsidRDefault="007F6876" w:rsidP="004737E5">
            <w:pPr>
              <w:pStyle w:val="KeinLeerraum"/>
              <w:rPr>
                <w:lang w:val="pt-BR"/>
              </w:rPr>
            </w:pPr>
            <w:r w:rsidRPr="008B7660">
              <w:rPr>
                <w:b/>
                <w:lang w:val="pt-BR"/>
              </w:rPr>
              <w:t>Italia</w:t>
            </w:r>
          </w:p>
          <w:p w14:paraId="2DCE2E93" w14:textId="77777777" w:rsidR="007F6876" w:rsidRPr="008B7660" w:rsidRDefault="007F6876" w:rsidP="004737E5">
            <w:pPr>
              <w:pStyle w:val="KeinLeerraum"/>
              <w:rPr>
                <w:lang w:val="pt-BR"/>
              </w:rPr>
            </w:pPr>
            <w:r w:rsidRPr="008B7660">
              <w:rPr>
                <w:lang w:val="pt-BR"/>
              </w:rPr>
              <w:t>Actavis Group PTC ehf.</w:t>
            </w:r>
          </w:p>
          <w:p w14:paraId="59DD94FE" w14:textId="77777777" w:rsidR="007F6876" w:rsidRPr="008B7660" w:rsidRDefault="007F6876" w:rsidP="004737E5">
            <w:pPr>
              <w:pStyle w:val="KeinLeerraum"/>
              <w:rPr>
                <w:lang w:val="pt-BR"/>
              </w:rPr>
            </w:pPr>
            <w:r w:rsidRPr="008B7660">
              <w:rPr>
                <w:lang w:val="pt-BR"/>
              </w:rPr>
              <w:t>Islanda</w:t>
            </w:r>
          </w:p>
          <w:p w14:paraId="24A9BB14" w14:textId="77777777" w:rsidR="007F6876" w:rsidRPr="008B7660" w:rsidRDefault="007F6876" w:rsidP="004737E5">
            <w:pPr>
              <w:pStyle w:val="KeinLeerraum"/>
              <w:rPr>
                <w:lang w:val="pt-BR"/>
              </w:rPr>
            </w:pPr>
            <w:r w:rsidRPr="007F6876">
              <w:rPr>
                <w:noProof/>
                <w:lang w:val="pt-BR"/>
              </w:rPr>
              <w:t>Tel: +354 5503300</w:t>
            </w:r>
          </w:p>
          <w:p w14:paraId="1E7AA9D6" w14:textId="77777777" w:rsidR="007F6876" w:rsidRPr="008B7660" w:rsidRDefault="007F6876" w:rsidP="004737E5">
            <w:pPr>
              <w:pStyle w:val="KeinLeerraum"/>
              <w:rPr>
                <w:b/>
                <w:lang w:val="pt-BR"/>
              </w:rPr>
            </w:pPr>
          </w:p>
        </w:tc>
        <w:tc>
          <w:tcPr>
            <w:tcW w:w="4678" w:type="dxa"/>
          </w:tcPr>
          <w:p w14:paraId="62D239BA" w14:textId="77777777" w:rsidR="007F6876" w:rsidRPr="008B7660" w:rsidRDefault="007F6876" w:rsidP="004737E5">
            <w:pPr>
              <w:pStyle w:val="KeinLeerraum"/>
              <w:rPr>
                <w:lang w:val="sv-SE"/>
              </w:rPr>
            </w:pPr>
            <w:r w:rsidRPr="008B7660">
              <w:rPr>
                <w:b/>
                <w:lang w:val="sv-SE"/>
              </w:rPr>
              <w:t>Suomi/Finland</w:t>
            </w:r>
          </w:p>
          <w:p w14:paraId="35FD7D3F" w14:textId="2C1AF1D1" w:rsidR="007F6876" w:rsidRPr="008B7660" w:rsidRDefault="007F6876" w:rsidP="004737E5">
            <w:pPr>
              <w:pStyle w:val="KeinLeerraum"/>
              <w:rPr>
                <w:lang w:val="sv-SE"/>
              </w:rPr>
            </w:pPr>
            <w:r w:rsidRPr="008B7660">
              <w:rPr>
                <w:lang w:val="sv-SE"/>
              </w:rPr>
              <w:t>Teva Finland Oy</w:t>
            </w:r>
          </w:p>
          <w:p w14:paraId="58BAAA35" w14:textId="77777777" w:rsidR="007F6876" w:rsidRPr="008B7660" w:rsidRDefault="007F6876" w:rsidP="004737E5">
            <w:pPr>
              <w:pStyle w:val="KeinLeerraum"/>
              <w:rPr>
                <w:lang w:val="sv-SE"/>
              </w:rPr>
            </w:pPr>
            <w:r w:rsidRPr="008B7660">
              <w:rPr>
                <w:lang w:val="sv-SE"/>
              </w:rPr>
              <w:t>Puh/Tel: +358 201805900</w:t>
            </w:r>
          </w:p>
          <w:p w14:paraId="0C20A8AC" w14:textId="77777777" w:rsidR="007F6876" w:rsidRPr="008B7660" w:rsidRDefault="007F6876" w:rsidP="004737E5">
            <w:pPr>
              <w:pStyle w:val="KeinLeerraum"/>
              <w:rPr>
                <w:b/>
                <w:lang w:val="sv-SE"/>
              </w:rPr>
            </w:pPr>
          </w:p>
        </w:tc>
      </w:tr>
      <w:tr w:rsidR="007F6876" w:rsidRPr="007F6876" w14:paraId="4B077013" w14:textId="77777777" w:rsidTr="004737E5">
        <w:trPr>
          <w:cantSplit/>
        </w:trPr>
        <w:tc>
          <w:tcPr>
            <w:tcW w:w="4678" w:type="dxa"/>
            <w:gridSpan w:val="2"/>
          </w:tcPr>
          <w:p w14:paraId="25AE447C" w14:textId="77777777" w:rsidR="007F6876" w:rsidRPr="00F81B0C" w:rsidRDefault="007F6876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Κύπρος</w:t>
            </w:r>
          </w:p>
          <w:p w14:paraId="298607B0" w14:textId="77777777" w:rsidR="007F6876" w:rsidRPr="00F81B0C" w:rsidRDefault="007F6876" w:rsidP="004737E5">
            <w:pPr>
              <w:pStyle w:val="KeinLeerraum"/>
            </w:pPr>
            <w:r w:rsidRPr="00F81B0C">
              <w:t>Specifar A</w:t>
            </w:r>
            <w:r>
              <w:t>.</w:t>
            </w:r>
            <w:r w:rsidRPr="00F81B0C">
              <w:t>B</w:t>
            </w:r>
            <w:r>
              <w:t>.</w:t>
            </w:r>
            <w:r w:rsidRPr="00F81B0C">
              <w:t>E</w:t>
            </w:r>
            <w:r>
              <w:t>.</w:t>
            </w:r>
            <w:r w:rsidRPr="00F81B0C">
              <w:t>E</w:t>
            </w:r>
            <w:r>
              <w:t>.</w:t>
            </w:r>
          </w:p>
          <w:p w14:paraId="15E1BF16" w14:textId="77777777" w:rsidR="007F6876" w:rsidRPr="00F81B0C" w:rsidRDefault="007F6876" w:rsidP="004737E5">
            <w:pPr>
              <w:pStyle w:val="KeinLeerraum"/>
            </w:pPr>
            <w:r w:rsidRPr="00DC08DD">
              <w:rPr>
                <w:lang w:val="el-GR"/>
              </w:rPr>
              <w:t>Ελλάδα</w:t>
            </w:r>
          </w:p>
          <w:p w14:paraId="106C61CC" w14:textId="20BBA5E3" w:rsidR="007F6876" w:rsidRPr="00F81B0C" w:rsidRDefault="007F6876" w:rsidP="004737E5">
            <w:pPr>
              <w:pStyle w:val="KeinLeerraum"/>
            </w:pPr>
            <w:r w:rsidRPr="00DC08DD">
              <w:rPr>
                <w:lang w:val="el-GR"/>
              </w:rPr>
              <w:t>Τηλ</w:t>
            </w:r>
            <w:r w:rsidRPr="00F81B0C">
              <w:t xml:space="preserve">: +30 </w:t>
            </w:r>
            <w:r>
              <w:t>2118805000</w:t>
            </w:r>
          </w:p>
          <w:p w14:paraId="28F0886E" w14:textId="77777777" w:rsidR="007F6876" w:rsidRPr="00F81B0C" w:rsidRDefault="007F6876" w:rsidP="004737E5">
            <w:pPr>
              <w:pStyle w:val="KeinLeerraum"/>
            </w:pPr>
          </w:p>
        </w:tc>
        <w:tc>
          <w:tcPr>
            <w:tcW w:w="4678" w:type="dxa"/>
          </w:tcPr>
          <w:p w14:paraId="2EAEBC14" w14:textId="77777777" w:rsidR="007F6876" w:rsidRPr="0056362A" w:rsidRDefault="007F6876" w:rsidP="004737E5">
            <w:pPr>
              <w:pStyle w:val="KeinLeerraum"/>
              <w:rPr>
                <w:b/>
                <w:lang w:val="de-DE"/>
              </w:rPr>
            </w:pPr>
            <w:r w:rsidRPr="0056362A">
              <w:rPr>
                <w:b/>
                <w:lang w:val="de-DE"/>
              </w:rPr>
              <w:t>Sverige</w:t>
            </w:r>
          </w:p>
          <w:p w14:paraId="00721620" w14:textId="77777777" w:rsidR="007F6876" w:rsidRPr="0056362A" w:rsidRDefault="007F6876" w:rsidP="004737E5">
            <w:pPr>
              <w:pStyle w:val="KeinLeerraum"/>
              <w:rPr>
                <w:lang w:val="de-DE"/>
              </w:rPr>
            </w:pPr>
            <w:r w:rsidRPr="0056362A">
              <w:rPr>
                <w:lang w:val="de-DE"/>
              </w:rPr>
              <w:t>Teva Sweden AB</w:t>
            </w:r>
          </w:p>
          <w:p w14:paraId="33C76859" w14:textId="77777777" w:rsidR="007F6876" w:rsidRPr="0056362A" w:rsidRDefault="007F6876" w:rsidP="004737E5">
            <w:pPr>
              <w:pStyle w:val="KeinLeerraum"/>
              <w:rPr>
                <w:lang w:val="de-DE"/>
              </w:rPr>
            </w:pPr>
            <w:r w:rsidRPr="0056362A">
              <w:rPr>
                <w:lang w:val="de-DE"/>
              </w:rPr>
              <w:t>Tel: +46 42121100</w:t>
            </w:r>
          </w:p>
          <w:p w14:paraId="03FAE3F2" w14:textId="77777777" w:rsidR="007F6876" w:rsidRPr="0056362A" w:rsidRDefault="007F6876" w:rsidP="004737E5">
            <w:pPr>
              <w:pStyle w:val="KeinLeerraum"/>
              <w:rPr>
                <w:lang w:val="de-DE"/>
              </w:rPr>
            </w:pPr>
          </w:p>
        </w:tc>
      </w:tr>
      <w:tr w:rsidR="007F6876" w:rsidRPr="00DC08DD" w14:paraId="53EFEAA9" w14:textId="77777777" w:rsidTr="004737E5">
        <w:trPr>
          <w:cantSplit/>
        </w:trPr>
        <w:tc>
          <w:tcPr>
            <w:tcW w:w="4678" w:type="dxa"/>
            <w:gridSpan w:val="2"/>
          </w:tcPr>
          <w:p w14:paraId="77637116" w14:textId="77777777" w:rsidR="007F6876" w:rsidRPr="008B7660" w:rsidRDefault="007F6876" w:rsidP="004737E5">
            <w:pPr>
              <w:pStyle w:val="KeinLeerraum"/>
              <w:rPr>
                <w:b/>
                <w:bCs/>
                <w:lang w:val="is-IS" w:eastAsia="en-GB"/>
              </w:rPr>
            </w:pPr>
            <w:r w:rsidRPr="008B7660">
              <w:rPr>
                <w:b/>
                <w:bCs/>
                <w:lang w:val="is-IS" w:eastAsia="en-GB"/>
              </w:rPr>
              <w:t>Latvija</w:t>
            </w:r>
          </w:p>
          <w:p w14:paraId="3CF65BF8" w14:textId="59D7A977" w:rsidR="007F6876" w:rsidRPr="008B7660" w:rsidRDefault="007F6876" w:rsidP="004737E5">
            <w:pPr>
              <w:spacing w:line="240" w:lineRule="auto"/>
              <w:rPr>
                <w:lang w:val="is-IS" w:eastAsia="en-GB"/>
              </w:rPr>
            </w:pPr>
            <w:r w:rsidRPr="007F6876">
              <w:rPr>
                <w:lang w:val="de-DE" w:eastAsia="en-GB"/>
              </w:rPr>
              <w:t>UAB Teva Baltics filiāle Latvijā</w:t>
            </w:r>
          </w:p>
          <w:p w14:paraId="5233000D" w14:textId="77777777" w:rsidR="007F6876" w:rsidRPr="00DC08DD" w:rsidRDefault="007F6876" w:rsidP="004737E5">
            <w:pPr>
              <w:pStyle w:val="KeinLeerraum"/>
              <w:rPr>
                <w:lang w:eastAsia="en-GB"/>
              </w:rPr>
            </w:pPr>
            <w:r w:rsidRPr="00DC08DD">
              <w:rPr>
                <w:lang w:eastAsia="en-GB"/>
              </w:rPr>
              <w:t>Tel: +371 67323666</w:t>
            </w:r>
          </w:p>
          <w:p w14:paraId="0995CD17" w14:textId="77777777" w:rsidR="007F6876" w:rsidRPr="00DC08DD" w:rsidRDefault="007F6876" w:rsidP="004737E5">
            <w:pPr>
              <w:pStyle w:val="KeinLeerraum"/>
            </w:pPr>
          </w:p>
        </w:tc>
        <w:tc>
          <w:tcPr>
            <w:tcW w:w="4678" w:type="dxa"/>
          </w:tcPr>
          <w:p w14:paraId="52E9A114" w14:textId="77777777" w:rsidR="007F6876" w:rsidRPr="00DC08DD" w:rsidRDefault="007F6876" w:rsidP="004737E5">
            <w:pPr>
              <w:pStyle w:val="KeinLeerraum"/>
              <w:rPr>
                <w:b/>
              </w:rPr>
            </w:pPr>
            <w:r w:rsidRPr="00DC08DD">
              <w:rPr>
                <w:b/>
              </w:rPr>
              <w:t>United Kingdom</w:t>
            </w:r>
          </w:p>
          <w:p w14:paraId="67D55F2B" w14:textId="77777777" w:rsidR="007F6876" w:rsidRPr="00DC08DD" w:rsidRDefault="007F6876" w:rsidP="004737E5">
            <w:pPr>
              <w:pStyle w:val="KeinLeerraum"/>
            </w:pPr>
            <w:r w:rsidRPr="00DC08DD">
              <w:t>Actavis UK Limited</w:t>
            </w:r>
          </w:p>
          <w:p w14:paraId="7FB0EBD4" w14:textId="77777777" w:rsidR="007F6876" w:rsidRPr="00DC08DD" w:rsidRDefault="007F6876" w:rsidP="004737E5">
            <w:pPr>
              <w:pStyle w:val="KeinLeerraum"/>
              <w:rPr>
                <w:lang w:val="en-US"/>
              </w:rPr>
            </w:pPr>
            <w:r w:rsidRPr="00DC08DD">
              <w:t>Tel: +44 1271</w:t>
            </w:r>
            <w:r w:rsidRPr="00DC08DD">
              <w:rPr>
                <w:lang w:val="en-US"/>
              </w:rPr>
              <w:t>385257</w:t>
            </w:r>
          </w:p>
          <w:p w14:paraId="415423D8" w14:textId="77777777" w:rsidR="007F6876" w:rsidRPr="00DC08DD" w:rsidRDefault="007F6876" w:rsidP="004737E5">
            <w:pPr>
              <w:pStyle w:val="KeinLeerraum"/>
            </w:pPr>
          </w:p>
        </w:tc>
      </w:tr>
    </w:tbl>
    <w:p w14:paraId="558D499B" w14:textId="77777777" w:rsidR="00765307" w:rsidRPr="007F6876" w:rsidRDefault="00765307" w:rsidP="00765307">
      <w:pPr>
        <w:tabs>
          <w:tab w:val="clear" w:pos="567"/>
        </w:tabs>
        <w:spacing w:line="240" w:lineRule="auto"/>
        <w:ind w:right="-449"/>
        <w:rPr>
          <w:color w:val="000000"/>
          <w:szCs w:val="22"/>
        </w:rPr>
      </w:pPr>
    </w:p>
    <w:p w14:paraId="09D0325B" w14:textId="77777777" w:rsidR="007F6876" w:rsidRPr="00791E22" w:rsidRDefault="007F6876" w:rsidP="00765307">
      <w:pPr>
        <w:tabs>
          <w:tab w:val="clear" w:pos="567"/>
        </w:tabs>
        <w:spacing w:line="240" w:lineRule="auto"/>
        <w:ind w:right="-449"/>
        <w:rPr>
          <w:color w:val="000000"/>
          <w:szCs w:val="22"/>
          <w:lang w:val="mt-MT"/>
        </w:rPr>
      </w:pPr>
    </w:p>
    <w:p w14:paraId="284DA49D" w14:textId="77777777" w:rsidR="00765307" w:rsidRPr="00791E22" w:rsidRDefault="00765307" w:rsidP="007653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color w:val="000000"/>
          <w:szCs w:val="22"/>
          <w:lang w:val="mt-MT"/>
        </w:rPr>
      </w:pPr>
      <w:r w:rsidRPr="00791E22">
        <w:rPr>
          <w:b/>
          <w:color w:val="000000"/>
          <w:szCs w:val="22"/>
          <w:lang w:val="mt-MT"/>
        </w:rPr>
        <w:t>Dan il-fuljett kien rivedut l-aħħar f’</w:t>
      </w:r>
    </w:p>
    <w:p w14:paraId="45B0E4B1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color w:val="000000"/>
          <w:szCs w:val="22"/>
          <w:lang w:val="mt-MT"/>
        </w:rPr>
      </w:pPr>
    </w:p>
    <w:p w14:paraId="2E4222FC" w14:textId="77777777" w:rsidR="00765307" w:rsidRPr="00791E22" w:rsidRDefault="00765307" w:rsidP="00765307">
      <w:pPr>
        <w:tabs>
          <w:tab w:val="clear" w:pos="567"/>
        </w:tabs>
        <w:spacing w:line="240" w:lineRule="auto"/>
        <w:rPr>
          <w:b/>
          <w:bCs/>
          <w:szCs w:val="24"/>
          <w:lang w:val="mt-MT"/>
        </w:rPr>
      </w:pPr>
      <w:r w:rsidRPr="00791E22">
        <w:rPr>
          <w:b/>
          <w:bCs/>
          <w:szCs w:val="24"/>
          <w:lang w:val="mt-MT"/>
        </w:rPr>
        <w:t>Sorsi oħra ta’ informazzjoni</w:t>
      </w:r>
    </w:p>
    <w:p w14:paraId="3A44D85E" w14:textId="77777777" w:rsidR="00765307" w:rsidRPr="00791E22" w:rsidRDefault="00765307" w:rsidP="00CE1FD6">
      <w:pPr>
        <w:tabs>
          <w:tab w:val="clear" w:pos="567"/>
        </w:tabs>
        <w:spacing w:line="240" w:lineRule="auto"/>
        <w:rPr>
          <w:szCs w:val="22"/>
          <w:lang w:val="mt-MT"/>
        </w:rPr>
      </w:pPr>
      <w:r w:rsidRPr="00791E22">
        <w:rPr>
          <w:color w:val="000000"/>
          <w:szCs w:val="22"/>
          <w:lang w:val="mt-MT"/>
        </w:rPr>
        <w:t xml:space="preserve">Infomazzjoni dettaljata dwar din il-mediċina tinsab fuq is-sit elettroniku tal-Aġenzija Ewropea għall-Mediċini </w:t>
      </w:r>
      <w:hyperlink r:id="rId24" w:history="1">
        <w:r w:rsidR="00153370" w:rsidRPr="00791E22">
          <w:rPr>
            <w:rStyle w:val="Hyperlink"/>
            <w:noProof/>
            <w:szCs w:val="22"/>
            <w:lang w:val="mt-MT"/>
          </w:rPr>
          <w:t>http://www.ema.europa.eu</w:t>
        </w:r>
      </w:hyperlink>
      <w:r w:rsidR="00153370" w:rsidRPr="00791E22">
        <w:rPr>
          <w:noProof/>
          <w:color w:val="000000"/>
          <w:szCs w:val="22"/>
          <w:lang w:val="mt-MT"/>
        </w:rPr>
        <w:t xml:space="preserve"> </w:t>
      </w:r>
    </w:p>
    <w:sectPr w:rsidR="00765307" w:rsidRPr="00791E22" w:rsidSect="00ED217A">
      <w:footerReference w:type="default" r:id="rId25"/>
      <w:footerReference w:type="first" r:id="rId26"/>
      <w:endnotePr>
        <w:numFmt w:val="decimal"/>
      </w:endnotePr>
      <w:pgSz w:w="11907" w:h="16840" w:code="9"/>
      <w:pgMar w:top="1134" w:right="1418" w:bottom="1134" w:left="1418" w:header="737" w:footer="737" w:gutter="0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AC7F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80C0F" w16cex:dateUtc="2020-07-02T0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AC7FEB" w16cid:durableId="22A80C0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4F34BF" w14:textId="77777777" w:rsidR="004737E5" w:rsidRDefault="004737E5">
      <w:r>
        <w:separator/>
      </w:r>
    </w:p>
  </w:endnote>
  <w:endnote w:type="continuationSeparator" w:id="0">
    <w:p w14:paraId="09C9D390" w14:textId="77777777" w:rsidR="004737E5" w:rsidRDefault="0047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EFB5A" w14:textId="77777777" w:rsidR="004737E5" w:rsidRDefault="004737E5">
    <w:pPr>
      <w:pStyle w:val="Fuzeile"/>
      <w:tabs>
        <w:tab w:val="clear" w:pos="8930"/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 w:rsidRPr="00B0447A">
      <w:rPr>
        <w:rStyle w:val="Seitenzahl"/>
        <w:rFonts w:ascii="Arial" w:hAnsi="Arial" w:cs="Arial"/>
      </w:rPr>
      <w:fldChar w:fldCharType="begin"/>
    </w:r>
    <w:r w:rsidRPr="00B0447A">
      <w:rPr>
        <w:rStyle w:val="Seitenzahl"/>
        <w:rFonts w:ascii="Arial" w:hAnsi="Arial" w:cs="Arial"/>
      </w:rPr>
      <w:instrText xml:space="preserve">PAGE  </w:instrText>
    </w:r>
    <w:r w:rsidRPr="00B0447A">
      <w:rPr>
        <w:rStyle w:val="Seitenzahl"/>
        <w:rFonts w:ascii="Arial" w:hAnsi="Arial" w:cs="Arial"/>
      </w:rPr>
      <w:fldChar w:fldCharType="separate"/>
    </w:r>
    <w:r w:rsidR="008B7660">
      <w:rPr>
        <w:rStyle w:val="Seitenzahl"/>
        <w:rFonts w:ascii="Arial" w:hAnsi="Arial" w:cs="Arial"/>
        <w:noProof/>
      </w:rPr>
      <w:t>2</w:t>
    </w:r>
    <w:r w:rsidRPr="00B0447A">
      <w:rPr>
        <w:rStyle w:val="Seitenzahl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AA21C" w14:textId="77777777" w:rsidR="004737E5" w:rsidRDefault="004737E5" w:rsidP="0075696E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14:paraId="7969D872" w14:textId="77777777" w:rsidR="004737E5" w:rsidRDefault="004737E5">
    <w:pPr>
      <w:pStyle w:val="Fuzeile"/>
      <w:tabs>
        <w:tab w:val="clear" w:pos="8930"/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C21C68" w14:textId="77777777" w:rsidR="004737E5" w:rsidRDefault="004737E5">
      <w:r>
        <w:separator/>
      </w:r>
    </w:p>
  </w:footnote>
  <w:footnote w:type="continuationSeparator" w:id="0">
    <w:p w14:paraId="7135F76C" w14:textId="77777777" w:rsidR="004737E5" w:rsidRDefault="0047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3C4D5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E740CF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9A6CC45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7D807A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E4804F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44029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ECAC5E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AAA273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226A29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53465C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2047FC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044C18C2"/>
    <w:multiLevelType w:val="hybridMultilevel"/>
    <w:tmpl w:val="E24C2388"/>
    <w:lvl w:ilvl="0" w:tplc="87DC6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63526A"/>
    <w:multiLevelType w:val="hybridMultilevel"/>
    <w:tmpl w:val="DC1CB51A"/>
    <w:lvl w:ilvl="0" w:tplc="DB388AB0">
      <w:start w:val="2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FA30B05"/>
    <w:multiLevelType w:val="hybridMultilevel"/>
    <w:tmpl w:val="3A88C686"/>
    <w:lvl w:ilvl="0" w:tplc="77349DCC">
      <w:start w:val="8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Times New Roman" w:eastAsia="Calibr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FC653D1"/>
    <w:multiLevelType w:val="hybridMultilevel"/>
    <w:tmpl w:val="79E49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C01123"/>
    <w:multiLevelType w:val="hybridMultilevel"/>
    <w:tmpl w:val="EB50F6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D85BB8"/>
    <w:multiLevelType w:val="hybridMultilevel"/>
    <w:tmpl w:val="A42E0226"/>
    <w:lvl w:ilvl="0" w:tplc="B86825EE">
      <w:start w:val="4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790837"/>
    <w:multiLevelType w:val="hybridMultilevel"/>
    <w:tmpl w:val="6BAC3ADE"/>
    <w:lvl w:ilvl="0" w:tplc="0C289A64">
      <w:start w:val="1"/>
      <w:numFmt w:val="upperLetter"/>
      <w:lvlText w:val="%1."/>
      <w:lvlJc w:val="left"/>
      <w:pPr>
        <w:ind w:left="1698" w:hanging="705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073" w:hanging="360"/>
      </w:pPr>
    </w:lvl>
    <w:lvl w:ilvl="2" w:tplc="040F001B" w:tentative="1">
      <w:start w:val="1"/>
      <w:numFmt w:val="lowerRoman"/>
      <w:lvlText w:val="%3."/>
      <w:lvlJc w:val="right"/>
      <w:pPr>
        <w:ind w:left="2793" w:hanging="180"/>
      </w:pPr>
    </w:lvl>
    <w:lvl w:ilvl="3" w:tplc="040F000F" w:tentative="1">
      <w:start w:val="1"/>
      <w:numFmt w:val="decimal"/>
      <w:lvlText w:val="%4."/>
      <w:lvlJc w:val="left"/>
      <w:pPr>
        <w:ind w:left="3513" w:hanging="360"/>
      </w:pPr>
    </w:lvl>
    <w:lvl w:ilvl="4" w:tplc="040F0019" w:tentative="1">
      <w:start w:val="1"/>
      <w:numFmt w:val="lowerLetter"/>
      <w:lvlText w:val="%5."/>
      <w:lvlJc w:val="left"/>
      <w:pPr>
        <w:ind w:left="4233" w:hanging="360"/>
      </w:pPr>
    </w:lvl>
    <w:lvl w:ilvl="5" w:tplc="040F001B" w:tentative="1">
      <w:start w:val="1"/>
      <w:numFmt w:val="lowerRoman"/>
      <w:lvlText w:val="%6."/>
      <w:lvlJc w:val="right"/>
      <w:pPr>
        <w:ind w:left="4953" w:hanging="180"/>
      </w:pPr>
    </w:lvl>
    <w:lvl w:ilvl="6" w:tplc="040F000F" w:tentative="1">
      <w:start w:val="1"/>
      <w:numFmt w:val="decimal"/>
      <w:lvlText w:val="%7."/>
      <w:lvlJc w:val="left"/>
      <w:pPr>
        <w:ind w:left="5673" w:hanging="360"/>
      </w:pPr>
    </w:lvl>
    <w:lvl w:ilvl="7" w:tplc="040F0019" w:tentative="1">
      <w:start w:val="1"/>
      <w:numFmt w:val="lowerLetter"/>
      <w:lvlText w:val="%8."/>
      <w:lvlJc w:val="left"/>
      <w:pPr>
        <w:ind w:left="6393" w:hanging="360"/>
      </w:pPr>
    </w:lvl>
    <w:lvl w:ilvl="8" w:tplc="040F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22B24DF7"/>
    <w:multiLevelType w:val="hybridMultilevel"/>
    <w:tmpl w:val="83D03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47E1EA9"/>
    <w:multiLevelType w:val="hybridMultilevel"/>
    <w:tmpl w:val="3B56BF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F408C"/>
    <w:multiLevelType w:val="hybridMultilevel"/>
    <w:tmpl w:val="64B26CA0"/>
    <w:lvl w:ilvl="0" w:tplc="50122A0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4441A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272C6A0A"/>
    <w:multiLevelType w:val="hybridMultilevel"/>
    <w:tmpl w:val="C8421DA0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98C249F"/>
    <w:multiLevelType w:val="hybridMultilevel"/>
    <w:tmpl w:val="27880940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A8A2B16"/>
    <w:multiLevelType w:val="singleLevel"/>
    <w:tmpl w:val="FFFFFFFF"/>
    <w:lvl w:ilvl="0">
      <w:start w:val="1"/>
      <w:numFmt w:val="bullet"/>
      <w:lvlText w:val="-"/>
      <w:lvlJc w:val="left"/>
      <w:pPr>
        <w:ind w:left="360" w:hanging="360"/>
      </w:pPr>
    </w:lvl>
  </w:abstractNum>
  <w:abstractNum w:abstractNumId="26">
    <w:nsid w:val="2B006110"/>
    <w:multiLevelType w:val="hybridMultilevel"/>
    <w:tmpl w:val="4D08B940"/>
    <w:lvl w:ilvl="0" w:tplc="CE34612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B2D1FE6"/>
    <w:multiLevelType w:val="hybridMultilevel"/>
    <w:tmpl w:val="F8AC6E1C"/>
    <w:lvl w:ilvl="0" w:tplc="009CCD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CCE0EB4"/>
    <w:multiLevelType w:val="hybridMultilevel"/>
    <w:tmpl w:val="D72C6BEA"/>
    <w:lvl w:ilvl="0" w:tplc="96ACC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11D6478"/>
    <w:multiLevelType w:val="hybridMultilevel"/>
    <w:tmpl w:val="5624FD54"/>
    <w:lvl w:ilvl="0" w:tplc="72F0D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58A2CD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37B60619"/>
    <w:multiLevelType w:val="hybridMultilevel"/>
    <w:tmpl w:val="F38CD6EC"/>
    <w:lvl w:ilvl="0" w:tplc="DF98560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7B67730"/>
    <w:multiLevelType w:val="hybridMultilevel"/>
    <w:tmpl w:val="09FC73DA"/>
    <w:lvl w:ilvl="0" w:tplc="6672AE2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C3507E4"/>
    <w:multiLevelType w:val="hybridMultilevel"/>
    <w:tmpl w:val="D9A07118"/>
    <w:lvl w:ilvl="0" w:tplc="96ACC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CF258F4"/>
    <w:multiLevelType w:val="multilevel"/>
    <w:tmpl w:val="D7AEA7D4"/>
    <w:lvl w:ilvl="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>
    <w:nsid w:val="3D06447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3EF27CCD"/>
    <w:multiLevelType w:val="hybridMultilevel"/>
    <w:tmpl w:val="0F905676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0E41A5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40FC53F7"/>
    <w:multiLevelType w:val="hybridMultilevel"/>
    <w:tmpl w:val="EF46124A"/>
    <w:lvl w:ilvl="0" w:tplc="B7D4B71C">
      <w:start w:val="1"/>
      <w:numFmt w:val="bullet"/>
      <w:lvlText w:val="-"/>
      <w:lvlJc w:val="left"/>
      <w:pPr>
        <w:ind w:left="1287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420A3619"/>
    <w:multiLevelType w:val="hybridMultilevel"/>
    <w:tmpl w:val="DA1E74FC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24E65CA"/>
    <w:multiLevelType w:val="hybridMultilevel"/>
    <w:tmpl w:val="7D442220"/>
    <w:lvl w:ilvl="0" w:tplc="B374F3A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2840123"/>
    <w:multiLevelType w:val="hybridMultilevel"/>
    <w:tmpl w:val="98FC9F3E"/>
    <w:lvl w:ilvl="0" w:tplc="B7D4B71C">
      <w:start w:val="1"/>
      <w:numFmt w:val="bullet"/>
      <w:lvlText w:val="-"/>
      <w:lvlJc w:val="left"/>
      <w:pPr>
        <w:ind w:left="1287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42BA0FD1"/>
    <w:multiLevelType w:val="hybridMultilevel"/>
    <w:tmpl w:val="E966A570"/>
    <w:lvl w:ilvl="0" w:tplc="96ACC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7DE4292"/>
    <w:multiLevelType w:val="hybridMultilevel"/>
    <w:tmpl w:val="2CF646F2"/>
    <w:lvl w:ilvl="0" w:tplc="DB388AB0">
      <w:start w:val="2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48342972"/>
    <w:multiLevelType w:val="hybridMultilevel"/>
    <w:tmpl w:val="77C2EF16"/>
    <w:lvl w:ilvl="0" w:tplc="96ACC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C0F18BB"/>
    <w:multiLevelType w:val="hybridMultilevel"/>
    <w:tmpl w:val="144859FA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CB74C32"/>
    <w:multiLevelType w:val="hybridMultilevel"/>
    <w:tmpl w:val="CD526470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F91209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>
    <w:nsid w:val="518807D3"/>
    <w:multiLevelType w:val="hybridMultilevel"/>
    <w:tmpl w:val="56683196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1E86DBC"/>
    <w:multiLevelType w:val="hybridMultilevel"/>
    <w:tmpl w:val="0980C588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38C77E7"/>
    <w:multiLevelType w:val="hybridMultilevel"/>
    <w:tmpl w:val="46AE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49D4340"/>
    <w:multiLevelType w:val="hybridMultilevel"/>
    <w:tmpl w:val="3F2A7DA0"/>
    <w:lvl w:ilvl="0" w:tplc="FFFFFFFF">
      <w:start w:val="1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56500F44"/>
    <w:multiLevelType w:val="hybridMultilevel"/>
    <w:tmpl w:val="BFEEB7DA"/>
    <w:lvl w:ilvl="0" w:tplc="DB388AB0">
      <w:start w:val="2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56A7139E"/>
    <w:multiLevelType w:val="hybridMultilevel"/>
    <w:tmpl w:val="FF5060A4"/>
    <w:lvl w:ilvl="0" w:tplc="D492A1D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7A8A70F0">
      <w:numFmt w:val="none"/>
      <w:lvlText w:val=""/>
      <w:lvlJc w:val="left"/>
      <w:pPr>
        <w:tabs>
          <w:tab w:val="num" w:pos="360"/>
        </w:tabs>
      </w:pPr>
    </w:lvl>
    <w:lvl w:ilvl="2" w:tplc="2F506D9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00AB27E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F9AD6C4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CE9238F6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8A6A7E4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37CEEBA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615BA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4">
    <w:nsid w:val="5AA11B75"/>
    <w:multiLevelType w:val="hybridMultilevel"/>
    <w:tmpl w:val="FAE4C670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B187C3F"/>
    <w:multiLevelType w:val="hybridMultilevel"/>
    <w:tmpl w:val="1B12F72C"/>
    <w:lvl w:ilvl="0" w:tplc="96ACCF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5D0375C0"/>
    <w:multiLevelType w:val="hybridMultilevel"/>
    <w:tmpl w:val="2AAECF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5DAA1D0C"/>
    <w:multiLevelType w:val="hybridMultilevel"/>
    <w:tmpl w:val="80222C62"/>
    <w:lvl w:ilvl="0" w:tplc="A24CD832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F725D4C"/>
    <w:multiLevelType w:val="hybridMultilevel"/>
    <w:tmpl w:val="D65AEA16"/>
    <w:lvl w:ilvl="0" w:tplc="96ACC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9">
    <w:nsid w:val="5F7F4C0C"/>
    <w:multiLevelType w:val="hybridMultilevel"/>
    <w:tmpl w:val="74E044E2"/>
    <w:lvl w:ilvl="0" w:tplc="1D8029EE">
      <w:start w:val="16"/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>
    <w:nsid w:val="5F9F2104"/>
    <w:multiLevelType w:val="hybridMultilevel"/>
    <w:tmpl w:val="9062AD94"/>
    <w:lvl w:ilvl="0" w:tplc="B374F3A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FFA381C"/>
    <w:multiLevelType w:val="hybridMultilevel"/>
    <w:tmpl w:val="19E6E86C"/>
    <w:lvl w:ilvl="0" w:tplc="77349DCC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04616DD"/>
    <w:multiLevelType w:val="hybridMultilevel"/>
    <w:tmpl w:val="8C38D8C2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19C7934"/>
    <w:multiLevelType w:val="hybridMultilevel"/>
    <w:tmpl w:val="03E48972"/>
    <w:lvl w:ilvl="0" w:tplc="83A26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4393C37"/>
    <w:multiLevelType w:val="hybridMultilevel"/>
    <w:tmpl w:val="9F08764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5">
    <w:nsid w:val="663D6E47"/>
    <w:multiLevelType w:val="hybridMultilevel"/>
    <w:tmpl w:val="AC42E7C4"/>
    <w:lvl w:ilvl="0" w:tplc="B374F3A4">
      <w:start w:val="2"/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  <w:b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>
    <w:nsid w:val="669D6A3C"/>
    <w:multiLevelType w:val="hybridMultilevel"/>
    <w:tmpl w:val="78ACF972"/>
    <w:lvl w:ilvl="0" w:tplc="A38CC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A906B5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8">
    <w:nsid w:val="6F9337D0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468"/>
        </w:tabs>
        <w:ind w:left="82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69">
    <w:nsid w:val="72836312"/>
    <w:multiLevelType w:val="hybridMultilevel"/>
    <w:tmpl w:val="82DCB0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73A13D0C"/>
    <w:multiLevelType w:val="hybridMultilevel"/>
    <w:tmpl w:val="C9E62438"/>
    <w:lvl w:ilvl="0" w:tplc="FFFFFFFF">
      <w:start w:val="1"/>
      <w:numFmt w:val="bullet"/>
      <w:lvlText w:val="-"/>
      <w:legacy w:legacy="1" w:legacySpace="0" w:legacyIndent="360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75A32E60"/>
    <w:multiLevelType w:val="hybridMultilevel"/>
    <w:tmpl w:val="67267FE0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D904C98"/>
    <w:multiLevelType w:val="hybridMultilevel"/>
    <w:tmpl w:val="6DD05A48"/>
    <w:lvl w:ilvl="0" w:tplc="96ACC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>
    <w:nsid w:val="7DA3189E"/>
    <w:multiLevelType w:val="hybridMultilevel"/>
    <w:tmpl w:val="C6BA48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0"/>
  </w:num>
  <w:num w:numId="4">
    <w:abstractNumId w:val="22"/>
  </w:num>
  <w:num w:numId="5">
    <w:abstractNumId w:val="67"/>
  </w:num>
  <w:num w:numId="6">
    <w:abstractNumId w:val="35"/>
  </w:num>
  <w:num w:numId="7">
    <w:abstractNumId w:val="47"/>
  </w:num>
  <w:num w:numId="8">
    <w:abstractNumId w:val="37"/>
  </w:num>
  <w:num w:numId="9">
    <w:abstractNumId w:val="19"/>
  </w:num>
  <w:num w:numId="10">
    <w:abstractNumId w:val="64"/>
  </w:num>
  <w:num w:numId="11">
    <w:abstractNumId w:val="11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43"/>
  </w:num>
  <w:num w:numId="13">
    <w:abstractNumId w:val="13"/>
  </w:num>
  <w:num w:numId="14">
    <w:abstractNumId w:val="52"/>
  </w:num>
  <w:num w:numId="15">
    <w:abstractNumId w:val="56"/>
  </w:num>
  <w:num w:numId="16">
    <w:abstractNumId w:val="55"/>
  </w:num>
  <w:num w:numId="17">
    <w:abstractNumId w:val="33"/>
  </w:num>
  <w:num w:numId="18">
    <w:abstractNumId w:val="28"/>
  </w:num>
  <w:num w:numId="19">
    <w:abstractNumId w:val="53"/>
  </w:num>
  <w:num w:numId="20">
    <w:abstractNumId w:val="58"/>
  </w:num>
  <w:num w:numId="21">
    <w:abstractNumId w:val="44"/>
  </w:num>
  <w:num w:numId="22">
    <w:abstractNumId w:val="50"/>
  </w:num>
  <w:num w:numId="23">
    <w:abstractNumId w:val="71"/>
  </w:num>
  <w:num w:numId="24">
    <w:abstractNumId w:val="23"/>
  </w:num>
  <w:num w:numId="25">
    <w:abstractNumId w:val="42"/>
  </w:num>
  <w:num w:numId="26">
    <w:abstractNumId w:val="72"/>
  </w:num>
  <w:num w:numId="27">
    <w:abstractNumId w:val="11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8">
    <w:abstractNumId w:val="34"/>
  </w:num>
  <w:num w:numId="2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9"/>
  </w:num>
  <w:num w:numId="31">
    <w:abstractNumId w:val="70"/>
  </w:num>
  <w:num w:numId="32">
    <w:abstractNumId w:val="48"/>
  </w:num>
  <w:num w:numId="33">
    <w:abstractNumId w:val="17"/>
  </w:num>
  <w:num w:numId="34">
    <w:abstractNumId w:val="15"/>
  </w:num>
  <w:num w:numId="35">
    <w:abstractNumId w:val="45"/>
  </w:num>
  <w:num w:numId="36">
    <w:abstractNumId w:val="39"/>
  </w:num>
  <w:num w:numId="37">
    <w:abstractNumId w:val="36"/>
  </w:num>
  <w:num w:numId="38">
    <w:abstractNumId w:val="62"/>
  </w:num>
  <w:num w:numId="39">
    <w:abstractNumId w:val="49"/>
  </w:num>
  <w:num w:numId="40">
    <w:abstractNumId w:val="16"/>
  </w:num>
  <w:num w:numId="41">
    <w:abstractNumId w:val="73"/>
  </w:num>
  <w:num w:numId="42">
    <w:abstractNumId w:val="20"/>
  </w:num>
  <w:num w:numId="43">
    <w:abstractNumId w:val="61"/>
  </w:num>
  <w:num w:numId="44">
    <w:abstractNumId w:val="68"/>
  </w:num>
  <w:num w:numId="45">
    <w:abstractNumId w:val="27"/>
  </w:num>
  <w:num w:numId="46">
    <w:abstractNumId w:val="57"/>
  </w:num>
  <w:num w:numId="47">
    <w:abstractNumId w:val="60"/>
  </w:num>
  <w:num w:numId="48">
    <w:abstractNumId w:val="26"/>
  </w:num>
  <w:num w:numId="49">
    <w:abstractNumId w:val="21"/>
  </w:num>
  <w:num w:numId="50">
    <w:abstractNumId w:val="32"/>
  </w:num>
  <w:num w:numId="51">
    <w:abstractNumId w:val="31"/>
  </w:num>
  <w:num w:numId="52">
    <w:abstractNumId w:val="18"/>
  </w:num>
  <w:num w:numId="53">
    <w:abstractNumId w:val="14"/>
  </w:num>
  <w:num w:numId="54">
    <w:abstractNumId w:val="14"/>
  </w:num>
  <w:num w:numId="55">
    <w:abstractNumId w:val="14"/>
  </w:num>
  <w:num w:numId="56">
    <w:abstractNumId w:val="63"/>
  </w:num>
  <w:num w:numId="57">
    <w:abstractNumId w:val="29"/>
  </w:num>
  <w:num w:numId="58">
    <w:abstractNumId w:val="66"/>
  </w:num>
  <w:num w:numId="59">
    <w:abstractNumId w:val="12"/>
  </w:num>
  <w:num w:numId="60">
    <w:abstractNumId w:val="24"/>
  </w:num>
  <w:num w:numId="61">
    <w:abstractNumId w:val="25"/>
  </w:num>
  <w:num w:numId="62">
    <w:abstractNumId w:val="54"/>
  </w:num>
  <w:num w:numId="63">
    <w:abstractNumId w:val="0"/>
  </w:num>
  <w:num w:numId="64">
    <w:abstractNumId w:val="40"/>
  </w:num>
  <w:num w:numId="65">
    <w:abstractNumId w:val="38"/>
  </w:num>
  <w:num w:numId="66">
    <w:abstractNumId w:val="65"/>
  </w:num>
  <w:num w:numId="67">
    <w:abstractNumId w:val="59"/>
  </w:num>
  <w:num w:numId="68">
    <w:abstractNumId w:val="41"/>
  </w:num>
  <w:num w:numId="69">
    <w:abstractNumId w:val="10"/>
  </w:num>
  <w:num w:numId="70">
    <w:abstractNumId w:val="8"/>
  </w:num>
  <w:num w:numId="71">
    <w:abstractNumId w:val="7"/>
  </w:num>
  <w:num w:numId="72">
    <w:abstractNumId w:val="6"/>
  </w:num>
  <w:num w:numId="73">
    <w:abstractNumId w:val="5"/>
  </w:num>
  <w:num w:numId="74">
    <w:abstractNumId w:val="9"/>
  </w:num>
  <w:num w:numId="75">
    <w:abstractNumId w:val="4"/>
  </w:num>
  <w:num w:numId="76">
    <w:abstractNumId w:val="3"/>
  </w:num>
  <w:num w:numId="77">
    <w:abstractNumId w:val="2"/>
  </w:num>
  <w:num w:numId="78">
    <w:abstractNumId w:val="1"/>
  </w:num>
  <w:num w:numId="79">
    <w:abstractNumId w:val="51"/>
  </w:num>
  <w:num w:numId="80">
    <w:abstractNumId w:val="46"/>
  </w:num>
  <w:numIdMacAtCleanup w:val="7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ranslator">
    <w15:presenceInfo w15:providerId="None" w15:userId="transl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GB" w:vendorID="64" w:dllVersion="6" w:nlCheck="1" w:checkStyle="1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de-CH" w:vendorID="64" w:dllVersion="6" w:nlCheck="1" w:checkStyle="0"/>
  <w:activeWritingStyle w:appName="MSWord" w:lang="fr-CH" w:vendorID="64" w:dllVersion="6" w:nlCheck="1" w:checkStyle="1"/>
  <w:activeWritingStyle w:appName="MSWord" w:lang="es-ES_tradnl" w:vendorID="64" w:dllVersion="6" w:nlCheck="1" w:checkStyle="1"/>
  <w:activeWritingStyle w:appName="MSWord" w:lang="fr-LU" w:vendorID="64" w:dllVersion="6" w:nlCheck="1" w:checkStyle="1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de-DE" w:vendorID="64" w:dllVersion="6" w:nlCheck="1" w:checkStyle="1"/>
  <w:activeWritingStyle w:appName="MSWord" w:lang="it-IT" w:vendorID="64" w:dllVersion="6" w:nlCheck="1" w:checkStyle="0"/>
  <w:activeWritingStyle w:appName="MSWord" w:lang="pt-BR" w:vendorID="64" w:dllVersion="6" w:nlCheck="1" w:checkStyle="0"/>
  <w:activeWritingStyle w:appName="MSWord" w:lang="da-DK" w:vendorID="64" w:dllVersion="6" w:nlCheck="1" w:checkStyle="0"/>
  <w:activeWritingStyle w:appName="MSWord" w:lang="fi-FI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n-GB" w:vendorID="8" w:dllVersion="513" w:checkStyle="1"/>
  <w:activeWritingStyle w:appName="MSWord" w:lang="it-IT" w:vendorID="3" w:dllVersion="512" w:checkStyle="1"/>
  <w:activeWritingStyle w:appName="MSWord" w:lang="en-AU" w:vendorID="8" w:dllVersion="513" w:checkStyle="1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en-US" w:vendorID="8" w:dllVersion="513" w:checkStyle="1"/>
  <w:activeWritingStyle w:appName="MSWord" w:lang="pl-PL" w:vendorID="12" w:dllVersion="512" w:checkStyle="1"/>
  <w:activeWritingStyle w:appName="MSWord" w:lang="it-IT" w:vendorID="3" w:dllVersion="517" w:checkStyle="1"/>
  <w:activeWritingStyle w:appName="MSWord" w:lang="sv-SE" w:vendorID="22" w:dllVersion="513" w:checkStyle="1"/>
  <w:activeWritingStyle w:appName="MSWord" w:lang="pt-BR" w:vendorID="1" w:dllVersion="513" w:checkStyle="1"/>
  <w:activeWritingStyle w:appName="MSWord" w:lang="nb-NO" w:vendorID="22" w:dllVersion="513" w:checkStyle="1"/>
  <w:activeWritingStyle w:appName="MSWord" w:lang="da-DK" w:vendorID="22" w:dllVersion="513" w:checkStyle="1"/>
  <w:activeWritingStyle w:appName="MSWord" w:lang="fi-FI" w:vendorID="22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NORMALMALTESE"/>
    <w:docVar w:name="Registered" w:val="-1"/>
    <w:docVar w:name="Version" w:val="0"/>
  </w:docVars>
  <w:rsids>
    <w:rsidRoot w:val="00E51884"/>
    <w:rsid w:val="00000F45"/>
    <w:rsid w:val="000012FD"/>
    <w:rsid w:val="000015EC"/>
    <w:rsid w:val="00001910"/>
    <w:rsid w:val="00003939"/>
    <w:rsid w:val="0000719F"/>
    <w:rsid w:val="0000781B"/>
    <w:rsid w:val="0001113B"/>
    <w:rsid w:val="000151D1"/>
    <w:rsid w:val="000152FC"/>
    <w:rsid w:val="00017608"/>
    <w:rsid w:val="00020661"/>
    <w:rsid w:val="000215B6"/>
    <w:rsid w:val="00021963"/>
    <w:rsid w:val="00021DC4"/>
    <w:rsid w:val="00022946"/>
    <w:rsid w:val="0002347D"/>
    <w:rsid w:val="000235E6"/>
    <w:rsid w:val="00023C55"/>
    <w:rsid w:val="000243C3"/>
    <w:rsid w:val="000249E6"/>
    <w:rsid w:val="00024D3C"/>
    <w:rsid w:val="0002597E"/>
    <w:rsid w:val="00026145"/>
    <w:rsid w:val="00026737"/>
    <w:rsid w:val="000269EE"/>
    <w:rsid w:val="00030040"/>
    <w:rsid w:val="00031BF0"/>
    <w:rsid w:val="00032F7C"/>
    <w:rsid w:val="00033058"/>
    <w:rsid w:val="0003314A"/>
    <w:rsid w:val="00033CEE"/>
    <w:rsid w:val="00033F17"/>
    <w:rsid w:val="000354E1"/>
    <w:rsid w:val="00036DFA"/>
    <w:rsid w:val="00040199"/>
    <w:rsid w:val="00040C30"/>
    <w:rsid w:val="000419AF"/>
    <w:rsid w:val="00043205"/>
    <w:rsid w:val="000432A2"/>
    <w:rsid w:val="000438AB"/>
    <w:rsid w:val="000457C6"/>
    <w:rsid w:val="00045C1C"/>
    <w:rsid w:val="000468F6"/>
    <w:rsid w:val="000474B8"/>
    <w:rsid w:val="0005064B"/>
    <w:rsid w:val="0005160A"/>
    <w:rsid w:val="0005190A"/>
    <w:rsid w:val="00051A01"/>
    <w:rsid w:val="000524F0"/>
    <w:rsid w:val="000528B4"/>
    <w:rsid w:val="00052AC3"/>
    <w:rsid w:val="0005314C"/>
    <w:rsid w:val="00054123"/>
    <w:rsid w:val="00056F0D"/>
    <w:rsid w:val="00057645"/>
    <w:rsid w:val="000612CD"/>
    <w:rsid w:val="00061EE2"/>
    <w:rsid w:val="00062986"/>
    <w:rsid w:val="00062C24"/>
    <w:rsid w:val="0006383B"/>
    <w:rsid w:val="00064A70"/>
    <w:rsid w:val="00064E8E"/>
    <w:rsid w:val="00065857"/>
    <w:rsid w:val="000661B9"/>
    <w:rsid w:val="000676A9"/>
    <w:rsid w:val="00073009"/>
    <w:rsid w:val="000730C9"/>
    <w:rsid w:val="00073214"/>
    <w:rsid w:val="000743BB"/>
    <w:rsid w:val="000744BF"/>
    <w:rsid w:val="00074895"/>
    <w:rsid w:val="00075C48"/>
    <w:rsid w:val="00077B94"/>
    <w:rsid w:val="00080833"/>
    <w:rsid w:val="00081870"/>
    <w:rsid w:val="00084ACE"/>
    <w:rsid w:val="00087E75"/>
    <w:rsid w:val="00090437"/>
    <w:rsid w:val="00090D8E"/>
    <w:rsid w:val="00091446"/>
    <w:rsid w:val="00091DE1"/>
    <w:rsid w:val="0009276B"/>
    <w:rsid w:val="000949C4"/>
    <w:rsid w:val="00096600"/>
    <w:rsid w:val="00097422"/>
    <w:rsid w:val="00097492"/>
    <w:rsid w:val="00097EE2"/>
    <w:rsid w:val="000A046A"/>
    <w:rsid w:val="000A04A4"/>
    <w:rsid w:val="000A13D6"/>
    <w:rsid w:val="000A1FCC"/>
    <w:rsid w:val="000A3426"/>
    <w:rsid w:val="000A37E2"/>
    <w:rsid w:val="000A444F"/>
    <w:rsid w:val="000A78B1"/>
    <w:rsid w:val="000B0FE4"/>
    <w:rsid w:val="000B260C"/>
    <w:rsid w:val="000B3DEA"/>
    <w:rsid w:val="000B50E9"/>
    <w:rsid w:val="000B5911"/>
    <w:rsid w:val="000B70E4"/>
    <w:rsid w:val="000B7745"/>
    <w:rsid w:val="000C1041"/>
    <w:rsid w:val="000C2FAD"/>
    <w:rsid w:val="000C340F"/>
    <w:rsid w:val="000C44B0"/>
    <w:rsid w:val="000C666F"/>
    <w:rsid w:val="000D0BEF"/>
    <w:rsid w:val="000D2258"/>
    <w:rsid w:val="000D25CF"/>
    <w:rsid w:val="000D3346"/>
    <w:rsid w:val="000D5A05"/>
    <w:rsid w:val="000D5E6C"/>
    <w:rsid w:val="000D5FCB"/>
    <w:rsid w:val="000D602D"/>
    <w:rsid w:val="000D7E01"/>
    <w:rsid w:val="000E1A65"/>
    <w:rsid w:val="000E2BD2"/>
    <w:rsid w:val="000E3B81"/>
    <w:rsid w:val="000E3E5D"/>
    <w:rsid w:val="000E45AD"/>
    <w:rsid w:val="000E5528"/>
    <w:rsid w:val="000E5940"/>
    <w:rsid w:val="000E596B"/>
    <w:rsid w:val="000E692D"/>
    <w:rsid w:val="000F072A"/>
    <w:rsid w:val="000F098A"/>
    <w:rsid w:val="000F0D44"/>
    <w:rsid w:val="000F16A8"/>
    <w:rsid w:val="000F2F55"/>
    <w:rsid w:val="000F4E05"/>
    <w:rsid w:val="000F4F95"/>
    <w:rsid w:val="000F62D3"/>
    <w:rsid w:val="000F7203"/>
    <w:rsid w:val="000F7A32"/>
    <w:rsid w:val="00100224"/>
    <w:rsid w:val="00100683"/>
    <w:rsid w:val="00100BA9"/>
    <w:rsid w:val="00101D8A"/>
    <w:rsid w:val="001035FA"/>
    <w:rsid w:val="0010386F"/>
    <w:rsid w:val="00104212"/>
    <w:rsid w:val="001044DA"/>
    <w:rsid w:val="001048DA"/>
    <w:rsid w:val="0010530B"/>
    <w:rsid w:val="00105C55"/>
    <w:rsid w:val="00105E30"/>
    <w:rsid w:val="001114CD"/>
    <w:rsid w:val="00111EA9"/>
    <w:rsid w:val="00112F5E"/>
    <w:rsid w:val="00112FC0"/>
    <w:rsid w:val="00114441"/>
    <w:rsid w:val="00114AB2"/>
    <w:rsid w:val="001165D0"/>
    <w:rsid w:val="001209D8"/>
    <w:rsid w:val="00120D2B"/>
    <w:rsid w:val="001223EF"/>
    <w:rsid w:val="00122A01"/>
    <w:rsid w:val="001235E3"/>
    <w:rsid w:val="0012510C"/>
    <w:rsid w:val="00130C77"/>
    <w:rsid w:val="001317A7"/>
    <w:rsid w:val="00131E82"/>
    <w:rsid w:val="00133297"/>
    <w:rsid w:val="00134317"/>
    <w:rsid w:val="001346B3"/>
    <w:rsid w:val="00134A92"/>
    <w:rsid w:val="00135CEC"/>
    <w:rsid w:val="00136FCD"/>
    <w:rsid w:val="00137286"/>
    <w:rsid w:val="00137395"/>
    <w:rsid w:val="001378EF"/>
    <w:rsid w:val="001402A0"/>
    <w:rsid w:val="00141A82"/>
    <w:rsid w:val="00141ACA"/>
    <w:rsid w:val="00142901"/>
    <w:rsid w:val="00142CBA"/>
    <w:rsid w:val="001452B5"/>
    <w:rsid w:val="00147F3A"/>
    <w:rsid w:val="00150AB4"/>
    <w:rsid w:val="0015158E"/>
    <w:rsid w:val="001524C7"/>
    <w:rsid w:val="00152EDC"/>
    <w:rsid w:val="00153370"/>
    <w:rsid w:val="001549DD"/>
    <w:rsid w:val="00154E39"/>
    <w:rsid w:val="0015685B"/>
    <w:rsid w:val="001609BF"/>
    <w:rsid w:val="00161483"/>
    <w:rsid w:val="001659AC"/>
    <w:rsid w:val="00167E69"/>
    <w:rsid w:val="00172852"/>
    <w:rsid w:val="001737F2"/>
    <w:rsid w:val="001745A7"/>
    <w:rsid w:val="001755C0"/>
    <w:rsid w:val="00175B96"/>
    <w:rsid w:val="001761EC"/>
    <w:rsid w:val="0017632E"/>
    <w:rsid w:val="00177494"/>
    <w:rsid w:val="00177A71"/>
    <w:rsid w:val="00181E99"/>
    <w:rsid w:val="001824DD"/>
    <w:rsid w:val="00184C6F"/>
    <w:rsid w:val="001856FC"/>
    <w:rsid w:val="0018587C"/>
    <w:rsid w:val="00185990"/>
    <w:rsid w:val="00185BBF"/>
    <w:rsid w:val="00186894"/>
    <w:rsid w:val="0019051C"/>
    <w:rsid w:val="001905A0"/>
    <w:rsid w:val="001909ED"/>
    <w:rsid w:val="001915A1"/>
    <w:rsid w:val="00191768"/>
    <w:rsid w:val="00191D39"/>
    <w:rsid w:val="001922FA"/>
    <w:rsid w:val="0019389B"/>
    <w:rsid w:val="00194386"/>
    <w:rsid w:val="00195914"/>
    <w:rsid w:val="001970B7"/>
    <w:rsid w:val="0019771A"/>
    <w:rsid w:val="0019779D"/>
    <w:rsid w:val="00197866"/>
    <w:rsid w:val="001A0332"/>
    <w:rsid w:val="001A0B8D"/>
    <w:rsid w:val="001A1351"/>
    <w:rsid w:val="001A2FBA"/>
    <w:rsid w:val="001A4318"/>
    <w:rsid w:val="001A4F6C"/>
    <w:rsid w:val="001B139B"/>
    <w:rsid w:val="001B1E8C"/>
    <w:rsid w:val="001B2449"/>
    <w:rsid w:val="001B25E0"/>
    <w:rsid w:val="001B2AE4"/>
    <w:rsid w:val="001B39A3"/>
    <w:rsid w:val="001B65DD"/>
    <w:rsid w:val="001C1238"/>
    <w:rsid w:val="001C12FA"/>
    <w:rsid w:val="001C1AD3"/>
    <w:rsid w:val="001C1BFD"/>
    <w:rsid w:val="001C22C8"/>
    <w:rsid w:val="001C2EB0"/>
    <w:rsid w:val="001C4AFE"/>
    <w:rsid w:val="001C4FAD"/>
    <w:rsid w:val="001C5099"/>
    <w:rsid w:val="001C5EB1"/>
    <w:rsid w:val="001C630D"/>
    <w:rsid w:val="001C6D6D"/>
    <w:rsid w:val="001D0100"/>
    <w:rsid w:val="001D0967"/>
    <w:rsid w:val="001D1139"/>
    <w:rsid w:val="001D175D"/>
    <w:rsid w:val="001D1B26"/>
    <w:rsid w:val="001D2596"/>
    <w:rsid w:val="001D28E7"/>
    <w:rsid w:val="001D314E"/>
    <w:rsid w:val="001D31BC"/>
    <w:rsid w:val="001D3357"/>
    <w:rsid w:val="001D5153"/>
    <w:rsid w:val="001D5614"/>
    <w:rsid w:val="001D56E0"/>
    <w:rsid w:val="001D646B"/>
    <w:rsid w:val="001D7527"/>
    <w:rsid w:val="001D7ACA"/>
    <w:rsid w:val="001E0BE6"/>
    <w:rsid w:val="001E0CBF"/>
    <w:rsid w:val="001E0CD2"/>
    <w:rsid w:val="001E0D01"/>
    <w:rsid w:val="001E374E"/>
    <w:rsid w:val="001E414F"/>
    <w:rsid w:val="001E444C"/>
    <w:rsid w:val="001E4647"/>
    <w:rsid w:val="001E7901"/>
    <w:rsid w:val="001F09F2"/>
    <w:rsid w:val="001F2717"/>
    <w:rsid w:val="001F37C5"/>
    <w:rsid w:val="001F5997"/>
    <w:rsid w:val="001F5B57"/>
    <w:rsid w:val="001F6148"/>
    <w:rsid w:val="001F761F"/>
    <w:rsid w:val="00203032"/>
    <w:rsid w:val="00207A46"/>
    <w:rsid w:val="00210384"/>
    <w:rsid w:val="0021361D"/>
    <w:rsid w:val="00213B45"/>
    <w:rsid w:val="00214E8F"/>
    <w:rsid w:val="0021769C"/>
    <w:rsid w:val="0022038E"/>
    <w:rsid w:val="0022132C"/>
    <w:rsid w:val="00222548"/>
    <w:rsid w:val="002231EB"/>
    <w:rsid w:val="00224EC5"/>
    <w:rsid w:val="00224FF6"/>
    <w:rsid w:val="00225251"/>
    <w:rsid w:val="0022612F"/>
    <w:rsid w:val="002270F4"/>
    <w:rsid w:val="00233B62"/>
    <w:rsid w:val="00233FCC"/>
    <w:rsid w:val="00234115"/>
    <w:rsid w:val="002348C6"/>
    <w:rsid w:val="00240199"/>
    <w:rsid w:val="002405F6"/>
    <w:rsid w:val="002406B8"/>
    <w:rsid w:val="00240A8D"/>
    <w:rsid w:val="002426D7"/>
    <w:rsid w:val="00242C7E"/>
    <w:rsid w:val="00244C6D"/>
    <w:rsid w:val="00244EC9"/>
    <w:rsid w:val="002469B9"/>
    <w:rsid w:val="00246F99"/>
    <w:rsid w:val="002472A0"/>
    <w:rsid w:val="0025165B"/>
    <w:rsid w:val="002518F7"/>
    <w:rsid w:val="00253143"/>
    <w:rsid w:val="002532D6"/>
    <w:rsid w:val="00254563"/>
    <w:rsid w:val="00254880"/>
    <w:rsid w:val="00260867"/>
    <w:rsid w:val="002613D7"/>
    <w:rsid w:val="002627B1"/>
    <w:rsid w:val="00264262"/>
    <w:rsid w:val="0026435B"/>
    <w:rsid w:val="00264897"/>
    <w:rsid w:val="0027074A"/>
    <w:rsid w:val="00271563"/>
    <w:rsid w:val="00272540"/>
    <w:rsid w:val="00272DCB"/>
    <w:rsid w:val="0027317E"/>
    <w:rsid w:val="0027330E"/>
    <w:rsid w:val="00273873"/>
    <w:rsid w:val="00273DF0"/>
    <w:rsid w:val="00274A14"/>
    <w:rsid w:val="00275CE5"/>
    <w:rsid w:val="00277B5F"/>
    <w:rsid w:val="00280634"/>
    <w:rsid w:val="00280C60"/>
    <w:rsid w:val="002811AF"/>
    <w:rsid w:val="00281654"/>
    <w:rsid w:val="00282628"/>
    <w:rsid w:val="002827B2"/>
    <w:rsid w:val="00282DA4"/>
    <w:rsid w:val="00290764"/>
    <w:rsid w:val="00292992"/>
    <w:rsid w:val="002932F8"/>
    <w:rsid w:val="0029408D"/>
    <w:rsid w:val="002940A6"/>
    <w:rsid w:val="00294744"/>
    <w:rsid w:val="00295005"/>
    <w:rsid w:val="002956AF"/>
    <w:rsid w:val="002969B2"/>
    <w:rsid w:val="00297492"/>
    <w:rsid w:val="002A0257"/>
    <w:rsid w:val="002A1F00"/>
    <w:rsid w:val="002A439C"/>
    <w:rsid w:val="002A5EE7"/>
    <w:rsid w:val="002A5F70"/>
    <w:rsid w:val="002A701A"/>
    <w:rsid w:val="002A713D"/>
    <w:rsid w:val="002A71D0"/>
    <w:rsid w:val="002B05BC"/>
    <w:rsid w:val="002B0EB3"/>
    <w:rsid w:val="002B1519"/>
    <w:rsid w:val="002B15C7"/>
    <w:rsid w:val="002B1767"/>
    <w:rsid w:val="002B4111"/>
    <w:rsid w:val="002B5045"/>
    <w:rsid w:val="002B603B"/>
    <w:rsid w:val="002B630D"/>
    <w:rsid w:val="002B63B4"/>
    <w:rsid w:val="002B6FB9"/>
    <w:rsid w:val="002C1851"/>
    <w:rsid w:val="002C1AE6"/>
    <w:rsid w:val="002C1F3F"/>
    <w:rsid w:val="002C2958"/>
    <w:rsid w:val="002C3C43"/>
    <w:rsid w:val="002C4BCF"/>
    <w:rsid w:val="002C5447"/>
    <w:rsid w:val="002C6366"/>
    <w:rsid w:val="002D03D1"/>
    <w:rsid w:val="002D07A5"/>
    <w:rsid w:val="002D1BA4"/>
    <w:rsid w:val="002D1E9A"/>
    <w:rsid w:val="002D21E5"/>
    <w:rsid w:val="002D4DA0"/>
    <w:rsid w:val="002D5DB0"/>
    <w:rsid w:val="002D600D"/>
    <w:rsid w:val="002D7298"/>
    <w:rsid w:val="002D74C1"/>
    <w:rsid w:val="002E0BBD"/>
    <w:rsid w:val="002E16C3"/>
    <w:rsid w:val="002E3172"/>
    <w:rsid w:val="002E3983"/>
    <w:rsid w:val="002E3F1A"/>
    <w:rsid w:val="002F0056"/>
    <w:rsid w:val="002F0921"/>
    <w:rsid w:val="002F171E"/>
    <w:rsid w:val="002F51A6"/>
    <w:rsid w:val="002F54D3"/>
    <w:rsid w:val="002F5C1E"/>
    <w:rsid w:val="002F6875"/>
    <w:rsid w:val="002F6EA8"/>
    <w:rsid w:val="003001EB"/>
    <w:rsid w:val="003005AC"/>
    <w:rsid w:val="00300730"/>
    <w:rsid w:val="00301DCB"/>
    <w:rsid w:val="00302E4B"/>
    <w:rsid w:val="003030B7"/>
    <w:rsid w:val="00303111"/>
    <w:rsid w:val="00303C5D"/>
    <w:rsid w:val="0030464E"/>
    <w:rsid w:val="003055E4"/>
    <w:rsid w:val="003065B0"/>
    <w:rsid w:val="00306672"/>
    <w:rsid w:val="00307DEB"/>
    <w:rsid w:val="0031125D"/>
    <w:rsid w:val="00311745"/>
    <w:rsid w:val="00311A33"/>
    <w:rsid w:val="003145D5"/>
    <w:rsid w:val="00316E8E"/>
    <w:rsid w:val="00317131"/>
    <w:rsid w:val="00320D90"/>
    <w:rsid w:val="00320E74"/>
    <w:rsid w:val="00323143"/>
    <w:rsid w:val="003231BF"/>
    <w:rsid w:val="003248FE"/>
    <w:rsid w:val="00324A67"/>
    <w:rsid w:val="00324CAE"/>
    <w:rsid w:val="00325E15"/>
    <w:rsid w:val="003268D6"/>
    <w:rsid w:val="00326C58"/>
    <w:rsid w:val="00326EA8"/>
    <w:rsid w:val="00327B56"/>
    <w:rsid w:val="00331961"/>
    <w:rsid w:val="00331EDD"/>
    <w:rsid w:val="00331FF3"/>
    <w:rsid w:val="00332D8F"/>
    <w:rsid w:val="003330D2"/>
    <w:rsid w:val="00333739"/>
    <w:rsid w:val="00334030"/>
    <w:rsid w:val="00335011"/>
    <w:rsid w:val="003356CB"/>
    <w:rsid w:val="00335DC7"/>
    <w:rsid w:val="00340426"/>
    <w:rsid w:val="00340428"/>
    <w:rsid w:val="00340973"/>
    <w:rsid w:val="00341AB5"/>
    <w:rsid w:val="00342B44"/>
    <w:rsid w:val="0034393C"/>
    <w:rsid w:val="0034445C"/>
    <w:rsid w:val="003445F5"/>
    <w:rsid w:val="00345661"/>
    <w:rsid w:val="00350AC0"/>
    <w:rsid w:val="00351E08"/>
    <w:rsid w:val="00352552"/>
    <w:rsid w:val="00352DF5"/>
    <w:rsid w:val="003549CB"/>
    <w:rsid w:val="00354E41"/>
    <w:rsid w:val="003553D4"/>
    <w:rsid w:val="00355ACB"/>
    <w:rsid w:val="0036079D"/>
    <w:rsid w:val="003631E9"/>
    <w:rsid w:val="00363226"/>
    <w:rsid w:val="0036344D"/>
    <w:rsid w:val="0036399C"/>
    <w:rsid w:val="003658B0"/>
    <w:rsid w:val="003658FD"/>
    <w:rsid w:val="003665CE"/>
    <w:rsid w:val="003665DF"/>
    <w:rsid w:val="0037020A"/>
    <w:rsid w:val="00370E8D"/>
    <w:rsid w:val="00372F91"/>
    <w:rsid w:val="0037371E"/>
    <w:rsid w:val="003739F7"/>
    <w:rsid w:val="0037442C"/>
    <w:rsid w:val="00375930"/>
    <w:rsid w:val="00377827"/>
    <w:rsid w:val="00377FCC"/>
    <w:rsid w:val="003805C7"/>
    <w:rsid w:val="003808FC"/>
    <w:rsid w:val="00380FCC"/>
    <w:rsid w:val="00385705"/>
    <w:rsid w:val="00387376"/>
    <w:rsid w:val="00393484"/>
    <w:rsid w:val="00394AD3"/>
    <w:rsid w:val="003A1090"/>
    <w:rsid w:val="003A2254"/>
    <w:rsid w:val="003A22C0"/>
    <w:rsid w:val="003A2F1E"/>
    <w:rsid w:val="003A4FDE"/>
    <w:rsid w:val="003A56D5"/>
    <w:rsid w:val="003A5A4A"/>
    <w:rsid w:val="003A61B9"/>
    <w:rsid w:val="003A7809"/>
    <w:rsid w:val="003A78C0"/>
    <w:rsid w:val="003B01D4"/>
    <w:rsid w:val="003B037E"/>
    <w:rsid w:val="003B0D4F"/>
    <w:rsid w:val="003B2C16"/>
    <w:rsid w:val="003B3042"/>
    <w:rsid w:val="003B46C1"/>
    <w:rsid w:val="003B5108"/>
    <w:rsid w:val="003B52AF"/>
    <w:rsid w:val="003B56FA"/>
    <w:rsid w:val="003B6FFF"/>
    <w:rsid w:val="003B73B0"/>
    <w:rsid w:val="003C019E"/>
    <w:rsid w:val="003C0E82"/>
    <w:rsid w:val="003C105C"/>
    <w:rsid w:val="003C12A6"/>
    <w:rsid w:val="003C1C33"/>
    <w:rsid w:val="003C2C2B"/>
    <w:rsid w:val="003C3E24"/>
    <w:rsid w:val="003C6406"/>
    <w:rsid w:val="003C65E5"/>
    <w:rsid w:val="003C662B"/>
    <w:rsid w:val="003C72D7"/>
    <w:rsid w:val="003D0562"/>
    <w:rsid w:val="003D0CAA"/>
    <w:rsid w:val="003D0F0D"/>
    <w:rsid w:val="003D1E13"/>
    <w:rsid w:val="003D2115"/>
    <w:rsid w:val="003D3C6B"/>
    <w:rsid w:val="003D543D"/>
    <w:rsid w:val="003D6074"/>
    <w:rsid w:val="003D67BF"/>
    <w:rsid w:val="003D67EE"/>
    <w:rsid w:val="003D7DF8"/>
    <w:rsid w:val="003E0F89"/>
    <w:rsid w:val="003E1846"/>
    <w:rsid w:val="003E3708"/>
    <w:rsid w:val="003E3FD5"/>
    <w:rsid w:val="003E6966"/>
    <w:rsid w:val="003F1280"/>
    <w:rsid w:val="003F1334"/>
    <w:rsid w:val="003F18A0"/>
    <w:rsid w:val="003F1E24"/>
    <w:rsid w:val="003F1E45"/>
    <w:rsid w:val="003F2256"/>
    <w:rsid w:val="003F323C"/>
    <w:rsid w:val="003F4036"/>
    <w:rsid w:val="003F45EB"/>
    <w:rsid w:val="003F51CF"/>
    <w:rsid w:val="003F5C9E"/>
    <w:rsid w:val="003F663D"/>
    <w:rsid w:val="003F670A"/>
    <w:rsid w:val="003F6804"/>
    <w:rsid w:val="003F6F06"/>
    <w:rsid w:val="00400B89"/>
    <w:rsid w:val="00401356"/>
    <w:rsid w:val="00402ADA"/>
    <w:rsid w:val="00403332"/>
    <w:rsid w:val="00403E03"/>
    <w:rsid w:val="004040D4"/>
    <w:rsid w:val="00405650"/>
    <w:rsid w:val="00405A5E"/>
    <w:rsid w:val="004064EF"/>
    <w:rsid w:val="00406A95"/>
    <w:rsid w:val="0041074F"/>
    <w:rsid w:val="0041077F"/>
    <w:rsid w:val="00411F49"/>
    <w:rsid w:val="0041276D"/>
    <w:rsid w:val="00412B19"/>
    <w:rsid w:val="004134CD"/>
    <w:rsid w:val="004146FC"/>
    <w:rsid w:val="004154C3"/>
    <w:rsid w:val="004155F1"/>
    <w:rsid w:val="00416174"/>
    <w:rsid w:val="00416FDD"/>
    <w:rsid w:val="00420289"/>
    <w:rsid w:val="00422ADC"/>
    <w:rsid w:val="0042426F"/>
    <w:rsid w:val="0042569B"/>
    <w:rsid w:val="00427EBB"/>
    <w:rsid w:val="004305DF"/>
    <w:rsid w:val="00430A0D"/>
    <w:rsid w:val="0043150C"/>
    <w:rsid w:val="0043186A"/>
    <w:rsid w:val="00433A55"/>
    <w:rsid w:val="0043551A"/>
    <w:rsid w:val="00436432"/>
    <w:rsid w:val="00437295"/>
    <w:rsid w:val="00437A49"/>
    <w:rsid w:val="00437BDB"/>
    <w:rsid w:val="0044016A"/>
    <w:rsid w:val="00440DC1"/>
    <w:rsid w:val="004415F3"/>
    <w:rsid w:val="004428E8"/>
    <w:rsid w:val="00444C5B"/>
    <w:rsid w:val="00447E84"/>
    <w:rsid w:val="0045021F"/>
    <w:rsid w:val="004525F7"/>
    <w:rsid w:val="004537E4"/>
    <w:rsid w:val="00455844"/>
    <w:rsid w:val="004563AA"/>
    <w:rsid w:val="0045642B"/>
    <w:rsid w:val="0045666E"/>
    <w:rsid w:val="004617B1"/>
    <w:rsid w:val="00462406"/>
    <w:rsid w:val="00462DC1"/>
    <w:rsid w:val="00465C86"/>
    <w:rsid w:val="0046690B"/>
    <w:rsid w:val="00467462"/>
    <w:rsid w:val="0046798E"/>
    <w:rsid w:val="0047000B"/>
    <w:rsid w:val="004708C5"/>
    <w:rsid w:val="00470A99"/>
    <w:rsid w:val="004714A1"/>
    <w:rsid w:val="00471C9B"/>
    <w:rsid w:val="004724EE"/>
    <w:rsid w:val="00472A44"/>
    <w:rsid w:val="004737E5"/>
    <w:rsid w:val="00473C28"/>
    <w:rsid w:val="00475B85"/>
    <w:rsid w:val="00476818"/>
    <w:rsid w:val="00477503"/>
    <w:rsid w:val="004801CF"/>
    <w:rsid w:val="004818A3"/>
    <w:rsid w:val="00481CA6"/>
    <w:rsid w:val="00484B46"/>
    <w:rsid w:val="00485843"/>
    <w:rsid w:val="00485B31"/>
    <w:rsid w:val="00487904"/>
    <w:rsid w:val="00491F61"/>
    <w:rsid w:val="004920A5"/>
    <w:rsid w:val="0049248E"/>
    <w:rsid w:val="004928DE"/>
    <w:rsid w:val="00492995"/>
    <w:rsid w:val="00493240"/>
    <w:rsid w:val="00495439"/>
    <w:rsid w:val="0049587C"/>
    <w:rsid w:val="00497E77"/>
    <w:rsid w:val="004A070F"/>
    <w:rsid w:val="004A2A4D"/>
    <w:rsid w:val="004A3096"/>
    <w:rsid w:val="004A4EDE"/>
    <w:rsid w:val="004A4FF2"/>
    <w:rsid w:val="004A55D5"/>
    <w:rsid w:val="004A5C8F"/>
    <w:rsid w:val="004A6A2E"/>
    <w:rsid w:val="004A73F0"/>
    <w:rsid w:val="004A7825"/>
    <w:rsid w:val="004B05CE"/>
    <w:rsid w:val="004B0601"/>
    <w:rsid w:val="004B1700"/>
    <w:rsid w:val="004B2CCA"/>
    <w:rsid w:val="004B4057"/>
    <w:rsid w:val="004B5074"/>
    <w:rsid w:val="004B5455"/>
    <w:rsid w:val="004C023E"/>
    <w:rsid w:val="004C05F4"/>
    <w:rsid w:val="004C1716"/>
    <w:rsid w:val="004C3E84"/>
    <w:rsid w:val="004C616A"/>
    <w:rsid w:val="004D1AE0"/>
    <w:rsid w:val="004D282D"/>
    <w:rsid w:val="004D4670"/>
    <w:rsid w:val="004D55D8"/>
    <w:rsid w:val="004D6455"/>
    <w:rsid w:val="004D6682"/>
    <w:rsid w:val="004D68D2"/>
    <w:rsid w:val="004D6BCA"/>
    <w:rsid w:val="004D7483"/>
    <w:rsid w:val="004E0246"/>
    <w:rsid w:val="004E21AF"/>
    <w:rsid w:val="004E2AF9"/>
    <w:rsid w:val="004E320B"/>
    <w:rsid w:val="004E4155"/>
    <w:rsid w:val="004E4DAA"/>
    <w:rsid w:val="004E5502"/>
    <w:rsid w:val="004E62A4"/>
    <w:rsid w:val="004E66D4"/>
    <w:rsid w:val="004E7526"/>
    <w:rsid w:val="004E7DE6"/>
    <w:rsid w:val="004F10C5"/>
    <w:rsid w:val="004F3F10"/>
    <w:rsid w:val="004F5DC3"/>
    <w:rsid w:val="004F6B05"/>
    <w:rsid w:val="005002B9"/>
    <w:rsid w:val="00502C7C"/>
    <w:rsid w:val="005042A3"/>
    <w:rsid w:val="00504FC0"/>
    <w:rsid w:val="005068B2"/>
    <w:rsid w:val="005069E4"/>
    <w:rsid w:val="0050708A"/>
    <w:rsid w:val="00510220"/>
    <w:rsid w:val="00510F3D"/>
    <w:rsid w:val="005129B9"/>
    <w:rsid w:val="005129C5"/>
    <w:rsid w:val="0051475B"/>
    <w:rsid w:val="00514817"/>
    <w:rsid w:val="005156D8"/>
    <w:rsid w:val="00515F29"/>
    <w:rsid w:val="005164F0"/>
    <w:rsid w:val="00516A17"/>
    <w:rsid w:val="00520A0A"/>
    <w:rsid w:val="005217DF"/>
    <w:rsid w:val="0052326B"/>
    <w:rsid w:val="00523A9B"/>
    <w:rsid w:val="00524A7C"/>
    <w:rsid w:val="00525740"/>
    <w:rsid w:val="00525E58"/>
    <w:rsid w:val="00526585"/>
    <w:rsid w:val="00530401"/>
    <w:rsid w:val="005320DE"/>
    <w:rsid w:val="00532CDE"/>
    <w:rsid w:val="00533064"/>
    <w:rsid w:val="005354A3"/>
    <w:rsid w:val="00537BC5"/>
    <w:rsid w:val="00540293"/>
    <w:rsid w:val="00541AE8"/>
    <w:rsid w:val="005428D8"/>
    <w:rsid w:val="0054400E"/>
    <w:rsid w:val="005464FF"/>
    <w:rsid w:val="005510B0"/>
    <w:rsid w:val="00551DEB"/>
    <w:rsid w:val="00552292"/>
    <w:rsid w:val="005522F8"/>
    <w:rsid w:val="00552DCA"/>
    <w:rsid w:val="00552FC4"/>
    <w:rsid w:val="0055325B"/>
    <w:rsid w:val="00554997"/>
    <w:rsid w:val="00555F87"/>
    <w:rsid w:val="00556281"/>
    <w:rsid w:val="00556627"/>
    <w:rsid w:val="00557474"/>
    <w:rsid w:val="005607F6"/>
    <w:rsid w:val="00560AA3"/>
    <w:rsid w:val="00560B4F"/>
    <w:rsid w:val="0056226A"/>
    <w:rsid w:val="0056460B"/>
    <w:rsid w:val="0056473F"/>
    <w:rsid w:val="00564797"/>
    <w:rsid w:val="00564EC4"/>
    <w:rsid w:val="005659A0"/>
    <w:rsid w:val="00565A76"/>
    <w:rsid w:val="005665E4"/>
    <w:rsid w:val="00570459"/>
    <w:rsid w:val="005709D6"/>
    <w:rsid w:val="00570CE4"/>
    <w:rsid w:val="00571CB7"/>
    <w:rsid w:val="005720ED"/>
    <w:rsid w:val="005729F6"/>
    <w:rsid w:val="00573C9B"/>
    <w:rsid w:val="0057406A"/>
    <w:rsid w:val="005740FC"/>
    <w:rsid w:val="0057413E"/>
    <w:rsid w:val="005741D3"/>
    <w:rsid w:val="0057455C"/>
    <w:rsid w:val="0057566A"/>
    <w:rsid w:val="005767B0"/>
    <w:rsid w:val="00576ACA"/>
    <w:rsid w:val="00581637"/>
    <w:rsid w:val="00581A7D"/>
    <w:rsid w:val="00581FE9"/>
    <w:rsid w:val="00583162"/>
    <w:rsid w:val="00583EC9"/>
    <w:rsid w:val="0058416E"/>
    <w:rsid w:val="005844A8"/>
    <w:rsid w:val="00584AA6"/>
    <w:rsid w:val="00585F6A"/>
    <w:rsid w:val="0058621C"/>
    <w:rsid w:val="00586B4A"/>
    <w:rsid w:val="00587312"/>
    <w:rsid w:val="0058732B"/>
    <w:rsid w:val="00587A92"/>
    <w:rsid w:val="00587E13"/>
    <w:rsid w:val="005900DC"/>
    <w:rsid w:val="005902AD"/>
    <w:rsid w:val="005914F0"/>
    <w:rsid w:val="00592B5C"/>
    <w:rsid w:val="005955C7"/>
    <w:rsid w:val="005955EE"/>
    <w:rsid w:val="00595B39"/>
    <w:rsid w:val="00595B61"/>
    <w:rsid w:val="00595EA2"/>
    <w:rsid w:val="00596B03"/>
    <w:rsid w:val="00597600"/>
    <w:rsid w:val="005A0EF8"/>
    <w:rsid w:val="005A177F"/>
    <w:rsid w:val="005A186D"/>
    <w:rsid w:val="005A2060"/>
    <w:rsid w:val="005A3A0D"/>
    <w:rsid w:val="005A43D0"/>
    <w:rsid w:val="005A69EC"/>
    <w:rsid w:val="005A6A6E"/>
    <w:rsid w:val="005B3844"/>
    <w:rsid w:val="005B519A"/>
    <w:rsid w:val="005B51D2"/>
    <w:rsid w:val="005B57B2"/>
    <w:rsid w:val="005B5CD6"/>
    <w:rsid w:val="005B6BB8"/>
    <w:rsid w:val="005B71D6"/>
    <w:rsid w:val="005B7995"/>
    <w:rsid w:val="005B7A8D"/>
    <w:rsid w:val="005C0465"/>
    <w:rsid w:val="005C0565"/>
    <w:rsid w:val="005C2EE0"/>
    <w:rsid w:val="005C4415"/>
    <w:rsid w:val="005D0D68"/>
    <w:rsid w:val="005D0EB9"/>
    <w:rsid w:val="005D1E30"/>
    <w:rsid w:val="005D2D10"/>
    <w:rsid w:val="005D4319"/>
    <w:rsid w:val="005D4351"/>
    <w:rsid w:val="005D4BDF"/>
    <w:rsid w:val="005D53A7"/>
    <w:rsid w:val="005E00D6"/>
    <w:rsid w:val="005E2CE7"/>
    <w:rsid w:val="005E363D"/>
    <w:rsid w:val="005E37AE"/>
    <w:rsid w:val="005E39D6"/>
    <w:rsid w:val="005E46B9"/>
    <w:rsid w:val="005E4965"/>
    <w:rsid w:val="005E4A8B"/>
    <w:rsid w:val="005E6EE7"/>
    <w:rsid w:val="005F0199"/>
    <w:rsid w:val="005F2278"/>
    <w:rsid w:val="005F27D9"/>
    <w:rsid w:val="005F2B7C"/>
    <w:rsid w:val="005F3AC5"/>
    <w:rsid w:val="005F409C"/>
    <w:rsid w:val="005F4238"/>
    <w:rsid w:val="005F4E79"/>
    <w:rsid w:val="005F4FAF"/>
    <w:rsid w:val="005F532B"/>
    <w:rsid w:val="005F7CA7"/>
    <w:rsid w:val="0060020B"/>
    <w:rsid w:val="006008B1"/>
    <w:rsid w:val="006038EB"/>
    <w:rsid w:val="00603D5F"/>
    <w:rsid w:val="006045D6"/>
    <w:rsid w:val="00605540"/>
    <w:rsid w:val="00606BA2"/>
    <w:rsid w:val="0061120F"/>
    <w:rsid w:val="006124E9"/>
    <w:rsid w:val="00612B05"/>
    <w:rsid w:val="00613141"/>
    <w:rsid w:val="0061498D"/>
    <w:rsid w:val="00614B2A"/>
    <w:rsid w:val="006153C8"/>
    <w:rsid w:val="006171BB"/>
    <w:rsid w:val="00617F55"/>
    <w:rsid w:val="00620052"/>
    <w:rsid w:val="0062009A"/>
    <w:rsid w:val="00624028"/>
    <w:rsid w:val="006241F9"/>
    <w:rsid w:val="00624813"/>
    <w:rsid w:val="006273CE"/>
    <w:rsid w:val="00630A08"/>
    <w:rsid w:val="00632B2B"/>
    <w:rsid w:val="00633290"/>
    <w:rsid w:val="006339D0"/>
    <w:rsid w:val="00633C06"/>
    <w:rsid w:val="00634061"/>
    <w:rsid w:val="006344C3"/>
    <w:rsid w:val="006356C8"/>
    <w:rsid w:val="00636986"/>
    <w:rsid w:val="006412BD"/>
    <w:rsid w:val="00643A15"/>
    <w:rsid w:val="00643A3E"/>
    <w:rsid w:val="00643D73"/>
    <w:rsid w:val="00643E0B"/>
    <w:rsid w:val="006449DB"/>
    <w:rsid w:val="006462B4"/>
    <w:rsid w:val="00647264"/>
    <w:rsid w:val="0064792C"/>
    <w:rsid w:val="0065087A"/>
    <w:rsid w:val="00651D3F"/>
    <w:rsid w:val="00653881"/>
    <w:rsid w:val="0065436E"/>
    <w:rsid w:val="0065552E"/>
    <w:rsid w:val="0065576E"/>
    <w:rsid w:val="00655DBA"/>
    <w:rsid w:val="00657C8D"/>
    <w:rsid w:val="006613F9"/>
    <w:rsid w:val="00661736"/>
    <w:rsid w:val="00661E07"/>
    <w:rsid w:val="0066310B"/>
    <w:rsid w:val="006644FC"/>
    <w:rsid w:val="00666691"/>
    <w:rsid w:val="006668B4"/>
    <w:rsid w:val="00670F1C"/>
    <w:rsid w:val="00671B93"/>
    <w:rsid w:val="00673971"/>
    <w:rsid w:val="00675DA7"/>
    <w:rsid w:val="00677006"/>
    <w:rsid w:val="00677F8C"/>
    <w:rsid w:val="00680937"/>
    <w:rsid w:val="00680A57"/>
    <w:rsid w:val="00681383"/>
    <w:rsid w:val="00681422"/>
    <w:rsid w:val="00681934"/>
    <w:rsid w:val="006827E0"/>
    <w:rsid w:val="00682900"/>
    <w:rsid w:val="00682BEB"/>
    <w:rsid w:val="006833F6"/>
    <w:rsid w:val="0068488C"/>
    <w:rsid w:val="006860F3"/>
    <w:rsid w:val="0068631C"/>
    <w:rsid w:val="006871A8"/>
    <w:rsid w:val="006876D2"/>
    <w:rsid w:val="00691353"/>
    <w:rsid w:val="00692565"/>
    <w:rsid w:val="00695B69"/>
    <w:rsid w:val="006A0803"/>
    <w:rsid w:val="006A2813"/>
    <w:rsid w:val="006A392A"/>
    <w:rsid w:val="006A476B"/>
    <w:rsid w:val="006A6219"/>
    <w:rsid w:val="006A6836"/>
    <w:rsid w:val="006A6D1D"/>
    <w:rsid w:val="006A6F1D"/>
    <w:rsid w:val="006A70F3"/>
    <w:rsid w:val="006A746B"/>
    <w:rsid w:val="006B18CD"/>
    <w:rsid w:val="006B38AF"/>
    <w:rsid w:val="006B4947"/>
    <w:rsid w:val="006B5A9B"/>
    <w:rsid w:val="006B7ECF"/>
    <w:rsid w:val="006C016F"/>
    <w:rsid w:val="006C18C8"/>
    <w:rsid w:val="006C19BD"/>
    <w:rsid w:val="006C21CC"/>
    <w:rsid w:val="006C4465"/>
    <w:rsid w:val="006C48AC"/>
    <w:rsid w:val="006C4F9F"/>
    <w:rsid w:val="006C6474"/>
    <w:rsid w:val="006C7A16"/>
    <w:rsid w:val="006C7DB6"/>
    <w:rsid w:val="006C7DCD"/>
    <w:rsid w:val="006D0366"/>
    <w:rsid w:val="006D1F1E"/>
    <w:rsid w:val="006D27C5"/>
    <w:rsid w:val="006D27EE"/>
    <w:rsid w:val="006D32AF"/>
    <w:rsid w:val="006D3E46"/>
    <w:rsid w:val="006D7BC4"/>
    <w:rsid w:val="006E004C"/>
    <w:rsid w:val="006E01D2"/>
    <w:rsid w:val="006E05F0"/>
    <w:rsid w:val="006E0991"/>
    <w:rsid w:val="006E0BF9"/>
    <w:rsid w:val="006E1142"/>
    <w:rsid w:val="006E2407"/>
    <w:rsid w:val="006E26CC"/>
    <w:rsid w:val="006E2CC2"/>
    <w:rsid w:val="006E3119"/>
    <w:rsid w:val="006E377A"/>
    <w:rsid w:val="006E3A34"/>
    <w:rsid w:val="006E42E8"/>
    <w:rsid w:val="006E538B"/>
    <w:rsid w:val="006E7423"/>
    <w:rsid w:val="006F03D4"/>
    <w:rsid w:val="006F0AC7"/>
    <w:rsid w:val="006F13B8"/>
    <w:rsid w:val="006F2D81"/>
    <w:rsid w:val="006F2F0C"/>
    <w:rsid w:val="006F35AC"/>
    <w:rsid w:val="006F5275"/>
    <w:rsid w:val="006F5B18"/>
    <w:rsid w:val="006F5B57"/>
    <w:rsid w:val="006F5BC9"/>
    <w:rsid w:val="006F6E52"/>
    <w:rsid w:val="006F6EBB"/>
    <w:rsid w:val="006F6F98"/>
    <w:rsid w:val="006F79B6"/>
    <w:rsid w:val="00700ABC"/>
    <w:rsid w:val="00700AE0"/>
    <w:rsid w:val="0070140F"/>
    <w:rsid w:val="00702D96"/>
    <w:rsid w:val="00703B95"/>
    <w:rsid w:val="00704451"/>
    <w:rsid w:val="00707248"/>
    <w:rsid w:val="00707AED"/>
    <w:rsid w:val="00707DAA"/>
    <w:rsid w:val="007114B3"/>
    <w:rsid w:val="00711596"/>
    <w:rsid w:val="00711E2F"/>
    <w:rsid w:val="007121B0"/>
    <w:rsid w:val="00712912"/>
    <w:rsid w:val="007131D7"/>
    <w:rsid w:val="0071348C"/>
    <w:rsid w:val="00713DC3"/>
    <w:rsid w:val="00714711"/>
    <w:rsid w:val="007147C1"/>
    <w:rsid w:val="0071504F"/>
    <w:rsid w:val="00715850"/>
    <w:rsid w:val="0072075D"/>
    <w:rsid w:val="00720F1F"/>
    <w:rsid w:val="00721A68"/>
    <w:rsid w:val="00722E03"/>
    <w:rsid w:val="00723F9F"/>
    <w:rsid w:val="00724BD4"/>
    <w:rsid w:val="00724CBB"/>
    <w:rsid w:val="0072583E"/>
    <w:rsid w:val="0072619B"/>
    <w:rsid w:val="00726A61"/>
    <w:rsid w:val="00727818"/>
    <w:rsid w:val="00731B2A"/>
    <w:rsid w:val="00735697"/>
    <w:rsid w:val="007357C0"/>
    <w:rsid w:val="007359D1"/>
    <w:rsid w:val="00736D35"/>
    <w:rsid w:val="00740EEB"/>
    <w:rsid w:val="00742BF2"/>
    <w:rsid w:val="00742E7B"/>
    <w:rsid w:val="00742FAC"/>
    <w:rsid w:val="00745304"/>
    <w:rsid w:val="00745B0E"/>
    <w:rsid w:val="00745EE4"/>
    <w:rsid w:val="007468F3"/>
    <w:rsid w:val="00747115"/>
    <w:rsid w:val="00747797"/>
    <w:rsid w:val="007477F2"/>
    <w:rsid w:val="007479A3"/>
    <w:rsid w:val="0075033E"/>
    <w:rsid w:val="0075075B"/>
    <w:rsid w:val="00752CAC"/>
    <w:rsid w:val="007537F9"/>
    <w:rsid w:val="00755A53"/>
    <w:rsid w:val="007562A8"/>
    <w:rsid w:val="0075696E"/>
    <w:rsid w:val="00756A6B"/>
    <w:rsid w:val="00756CA7"/>
    <w:rsid w:val="00756F00"/>
    <w:rsid w:val="007600F3"/>
    <w:rsid w:val="00760D63"/>
    <w:rsid w:val="0076185F"/>
    <w:rsid w:val="00761B8C"/>
    <w:rsid w:val="007623D0"/>
    <w:rsid w:val="00762956"/>
    <w:rsid w:val="00763647"/>
    <w:rsid w:val="007643B5"/>
    <w:rsid w:val="007645ED"/>
    <w:rsid w:val="00765307"/>
    <w:rsid w:val="00765C75"/>
    <w:rsid w:val="007664FA"/>
    <w:rsid w:val="007669F6"/>
    <w:rsid w:val="00767843"/>
    <w:rsid w:val="007706D6"/>
    <w:rsid w:val="00771A3B"/>
    <w:rsid w:val="007731FD"/>
    <w:rsid w:val="007744CA"/>
    <w:rsid w:val="00774FA2"/>
    <w:rsid w:val="007754AF"/>
    <w:rsid w:val="007757AA"/>
    <w:rsid w:val="007760C7"/>
    <w:rsid w:val="00781138"/>
    <w:rsid w:val="00782682"/>
    <w:rsid w:val="00783670"/>
    <w:rsid w:val="00784382"/>
    <w:rsid w:val="007849D7"/>
    <w:rsid w:val="00790A44"/>
    <w:rsid w:val="00791E22"/>
    <w:rsid w:val="0079229A"/>
    <w:rsid w:val="007960B9"/>
    <w:rsid w:val="007967D8"/>
    <w:rsid w:val="00796CDD"/>
    <w:rsid w:val="00797808"/>
    <w:rsid w:val="00797D89"/>
    <w:rsid w:val="00797F59"/>
    <w:rsid w:val="007A0E24"/>
    <w:rsid w:val="007A31F4"/>
    <w:rsid w:val="007A3F85"/>
    <w:rsid w:val="007A4321"/>
    <w:rsid w:val="007A4891"/>
    <w:rsid w:val="007A73FB"/>
    <w:rsid w:val="007B1144"/>
    <w:rsid w:val="007B129B"/>
    <w:rsid w:val="007B2317"/>
    <w:rsid w:val="007B26B6"/>
    <w:rsid w:val="007B4519"/>
    <w:rsid w:val="007B50B0"/>
    <w:rsid w:val="007B50C3"/>
    <w:rsid w:val="007B6DB5"/>
    <w:rsid w:val="007B738F"/>
    <w:rsid w:val="007B79C9"/>
    <w:rsid w:val="007C0406"/>
    <w:rsid w:val="007C0AD5"/>
    <w:rsid w:val="007C0CF5"/>
    <w:rsid w:val="007C2E0F"/>
    <w:rsid w:val="007C4F22"/>
    <w:rsid w:val="007C5BD0"/>
    <w:rsid w:val="007C6347"/>
    <w:rsid w:val="007C7086"/>
    <w:rsid w:val="007C78C5"/>
    <w:rsid w:val="007D1AD7"/>
    <w:rsid w:val="007D2600"/>
    <w:rsid w:val="007D55EE"/>
    <w:rsid w:val="007D6B27"/>
    <w:rsid w:val="007D770A"/>
    <w:rsid w:val="007E0CE3"/>
    <w:rsid w:val="007E0E3F"/>
    <w:rsid w:val="007E21FB"/>
    <w:rsid w:val="007E2803"/>
    <w:rsid w:val="007E2B88"/>
    <w:rsid w:val="007E38E8"/>
    <w:rsid w:val="007E4772"/>
    <w:rsid w:val="007E4E06"/>
    <w:rsid w:val="007E55D0"/>
    <w:rsid w:val="007E6833"/>
    <w:rsid w:val="007E7F0C"/>
    <w:rsid w:val="007F0421"/>
    <w:rsid w:val="007F23C8"/>
    <w:rsid w:val="007F3815"/>
    <w:rsid w:val="007F495F"/>
    <w:rsid w:val="007F4996"/>
    <w:rsid w:val="007F6876"/>
    <w:rsid w:val="007F6D4E"/>
    <w:rsid w:val="007F7E52"/>
    <w:rsid w:val="00801DB8"/>
    <w:rsid w:val="0080225B"/>
    <w:rsid w:val="00802293"/>
    <w:rsid w:val="00802DA9"/>
    <w:rsid w:val="0080455E"/>
    <w:rsid w:val="00805A7A"/>
    <w:rsid w:val="008067CA"/>
    <w:rsid w:val="00807BF4"/>
    <w:rsid w:val="008101DF"/>
    <w:rsid w:val="008112FB"/>
    <w:rsid w:val="00812AFA"/>
    <w:rsid w:val="00812D29"/>
    <w:rsid w:val="00814A92"/>
    <w:rsid w:val="008158A9"/>
    <w:rsid w:val="008209CE"/>
    <w:rsid w:val="00821288"/>
    <w:rsid w:val="00822B85"/>
    <w:rsid w:val="00822CC6"/>
    <w:rsid w:val="00823BFD"/>
    <w:rsid w:val="00824E6E"/>
    <w:rsid w:val="008278D3"/>
    <w:rsid w:val="00831215"/>
    <w:rsid w:val="008314D4"/>
    <w:rsid w:val="00833E5A"/>
    <w:rsid w:val="0083725A"/>
    <w:rsid w:val="00837DCF"/>
    <w:rsid w:val="00840B36"/>
    <w:rsid w:val="00841A64"/>
    <w:rsid w:val="008443A8"/>
    <w:rsid w:val="0084446E"/>
    <w:rsid w:val="00847987"/>
    <w:rsid w:val="00853FE8"/>
    <w:rsid w:val="008540C3"/>
    <w:rsid w:val="00854940"/>
    <w:rsid w:val="00854C9F"/>
    <w:rsid w:val="00855755"/>
    <w:rsid w:val="00855DF6"/>
    <w:rsid w:val="008568E2"/>
    <w:rsid w:val="00856DF6"/>
    <w:rsid w:val="00857D97"/>
    <w:rsid w:val="00857FC1"/>
    <w:rsid w:val="00857FE0"/>
    <w:rsid w:val="00860526"/>
    <w:rsid w:val="00860988"/>
    <w:rsid w:val="00860EF7"/>
    <w:rsid w:val="00861989"/>
    <w:rsid w:val="008619BC"/>
    <w:rsid w:val="00862121"/>
    <w:rsid w:val="00862214"/>
    <w:rsid w:val="00864935"/>
    <w:rsid w:val="00866C8A"/>
    <w:rsid w:val="0086720E"/>
    <w:rsid w:val="00867294"/>
    <w:rsid w:val="008710D1"/>
    <w:rsid w:val="00872394"/>
    <w:rsid w:val="00874EC2"/>
    <w:rsid w:val="0087734F"/>
    <w:rsid w:val="00883921"/>
    <w:rsid w:val="00884C40"/>
    <w:rsid w:val="00887661"/>
    <w:rsid w:val="00892B5A"/>
    <w:rsid w:val="00893344"/>
    <w:rsid w:val="0089359B"/>
    <w:rsid w:val="0089720A"/>
    <w:rsid w:val="008977CE"/>
    <w:rsid w:val="008A0F92"/>
    <w:rsid w:val="008A210D"/>
    <w:rsid w:val="008A2D5C"/>
    <w:rsid w:val="008A3579"/>
    <w:rsid w:val="008A423C"/>
    <w:rsid w:val="008A4765"/>
    <w:rsid w:val="008A4F01"/>
    <w:rsid w:val="008A5E21"/>
    <w:rsid w:val="008A70F2"/>
    <w:rsid w:val="008B026D"/>
    <w:rsid w:val="008B0856"/>
    <w:rsid w:val="008B09EA"/>
    <w:rsid w:val="008B1600"/>
    <w:rsid w:val="008B33F6"/>
    <w:rsid w:val="008B4094"/>
    <w:rsid w:val="008B5C10"/>
    <w:rsid w:val="008B7660"/>
    <w:rsid w:val="008C1555"/>
    <w:rsid w:val="008C2E96"/>
    <w:rsid w:val="008C56AD"/>
    <w:rsid w:val="008C789F"/>
    <w:rsid w:val="008D26EC"/>
    <w:rsid w:val="008D2D37"/>
    <w:rsid w:val="008D2FD1"/>
    <w:rsid w:val="008D3481"/>
    <w:rsid w:val="008D3EBF"/>
    <w:rsid w:val="008D5467"/>
    <w:rsid w:val="008D6116"/>
    <w:rsid w:val="008D62C1"/>
    <w:rsid w:val="008D6A08"/>
    <w:rsid w:val="008D71ED"/>
    <w:rsid w:val="008E02C3"/>
    <w:rsid w:val="008E1375"/>
    <w:rsid w:val="008E165E"/>
    <w:rsid w:val="008E2F4F"/>
    <w:rsid w:val="008E3714"/>
    <w:rsid w:val="008E3B68"/>
    <w:rsid w:val="008E55A6"/>
    <w:rsid w:val="008F04BF"/>
    <w:rsid w:val="008F0C52"/>
    <w:rsid w:val="008F0EC7"/>
    <w:rsid w:val="008F1B22"/>
    <w:rsid w:val="008F1CE1"/>
    <w:rsid w:val="008F6337"/>
    <w:rsid w:val="008F69CD"/>
    <w:rsid w:val="008F6D59"/>
    <w:rsid w:val="00902F58"/>
    <w:rsid w:val="00903498"/>
    <w:rsid w:val="00905091"/>
    <w:rsid w:val="00906F89"/>
    <w:rsid w:val="00907255"/>
    <w:rsid w:val="0090764B"/>
    <w:rsid w:val="00907D54"/>
    <w:rsid w:val="0091002D"/>
    <w:rsid w:val="009114E7"/>
    <w:rsid w:val="00912E98"/>
    <w:rsid w:val="00913C3D"/>
    <w:rsid w:val="00914770"/>
    <w:rsid w:val="0091558E"/>
    <w:rsid w:val="00916A3B"/>
    <w:rsid w:val="00916B69"/>
    <w:rsid w:val="009210EE"/>
    <w:rsid w:val="0092179B"/>
    <w:rsid w:val="0092294F"/>
    <w:rsid w:val="009229C0"/>
    <w:rsid w:val="009233FE"/>
    <w:rsid w:val="00926F9F"/>
    <w:rsid w:val="00927007"/>
    <w:rsid w:val="00927125"/>
    <w:rsid w:val="00927C3C"/>
    <w:rsid w:val="00927DF4"/>
    <w:rsid w:val="00930321"/>
    <w:rsid w:val="009303FB"/>
    <w:rsid w:val="00930C4D"/>
    <w:rsid w:val="00930D29"/>
    <w:rsid w:val="00931C02"/>
    <w:rsid w:val="00932BFC"/>
    <w:rsid w:val="00932C4D"/>
    <w:rsid w:val="009333F5"/>
    <w:rsid w:val="00933503"/>
    <w:rsid w:val="00934EAE"/>
    <w:rsid w:val="0093643C"/>
    <w:rsid w:val="0093670E"/>
    <w:rsid w:val="00936A60"/>
    <w:rsid w:val="00936E24"/>
    <w:rsid w:val="00940E24"/>
    <w:rsid w:val="009415A4"/>
    <w:rsid w:val="0094250B"/>
    <w:rsid w:val="009437C2"/>
    <w:rsid w:val="00943B32"/>
    <w:rsid w:val="00945CA9"/>
    <w:rsid w:val="0094605D"/>
    <w:rsid w:val="00950F4D"/>
    <w:rsid w:val="00951D75"/>
    <w:rsid w:val="00951E5C"/>
    <w:rsid w:val="00954C3F"/>
    <w:rsid w:val="00955587"/>
    <w:rsid w:val="009573EE"/>
    <w:rsid w:val="00957824"/>
    <w:rsid w:val="00960288"/>
    <w:rsid w:val="00962B85"/>
    <w:rsid w:val="00963A47"/>
    <w:rsid w:val="009651D3"/>
    <w:rsid w:val="00966812"/>
    <w:rsid w:val="00966EB8"/>
    <w:rsid w:val="00967460"/>
    <w:rsid w:val="00967798"/>
    <w:rsid w:val="00967ED2"/>
    <w:rsid w:val="0097077E"/>
    <w:rsid w:val="00970AB5"/>
    <w:rsid w:val="00970DE5"/>
    <w:rsid w:val="0097264A"/>
    <w:rsid w:val="0097282D"/>
    <w:rsid w:val="00972A72"/>
    <w:rsid w:val="00974A2A"/>
    <w:rsid w:val="00974D83"/>
    <w:rsid w:val="009804D3"/>
    <w:rsid w:val="00982426"/>
    <w:rsid w:val="0098297F"/>
    <w:rsid w:val="00982DA5"/>
    <w:rsid w:val="00983016"/>
    <w:rsid w:val="00984215"/>
    <w:rsid w:val="009865C4"/>
    <w:rsid w:val="009877F6"/>
    <w:rsid w:val="00987F9E"/>
    <w:rsid w:val="00991025"/>
    <w:rsid w:val="00991692"/>
    <w:rsid w:val="009928AF"/>
    <w:rsid w:val="00993507"/>
    <w:rsid w:val="009940A0"/>
    <w:rsid w:val="0099425D"/>
    <w:rsid w:val="00994807"/>
    <w:rsid w:val="00995406"/>
    <w:rsid w:val="00995510"/>
    <w:rsid w:val="00996082"/>
    <w:rsid w:val="009979A8"/>
    <w:rsid w:val="009A0689"/>
    <w:rsid w:val="009A1D67"/>
    <w:rsid w:val="009A3642"/>
    <w:rsid w:val="009A4E76"/>
    <w:rsid w:val="009A56D8"/>
    <w:rsid w:val="009A5D86"/>
    <w:rsid w:val="009A6062"/>
    <w:rsid w:val="009A615B"/>
    <w:rsid w:val="009A677E"/>
    <w:rsid w:val="009A7BAF"/>
    <w:rsid w:val="009B01A0"/>
    <w:rsid w:val="009B1C2F"/>
    <w:rsid w:val="009B1C9C"/>
    <w:rsid w:val="009B3BB7"/>
    <w:rsid w:val="009B4022"/>
    <w:rsid w:val="009B4D29"/>
    <w:rsid w:val="009B74FD"/>
    <w:rsid w:val="009B7A56"/>
    <w:rsid w:val="009C5821"/>
    <w:rsid w:val="009C658C"/>
    <w:rsid w:val="009C6FD4"/>
    <w:rsid w:val="009D068A"/>
    <w:rsid w:val="009D0807"/>
    <w:rsid w:val="009D0881"/>
    <w:rsid w:val="009D08A8"/>
    <w:rsid w:val="009D1208"/>
    <w:rsid w:val="009D1BFC"/>
    <w:rsid w:val="009D2715"/>
    <w:rsid w:val="009D294B"/>
    <w:rsid w:val="009D3091"/>
    <w:rsid w:val="009D3154"/>
    <w:rsid w:val="009D79E5"/>
    <w:rsid w:val="009E24AE"/>
    <w:rsid w:val="009E35AB"/>
    <w:rsid w:val="009E394C"/>
    <w:rsid w:val="009E4C8D"/>
    <w:rsid w:val="009E67D5"/>
    <w:rsid w:val="009E73EB"/>
    <w:rsid w:val="009F11A4"/>
    <w:rsid w:val="009F26F3"/>
    <w:rsid w:val="009F3DCD"/>
    <w:rsid w:val="009F7B41"/>
    <w:rsid w:val="00A0068E"/>
    <w:rsid w:val="00A01420"/>
    <w:rsid w:val="00A024BB"/>
    <w:rsid w:val="00A03066"/>
    <w:rsid w:val="00A05E80"/>
    <w:rsid w:val="00A06D99"/>
    <w:rsid w:val="00A06E47"/>
    <w:rsid w:val="00A07EA9"/>
    <w:rsid w:val="00A113DD"/>
    <w:rsid w:val="00A12D17"/>
    <w:rsid w:val="00A14575"/>
    <w:rsid w:val="00A14685"/>
    <w:rsid w:val="00A1514A"/>
    <w:rsid w:val="00A15C74"/>
    <w:rsid w:val="00A16007"/>
    <w:rsid w:val="00A173A9"/>
    <w:rsid w:val="00A200D0"/>
    <w:rsid w:val="00A20D0B"/>
    <w:rsid w:val="00A22A51"/>
    <w:rsid w:val="00A238AC"/>
    <w:rsid w:val="00A24EE3"/>
    <w:rsid w:val="00A25F90"/>
    <w:rsid w:val="00A27381"/>
    <w:rsid w:val="00A276B0"/>
    <w:rsid w:val="00A2784C"/>
    <w:rsid w:val="00A27875"/>
    <w:rsid w:val="00A3345A"/>
    <w:rsid w:val="00A338CD"/>
    <w:rsid w:val="00A34317"/>
    <w:rsid w:val="00A36390"/>
    <w:rsid w:val="00A36D6F"/>
    <w:rsid w:val="00A36EA5"/>
    <w:rsid w:val="00A41247"/>
    <w:rsid w:val="00A41525"/>
    <w:rsid w:val="00A41AD8"/>
    <w:rsid w:val="00A42B14"/>
    <w:rsid w:val="00A4365D"/>
    <w:rsid w:val="00A44E69"/>
    <w:rsid w:val="00A457BF"/>
    <w:rsid w:val="00A45909"/>
    <w:rsid w:val="00A45EB3"/>
    <w:rsid w:val="00A5048E"/>
    <w:rsid w:val="00A509B0"/>
    <w:rsid w:val="00A50C9B"/>
    <w:rsid w:val="00A50EA4"/>
    <w:rsid w:val="00A52A30"/>
    <w:rsid w:val="00A541D0"/>
    <w:rsid w:val="00A54A6C"/>
    <w:rsid w:val="00A5572D"/>
    <w:rsid w:val="00A569EC"/>
    <w:rsid w:val="00A57184"/>
    <w:rsid w:val="00A573B0"/>
    <w:rsid w:val="00A57A41"/>
    <w:rsid w:val="00A6019D"/>
    <w:rsid w:val="00A6042B"/>
    <w:rsid w:val="00A60431"/>
    <w:rsid w:val="00A60601"/>
    <w:rsid w:val="00A61C02"/>
    <w:rsid w:val="00A65590"/>
    <w:rsid w:val="00A655D4"/>
    <w:rsid w:val="00A70184"/>
    <w:rsid w:val="00A704C9"/>
    <w:rsid w:val="00A706F5"/>
    <w:rsid w:val="00A70D0C"/>
    <w:rsid w:val="00A70FBB"/>
    <w:rsid w:val="00A71266"/>
    <w:rsid w:val="00A72CD4"/>
    <w:rsid w:val="00A72CF6"/>
    <w:rsid w:val="00A730A1"/>
    <w:rsid w:val="00A731AA"/>
    <w:rsid w:val="00A74090"/>
    <w:rsid w:val="00A768DC"/>
    <w:rsid w:val="00A769FF"/>
    <w:rsid w:val="00A77434"/>
    <w:rsid w:val="00A77628"/>
    <w:rsid w:val="00A77692"/>
    <w:rsid w:val="00A801C1"/>
    <w:rsid w:val="00A80BB7"/>
    <w:rsid w:val="00A84F30"/>
    <w:rsid w:val="00A85631"/>
    <w:rsid w:val="00A85813"/>
    <w:rsid w:val="00A862E5"/>
    <w:rsid w:val="00A86353"/>
    <w:rsid w:val="00A871E5"/>
    <w:rsid w:val="00A9204D"/>
    <w:rsid w:val="00A937C3"/>
    <w:rsid w:val="00A96033"/>
    <w:rsid w:val="00A96B27"/>
    <w:rsid w:val="00AA0E29"/>
    <w:rsid w:val="00AA25FE"/>
    <w:rsid w:val="00AA419F"/>
    <w:rsid w:val="00AA4A04"/>
    <w:rsid w:val="00AA6F77"/>
    <w:rsid w:val="00AB081A"/>
    <w:rsid w:val="00AB13D0"/>
    <w:rsid w:val="00AB4078"/>
    <w:rsid w:val="00AB45E2"/>
    <w:rsid w:val="00AB5B41"/>
    <w:rsid w:val="00AB6A45"/>
    <w:rsid w:val="00AC0084"/>
    <w:rsid w:val="00AC04BB"/>
    <w:rsid w:val="00AC0F55"/>
    <w:rsid w:val="00AC19DF"/>
    <w:rsid w:val="00AC1E9E"/>
    <w:rsid w:val="00AC2D91"/>
    <w:rsid w:val="00AC3339"/>
    <w:rsid w:val="00AC4193"/>
    <w:rsid w:val="00AC46C7"/>
    <w:rsid w:val="00AC5627"/>
    <w:rsid w:val="00AC5D10"/>
    <w:rsid w:val="00AC7928"/>
    <w:rsid w:val="00AC7EEE"/>
    <w:rsid w:val="00AD077E"/>
    <w:rsid w:val="00AD2191"/>
    <w:rsid w:val="00AD25C5"/>
    <w:rsid w:val="00AD44D3"/>
    <w:rsid w:val="00AD4624"/>
    <w:rsid w:val="00AD50A2"/>
    <w:rsid w:val="00AD6ADB"/>
    <w:rsid w:val="00AD79EB"/>
    <w:rsid w:val="00AE5072"/>
    <w:rsid w:val="00AE51C2"/>
    <w:rsid w:val="00AE5E98"/>
    <w:rsid w:val="00AE64FC"/>
    <w:rsid w:val="00AE6EE0"/>
    <w:rsid w:val="00AF017C"/>
    <w:rsid w:val="00AF065C"/>
    <w:rsid w:val="00AF0CF2"/>
    <w:rsid w:val="00AF14EE"/>
    <w:rsid w:val="00AF1D75"/>
    <w:rsid w:val="00AF27CF"/>
    <w:rsid w:val="00AF2D0B"/>
    <w:rsid w:val="00AF2D64"/>
    <w:rsid w:val="00AF2E06"/>
    <w:rsid w:val="00AF5999"/>
    <w:rsid w:val="00AF7434"/>
    <w:rsid w:val="00AF74F2"/>
    <w:rsid w:val="00AF7515"/>
    <w:rsid w:val="00AF7A9A"/>
    <w:rsid w:val="00B00A31"/>
    <w:rsid w:val="00B03EB8"/>
    <w:rsid w:val="00B0447A"/>
    <w:rsid w:val="00B0542F"/>
    <w:rsid w:val="00B06B1B"/>
    <w:rsid w:val="00B1054C"/>
    <w:rsid w:val="00B11960"/>
    <w:rsid w:val="00B132EE"/>
    <w:rsid w:val="00B14F7F"/>
    <w:rsid w:val="00B1699F"/>
    <w:rsid w:val="00B16B26"/>
    <w:rsid w:val="00B16DC8"/>
    <w:rsid w:val="00B20767"/>
    <w:rsid w:val="00B219F2"/>
    <w:rsid w:val="00B21CF1"/>
    <w:rsid w:val="00B224B6"/>
    <w:rsid w:val="00B23DDF"/>
    <w:rsid w:val="00B243C8"/>
    <w:rsid w:val="00B259BC"/>
    <w:rsid w:val="00B27453"/>
    <w:rsid w:val="00B307B3"/>
    <w:rsid w:val="00B31632"/>
    <w:rsid w:val="00B316B1"/>
    <w:rsid w:val="00B32AC5"/>
    <w:rsid w:val="00B33112"/>
    <w:rsid w:val="00B33ED3"/>
    <w:rsid w:val="00B340AB"/>
    <w:rsid w:val="00B3448D"/>
    <w:rsid w:val="00B3497F"/>
    <w:rsid w:val="00B354ED"/>
    <w:rsid w:val="00B35CDA"/>
    <w:rsid w:val="00B375E1"/>
    <w:rsid w:val="00B405FF"/>
    <w:rsid w:val="00B4069E"/>
    <w:rsid w:val="00B40DAB"/>
    <w:rsid w:val="00B4119A"/>
    <w:rsid w:val="00B43817"/>
    <w:rsid w:val="00B43866"/>
    <w:rsid w:val="00B43DFA"/>
    <w:rsid w:val="00B43EB2"/>
    <w:rsid w:val="00B451F3"/>
    <w:rsid w:val="00B458EF"/>
    <w:rsid w:val="00B45CBD"/>
    <w:rsid w:val="00B46B97"/>
    <w:rsid w:val="00B470F7"/>
    <w:rsid w:val="00B47F96"/>
    <w:rsid w:val="00B50017"/>
    <w:rsid w:val="00B52AE9"/>
    <w:rsid w:val="00B53BA6"/>
    <w:rsid w:val="00B55BFB"/>
    <w:rsid w:val="00B569B8"/>
    <w:rsid w:val="00B5726A"/>
    <w:rsid w:val="00B6188A"/>
    <w:rsid w:val="00B618CE"/>
    <w:rsid w:val="00B6267C"/>
    <w:rsid w:val="00B634CD"/>
    <w:rsid w:val="00B7045C"/>
    <w:rsid w:val="00B70B37"/>
    <w:rsid w:val="00B720C6"/>
    <w:rsid w:val="00B73EB4"/>
    <w:rsid w:val="00B750A0"/>
    <w:rsid w:val="00B750CF"/>
    <w:rsid w:val="00B75F8A"/>
    <w:rsid w:val="00B80953"/>
    <w:rsid w:val="00B81547"/>
    <w:rsid w:val="00B81E39"/>
    <w:rsid w:val="00B82085"/>
    <w:rsid w:val="00B84C15"/>
    <w:rsid w:val="00B87350"/>
    <w:rsid w:val="00B8751F"/>
    <w:rsid w:val="00B87FF4"/>
    <w:rsid w:val="00B90BAD"/>
    <w:rsid w:val="00B90F59"/>
    <w:rsid w:val="00B91CDC"/>
    <w:rsid w:val="00B92276"/>
    <w:rsid w:val="00B93078"/>
    <w:rsid w:val="00B94289"/>
    <w:rsid w:val="00B94BEC"/>
    <w:rsid w:val="00B94F36"/>
    <w:rsid w:val="00B96A1C"/>
    <w:rsid w:val="00B96B7E"/>
    <w:rsid w:val="00B97417"/>
    <w:rsid w:val="00BA00E2"/>
    <w:rsid w:val="00BA0258"/>
    <w:rsid w:val="00BA17CD"/>
    <w:rsid w:val="00BA2379"/>
    <w:rsid w:val="00BA4384"/>
    <w:rsid w:val="00BA5A56"/>
    <w:rsid w:val="00BA6FCF"/>
    <w:rsid w:val="00BB1855"/>
    <w:rsid w:val="00BB18C8"/>
    <w:rsid w:val="00BB43EA"/>
    <w:rsid w:val="00BB47B0"/>
    <w:rsid w:val="00BB5F24"/>
    <w:rsid w:val="00BB63D4"/>
    <w:rsid w:val="00BB69D3"/>
    <w:rsid w:val="00BB6AF8"/>
    <w:rsid w:val="00BB77D0"/>
    <w:rsid w:val="00BB79CB"/>
    <w:rsid w:val="00BC072C"/>
    <w:rsid w:val="00BC0D74"/>
    <w:rsid w:val="00BC345F"/>
    <w:rsid w:val="00BC3E87"/>
    <w:rsid w:val="00BC5DEA"/>
    <w:rsid w:val="00BC7F6C"/>
    <w:rsid w:val="00BD030E"/>
    <w:rsid w:val="00BD0C4D"/>
    <w:rsid w:val="00BD1049"/>
    <w:rsid w:val="00BD234E"/>
    <w:rsid w:val="00BD23D0"/>
    <w:rsid w:val="00BD259A"/>
    <w:rsid w:val="00BD63C7"/>
    <w:rsid w:val="00BE0EFA"/>
    <w:rsid w:val="00BE181C"/>
    <w:rsid w:val="00BE1961"/>
    <w:rsid w:val="00BE2113"/>
    <w:rsid w:val="00BE3BB3"/>
    <w:rsid w:val="00BE4025"/>
    <w:rsid w:val="00BE6502"/>
    <w:rsid w:val="00BE66FC"/>
    <w:rsid w:val="00BF0DDF"/>
    <w:rsid w:val="00BF1ABE"/>
    <w:rsid w:val="00BF22F5"/>
    <w:rsid w:val="00BF2C77"/>
    <w:rsid w:val="00BF2E95"/>
    <w:rsid w:val="00BF3558"/>
    <w:rsid w:val="00BF3A42"/>
    <w:rsid w:val="00BF4507"/>
    <w:rsid w:val="00BF63DC"/>
    <w:rsid w:val="00C006B5"/>
    <w:rsid w:val="00C008C7"/>
    <w:rsid w:val="00C01248"/>
    <w:rsid w:val="00C01BAC"/>
    <w:rsid w:val="00C0218D"/>
    <w:rsid w:val="00C029D6"/>
    <w:rsid w:val="00C03726"/>
    <w:rsid w:val="00C0419E"/>
    <w:rsid w:val="00C04535"/>
    <w:rsid w:val="00C046C5"/>
    <w:rsid w:val="00C04F21"/>
    <w:rsid w:val="00C0524A"/>
    <w:rsid w:val="00C0541E"/>
    <w:rsid w:val="00C07AEF"/>
    <w:rsid w:val="00C07B83"/>
    <w:rsid w:val="00C13B23"/>
    <w:rsid w:val="00C14ACB"/>
    <w:rsid w:val="00C15265"/>
    <w:rsid w:val="00C17068"/>
    <w:rsid w:val="00C218C7"/>
    <w:rsid w:val="00C222C9"/>
    <w:rsid w:val="00C225C9"/>
    <w:rsid w:val="00C227B1"/>
    <w:rsid w:val="00C22FB9"/>
    <w:rsid w:val="00C23A5F"/>
    <w:rsid w:val="00C240DB"/>
    <w:rsid w:val="00C25549"/>
    <w:rsid w:val="00C25BE3"/>
    <w:rsid w:val="00C25F27"/>
    <w:rsid w:val="00C261DC"/>
    <w:rsid w:val="00C26CAA"/>
    <w:rsid w:val="00C30C62"/>
    <w:rsid w:val="00C30E2B"/>
    <w:rsid w:val="00C31345"/>
    <w:rsid w:val="00C31A9A"/>
    <w:rsid w:val="00C32071"/>
    <w:rsid w:val="00C3227B"/>
    <w:rsid w:val="00C35B7F"/>
    <w:rsid w:val="00C41FA1"/>
    <w:rsid w:val="00C42931"/>
    <w:rsid w:val="00C430A8"/>
    <w:rsid w:val="00C449FD"/>
    <w:rsid w:val="00C46F07"/>
    <w:rsid w:val="00C474B5"/>
    <w:rsid w:val="00C50076"/>
    <w:rsid w:val="00C5102F"/>
    <w:rsid w:val="00C52418"/>
    <w:rsid w:val="00C5367B"/>
    <w:rsid w:val="00C53FB1"/>
    <w:rsid w:val="00C542F9"/>
    <w:rsid w:val="00C54AF4"/>
    <w:rsid w:val="00C55326"/>
    <w:rsid w:val="00C55C56"/>
    <w:rsid w:val="00C56F07"/>
    <w:rsid w:val="00C60C9F"/>
    <w:rsid w:val="00C62228"/>
    <w:rsid w:val="00C62372"/>
    <w:rsid w:val="00C6266E"/>
    <w:rsid w:val="00C62E32"/>
    <w:rsid w:val="00C63A3F"/>
    <w:rsid w:val="00C63DA6"/>
    <w:rsid w:val="00C658A2"/>
    <w:rsid w:val="00C65C19"/>
    <w:rsid w:val="00C65F2F"/>
    <w:rsid w:val="00C66B58"/>
    <w:rsid w:val="00C66CCD"/>
    <w:rsid w:val="00C6737F"/>
    <w:rsid w:val="00C719AD"/>
    <w:rsid w:val="00C72B4F"/>
    <w:rsid w:val="00C754C2"/>
    <w:rsid w:val="00C7576A"/>
    <w:rsid w:val="00C7627D"/>
    <w:rsid w:val="00C763E5"/>
    <w:rsid w:val="00C77156"/>
    <w:rsid w:val="00C80086"/>
    <w:rsid w:val="00C829FF"/>
    <w:rsid w:val="00C839EE"/>
    <w:rsid w:val="00C8450C"/>
    <w:rsid w:val="00C848A6"/>
    <w:rsid w:val="00C852FD"/>
    <w:rsid w:val="00C85A64"/>
    <w:rsid w:val="00C85B7A"/>
    <w:rsid w:val="00C86947"/>
    <w:rsid w:val="00C872F7"/>
    <w:rsid w:val="00C87A77"/>
    <w:rsid w:val="00C87DDB"/>
    <w:rsid w:val="00C90149"/>
    <w:rsid w:val="00C90786"/>
    <w:rsid w:val="00C90E73"/>
    <w:rsid w:val="00C917AC"/>
    <w:rsid w:val="00C92949"/>
    <w:rsid w:val="00C92C64"/>
    <w:rsid w:val="00C92CBF"/>
    <w:rsid w:val="00C9530C"/>
    <w:rsid w:val="00C957E2"/>
    <w:rsid w:val="00C96E46"/>
    <w:rsid w:val="00C97585"/>
    <w:rsid w:val="00CA02D9"/>
    <w:rsid w:val="00CA1DE3"/>
    <w:rsid w:val="00CA3A8F"/>
    <w:rsid w:val="00CA4DBB"/>
    <w:rsid w:val="00CA5ACA"/>
    <w:rsid w:val="00CA5BD9"/>
    <w:rsid w:val="00CA6514"/>
    <w:rsid w:val="00CA77D8"/>
    <w:rsid w:val="00CA7AC5"/>
    <w:rsid w:val="00CB0069"/>
    <w:rsid w:val="00CB1FB6"/>
    <w:rsid w:val="00CB1FF6"/>
    <w:rsid w:val="00CB3294"/>
    <w:rsid w:val="00CB3F4E"/>
    <w:rsid w:val="00CB4BFE"/>
    <w:rsid w:val="00CB7DD9"/>
    <w:rsid w:val="00CC0696"/>
    <w:rsid w:val="00CC0817"/>
    <w:rsid w:val="00CC2845"/>
    <w:rsid w:val="00CC2DF3"/>
    <w:rsid w:val="00CC31A4"/>
    <w:rsid w:val="00CC3C2C"/>
    <w:rsid w:val="00CC3CCA"/>
    <w:rsid w:val="00CC4D40"/>
    <w:rsid w:val="00CC57D8"/>
    <w:rsid w:val="00CC68CA"/>
    <w:rsid w:val="00CD0948"/>
    <w:rsid w:val="00CD1640"/>
    <w:rsid w:val="00CD31C2"/>
    <w:rsid w:val="00CD3787"/>
    <w:rsid w:val="00CD4A83"/>
    <w:rsid w:val="00CD692F"/>
    <w:rsid w:val="00CE0197"/>
    <w:rsid w:val="00CE106C"/>
    <w:rsid w:val="00CE1FD6"/>
    <w:rsid w:val="00CE2887"/>
    <w:rsid w:val="00CE3073"/>
    <w:rsid w:val="00CE346B"/>
    <w:rsid w:val="00CE38B4"/>
    <w:rsid w:val="00CE3B87"/>
    <w:rsid w:val="00CE4395"/>
    <w:rsid w:val="00CE62C5"/>
    <w:rsid w:val="00CE7988"/>
    <w:rsid w:val="00CF1BF5"/>
    <w:rsid w:val="00CF492B"/>
    <w:rsid w:val="00CF7C96"/>
    <w:rsid w:val="00D04823"/>
    <w:rsid w:val="00D04F26"/>
    <w:rsid w:val="00D0673F"/>
    <w:rsid w:val="00D0790F"/>
    <w:rsid w:val="00D07F6B"/>
    <w:rsid w:val="00D11706"/>
    <w:rsid w:val="00D12678"/>
    <w:rsid w:val="00D127C1"/>
    <w:rsid w:val="00D1295F"/>
    <w:rsid w:val="00D12C71"/>
    <w:rsid w:val="00D12F3F"/>
    <w:rsid w:val="00D13A1D"/>
    <w:rsid w:val="00D13FDE"/>
    <w:rsid w:val="00D14089"/>
    <w:rsid w:val="00D161B8"/>
    <w:rsid w:val="00D17CCA"/>
    <w:rsid w:val="00D21D32"/>
    <w:rsid w:val="00D23888"/>
    <w:rsid w:val="00D2393B"/>
    <w:rsid w:val="00D24100"/>
    <w:rsid w:val="00D24429"/>
    <w:rsid w:val="00D26346"/>
    <w:rsid w:val="00D26676"/>
    <w:rsid w:val="00D277D1"/>
    <w:rsid w:val="00D304D4"/>
    <w:rsid w:val="00D30703"/>
    <w:rsid w:val="00D33B4B"/>
    <w:rsid w:val="00D355C1"/>
    <w:rsid w:val="00D37794"/>
    <w:rsid w:val="00D41A89"/>
    <w:rsid w:val="00D42555"/>
    <w:rsid w:val="00D42E08"/>
    <w:rsid w:val="00D44E12"/>
    <w:rsid w:val="00D45C2A"/>
    <w:rsid w:val="00D46D25"/>
    <w:rsid w:val="00D5153C"/>
    <w:rsid w:val="00D525B0"/>
    <w:rsid w:val="00D52F57"/>
    <w:rsid w:val="00D53111"/>
    <w:rsid w:val="00D55452"/>
    <w:rsid w:val="00D60267"/>
    <w:rsid w:val="00D60B31"/>
    <w:rsid w:val="00D61AB3"/>
    <w:rsid w:val="00D63F4A"/>
    <w:rsid w:val="00D64035"/>
    <w:rsid w:val="00D64B66"/>
    <w:rsid w:val="00D66066"/>
    <w:rsid w:val="00D6641E"/>
    <w:rsid w:val="00D71E8C"/>
    <w:rsid w:val="00D73353"/>
    <w:rsid w:val="00D734F9"/>
    <w:rsid w:val="00D737BC"/>
    <w:rsid w:val="00D743C2"/>
    <w:rsid w:val="00D74BA7"/>
    <w:rsid w:val="00D75090"/>
    <w:rsid w:val="00D75F29"/>
    <w:rsid w:val="00D776BB"/>
    <w:rsid w:val="00D822D4"/>
    <w:rsid w:val="00D8273E"/>
    <w:rsid w:val="00D8346E"/>
    <w:rsid w:val="00D8353B"/>
    <w:rsid w:val="00D83AC8"/>
    <w:rsid w:val="00D846D2"/>
    <w:rsid w:val="00D84D69"/>
    <w:rsid w:val="00D9112C"/>
    <w:rsid w:val="00D91A2E"/>
    <w:rsid w:val="00D92B32"/>
    <w:rsid w:val="00D92DE2"/>
    <w:rsid w:val="00D937A6"/>
    <w:rsid w:val="00D949AE"/>
    <w:rsid w:val="00D95AFD"/>
    <w:rsid w:val="00D96315"/>
    <w:rsid w:val="00D96B35"/>
    <w:rsid w:val="00D972F4"/>
    <w:rsid w:val="00D97EAA"/>
    <w:rsid w:val="00DA0E9B"/>
    <w:rsid w:val="00DA2332"/>
    <w:rsid w:val="00DA33D7"/>
    <w:rsid w:val="00DA3EED"/>
    <w:rsid w:val="00DA5040"/>
    <w:rsid w:val="00DA64A4"/>
    <w:rsid w:val="00DA70CE"/>
    <w:rsid w:val="00DA7CCA"/>
    <w:rsid w:val="00DB3ABD"/>
    <w:rsid w:val="00DB49DE"/>
    <w:rsid w:val="00DB4B52"/>
    <w:rsid w:val="00DB592B"/>
    <w:rsid w:val="00DB7959"/>
    <w:rsid w:val="00DB7A90"/>
    <w:rsid w:val="00DC1720"/>
    <w:rsid w:val="00DC26B5"/>
    <w:rsid w:val="00DC634C"/>
    <w:rsid w:val="00DC7A33"/>
    <w:rsid w:val="00DC7DC2"/>
    <w:rsid w:val="00DD0189"/>
    <w:rsid w:val="00DD1518"/>
    <w:rsid w:val="00DD32C6"/>
    <w:rsid w:val="00DD4633"/>
    <w:rsid w:val="00DD484A"/>
    <w:rsid w:val="00DD518F"/>
    <w:rsid w:val="00DD5E5C"/>
    <w:rsid w:val="00DE0938"/>
    <w:rsid w:val="00DE0EB0"/>
    <w:rsid w:val="00DE0EDA"/>
    <w:rsid w:val="00DE40FA"/>
    <w:rsid w:val="00DE6040"/>
    <w:rsid w:val="00DE7B8B"/>
    <w:rsid w:val="00DF7FC5"/>
    <w:rsid w:val="00E02CCB"/>
    <w:rsid w:val="00E044DE"/>
    <w:rsid w:val="00E055EF"/>
    <w:rsid w:val="00E057BF"/>
    <w:rsid w:val="00E05A0D"/>
    <w:rsid w:val="00E066E6"/>
    <w:rsid w:val="00E06887"/>
    <w:rsid w:val="00E07F22"/>
    <w:rsid w:val="00E10F97"/>
    <w:rsid w:val="00E122C6"/>
    <w:rsid w:val="00E12AD7"/>
    <w:rsid w:val="00E130BC"/>
    <w:rsid w:val="00E144A7"/>
    <w:rsid w:val="00E148D7"/>
    <w:rsid w:val="00E1750C"/>
    <w:rsid w:val="00E202A9"/>
    <w:rsid w:val="00E2212A"/>
    <w:rsid w:val="00E22196"/>
    <w:rsid w:val="00E2366C"/>
    <w:rsid w:val="00E236DF"/>
    <w:rsid w:val="00E248D7"/>
    <w:rsid w:val="00E2504A"/>
    <w:rsid w:val="00E255F5"/>
    <w:rsid w:val="00E2591D"/>
    <w:rsid w:val="00E26D2B"/>
    <w:rsid w:val="00E3106A"/>
    <w:rsid w:val="00E314F7"/>
    <w:rsid w:val="00E31957"/>
    <w:rsid w:val="00E32D02"/>
    <w:rsid w:val="00E33810"/>
    <w:rsid w:val="00E338B8"/>
    <w:rsid w:val="00E33FD8"/>
    <w:rsid w:val="00E344D0"/>
    <w:rsid w:val="00E35071"/>
    <w:rsid w:val="00E35F4E"/>
    <w:rsid w:val="00E3625F"/>
    <w:rsid w:val="00E376D6"/>
    <w:rsid w:val="00E37D22"/>
    <w:rsid w:val="00E4085A"/>
    <w:rsid w:val="00E40C63"/>
    <w:rsid w:val="00E41A2B"/>
    <w:rsid w:val="00E41B39"/>
    <w:rsid w:val="00E41EAD"/>
    <w:rsid w:val="00E42816"/>
    <w:rsid w:val="00E42861"/>
    <w:rsid w:val="00E45AA6"/>
    <w:rsid w:val="00E4633D"/>
    <w:rsid w:val="00E478E6"/>
    <w:rsid w:val="00E50706"/>
    <w:rsid w:val="00E51884"/>
    <w:rsid w:val="00E52089"/>
    <w:rsid w:val="00E53365"/>
    <w:rsid w:val="00E53EB5"/>
    <w:rsid w:val="00E5404B"/>
    <w:rsid w:val="00E544DA"/>
    <w:rsid w:val="00E54A77"/>
    <w:rsid w:val="00E54F6B"/>
    <w:rsid w:val="00E556F3"/>
    <w:rsid w:val="00E609F5"/>
    <w:rsid w:val="00E60A09"/>
    <w:rsid w:val="00E61C41"/>
    <w:rsid w:val="00E63492"/>
    <w:rsid w:val="00E6408F"/>
    <w:rsid w:val="00E65B0C"/>
    <w:rsid w:val="00E65C64"/>
    <w:rsid w:val="00E66447"/>
    <w:rsid w:val="00E666F0"/>
    <w:rsid w:val="00E67962"/>
    <w:rsid w:val="00E708F9"/>
    <w:rsid w:val="00E70BFA"/>
    <w:rsid w:val="00E724BE"/>
    <w:rsid w:val="00E72815"/>
    <w:rsid w:val="00E72F9C"/>
    <w:rsid w:val="00E758C3"/>
    <w:rsid w:val="00E76A36"/>
    <w:rsid w:val="00E77A45"/>
    <w:rsid w:val="00E77AC0"/>
    <w:rsid w:val="00E77F07"/>
    <w:rsid w:val="00E80DED"/>
    <w:rsid w:val="00E8411B"/>
    <w:rsid w:val="00E85B7A"/>
    <w:rsid w:val="00E86707"/>
    <w:rsid w:val="00E86C7F"/>
    <w:rsid w:val="00E86DD0"/>
    <w:rsid w:val="00E87957"/>
    <w:rsid w:val="00E91301"/>
    <w:rsid w:val="00E954FF"/>
    <w:rsid w:val="00E95B53"/>
    <w:rsid w:val="00E97546"/>
    <w:rsid w:val="00EA083B"/>
    <w:rsid w:val="00EA1E5A"/>
    <w:rsid w:val="00EA25E0"/>
    <w:rsid w:val="00EA26DF"/>
    <w:rsid w:val="00EA587D"/>
    <w:rsid w:val="00EA5EBD"/>
    <w:rsid w:val="00EA64E6"/>
    <w:rsid w:val="00EB02EF"/>
    <w:rsid w:val="00EB1ABF"/>
    <w:rsid w:val="00EB3692"/>
    <w:rsid w:val="00EB3E64"/>
    <w:rsid w:val="00EB5A85"/>
    <w:rsid w:val="00EB73A0"/>
    <w:rsid w:val="00EB7478"/>
    <w:rsid w:val="00EC11B1"/>
    <w:rsid w:val="00EC2E4D"/>
    <w:rsid w:val="00EC3CBC"/>
    <w:rsid w:val="00EC50D3"/>
    <w:rsid w:val="00EC5AC5"/>
    <w:rsid w:val="00EC5F24"/>
    <w:rsid w:val="00EC6A8C"/>
    <w:rsid w:val="00EC7DF0"/>
    <w:rsid w:val="00EC7FF0"/>
    <w:rsid w:val="00ED0B56"/>
    <w:rsid w:val="00ED0CD1"/>
    <w:rsid w:val="00ED1C64"/>
    <w:rsid w:val="00ED217A"/>
    <w:rsid w:val="00ED3E96"/>
    <w:rsid w:val="00ED7A25"/>
    <w:rsid w:val="00ED7EEC"/>
    <w:rsid w:val="00EE17CD"/>
    <w:rsid w:val="00EE2133"/>
    <w:rsid w:val="00EE361F"/>
    <w:rsid w:val="00EE38E7"/>
    <w:rsid w:val="00EE3EB5"/>
    <w:rsid w:val="00EE41E6"/>
    <w:rsid w:val="00EE52A1"/>
    <w:rsid w:val="00EE550C"/>
    <w:rsid w:val="00EE713C"/>
    <w:rsid w:val="00EE7BA2"/>
    <w:rsid w:val="00EF2ABB"/>
    <w:rsid w:val="00EF40DF"/>
    <w:rsid w:val="00EF44E5"/>
    <w:rsid w:val="00EF4E3D"/>
    <w:rsid w:val="00EF6EA3"/>
    <w:rsid w:val="00F00445"/>
    <w:rsid w:val="00F02F6B"/>
    <w:rsid w:val="00F042B2"/>
    <w:rsid w:val="00F0459A"/>
    <w:rsid w:val="00F10689"/>
    <w:rsid w:val="00F111E1"/>
    <w:rsid w:val="00F11D0F"/>
    <w:rsid w:val="00F12E44"/>
    <w:rsid w:val="00F136A2"/>
    <w:rsid w:val="00F169C3"/>
    <w:rsid w:val="00F17368"/>
    <w:rsid w:val="00F17701"/>
    <w:rsid w:val="00F17F25"/>
    <w:rsid w:val="00F215E2"/>
    <w:rsid w:val="00F21BB5"/>
    <w:rsid w:val="00F21E73"/>
    <w:rsid w:val="00F227EE"/>
    <w:rsid w:val="00F227F9"/>
    <w:rsid w:val="00F22A7F"/>
    <w:rsid w:val="00F22B3D"/>
    <w:rsid w:val="00F22B87"/>
    <w:rsid w:val="00F22E33"/>
    <w:rsid w:val="00F23419"/>
    <w:rsid w:val="00F2460C"/>
    <w:rsid w:val="00F24F6F"/>
    <w:rsid w:val="00F25211"/>
    <w:rsid w:val="00F2552A"/>
    <w:rsid w:val="00F269A1"/>
    <w:rsid w:val="00F31BE2"/>
    <w:rsid w:val="00F32DF7"/>
    <w:rsid w:val="00F33B19"/>
    <w:rsid w:val="00F36308"/>
    <w:rsid w:val="00F37C58"/>
    <w:rsid w:val="00F41894"/>
    <w:rsid w:val="00F41A19"/>
    <w:rsid w:val="00F41A82"/>
    <w:rsid w:val="00F42310"/>
    <w:rsid w:val="00F433A7"/>
    <w:rsid w:val="00F43F12"/>
    <w:rsid w:val="00F453DB"/>
    <w:rsid w:val="00F45B84"/>
    <w:rsid w:val="00F460FF"/>
    <w:rsid w:val="00F5291D"/>
    <w:rsid w:val="00F5292E"/>
    <w:rsid w:val="00F52F36"/>
    <w:rsid w:val="00F5494E"/>
    <w:rsid w:val="00F56D5F"/>
    <w:rsid w:val="00F60190"/>
    <w:rsid w:val="00F61151"/>
    <w:rsid w:val="00F6204C"/>
    <w:rsid w:val="00F6250B"/>
    <w:rsid w:val="00F62885"/>
    <w:rsid w:val="00F62C98"/>
    <w:rsid w:val="00F62D47"/>
    <w:rsid w:val="00F6483E"/>
    <w:rsid w:val="00F6643D"/>
    <w:rsid w:val="00F71FDC"/>
    <w:rsid w:val="00F7235A"/>
    <w:rsid w:val="00F72E0A"/>
    <w:rsid w:val="00F74256"/>
    <w:rsid w:val="00F77257"/>
    <w:rsid w:val="00F814B7"/>
    <w:rsid w:val="00F824BF"/>
    <w:rsid w:val="00F82AA8"/>
    <w:rsid w:val="00F82CA1"/>
    <w:rsid w:val="00F84559"/>
    <w:rsid w:val="00F846B2"/>
    <w:rsid w:val="00F84EF1"/>
    <w:rsid w:val="00F85A3E"/>
    <w:rsid w:val="00F85A9A"/>
    <w:rsid w:val="00F871CC"/>
    <w:rsid w:val="00F871F2"/>
    <w:rsid w:val="00F90363"/>
    <w:rsid w:val="00F90BFB"/>
    <w:rsid w:val="00F92170"/>
    <w:rsid w:val="00F925D7"/>
    <w:rsid w:val="00F92A24"/>
    <w:rsid w:val="00F93BB1"/>
    <w:rsid w:val="00F93C7C"/>
    <w:rsid w:val="00F9437E"/>
    <w:rsid w:val="00F943FF"/>
    <w:rsid w:val="00F955D2"/>
    <w:rsid w:val="00F95E8A"/>
    <w:rsid w:val="00F97F25"/>
    <w:rsid w:val="00FA1D57"/>
    <w:rsid w:val="00FA208E"/>
    <w:rsid w:val="00FA4BFC"/>
    <w:rsid w:val="00FA5179"/>
    <w:rsid w:val="00FA6CFF"/>
    <w:rsid w:val="00FB1A73"/>
    <w:rsid w:val="00FB1D1C"/>
    <w:rsid w:val="00FB3AD1"/>
    <w:rsid w:val="00FB3C64"/>
    <w:rsid w:val="00FB4C09"/>
    <w:rsid w:val="00FB634F"/>
    <w:rsid w:val="00FB6CF2"/>
    <w:rsid w:val="00FB7BE7"/>
    <w:rsid w:val="00FC0A6F"/>
    <w:rsid w:val="00FC17AC"/>
    <w:rsid w:val="00FC19BC"/>
    <w:rsid w:val="00FC2856"/>
    <w:rsid w:val="00FC28BB"/>
    <w:rsid w:val="00FC2F26"/>
    <w:rsid w:val="00FC4584"/>
    <w:rsid w:val="00FC4E36"/>
    <w:rsid w:val="00FC59E8"/>
    <w:rsid w:val="00FC5F5E"/>
    <w:rsid w:val="00FC6C35"/>
    <w:rsid w:val="00FD0335"/>
    <w:rsid w:val="00FD50C2"/>
    <w:rsid w:val="00FD611F"/>
    <w:rsid w:val="00FD6D23"/>
    <w:rsid w:val="00FD6E27"/>
    <w:rsid w:val="00FD718E"/>
    <w:rsid w:val="00FD7D76"/>
    <w:rsid w:val="00FD7FAC"/>
    <w:rsid w:val="00FE026B"/>
    <w:rsid w:val="00FE0A2D"/>
    <w:rsid w:val="00FE0D23"/>
    <w:rsid w:val="00FE15DE"/>
    <w:rsid w:val="00FE25AD"/>
    <w:rsid w:val="00FE34C8"/>
    <w:rsid w:val="00FE3D87"/>
    <w:rsid w:val="00FE3F2D"/>
    <w:rsid w:val="00FE450B"/>
    <w:rsid w:val="00FE5795"/>
    <w:rsid w:val="00FE5A20"/>
    <w:rsid w:val="00FF0616"/>
    <w:rsid w:val="00FF1AC2"/>
    <w:rsid w:val="00FF1FB2"/>
    <w:rsid w:val="00FF26C2"/>
    <w:rsid w:val="00FF38FC"/>
    <w:rsid w:val="00FF3B0C"/>
    <w:rsid w:val="00FF3E59"/>
    <w:rsid w:val="00FF56FC"/>
    <w:rsid w:val="00FF588E"/>
    <w:rsid w:val="00FF5A49"/>
    <w:rsid w:val="00FF5C84"/>
    <w:rsid w:val="00FF699C"/>
    <w:rsid w:val="00FF77FE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C550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de-DE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852FD"/>
    <w:pPr>
      <w:tabs>
        <w:tab w:val="left" w:pos="567"/>
      </w:tabs>
      <w:spacing w:line="260" w:lineRule="exact"/>
    </w:pPr>
    <w:rPr>
      <w:sz w:val="22"/>
      <w:lang w:val="en-GB" w:eastAsia="en-US"/>
    </w:rPr>
  </w:style>
  <w:style w:type="paragraph" w:styleId="berschrift1">
    <w:name w:val="heading 1"/>
    <w:basedOn w:val="Standard"/>
    <w:next w:val="Standard"/>
    <w:link w:val="berschrift1Zchn"/>
    <w:qFormat/>
    <w:pPr>
      <w:spacing w:before="240" w:after="120"/>
      <w:ind w:left="357" w:hanging="357"/>
      <w:outlineLvl w:val="0"/>
    </w:pPr>
    <w:rPr>
      <w:b/>
      <w:caps/>
      <w:sz w:val="26"/>
      <w:lang w:val="en-US"/>
    </w:rPr>
  </w:style>
  <w:style w:type="paragraph" w:styleId="berschrift2">
    <w:name w:val="heading 2"/>
    <w:basedOn w:val="Standard"/>
    <w:next w:val="Standard"/>
    <w:link w:val="berschrift2Zchn"/>
    <w:qFormat/>
    <w:pPr>
      <w:keepNext/>
      <w:spacing w:before="240" w:after="60"/>
      <w:outlineLvl w:val="1"/>
    </w:pPr>
    <w:rPr>
      <w:rFonts w:ascii="Helvetica" w:hAnsi="Helvetica"/>
      <w:b/>
      <w:i/>
      <w:sz w:val="24"/>
      <w:lang w:val="x-none"/>
    </w:rPr>
  </w:style>
  <w:style w:type="paragraph" w:styleId="berschrift3">
    <w:name w:val="heading 3"/>
    <w:basedOn w:val="Standard"/>
    <w:next w:val="Standard"/>
    <w:link w:val="berschrift3Zchn"/>
    <w:qFormat/>
    <w:pPr>
      <w:keepNext/>
      <w:keepLines/>
      <w:spacing w:before="120" w:after="80"/>
      <w:outlineLvl w:val="2"/>
    </w:pPr>
    <w:rPr>
      <w:b/>
      <w:kern w:val="28"/>
      <w:sz w:val="24"/>
      <w:lang w:val="en-US"/>
    </w:rPr>
  </w:style>
  <w:style w:type="paragraph" w:styleId="berschrift4">
    <w:name w:val="heading 4"/>
    <w:basedOn w:val="Standard"/>
    <w:next w:val="Standard"/>
    <w:link w:val="berschrift4Zchn"/>
    <w:qFormat/>
    <w:pPr>
      <w:keepNext/>
      <w:jc w:val="both"/>
      <w:outlineLvl w:val="3"/>
    </w:pPr>
    <w:rPr>
      <w:b/>
      <w:noProof/>
      <w:lang w:val="x-none"/>
    </w:rPr>
  </w:style>
  <w:style w:type="paragraph" w:styleId="berschrift5">
    <w:name w:val="heading 5"/>
    <w:basedOn w:val="Standard"/>
    <w:next w:val="Standard"/>
    <w:link w:val="berschrift5Zchn"/>
    <w:qFormat/>
    <w:pPr>
      <w:keepNext/>
      <w:jc w:val="both"/>
      <w:outlineLvl w:val="4"/>
    </w:pPr>
    <w:rPr>
      <w:noProof/>
      <w:lang w:val="x-none"/>
    </w:rPr>
  </w:style>
  <w:style w:type="paragraph" w:styleId="berschrift6">
    <w:name w:val="heading 6"/>
    <w:basedOn w:val="Standard"/>
    <w:next w:val="Standard"/>
    <w:link w:val="berschrift6Zchn"/>
    <w:qFormat/>
    <w:pPr>
      <w:keepNext/>
      <w:tabs>
        <w:tab w:val="left" w:pos="-720"/>
        <w:tab w:val="left" w:pos="4536"/>
      </w:tabs>
      <w:suppressAutoHyphens/>
      <w:outlineLvl w:val="5"/>
    </w:pPr>
    <w:rPr>
      <w:i/>
      <w:lang w:eastAsia="x-none"/>
    </w:rPr>
  </w:style>
  <w:style w:type="paragraph" w:styleId="berschrift7">
    <w:name w:val="heading 7"/>
    <w:basedOn w:val="Standard"/>
    <w:next w:val="Standard"/>
    <w:link w:val="berschrift7Zchn"/>
    <w:qFormat/>
    <w:pPr>
      <w:keepNext/>
      <w:tabs>
        <w:tab w:val="left" w:pos="-720"/>
        <w:tab w:val="left" w:pos="4536"/>
      </w:tabs>
      <w:suppressAutoHyphens/>
      <w:jc w:val="both"/>
      <w:outlineLvl w:val="6"/>
    </w:pPr>
    <w:rPr>
      <w:i/>
      <w:lang w:val="x-none"/>
    </w:rPr>
  </w:style>
  <w:style w:type="paragraph" w:styleId="berschrift8">
    <w:name w:val="heading 8"/>
    <w:basedOn w:val="Standard"/>
    <w:next w:val="Standard"/>
    <w:link w:val="berschrift8Zchn"/>
    <w:qFormat/>
    <w:pPr>
      <w:keepNext/>
      <w:ind w:left="567" w:hanging="567"/>
      <w:jc w:val="both"/>
      <w:outlineLvl w:val="7"/>
    </w:pPr>
    <w:rPr>
      <w:b/>
      <w:i/>
      <w:lang w:val="x-none"/>
    </w:rPr>
  </w:style>
  <w:style w:type="paragraph" w:styleId="berschrift9">
    <w:name w:val="heading 9"/>
    <w:basedOn w:val="Standard"/>
    <w:next w:val="Standard"/>
    <w:link w:val="berschrift9Zchn"/>
    <w:qFormat/>
    <w:pPr>
      <w:keepNext/>
      <w:jc w:val="both"/>
      <w:outlineLvl w:val="8"/>
    </w:pPr>
    <w:rPr>
      <w:b/>
      <w:i/>
      <w:lang w:val="x-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017608"/>
    <w:rPr>
      <w:b/>
      <w:caps/>
      <w:sz w:val="26"/>
      <w:lang w:val="en-US" w:eastAsia="en-US"/>
    </w:rPr>
  </w:style>
  <w:style w:type="character" w:customStyle="1" w:styleId="berschrift2Zchn">
    <w:name w:val="Überschrift 2 Zchn"/>
    <w:link w:val="berschrift2"/>
    <w:rsid w:val="00017608"/>
    <w:rPr>
      <w:rFonts w:ascii="Helvetica" w:hAnsi="Helvetica"/>
      <w:b/>
      <w:i/>
      <w:sz w:val="24"/>
      <w:lang w:eastAsia="en-US"/>
    </w:rPr>
  </w:style>
  <w:style w:type="character" w:customStyle="1" w:styleId="berschrift3Zchn">
    <w:name w:val="Überschrift 3 Zchn"/>
    <w:link w:val="berschrift3"/>
    <w:rsid w:val="00017608"/>
    <w:rPr>
      <w:b/>
      <w:kern w:val="28"/>
      <w:sz w:val="24"/>
      <w:lang w:val="en-US" w:eastAsia="en-US"/>
    </w:rPr>
  </w:style>
  <w:style w:type="character" w:customStyle="1" w:styleId="berschrift4Zchn">
    <w:name w:val="Überschrift 4 Zchn"/>
    <w:link w:val="berschrift4"/>
    <w:rsid w:val="00017608"/>
    <w:rPr>
      <w:b/>
      <w:noProof/>
      <w:sz w:val="22"/>
      <w:lang w:eastAsia="en-US"/>
    </w:rPr>
  </w:style>
  <w:style w:type="character" w:customStyle="1" w:styleId="berschrift5Zchn">
    <w:name w:val="Überschrift 5 Zchn"/>
    <w:link w:val="berschrift5"/>
    <w:rsid w:val="00017608"/>
    <w:rPr>
      <w:noProof/>
      <w:sz w:val="22"/>
      <w:lang w:eastAsia="en-US"/>
    </w:rPr>
  </w:style>
  <w:style w:type="character" w:customStyle="1" w:styleId="berschrift6Zchn">
    <w:name w:val="Überschrift 6 Zchn"/>
    <w:link w:val="berschrift6"/>
    <w:rsid w:val="001F37C5"/>
    <w:rPr>
      <w:i/>
      <w:sz w:val="22"/>
      <w:lang w:val="en-GB"/>
    </w:rPr>
  </w:style>
  <w:style w:type="character" w:customStyle="1" w:styleId="berschrift7Zchn">
    <w:name w:val="Überschrift 7 Zchn"/>
    <w:link w:val="berschrift7"/>
    <w:rsid w:val="00017608"/>
    <w:rPr>
      <w:i/>
      <w:sz w:val="22"/>
      <w:lang w:eastAsia="en-US"/>
    </w:rPr>
  </w:style>
  <w:style w:type="character" w:customStyle="1" w:styleId="berschrift8Zchn">
    <w:name w:val="Überschrift 8 Zchn"/>
    <w:link w:val="berschrift8"/>
    <w:rsid w:val="00017608"/>
    <w:rPr>
      <w:b/>
      <w:i/>
      <w:sz w:val="22"/>
      <w:lang w:eastAsia="en-US"/>
    </w:rPr>
  </w:style>
  <w:style w:type="character" w:customStyle="1" w:styleId="berschrift9Zchn">
    <w:name w:val="Überschrift 9 Zchn"/>
    <w:link w:val="berschrift9"/>
    <w:rsid w:val="00017608"/>
    <w:rPr>
      <w:b/>
      <w:i/>
      <w:sz w:val="22"/>
      <w:lang w:eastAsia="en-US"/>
    </w:rPr>
  </w:style>
  <w:style w:type="paragraph" w:styleId="Kopfzeile">
    <w:name w:val="header"/>
    <w:basedOn w:val="Standard"/>
    <w:link w:val="KopfzeileZchn"/>
    <w:uiPriority w:val="99"/>
    <w:pPr>
      <w:tabs>
        <w:tab w:val="center" w:pos="4153"/>
        <w:tab w:val="right" w:pos="8306"/>
      </w:tabs>
      <w:spacing w:line="240" w:lineRule="auto"/>
    </w:pPr>
    <w:rPr>
      <w:rFonts w:ascii="Helvetica" w:hAnsi="Helvetica"/>
      <w:sz w:val="20"/>
      <w:lang w:val="x-none"/>
    </w:rPr>
  </w:style>
  <w:style w:type="character" w:customStyle="1" w:styleId="KopfzeileZchn">
    <w:name w:val="Kopfzeile Zchn"/>
    <w:link w:val="Kopfzeile"/>
    <w:uiPriority w:val="99"/>
    <w:rsid w:val="00017608"/>
    <w:rPr>
      <w:rFonts w:ascii="Helvetica" w:hAnsi="Helvetica"/>
      <w:lang w:eastAsia="en-US"/>
    </w:rPr>
  </w:style>
  <w:style w:type="paragraph" w:styleId="Fuzeile">
    <w:name w:val="footer"/>
    <w:basedOn w:val="Standard"/>
    <w:link w:val="FuzeileZchn"/>
    <w:pPr>
      <w:tabs>
        <w:tab w:val="center" w:pos="4536"/>
        <w:tab w:val="center" w:pos="8930"/>
      </w:tabs>
      <w:spacing w:line="240" w:lineRule="auto"/>
    </w:pPr>
    <w:rPr>
      <w:rFonts w:ascii="Helvetica" w:hAnsi="Helvetica"/>
      <w:sz w:val="16"/>
      <w:lang w:val="x-none"/>
    </w:rPr>
  </w:style>
  <w:style w:type="character" w:customStyle="1" w:styleId="FuzeileZchn">
    <w:name w:val="Fußzeile Zchn"/>
    <w:link w:val="Fuzeile"/>
    <w:rsid w:val="00017608"/>
    <w:rPr>
      <w:rFonts w:ascii="Helvetica" w:hAnsi="Helvetica"/>
      <w:sz w:val="16"/>
      <w:lang w:eastAsia="en-US"/>
    </w:rPr>
  </w:style>
  <w:style w:type="character" w:styleId="Seitenzahl">
    <w:name w:val="page number"/>
    <w:basedOn w:val="Absatz-Standardschriftart"/>
  </w:style>
  <w:style w:type="paragraph" w:styleId="Endnotentext">
    <w:name w:val="endnote text"/>
    <w:basedOn w:val="Standard"/>
    <w:next w:val="Standard"/>
    <w:semiHidden/>
    <w:pPr>
      <w:spacing w:line="240" w:lineRule="auto"/>
    </w:pPr>
  </w:style>
  <w:style w:type="character" w:styleId="Endnotenzeichen">
    <w:name w:val="endnote reference"/>
    <w:semiHidden/>
    <w:rPr>
      <w:vertAlign w:val="superscript"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link w:val="KommentartextZchn"/>
    <w:rPr>
      <w:sz w:val="20"/>
      <w:lang w:eastAsia="x-none"/>
    </w:rPr>
  </w:style>
  <w:style w:type="character" w:customStyle="1" w:styleId="KommentartextZchn">
    <w:name w:val="Kommentartext Zchn"/>
    <w:link w:val="Kommentartext"/>
    <w:uiPriority w:val="99"/>
    <w:rsid w:val="00F2460C"/>
    <w:rPr>
      <w:lang w:val="en-GB"/>
    </w:rPr>
  </w:style>
  <w:style w:type="paragraph" w:styleId="Textkrper2">
    <w:name w:val="Body Text 2"/>
    <w:basedOn w:val="Standard"/>
    <w:link w:val="Textkrper2Zchn"/>
    <w:pPr>
      <w:tabs>
        <w:tab w:val="clear" w:pos="567"/>
      </w:tabs>
      <w:spacing w:line="240" w:lineRule="auto"/>
      <w:ind w:left="567" w:hanging="567"/>
    </w:pPr>
    <w:rPr>
      <w:b/>
      <w:lang w:val="x-none"/>
    </w:rPr>
  </w:style>
  <w:style w:type="paragraph" w:styleId="Textkrper">
    <w:name w:val="Body Text"/>
    <w:basedOn w:val="Standard"/>
    <w:link w:val="TextkrperZchn"/>
    <w:rPr>
      <w:b/>
      <w:i/>
      <w:lang w:val="x-none"/>
    </w:rPr>
  </w:style>
  <w:style w:type="character" w:customStyle="1" w:styleId="TextkrperZchn">
    <w:name w:val="Textkörper Zchn"/>
    <w:link w:val="Textkrper"/>
    <w:rsid w:val="00017608"/>
    <w:rPr>
      <w:b/>
      <w:i/>
      <w:sz w:val="22"/>
      <w:lang w:eastAsia="en-US"/>
    </w:rPr>
  </w:style>
  <w:style w:type="paragraph" w:styleId="Textkrper3">
    <w:name w:val="Body Text 3"/>
    <w:basedOn w:val="Standard"/>
    <w:link w:val="Textkrper3Zchn"/>
    <w:pPr>
      <w:jc w:val="both"/>
    </w:pPr>
    <w:rPr>
      <w:b/>
      <w:i/>
      <w:lang w:val="x-none"/>
    </w:rPr>
  </w:style>
  <w:style w:type="character" w:customStyle="1" w:styleId="Textkrper3Zchn">
    <w:name w:val="Textkörper 3 Zchn"/>
    <w:link w:val="Textkrper3"/>
    <w:rsid w:val="00017608"/>
    <w:rPr>
      <w:b/>
      <w:i/>
      <w:sz w:val="22"/>
      <w:lang w:eastAsia="en-US"/>
    </w:rPr>
  </w:style>
  <w:style w:type="paragraph" w:styleId="Textkrper-Einzug2">
    <w:name w:val="Body Text Indent 2"/>
    <w:basedOn w:val="Standard"/>
    <w:link w:val="Textkrper-Einzug2Zchn"/>
    <w:pPr>
      <w:ind w:left="567" w:hanging="567"/>
      <w:jc w:val="both"/>
    </w:pPr>
    <w:rPr>
      <w:b/>
      <w:lang w:val="x-none"/>
    </w:rPr>
  </w:style>
  <w:style w:type="character" w:customStyle="1" w:styleId="Textkrper-Einzug2Zchn">
    <w:name w:val="Textkörper-Einzug 2 Zchn"/>
    <w:link w:val="Textkrper-Einzug2"/>
    <w:rsid w:val="00017608"/>
    <w:rPr>
      <w:b/>
      <w:sz w:val="22"/>
      <w:lang w:eastAsia="en-US"/>
    </w:rPr>
  </w:style>
  <w:style w:type="paragraph" w:styleId="Funotentext">
    <w:name w:val="footnote text"/>
    <w:basedOn w:val="Standard"/>
    <w:link w:val="FunotentextZchn"/>
    <w:semiHidden/>
    <w:rPr>
      <w:sz w:val="20"/>
      <w:lang w:val="x-none"/>
    </w:rPr>
  </w:style>
  <w:style w:type="character" w:customStyle="1" w:styleId="FunotentextZchn">
    <w:name w:val="Fußnotentext Zchn"/>
    <w:link w:val="Funotentext"/>
    <w:semiHidden/>
    <w:rsid w:val="00017608"/>
    <w:rPr>
      <w:lang w:eastAsia="en-US"/>
    </w:rPr>
  </w:style>
  <w:style w:type="character" w:styleId="Funotenzeichen">
    <w:name w:val="footnote reference"/>
    <w:semiHidden/>
    <w:rPr>
      <w:vertAlign w:val="superscript"/>
    </w:rPr>
  </w:style>
  <w:style w:type="paragraph" w:styleId="Textkrper-Einzug3">
    <w:name w:val="Body Text Indent 3"/>
    <w:basedOn w:val="Standard"/>
    <w:link w:val="Textkrper-Einzug3Zchn"/>
    <w:pPr>
      <w:ind w:left="567" w:hanging="567"/>
    </w:pPr>
    <w:rPr>
      <w:i/>
      <w:color w:val="008000"/>
      <w:lang w:val="x-none"/>
    </w:rPr>
  </w:style>
  <w:style w:type="character" w:customStyle="1" w:styleId="Textkrper-Einzug3Zchn">
    <w:name w:val="Textkörper-Einzug 3 Zchn"/>
    <w:link w:val="Textkrper-Einzug3"/>
    <w:rsid w:val="00017608"/>
    <w:rPr>
      <w:i/>
      <w:color w:val="008000"/>
      <w:sz w:val="22"/>
      <w:lang w:eastAsia="en-US"/>
    </w:rPr>
  </w:style>
  <w:style w:type="character" w:customStyle="1" w:styleId="Textkrper2Zchn">
    <w:name w:val="Textkörper 2 Zchn"/>
    <w:link w:val="Textkrper2"/>
    <w:rsid w:val="00017608"/>
    <w:rPr>
      <w:b/>
      <w:sz w:val="22"/>
      <w:lang w:eastAsia="en-US"/>
    </w:rPr>
  </w:style>
  <w:style w:type="paragraph" w:styleId="Blocktext">
    <w:name w:val="Block Text"/>
    <w:basedOn w:val="Standard"/>
    <w:pPr>
      <w:tabs>
        <w:tab w:val="clear" w:pos="567"/>
        <w:tab w:val="left" w:pos="2657"/>
      </w:tabs>
      <w:spacing w:before="120" w:line="240" w:lineRule="auto"/>
      <w:ind w:left="-37" w:right="-28"/>
    </w:pPr>
  </w:style>
  <w:style w:type="paragraph" w:styleId="Textkrper-Zeileneinzug">
    <w:name w:val="Body Text Indent"/>
    <w:basedOn w:val="Standard"/>
    <w:link w:val="Textkrper-ZeileneinzugZchn"/>
    <w:pPr>
      <w:tabs>
        <w:tab w:val="clear" w:pos="567"/>
      </w:tabs>
      <w:spacing w:line="240" w:lineRule="auto"/>
      <w:ind w:left="567" w:hanging="567"/>
    </w:pPr>
    <w:rPr>
      <w:b/>
      <w:color w:val="808080"/>
      <w:lang w:val="x-none"/>
    </w:rPr>
  </w:style>
  <w:style w:type="character" w:customStyle="1" w:styleId="Textkrper-ZeileneinzugZchn">
    <w:name w:val="Textkörper-Zeileneinzug Zchn"/>
    <w:link w:val="Textkrper-Zeileneinzug"/>
    <w:rsid w:val="00017608"/>
    <w:rPr>
      <w:b/>
      <w:color w:val="808080"/>
      <w:sz w:val="22"/>
      <w:lang w:eastAsia="en-US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uiPriority w:val="99"/>
    <w:rPr>
      <w:color w:val="800080"/>
      <w:u w:val="single"/>
    </w:rPr>
  </w:style>
  <w:style w:type="paragraph" w:styleId="Dokumentstruktur">
    <w:name w:val="Document Map"/>
    <w:basedOn w:val="Standard"/>
    <w:link w:val="DokumentstrukturZchn"/>
    <w:semiHidden/>
    <w:pPr>
      <w:shd w:val="clear" w:color="auto" w:fill="000080"/>
    </w:pPr>
    <w:rPr>
      <w:rFonts w:ascii="Tahoma" w:hAnsi="Tahoma"/>
      <w:lang w:val="x-none"/>
    </w:rPr>
  </w:style>
  <w:style w:type="character" w:customStyle="1" w:styleId="DokumentstrukturZchn">
    <w:name w:val="Dokumentstruktur Zchn"/>
    <w:link w:val="Dokumentstruktur"/>
    <w:semiHidden/>
    <w:rsid w:val="00017608"/>
    <w:rPr>
      <w:rFonts w:ascii="Tahoma" w:hAnsi="Tahoma"/>
      <w:sz w:val="22"/>
      <w:shd w:val="clear" w:color="auto" w:fill="000080"/>
      <w:lang w:eastAsia="en-US"/>
    </w:rPr>
  </w:style>
  <w:style w:type="character" w:customStyle="1" w:styleId="TextChar">
    <w:name w:val="Text Char"/>
    <w:rPr>
      <w:sz w:val="24"/>
      <w:lang w:val="en-US" w:eastAsia="en-US" w:bidi="ar-SA"/>
    </w:rPr>
  </w:style>
  <w:style w:type="paragraph" w:customStyle="1" w:styleId="Table">
    <w:name w:val="Table"/>
    <w:basedOn w:val="Standard"/>
    <w:pPr>
      <w:keepNext/>
      <w:keepLines/>
      <w:tabs>
        <w:tab w:val="clear" w:pos="567"/>
        <w:tab w:val="left" w:pos="284"/>
      </w:tabs>
      <w:spacing w:before="40" w:after="20" w:line="240" w:lineRule="auto"/>
    </w:pPr>
    <w:rPr>
      <w:rFonts w:ascii="Arial" w:eastAsia="Times New Roman" w:hAnsi="Arial"/>
      <w:sz w:val="20"/>
      <w:lang w:val="en-US"/>
    </w:rPr>
  </w:style>
  <w:style w:type="paragraph" w:customStyle="1" w:styleId="Text">
    <w:name w:val="Text"/>
    <w:basedOn w:val="Standard"/>
    <w:pPr>
      <w:tabs>
        <w:tab w:val="clear" w:pos="567"/>
      </w:tabs>
      <w:spacing w:before="120" w:line="240" w:lineRule="auto"/>
      <w:jc w:val="both"/>
    </w:pPr>
    <w:rPr>
      <w:rFonts w:eastAsia="Times New Roman"/>
      <w:sz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link w:val="Sprechblasentext"/>
    <w:uiPriority w:val="99"/>
    <w:semiHidden/>
    <w:rsid w:val="00017608"/>
    <w:rPr>
      <w:rFonts w:ascii="Tahoma" w:hAnsi="Tahoma" w:cs="Tahoma"/>
      <w:sz w:val="16"/>
      <w:szCs w:val="16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Pr>
      <w:b/>
      <w:bCs/>
      <w:lang w:val="x-none"/>
    </w:rPr>
  </w:style>
  <w:style w:type="character" w:customStyle="1" w:styleId="KommentarthemaZchn">
    <w:name w:val="Kommentarthema Zchn"/>
    <w:link w:val="Kommentarthema"/>
    <w:uiPriority w:val="99"/>
    <w:semiHidden/>
    <w:rsid w:val="00017608"/>
    <w:rPr>
      <w:b/>
      <w:bCs/>
      <w:lang w:eastAsia="x-none"/>
    </w:rPr>
  </w:style>
  <w:style w:type="character" w:customStyle="1" w:styleId="TableChar">
    <w:name w:val="Table Char"/>
    <w:rPr>
      <w:rFonts w:ascii="Arial" w:hAnsi="Arial"/>
      <w:lang w:val="en-US" w:eastAsia="en-US" w:bidi="ar-SA"/>
    </w:rPr>
  </w:style>
  <w:style w:type="character" w:customStyle="1" w:styleId="EndnoteTextChar">
    <w:name w:val="Endnote Text Char"/>
    <w:rPr>
      <w:rFonts w:eastAsia="Batang"/>
      <w:sz w:val="22"/>
      <w:lang w:val="en-GB" w:eastAsia="en-US" w:bidi="ar-SA"/>
    </w:rPr>
  </w:style>
  <w:style w:type="paragraph" w:customStyle="1" w:styleId="Listlevel2">
    <w:name w:val="List level 2"/>
    <w:basedOn w:val="Standard"/>
    <w:pPr>
      <w:tabs>
        <w:tab w:val="clear" w:pos="567"/>
      </w:tabs>
      <w:spacing w:before="40" w:after="20" w:line="240" w:lineRule="auto"/>
      <w:ind w:left="850" w:hanging="425"/>
    </w:pPr>
    <w:rPr>
      <w:rFonts w:eastAsia="Times New Roman"/>
      <w:sz w:val="24"/>
      <w:lang w:val="en-US"/>
    </w:rPr>
  </w:style>
  <w:style w:type="table" w:styleId="Tabellenraster">
    <w:name w:val="Table Grid"/>
    <w:basedOn w:val="NormaleTabelle"/>
    <w:uiPriority w:val="59"/>
    <w:rsid w:val="000438AB"/>
    <w:pPr>
      <w:tabs>
        <w:tab w:val="left" w:pos="567"/>
      </w:tabs>
      <w:spacing w:line="260" w:lineRule="exact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rbigeSchattierung-Akzent11">
    <w:name w:val="Farbige Schattierung - Akzent 11"/>
    <w:hidden/>
    <w:uiPriority w:val="99"/>
    <w:semiHidden/>
    <w:rsid w:val="00FE5A20"/>
    <w:rPr>
      <w:sz w:val="22"/>
      <w:lang w:val="en-GB" w:eastAsia="en-US"/>
    </w:rPr>
  </w:style>
  <w:style w:type="paragraph" w:customStyle="1" w:styleId="Style">
    <w:name w:val="Style"/>
    <w:basedOn w:val="Standard"/>
    <w:rsid w:val="001F37C5"/>
    <w:pPr>
      <w:tabs>
        <w:tab w:val="clear" w:pos="567"/>
      </w:tabs>
      <w:spacing w:after="160" w:line="240" w:lineRule="exact"/>
    </w:pPr>
    <w:rPr>
      <w:rFonts w:ascii="Verdana" w:eastAsia="Times New Roman" w:hAnsi="Verdana" w:cs="Verdana"/>
      <w:sz w:val="20"/>
    </w:rPr>
  </w:style>
  <w:style w:type="paragraph" w:customStyle="1" w:styleId="Nottoc-headings">
    <w:name w:val="Not toc-headings"/>
    <w:basedOn w:val="Standard"/>
    <w:next w:val="Text"/>
    <w:link w:val="Nottoc-headingsChar"/>
    <w:rsid w:val="001F37C5"/>
    <w:pPr>
      <w:keepNext/>
      <w:keepLines/>
      <w:tabs>
        <w:tab w:val="clear" w:pos="567"/>
      </w:tabs>
      <w:spacing w:before="240" w:after="60" w:line="240" w:lineRule="auto"/>
      <w:ind w:left="1701" w:hanging="1701"/>
    </w:pPr>
    <w:rPr>
      <w:rFonts w:ascii="Arial" w:eastAsia="Times New Roman" w:hAnsi="Arial"/>
      <w:b/>
      <w:sz w:val="24"/>
      <w:lang w:val="x-none" w:eastAsia="x-none"/>
    </w:rPr>
  </w:style>
  <w:style w:type="character" w:customStyle="1" w:styleId="Nottoc-headingsChar">
    <w:name w:val="Not toc-headings Char"/>
    <w:link w:val="Nottoc-headings"/>
    <w:rsid w:val="001F37C5"/>
    <w:rPr>
      <w:rFonts w:ascii="Arial" w:eastAsia="Times New Roman" w:hAnsi="Arial"/>
      <w:b/>
      <w:sz w:val="24"/>
    </w:rPr>
  </w:style>
  <w:style w:type="paragraph" w:customStyle="1" w:styleId="FarbigeListe-Akzent11">
    <w:name w:val="Farbige Liste - Akzent 11"/>
    <w:basedOn w:val="Standard"/>
    <w:uiPriority w:val="34"/>
    <w:qFormat/>
    <w:rsid w:val="00C23A5F"/>
    <w:pPr>
      <w:ind w:left="720"/>
    </w:pPr>
  </w:style>
  <w:style w:type="character" w:customStyle="1" w:styleId="tw4winMark">
    <w:name w:val="tw4winMark"/>
    <w:uiPriority w:val="99"/>
    <w:rsid w:val="00F2460C"/>
    <w:rPr>
      <w:rFonts w:ascii="Courier New" w:hAnsi="Courier New"/>
      <w:vanish/>
      <w:color w:val="800080"/>
      <w:sz w:val="24"/>
      <w:vertAlign w:val="subscript"/>
    </w:rPr>
  </w:style>
  <w:style w:type="paragraph" w:customStyle="1" w:styleId="MittleresRaster21">
    <w:name w:val="Mittleres Raster 21"/>
    <w:uiPriority w:val="1"/>
    <w:qFormat/>
    <w:rsid w:val="0037020A"/>
    <w:rPr>
      <w:rFonts w:ascii="Calibri" w:eastAsia="Calibri" w:hAnsi="Calibri"/>
      <w:sz w:val="22"/>
      <w:szCs w:val="22"/>
      <w:lang w:val="is-IS" w:eastAsia="en-US"/>
    </w:rPr>
  </w:style>
  <w:style w:type="paragraph" w:customStyle="1" w:styleId="BodytextAgency">
    <w:name w:val="Body text (Agency)"/>
    <w:basedOn w:val="Standard"/>
    <w:link w:val="BodytextAgencyChar"/>
    <w:rsid w:val="008A70F2"/>
    <w:pPr>
      <w:tabs>
        <w:tab w:val="clear" w:pos="567"/>
      </w:tabs>
      <w:spacing w:after="140" w:line="280" w:lineRule="atLeast"/>
    </w:pPr>
    <w:rPr>
      <w:rFonts w:ascii="Verdana" w:eastAsia="Times New Roman" w:hAnsi="Verdana"/>
      <w:snapToGrid w:val="0"/>
      <w:sz w:val="18"/>
      <w:lang w:val="x-none" w:eastAsia="zh-CN"/>
    </w:rPr>
  </w:style>
  <w:style w:type="character" w:customStyle="1" w:styleId="BodytextAgencyChar">
    <w:name w:val="Body text (Agency) Char"/>
    <w:link w:val="BodytextAgency"/>
    <w:rsid w:val="00D12678"/>
    <w:rPr>
      <w:rFonts w:ascii="Verdana" w:eastAsia="Times New Roman" w:hAnsi="Verdana"/>
      <w:snapToGrid w:val="0"/>
      <w:sz w:val="18"/>
      <w:lang w:eastAsia="zh-CN"/>
    </w:rPr>
  </w:style>
  <w:style w:type="paragraph" w:customStyle="1" w:styleId="NormalParagraphStyle">
    <w:name w:val="NormalParagraphStyle"/>
    <w:basedOn w:val="Standard"/>
    <w:rsid w:val="008A70F2"/>
    <w:pPr>
      <w:widowControl w:val="0"/>
      <w:tabs>
        <w:tab w:val="clear" w:pos="567"/>
      </w:tabs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/>
      <w:color w:val="000000"/>
      <w:sz w:val="24"/>
      <w:szCs w:val="24"/>
    </w:rPr>
  </w:style>
  <w:style w:type="paragraph" w:customStyle="1" w:styleId="Default">
    <w:name w:val="Default"/>
    <w:rsid w:val="00BE1961"/>
    <w:pPr>
      <w:autoSpaceDE w:val="0"/>
      <w:autoSpaceDN w:val="0"/>
      <w:adjustRightInd w:val="0"/>
    </w:pPr>
    <w:rPr>
      <w:color w:val="000000"/>
      <w:sz w:val="24"/>
      <w:szCs w:val="24"/>
      <w:lang w:val="en-GB" w:eastAsia="en-GB"/>
    </w:rPr>
  </w:style>
  <w:style w:type="character" w:styleId="Zeilennummer">
    <w:name w:val="line number"/>
    <w:uiPriority w:val="99"/>
    <w:semiHidden/>
    <w:unhideWhenUsed/>
    <w:rsid w:val="00D12678"/>
  </w:style>
  <w:style w:type="character" w:customStyle="1" w:styleId="hps">
    <w:name w:val="hps"/>
    <w:rsid w:val="008101DF"/>
  </w:style>
  <w:style w:type="character" w:customStyle="1" w:styleId="shorttext">
    <w:name w:val="short_text"/>
    <w:rsid w:val="004A4FF2"/>
  </w:style>
  <w:style w:type="character" w:customStyle="1" w:styleId="atn">
    <w:name w:val="atn"/>
    <w:rsid w:val="009573EE"/>
  </w:style>
  <w:style w:type="character" w:customStyle="1" w:styleId="CommentTextChar1">
    <w:name w:val="Comment Text Char1"/>
    <w:aliases w:val="Comment Text Char Char"/>
    <w:semiHidden/>
    <w:rsid w:val="003C662B"/>
    <w:rPr>
      <w:lang w:eastAsia="en-US"/>
    </w:rPr>
  </w:style>
  <w:style w:type="paragraph" w:styleId="berarbeitung">
    <w:name w:val="Revision"/>
    <w:hidden/>
    <w:uiPriority w:val="99"/>
    <w:semiHidden/>
    <w:rsid w:val="005B51D2"/>
    <w:rPr>
      <w:sz w:val="22"/>
      <w:lang w:val="en-GB" w:eastAsia="en-US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B94BEC"/>
    <w:pPr>
      <w:tabs>
        <w:tab w:val="clear" w:pos="567"/>
      </w:tabs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B94BEC"/>
  </w:style>
  <w:style w:type="character" w:customStyle="1" w:styleId="AnredeZchn">
    <w:name w:val="Anrede Zchn"/>
    <w:basedOn w:val="Absatz-Standardschriftart"/>
    <w:link w:val="Anrede"/>
    <w:uiPriority w:val="99"/>
    <w:semiHidden/>
    <w:rsid w:val="00B94BEC"/>
    <w:rPr>
      <w:sz w:val="22"/>
      <w:lang w:val="en-GB" w:eastAsia="en-US"/>
    </w:rPr>
  </w:style>
  <w:style w:type="paragraph" w:styleId="Aufzhlungszeichen">
    <w:name w:val="List Bullet"/>
    <w:basedOn w:val="Standard"/>
    <w:uiPriority w:val="99"/>
    <w:semiHidden/>
    <w:unhideWhenUsed/>
    <w:rsid w:val="00B94BEC"/>
    <w:pPr>
      <w:numPr>
        <w:numId w:val="69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B94BEC"/>
    <w:pPr>
      <w:numPr>
        <w:numId w:val="70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B94BEC"/>
    <w:pPr>
      <w:numPr>
        <w:numId w:val="71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B94BEC"/>
    <w:pPr>
      <w:numPr>
        <w:numId w:val="72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B94BEC"/>
    <w:pPr>
      <w:numPr>
        <w:numId w:val="73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94BE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B94BEC"/>
  </w:style>
  <w:style w:type="character" w:customStyle="1" w:styleId="DatumZchn">
    <w:name w:val="Datum Zchn"/>
    <w:basedOn w:val="Absatz-Standardschriftart"/>
    <w:link w:val="Datum"/>
    <w:uiPriority w:val="99"/>
    <w:semiHidden/>
    <w:rsid w:val="00B94BEC"/>
    <w:rPr>
      <w:sz w:val="22"/>
      <w:lang w:val="en-GB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B94BEC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B94BEC"/>
    <w:rPr>
      <w:sz w:val="22"/>
      <w:lang w:val="en-GB" w:eastAsia="en-US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B94BEC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B94BEC"/>
    <w:rPr>
      <w:sz w:val="22"/>
      <w:lang w:val="en-GB" w:eastAsia="en-US"/>
    </w:rPr>
  </w:style>
  <w:style w:type="paragraph" w:styleId="Gruformel">
    <w:name w:val="Closing"/>
    <w:basedOn w:val="Standard"/>
    <w:link w:val="GruformelZchn"/>
    <w:uiPriority w:val="99"/>
    <w:semiHidden/>
    <w:unhideWhenUsed/>
    <w:rsid w:val="00B94BEC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B94BEC"/>
    <w:rPr>
      <w:sz w:val="22"/>
      <w:lang w:val="en-GB" w:eastAsia="en-US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B94BEC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B94BEC"/>
    <w:rPr>
      <w:i/>
      <w:iCs/>
      <w:sz w:val="22"/>
      <w:lang w:val="en-GB"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94BEC"/>
    <w:pPr>
      <w:spacing w:line="240" w:lineRule="auto"/>
    </w:pPr>
    <w:rPr>
      <w:rFonts w:ascii="Consolas" w:hAnsi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94BEC"/>
    <w:rPr>
      <w:rFonts w:ascii="Consolas" w:hAnsi="Consolas"/>
      <w:lang w:val="en-GB" w:eastAsia="en-US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94BEC"/>
    <w:pPr>
      <w:tabs>
        <w:tab w:val="clear" w:pos="567"/>
      </w:tabs>
      <w:spacing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B94BEC"/>
    <w:pPr>
      <w:tabs>
        <w:tab w:val="clear" w:pos="567"/>
      </w:tabs>
      <w:spacing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B94BEC"/>
    <w:pPr>
      <w:tabs>
        <w:tab w:val="clear" w:pos="567"/>
      </w:tabs>
      <w:spacing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B94BEC"/>
    <w:pPr>
      <w:tabs>
        <w:tab w:val="clear" w:pos="567"/>
      </w:tabs>
      <w:spacing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B94BEC"/>
    <w:pPr>
      <w:tabs>
        <w:tab w:val="clear" w:pos="567"/>
      </w:tabs>
      <w:spacing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B94BEC"/>
    <w:pPr>
      <w:tabs>
        <w:tab w:val="clear" w:pos="567"/>
      </w:tabs>
      <w:spacing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B94BEC"/>
    <w:pPr>
      <w:tabs>
        <w:tab w:val="clear" w:pos="567"/>
      </w:tabs>
      <w:spacing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B94BEC"/>
    <w:pPr>
      <w:tabs>
        <w:tab w:val="clear" w:pos="567"/>
      </w:tabs>
      <w:spacing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B94BEC"/>
    <w:pPr>
      <w:tabs>
        <w:tab w:val="clear" w:pos="567"/>
      </w:tabs>
      <w:spacing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B94BEC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94BEC"/>
    <w:pPr>
      <w:keepNext/>
      <w:keepLines/>
      <w:spacing w:before="480" w:after="0"/>
      <w:ind w:left="0" w:firstLine="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en-GB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4B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4BEC"/>
    <w:rPr>
      <w:b/>
      <w:bCs/>
      <w:i/>
      <w:iCs/>
      <w:color w:val="4F81BD" w:themeColor="accent1"/>
      <w:sz w:val="22"/>
      <w:lang w:val="en-GB" w:eastAsia="en-US"/>
    </w:rPr>
  </w:style>
  <w:style w:type="paragraph" w:styleId="KeinLeerraum">
    <w:name w:val="No Spacing"/>
    <w:uiPriority w:val="1"/>
    <w:qFormat/>
    <w:rsid w:val="00B94BEC"/>
    <w:pPr>
      <w:tabs>
        <w:tab w:val="left" w:pos="567"/>
      </w:tabs>
    </w:pPr>
    <w:rPr>
      <w:sz w:val="22"/>
      <w:lang w:val="en-GB" w:eastAsia="en-US"/>
    </w:rPr>
  </w:style>
  <w:style w:type="paragraph" w:styleId="Liste">
    <w:name w:val="List"/>
    <w:basedOn w:val="Standard"/>
    <w:uiPriority w:val="99"/>
    <w:semiHidden/>
    <w:unhideWhenUsed/>
    <w:rsid w:val="00B94BEC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B94BEC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B94BEC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B94BEC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B94BEC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qFormat/>
    <w:rsid w:val="00B94BEC"/>
    <w:pPr>
      <w:ind w:left="720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B94BEC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B94BEC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B94BEC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B94BEC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B94BEC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B94BEC"/>
    <w:pPr>
      <w:numPr>
        <w:numId w:val="74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B94BEC"/>
    <w:pPr>
      <w:numPr>
        <w:numId w:val="75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B94BEC"/>
    <w:pPr>
      <w:numPr>
        <w:numId w:val="76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B94BEC"/>
    <w:pPr>
      <w:numPr>
        <w:numId w:val="77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B94BEC"/>
    <w:pPr>
      <w:numPr>
        <w:numId w:val="78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94BEC"/>
  </w:style>
  <w:style w:type="paragraph" w:styleId="Makrotext">
    <w:name w:val="macro"/>
    <w:link w:val="MakrotextZchn"/>
    <w:uiPriority w:val="99"/>
    <w:semiHidden/>
    <w:unhideWhenUsed/>
    <w:rsid w:val="00B94B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exact"/>
    </w:pPr>
    <w:rPr>
      <w:rFonts w:ascii="Consolas" w:hAnsi="Consolas"/>
      <w:lang w:val="en-GB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B94BEC"/>
    <w:rPr>
      <w:rFonts w:ascii="Consolas" w:hAnsi="Consolas"/>
      <w:lang w:val="en-GB" w:eastAsia="en-US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B94BE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B94BEC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en-US"/>
    </w:rPr>
  </w:style>
  <w:style w:type="paragraph" w:styleId="NurText">
    <w:name w:val="Plain Text"/>
    <w:basedOn w:val="Standard"/>
    <w:link w:val="NurTextZchn"/>
    <w:uiPriority w:val="99"/>
    <w:semiHidden/>
    <w:unhideWhenUsed/>
    <w:rsid w:val="00B94BE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94BEC"/>
    <w:rPr>
      <w:rFonts w:ascii="Consolas" w:hAnsi="Consolas"/>
      <w:sz w:val="21"/>
      <w:szCs w:val="21"/>
      <w:lang w:val="en-GB" w:eastAsia="en-US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B94BEC"/>
    <w:pPr>
      <w:tabs>
        <w:tab w:val="clear" w:pos="567"/>
      </w:tabs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B94BE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TitleA">
    <w:name w:val="Title A"/>
    <w:basedOn w:val="Standard"/>
    <w:qFormat/>
    <w:rsid w:val="00B94BEC"/>
    <w:pPr>
      <w:tabs>
        <w:tab w:val="clear" w:pos="567"/>
        <w:tab w:val="left" w:pos="-1440"/>
        <w:tab w:val="left" w:pos="-720"/>
      </w:tabs>
      <w:spacing w:line="240" w:lineRule="auto"/>
      <w:jc w:val="center"/>
    </w:pPr>
    <w:rPr>
      <w:b/>
      <w:color w:val="000000"/>
      <w:szCs w:val="22"/>
      <w:lang w:val="mt-MT"/>
    </w:rPr>
  </w:style>
  <w:style w:type="paragraph" w:customStyle="1" w:styleId="TitleB">
    <w:name w:val="Title B"/>
    <w:basedOn w:val="Standard"/>
    <w:qFormat/>
    <w:rsid w:val="00B94BEC"/>
    <w:pPr>
      <w:ind w:left="567" w:hanging="567"/>
    </w:pPr>
    <w:rPr>
      <w:b/>
      <w:bCs/>
      <w:color w:val="000000"/>
      <w:szCs w:val="22"/>
      <w:lang w:val="mt-MT"/>
    </w:rPr>
  </w:style>
  <w:style w:type="paragraph" w:styleId="StandardWeb">
    <w:name w:val="Normal (Web)"/>
    <w:basedOn w:val="Standard"/>
    <w:uiPriority w:val="99"/>
    <w:semiHidden/>
    <w:unhideWhenUsed/>
    <w:rsid w:val="008E2F4F"/>
    <w:rPr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8E2F4F"/>
    <w:pPr>
      <w:ind w:left="708"/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8E2F4F"/>
    <w:pPr>
      <w:ind w:firstLine="360"/>
    </w:pPr>
    <w:rPr>
      <w:b w:val="0"/>
      <w:i w:val="0"/>
      <w:lang w:val="en-GB"/>
    </w:r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8E2F4F"/>
    <w:rPr>
      <w:b w:val="0"/>
      <w:i w:val="0"/>
      <w:sz w:val="22"/>
      <w:lang w:val="en-GB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8E2F4F"/>
    <w:pPr>
      <w:tabs>
        <w:tab w:val="left" w:pos="567"/>
      </w:tabs>
      <w:spacing w:line="260" w:lineRule="exact"/>
      <w:ind w:left="360" w:firstLine="360"/>
    </w:pPr>
    <w:rPr>
      <w:b w:val="0"/>
      <w:color w:val="auto"/>
      <w:lang w:val="en-GB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8E2F4F"/>
    <w:rPr>
      <w:b w:val="0"/>
      <w:color w:val="808080"/>
      <w:sz w:val="22"/>
      <w:lang w:val="en-GB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8E2F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E2F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paragraph" w:styleId="Umschlagabsenderadresse">
    <w:name w:val="envelope return"/>
    <w:basedOn w:val="Standard"/>
    <w:uiPriority w:val="99"/>
    <w:semiHidden/>
    <w:unhideWhenUsed/>
    <w:rsid w:val="008E2F4F"/>
    <w:pPr>
      <w:spacing w:line="240" w:lineRule="auto"/>
    </w:pPr>
    <w:rPr>
      <w:rFonts w:asciiTheme="majorHAnsi" w:eastAsiaTheme="majorEastAsia" w:hAnsiTheme="majorHAnsi" w:cstheme="majorBidi"/>
      <w:sz w:val="20"/>
    </w:rPr>
  </w:style>
  <w:style w:type="paragraph" w:styleId="Umschlagadresse">
    <w:name w:val="envelope address"/>
    <w:basedOn w:val="Standard"/>
    <w:uiPriority w:val="99"/>
    <w:semiHidden/>
    <w:unhideWhenUsed/>
    <w:rsid w:val="008E2F4F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8E2F4F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8E2F4F"/>
    <w:rPr>
      <w:sz w:val="22"/>
      <w:lang w:val="en-GB"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E2F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E2F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8E2F4F"/>
    <w:pPr>
      <w:tabs>
        <w:tab w:val="clear" w:pos="567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8E2F4F"/>
    <w:pPr>
      <w:tabs>
        <w:tab w:val="clear" w:pos="567"/>
      </w:tabs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E2F4F"/>
    <w:pPr>
      <w:tabs>
        <w:tab w:val="clear" w:pos="567"/>
      </w:tabs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E2F4F"/>
    <w:pPr>
      <w:tabs>
        <w:tab w:val="clear" w:pos="567"/>
      </w:tabs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E2F4F"/>
    <w:pPr>
      <w:tabs>
        <w:tab w:val="clear" w:pos="567"/>
      </w:tabs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E2F4F"/>
    <w:pPr>
      <w:tabs>
        <w:tab w:val="clear" w:pos="567"/>
      </w:tabs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E2F4F"/>
    <w:pPr>
      <w:tabs>
        <w:tab w:val="clear" w:pos="5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E2F4F"/>
    <w:pPr>
      <w:tabs>
        <w:tab w:val="clear" w:pos="5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E2F4F"/>
    <w:pPr>
      <w:tabs>
        <w:tab w:val="clear" w:pos="567"/>
      </w:tabs>
      <w:spacing w:after="100"/>
      <w:ind w:left="1760"/>
    </w:pPr>
  </w:style>
  <w:style w:type="paragraph" w:styleId="Zitat">
    <w:name w:val="Quote"/>
    <w:basedOn w:val="Standard"/>
    <w:next w:val="Standard"/>
    <w:link w:val="ZitatZchn"/>
    <w:uiPriority w:val="29"/>
    <w:qFormat/>
    <w:rsid w:val="008E2F4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8E2F4F"/>
    <w:rPr>
      <w:i/>
      <w:iCs/>
      <w:color w:val="000000" w:themeColor="text1"/>
      <w:sz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de-DE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852FD"/>
    <w:pPr>
      <w:tabs>
        <w:tab w:val="left" w:pos="567"/>
      </w:tabs>
      <w:spacing w:line="260" w:lineRule="exact"/>
    </w:pPr>
    <w:rPr>
      <w:sz w:val="22"/>
      <w:lang w:val="en-GB" w:eastAsia="en-US"/>
    </w:rPr>
  </w:style>
  <w:style w:type="paragraph" w:styleId="berschrift1">
    <w:name w:val="heading 1"/>
    <w:basedOn w:val="Standard"/>
    <w:next w:val="Standard"/>
    <w:link w:val="berschrift1Zchn"/>
    <w:qFormat/>
    <w:pPr>
      <w:spacing w:before="240" w:after="120"/>
      <w:ind w:left="357" w:hanging="357"/>
      <w:outlineLvl w:val="0"/>
    </w:pPr>
    <w:rPr>
      <w:b/>
      <w:caps/>
      <w:sz w:val="26"/>
      <w:lang w:val="en-US"/>
    </w:rPr>
  </w:style>
  <w:style w:type="paragraph" w:styleId="berschrift2">
    <w:name w:val="heading 2"/>
    <w:basedOn w:val="Standard"/>
    <w:next w:val="Standard"/>
    <w:link w:val="berschrift2Zchn"/>
    <w:qFormat/>
    <w:pPr>
      <w:keepNext/>
      <w:spacing w:before="240" w:after="60"/>
      <w:outlineLvl w:val="1"/>
    </w:pPr>
    <w:rPr>
      <w:rFonts w:ascii="Helvetica" w:hAnsi="Helvetica"/>
      <w:b/>
      <w:i/>
      <w:sz w:val="24"/>
      <w:lang w:val="x-none"/>
    </w:rPr>
  </w:style>
  <w:style w:type="paragraph" w:styleId="berschrift3">
    <w:name w:val="heading 3"/>
    <w:basedOn w:val="Standard"/>
    <w:next w:val="Standard"/>
    <w:link w:val="berschrift3Zchn"/>
    <w:qFormat/>
    <w:pPr>
      <w:keepNext/>
      <w:keepLines/>
      <w:spacing w:before="120" w:after="80"/>
      <w:outlineLvl w:val="2"/>
    </w:pPr>
    <w:rPr>
      <w:b/>
      <w:kern w:val="28"/>
      <w:sz w:val="24"/>
      <w:lang w:val="en-US"/>
    </w:rPr>
  </w:style>
  <w:style w:type="paragraph" w:styleId="berschrift4">
    <w:name w:val="heading 4"/>
    <w:basedOn w:val="Standard"/>
    <w:next w:val="Standard"/>
    <w:link w:val="berschrift4Zchn"/>
    <w:qFormat/>
    <w:pPr>
      <w:keepNext/>
      <w:jc w:val="both"/>
      <w:outlineLvl w:val="3"/>
    </w:pPr>
    <w:rPr>
      <w:b/>
      <w:noProof/>
      <w:lang w:val="x-none"/>
    </w:rPr>
  </w:style>
  <w:style w:type="paragraph" w:styleId="berschrift5">
    <w:name w:val="heading 5"/>
    <w:basedOn w:val="Standard"/>
    <w:next w:val="Standard"/>
    <w:link w:val="berschrift5Zchn"/>
    <w:qFormat/>
    <w:pPr>
      <w:keepNext/>
      <w:jc w:val="both"/>
      <w:outlineLvl w:val="4"/>
    </w:pPr>
    <w:rPr>
      <w:noProof/>
      <w:lang w:val="x-none"/>
    </w:rPr>
  </w:style>
  <w:style w:type="paragraph" w:styleId="berschrift6">
    <w:name w:val="heading 6"/>
    <w:basedOn w:val="Standard"/>
    <w:next w:val="Standard"/>
    <w:link w:val="berschrift6Zchn"/>
    <w:qFormat/>
    <w:pPr>
      <w:keepNext/>
      <w:tabs>
        <w:tab w:val="left" w:pos="-720"/>
        <w:tab w:val="left" w:pos="4536"/>
      </w:tabs>
      <w:suppressAutoHyphens/>
      <w:outlineLvl w:val="5"/>
    </w:pPr>
    <w:rPr>
      <w:i/>
      <w:lang w:eastAsia="x-none"/>
    </w:rPr>
  </w:style>
  <w:style w:type="paragraph" w:styleId="berschrift7">
    <w:name w:val="heading 7"/>
    <w:basedOn w:val="Standard"/>
    <w:next w:val="Standard"/>
    <w:link w:val="berschrift7Zchn"/>
    <w:qFormat/>
    <w:pPr>
      <w:keepNext/>
      <w:tabs>
        <w:tab w:val="left" w:pos="-720"/>
        <w:tab w:val="left" w:pos="4536"/>
      </w:tabs>
      <w:suppressAutoHyphens/>
      <w:jc w:val="both"/>
      <w:outlineLvl w:val="6"/>
    </w:pPr>
    <w:rPr>
      <w:i/>
      <w:lang w:val="x-none"/>
    </w:rPr>
  </w:style>
  <w:style w:type="paragraph" w:styleId="berschrift8">
    <w:name w:val="heading 8"/>
    <w:basedOn w:val="Standard"/>
    <w:next w:val="Standard"/>
    <w:link w:val="berschrift8Zchn"/>
    <w:qFormat/>
    <w:pPr>
      <w:keepNext/>
      <w:ind w:left="567" w:hanging="567"/>
      <w:jc w:val="both"/>
      <w:outlineLvl w:val="7"/>
    </w:pPr>
    <w:rPr>
      <w:b/>
      <w:i/>
      <w:lang w:val="x-none"/>
    </w:rPr>
  </w:style>
  <w:style w:type="paragraph" w:styleId="berschrift9">
    <w:name w:val="heading 9"/>
    <w:basedOn w:val="Standard"/>
    <w:next w:val="Standard"/>
    <w:link w:val="berschrift9Zchn"/>
    <w:qFormat/>
    <w:pPr>
      <w:keepNext/>
      <w:jc w:val="both"/>
      <w:outlineLvl w:val="8"/>
    </w:pPr>
    <w:rPr>
      <w:b/>
      <w:i/>
      <w:lang w:val="x-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017608"/>
    <w:rPr>
      <w:b/>
      <w:caps/>
      <w:sz w:val="26"/>
      <w:lang w:val="en-US" w:eastAsia="en-US"/>
    </w:rPr>
  </w:style>
  <w:style w:type="character" w:customStyle="1" w:styleId="berschrift2Zchn">
    <w:name w:val="Überschrift 2 Zchn"/>
    <w:link w:val="berschrift2"/>
    <w:rsid w:val="00017608"/>
    <w:rPr>
      <w:rFonts w:ascii="Helvetica" w:hAnsi="Helvetica"/>
      <w:b/>
      <w:i/>
      <w:sz w:val="24"/>
      <w:lang w:eastAsia="en-US"/>
    </w:rPr>
  </w:style>
  <w:style w:type="character" w:customStyle="1" w:styleId="berschrift3Zchn">
    <w:name w:val="Überschrift 3 Zchn"/>
    <w:link w:val="berschrift3"/>
    <w:rsid w:val="00017608"/>
    <w:rPr>
      <w:b/>
      <w:kern w:val="28"/>
      <w:sz w:val="24"/>
      <w:lang w:val="en-US" w:eastAsia="en-US"/>
    </w:rPr>
  </w:style>
  <w:style w:type="character" w:customStyle="1" w:styleId="berschrift4Zchn">
    <w:name w:val="Überschrift 4 Zchn"/>
    <w:link w:val="berschrift4"/>
    <w:rsid w:val="00017608"/>
    <w:rPr>
      <w:b/>
      <w:noProof/>
      <w:sz w:val="22"/>
      <w:lang w:eastAsia="en-US"/>
    </w:rPr>
  </w:style>
  <w:style w:type="character" w:customStyle="1" w:styleId="berschrift5Zchn">
    <w:name w:val="Überschrift 5 Zchn"/>
    <w:link w:val="berschrift5"/>
    <w:rsid w:val="00017608"/>
    <w:rPr>
      <w:noProof/>
      <w:sz w:val="22"/>
      <w:lang w:eastAsia="en-US"/>
    </w:rPr>
  </w:style>
  <w:style w:type="character" w:customStyle="1" w:styleId="berschrift6Zchn">
    <w:name w:val="Überschrift 6 Zchn"/>
    <w:link w:val="berschrift6"/>
    <w:rsid w:val="001F37C5"/>
    <w:rPr>
      <w:i/>
      <w:sz w:val="22"/>
      <w:lang w:val="en-GB"/>
    </w:rPr>
  </w:style>
  <w:style w:type="character" w:customStyle="1" w:styleId="berschrift7Zchn">
    <w:name w:val="Überschrift 7 Zchn"/>
    <w:link w:val="berschrift7"/>
    <w:rsid w:val="00017608"/>
    <w:rPr>
      <w:i/>
      <w:sz w:val="22"/>
      <w:lang w:eastAsia="en-US"/>
    </w:rPr>
  </w:style>
  <w:style w:type="character" w:customStyle="1" w:styleId="berschrift8Zchn">
    <w:name w:val="Überschrift 8 Zchn"/>
    <w:link w:val="berschrift8"/>
    <w:rsid w:val="00017608"/>
    <w:rPr>
      <w:b/>
      <w:i/>
      <w:sz w:val="22"/>
      <w:lang w:eastAsia="en-US"/>
    </w:rPr>
  </w:style>
  <w:style w:type="character" w:customStyle="1" w:styleId="berschrift9Zchn">
    <w:name w:val="Überschrift 9 Zchn"/>
    <w:link w:val="berschrift9"/>
    <w:rsid w:val="00017608"/>
    <w:rPr>
      <w:b/>
      <w:i/>
      <w:sz w:val="22"/>
      <w:lang w:eastAsia="en-US"/>
    </w:rPr>
  </w:style>
  <w:style w:type="paragraph" w:styleId="Kopfzeile">
    <w:name w:val="header"/>
    <w:basedOn w:val="Standard"/>
    <w:link w:val="KopfzeileZchn"/>
    <w:uiPriority w:val="99"/>
    <w:pPr>
      <w:tabs>
        <w:tab w:val="center" w:pos="4153"/>
        <w:tab w:val="right" w:pos="8306"/>
      </w:tabs>
      <w:spacing w:line="240" w:lineRule="auto"/>
    </w:pPr>
    <w:rPr>
      <w:rFonts w:ascii="Helvetica" w:hAnsi="Helvetica"/>
      <w:sz w:val="20"/>
      <w:lang w:val="x-none"/>
    </w:rPr>
  </w:style>
  <w:style w:type="character" w:customStyle="1" w:styleId="KopfzeileZchn">
    <w:name w:val="Kopfzeile Zchn"/>
    <w:link w:val="Kopfzeile"/>
    <w:uiPriority w:val="99"/>
    <w:rsid w:val="00017608"/>
    <w:rPr>
      <w:rFonts w:ascii="Helvetica" w:hAnsi="Helvetica"/>
      <w:lang w:eastAsia="en-US"/>
    </w:rPr>
  </w:style>
  <w:style w:type="paragraph" w:styleId="Fuzeile">
    <w:name w:val="footer"/>
    <w:basedOn w:val="Standard"/>
    <w:link w:val="FuzeileZchn"/>
    <w:pPr>
      <w:tabs>
        <w:tab w:val="center" w:pos="4536"/>
        <w:tab w:val="center" w:pos="8930"/>
      </w:tabs>
      <w:spacing w:line="240" w:lineRule="auto"/>
    </w:pPr>
    <w:rPr>
      <w:rFonts w:ascii="Helvetica" w:hAnsi="Helvetica"/>
      <w:sz w:val="16"/>
      <w:lang w:val="x-none"/>
    </w:rPr>
  </w:style>
  <w:style w:type="character" w:customStyle="1" w:styleId="FuzeileZchn">
    <w:name w:val="Fußzeile Zchn"/>
    <w:link w:val="Fuzeile"/>
    <w:rsid w:val="00017608"/>
    <w:rPr>
      <w:rFonts w:ascii="Helvetica" w:hAnsi="Helvetica"/>
      <w:sz w:val="16"/>
      <w:lang w:eastAsia="en-US"/>
    </w:rPr>
  </w:style>
  <w:style w:type="character" w:styleId="Seitenzahl">
    <w:name w:val="page number"/>
    <w:basedOn w:val="Absatz-Standardschriftart"/>
  </w:style>
  <w:style w:type="paragraph" w:styleId="Endnotentext">
    <w:name w:val="endnote text"/>
    <w:basedOn w:val="Standard"/>
    <w:next w:val="Standard"/>
    <w:semiHidden/>
    <w:pPr>
      <w:spacing w:line="240" w:lineRule="auto"/>
    </w:pPr>
  </w:style>
  <w:style w:type="character" w:styleId="Endnotenzeichen">
    <w:name w:val="endnote reference"/>
    <w:semiHidden/>
    <w:rPr>
      <w:vertAlign w:val="superscript"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link w:val="KommentartextZchn"/>
    <w:rPr>
      <w:sz w:val="20"/>
      <w:lang w:eastAsia="x-none"/>
    </w:rPr>
  </w:style>
  <w:style w:type="character" w:customStyle="1" w:styleId="KommentartextZchn">
    <w:name w:val="Kommentartext Zchn"/>
    <w:link w:val="Kommentartext"/>
    <w:uiPriority w:val="99"/>
    <w:rsid w:val="00F2460C"/>
    <w:rPr>
      <w:lang w:val="en-GB"/>
    </w:rPr>
  </w:style>
  <w:style w:type="paragraph" w:styleId="Textkrper2">
    <w:name w:val="Body Text 2"/>
    <w:basedOn w:val="Standard"/>
    <w:link w:val="Textkrper2Zchn"/>
    <w:pPr>
      <w:tabs>
        <w:tab w:val="clear" w:pos="567"/>
      </w:tabs>
      <w:spacing w:line="240" w:lineRule="auto"/>
      <w:ind w:left="567" w:hanging="567"/>
    </w:pPr>
    <w:rPr>
      <w:b/>
      <w:lang w:val="x-none"/>
    </w:rPr>
  </w:style>
  <w:style w:type="paragraph" w:styleId="Textkrper">
    <w:name w:val="Body Text"/>
    <w:basedOn w:val="Standard"/>
    <w:link w:val="TextkrperZchn"/>
    <w:rPr>
      <w:b/>
      <w:i/>
      <w:lang w:val="x-none"/>
    </w:rPr>
  </w:style>
  <w:style w:type="character" w:customStyle="1" w:styleId="TextkrperZchn">
    <w:name w:val="Textkörper Zchn"/>
    <w:link w:val="Textkrper"/>
    <w:rsid w:val="00017608"/>
    <w:rPr>
      <w:b/>
      <w:i/>
      <w:sz w:val="22"/>
      <w:lang w:eastAsia="en-US"/>
    </w:rPr>
  </w:style>
  <w:style w:type="paragraph" w:styleId="Textkrper3">
    <w:name w:val="Body Text 3"/>
    <w:basedOn w:val="Standard"/>
    <w:link w:val="Textkrper3Zchn"/>
    <w:pPr>
      <w:jc w:val="both"/>
    </w:pPr>
    <w:rPr>
      <w:b/>
      <w:i/>
      <w:lang w:val="x-none"/>
    </w:rPr>
  </w:style>
  <w:style w:type="character" w:customStyle="1" w:styleId="Textkrper3Zchn">
    <w:name w:val="Textkörper 3 Zchn"/>
    <w:link w:val="Textkrper3"/>
    <w:rsid w:val="00017608"/>
    <w:rPr>
      <w:b/>
      <w:i/>
      <w:sz w:val="22"/>
      <w:lang w:eastAsia="en-US"/>
    </w:rPr>
  </w:style>
  <w:style w:type="paragraph" w:styleId="Textkrper-Einzug2">
    <w:name w:val="Body Text Indent 2"/>
    <w:basedOn w:val="Standard"/>
    <w:link w:val="Textkrper-Einzug2Zchn"/>
    <w:pPr>
      <w:ind w:left="567" w:hanging="567"/>
      <w:jc w:val="both"/>
    </w:pPr>
    <w:rPr>
      <w:b/>
      <w:lang w:val="x-none"/>
    </w:rPr>
  </w:style>
  <w:style w:type="character" w:customStyle="1" w:styleId="Textkrper-Einzug2Zchn">
    <w:name w:val="Textkörper-Einzug 2 Zchn"/>
    <w:link w:val="Textkrper-Einzug2"/>
    <w:rsid w:val="00017608"/>
    <w:rPr>
      <w:b/>
      <w:sz w:val="22"/>
      <w:lang w:eastAsia="en-US"/>
    </w:rPr>
  </w:style>
  <w:style w:type="paragraph" w:styleId="Funotentext">
    <w:name w:val="footnote text"/>
    <w:basedOn w:val="Standard"/>
    <w:link w:val="FunotentextZchn"/>
    <w:semiHidden/>
    <w:rPr>
      <w:sz w:val="20"/>
      <w:lang w:val="x-none"/>
    </w:rPr>
  </w:style>
  <w:style w:type="character" w:customStyle="1" w:styleId="FunotentextZchn">
    <w:name w:val="Fußnotentext Zchn"/>
    <w:link w:val="Funotentext"/>
    <w:semiHidden/>
    <w:rsid w:val="00017608"/>
    <w:rPr>
      <w:lang w:eastAsia="en-US"/>
    </w:rPr>
  </w:style>
  <w:style w:type="character" w:styleId="Funotenzeichen">
    <w:name w:val="footnote reference"/>
    <w:semiHidden/>
    <w:rPr>
      <w:vertAlign w:val="superscript"/>
    </w:rPr>
  </w:style>
  <w:style w:type="paragraph" w:styleId="Textkrper-Einzug3">
    <w:name w:val="Body Text Indent 3"/>
    <w:basedOn w:val="Standard"/>
    <w:link w:val="Textkrper-Einzug3Zchn"/>
    <w:pPr>
      <w:ind w:left="567" w:hanging="567"/>
    </w:pPr>
    <w:rPr>
      <w:i/>
      <w:color w:val="008000"/>
      <w:lang w:val="x-none"/>
    </w:rPr>
  </w:style>
  <w:style w:type="character" w:customStyle="1" w:styleId="Textkrper-Einzug3Zchn">
    <w:name w:val="Textkörper-Einzug 3 Zchn"/>
    <w:link w:val="Textkrper-Einzug3"/>
    <w:rsid w:val="00017608"/>
    <w:rPr>
      <w:i/>
      <w:color w:val="008000"/>
      <w:sz w:val="22"/>
      <w:lang w:eastAsia="en-US"/>
    </w:rPr>
  </w:style>
  <w:style w:type="character" w:customStyle="1" w:styleId="Textkrper2Zchn">
    <w:name w:val="Textkörper 2 Zchn"/>
    <w:link w:val="Textkrper2"/>
    <w:rsid w:val="00017608"/>
    <w:rPr>
      <w:b/>
      <w:sz w:val="22"/>
      <w:lang w:eastAsia="en-US"/>
    </w:rPr>
  </w:style>
  <w:style w:type="paragraph" w:styleId="Blocktext">
    <w:name w:val="Block Text"/>
    <w:basedOn w:val="Standard"/>
    <w:pPr>
      <w:tabs>
        <w:tab w:val="clear" w:pos="567"/>
        <w:tab w:val="left" w:pos="2657"/>
      </w:tabs>
      <w:spacing w:before="120" w:line="240" w:lineRule="auto"/>
      <w:ind w:left="-37" w:right="-28"/>
    </w:pPr>
  </w:style>
  <w:style w:type="paragraph" w:styleId="Textkrper-Zeileneinzug">
    <w:name w:val="Body Text Indent"/>
    <w:basedOn w:val="Standard"/>
    <w:link w:val="Textkrper-ZeileneinzugZchn"/>
    <w:pPr>
      <w:tabs>
        <w:tab w:val="clear" w:pos="567"/>
      </w:tabs>
      <w:spacing w:line="240" w:lineRule="auto"/>
      <w:ind w:left="567" w:hanging="567"/>
    </w:pPr>
    <w:rPr>
      <w:b/>
      <w:color w:val="808080"/>
      <w:lang w:val="x-none"/>
    </w:rPr>
  </w:style>
  <w:style w:type="character" w:customStyle="1" w:styleId="Textkrper-ZeileneinzugZchn">
    <w:name w:val="Textkörper-Zeileneinzug Zchn"/>
    <w:link w:val="Textkrper-Zeileneinzug"/>
    <w:rsid w:val="00017608"/>
    <w:rPr>
      <w:b/>
      <w:color w:val="808080"/>
      <w:sz w:val="22"/>
      <w:lang w:eastAsia="en-US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uiPriority w:val="99"/>
    <w:rPr>
      <w:color w:val="800080"/>
      <w:u w:val="single"/>
    </w:rPr>
  </w:style>
  <w:style w:type="paragraph" w:styleId="Dokumentstruktur">
    <w:name w:val="Document Map"/>
    <w:basedOn w:val="Standard"/>
    <w:link w:val="DokumentstrukturZchn"/>
    <w:semiHidden/>
    <w:pPr>
      <w:shd w:val="clear" w:color="auto" w:fill="000080"/>
    </w:pPr>
    <w:rPr>
      <w:rFonts w:ascii="Tahoma" w:hAnsi="Tahoma"/>
      <w:lang w:val="x-none"/>
    </w:rPr>
  </w:style>
  <w:style w:type="character" w:customStyle="1" w:styleId="DokumentstrukturZchn">
    <w:name w:val="Dokumentstruktur Zchn"/>
    <w:link w:val="Dokumentstruktur"/>
    <w:semiHidden/>
    <w:rsid w:val="00017608"/>
    <w:rPr>
      <w:rFonts w:ascii="Tahoma" w:hAnsi="Tahoma"/>
      <w:sz w:val="22"/>
      <w:shd w:val="clear" w:color="auto" w:fill="000080"/>
      <w:lang w:eastAsia="en-US"/>
    </w:rPr>
  </w:style>
  <w:style w:type="character" w:customStyle="1" w:styleId="TextChar">
    <w:name w:val="Text Char"/>
    <w:rPr>
      <w:sz w:val="24"/>
      <w:lang w:val="en-US" w:eastAsia="en-US" w:bidi="ar-SA"/>
    </w:rPr>
  </w:style>
  <w:style w:type="paragraph" w:customStyle="1" w:styleId="Table">
    <w:name w:val="Table"/>
    <w:basedOn w:val="Standard"/>
    <w:pPr>
      <w:keepNext/>
      <w:keepLines/>
      <w:tabs>
        <w:tab w:val="clear" w:pos="567"/>
        <w:tab w:val="left" w:pos="284"/>
      </w:tabs>
      <w:spacing w:before="40" w:after="20" w:line="240" w:lineRule="auto"/>
    </w:pPr>
    <w:rPr>
      <w:rFonts w:ascii="Arial" w:eastAsia="Times New Roman" w:hAnsi="Arial"/>
      <w:sz w:val="20"/>
      <w:lang w:val="en-US"/>
    </w:rPr>
  </w:style>
  <w:style w:type="paragraph" w:customStyle="1" w:styleId="Text">
    <w:name w:val="Text"/>
    <w:basedOn w:val="Standard"/>
    <w:pPr>
      <w:tabs>
        <w:tab w:val="clear" w:pos="567"/>
      </w:tabs>
      <w:spacing w:before="120" w:line="240" w:lineRule="auto"/>
      <w:jc w:val="both"/>
    </w:pPr>
    <w:rPr>
      <w:rFonts w:eastAsia="Times New Roman"/>
      <w:sz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link w:val="Sprechblasentext"/>
    <w:uiPriority w:val="99"/>
    <w:semiHidden/>
    <w:rsid w:val="00017608"/>
    <w:rPr>
      <w:rFonts w:ascii="Tahoma" w:hAnsi="Tahoma" w:cs="Tahoma"/>
      <w:sz w:val="16"/>
      <w:szCs w:val="16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Pr>
      <w:b/>
      <w:bCs/>
      <w:lang w:val="x-none"/>
    </w:rPr>
  </w:style>
  <w:style w:type="character" w:customStyle="1" w:styleId="KommentarthemaZchn">
    <w:name w:val="Kommentarthema Zchn"/>
    <w:link w:val="Kommentarthema"/>
    <w:uiPriority w:val="99"/>
    <w:semiHidden/>
    <w:rsid w:val="00017608"/>
    <w:rPr>
      <w:b/>
      <w:bCs/>
      <w:lang w:eastAsia="x-none"/>
    </w:rPr>
  </w:style>
  <w:style w:type="character" w:customStyle="1" w:styleId="TableChar">
    <w:name w:val="Table Char"/>
    <w:rPr>
      <w:rFonts w:ascii="Arial" w:hAnsi="Arial"/>
      <w:lang w:val="en-US" w:eastAsia="en-US" w:bidi="ar-SA"/>
    </w:rPr>
  </w:style>
  <w:style w:type="character" w:customStyle="1" w:styleId="EndnoteTextChar">
    <w:name w:val="Endnote Text Char"/>
    <w:rPr>
      <w:rFonts w:eastAsia="Batang"/>
      <w:sz w:val="22"/>
      <w:lang w:val="en-GB" w:eastAsia="en-US" w:bidi="ar-SA"/>
    </w:rPr>
  </w:style>
  <w:style w:type="paragraph" w:customStyle="1" w:styleId="Listlevel2">
    <w:name w:val="List level 2"/>
    <w:basedOn w:val="Standard"/>
    <w:pPr>
      <w:tabs>
        <w:tab w:val="clear" w:pos="567"/>
      </w:tabs>
      <w:spacing w:before="40" w:after="20" w:line="240" w:lineRule="auto"/>
      <w:ind w:left="850" w:hanging="425"/>
    </w:pPr>
    <w:rPr>
      <w:rFonts w:eastAsia="Times New Roman"/>
      <w:sz w:val="24"/>
      <w:lang w:val="en-US"/>
    </w:rPr>
  </w:style>
  <w:style w:type="table" w:styleId="Tabellenraster">
    <w:name w:val="Table Grid"/>
    <w:basedOn w:val="NormaleTabelle"/>
    <w:uiPriority w:val="59"/>
    <w:rsid w:val="000438AB"/>
    <w:pPr>
      <w:tabs>
        <w:tab w:val="left" w:pos="567"/>
      </w:tabs>
      <w:spacing w:line="260" w:lineRule="exact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rbigeSchattierung-Akzent11">
    <w:name w:val="Farbige Schattierung - Akzent 11"/>
    <w:hidden/>
    <w:uiPriority w:val="99"/>
    <w:semiHidden/>
    <w:rsid w:val="00FE5A20"/>
    <w:rPr>
      <w:sz w:val="22"/>
      <w:lang w:val="en-GB" w:eastAsia="en-US"/>
    </w:rPr>
  </w:style>
  <w:style w:type="paragraph" w:customStyle="1" w:styleId="Style">
    <w:name w:val="Style"/>
    <w:basedOn w:val="Standard"/>
    <w:rsid w:val="001F37C5"/>
    <w:pPr>
      <w:tabs>
        <w:tab w:val="clear" w:pos="567"/>
      </w:tabs>
      <w:spacing w:after="160" w:line="240" w:lineRule="exact"/>
    </w:pPr>
    <w:rPr>
      <w:rFonts w:ascii="Verdana" w:eastAsia="Times New Roman" w:hAnsi="Verdana" w:cs="Verdana"/>
      <w:sz w:val="20"/>
    </w:rPr>
  </w:style>
  <w:style w:type="paragraph" w:customStyle="1" w:styleId="Nottoc-headings">
    <w:name w:val="Not toc-headings"/>
    <w:basedOn w:val="Standard"/>
    <w:next w:val="Text"/>
    <w:link w:val="Nottoc-headingsChar"/>
    <w:rsid w:val="001F37C5"/>
    <w:pPr>
      <w:keepNext/>
      <w:keepLines/>
      <w:tabs>
        <w:tab w:val="clear" w:pos="567"/>
      </w:tabs>
      <w:spacing w:before="240" w:after="60" w:line="240" w:lineRule="auto"/>
      <w:ind w:left="1701" w:hanging="1701"/>
    </w:pPr>
    <w:rPr>
      <w:rFonts w:ascii="Arial" w:eastAsia="Times New Roman" w:hAnsi="Arial"/>
      <w:b/>
      <w:sz w:val="24"/>
      <w:lang w:val="x-none" w:eastAsia="x-none"/>
    </w:rPr>
  </w:style>
  <w:style w:type="character" w:customStyle="1" w:styleId="Nottoc-headingsChar">
    <w:name w:val="Not toc-headings Char"/>
    <w:link w:val="Nottoc-headings"/>
    <w:rsid w:val="001F37C5"/>
    <w:rPr>
      <w:rFonts w:ascii="Arial" w:eastAsia="Times New Roman" w:hAnsi="Arial"/>
      <w:b/>
      <w:sz w:val="24"/>
    </w:rPr>
  </w:style>
  <w:style w:type="paragraph" w:customStyle="1" w:styleId="FarbigeListe-Akzent11">
    <w:name w:val="Farbige Liste - Akzent 11"/>
    <w:basedOn w:val="Standard"/>
    <w:uiPriority w:val="34"/>
    <w:qFormat/>
    <w:rsid w:val="00C23A5F"/>
    <w:pPr>
      <w:ind w:left="720"/>
    </w:pPr>
  </w:style>
  <w:style w:type="character" w:customStyle="1" w:styleId="tw4winMark">
    <w:name w:val="tw4winMark"/>
    <w:uiPriority w:val="99"/>
    <w:rsid w:val="00F2460C"/>
    <w:rPr>
      <w:rFonts w:ascii="Courier New" w:hAnsi="Courier New"/>
      <w:vanish/>
      <w:color w:val="800080"/>
      <w:sz w:val="24"/>
      <w:vertAlign w:val="subscript"/>
    </w:rPr>
  </w:style>
  <w:style w:type="paragraph" w:customStyle="1" w:styleId="MittleresRaster21">
    <w:name w:val="Mittleres Raster 21"/>
    <w:uiPriority w:val="1"/>
    <w:qFormat/>
    <w:rsid w:val="0037020A"/>
    <w:rPr>
      <w:rFonts w:ascii="Calibri" w:eastAsia="Calibri" w:hAnsi="Calibri"/>
      <w:sz w:val="22"/>
      <w:szCs w:val="22"/>
      <w:lang w:val="is-IS" w:eastAsia="en-US"/>
    </w:rPr>
  </w:style>
  <w:style w:type="paragraph" w:customStyle="1" w:styleId="BodytextAgency">
    <w:name w:val="Body text (Agency)"/>
    <w:basedOn w:val="Standard"/>
    <w:link w:val="BodytextAgencyChar"/>
    <w:rsid w:val="008A70F2"/>
    <w:pPr>
      <w:tabs>
        <w:tab w:val="clear" w:pos="567"/>
      </w:tabs>
      <w:spacing w:after="140" w:line="280" w:lineRule="atLeast"/>
    </w:pPr>
    <w:rPr>
      <w:rFonts w:ascii="Verdana" w:eastAsia="Times New Roman" w:hAnsi="Verdana"/>
      <w:snapToGrid w:val="0"/>
      <w:sz w:val="18"/>
      <w:lang w:val="x-none" w:eastAsia="zh-CN"/>
    </w:rPr>
  </w:style>
  <w:style w:type="character" w:customStyle="1" w:styleId="BodytextAgencyChar">
    <w:name w:val="Body text (Agency) Char"/>
    <w:link w:val="BodytextAgency"/>
    <w:rsid w:val="00D12678"/>
    <w:rPr>
      <w:rFonts w:ascii="Verdana" w:eastAsia="Times New Roman" w:hAnsi="Verdana"/>
      <w:snapToGrid w:val="0"/>
      <w:sz w:val="18"/>
      <w:lang w:eastAsia="zh-CN"/>
    </w:rPr>
  </w:style>
  <w:style w:type="paragraph" w:customStyle="1" w:styleId="NormalParagraphStyle">
    <w:name w:val="NormalParagraphStyle"/>
    <w:basedOn w:val="Standard"/>
    <w:rsid w:val="008A70F2"/>
    <w:pPr>
      <w:widowControl w:val="0"/>
      <w:tabs>
        <w:tab w:val="clear" w:pos="567"/>
      </w:tabs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/>
      <w:color w:val="000000"/>
      <w:sz w:val="24"/>
      <w:szCs w:val="24"/>
    </w:rPr>
  </w:style>
  <w:style w:type="paragraph" w:customStyle="1" w:styleId="Default">
    <w:name w:val="Default"/>
    <w:rsid w:val="00BE1961"/>
    <w:pPr>
      <w:autoSpaceDE w:val="0"/>
      <w:autoSpaceDN w:val="0"/>
      <w:adjustRightInd w:val="0"/>
    </w:pPr>
    <w:rPr>
      <w:color w:val="000000"/>
      <w:sz w:val="24"/>
      <w:szCs w:val="24"/>
      <w:lang w:val="en-GB" w:eastAsia="en-GB"/>
    </w:rPr>
  </w:style>
  <w:style w:type="character" w:styleId="Zeilennummer">
    <w:name w:val="line number"/>
    <w:uiPriority w:val="99"/>
    <w:semiHidden/>
    <w:unhideWhenUsed/>
    <w:rsid w:val="00D12678"/>
  </w:style>
  <w:style w:type="character" w:customStyle="1" w:styleId="hps">
    <w:name w:val="hps"/>
    <w:rsid w:val="008101DF"/>
  </w:style>
  <w:style w:type="character" w:customStyle="1" w:styleId="shorttext">
    <w:name w:val="short_text"/>
    <w:rsid w:val="004A4FF2"/>
  </w:style>
  <w:style w:type="character" w:customStyle="1" w:styleId="atn">
    <w:name w:val="atn"/>
    <w:rsid w:val="009573EE"/>
  </w:style>
  <w:style w:type="character" w:customStyle="1" w:styleId="CommentTextChar1">
    <w:name w:val="Comment Text Char1"/>
    <w:aliases w:val="Comment Text Char Char"/>
    <w:semiHidden/>
    <w:rsid w:val="003C662B"/>
    <w:rPr>
      <w:lang w:eastAsia="en-US"/>
    </w:rPr>
  </w:style>
  <w:style w:type="paragraph" w:styleId="berarbeitung">
    <w:name w:val="Revision"/>
    <w:hidden/>
    <w:uiPriority w:val="99"/>
    <w:semiHidden/>
    <w:rsid w:val="005B51D2"/>
    <w:rPr>
      <w:sz w:val="22"/>
      <w:lang w:val="en-GB" w:eastAsia="en-US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B94BEC"/>
    <w:pPr>
      <w:tabs>
        <w:tab w:val="clear" w:pos="567"/>
      </w:tabs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B94BEC"/>
  </w:style>
  <w:style w:type="character" w:customStyle="1" w:styleId="AnredeZchn">
    <w:name w:val="Anrede Zchn"/>
    <w:basedOn w:val="Absatz-Standardschriftart"/>
    <w:link w:val="Anrede"/>
    <w:uiPriority w:val="99"/>
    <w:semiHidden/>
    <w:rsid w:val="00B94BEC"/>
    <w:rPr>
      <w:sz w:val="22"/>
      <w:lang w:val="en-GB" w:eastAsia="en-US"/>
    </w:rPr>
  </w:style>
  <w:style w:type="paragraph" w:styleId="Aufzhlungszeichen">
    <w:name w:val="List Bullet"/>
    <w:basedOn w:val="Standard"/>
    <w:uiPriority w:val="99"/>
    <w:semiHidden/>
    <w:unhideWhenUsed/>
    <w:rsid w:val="00B94BEC"/>
    <w:pPr>
      <w:numPr>
        <w:numId w:val="69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B94BEC"/>
    <w:pPr>
      <w:numPr>
        <w:numId w:val="70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B94BEC"/>
    <w:pPr>
      <w:numPr>
        <w:numId w:val="71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B94BEC"/>
    <w:pPr>
      <w:numPr>
        <w:numId w:val="72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B94BEC"/>
    <w:pPr>
      <w:numPr>
        <w:numId w:val="73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94BE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B94BEC"/>
  </w:style>
  <w:style w:type="character" w:customStyle="1" w:styleId="DatumZchn">
    <w:name w:val="Datum Zchn"/>
    <w:basedOn w:val="Absatz-Standardschriftart"/>
    <w:link w:val="Datum"/>
    <w:uiPriority w:val="99"/>
    <w:semiHidden/>
    <w:rsid w:val="00B94BEC"/>
    <w:rPr>
      <w:sz w:val="22"/>
      <w:lang w:val="en-GB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B94BEC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B94BEC"/>
    <w:rPr>
      <w:sz w:val="22"/>
      <w:lang w:val="en-GB" w:eastAsia="en-US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B94BEC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B94BEC"/>
    <w:rPr>
      <w:sz w:val="22"/>
      <w:lang w:val="en-GB" w:eastAsia="en-US"/>
    </w:rPr>
  </w:style>
  <w:style w:type="paragraph" w:styleId="Gruformel">
    <w:name w:val="Closing"/>
    <w:basedOn w:val="Standard"/>
    <w:link w:val="GruformelZchn"/>
    <w:uiPriority w:val="99"/>
    <w:semiHidden/>
    <w:unhideWhenUsed/>
    <w:rsid w:val="00B94BEC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B94BEC"/>
    <w:rPr>
      <w:sz w:val="22"/>
      <w:lang w:val="en-GB" w:eastAsia="en-US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B94BEC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B94BEC"/>
    <w:rPr>
      <w:i/>
      <w:iCs/>
      <w:sz w:val="22"/>
      <w:lang w:val="en-GB"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94BEC"/>
    <w:pPr>
      <w:spacing w:line="240" w:lineRule="auto"/>
    </w:pPr>
    <w:rPr>
      <w:rFonts w:ascii="Consolas" w:hAnsi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94BEC"/>
    <w:rPr>
      <w:rFonts w:ascii="Consolas" w:hAnsi="Consolas"/>
      <w:lang w:val="en-GB" w:eastAsia="en-US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94BEC"/>
    <w:pPr>
      <w:tabs>
        <w:tab w:val="clear" w:pos="567"/>
      </w:tabs>
      <w:spacing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B94BEC"/>
    <w:pPr>
      <w:tabs>
        <w:tab w:val="clear" w:pos="567"/>
      </w:tabs>
      <w:spacing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B94BEC"/>
    <w:pPr>
      <w:tabs>
        <w:tab w:val="clear" w:pos="567"/>
      </w:tabs>
      <w:spacing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B94BEC"/>
    <w:pPr>
      <w:tabs>
        <w:tab w:val="clear" w:pos="567"/>
      </w:tabs>
      <w:spacing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B94BEC"/>
    <w:pPr>
      <w:tabs>
        <w:tab w:val="clear" w:pos="567"/>
      </w:tabs>
      <w:spacing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B94BEC"/>
    <w:pPr>
      <w:tabs>
        <w:tab w:val="clear" w:pos="567"/>
      </w:tabs>
      <w:spacing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B94BEC"/>
    <w:pPr>
      <w:tabs>
        <w:tab w:val="clear" w:pos="567"/>
      </w:tabs>
      <w:spacing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B94BEC"/>
    <w:pPr>
      <w:tabs>
        <w:tab w:val="clear" w:pos="567"/>
      </w:tabs>
      <w:spacing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B94BEC"/>
    <w:pPr>
      <w:tabs>
        <w:tab w:val="clear" w:pos="567"/>
      </w:tabs>
      <w:spacing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B94BEC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94BEC"/>
    <w:pPr>
      <w:keepNext/>
      <w:keepLines/>
      <w:spacing w:before="480" w:after="0"/>
      <w:ind w:left="0" w:firstLine="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en-GB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4B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4BEC"/>
    <w:rPr>
      <w:b/>
      <w:bCs/>
      <w:i/>
      <w:iCs/>
      <w:color w:val="4F81BD" w:themeColor="accent1"/>
      <w:sz w:val="22"/>
      <w:lang w:val="en-GB" w:eastAsia="en-US"/>
    </w:rPr>
  </w:style>
  <w:style w:type="paragraph" w:styleId="KeinLeerraum">
    <w:name w:val="No Spacing"/>
    <w:uiPriority w:val="1"/>
    <w:qFormat/>
    <w:rsid w:val="00B94BEC"/>
    <w:pPr>
      <w:tabs>
        <w:tab w:val="left" w:pos="567"/>
      </w:tabs>
    </w:pPr>
    <w:rPr>
      <w:sz w:val="22"/>
      <w:lang w:val="en-GB" w:eastAsia="en-US"/>
    </w:rPr>
  </w:style>
  <w:style w:type="paragraph" w:styleId="Liste">
    <w:name w:val="List"/>
    <w:basedOn w:val="Standard"/>
    <w:uiPriority w:val="99"/>
    <w:semiHidden/>
    <w:unhideWhenUsed/>
    <w:rsid w:val="00B94BEC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B94BEC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B94BEC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B94BEC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B94BEC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qFormat/>
    <w:rsid w:val="00B94BEC"/>
    <w:pPr>
      <w:ind w:left="720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B94BEC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B94BEC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B94BEC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B94BEC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B94BEC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B94BEC"/>
    <w:pPr>
      <w:numPr>
        <w:numId w:val="74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B94BEC"/>
    <w:pPr>
      <w:numPr>
        <w:numId w:val="75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B94BEC"/>
    <w:pPr>
      <w:numPr>
        <w:numId w:val="76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B94BEC"/>
    <w:pPr>
      <w:numPr>
        <w:numId w:val="77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B94BEC"/>
    <w:pPr>
      <w:numPr>
        <w:numId w:val="78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94BEC"/>
  </w:style>
  <w:style w:type="paragraph" w:styleId="Makrotext">
    <w:name w:val="macro"/>
    <w:link w:val="MakrotextZchn"/>
    <w:uiPriority w:val="99"/>
    <w:semiHidden/>
    <w:unhideWhenUsed/>
    <w:rsid w:val="00B94B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exact"/>
    </w:pPr>
    <w:rPr>
      <w:rFonts w:ascii="Consolas" w:hAnsi="Consolas"/>
      <w:lang w:val="en-GB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B94BEC"/>
    <w:rPr>
      <w:rFonts w:ascii="Consolas" w:hAnsi="Consolas"/>
      <w:lang w:val="en-GB" w:eastAsia="en-US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B94BE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B94BEC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en-US"/>
    </w:rPr>
  </w:style>
  <w:style w:type="paragraph" w:styleId="NurText">
    <w:name w:val="Plain Text"/>
    <w:basedOn w:val="Standard"/>
    <w:link w:val="NurTextZchn"/>
    <w:uiPriority w:val="99"/>
    <w:semiHidden/>
    <w:unhideWhenUsed/>
    <w:rsid w:val="00B94BE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94BEC"/>
    <w:rPr>
      <w:rFonts w:ascii="Consolas" w:hAnsi="Consolas"/>
      <w:sz w:val="21"/>
      <w:szCs w:val="21"/>
      <w:lang w:val="en-GB" w:eastAsia="en-US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B94BEC"/>
    <w:pPr>
      <w:tabs>
        <w:tab w:val="clear" w:pos="567"/>
      </w:tabs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B94BE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TitleA">
    <w:name w:val="Title A"/>
    <w:basedOn w:val="Standard"/>
    <w:qFormat/>
    <w:rsid w:val="00B94BEC"/>
    <w:pPr>
      <w:tabs>
        <w:tab w:val="clear" w:pos="567"/>
        <w:tab w:val="left" w:pos="-1440"/>
        <w:tab w:val="left" w:pos="-720"/>
      </w:tabs>
      <w:spacing w:line="240" w:lineRule="auto"/>
      <w:jc w:val="center"/>
    </w:pPr>
    <w:rPr>
      <w:b/>
      <w:color w:val="000000"/>
      <w:szCs w:val="22"/>
      <w:lang w:val="mt-MT"/>
    </w:rPr>
  </w:style>
  <w:style w:type="paragraph" w:customStyle="1" w:styleId="TitleB">
    <w:name w:val="Title B"/>
    <w:basedOn w:val="Standard"/>
    <w:qFormat/>
    <w:rsid w:val="00B94BEC"/>
    <w:pPr>
      <w:ind w:left="567" w:hanging="567"/>
    </w:pPr>
    <w:rPr>
      <w:b/>
      <w:bCs/>
      <w:color w:val="000000"/>
      <w:szCs w:val="22"/>
      <w:lang w:val="mt-MT"/>
    </w:rPr>
  </w:style>
  <w:style w:type="paragraph" w:styleId="StandardWeb">
    <w:name w:val="Normal (Web)"/>
    <w:basedOn w:val="Standard"/>
    <w:uiPriority w:val="99"/>
    <w:semiHidden/>
    <w:unhideWhenUsed/>
    <w:rsid w:val="008E2F4F"/>
    <w:rPr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8E2F4F"/>
    <w:pPr>
      <w:ind w:left="708"/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8E2F4F"/>
    <w:pPr>
      <w:ind w:firstLine="360"/>
    </w:pPr>
    <w:rPr>
      <w:b w:val="0"/>
      <w:i w:val="0"/>
      <w:lang w:val="en-GB"/>
    </w:r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8E2F4F"/>
    <w:rPr>
      <w:b w:val="0"/>
      <w:i w:val="0"/>
      <w:sz w:val="22"/>
      <w:lang w:val="en-GB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8E2F4F"/>
    <w:pPr>
      <w:tabs>
        <w:tab w:val="left" w:pos="567"/>
      </w:tabs>
      <w:spacing w:line="260" w:lineRule="exact"/>
      <w:ind w:left="360" w:firstLine="360"/>
    </w:pPr>
    <w:rPr>
      <w:b w:val="0"/>
      <w:color w:val="auto"/>
      <w:lang w:val="en-GB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8E2F4F"/>
    <w:rPr>
      <w:b w:val="0"/>
      <w:color w:val="808080"/>
      <w:sz w:val="22"/>
      <w:lang w:val="en-GB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8E2F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E2F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paragraph" w:styleId="Umschlagabsenderadresse">
    <w:name w:val="envelope return"/>
    <w:basedOn w:val="Standard"/>
    <w:uiPriority w:val="99"/>
    <w:semiHidden/>
    <w:unhideWhenUsed/>
    <w:rsid w:val="008E2F4F"/>
    <w:pPr>
      <w:spacing w:line="240" w:lineRule="auto"/>
    </w:pPr>
    <w:rPr>
      <w:rFonts w:asciiTheme="majorHAnsi" w:eastAsiaTheme="majorEastAsia" w:hAnsiTheme="majorHAnsi" w:cstheme="majorBidi"/>
      <w:sz w:val="20"/>
    </w:rPr>
  </w:style>
  <w:style w:type="paragraph" w:styleId="Umschlagadresse">
    <w:name w:val="envelope address"/>
    <w:basedOn w:val="Standard"/>
    <w:uiPriority w:val="99"/>
    <w:semiHidden/>
    <w:unhideWhenUsed/>
    <w:rsid w:val="008E2F4F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8E2F4F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8E2F4F"/>
    <w:rPr>
      <w:sz w:val="22"/>
      <w:lang w:val="en-GB"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E2F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E2F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8E2F4F"/>
    <w:pPr>
      <w:tabs>
        <w:tab w:val="clear" w:pos="567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8E2F4F"/>
    <w:pPr>
      <w:tabs>
        <w:tab w:val="clear" w:pos="567"/>
      </w:tabs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E2F4F"/>
    <w:pPr>
      <w:tabs>
        <w:tab w:val="clear" w:pos="567"/>
      </w:tabs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E2F4F"/>
    <w:pPr>
      <w:tabs>
        <w:tab w:val="clear" w:pos="567"/>
      </w:tabs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E2F4F"/>
    <w:pPr>
      <w:tabs>
        <w:tab w:val="clear" w:pos="567"/>
      </w:tabs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E2F4F"/>
    <w:pPr>
      <w:tabs>
        <w:tab w:val="clear" w:pos="567"/>
      </w:tabs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E2F4F"/>
    <w:pPr>
      <w:tabs>
        <w:tab w:val="clear" w:pos="5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E2F4F"/>
    <w:pPr>
      <w:tabs>
        <w:tab w:val="clear" w:pos="5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E2F4F"/>
    <w:pPr>
      <w:tabs>
        <w:tab w:val="clear" w:pos="567"/>
      </w:tabs>
      <w:spacing w:after="100"/>
      <w:ind w:left="1760"/>
    </w:pPr>
  </w:style>
  <w:style w:type="paragraph" w:styleId="Zitat">
    <w:name w:val="Quote"/>
    <w:basedOn w:val="Standard"/>
    <w:next w:val="Standard"/>
    <w:link w:val="ZitatZchn"/>
    <w:uiPriority w:val="29"/>
    <w:qFormat/>
    <w:rsid w:val="008E2F4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8E2F4F"/>
    <w:rPr>
      <w:i/>
      <w:iCs/>
      <w:color w:val="000000" w:themeColor="text1"/>
      <w:sz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7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4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1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19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75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121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9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0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82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0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4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4506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46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9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9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5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04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11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0187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17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6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26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3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3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1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37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25154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531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0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9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9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5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83894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64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0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9838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76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5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9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48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8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70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5506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23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0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04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9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25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5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6328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26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7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9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82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8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0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02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13451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39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6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6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3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9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57397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07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5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0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0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23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02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3260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3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7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1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5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73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8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1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4837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29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1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5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8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76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8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1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1948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91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6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3389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6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4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3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3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78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4838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82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3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3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0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7161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76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4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9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8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37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05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9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33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80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40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8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5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4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46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91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8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0744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4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98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7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0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04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8984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1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06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2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0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5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17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1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6051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9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1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8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03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22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34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3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2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1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8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10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92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5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54187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68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4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6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6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24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8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00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60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6982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3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3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7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8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3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64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94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7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553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8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8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9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7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2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0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43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6043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36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7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7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2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0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7438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8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1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76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7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87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18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8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1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20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1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0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1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10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9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767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1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6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42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4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63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7017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23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ema.europa.eu" TargetMode="External"/><Relationship Id="rId18" Type="http://schemas.openxmlformats.org/officeDocument/2006/relationships/hyperlink" Target="http://www.ema.europa.eu/docs/en_GB/document_library/Template_or_form/2013/03/WC500139752.doc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://www.ema.europa.eu/docs/en_GB/document_library/Template_or_form/2013/03/WC500139752.doc" TargetMode="External"/><Relationship Id="rId7" Type="http://schemas.microsoft.com/office/2007/relationships/stylesWithEffects" Target="stylesWithEffects.xml"/><Relationship Id="rId12" Type="http://schemas.openxmlformats.org/officeDocument/2006/relationships/hyperlink" Target="http://www.ema.europa.eu/docs/en_GB/document_library/Template_or_form/2013/03/WC500139752.doc" TargetMode="External"/><Relationship Id="rId17" Type="http://schemas.openxmlformats.org/officeDocument/2006/relationships/hyperlink" Target="http://www.ema.europa.eu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ema.europa.eu/docs/en_GB/document_library/Template_or_form/2013/03/WC500139752.doc" TargetMode="External"/><Relationship Id="rId20" Type="http://schemas.openxmlformats.org/officeDocument/2006/relationships/hyperlink" Target="http://www.ema.europa.eu/docs/en_GB/document_library/Template_or_form/2013/03/WC500139752.doc" TargetMode="Externa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://www.ema.europa.eu" TargetMode="External"/><Relationship Id="rId32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yperlink" Target="http://www.ema.europa.eu" TargetMode="External"/><Relationship Id="rId23" Type="http://schemas.openxmlformats.org/officeDocument/2006/relationships/hyperlink" Target="http://www.ema.europa.eu/docs/en_GB/document_library/Template_or_form/2013/03/WC500139752.doc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www.ema.europa.eu" TargetMode="External"/><Relationship Id="rId31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ema.europa.eu/docs/en_GB/document_library/Template_or_form/2013/03/WC500139752.doc" TargetMode="External"/><Relationship Id="rId22" Type="http://schemas.openxmlformats.org/officeDocument/2006/relationships/hyperlink" Target="http://www.ema.europa.eu" TargetMode="External"/><Relationship Id="rId27" Type="http://schemas.openxmlformats.org/officeDocument/2006/relationships/fontTable" Target="fontTable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E6727-428A-4408-A337-48D8F35C29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AEF3C1-A3C3-4629-A35A-B16CC82C7A36}"/>
</file>

<file path=customXml/itemProps3.xml><?xml version="1.0" encoding="utf-8"?>
<ds:datastoreItem xmlns:ds="http://schemas.openxmlformats.org/officeDocument/2006/customXml" ds:itemID="{48D8D9B3-675F-4A2F-9BB9-A6AACB79FA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218851-B150-459B-A42D-A93E8E12C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42330</Words>
  <Characters>270067</Characters>
  <Application>Microsoft Office Word</Application>
  <DocSecurity>0</DocSecurity>
  <Lines>7107</Lines>
  <Paragraphs>3809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Imatinib Actavis, INN-imatinib</vt:lpstr>
      <vt:lpstr>Imatinib Actavis, INN-imatinib</vt:lpstr>
    </vt:vector>
  </TitlesOfParts>
  <Manager/>
  <Company>Teva Europe</Company>
  <LinksUpToDate>false</LinksUpToDate>
  <CharactersWithSpaces>308588</CharactersWithSpaces>
  <SharedDoc>false</SharedDoc>
  <HLinks>
    <vt:vector size="78" baseType="variant">
      <vt:variant>
        <vt:i4>1245197</vt:i4>
      </vt:variant>
      <vt:variant>
        <vt:i4>36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33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30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27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24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21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18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15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12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9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6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Imatinib Actavis, INN-imatinib</dc:title>
  <dc:subject>EPAR</dc:subject>
  <dc:creator>CHMP</dc:creator>
  <cp:keywords>Imatinib Actavis, INN-imatinib</cp:keywords>
  <dc:description/>
  <cp:lastModifiedBy>translator</cp:lastModifiedBy>
  <cp:revision>2</cp:revision>
  <cp:lastPrinted>2009-04-14T10:16:00Z</cp:lastPrinted>
  <dcterms:created xsi:type="dcterms:W3CDTF">2020-07-09T14:03:00Z</dcterms:created>
  <dcterms:modified xsi:type="dcterms:W3CDTF">2020-07-09T14:03:00Z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0x010100726F91DD1AE57B44B1BCEB7F1056F5D0</vt:lpwstr>
  </property>
  <property fmtid="{D5CDD505-2E9C-101B-9397-08002B2CF9AE}" pid="3" name="IconOverlay">
    <vt:lpwstr/>
  </property>
  <property fmtid="{D5CDD505-2E9C-101B-9397-08002B2CF9AE}" pid="4" name="Reviewer">
    <vt:lpwstr/>
  </property>
</Properties>
</file>