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AD8" w:rsidRPr="00713E39" w:rsidRDefault="00E31AD8">
      <w:pPr>
        <w:ind w:right="-1"/>
        <w:jc w:val="center"/>
        <w:rPr>
          <w:b/>
          <w:sz w:val="22"/>
          <w:szCs w:val="22"/>
          <w:lang w:val="hr-HR"/>
        </w:rPr>
      </w:pPr>
      <w:bookmarkStart w:id="0" w:name="_GoBack"/>
      <w:bookmarkEnd w:id="0"/>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3D4240">
      <w:pPr>
        <w:ind w:right="-1"/>
        <w:jc w:val="center"/>
        <w:rPr>
          <w:b/>
          <w:sz w:val="22"/>
          <w:szCs w:val="22"/>
          <w:lang w:val="hr-HR"/>
        </w:rPr>
      </w:pPr>
      <w:r>
        <w:rPr>
          <w:b/>
          <w:noProof/>
          <w:sz w:val="22"/>
          <w:szCs w:val="22"/>
          <w:lang w:val="hr-HR"/>
        </w:rPr>
        <w:t>PRILOG</w:t>
      </w:r>
      <w:r w:rsidRPr="00713E39">
        <w:rPr>
          <w:b/>
          <w:noProof/>
          <w:sz w:val="22"/>
          <w:szCs w:val="22"/>
          <w:lang w:val="hr-HR"/>
        </w:rPr>
        <w:t xml:space="preserve"> </w:t>
      </w:r>
      <w:r w:rsidR="00271663" w:rsidRPr="00713E39">
        <w:rPr>
          <w:b/>
          <w:noProof/>
          <w:sz w:val="22"/>
          <w:szCs w:val="22"/>
          <w:lang w:val="hr-HR"/>
        </w:rPr>
        <w:t>I</w:t>
      </w:r>
      <w:r>
        <w:rPr>
          <w:b/>
          <w:noProof/>
          <w:sz w:val="22"/>
          <w:szCs w:val="22"/>
          <w:lang w:val="hr-HR"/>
        </w:rPr>
        <w:t>.</w:t>
      </w:r>
    </w:p>
    <w:p w:rsidR="00E31AD8" w:rsidRPr="00713E39" w:rsidRDefault="00E31AD8">
      <w:pPr>
        <w:ind w:right="-1"/>
        <w:jc w:val="center"/>
        <w:rPr>
          <w:b/>
          <w:sz w:val="22"/>
          <w:szCs w:val="22"/>
          <w:lang w:val="hr-HR"/>
        </w:rPr>
      </w:pPr>
    </w:p>
    <w:p w:rsidR="00E31AD8" w:rsidRPr="00713E39" w:rsidRDefault="00271663" w:rsidP="007D3159">
      <w:pPr>
        <w:pStyle w:val="TITREA"/>
        <w:rPr>
          <w:lang w:val="hr-HR"/>
        </w:rPr>
      </w:pPr>
      <w:r w:rsidRPr="00713E39">
        <w:rPr>
          <w:noProof/>
          <w:lang w:val="hr-HR"/>
        </w:rPr>
        <w:t>SAŽETAK OPISA SVOJSTAVA LIJEKA</w:t>
      </w:r>
    </w:p>
    <w:p w:rsidR="00C614C7" w:rsidRDefault="00E31AD8">
      <w:pPr>
        <w:pStyle w:val="Heading1"/>
        <w:spacing w:before="0" w:after="0"/>
        <w:ind w:left="567" w:hanging="567"/>
        <w:rPr>
          <w:sz w:val="22"/>
          <w:szCs w:val="22"/>
          <w:lang w:val="hr-HR"/>
        </w:rPr>
      </w:pPr>
      <w:r w:rsidRPr="00713E39">
        <w:rPr>
          <w:sz w:val="22"/>
          <w:szCs w:val="22"/>
          <w:lang w:val="hr-HR"/>
        </w:rPr>
        <w:br w:type="page"/>
      </w:r>
    </w:p>
    <w:p w:rsidR="00E31AD8" w:rsidRPr="00713E39" w:rsidRDefault="00E31AD8">
      <w:pPr>
        <w:pStyle w:val="Heading1"/>
        <w:spacing w:before="0" w:after="0"/>
        <w:ind w:left="567" w:hanging="567"/>
        <w:rPr>
          <w:sz w:val="22"/>
          <w:szCs w:val="22"/>
          <w:lang w:val="hr-HR"/>
        </w:rPr>
      </w:pPr>
      <w:r w:rsidRPr="00713E39">
        <w:rPr>
          <w:sz w:val="22"/>
          <w:szCs w:val="22"/>
          <w:lang w:val="hr-HR"/>
        </w:rPr>
        <w:t>1.</w:t>
      </w:r>
      <w:r w:rsidRPr="00713E39">
        <w:rPr>
          <w:sz w:val="22"/>
          <w:szCs w:val="22"/>
          <w:lang w:val="hr-HR"/>
        </w:rPr>
        <w:tab/>
      </w:r>
      <w:r w:rsidR="00271663" w:rsidRPr="00C93C8F">
        <w:rPr>
          <w:noProof/>
          <w:sz w:val="22"/>
          <w:szCs w:val="22"/>
          <w:lang w:val="hr-HR"/>
        </w:rPr>
        <w:t>NAZIV LIJEKA</w:t>
      </w:r>
    </w:p>
    <w:p w:rsidR="00E31AD8" w:rsidRPr="00713E39" w:rsidRDefault="00E31AD8">
      <w:pPr>
        <w:tabs>
          <w:tab w:val="left" w:pos="2400"/>
          <w:tab w:val="left" w:pos="7280"/>
        </w:tabs>
        <w:ind w:right="-29"/>
        <w:rPr>
          <w:sz w:val="22"/>
          <w:szCs w:val="22"/>
          <w:lang w:val="hr-HR"/>
        </w:rPr>
      </w:pPr>
    </w:p>
    <w:p w:rsidR="00E31AD8" w:rsidRPr="00713E39" w:rsidRDefault="00AF6EE7">
      <w:pPr>
        <w:ind w:right="-29"/>
        <w:outlineLvl w:val="0"/>
        <w:rPr>
          <w:sz w:val="22"/>
          <w:szCs w:val="22"/>
          <w:lang w:val="hr-HR"/>
        </w:rPr>
      </w:pPr>
      <w:r>
        <w:rPr>
          <w:sz w:val="22"/>
          <w:szCs w:val="22"/>
          <w:lang w:val="hr-HR"/>
        </w:rPr>
        <w:t>Iscover</w:t>
      </w:r>
      <w:r w:rsidRPr="00713E39">
        <w:rPr>
          <w:sz w:val="22"/>
          <w:szCs w:val="22"/>
          <w:lang w:val="hr-HR"/>
        </w:rPr>
        <w:t xml:space="preserve"> </w:t>
      </w:r>
      <w:r w:rsidR="00E31AD8" w:rsidRPr="00713E39">
        <w:rPr>
          <w:sz w:val="22"/>
          <w:szCs w:val="22"/>
          <w:lang w:val="hr-HR"/>
        </w:rPr>
        <w:t>75</w:t>
      </w:r>
      <w:r w:rsidR="004159AE" w:rsidRPr="00713E39">
        <w:rPr>
          <w:sz w:val="22"/>
          <w:szCs w:val="22"/>
          <w:lang w:val="hr-HR"/>
        </w:rPr>
        <w:t> mg</w:t>
      </w:r>
      <w:r w:rsidR="00E31AD8" w:rsidRPr="00713E39">
        <w:rPr>
          <w:sz w:val="22"/>
          <w:szCs w:val="22"/>
          <w:lang w:val="hr-HR"/>
        </w:rPr>
        <w:t xml:space="preserve"> film</w:t>
      </w:r>
      <w:r w:rsidR="00271663" w:rsidRPr="00713E39">
        <w:rPr>
          <w:sz w:val="22"/>
          <w:szCs w:val="22"/>
          <w:lang w:val="hr-HR"/>
        </w:rPr>
        <w:t>om obložene tablete</w:t>
      </w:r>
    </w:p>
    <w:p w:rsidR="00E31AD8" w:rsidRPr="00713E39" w:rsidRDefault="003D4240">
      <w:pPr>
        <w:tabs>
          <w:tab w:val="left" w:pos="2400"/>
          <w:tab w:val="left" w:pos="7280"/>
        </w:tabs>
        <w:ind w:right="-29"/>
        <w:rPr>
          <w:sz w:val="22"/>
          <w:szCs w:val="22"/>
          <w:lang w:val="hr-HR"/>
        </w:rPr>
      </w:pPr>
      <w:r>
        <w:rPr>
          <w:sz w:val="22"/>
          <w:szCs w:val="22"/>
          <w:lang w:val="hr-HR"/>
        </w:rPr>
        <w:t>Iscover 300 mg filmom obložene tablete</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2.</w:t>
      </w:r>
      <w:r w:rsidRPr="00713E39">
        <w:rPr>
          <w:sz w:val="22"/>
          <w:szCs w:val="22"/>
          <w:lang w:val="hr-HR"/>
        </w:rPr>
        <w:tab/>
      </w:r>
      <w:r w:rsidR="00271663" w:rsidRPr="00713E39">
        <w:rPr>
          <w:noProof/>
          <w:sz w:val="22"/>
          <w:szCs w:val="22"/>
          <w:lang w:val="hr-HR"/>
        </w:rPr>
        <w:t>KVALITATIVNI I KVANTITATIVNI SASTAV</w:t>
      </w:r>
    </w:p>
    <w:p w:rsidR="00E31AD8" w:rsidRPr="00713E39" w:rsidRDefault="00E31AD8">
      <w:pPr>
        <w:tabs>
          <w:tab w:val="left" w:pos="2400"/>
          <w:tab w:val="left" w:pos="7280"/>
        </w:tabs>
        <w:ind w:right="-29"/>
        <w:rPr>
          <w:sz w:val="22"/>
          <w:szCs w:val="22"/>
          <w:u w:val="single"/>
          <w:lang w:val="hr-HR"/>
        </w:rPr>
      </w:pPr>
    </w:p>
    <w:p w:rsidR="003D4240" w:rsidRPr="00452561" w:rsidRDefault="003D4240">
      <w:pPr>
        <w:tabs>
          <w:tab w:val="left" w:pos="4962"/>
          <w:tab w:val="right" w:pos="7088"/>
        </w:tabs>
        <w:ind w:right="-29"/>
        <w:rPr>
          <w:sz w:val="22"/>
          <w:szCs w:val="22"/>
          <w:u w:val="single"/>
          <w:lang w:val="hr-HR"/>
        </w:rPr>
      </w:pPr>
      <w:r w:rsidRPr="00452561">
        <w:rPr>
          <w:sz w:val="22"/>
          <w:szCs w:val="22"/>
          <w:u w:val="single"/>
          <w:lang w:val="hr-HR"/>
        </w:rPr>
        <w:t>Iscover 75 mg filmom obložene tablete</w:t>
      </w:r>
    </w:p>
    <w:p w:rsidR="00E31AD8" w:rsidRPr="00713E39" w:rsidRDefault="00271663">
      <w:pPr>
        <w:tabs>
          <w:tab w:val="left" w:pos="4962"/>
          <w:tab w:val="right" w:pos="7088"/>
        </w:tabs>
        <w:ind w:right="-29"/>
        <w:rPr>
          <w:sz w:val="22"/>
          <w:szCs w:val="22"/>
          <w:lang w:val="hr-HR"/>
        </w:rPr>
      </w:pPr>
      <w:r w:rsidRPr="00713E39">
        <w:rPr>
          <w:sz w:val="22"/>
          <w:szCs w:val="22"/>
          <w:lang w:val="hr-HR"/>
        </w:rPr>
        <w:t xml:space="preserve">Jedna filmom obložena tableta sadrži </w:t>
      </w:r>
      <w:r w:rsidR="00E31AD8" w:rsidRPr="00713E39">
        <w:rPr>
          <w:sz w:val="22"/>
          <w:szCs w:val="22"/>
          <w:lang w:val="hr-HR"/>
        </w:rPr>
        <w:t>75</w:t>
      </w:r>
      <w:r w:rsidR="004159AE" w:rsidRPr="00713E39">
        <w:rPr>
          <w:sz w:val="22"/>
          <w:szCs w:val="22"/>
          <w:lang w:val="hr-HR"/>
        </w:rPr>
        <w:t> mg</w:t>
      </w:r>
      <w:r w:rsidR="00E31AD8" w:rsidRPr="00713E39">
        <w:rPr>
          <w:sz w:val="22"/>
          <w:szCs w:val="22"/>
          <w:lang w:val="hr-HR"/>
        </w:rPr>
        <w:t xml:space="preserve"> </w:t>
      </w:r>
      <w:r w:rsidRPr="00713E39">
        <w:rPr>
          <w:sz w:val="22"/>
          <w:szCs w:val="22"/>
          <w:lang w:val="hr-HR"/>
        </w:rPr>
        <w:t>klopidogrela (u obliku klopidogrelhidrogensulfata)</w:t>
      </w:r>
      <w:r w:rsidR="00E31AD8" w:rsidRPr="00713E39">
        <w:rPr>
          <w:sz w:val="22"/>
          <w:szCs w:val="22"/>
          <w:lang w:val="hr-HR"/>
        </w:rPr>
        <w:t>.</w:t>
      </w:r>
    </w:p>
    <w:p w:rsidR="00A00C17" w:rsidRDefault="00A00C17">
      <w:pPr>
        <w:tabs>
          <w:tab w:val="left" w:pos="4962"/>
          <w:tab w:val="right" w:pos="7088"/>
        </w:tabs>
        <w:ind w:right="-29"/>
        <w:rPr>
          <w:sz w:val="22"/>
          <w:szCs w:val="22"/>
          <w:lang w:val="hr-HR"/>
        </w:rPr>
      </w:pPr>
    </w:p>
    <w:p w:rsidR="00697CFD" w:rsidRPr="00452561" w:rsidRDefault="00271663">
      <w:pPr>
        <w:tabs>
          <w:tab w:val="left" w:pos="4962"/>
          <w:tab w:val="right" w:pos="7088"/>
        </w:tabs>
        <w:ind w:right="-29"/>
        <w:rPr>
          <w:i/>
          <w:sz w:val="22"/>
          <w:szCs w:val="22"/>
          <w:u w:val="single"/>
          <w:lang w:val="hr-HR"/>
        </w:rPr>
      </w:pPr>
      <w:r w:rsidRPr="00452561">
        <w:rPr>
          <w:i/>
          <w:sz w:val="22"/>
          <w:szCs w:val="22"/>
          <w:u w:val="single"/>
          <w:lang w:val="hr-HR"/>
        </w:rPr>
        <w:t>Pomoćne tvari</w:t>
      </w:r>
      <w:r w:rsidR="00697CFD" w:rsidRPr="00452561">
        <w:rPr>
          <w:i/>
          <w:sz w:val="22"/>
          <w:szCs w:val="22"/>
          <w:u w:val="single"/>
          <w:lang w:val="hr-HR"/>
        </w:rPr>
        <w:t xml:space="preserve"> s poznatim učinkom</w:t>
      </w:r>
      <w:r w:rsidRPr="00452561">
        <w:rPr>
          <w:i/>
          <w:sz w:val="22"/>
          <w:szCs w:val="22"/>
          <w:u w:val="single"/>
          <w:lang w:val="hr-HR"/>
        </w:rPr>
        <w:t xml:space="preserve">: </w:t>
      </w:r>
    </w:p>
    <w:p w:rsidR="00E31AD8" w:rsidRPr="00713E39" w:rsidRDefault="00697CFD">
      <w:pPr>
        <w:tabs>
          <w:tab w:val="left" w:pos="4962"/>
          <w:tab w:val="right" w:pos="7088"/>
        </w:tabs>
        <w:ind w:right="-29"/>
        <w:rPr>
          <w:sz w:val="22"/>
          <w:szCs w:val="22"/>
          <w:lang w:val="hr-HR"/>
        </w:rPr>
      </w:pPr>
      <w:r>
        <w:rPr>
          <w:sz w:val="22"/>
          <w:szCs w:val="22"/>
          <w:lang w:val="hr-HR"/>
        </w:rPr>
        <w:t>J</w:t>
      </w:r>
      <w:r w:rsidR="00271663" w:rsidRPr="00713E39">
        <w:rPr>
          <w:sz w:val="22"/>
          <w:szCs w:val="22"/>
          <w:lang w:val="hr-HR"/>
        </w:rPr>
        <w:t xml:space="preserve">edna </w:t>
      </w:r>
      <w:r w:rsidR="00CC4729">
        <w:rPr>
          <w:sz w:val="22"/>
          <w:szCs w:val="22"/>
          <w:lang w:val="hr-HR"/>
        </w:rPr>
        <w:t xml:space="preserve">filmom obložena </w:t>
      </w:r>
      <w:r w:rsidR="00271663" w:rsidRPr="00713E39">
        <w:rPr>
          <w:sz w:val="22"/>
          <w:szCs w:val="22"/>
          <w:lang w:val="hr-HR"/>
        </w:rPr>
        <w:t xml:space="preserve">tableta sadrži </w:t>
      </w:r>
      <w:r w:rsidR="00E31AD8" w:rsidRPr="00713E39">
        <w:rPr>
          <w:sz w:val="22"/>
          <w:szCs w:val="22"/>
          <w:lang w:val="hr-HR"/>
        </w:rPr>
        <w:t>3</w:t>
      </w:r>
      <w:r w:rsidR="004159AE" w:rsidRPr="00713E39">
        <w:rPr>
          <w:sz w:val="22"/>
          <w:szCs w:val="22"/>
          <w:lang w:val="hr-HR"/>
        </w:rPr>
        <w:t> mg</w:t>
      </w:r>
      <w:r w:rsidR="00E31AD8" w:rsidRPr="00713E39">
        <w:rPr>
          <w:sz w:val="22"/>
          <w:szCs w:val="22"/>
          <w:lang w:val="hr-HR"/>
        </w:rPr>
        <w:t xml:space="preserve"> </w:t>
      </w:r>
      <w:r w:rsidR="00271663" w:rsidRPr="00713E39">
        <w:rPr>
          <w:sz w:val="22"/>
          <w:szCs w:val="22"/>
          <w:lang w:val="hr-HR"/>
        </w:rPr>
        <w:t>laktoze i 3,3</w:t>
      </w:r>
      <w:r w:rsidR="004159AE" w:rsidRPr="00713E39">
        <w:rPr>
          <w:sz w:val="22"/>
          <w:szCs w:val="22"/>
          <w:lang w:val="hr-HR"/>
        </w:rPr>
        <w:t> mg</w:t>
      </w:r>
      <w:r w:rsidR="00271663" w:rsidRPr="00713E39">
        <w:rPr>
          <w:sz w:val="22"/>
          <w:szCs w:val="22"/>
          <w:lang w:val="hr-HR"/>
        </w:rPr>
        <w:t xml:space="preserve"> hidrogeniranog ricinusovog ulja.</w:t>
      </w:r>
    </w:p>
    <w:p w:rsidR="00E31AD8" w:rsidRDefault="00E31AD8">
      <w:pPr>
        <w:tabs>
          <w:tab w:val="left" w:pos="4962"/>
          <w:tab w:val="right" w:pos="7088"/>
        </w:tabs>
        <w:ind w:right="-29"/>
        <w:rPr>
          <w:sz w:val="22"/>
          <w:szCs w:val="22"/>
          <w:lang w:val="hr-HR"/>
        </w:rPr>
      </w:pPr>
    </w:p>
    <w:p w:rsidR="003D4240" w:rsidRPr="00DF52BF" w:rsidRDefault="003D4240" w:rsidP="003D4240">
      <w:pPr>
        <w:tabs>
          <w:tab w:val="left" w:pos="4962"/>
          <w:tab w:val="right" w:pos="7088"/>
        </w:tabs>
        <w:ind w:right="-29"/>
        <w:rPr>
          <w:sz w:val="22"/>
          <w:szCs w:val="22"/>
          <w:u w:val="single"/>
          <w:lang w:val="hr-HR"/>
        </w:rPr>
      </w:pPr>
      <w:r w:rsidRPr="00DF52BF">
        <w:rPr>
          <w:sz w:val="22"/>
          <w:szCs w:val="22"/>
          <w:u w:val="single"/>
          <w:lang w:val="hr-HR"/>
        </w:rPr>
        <w:t xml:space="preserve">Iscover </w:t>
      </w:r>
      <w:r>
        <w:rPr>
          <w:sz w:val="22"/>
          <w:szCs w:val="22"/>
          <w:u w:val="single"/>
          <w:lang w:val="hr-HR"/>
        </w:rPr>
        <w:t>300</w:t>
      </w:r>
      <w:r w:rsidRPr="00DF52BF">
        <w:rPr>
          <w:sz w:val="22"/>
          <w:szCs w:val="22"/>
          <w:u w:val="single"/>
          <w:lang w:val="hr-HR"/>
        </w:rPr>
        <w:t xml:space="preserve"> mg filmom obložene tablete</w:t>
      </w:r>
    </w:p>
    <w:p w:rsidR="003D4240" w:rsidRPr="00713E39" w:rsidRDefault="003D4240" w:rsidP="003D4240">
      <w:pPr>
        <w:tabs>
          <w:tab w:val="left" w:pos="4962"/>
          <w:tab w:val="right" w:pos="7088"/>
        </w:tabs>
        <w:ind w:right="-29"/>
        <w:rPr>
          <w:sz w:val="22"/>
          <w:szCs w:val="22"/>
          <w:lang w:val="hr-HR"/>
        </w:rPr>
      </w:pPr>
      <w:r w:rsidRPr="00713E39">
        <w:rPr>
          <w:sz w:val="22"/>
          <w:szCs w:val="22"/>
          <w:lang w:val="hr-HR"/>
        </w:rPr>
        <w:t xml:space="preserve">Jedna filmom obložena tableta sadrži </w:t>
      </w:r>
      <w:r>
        <w:rPr>
          <w:sz w:val="22"/>
          <w:szCs w:val="22"/>
          <w:lang w:val="hr-HR"/>
        </w:rPr>
        <w:t>300</w:t>
      </w:r>
      <w:r w:rsidRPr="00713E39">
        <w:rPr>
          <w:sz w:val="22"/>
          <w:szCs w:val="22"/>
          <w:lang w:val="hr-HR"/>
        </w:rPr>
        <w:t> mg klopidogrela (u obliku klopidogrelhidrogensulfata).</w:t>
      </w:r>
    </w:p>
    <w:p w:rsidR="003D4240" w:rsidRDefault="003D4240" w:rsidP="003D4240">
      <w:pPr>
        <w:tabs>
          <w:tab w:val="left" w:pos="4962"/>
          <w:tab w:val="right" w:pos="7088"/>
        </w:tabs>
        <w:ind w:right="-29"/>
        <w:rPr>
          <w:sz w:val="22"/>
          <w:szCs w:val="22"/>
          <w:lang w:val="hr-HR"/>
        </w:rPr>
      </w:pPr>
    </w:p>
    <w:p w:rsidR="003D4240" w:rsidRPr="00DF52BF" w:rsidRDefault="003D4240" w:rsidP="003D4240">
      <w:pPr>
        <w:tabs>
          <w:tab w:val="left" w:pos="4962"/>
          <w:tab w:val="right" w:pos="7088"/>
        </w:tabs>
        <w:ind w:right="-29"/>
        <w:rPr>
          <w:i/>
          <w:sz w:val="22"/>
          <w:szCs w:val="22"/>
          <w:u w:val="single"/>
          <w:lang w:val="hr-HR"/>
        </w:rPr>
      </w:pPr>
      <w:r w:rsidRPr="00DF52BF">
        <w:rPr>
          <w:i/>
          <w:sz w:val="22"/>
          <w:szCs w:val="22"/>
          <w:u w:val="single"/>
          <w:lang w:val="hr-HR"/>
        </w:rPr>
        <w:t xml:space="preserve">Pomoćne tvari s poznatim učinkom: </w:t>
      </w:r>
    </w:p>
    <w:p w:rsidR="003D4240" w:rsidRPr="00713E39" w:rsidRDefault="003D4240" w:rsidP="003D4240">
      <w:pPr>
        <w:tabs>
          <w:tab w:val="left" w:pos="4962"/>
          <w:tab w:val="right" w:pos="7088"/>
        </w:tabs>
        <w:ind w:right="-29"/>
        <w:rPr>
          <w:sz w:val="22"/>
          <w:szCs w:val="22"/>
          <w:lang w:val="hr-HR"/>
        </w:rPr>
      </w:pPr>
      <w:r>
        <w:rPr>
          <w:sz w:val="22"/>
          <w:szCs w:val="22"/>
          <w:lang w:val="hr-HR"/>
        </w:rPr>
        <w:t>J</w:t>
      </w:r>
      <w:r w:rsidRPr="00713E39">
        <w:rPr>
          <w:sz w:val="22"/>
          <w:szCs w:val="22"/>
          <w:lang w:val="hr-HR"/>
        </w:rPr>
        <w:t xml:space="preserve">edna </w:t>
      </w:r>
      <w:r>
        <w:rPr>
          <w:sz w:val="22"/>
          <w:szCs w:val="22"/>
          <w:lang w:val="hr-HR"/>
        </w:rPr>
        <w:t xml:space="preserve">filmom obložena </w:t>
      </w:r>
      <w:r w:rsidRPr="00713E39">
        <w:rPr>
          <w:sz w:val="22"/>
          <w:szCs w:val="22"/>
          <w:lang w:val="hr-HR"/>
        </w:rPr>
        <w:t xml:space="preserve">tableta sadrži </w:t>
      </w:r>
      <w:r>
        <w:rPr>
          <w:sz w:val="22"/>
          <w:szCs w:val="22"/>
          <w:lang w:val="hr-HR"/>
        </w:rPr>
        <w:t>12</w:t>
      </w:r>
      <w:r w:rsidRPr="00713E39">
        <w:rPr>
          <w:sz w:val="22"/>
          <w:szCs w:val="22"/>
          <w:lang w:val="hr-HR"/>
        </w:rPr>
        <w:t xml:space="preserve"> mg laktoze i </w:t>
      </w:r>
      <w:r>
        <w:rPr>
          <w:sz w:val="22"/>
          <w:szCs w:val="22"/>
          <w:lang w:val="hr-HR"/>
        </w:rPr>
        <w:t>1</w:t>
      </w:r>
      <w:r w:rsidRPr="00713E39">
        <w:rPr>
          <w:sz w:val="22"/>
          <w:szCs w:val="22"/>
          <w:lang w:val="hr-HR"/>
        </w:rPr>
        <w:t>3,</w:t>
      </w:r>
      <w:r>
        <w:rPr>
          <w:sz w:val="22"/>
          <w:szCs w:val="22"/>
          <w:lang w:val="hr-HR"/>
        </w:rPr>
        <w:t>2</w:t>
      </w:r>
      <w:r w:rsidRPr="00713E39">
        <w:rPr>
          <w:sz w:val="22"/>
          <w:szCs w:val="22"/>
          <w:lang w:val="hr-HR"/>
        </w:rPr>
        <w:t> mg hidrogeniranog ricinusovog ulja.</w:t>
      </w:r>
    </w:p>
    <w:p w:rsidR="003D4240" w:rsidRPr="00713E39" w:rsidRDefault="003D4240">
      <w:pPr>
        <w:tabs>
          <w:tab w:val="left" w:pos="4962"/>
          <w:tab w:val="right" w:pos="7088"/>
        </w:tabs>
        <w:ind w:right="-29"/>
        <w:rPr>
          <w:sz w:val="22"/>
          <w:szCs w:val="22"/>
          <w:lang w:val="hr-HR"/>
        </w:rPr>
      </w:pPr>
    </w:p>
    <w:p w:rsidR="00E31AD8" w:rsidRPr="00713E39" w:rsidRDefault="00271663" w:rsidP="00271663">
      <w:pPr>
        <w:tabs>
          <w:tab w:val="left" w:pos="4962"/>
          <w:tab w:val="right" w:pos="7088"/>
        </w:tabs>
        <w:ind w:right="-29"/>
        <w:rPr>
          <w:sz w:val="22"/>
          <w:szCs w:val="22"/>
          <w:lang w:val="hr-HR"/>
        </w:rPr>
      </w:pPr>
      <w:r w:rsidRPr="00713E39">
        <w:rPr>
          <w:noProof/>
          <w:sz w:val="22"/>
          <w:szCs w:val="22"/>
          <w:lang w:val="hr-HR"/>
        </w:rPr>
        <w:t>Za cjeloviti popis pomoćnih tvari vidjeti dio 6.1.</w:t>
      </w:r>
    </w:p>
    <w:p w:rsidR="00271663" w:rsidRPr="00713E39" w:rsidRDefault="00271663">
      <w:pPr>
        <w:tabs>
          <w:tab w:val="left" w:pos="4962"/>
          <w:tab w:val="right" w:pos="7088"/>
        </w:tabs>
        <w:ind w:right="-29"/>
        <w:rPr>
          <w:sz w:val="22"/>
          <w:szCs w:val="22"/>
          <w:lang w:val="hr-HR"/>
        </w:rPr>
      </w:pPr>
    </w:p>
    <w:p w:rsidR="00271663" w:rsidRPr="00713E39" w:rsidRDefault="00271663">
      <w:pPr>
        <w:tabs>
          <w:tab w:val="left" w:pos="4962"/>
          <w:tab w:val="right" w:pos="7088"/>
        </w:tabs>
        <w:ind w:right="-29"/>
        <w:rPr>
          <w:sz w:val="22"/>
          <w:szCs w:val="22"/>
          <w:lang w:val="hr-HR"/>
        </w:rPr>
      </w:pPr>
    </w:p>
    <w:p w:rsidR="00E31AD8" w:rsidRPr="00713E39" w:rsidRDefault="00E31AD8">
      <w:pPr>
        <w:pStyle w:val="Heading1"/>
        <w:spacing w:before="0" w:after="0"/>
        <w:ind w:left="567" w:hanging="567"/>
        <w:rPr>
          <w:sz w:val="22"/>
          <w:szCs w:val="22"/>
          <w:lang w:val="hr-HR"/>
        </w:rPr>
      </w:pPr>
      <w:r w:rsidRPr="00713E39">
        <w:rPr>
          <w:sz w:val="22"/>
          <w:szCs w:val="22"/>
          <w:lang w:val="hr-HR"/>
        </w:rPr>
        <w:t xml:space="preserve">3. </w:t>
      </w:r>
      <w:r w:rsidRPr="00713E39">
        <w:rPr>
          <w:sz w:val="22"/>
          <w:szCs w:val="22"/>
          <w:lang w:val="hr-HR"/>
        </w:rPr>
        <w:tab/>
      </w:r>
      <w:r w:rsidR="00271663" w:rsidRPr="00713E39">
        <w:rPr>
          <w:noProof/>
          <w:sz w:val="22"/>
          <w:szCs w:val="22"/>
          <w:lang w:val="hr-HR"/>
        </w:rPr>
        <w:t>FARMACEUTSKI OBLIK</w:t>
      </w:r>
    </w:p>
    <w:p w:rsidR="00E31AD8" w:rsidRPr="00713E39" w:rsidRDefault="00E31AD8">
      <w:pPr>
        <w:tabs>
          <w:tab w:val="left" w:pos="2400"/>
          <w:tab w:val="left" w:pos="7280"/>
        </w:tabs>
        <w:ind w:right="-29"/>
        <w:rPr>
          <w:b/>
          <w:sz w:val="22"/>
          <w:szCs w:val="22"/>
          <w:lang w:val="hr-HR"/>
        </w:rPr>
      </w:pPr>
    </w:p>
    <w:p w:rsidR="00E31AD8" w:rsidRPr="00713E39" w:rsidRDefault="00271663">
      <w:pPr>
        <w:tabs>
          <w:tab w:val="left" w:pos="2400"/>
          <w:tab w:val="left" w:pos="7280"/>
        </w:tabs>
        <w:ind w:right="-29"/>
        <w:outlineLvl w:val="0"/>
        <w:rPr>
          <w:sz w:val="22"/>
          <w:szCs w:val="22"/>
          <w:lang w:val="hr-HR"/>
        </w:rPr>
      </w:pPr>
      <w:r w:rsidRPr="00713E39">
        <w:rPr>
          <w:sz w:val="22"/>
          <w:szCs w:val="22"/>
          <w:lang w:val="hr-HR"/>
        </w:rPr>
        <w:t>Filmom obložena tableta.</w:t>
      </w:r>
    </w:p>
    <w:p w:rsidR="00E31AD8" w:rsidRDefault="00E31AD8">
      <w:pPr>
        <w:ind w:right="-29"/>
        <w:rPr>
          <w:sz w:val="22"/>
          <w:szCs w:val="22"/>
          <w:lang w:val="hr-HR"/>
        </w:rPr>
      </w:pPr>
    </w:p>
    <w:p w:rsidR="003D4240" w:rsidRPr="00452561" w:rsidRDefault="003D4240" w:rsidP="00452561">
      <w:pPr>
        <w:tabs>
          <w:tab w:val="left" w:pos="4962"/>
          <w:tab w:val="right" w:pos="7088"/>
        </w:tabs>
        <w:ind w:right="-29"/>
        <w:rPr>
          <w:sz w:val="22"/>
          <w:szCs w:val="22"/>
          <w:u w:val="single"/>
          <w:lang w:val="hr-HR"/>
        </w:rPr>
      </w:pPr>
      <w:r w:rsidRPr="00DF52BF">
        <w:rPr>
          <w:sz w:val="22"/>
          <w:szCs w:val="22"/>
          <w:u w:val="single"/>
          <w:lang w:val="hr-HR"/>
        </w:rPr>
        <w:t>Iscover 75 mg filmom obložene tablete</w:t>
      </w:r>
    </w:p>
    <w:p w:rsidR="00E31AD8" w:rsidRDefault="00271663">
      <w:pPr>
        <w:tabs>
          <w:tab w:val="left" w:pos="2400"/>
          <w:tab w:val="left" w:pos="7280"/>
        </w:tabs>
        <w:ind w:right="-29"/>
        <w:rPr>
          <w:sz w:val="22"/>
          <w:szCs w:val="22"/>
          <w:lang w:val="hr-HR"/>
        </w:rPr>
      </w:pPr>
      <w:r w:rsidRPr="00713E39">
        <w:rPr>
          <w:sz w:val="22"/>
          <w:szCs w:val="22"/>
          <w:lang w:val="hr-HR"/>
        </w:rPr>
        <w:t>Ružičast</w:t>
      </w:r>
      <w:r w:rsidR="00CC4729">
        <w:rPr>
          <w:sz w:val="22"/>
          <w:szCs w:val="22"/>
          <w:lang w:val="hr-HR"/>
        </w:rPr>
        <w:t>a</w:t>
      </w:r>
      <w:r w:rsidRPr="00713E39">
        <w:rPr>
          <w:sz w:val="22"/>
          <w:szCs w:val="22"/>
          <w:lang w:val="hr-HR"/>
        </w:rPr>
        <w:t>, okrugl</w:t>
      </w:r>
      <w:r w:rsidR="00CC4729">
        <w:rPr>
          <w:sz w:val="22"/>
          <w:szCs w:val="22"/>
          <w:lang w:val="hr-HR"/>
        </w:rPr>
        <w:t>a</w:t>
      </w:r>
      <w:r w:rsidRPr="00713E39">
        <w:rPr>
          <w:sz w:val="22"/>
          <w:szCs w:val="22"/>
          <w:lang w:val="hr-HR"/>
        </w:rPr>
        <w:t>, bikonveksn</w:t>
      </w:r>
      <w:r w:rsidR="00CC4729">
        <w:rPr>
          <w:sz w:val="22"/>
          <w:szCs w:val="22"/>
          <w:lang w:val="hr-HR"/>
        </w:rPr>
        <w:t>a</w:t>
      </w:r>
      <w:r w:rsidRPr="00713E39">
        <w:rPr>
          <w:sz w:val="22"/>
          <w:szCs w:val="22"/>
          <w:lang w:val="hr-HR"/>
        </w:rPr>
        <w:t xml:space="preserve"> tablet</w:t>
      </w:r>
      <w:r w:rsidR="00CC4729">
        <w:rPr>
          <w:sz w:val="22"/>
          <w:szCs w:val="22"/>
          <w:lang w:val="hr-HR"/>
        </w:rPr>
        <w:t>a</w:t>
      </w:r>
      <w:r w:rsidRPr="00713E39">
        <w:rPr>
          <w:sz w:val="22"/>
          <w:szCs w:val="22"/>
          <w:lang w:val="hr-HR"/>
        </w:rPr>
        <w:t>, s urezanim brojem "75" na jednoj i "1171" na drugoj strani.</w:t>
      </w:r>
    </w:p>
    <w:p w:rsidR="003D4240" w:rsidRDefault="003D4240">
      <w:pPr>
        <w:tabs>
          <w:tab w:val="left" w:pos="2400"/>
          <w:tab w:val="left" w:pos="7280"/>
        </w:tabs>
        <w:ind w:right="-29"/>
        <w:rPr>
          <w:sz w:val="22"/>
          <w:szCs w:val="22"/>
          <w:lang w:val="hr-HR"/>
        </w:rPr>
      </w:pPr>
    </w:p>
    <w:p w:rsidR="003C264E" w:rsidRDefault="003D4240">
      <w:pPr>
        <w:tabs>
          <w:tab w:val="left" w:pos="2400"/>
          <w:tab w:val="left" w:pos="7280"/>
        </w:tabs>
        <w:ind w:right="-29"/>
        <w:rPr>
          <w:sz w:val="22"/>
          <w:szCs w:val="22"/>
          <w:lang w:val="hr-HR"/>
        </w:rPr>
      </w:pPr>
      <w:r w:rsidRPr="00DF52BF">
        <w:rPr>
          <w:sz w:val="22"/>
          <w:szCs w:val="22"/>
          <w:u w:val="single"/>
          <w:lang w:val="hr-HR"/>
        </w:rPr>
        <w:t xml:space="preserve">Iscover </w:t>
      </w:r>
      <w:r>
        <w:rPr>
          <w:sz w:val="22"/>
          <w:szCs w:val="22"/>
          <w:u w:val="single"/>
          <w:lang w:val="hr-HR"/>
        </w:rPr>
        <w:t>30</w:t>
      </w:r>
      <w:r w:rsidR="006B2070">
        <w:rPr>
          <w:sz w:val="22"/>
          <w:szCs w:val="22"/>
          <w:u w:val="single"/>
          <w:lang w:val="hr-HR"/>
        </w:rPr>
        <w:t>0</w:t>
      </w:r>
      <w:r w:rsidRPr="00DF52BF">
        <w:rPr>
          <w:sz w:val="22"/>
          <w:szCs w:val="22"/>
          <w:u w:val="single"/>
          <w:lang w:val="hr-HR"/>
        </w:rPr>
        <w:t xml:space="preserve"> mg filmom obložene tablete</w:t>
      </w:r>
    </w:p>
    <w:p w:rsidR="00E31AD8" w:rsidRPr="00713E39" w:rsidRDefault="006B2070">
      <w:pPr>
        <w:tabs>
          <w:tab w:val="left" w:pos="2400"/>
          <w:tab w:val="left" w:pos="7280"/>
        </w:tabs>
        <w:ind w:right="-29"/>
        <w:rPr>
          <w:sz w:val="22"/>
          <w:szCs w:val="22"/>
          <w:lang w:val="hr-HR"/>
        </w:rPr>
      </w:pPr>
      <w:r>
        <w:rPr>
          <w:sz w:val="22"/>
          <w:szCs w:val="22"/>
          <w:lang w:val="hr-HR"/>
        </w:rPr>
        <w:t xml:space="preserve">Ružičasta, ovalna tableta, s urezanim brojem </w:t>
      </w:r>
      <w:r w:rsidRPr="00713E39">
        <w:rPr>
          <w:sz w:val="22"/>
          <w:szCs w:val="22"/>
          <w:lang w:val="hr-HR"/>
        </w:rPr>
        <w:t>"</w:t>
      </w:r>
      <w:r>
        <w:rPr>
          <w:sz w:val="22"/>
          <w:szCs w:val="22"/>
          <w:lang w:val="hr-HR"/>
        </w:rPr>
        <w:t>300</w:t>
      </w:r>
      <w:r w:rsidRPr="00713E39">
        <w:rPr>
          <w:sz w:val="22"/>
          <w:szCs w:val="22"/>
          <w:lang w:val="hr-HR"/>
        </w:rPr>
        <w:t>"</w:t>
      </w:r>
      <w:r>
        <w:rPr>
          <w:sz w:val="22"/>
          <w:szCs w:val="22"/>
          <w:lang w:val="hr-HR"/>
        </w:rPr>
        <w:t xml:space="preserve"> na jednoj i </w:t>
      </w:r>
      <w:r w:rsidRPr="00713E39">
        <w:rPr>
          <w:sz w:val="22"/>
          <w:szCs w:val="22"/>
          <w:lang w:val="hr-HR"/>
        </w:rPr>
        <w:t>"</w:t>
      </w:r>
      <w:r>
        <w:rPr>
          <w:sz w:val="22"/>
          <w:szCs w:val="22"/>
          <w:lang w:val="hr-HR"/>
        </w:rPr>
        <w:t>1332</w:t>
      </w:r>
      <w:r w:rsidRPr="00713E39">
        <w:rPr>
          <w:sz w:val="22"/>
          <w:szCs w:val="22"/>
          <w:lang w:val="hr-HR"/>
        </w:rPr>
        <w:t>"</w:t>
      </w:r>
      <w:r>
        <w:rPr>
          <w:sz w:val="22"/>
          <w:szCs w:val="22"/>
          <w:lang w:val="hr-HR"/>
        </w:rPr>
        <w:t xml:space="preserve"> na drugoj strani.</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4.</w:t>
      </w:r>
      <w:r w:rsidRPr="00713E39">
        <w:rPr>
          <w:sz w:val="22"/>
          <w:szCs w:val="22"/>
          <w:lang w:val="hr-HR"/>
        </w:rPr>
        <w:tab/>
      </w:r>
      <w:r w:rsidR="00271663" w:rsidRPr="00713E39">
        <w:rPr>
          <w:caps w:val="0"/>
          <w:noProof/>
          <w:sz w:val="22"/>
          <w:szCs w:val="22"/>
          <w:lang w:val="hr-HR"/>
        </w:rPr>
        <w:t>KLINIČKI PODACI</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4.1</w:t>
      </w:r>
      <w:r w:rsidRPr="00713E39">
        <w:rPr>
          <w:rFonts w:ascii="Times New Roman" w:hAnsi="Times New Roman"/>
          <w:i w:val="0"/>
          <w:sz w:val="22"/>
          <w:szCs w:val="22"/>
          <w:lang w:val="hr-HR"/>
        </w:rPr>
        <w:tab/>
      </w:r>
      <w:r w:rsidR="00271663" w:rsidRPr="00713E39">
        <w:rPr>
          <w:rFonts w:ascii="Times New Roman" w:hAnsi="Times New Roman"/>
          <w:i w:val="0"/>
          <w:noProof/>
          <w:sz w:val="22"/>
          <w:szCs w:val="22"/>
          <w:lang w:val="hr-HR"/>
        </w:rPr>
        <w:t>Terapijske indikacije</w:t>
      </w:r>
    </w:p>
    <w:p w:rsidR="00E31AD8" w:rsidRPr="00713E39" w:rsidRDefault="00E31AD8">
      <w:pPr>
        <w:tabs>
          <w:tab w:val="left" w:pos="2400"/>
          <w:tab w:val="left" w:pos="7280"/>
        </w:tabs>
        <w:ind w:right="-29"/>
        <w:rPr>
          <w:sz w:val="22"/>
          <w:szCs w:val="22"/>
          <w:lang w:val="hr-HR"/>
        </w:rPr>
      </w:pPr>
    </w:p>
    <w:p w:rsidR="00527574" w:rsidRPr="00713E39" w:rsidRDefault="0078646D" w:rsidP="00C50883">
      <w:pPr>
        <w:tabs>
          <w:tab w:val="left" w:pos="2400"/>
          <w:tab w:val="left" w:pos="7280"/>
        </w:tabs>
        <w:ind w:right="-29"/>
        <w:rPr>
          <w:i/>
          <w:sz w:val="22"/>
          <w:szCs w:val="22"/>
          <w:lang w:val="hr-HR"/>
        </w:rPr>
      </w:pPr>
      <w:r>
        <w:rPr>
          <w:i/>
          <w:sz w:val="22"/>
          <w:szCs w:val="22"/>
          <w:lang w:val="hr-HR"/>
        </w:rPr>
        <w:t>Sekundarna prevencija</w:t>
      </w:r>
      <w:r w:rsidR="00527574" w:rsidRPr="00713E39">
        <w:rPr>
          <w:i/>
          <w:sz w:val="22"/>
          <w:szCs w:val="22"/>
          <w:lang w:val="hr-HR"/>
        </w:rPr>
        <w:t xml:space="preserve"> aterotrombotičkih događaja</w:t>
      </w:r>
    </w:p>
    <w:p w:rsidR="00C50883" w:rsidRPr="00713E39" w:rsidRDefault="00527574" w:rsidP="00C50883">
      <w:pPr>
        <w:tabs>
          <w:tab w:val="left" w:pos="2400"/>
          <w:tab w:val="left" w:pos="7280"/>
        </w:tabs>
        <w:ind w:right="-29"/>
        <w:rPr>
          <w:sz w:val="22"/>
          <w:szCs w:val="22"/>
          <w:lang w:val="hr-HR"/>
        </w:rPr>
      </w:pPr>
      <w:r w:rsidRPr="00713E39">
        <w:rPr>
          <w:sz w:val="22"/>
          <w:szCs w:val="22"/>
          <w:lang w:val="hr-HR"/>
        </w:rPr>
        <w:t>Klopidogrel je indiciran</w:t>
      </w:r>
      <w:r w:rsidR="00CC4729">
        <w:rPr>
          <w:sz w:val="22"/>
          <w:szCs w:val="22"/>
          <w:lang w:val="hr-HR"/>
        </w:rPr>
        <w:t xml:space="preserve"> u</w:t>
      </w:r>
      <w:r w:rsidRPr="00713E39">
        <w:rPr>
          <w:sz w:val="22"/>
          <w:szCs w:val="22"/>
          <w:lang w:val="hr-HR"/>
        </w:rPr>
        <w:t>:</w:t>
      </w:r>
    </w:p>
    <w:p w:rsidR="00527574" w:rsidRPr="00713E39" w:rsidRDefault="00527574" w:rsidP="00C50883">
      <w:pPr>
        <w:tabs>
          <w:tab w:val="left" w:pos="2400"/>
          <w:tab w:val="left" w:pos="7280"/>
        </w:tabs>
        <w:ind w:right="-29"/>
        <w:rPr>
          <w:sz w:val="22"/>
          <w:szCs w:val="22"/>
          <w:lang w:val="hr-HR"/>
        </w:rPr>
      </w:pPr>
    </w:p>
    <w:p w:rsidR="00527574" w:rsidRPr="00713E39" w:rsidRDefault="00527574" w:rsidP="00527574">
      <w:pPr>
        <w:numPr>
          <w:ilvl w:val="0"/>
          <w:numId w:val="2"/>
        </w:numPr>
        <w:ind w:left="567" w:hanging="567"/>
        <w:rPr>
          <w:sz w:val="22"/>
          <w:szCs w:val="22"/>
          <w:lang w:val="hr-HR"/>
        </w:rPr>
      </w:pPr>
      <w:r w:rsidRPr="00713E39">
        <w:rPr>
          <w:sz w:val="22"/>
          <w:szCs w:val="22"/>
          <w:lang w:val="hr-HR"/>
        </w:rPr>
        <w:t>odraslih bolesnika koji su pretrpjeli infarkt miokarda (u rasponu od nekoliko do najviše 35</w:t>
      </w:r>
      <w:r w:rsidR="00F022CC" w:rsidRPr="00713E39">
        <w:rPr>
          <w:sz w:val="22"/>
          <w:szCs w:val="22"/>
          <w:lang w:val="hr-HR"/>
        </w:rPr>
        <w:t> </w:t>
      </w:r>
      <w:r w:rsidRPr="00713E39">
        <w:rPr>
          <w:sz w:val="22"/>
          <w:szCs w:val="22"/>
          <w:lang w:val="hr-HR"/>
        </w:rPr>
        <w:t>dana), ishemijski moždani udar (u rasponu od 7</w:t>
      </w:r>
      <w:r w:rsidR="00F022CC" w:rsidRPr="00713E39">
        <w:rPr>
          <w:sz w:val="22"/>
          <w:szCs w:val="22"/>
          <w:lang w:val="hr-HR"/>
        </w:rPr>
        <w:t> </w:t>
      </w:r>
      <w:r w:rsidRPr="00713E39">
        <w:rPr>
          <w:sz w:val="22"/>
          <w:szCs w:val="22"/>
          <w:lang w:val="hr-HR"/>
        </w:rPr>
        <w:t>dana do najviše 6</w:t>
      </w:r>
      <w:r w:rsidR="00F022CC" w:rsidRPr="00713E39">
        <w:rPr>
          <w:sz w:val="22"/>
          <w:szCs w:val="22"/>
          <w:lang w:val="hr-HR"/>
        </w:rPr>
        <w:t> </w:t>
      </w:r>
      <w:r w:rsidRPr="00713E39">
        <w:rPr>
          <w:sz w:val="22"/>
          <w:szCs w:val="22"/>
          <w:lang w:val="hr-HR"/>
        </w:rPr>
        <w:t>mjeseci) ili imaju utvrđenu bolest perifernih arterija</w:t>
      </w:r>
      <w:r w:rsidR="00F022CC" w:rsidRPr="00713E39">
        <w:rPr>
          <w:sz w:val="22"/>
          <w:szCs w:val="22"/>
          <w:lang w:val="hr-HR"/>
        </w:rPr>
        <w:t>.</w:t>
      </w:r>
    </w:p>
    <w:p w:rsidR="00C50883" w:rsidRPr="00713E39" w:rsidRDefault="00C50883" w:rsidP="00C50883">
      <w:pPr>
        <w:pStyle w:val="EndnoteText"/>
        <w:tabs>
          <w:tab w:val="clear" w:pos="567"/>
        </w:tabs>
        <w:rPr>
          <w:szCs w:val="22"/>
          <w:lang w:val="hr-HR"/>
        </w:rPr>
      </w:pPr>
    </w:p>
    <w:p w:rsidR="00C50883" w:rsidRPr="00713E39" w:rsidRDefault="004742C8" w:rsidP="00C50883">
      <w:pPr>
        <w:numPr>
          <w:ilvl w:val="0"/>
          <w:numId w:val="2"/>
        </w:numPr>
        <w:tabs>
          <w:tab w:val="left" w:pos="360"/>
        </w:tabs>
        <w:ind w:left="567" w:hanging="567"/>
        <w:rPr>
          <w:sz w:val="22"/>
          <w:szCs w:val="22"/>
          <w:lang w:val="hr-HR"/>
        </w:rPr>
      </w:pPr>
      <w:r w:rsidRPr="00713E39">
        <w:rPr>
          <w:sz w:val="22"/>
          <w:szCs w:val="22"/>
          <w:lang w:val="hr-HR"/>
        </w:rPr>
        <w:t xml:space="preserve">odraslih </w:t>
      </w:r>
      <w:r w:rsidR="00F022CC" w:rsidRPr="00713E39">
        <w:rPr>
          <w:sz w:val="22"/>
          <w:szCs w:val="22"/>
          <w:lang w:val="hr-HR"/>
        </w:rPr>
        <w:t>bolesnika koji boluju od akutnog koronarnog sindroma</w:t>
      </w:r>
      <w:r w:rsidR="00C50883" w:rsidRPr="00713E39">
        <w:rPr>
          <w:sz w:val="22"/>
          <w:szCs w:val="22"/>
          <w:lang w:val="hr-HR"/>
        </w:rPr>
        <w:t>:</w:t>
      </w:r>
    </w:p>
    <w:p w:rsidR="00C50883" w:rsidRPr="00713E39" w:rsidRDefault="00F022CC" w:rsidP="00D84650">
      <w:pPr>
        <w:numPr>
          <w:ilvl w:val="0"/>
          <w:numId w:val="10"/>
        </w:numPr>
        <w:tabs>
          <w:tab w:val="num" w:pos="1080"/>
        </w:tabs>
        <w:ind w:left="1080"/>
        <w:rPr>
          <w:sz w:val="22"/>
          <w:szCs w:val="22"/>
          <w:lang w:val="hr-HR"/>
        </w:rPr>
      </w:pPr>
      <w:r w:rsidRPr="00713E39">
        <w:rPr>
          <w:sz w:val="22"/>
          <w:szCs w:val="22"/>
          <w:lang w:val="hr-HR"/>
        </w:rPr>
        <w:t>Akutni koronarni sindrom bez elevacije ST-segmenta (nestabilna angina ili non-Q infarkt miokarda), uključujući bolesnike koji se podvrgavaju ugradnji stenta nakon perkutane koronarne intervencije, u kombinaciji s acetilsalicilatnom kiselinom (ASK).</w:t>
      </w:r>
    </w:p>
    <w:p w:rsidR="00C50883" w:rsidRPr="00713E39" w:rsidRDefault="004742C8" w:rsidP="00D84650">
      <w:pPr>
        <w:numPr>
          <w:ilvl w:val="0"/>
          <w:numId w:val="10"/>
        </w:numPr>
        <w:tabs>
          <w:tab w:val="num" w:pos="1080"/>
        </w:tabs>
        <w:ind w:left="1080"/>
        <w:rPr>
          <w:sz w:val="22"/>
          <w:szCs w:val="22"/>
          <w:lang w:val="hr-HR"/>
        </w:rPr>
      </w:pPr>
      <w:r w:rsidRPr="00713E39">
        <w:rPr>
          <w:sz w:val="22"/>
          <w:szCs w:val="22"/>
          <w:lang w:val="hr-HR"/>
        </w:rPr>
        <w:t xml:space="preserve">Akutni </w:t>
      </w:r>
      <w:r w:rsidR="00F022CC" w:rsidRPr="00713E39">
        <w:rPr>
          <w:sz w:val="22"/>
          <w:szCs w:val="22"/>
          <w:lang w:val="hr-HR"/>
        </w:rPr>
        <w:t xml:space="preserve">infarkt miokarda s elevacijom ST-segmenta, u kombinaciji s ASK u </w:t>
      </w:r>
      <w:r w:rsidR="00214605">
        <w:rPr>
          <w:sz w:val="22"/>
          <w:szCs w:val="22"/>
          <w:lang w:val="hr-HR"/>
        </w:rPr>
        <w:t>medikamentozno liječenih</w:t>
      </w:r>
      <w:r w:rsidR="00F022CC" w:rsidRPr="00713E39">
        <w:rPr>
          <w:sz w:val="22"/>
          <w:szCs w:val="22"/>
          <w:lang w:val="hr-HR"/>
        </w:rPr>
        <w:t xml:space="preserve"> bolesnika </w:t>
      </w:r>
      <w:r w:rsidR="00CC4729">
        <w:rPr>
          <w:sz w:val="22"/>
          <w:szCs w:val="22"/>
          <w:lang w:val="hr-HR"/>
        </w:rPr>
        <w:t>pogodnih za</w:t>
      </w:r>
      <w:r w:rsidR="00F022CC" w:rsidRPr="00713E39">
        <w:rPr>
          <w:sz w:val="22"/>
          <w:szCs w:val="22"/>
          <w:lang w:val="hr-HR"/>
        </w:rPr>
        <w:t xml:space="preserve"> liječ</w:t>
      </w:r>
      <w:r w:rsidR="00CC4729">
        <w:rPr>
          <w:sz w:val="22"/>
          <w:szCs w:val="22"/>
          <w:lang w:val="hr-HR"/>
        </w:rPr>
        <w:t>enje</w:t>
      </w:r>
      <w:r w:rsidR="00F022CC" w:rsidRPr="00713E39">
        <w:rPr>
          <w:sz w:val="22"/>
          <w:szCs w:val="22"/>
          <w:lang w:val="hr-HR"/>
        </w:rPr>
        <w:t xml:space="preserve"> tromboliti</w:t>
      </w:r>
      <w:r w:rsidR="00CC4729">
        <w:rPr>
          <w:sz w:val="22"/>
          <w:szCs w:val="22"/>
          <w:lang w:val="hr-HR"/>
        </w:rPr>
        <w:t>čkom terapijom</w:t>
      </w:r>
      <w:r w:rsidR="00F022CC" w:rsidRPr="00713E39">
        <w:rPr>
          <w:sz w:val="22"/>
          <w:szCs w:val="22"/>
          <w:lang w:val="hr-HR"/>
        </w:rPr>
        <w:t>.</w:t>
      </w:r>
    </w:p>
    <w:p w:rsidR="00951DEC" w:rsidRDefault="00951DEC" w:rsidP="00951DEC">
      <w:pPr>
        <w:tabs>
          <w:tab w:val="num" w:pos="1080"/>
        </w:tabs>
        <w:rPr>
          <w:sz w:val="22"/>
          <w:szCs w:val="22"/>
          <w:lang w:val="hr-HR"/>
        </w:rPr>
      </w:pPr>
    </w:p>
    <w:p w:rsidR="00951DEC" w:rsidRPr="00BF6CEC" w:rsidRDefault="00951DEC" w:rsidP="00951DEC">
      <w:pPr>
        <w:tabs>
          <w:tab w:val="num" w:pos="1080"/>
        </w:tabs>
        <w:rPr>
          <w:i/>
          <w:iCs/>
          <w:sz w:val="22"/>
          <w:szCs w:val="22"/>
          <w:lang w:val="hr-HR"/>
        </w:rPr>
      </w:pPr>
      <w:r w:rsidRPr="00BF6CEC">
        <w:rPr>
          <w:i/>
          <w:iCs/>
          <w:sz w:val="22"/>
          <w:szCs w:val="22"/>
          <w:lang w:val="hr-HR"/>
        </w:rPr>
        <w:t>U bolesnika s umjerenim do visokorizičnim prolaznim ishemijskim napadajem (engl. Transient Ishemic Attack, TIA) ili manjim ishemijskim moždanim udarom (engl. Ischemic Stroke, IS)</w:t>
      </w:r>
    </w:p>
    <w:p w:rsidR="00951DEC" w:rsidRDefault="00951DEC" w:rsidP="00951DEC">
      <w:pPr>
        <w:tabs>
          <w:tab w:val="num" w:pos="1080"/>
        </w:tabs>
        <w:rPr>
          <w:sz w:val="22"/>
          <w:szCs w:val="22"/>
          <w:lang w:val="hr-HR"/>
        </w:rPr>
      </w:pPr>
      <w:r w:rsidRPr="00951DEC">
        <w:rPr>
          <w:sz w:val="22"/>
          <w:szCs w:val="22"/>
          <w:lang w:val="hr-HR"/>
        </w:rPr>
        <w:t>Klopidogrel je indiciran u kombinaciji s ASK u:</w:t>
      </w:r>
    </w:p>
    <w:p w:rsidR="00C614C7" w:rsidRPr="00951DEC" w:rsidRDefault="00C614C7" w:rsidP="00951DEC">
      <w:pPr>
        <w:tabs>
          <w:tab w:val="num" w:pos="1080"/>
        </w:tabs>
        <w:rPr>
          <w:sz w:val="22"/>
          <w:szCs w:val="22"/>
          <w:lang w:val="hr-HR"/>
        </w:rPr>
      </w:pPr>
    </w:p>
    <w:p w:rsidR="00951DEC" w:rsidRPr="00713E39" w:rsidRDefault="00951DEC" w:rsidP="00BF6CEC">
      <w:pPr>
        <w:numPr>
          <w:ilvl w:val="0"/>
          <w:numId w:val="10"/>
        </w:numPr>
        <w:rPr>
          <w:sz w:val="22"/>
          <w:szCs w:val="22"/>
          <w:lang w:val="hr-HR"/>
        </w:rPr>
      </w:pPr>
      <w:r w:rsidRPr="00951DEC">
        <w:rPr>
          <w:sz w:val="22"/>
          <w:szCs w:val="22"/>
          <w:lang w:val="hr-HR"/>
        </w:rPr>
        <w:lastRenderedPageBreak/>
        <w:t>odraslih bolesnika s umjerenim do visokorizičnim prolaznim ishemijskim napadajem (vrijednost ABCD2</w:t>
      </w:r>
      <w:r w:rsidR="00D30688" w:rsidRPr="00BF6CEC">
        <w:rPr>
          <w:sz w:val="22"/>
          <w:szCs w:val="22"/>
          <w:vertAlign w:val="superscript"/>
          <w:lang w:val="hr-HR"/>
        </w:rPr>
        <w:t>1</w:t>
      </w:r>
      <w:r w:rsidRPr="00951DEC">
        <w:rPr>
          <w:sz w:val="22"/>
          <w:szCs w:val="22"/>
          <w:lang w:val="hr-HR"/>
        </w:rPr>
        <w:t xml:space="preserve"> ≥4) ili manjim ishemijskim moždanim udarom (NIHSS</w:t>
      </w:r>
      <w:r w:rsidR="00D30688" w:rsidRPr="00BF6CEC">
        <w:rPr>
          <w:sz w:val="22"/>
          <w:szCs w:val="22"/>
          <w:vertAlign w:val="superscript"/>
          <w:lang w:val="hr-HR"/>
        </w:rPr>
        <w:t>2</w:t>
      </w:r>
      <w:r w:rsidRPr="00951DEC">
        <w:rPr>
          <w:sz w:val="22"/>
          <w:szCs w:val="22"/>
          <w:lang w:val="hr-HR"/>
        </w:rPr>
        <w:t xml:space="preserve"> ≤3) unutar 24 sata od pojave ili prolaznog ishemijskog napadaja ili ishemijskog moždanog udara.</w:t>
      </w:r>
    </w:p>
    <w:p w:rsidR="00951DEC" w:rsidRDefault="00951DEC" w:rsidP="00C50883">
      <w:pPr>
        <w:tabs>
          <w:tab w:val="left" w:pos="2400"/>
          <w:tab w:val="left" w:pos="7280"/>
        </w:tabs>
        <w:ind w:right="-29"/>
        <w:rPr>
          <w:i/>
          <w:sz w:val="22"/>
          <w:szCs w:val="22"/>
          <w:lang w:val="hr-HR"/>
        </w:rPr>
      </w:pPr>
    </w:p>
    <w:p w:rsidR="00136A6E" w:rsidRPr="00713E39" w:rsidRDefault="00136A6E" w:rsidP="00C50883">
      <w:pPr>
        <w:tabs>
          <w:tab w:val="left" w:pos="2400"/>
          <w:tab w:val="left" w:pos="7280"/>
        </w:tabs>
        <w:ind w:right="-29"/>
        <w:rPr>
          <w:i/>
          <w:sz w:val="22"/>
          <w:szCs w:val="22"/>
          <w:lang w:val="hr-HR"/>
        </w:rPr>
      </w:pPr>
      <w:r w:rsidRPr="00713E39">
        <w:rPr>
          <w:i/>
          <w:sz w:val="22"/>
          <w:szCs w:val="22"/>
          <w:lang w:val="hr-HR"/>
        </w:rPr>
        <w:t xml:space="preserve">Prevencija aterotrombotičkih i </w:t>
      </w:r>
      <w:r w:rsidR="007A5CBD" w:rsidRPr="00713E39">
        <w:rPr>
          <w:i/>
          <w:sz w:val="22"/>
          <w:szCs w:val="22"/>
          <w:lang w:val="hr-HR"/>
        </w:rPr>
        <w:t>tromboembolijskih</w:t>
      </w:r>
      <w:r w:rsidRPr="00713E39">
        <w:rPr>
          <w:i/>
          <w:sz w:val="22"/>
          <w:szCs w:val="22"/>
          <w:lang w:val="hr-HR"/>
        </w:rPr>
        <w:t xml:space="preserve"> događaja u fibrilaciji atrija</w:t>
      </w:r>
    </w:p>
    <w:p w:rsidR="00136A6E" w:rsidRPr="00713E39" w:rsidRDefault="00136A6E" w:rsidP="00C50883">
      <w:pPr>
        <w:tabs>
          <w:tab w:val="left" w:pos="2400"/>
          <w:tab w:val="left" w:pos="7280"/>
        </w:tabs>
        <w:ind w:right="-29"/>
        <w:rPr>
          <w:sz w:val="22"/>
          <w:szCs w:val="22"/>
          <w:lang w:val="hr-HR"/>
        </w:rPr>
      </w:pPr>
      <w:bookmarkStart w:id="1" w:name="OLE_LINK32"/>
      <w:bookmarkStart w:id="2" w:name="OLE_LINK28"/>
      <w:bookmarkStart w:id="3" w:name="OLE_LINK33"/>
      <w:r w:rsidRPr="00713E39">
        <w:rPr>
          <w:sz w:val="22"/>
          <w:szCs w:val="22"/>
          <w:lang w:val="hr-HR"/>
        </w:rPr>
        <w:t>U odraslih bolesnika s fibrilacijom atrija koji imaju najmanje jedan faktor rizika za krvožilne događaje, nisu podobni za terapiju antagonist</w:t>
      </w:r>
      <w:r w:rsidR="007A5CBD" w:rsidRPr="00713E39">
        <w:rPr>
          <w:sz w:val="22"/>
          <w:szCs w:val="22"/>
          <w:lang w:val="hr-HR"/>
        </w:rPr>
        <w:t>i</w:t>
      </w:r>
      <w:r w:rsidRPr="00713E39">
        <w:rPr>
          <w:sz w:val="22"/>
          <w:szCs w:val="22"/>
          <w:lang w:val="hr-HR"/>
        </w:rPr>
        <w:t xml:space="preserve">ma vitamina K </w:t>
      </w:r>
      <w:r w:rsidR="003F118D" w:rsidRPr="00713E39">
        <w:rPr>
          <w:sz w:val="22"/>
          <w:szCs w:val="22"/>
          <w:lang w:val="hr-HR"/>
        </w:rPr>
        <w:t xml:space="preserve">(VKA) </w:t>
      </w:r>
      <w:r w:rsidRPr="00713E39">
        <w:rPr>
          <w:sz w:val="22"/>
          <w:szCs w:val="22"/>
          <w:lang w:val="hr-HR"/>
        </w:rPr>
        <w:t>te imaju nizak rizik od krvarenja, klo</w:t>
      </w:r>
      <w:r w:rsidR="00CC4729">
        <w:rPr>
          <w:sz w:val="22"/>
          <w:szCs w:val="22"/>
          <w:lang w:val="hr-HR"/>
        </w:rPr>
        <w:t>p</w:t>
      </w:r>
      <w:r w:rsidRPr="00713E39">
        <w:rPr>
          <w:sz w:val="22"/>
          <w:szCs w:val="22"/>
          <w:lang w:val="hr-HR"/>
        </w:rPr>
        <w:t xml:space="preserve">idogrel je indiciran u kombinaciji s ASK za prevenciju aterotrombotičkih i </w:t>
      </w:r>
      <w:r w:rsidR="007A5CBD" w:rsidRPr="00713E39">
        <w:rPr>
          <w:sz w:val="22"/>
          <w:szCs w:val="22"/>
          <w:lang w:val="hr-HR"/>
        </w:rPr>
        <w:t>tromboembolijskih</w:t>
      </w:r>
      <w:r w:rsidRPr="00713E39">
        <w:rPr>
          <w:sz w:val="22"/>
          <w:szCs w:val="22"/>
          <w:lang w:val="hr-HR"/>
        </w:rPr>
        <w:t xml:space="preserve"> događaja, uključujući moždani udar.</w:t>
      </w:r>
    </w:p>
    <w:bookmarkEnd w:id="1"/>
    <w:bookmarkEnd w:id="2"/>
    <w:bookmarkEnd w:id="3"/>
    <w:p w:rsidR="00E31AD8" w:rsidRPr="00713E39" w:rsidRDefault="00E31AD8">
      <w:pPr>
        <w:tabs>
          <w:tab w:val="num" w:pos="1080"/>
        </w:tabs>
        <w:ind w:left="720"/>
        <w:rPr>
          <w:sz w:val="22"/>
          <w:szCs w:val="22"/>
          <w:lang w:val="hr-HR"/>
        </w:rPr>
      </w:pPr>
    </w:p>
    <w:p w:rsidR="00E31AD8" w:rsidRPr="00713E39" w:rsidRDefault="00F022CC" w:rsidP="006E2D69">
      <w:pPr>
        <w:keepLines/>
        <w:autoSpaceDE w:val="0"/>
        <w:autoSpaceDN w:val="0"/>
        <w:adjustRightInd w:val="0"/>
        <w:spacing w:line="240" w:lineRule="atLeast"/>
        <w:rPr>
          <w:color w:val="000000"/>
          <w:sz w:val="22"/>
          <w:szCs w:val="22"/>
          <w:lang w:val="hr-HR"/>
        </w:rPr>
      </w:pPr>
      <w:r w:rsidRPr="00713E39">
        <w:rPr>
          <w:sz w:val="22"/>
          <w:szCs w:val="22"/>
          <w:lang w:val="hr-HR"/>
        </w:rPr>
        <w:t>Za dodatne informacije vidjeti dio 5.1.</w:t>
      </w:r>
    </w:p>
    <w:p w:rsidR="00E31AD8" w:rsidRPr="00713E39" w:rsidRDefault="00E31AD8">
      <w:pPr>
        <w:keepLines/>
        <w:autoSpaceDE w:val="0"/>
        <w:autoSpaceDN w:val="0"/>
        <w:adjustRightInd w:val="0"/>
        <w:spacing w:line="240" w:lineRule="atLeast"/>
        <w:ind w:left="360"/>
        <w:rPr>
          <w:color w:val="000000"/>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4.2</w:t>
      </w:r>
      <w:r w:rsidRPr="00713E39">
        <w:rPr>
          <w:rFonts w:ascii="Times New Roman" w:hAnsi="Times New Roman"/>
          <w:i w:val="0"/>
          <w:sz w:val="22"/>
          <w:szCs w:val="22"/>
          <w:lang w:val="hr-HR"/>
        </w:rPr>
        <w:tab/>
      </w:r>
      <w:r w:rsidR="00F022CC" w:rsidRPr="00713E39">
        <w:rPr>
          <w:rFonts w:ascii="Times New Roman" w:hAnsi="Times New Roman"/>
          <w:i w:val="0"/>
          <w:sz w:val="22"/>
          <w:szCs w:val="22"/>
          <w:lang w:val="hr-HR"/>
        </w:rPr>
        <w:t>Do</w:t>
      </w:r>
      <w:r w:rsidR="00F022CC" w:rsidRPr="00713E39">
        <w:rPr>
          <w:rFonts w:ascii="Times New Roman" w:hAnsi="Times New Roman"/>
          <w:i w:val="0"/>
          <w:noProof/>
          <w:sz w:val="22"/>
          <w:szCs w:val="22"/>
          <w:lang w:val="hr-HR"/>
        </w:rPr>
        <w:t>ziranje i način primjene</w:t>
      </w:r>
    </w:p>
    <w:p w:rsidR="00E31AD8" w:rsidRPr="00713E39" w:rsidRDefault="00E31AD8">
      <w:pPr>
        <w:ind w:right="-29"/>
        <w:rPr>
          <w:sz w:val="22"/>
          <w:szCs w:val="22"/>
          <w:lang w:val="hr-HR"/>
        </w:rPr>
      </w:pPr>
    </w:p>
    <w:p w:rsidR="00F022CC" w:rsidRPr="00697CFD" w:rsidRDefault="00F022CC" w:rsidP="00F022CC">
      <w:pPr>
        <w:keepNext/>
        <w:tabs>
          <w:tab w:val="left" w:pos="540"/>
        </w:tabs>
        <w:ind w:right="-29"/>
        <w:rPr>
          <w:sz w:val="22"/>
          <w:szCs w:val="22"/>
          <w:u w:val="single"/>
          <w:lang w:val="hr-HR"/>
        </w:rPr>
      </w:pPr>
      <w:r w:rsidRPr="001D2CCB">
        <w:rPr>
          <w:sz w:val="22"/>
          <w:szCs w:val="22"/>
          <w:u w:val="single"/>
          <w:lang w:val="hr-HR"/>
        </w:rPr>
        <w:t>Doziranje</w:t>
      </w:r>
    </w:p>
    <w:p w:rsidR="00E31AD8" w:rsidRPr="00713E39" w:rsidRDefault="00E31AD8">
      <w:pPr>
        <w:tabs>
          <w:tab w:val="left" w:pos="540"/>
          <w:tab w:val="left" w:pos="2400"/>
          <w:tab w:val="left" w:pos="7280"/>
        </w:tabs>
        <w:ind w:right="-29"/>
        <w:rPr>
          <w:sz w:val="22"/>
          <w:szCs w:val="22"/>
          <w:lang w:val="hr-HR"/>
        </w:rPr>
      </w:pPr>
      <w:r w:rsidRPr="00713E39">
        <w:rPr>
          <w:sz w:val="22"/>
          <w:szCs w:val="22"/>
          <w:lang w:val="hr-HR"/>
        </w:rPr>
        <w:sym w:font="Symbol" w:char="F0B7"/>
      </w:r>
      <w:r w:rsidRPr="00713E39">
        <w:rPr>
          <w:sz w:val="22"/>
          <w:szCs w:val="22"/>
          <w:lang w:val="hr-HR"/>
        </w:rPr>
        <w:tab/>
      </w:r>
      <w:r w:rsidR="00F022CC" w:rsidRPr="00713E39">
        <w:rPr>
          <w:sz w:val="22"/>
          <w:szCs w:val="22"/>
          <w:lang w:val="hr-HR"/>
        </w:rPr>
        <w:t>Odrasli i starij</w:t>
      </w:r>
      <w:r w:rsidR="00D535A9">
        <w:rPr>
          <w:sz w:val="22"/>
          <w:szCs w:val="22"/>
          <w:lang w:val="hr-HR"/>
        </w:rPr>
        <w:t>e osobe</w:t>
      </w:r>
    </w:p>
    <w:p w:rsidR="00E31AD8" w:rsidRDefault="00E31AD8">
      <w:pPr>
        <w:tabs>
          <w:tab w:val="left" w:pos="851"/>
          <w:tab w:val="left" w:pos="2400"/>
          <w:tab w:val="left" w:pos="7280"/>
        </w:tabs>
        <w:ind w:right="-29"/>
        <w:rPr>
          <w:sz w:val="22"/>
          <w:szCs w:val="22"/>
          <w:lang w:val="hr-HR"/>
        </w:rPr>
      </w:pPr>
    </w:p>
    <w:p w:rsidR="006B2070" w:rsidRPr="00452561" w:rsidRDefault="006B2070" w:rsidP="00452561">
      <w:pPr>
        <w:tabs>
          <w:tab w:val="left" w:pos="4962"/>
          <w:tab w:val="right" w:pos="7088"/>
        </w:tabs>
        <w:ind w:right="-29"/>
        <w:rPr>
          <w:sz w:val="22"/>
          <w:szCs w:val="22"/>
          <w:u w:val="single"/>
          <w:lang w:val="hr-HR"/>
        </w:rPr>
      </w:pPr>
      <w:r w:rsidRPr="00DF52BF">
        <w:rPr>
          <w:sz w:val="22"/>
          <w:szCs w:val="22"/>
          <w:u w:val="single"/>
          <w:lang w:val="hr-HR"/>
        </w:rPr>
        <w:t>Iscover 75 mg filmom obložene tablete</w:t>
      </w:r>
    </w:p>
    <w:p w:rsidR="00E31AD8" w:rsidRDefault="007D4346">
      <w:pPr>
        <w:tabs>
          <w:tab w:val="left" w:pos="2400"/>
          <w:tab w:val="left" w:pos="7280"/>
        </w:tabs>
        <w:ind w:left="567" w:right="-29"/>
        <w:outlineLvl w:val="0"/>
        <w:rPr>
          <w:sz w:val="22"/>
          <w:szCs w:val="22"/>
          <w:lang w:val="hr-HR"/>
        </w:rPr>
      </w:pPr>
      <w:r w:rsidRPr="00713E39">
        <w:rPr>
          <w:sz w:val="22"/>
          <w:szCs w:val="22"/>
          <w:lang w:val="hr-HR"/>
        </w:rPr>
        <w:t xml:space="preserve">Klopidogrel se daje u jednokratnoj dnevnoj dozi od </w:t>
      </w:r>
      <w:r w:rsidR="00E31AD8" w:rsidRPr="00713E39">
        <w:rPr>
          <w:sz w:val="22"/>
          <w:szCs w:val="22"/>
          <w:lang w:val="hr-HR"/>
        </w:rPr>
        <w:t>75</w:t>
      </w:r>
      <w:r w:rsidR="004159AE" w:rsidRPr="00713E39">
        <w:rPr>
          <w:sz w:val="22"/>
          <w:szCs w:val="22"/>
          <w:lang w:val="hr-HR"/>
        </w:rPr>
        <w:t> mg</w:t>
      </w:r>
      <w:r w:rsidR="00E31AD8" w:rsidRPr="00713E39">
        <w:rPr>
          <w:sz w:val="22"/>
          <w:szCs w:val="22"/>
          <w:lang w:val="hr-HR"/>
        </w:rPr>
        <w:t xml:space="preserve">. </w:t>
      </w:r>
    </w:p>
    <w:p w:rsidR="006B2070" w:rsidRDefault="006B2070">
      <w:pPr>
        <w:tabs>
          <w:tab w:val="left" w:pos="2400"/>
          <w:tab w:val="left" w:pos="7280"/>
        </w:tabs>
        <w:ind w:left="567" w:right="-29"/>
        <w:outlineLvl w:val="0"/>
        <w:rPr>
          <w:sz w:val="22"/>
          <w:szCs w:val="22"/>
          <w:lang w:val="hr-HR"/>
        </w:rPr>
      </w:pPr>
    </w:p>
    <w:p w:rsidR="006B2070" w:rsidRDefault="006B2070" w:rsidP="00452561">
      <w:pPr>
        <w:tabs>
          <w:tab w:val="left" w:pos="2400"/>
          <w:tab w:val="left" w:pos="7280"/>
        </w:tabs>
        <w:ind w:right="-29"/>
        <w:outlineLvl w:val="0"/>
        <w:rPr>
          <w:sz w:val="22"/>
          <w:szCs w:val="22"/>
          <w:u w:val="single"/>
          <w:lang w:val="hr-HR"/>
        </w:rPr>
      </w:pPr>
      <w:r w:rsidRPr="00DF52BF">
        <w:rPr>
          <w:sz w:val="22"/>
          <w:szCs w:val="22"/>
          <w:u w:val="single"/>
          <w:lang w:val="hr-HR"/>
        </w:rPr>
        <w:t xml:space="preserve">Iscover </w:t>
      </w:r>
      <w:r>
        <w:rPr>
          <w:sz w:val="22"/>
          <w:szCs w:val="22"/>
          <w:u w:val="single"/>
          <w:lang w:val="hr-HR"/>
        </w:rPr>
        <w:t>300</w:t>
      </w:r>
      <w:r w:rsidRPr="00DF52BF">
        <w:rPr>
          <w:sz w:val="22"/>
          <w:szCs w:val="22"/>
          <w:u w:val="single"/>
          <w:lang w:val="hr-HR"/>
        </w:rPr>
        <w:t xml:space="preserve"> mg filmom obložene tablete</w:t>
      </w:r>
    </w:p>
    <w:p w:rsidR="006B2070" w:rsidRPr="006B2070" w:rsidRDefault="006B2070" w:rsidP="00452561">
      <w:pPr>
        <w:tabs>
          <w:tab w:val="left" w:pos="2400"/>
          <w:tab w:val="left" w:pos="7280"/>
        </w:tabs>
        <w:ind w:left="567" w:right="-29"/>
        <w:rPr>
          <w:sz w:val="22"/>
          <w:szCs w:val="22"/>
          <w:lang w:val="hr-HR"/>
        </w:rPr>
      </w:pPr>
      <w:r>
        <w:rPr>
          <w:sz w:val="22"/>
          <w:szCs w:val="22"/>
          <w:lang w:val="hr-HR"/>
        </w:rPr>
        <w:t>Ova tableta od 300 mg klopidogrela namijenjena je za uporabu kao udarna doza.</w:t>
      </w:r>
    </w:p>
    <w:p w:rsidR="00E31AD8" w:rsidRPr="00713E39" w:rsidRDefault="00E31AD8">
      <w:pPr>
        <w:tabs>
          <w:tab w:val="left" w:pos="2400"/>
          <w:tab w:val="left" w:pos="7280"/>
        </w:tabs>
        <w:ind w:left="567" w:right="-29"/>
        <w:rPr>
          <w:sz w:val="22"/>
          <w:szCs w:val="22"/>
          <w:lang w:val="hr-HR"/>
        </w:rPr>
      </w:pPr>
    </w:p>
    <w:p w:rsidR="00E31AD8" w:rsidRPr="00713E39" w:rsidRDefault="007D4346">
      <w:pPr>
        <w:tabs>
          <w:tab w:val="left" w:pos="2400"/>
          <w:tab w:val="left" w:pos="7280"/>
        </w:tabs>
        <w:ind w:left="567" w:right="-29"/>
        <w:rPr>
          <w:sz w:val="22"/>
          <w:szCs w:val="22"/>
          <w:lang w:val="hr-HR"/>
        </w:rPr>
      </w:pPr>
      <w:r w:rsidRPr="00713E39">
        <w:rPr>
          <w:sz w:val="22"/>
          <w:szCs w:val="22"/>
          <w:lang w:val="hr-HR"/>
        </w:rPr>
        <w:t>Bolesnici s akutnim koronarnim sindromom</w:t>
      </w:r>
      <w:r w:rsidR="00E31AD8" w:rsidRPr="00713E39">
        <w:rPr>
          <w:color w:val="000000"/>
          <w:sz w:val="22"/>
          <w:szCs w:val="22"/>
          <w:lang w:val="hr-HR"/>
        </w:rPr>
        <w:t>:</w:t>
      </w:r>
    </w:p>
    <w:p w:rsidR="00E31AD8" w:rsidRPr="00713E39" w:rsidRDefault="007D4346" w:rsidP="00D84650">
      <w:pPr>
        <w:keepNext/>
        <w:keepLines/>
        <w:numPr>
          <w:ilvl w:val="0"/>
          <w:numId w:val="12"/>
        </w:numPr>
        <w:tabs>
          <w:tab w:val="left" w:pos="2400"/>
          <w:tab w:val="left" w:pos="7280"/>
        </w:tabs>
        <w:ind w:left="1281" w:right="-28" w:hanging="357"/>
        <w:rPr>
          <w:sz w:val="22"/>
          <w:szCs w:val="22"/>
          <w:lang w:val="hr-HR"/>
        </w:rPr>
      </w:pPr>
      <w:r w:rsidRPr="00713E39">
        <w:rPr>
          <w:sz w:val="22"/>
          <w:szCs w:val="22"/>
          <w:lang w:val="hr-HR"/>
        </w:rPr>
        <w:t>Akutni koronarni sindrom bez elevacije ST-segmenta (nestabilna angina ili non-Q infarkt miokarda): liječenje klopidogrelom treba započeti s jednokratnom udarnom dozom od 300</w:t>
      </w:r>
      <w:r w:rsidR="004159AE" w:rsidRPr="00713E39">
        <w:rPr>
          <w:sz w:val="22"/>
          <w:szCs w:val="22"/>
          <w:lang w:val="hr-HR"/>
        </w:rPr>
        <w:t> mg</w:t>
      </w:r>
      <w:r w:rsidRPr="00713E39">
        <w:rPr>
          <w:sz w:val="22"/>
          <w:szCs w:val="22"/>
          <w:lang w:val="hr-HR"/>
        </w:rPr>
        <w:t>, a zatim nastaviti sa 75</w:t>
      </w:r>
      <w:r w:rsidR="004159AE" w:rsidRPr="00713E39">
        <w:rPr>
          <w:sz w:val="22"/>
          <w:szCs w:val="22"/>
          <w:lang w:val="hr-HR"/>
        </w:rPr>
        <w:t> mg</w:t>
      </w:r>
      <w:r w:rsidRPr="00713E39">
        <w:rPr>
          <w:sz w:val="22"/>
          <w:szCs w:val="22"/>
          <w:lang w:val="hr-HR"/>
        </w:rPr>
        <w:t xml:space="preserve"> jedanput dnevno (uz </w:t>
      </w:r>
      <w:r w:rsidR="007A5CBD" w:rsidRPr="00713E39">
        <w:rPr>
          <w:sz w:val="22"/>
          <w:szCs w:val="22"/>
          <w:lang w:val="hr-HR"/>
        </w:rPr>
        <w:t>acetilsalicilatnu kiselinu (</w:t>
      </w:r>
      <w:r w:rsidRPr="00713E39">
        <w:rPr>
          <w:sz w:val="22"/>
          <w:szCs w:val="22"/>
          <w:lang w:val="hr-HR"/>
        </w:rPr>
        <w:t>ASK</w:t>
      </w:r>
      <w:r w:rsidR="007A5CBD" w:rsidRPr="00713E39">
        <w:rPr>
          <w:sz w:val="22"/>
          <w:szCs w:val="22"/>
          <w:lang w:val="hr-HR"/>
        </w:rPr>
        <w:t>)</w:t>
      </w:r>
      <w:r w:rsidRPr="00713E39">
        <w:rPr>
          <w:sz w:val="22"/>
          <w:szCs w:val="22"/>
          <w:lang w:val="hr-HR"/>
        </w:rPr>
        <w:t xml:space="preserve"> 75</w:t>
      </w:r>
      <w:r w:rsidR="004159AE" w:rsidRPr="00713E39">
        <w:rPr>
          <w:sz w:val="22"/>
          <w:szCs w:val="22"/>
          <w:lang w:val="hr-HR"/>
        </w:rPr>
        <w:t> mg</w:t>
      </w:r>
      <w:r w:rsidRPr="00713E39">
        <w:rPr>
          <w:sz w:val="22"/>
          <w:szCs w:val="22"/>
          <w:lang w:val="hr-HR"/>
        </w:rPr>
        <w:t xml:space="preserve"> do 325</w:t>
      </w:r>
      <w:r w:rsidR="004159AE" w:rsidRPr="00713E39">
        <w:rPr>
          <w:sz w:val="22"/>
          <w:szCs w:val="22"/>
          <w:lang w:val="hr-HR"/>
        </w:rPr>
        <w:t> mg</w:t>
      </w:r>
      <w:r w:rsidRPr="00713E39">
        <w:rPr>
          <w:sz w:val="22"/>
          <w:szCs w:val="22"/>
          <w:lang w:val="hr-HR"/>
        </w:rPr>
        <w:t xml:space="preserve"> dnevno). Budući da se </w:t>
      </w:r>
      <w:r w:rsidR="00CC4729">
        <w:rPr>
          <w:sz w:val="22"/>
          <w:szCs w:val="22"/>
          <w:lang w:val="hr-HR"/>
        </w:rPr>
        <w:t>više</w:t>
      </w:r>
      <w:r w:rsidR="00CC4729" w:rsidRPr="00713E39">
        <w:rPr>
          <w:sz w:val="22"/>
          <w:szCs w:val="22"/>
          <w:lang w:val="hr-HR"/>
        </w:rPr>
        <w:t xml:space="preserve"> </w:t>
      </w:r>
      <w:r w:rsidRPr="00713E39">
        <w:rPr>
          <w:sz w:val="22"/>
          <w:szCs w:val="22"/>
          <w:lang w:val="hr-HR"/>
        </w:rPr>
        <w:t xml:space="preserve">doze acetilsalicilatne kiseline povezuju s visokim rizikom od krvarenja, preporučuje se da </w:t>
      </w:r>
      <w:r w:rsidR="00693E29" w:rsidRPr="00713E39">
        <w:rPr>
          <w:sz w:val="22"/>
          <w:szCs w:val="22"/>
          <w:lang w:val="hr-HR"/>
        </w:rPr>
        <w:t>doz</w:t>
      </w:r>
      <w:r w:rsidR="00693E29">
        <w:rPr>
          <w:sz w:val="22"/>
          <w:szCs w:val="22"/>
          <w:lang w:val="hr-HR"/>
        </w:rPr>
        <w:t>a</w:t>
      </w:r>
      <w:r w:rsidR="00693E29" w:rsidRPr="00713E39">
        <w:rPr>
          <w:sz w:val="22"/>
          <w:szCs w:val="22"/>
          <w:lang w:val="hr-HR"/>
        </w:rPr>
        <w:t xml:space="preserve"> </w:t>
      </w:r>
      <w:r w:rsidRPr="00713E39">
        <w:rPr>
          <w:sz w:val="22"/>
          <w:szCs w:val="22"/>
          <w:lang w:val="hr-HR"/>
        </w:rPr>
        <w:t>ASK ne bud</w:t>
      </w:r>
      <w:r w:rsidR="00693E29">
        <w:rPr>
          <w:sz w:val="22"/>
          <w:szCs w:val="22"/>
          <w:lang w:val="hr-HR"/>
        </w:rPr>
        <w:t>e</w:t>
      </w:r>
      <w:r w:rsidRPr="00713E39">
        <w:rPr>
          <w:sz w:val="22"/>
          <w:szCs w:val="22"/>
          <w:lang w:val="hr-HR"/>
        </w:rPr>
        <w:t xml:space="preserve"> već</w:t>
      </w:r>
      <w:r w:rsidR="00693E29">
        <w:rPr>
          <w:sz w:val="22"/>
          <w:szCs w:val="22"/>
          <w:lang w:val="hr-HR"/>
        </w:rPr>
        <w:t>a</w:t>
      </w:r>
      <w:r w:rsidRPr="00713E39">
        <w:rPr>
          <w:sz w:val="22"/>
          <w:szCs w:val="22"/>
          <w:lang w:val="hr-HR"/>
        </w:rPr>
        <w:t xml:space="preserve"> od 100</w:t>
      </w:r>
      <w:r w:rsidR="004159AE" w:rsidRPr="00713E39">
        <w:rPr>
          <w:sz w:val="22"/>
          <w:szCs w:val="22"/>
          <w:lang w:val="hr-HR"/>
        </w:rPr>
        <w:t> mg</w:t>
      </w:r>
      <w:r w:rsidRPr="00713E39">
        <w:rPr>
          <w:sz w:val="22"/>
          <w:szCs w:val="22"/>
          <w:lang w:val="hr-HR"/>
        </w:rPr>
        <w:t>. Optimalno trajanje liječenja još formalno nije utvrđeno. Rezultati kliničkih ispitivanja podupiru trajanje liječenja do 12 mjeseci, a najveći učinak zabilježen je u trećem mje</w:t>
      </w:r>
      <w:r w:rsidR="005D34D5">
        <w:rPr>
          <w:sz w:val="22"/>
          <w:szCs w:val="22"/>
          <w:lang w:val="hr-HR"/>
        </w:rPr>
        <w:t>secu liječenja (vidjeti dio 5.1</w:t>
      </w:r>
      <w:r w:rsidRPr="00713E39">
        <w:rPr>
          <w:sz w:val="22"/>
          <w:szCs w:val="22"/>
          <w:lang w:val="hr-HR"/>
        </w:rPr>
        <w:t>)</w:t>
      </w:r>
      <w:r w:rsidR="00E31AD8" w:rsidRPr="00713E39">
        <w:rPr>
          <w:sz w:val="22"/>
          <w:szCs w:val="22"/>
          <w:lang w:val="hr-HR"/>
        </w:rPr>
        <w:t>.</w:t>
      </w:r>
    </w:p>
    <w:p w:rsidR="00E31AD8" w:rsidRPr="00713E39" w:rsidRDefault="007D4346" w:rsidP="00D84650">
      <w:pPr>
        <w:keepNext/>
        <w:keepLines/>
        <w:numPr>
          <w:ilvl w:val="0"/>
          <w:numId w:val="11"/>
        </w:numPr>
        <w:tabs>
          <w:tab w:val="left" w:pos="2400"/>
          <w:tab w:val="left" w:pos="7280"/>
        </w:tabs>
        <w:ind w:left="1281" w:right="-28" w:hanging="357"/>
        <w:rPr>
          <w:sz w:val="22"/>
          <w:szCs w:val="22"/>
          <w:lang w:val="hr-HR"/>
        </w:rPr>
      </w:pPr>
      <w:r w:rsidRPr="00713E39">
        <w:rPr>
          <w:sz w:val="22"/>
          <w:szCs w:val="22"/>
          <w:lang w:val="hr-HR"/>
        </w:rPr>
        <w:t>Akutni infarkt miokarda s elevacijom ST-segmenta: liječenje klopidogrelom provodi se jednom dnevno</w:t>
      </w:r>
      <w:r w:rsidR="00535566">
        <w:rPr>
          <w:sz w:val="22"/>
          <w:szCs w:val="22"/>
          <w:lang w:val="hr-HR"/>
        </w:rPr>
        <w:t>m</w:t>
      </w:r>
      <w:r w:rsidRPr="00713E39">
        <w:rPr>
          <w:sz w:val="22"/>
          <w:szCs w:val="22"/>
          <w:lang w:val="hr-HR"/>
        </w:rPr>
        <w:t xml:space="preserve"> dozom od 75</w:t>
      </w:r>
      <w:r w:rsidR="004159AE" w:rsidRPr="00713E39">
        <w:rPr>
          <w:sz w:val="22"/>
          <w:szCs w:val="22"/>
          <w:lang w:val="hr-HR"/>
        </w:rPr>
        <w:t> mg</w:t>
      </w:r>
      <w:r w:rsidRPr="00713E39">
        <w:rPr>
          <w:sz w:val="22"/>
          <w:szCs w:val="22"/>
          <w:lang w:val="hr-HR"/>
        </w:rPr>
        <w:t>, a započinje udarnom dozom od 300</w:t>
      </w:r>
      <w:r w:rsidR="004159AE" w:rsidRPr="00713E39">
        <w:rPr>
          <w:sz w:val="22"/>
          <w:szCs w:val="22"/>
          <w:lang w:val="hr-HR"/>
        </w:rPr>
        <w:t> mg</w:t>
      </w:r>
      <w:r w:rsidRPr="00713E39">
        <w:rPr>
          <w:sz w:val="22"/>
          <w:szCs w:val="22"/>
          <w:lang w:val="hr-HR"/>
        </w:rPr>
        <w:t xml:space="preserve"> u kombinaciji s ASK te sa ili bez trombolitika.</w:t>
      </w:r>
      <w:r w:rsidRPr="00713E39" w:rsidDel="0022463E">
        <w:rPr>
          <w:sz w:val="22"/>
          <w:szCs w:val="22"/>
          <w:lang w:val="hr-HR"/>
        </w:rPr>
        <w:t xml:space="preserve"> </w:t>
      </w:r>
      <w:r w:rsidRPr="00713E39">
        <w:rPr>
          <w:sz w:val="22"/>
          <w:szCs w:val="22"/>
          <w:lang w:val="hr-HR"/>
        </w:rPr>
        <w:t xml:space="preserve">Kod bolesnika starijih od 75 godina liječenje klopidogrelom ne treba započinjati udarnom dozom. Kombinirano liječenje treba započeti što je ranije moguće nakon pojave simptoma i nastaviti kroz najmanje 4 tjedna. Korist kombinacije klopidogrela s ASK u trajanju dužem od 4 tjedna nije ispitivana u </w:t>
      </w:r>
      <w:r w:rsidR="00693E29" w:rsidRPr="00713E39">
        <w:rPr>
          <w:sz w:val="22"/>
          <w:szCs w:val="22"/>
          <w:lang w:val="hr-HR"/>
        </w:rPr>
        <w:t>ovo</w:t>
      </w:r>
      <w:r w:rsidR="00693E29">
        <w:rPr>
          <w:sz w:val="22"/>
          <w:szCs w:val="22"/>
          <w:lang w:val="hr-HR"/>
        </w:rPr>
        <w:t>m</w:t>
      </w:r>
      <w:r w:rsidR="00693E29" w:rsidRPr="00713E39">
        <w:rPr>
          <w:sz w:val="22"/>
          <w:szCs w:val="22"/>
          <w:lang w:val="hr-HR"/>
        </w:rPr>
        <w:t xml:space="preserve"> </w:t>
      </w:r>
      <w:r w:rsidR="00693E29">
        <w:rPr>
          <w:sz w:val="22"/>
          <w:szCs w:val="22"/>
          <w:lang w:val="hr-HR"/>
        </w:rPr>
        <w:t>stanju</w:t>
      </w:r>
      <w:r w:rsidR="00693E29" w:rsidRPr="00713E39">
        <w:rPr>
          <w:sz w:val="22"/>
          <w:szCs w:val="22"/>
          <w:lang w:val="hr-HR"/>
        </w:rPr>
        <w:t xml:space="preserve"> </w:t>
      </w:r>
      <w:r w:rsidR="005D34D5">
        <w:rPr>
          <w:sz w:val="22"/>
          <w:szCs w:val="22"/>
          <w:lang w:val="hr-HR"/>
        </w:rPr>
        <w:t>(vidjeti dio 5.1</w:t>
      </w:r>
      <w:r w:rsidRPr="00713E39">
        <w:rPr>
          <w:sz w:val="22"/>
          <w:szCs w:val="22"/>
          <w:lang w:val="hr-HR"/>
        </w:rPr>
        <w:t>).</w:t>
      </w:r>
    </w:p>
    <w:p w:rsidR="00C50883" w:rsidRDefault="00C50883" w:rsidP="00C50883">
      <w:pPr>
        <w:widowControl w:val="0"/>
        <w:autoSpaceDE w:val="0"/>
        <w:autoSpaceDN w:val="0"/>
        <w:adjustRightInd w:val="0"/>
        <w:spacing w:line="240" w:lineRule="atLeast"/>
        <w:ind w:left="1287"/>
        <w:rPr>
          <w:color w:val="000000"/>
          <w:sz w:val="22"/>
          <w:szCs w:val="22"/>
          <w:lang w:val="hr-HR"/>
        </w:rPr>
      </w:pPr>
    </w:p>
    <w:p w:rsidR="00C614C7" w:rsidRDefault="00C614C7" w:rsidP="00C614C7">
      <w:pPr>
        <w:tabs>
          <w:tab w:val="left" w:pos="2400"/>
          <w:tab w:val="left" w:pos="7280"/>
        </w:tabs>
        <w:ind w:left="567" w:right="-29"/>
        <w:outlineLvl w:val="0"/>
        <w:rPr>
          <w:sz w:val="22"/>
          <w:szCs w:val="22"/>
          <w:lang w:val="hr-HR"/>
        </w:rPr>
      </w:pPr>
      <w:r>
        <w:rPr>
          <w:sz w:val="22"/>
          <w:szCs w:val="22"/>
          <w:lang w:val="hr-HR"/>
        </w:rPr>
        <w:t xml:space="preserve">Odrasli bolesnici </w:t>
      </w:r>
      <w:r w:rsidRPr="008C7F5F">
        <w:rPr>
          <w:sz w:val="22"/>
          <w:szCs w:val="22"/>
          <w:lang w:val="hr-HR"/>
        </w:rPr>
        <w:t>s umjerenim do visokorizičnim prolaznim ishemijskim napadajem</w:t>
      </w:r>
      <w:r>
        <w:rPr>
          <w:sz w:val="22"/>
          <w:szCs w:val="22"/>
          <w:lang w:val="hr-HR"/>
        </w:rPr>
        <w:t xml:space="preserve"> ili manjim</w:t>
      </w:r>
      <w:r w:rsidRPr="00FA4342">
        <w:rPr>
          <w:sz w:val="22"/>
          <w:szCs w:val="22"/>
          <w:lang w:val="hr-HR"/>
        </w:rPr>
        <w:t xml:space="preserve"> </w:t>
      </w:r>
      <w:r>
        <w:rPr>
          <w:sz w:val="22"/>
          <w:szCs w:val="22"/>
          <w:lang w:val="hr-HR"/>
        </w:rPr>
        <w:t>(</w:t>
      </w:r>
      <w:r w:rsidRPr="00D8068B">
        <w:rPr>
          <w:i/>
          <w:sz w:val="22"/>
          <w:szCs w:val="22"/>
          <w:lang w:val="hr-HR"/>
        </w:rPr>
        <w:t>minor</w:t>
      </w:r>
      <w:r>
        <w:rPr>
          <w:sz w:val="22"/>
          <w:szCs w:val="22"/>
          <w:lang w:val="hr-HR"/>
        </w:rPr>
        <w:t xml:space="preserve">) </w:t>
      </w:r>
      <w:r w:rsidRPr="00FA4342">
        <w:rPr>
          <w:sz w:val="22"/>
          <w:szCs w:val="22"/>
          <w:lang w:val="hr-HR"/>
        </w:rPr>
        <w:t>ishemijskim moždanim udarom</w:t>
      </w:r>
      <w:r>
        <w:rPr>
          <w:sz w:val="22"/>
          <w:szCs w:val="22"/>
          <w:lang w:val="hr-HR"/>
        </w:rPr>
        <w:t>:</w:t>
      </w:r>
    </w:p>
    <w:p w:rsidR="00C614C7" w:rsidRDefault="00C614C7" w:rsidP="00C614C7">
      <w:pPr>
        <w:tabs>
          <w:tab w:val="left" w:pos="2400"/>
          <w:tab w:val="left" w:pos="7280"/>
        </w:tabs>
        <w:ind w:left="567" w:right="-29"/>
        <w:outlineLvl w:val="0"/>
        <w:rPr>
          <w:sz w:val="22"/>
          <w:szCs w:val="22"/>
          <w:lang w:val="hr-HR"/>
        </w:rPr>
      </w:pPr>
      <w:r>
        <w:rPr>
          <w:sz w:val="22"/>
          <w:szCs w:val="22"/>
          <w:lang w:val="hr-HR"/>
        </w:rPr>
        <w:t xml:space="preserve">Odraslim bolesnicima </w:t>
      </w:r>
      <w:r w:rsidRPr="008C7F5F">
        <w:rPr>
          <w:sz w:val="22"/>
          <w:szCs w:val="22"/>
          <w:lang w:val="hr-HR"/>
        </w:rPr>
        <w:t>s umjerenim do visokorizičnim prolaznim ishemijskim napadajem</w:t>
      </w:r>
      <w:r>
        <w:rPr>
          <w:sz w:val="22"/>
          <w:szCs w:val="22"/>
          <w:lang w:val="hr-HR"/>
        </w:rPr>
        <w:t xml:space="preserve"> </w:t>
      </w:r>
      <w:r w:rsidRPr="00FA4342">
        <w:rPr>
          <w:sz w:val="22"/>
          <w:szCs w:val="22"/>
          <w:lang w:val="hr-HR"/>
        </w:rPr>
        <w:t>(vrijednost ABCD2 ≥4)</w:t>
      </w:r>
      <w:r>
        <w:rPr>
          <w:sz w:val="22"/>
          <w:szCs w:val="22"/>
          <w:lang w:val="hr-HR"/>
        </w:rPr>
        <w:t xml:space="preserve"> ili manjim</w:t>
      </w:r>
      <w:r w:rsidRPr="00FA4342">
        <w:rPr>
          <w:sz w:val="22"/>
          <w:szCs w:val="22"/>
          <w:lang w:val="hr-HR"/>
        </w:rPr>
        <w:t xml:space="preserve"> ishemijskim moždanim udarom</w:t>
      </w:r>
      <w:r>
        <w:rPr>
          <w:sz w:val="22"/>
          <w:szCs w:val="22"/>
          <w:lang w:val="hr-HR"/>
        </w:rPr>
        <w:t xml:space="preserve"> </w:t>
      </w:r>
      <w:r w:rsidRPr="00FA4342">
        <w:rPr>
          <w:sz w:val="22"/>
          <w:szCs w:val="22"/>
          <w:lang w:val="hr-HR"/>
        </w:rPr>
        <w:t>(NIHSS  ≤3)</w:t>
      </w:r>
      <w:r>
        <w:rPr>
          <w:sz w:val="22"/>
          <w:szCs w:val="22"/>
          <w:lang w:val="hr-HR"/>
        </w:rPr>
        <w:t xml:space="preserve"> treba se dati udarna doza klopidogrela od 300 mg, a nakon toga 75 mg klopidogrela jednom dnevno i ASK (75 mg do 100 mg jednom dnevno). Potrebno je započeti liječenje klopidogrelom i ASK unutar 24 sata od događaja i nastaviti kroz 21 dan (dvojna antitrombocitna terapija), a nakon toga slijedi jednostruka  antitrombocitna terapija.</w:t>
      </w:r>
    </w:p>
    <w:p w:rsidR="00C614C7" w:rsidRPr="00713E39" w:rsidRDefault="00C614C7" w:rsidP="00C50883">
      <w:pPr>
        <w:widowControl w:val="0"/>
        <w:autoSpaceDE w:val="0"/>
        <w:autoSpaceDN w:val="0"/>
        <w:adjustRightInd w:val="0"/>
        <w:spacing w:line="240" w:lineRule="atLeast"/>
        <w:ind w:left="1287"/>
        <w:rPr>
          <w:color w:val="000000"/>
          <w:sz w:val="22"/>
          <w:szCs w:val="22"/>
          <w:lang w:val="hr-HR"/>
        </w:rPr>
      </w:pPr>
    </w:p>
    <w:p w:rsidR="00136A6E" w:rsidRDefault="00136A6E" w:rsidP="00C50883">
      <w:pPr>
        <w:tabs>
          <w:tab w:val="left" w:pos="2400"/>
          <w:tab w:val="left" w:pos="7280"/>
        </w:tabs>
        <w:ind w:left="567" w:right="-29"/>
        <w:outlineLvl w:val="0"/>
        <w:rPr>
          <w:sz w:val="22"/>
          <w:szCs w:val="22"/>
          <w:lang w:val="hr-HR"/>
        </w:rPr>
      </w:pPr>
      <w:r w:rsidRPr="00713E39">
        <w:rPr>
          <w:sz w:val="22"/>
          <w:szCs w:val="22"/>
          <w:lang w:val="hr-HR"/>
        </w:rPr>
        <w:t>U bolesnika s fibrilacijom atrija, klopidogrel se daje u jednokratnoj dnevnoj dozi od 75</w:t>
      </w:r>
      <w:r w:rsidR="004159AE" w:rsidRPr="00713E39">
        <w:rPr>
          <w:sz w:val="22"/>
          <w:szCs w:val="22"/>
          <w:lang w:val="hr-HR"/>
        </w:rPr>
        <w:t> mg</w:t>
      </w:r>
      <w:r w:rsidRPr="00713E39">
        <w:rPr>
          <w:sz w:val="22"/>
          <w:szCs w:val="22"/>
          <w:lang w:val="hr-HR"/>
        </w:rPr>
        <w:t>. ASK (75-100</w:t>
      </w:r>
      <w:r w:rsidR="004159AE" w:rsidRPr="00713E39">
        <w:rPr>
          <w:sz w:val="22"/>
          <w:szCs w:val="22"/>
          <w:lang w:val="hr-HR"/>
        </w:rPr>
        <w:t> mg</w:t>
      </w:r>
      <w:r w:rsidRPr="00713E39">
        <w:rPr>
          <w:sz w:val="22"/>
          <w:szCs w:val="22"/>
          <w:lang w:val="hr-HR"/>
        </w:rPr>
        <w:t xml:space="preserve"> dnevno) treba istovremeno započeti i nastaviti davati u kombinaciji s klopidogrelom (vidjeti dio 5.1).</w:t>
      </w:r>
    </w:p>
    <w:p w:rsidR="00C614C7" w:rsidRPr="00713E39" w:rsidRDefault="00C614C7" w:rsidP="00BF6CEC">
      <w:pPr>
        <w:tabs>
          <w:tab w:val="left" w:pos="2400"/>
          <w:tab w:val="left" w:pos="7280"/>
        </w:tabs>
        <w:ind w:right="-29"/>
        <w:outlineLvl w:val="0"/>
        <w:rPr>
          <w:sz w:val="22"/>
          <w:szCs w:val="22"/>
          <w:lang w:val="hr-HR"/>
        </w:rPr>
      </w:pPr>
      <w:r>
        <w:rPr>
          <w:sz w:val="22"/>
          <w:szCs w:val="22"/>
          <w:lang w:val="hr-HR"/>
        </w:rPr>
        <w:t>_________________</w:t>
      </w:r>
      <w:r w:rsidR="00D30688">
        <w:rPr>
          <w:sz w:val="22"/>
          <w:szCs w:val="22"/>
          <w:lang w:val="hr-HR"/>
        </w:rPr>
        <w:t>_________</w:t>
      </w:r>
    </w:p>
    <w:p w:rsidR="00D30688" w:rsidRDefault="00C614C7" w:rsidP="00D30688">
      <w:pPr>
        <w:pStyle w:val="FootnoteText"/>
      </w:pPr>
      <w:bookmarkStart w:id="4" w:name="_Hlk60853536"/>
      <w:r>
        <w:rPr>
          <w:rStyle w:val="FootnoteReference"/>
        </w:rPr>
        <w:footnoteRef/>
      </w:r>
      <w:r>
        <w:t xml:space="preserve"> Dob, krvni tlak, kliničke značajke, trajanje i dijagnoza šećerne bolesti</w:t>
      </w:r>
    </w:p>
    <w:p w:rsidR="000B51B4" w:rsidRPr="00BF6CEC" w:rsidRDefault="00C614C7" w:rsidP="00BF6CEC">
      <w:pPr>
        <w:pStyle w:val="FootnoteText"/>
      </w:pPr>
      <w:r w:rsidRPr="00D30688">
        <w:rPr>
          <w:rStyle w:val="FootnoteReference"/>
        </w:rPr>
        <w:t>2</w:t>
      </w:r>
      <w:r w:rsidRPr="00D30688">
        <w:t>Ljestvica</w:t>
      </w:r>
      <w:r w:rsidRPr="000866A8">
        <w:t xml:space="preserve"> za moždani udar Nacionalnog instituta za zdravlje</w:t>
      </w:r>
      <w:bookmarkEnd w:id="4"/>
    </w:p>
    <w:p w:rsidR="00C614C7" w:rsidRDefault="00C614C7" w:rsidP="000B51B4">
      <w:pPr>
        <w:autoSpaceDE w:val="0"/>
        <w:autoSpaceDN w:val="0"/>
        <w:adjustRightInd w:val="0"/>
        <w:rPr>
          <w:sz w:val="22"/>
          <w:szCs w:val="22"/>
          <w:lang w:val="hr-HR"/>
        </w:rPr>
      </w:pPr>
    </w:p>
    <w:p w:rsidR="00C614C7" w:rsidRDefault="00C614C7" w:rsidP="000B51B4">
      <w:pPr>
        <w:autoSpaceDE w:val="0"/>
        <w:autoSpaceDN w:val="0"/>
        <w:adjustRightInd w:val="0"/>
        <w:rPr>
          <w:sz w:val="22"/>
          <w:szCs w:val="22"/>
          <w:lang w:val="hr-HR"/>
        </w:rPr>
      </w:pPr>
    </w:p>
    <w:p w:rsidR="000B51B4" w:rsidRPr="00713E39" w:rsidRDefault="00E54985" w:rsidP="000B51B4">
      <w:pPr>
        <w:autoSpaceDE w:val="0"/>
        <w:autoSpaceDN w:val="0"/>
        <w:adjustRightInd w:val="0"/>
        <w:rPr>
          <w:rFonts w:eastAsia="MS Mincho"/>
          <w:sz w:val="22"/>
          <w:szCs w:val="22"/>
          <w:lang w:val="hr-HR" w:eastAsia="ja-JP"/>
        </w:rPr>
      </w:pPr>
      <w:r w:rsidRPr="00713E39">
        <w:rPr>
          <w:sz w:val="22"/>
          <w:szCs w:val="22"/>
          <w:lang w:val="hr-HR"/>
        </w:rPr>
        <w:t>Propuštena doza</w:t>
      </w:r>
      <w:r w:rsidR="000B51B4" w:rsidRPr="00713E39">
        <w:rPr>
          <w:rFonts w:eastAsia="MS Mincho"/>
          <w:sz w:val="22"/>
          <w:szCs w:val="22"/>
          <w:lang w:val="hr-HR" w:eastAsia="ja-JP"/>
        </w:rPr>
        <w:t>:</w:t>
      </w:r>
    </w:p>
    <w:p w:rsidR="000B51B4" w:rsidRPr="00713E39" w:rsidRDefault="00D35C9E" w:rsidP="00D84650">
      <w:pPr>
        <w:numPr>
          <w:ilvl w:val="0"/>
          <w:numId w:val="24"/>
        </w:numPr>
        <w:tabs>
          <w:tab w:val="clear" w:pos="720"/>
        </w:tabs>
        <w:autoSpaceDE w:val="0"/>
        <w:autoSpaceDN w:val="0"/>
        <w:adjustRightInd w:val="0"/>
        <w:ind w:left="1260"/>
        <w:rPr>
          <w:rFonts w:eastAsia="MS Mincho"/>
          <w:sz w:val="22"/>
          <w:szCs w:val="22"/>
          <w:lang w:val="hr-HR" w:eastAsia="ja-JP"/>
        </w:rPr>
      </w:pPr>
      <w:r w:rsidRPr="00713E39">
        <w:rPr>
          <w:sz w:val="22"/>
          <w:szCs w:val="22"/>
          <w:lang w:val="hr-HR"/>
        </w:rPr>
        <w:t>A</w:t>
      </w:r>
      <w:r w:rsidR="00E54985" w:rsidRPr="00713E39">
        <w:rPr>
          <w:sz w:val="22"/>
          <w:szCs w:val="22"/>
          <w:lang w:val="hr-HR"/>
        </w:rPr>
        <w:t xml:space="preserve">ko je prošlo manje od 12 sati nakon uobičajenog termina uzimanja lijeka: bolesnik treba odmah uzeti </w:t>
      </w:r>
      <w:r w:rsidR="007A5CBD" w:rsidRPr="00713E39">
        <w:rPr>
          <w:sz w:val="22"/>
          <w:szCs w:val="22"/>
          <w:lang w:val="hr-HR"/>
        </w:rPr>
        <w:t>dozu</w:t>
      </w:r>
      <w:r w:rsidR="00E54985" w:rsidRPr="00713E39">
        <w:rPr>
          <w:sz w:val="22"/>
          <w:szCs w:val="22"/>
          <w:lang w:val="hr-HR"/>
        </w:rPr>
        <w:t>, a sljedeću dozu treba uzeti prema uobičajenom rasporedu</w:t>
      </w:r>
      <w:r w:rsidR="00E54985" w:rsidRPr="00713E39">
        <w:rPr>
          <w:rFonts w:eastAsia="MS Mincho"/>
          <w:sz w:val="22"/>
          <w:szCs w:val="22"/>
          <w:lang w:val="hr-HR" w:eastAsia="ja-JP"/>
        </w:rPr>
        <w:t>.</w:t>
      </w:r>
    </w:p>
    <w:p w:rsidR="000B51B4" w:rsidRPr="00713E39" w:rsidRDefault="00D35C9E" w:rsidP="00D84650">
      <w:pPr>
        <w:numPr>
          <w:ilvl w:val="0"/>
          <w:numId w:val="24"/>
        </w:numPr>
        <w:tabs>
          <w:tab w:val="clear" w:pos="720"/>
          <w:tab w:val="num" w:pos="540"/>
        </w:tabs>
        <w:autoSpaceDE w:val="0"/>
        <w:autoSpaceDN w:val="0"/>
        <w:adjustRightInd w:val="0"/>
        <w:ind w:left="1260"/>
        <w:rPr>
          <w:rFonts w:eastAsia="MS Mincho"/>
          <w:sz w:val="22"/>
          <w:szCs w:val="22"/>
          <w:lang w:val="hr-HR" w:eastAsia="ja-JP"/>
        </w:rPr>
      </w:pPr>
      <w:r w:rsidRPr="00713E39">
        <w:rPr>
          <w:sz w:val="22"/>
          <w:szCs w:val="22"/>
          <w:lang w:val="hr-HR"/>
        </w:rPr>
        <w:t>A</w:t>
      </w:r>
      <w:r w:rsidR="00E54985" w:rsidRPr="00713E39">
        <w:rPr>
          <w:sz w:val="22"/>
          <w:szCs w:val="22"/>
          <w:lang w:val="hr-HR"/>
        </w:rPr>
        <w:t xml:space="preserve">ko je prošlo više od 12 sati: bolesnik treba sljedeću </w:t>
      </w:r>
      <w:r w:rsidR="007A5CBD" w:rsidRPr="00713E39">
        <w:rPr>
          <w:sz w:val="22"/>
          <w:szCs w:val="22"/>
          <w:lang w:val="hr-HR"/>
        </w:rPr>
        <w:t>dozu</w:t>
      </w:r>
      <w:r w:rsidR="00E54985" w:rsidRPr="00713E39">
        <w:rPr>
          <w:sz w:val="22"/>
          <w:szCs w:val="22"/>
          <w:lang w:val="hr-HR"/>
        </w:rPr>
        <w:t xml:space="preserve"> uzeti prema uobičajenom rasporedu i ne smije uzeti dvostruku dozu</w:t>
      </w:r>
      <w:r w:rsidR="00E54985" w:rsidRPr="00713E39">
        <w:rPr>
          <w:rFonts w:eastAsia="MS Mincho"/>
          <w:sz w:val="22"/>
          <w:szCs w:val="22"/>
          <w:lang w:val="hr-HR" w:eastAsia="ja-JP"/>
        </w:rPr>
        <w:t>.</w:t>
      </w:r>
    </w:p>
    <w:p w:rsidR="00CC6D13" w:rsidRPr="00713E39" w:rsidRDefault="00CC6D13" w:rsidP="00402545">
      <w:pPr>
        <w:tabs>
          <w:tab w:val="left" w:pos="2400"/>
          <w:tab w:val="left" w:pos="7280"/>
        </w:tabs>
        <w:ind w:left="567" w:right="-29"/>
        <w:rPr>
          <w:sz w:val="22"/>
          <w:szCs w:val="22"/>
          <w:lang w:val="hr-HR"/>
        </w:rPr>
      </w:pPr>
    </w:p>
    <w:p w:rsidR="00E31AD8" w:rsidRPr="00713E39" w:rsidRDefault="00E54985" w:rsidP="0061734D">
      <w:pPr>
        <w:pStyle w:val="ListBullet"/>
        <w:widowControl w:val="0"/>
        <w:tabs>
          <w:tab w:val="clear" w:pos="360"/>
        </w:tabs>
        <w:ind w:left="567" w:hanging="567"/>
        <w:rPr>
          <w:sz w:val="22"/>
          <w:szCs w:val="22"/>
          <w:lang w:val="hr-HR"/>
        </w:rPr>
      </w:pPr>
      <w:r w:rsidRPr="00713E39">
        <w:rPr>
          <w:sz w:val="22"/>
          <w:szCs w:val="22"/>
          <w:lang w:val="hr-HR"/>
        </w:rPr>
        <w:t>Pedijatrijska populacija</w:t>
      </w:r>
    </w:p>
    <w:p w:rsidR="00E31AD8" w:rsidRPr="00713E39" w:rsidRDefault="00E54985" w:rsidP="0061734D">
      <w:pPr>
        <w:pStyle w:val="ListBullet"/>
        <w:widowControl w:val="0"/>
        <w:numPr>
          <w:ilvl w:val="0"/>
          <w:numId w:val="0"/>
        </w:numPr>
        <w:ind w:left="567"/>
        <w:rPr>
          <w:sz w:val="22"/>
          <w:szCs w:val="22"/>
          <w:lang w:val="hr-HR"/>
        </w:rPr>
      </w:pPr>
      <w:r w:rsidRPr="00713E39">
        <w:rPr>
          <w:sz w:val="22"/>
          <w:szCs w:val="22"/>
          <w:lang w:val="hr-HR"/>
        </w:rPr>
        <w:t xml:space="preserve">Klopidogrel se ne primjenjuje u djece zbog </w:t>
      </w:r>
      <w:r w:rsidR="00693E29" w:rsidRPr="004A654E">
        <w:rPr>
          <w:sz w:val="22"/>
          <w:szCs w:val="22"/>
          <w:lang w:val="hr-HR"/>
        </w:rPr>
        <w:t>nedovoljnih</w:t>
      </w:r>
      <w:r w:rsidR="00693E29" w:rsidRPr="00FA75AF">
        <w:rPr>
          <w:sz w:val="22"/>
          <w:szCs w:val="22"/>
          <w:lang w:val="hr-HR"/>
        </w:rPr>
        <w:t xml:space="preserve"> </w:t>
      </w:r>
      <w:r w:rsidR="00693E29" w:rsidRPr="004A654E">
        <w:rPr>
          <w:sz w:val="22"/>
          <w:szCs w:val="22"/>
          <w:lang w:val="hr-HR"/>
        </w:rPr>
        <w:t>podataka</w:t>
      </w:r>
      <w:r w:rsidRPr="00713E39">
        <w:rPr>
          <w:sz w:val="22"/>
          <w:szCs w:val="22"/>
          <w:lang w:val="hr-HR"/>
        </w:rPr>
        <w:t xml:space="preserve"> </w:t>
      </w:r>
      <w:r w:rsidR="00693E29">
        <w:rPr>
          <w:sz w:val="22"/>
          <w:szCs w:val="22"/>
          <w:lang w:val="hr-HR"/>
        </w:rPr>
        <w:t xml:space="preserve">o </w:t>
      </w:r>
      <w:r w:rsidRPr="00713E39">
        <w:rPr>
          <w:sz w:val="22"/>
          <w:szCs w:val="22"/>
          <w:lang w:val="hr-HR"/>
        </w:rPr>
        <w:t>djelotvornosti</w:t>
      </w:r>
      <w:r w:rsidR="007F03C6" w:rsidRPr="00713E39">
        <w:rPr>
          <w:sz w:val="22"/>
          <w:szCs w:val="22"/>
          <w:lang w:val="hr-HR"/>
        </w:rPr>
        <w:t xml:space="preserve"> (vidjeti dio 5.1)</w:t>
      </w:r>
      <w:r w:rsidRPr="00713E39">
        <w:rPr>
          <w:i/>
          <w:iCs/>
          <w:sz w:val="22"/>
          <w:szCs w:val="22"/>
          <w:lang w:val="hr-HR"/>
        </w:rPr>
        <w:t>.</w:t>
      </w:r>
    </w:p>
    <w:p w:rsidR="00E31AD8" w:rsidRPr="00713E39" w:rsidRDefault="00E31AD8" w:rsidP="0061734D">
      <w:pPr>
        <w:widowControl w:val="0"/>
        <w:tabs>
          <w:tab w:val="left" w:pos="540"/>
        </w:tabs>
        <w:ind w:left="540" w:right="-29" w:hanging="540"/>
        <w:outlineLvl w:val="0"/>
        <w:rPr>
          <w:sz w:val="22"/>
          <w:szCs w:val="22"/>
          <w:lang w:val="hr-HR"/>
        </w:rPr>
      </w:pPr>
    </w:p>
    <w:p w:rsidR="00E31AD8" w:rsidRPr="00713E39" w:rsidRDefault="00480FAD" w:rsidP="0061734D">
      <w:pPr>
        <w:pStyle w:val="ListBullet"/>
        <w:widowControl w:val="0"/>
        <w:tabs>
          <w:tab w:val="clear" w:pos="360"/>
        </w:tabs>
        <w:ind w:left="567" w:hanging="567"/>
        <w:rPr>
          <w:sz w:val="22"/>
          <w:szCs w:val="22"/>
          <w:lang w:val="hr-HR"/>
        </w:rPr>
      </w:pPr>
      <w:r w:rsidRPr="00713E39">
        <w:rPr>
          <w:sz w:val="22"/>
          <w:szCs w:val="22"/>
          <w:lang w:val="hr-HR"/>
        </w:rPr>
        <w:t>Oštećen</w:t>
      </w:r>
      <w:r w:rsidR="00693E29">
        <w:rPr>
          <w:sz w:val="22"/>
          <w:szCs w:val="22"/>
          <w:lang w:val="hr-HR"/>
        </w:rPr>
        <w:t>je</w:t>
      </w:r>
      <w:r w:rsidRPr="00713E39">
        <w:rPr>
          <w:sz w:val="22"/>
          <w:szCs w:val="22"/>
          <w:lang w:val="hr-HR"/>
        </w:rPr>
        <w:t xml:space="preserve"> funkcij</w:t>
      </w:r>
      <w:r w:rsidR="00693E29">
        <w:rPr>
          <w:sz w:val="22"/>
          <w:szCs w:val="22"/>
          <w:lang w:val="hr-HR"/>
        </w:rPr>
        <w:t>e</w:t>
      </w:r>
      <w:r w:rsidRPr="00713E39">
        <w:rPr>
          <w:sz w:val="22"/>
          <w:szCs w:val="22"/>
          <w:lang w:val="hr-HR"/>
        </w:rPr>
        <w:t xml:space="preserve"> bubrega</w:t>
      </w:r>
    </w:p>
    <w:p w:rsidR="00E31AD8" w:rsidRPr="00713E39" w:rsidRDefault="00480FAD" w:rsidP="0061734D">
      <w:pPr>
        <w:pStyle w:val="ListBullet"/>
        <w:widowControl w:val="0"/>
        <w:numPr>
          <w:ilvl w:val="0"/>
          <w:numId w:val="0"/>
        </w:numPr>
        <w:ind w:left="567"/>
        <w:rPr>
          <w:sz w:val="22"/>
          <w:szCs w:val="22"/>
          <w:lang w:val="hr-HR"/>
        </w:rPr>
      </w:pPr>
      <w:r w:rsidRPr="00713E39">
        <w:rPr>
          <w:sz w:val="22"/>
          <w:szCs w:val="22"/>
          <w:lang w:val="hr-HR"/>
        </w:rPr>
        <w:t xml:space="preserve">Terapijsko iskustvo u bolesnika s narušenom funkcijom bubrega je ograničeno (vidjeti </w:t>
      </w:r>
      <w:r w:rsidR="004159AE" w:rsidRPr="00713E39">
        <w:rPr>
          <w:sz w:val="22"/>
          <w:szCs w:val="22"/>
          <w:lang w:val="hr-HR"/>
        </w:rPr>
        <w:t>dio</w:t>
      </w:r>
      <w:r w:rsidR="005D34D5">
        <w:rPr>
          <w:sz w:val="22"/>
          <w:szCs w:val="22"/>
          <w:lang w:val="hr-HR"/>
        </w:rPr>
        <w:t xml:space="preserve"> 4.4</w:t>
      </w:r>
      <w:r w:rsidRPr="00713E39">
        <w:rPr>
          <w:sz w:val="22"/>
          <w:szCs w:val="22"/>
          <w:lang w:val="hr-HR"/>
        </w:rPr>
        <w:t>).</w:t>
      </w:r>
    </w:p>
    <w:p w:rsidR="00E31AD8" w:rsidRPr="00713E39" w:rsidRDefault="00E31AD8" w:rsidP="0061734D">
      <w:pPr>
        <w:pStyle w:val="ListBullet"/>
        <w:widowControl w:val="0"/>
        <w:numPr>
          <w:ilvl w:val="0"/>
          <w:numId w:val="0"/>
        </w:numPr>
        <w:ind w:left="360"/>
        <w:rPr>
          <w:sz w:val="22"/>
          <w:szCs w:val="22"/>
          <w:lang w:val="hr-HR"/>
        </w:rPr>
      </w:pPr>
    </w:p>
    <w:p w:rsidR="00E31AD8" w:rsidRPr="00713E39" w:rsidRDefault="00480FAD" w:rsidP="0061734D">
      <w:pPr>
        <w:pStyle w:val="ListBullet"/>
        <w:widowControl w:val="0"/>
        <w:tabs>
          <w:tab w:val="clear" w:pos="360"/>
        </w:tabs>
        <w:ind w:left="567" w:hanging="567"/>
        <w:rPr>
          <w:sz w:val="22"/>
          <w:szCs w:val="22"/>
          <w:lang w:val="hr-HR"/>
        </w:rPr>
      </w:pPr>
      <w:r w:rsidRPr="00713E39">
        <w:rPr>
          <w:sz w:val="22"/>
          <w:szCs w:val="22"/>
          <w:lang w:val="hr-HR"/>
        </w:rPr>
        <w:t>Oštećen</w:t>
      </w:r>
      <w:r w:rsidR="00693E29">
        <w:rPr>
          <w:sz w:val="22"/>
          <w:szCs w:val="22"/>
          <w:lang w:val="hr-HR"/>
        </w:rPr>
        <w:t>je</w:t>
      </w:r>
      <w:r w:rsidRPr="00713E39">
        <w:rPr>
          <w:sz w:val="22"/>
          <w:szCs w:val="22"/>
          <w:lang w:val="hr-HR"/>
        </w:rPr>
        <w:t xml:space="preserve"> funkcij</w:t>
      </w:r>
      <w:r w:rsidR="00693E29">
        <w:rPr>
          <w:sz w:val="22"/>
          <w:szCs w:val="22"/>
          <w:lang w:val="hr-HR"/>
        </w:rPr>
        <w:t>e</w:t>
      </w:r>
      <w:r w:rsidRPr="00713E39">
        <w:rPr>
          <w:sz w:val="22"/>
          <w:szCs w:val="22"/>
          <w:lang w:val="hr-HR"/>
        </w:rPr>
        <w:t xml:space="preserve"> jetre</w:t>
      </w:r>
    </w:p>
    <w:p w:rsidR="00E31AD8" w:rsidRPr="00713E39" w:rsidRDefault="00480FAD" w:rsidP="0061734D">
      <w:pPr>
        <w:pStyle w:val="ListBullet"/>
        <w:widowControl w:val="0"/>
        <w:numPr>
          <w:ilvl w:val="0"/>
          <w:numId w:val="0"/>
        </w:numPr>
        <w:ind w:left="567"/>
        <w:rPr>
          <w:sz w:val="22"/>
          <w:szCs w:val="22"/>
          <w:lang w:val="hr-HR"/>
        </w:rPr>
      </w:pPr>
      <w:r w:rsidRPr="00713E39">
        <w:rPr>
          <w:sz w:val="22"/>
          <w:szCs w:val="22"/>
          <w:lang w:val="hr-HR"/>
        </w:rPr>
        <w:t>Terapijsko iskustvo u bolesnika s umjereno narušenom funkcijom jetre koji mog</w:t>
      </w:r>
      <w:r w:rsidR="00693E29">
        <w:rPr>
          <w:sz w:val="22"/>
          <w:szCs w:val="22"/>
          <w:lang w:val="hr-HR"/>
        </w:rPr>
        <w:t>u</w:t>
      </w:r>
      <w:r w:rsidRPr="00713E39">
        <w:rPr>
          <w:sz w:val="22"/>
          <w:szCs w:val="22"/>
          <w:lang w:val="hr-HR"/>
        </w:rPr>
        <w:t xml:space="preserve"> imati hemoragi</w:t>
      </w:r>
      <w:r w:rsidR="00214605">
        <w:rPr>
          <w:sz w:val="22"/>
          <w:szCs w:val="22"/>
          <w:lang w:val="hr-HR"/>
        </w:rPr>
        <w:t>jsk</w:t>
      </w:r>
      <w:r w:rsidRPr="00713E39">
        <w:rPr>
          <w:sz w:val="22"/>
          <w:szCs w:val="22"/>
          <w:lang w:val="hr-HR"/>
        </w:rPr>
        <w:t xml:space="preserve">u dijatezu je ograničeno (vidjeti </w:t>
      </w:r>
      <w:r w:rsidR="004159AE" w:rsidRPr="00713E39">
        <w:rPr>
          <w:sz w:val="22"/>
          <w:szCs w:val="22"/>
          <w:lang w:val="hr-HR"/>
        </w:rPr>
        <w:t>dio</w:t>
      </w:r>
      <w:r w:rsidR="005D34D5">
        <w:rPr>
          <w:sz w:val="22"/>
          <w:szCs w:val="22"/>
          <w:lang w:val="hr-HR"/>
        </w:rPr>
        <w:t xml:space="preserve"> 4.4</w:t>
      </w:r>
      <w:r w:rsidRPr="00713E39">
        <w:rPr>
          <w:sz w:val="22"/>
          <w:szCs w:val="22"/>
          <w:lang w:val="hr-HR"/>
        </w:rPr>
        <w:t>).</w:t>
      </w:r>
    </w:p>
    <w:p w:rsidR="000B51B4" w:rsidRPr="00713E39" w:rsidRDefault="000B51B4" w:rsidP="0061734D">
      <w:pPr>
        <w:pStyle w:val="ListBullet"/>
        <w:widowControl w:val="0"/>
        <w:numPr>
          <w:ilvl w:val="0"/>
          <w:numId w:val="0"/>
        </w:numPr>
        <w:ind w:left="567"/>
        <w:rPr>
          <w:sz w:val="22"/>
          <w:szCs w:val="22"/>
          <w:lang w:val="hr-HR"/>
        </w:rPr>
      </w:pPr>
    </w:p>
    <w:p w:rsidR="000B51B4" w:rsidRPr="00713E39" w:rsidRDefault="00480FAD" w:rsidP="000B51B4">
      <w:pPr>
        <w:pStyle w:val="ListBullet"/>
        <w:widowControl w:val="0"/>
        <w:numPr>
          <w:ilvl w:val="0"/>
          <w:numId w:val="0"/>
        </w:numPr>
        <w:rPr>
          <w:sz w:val="22"/>
          <w:szCs w:val="22"/>
          <w:u w:val="single"/>
          <w:lang w:val="hr-HR"/>
        </w:rPr>
      </w:pPr>
      <w:r w:rsidRPr="00713E39">
        <w:rPr>
          <w:sz w:val="22"/>
          <w:szCs w:val="22"/>
          <w:u w:val="single"/>
          <w:lang w:val="hr-HR"/>
        </w:rPr>
        <w:t>Način primjene</w:t>
      </w:r>
    </w:p>
    <w:p w:rsidR="000B51B4" w:rsidRPr="00713E39" w:rsidRDefault="00480FAD" w:rsidP="008E3C47">
      <w:pPr>
        <w:pStyle w:val="ListBullet"/>
        <w:widowControl w:val="0"/>
        <w:numPr>
          <w:ilvl w:val="0"/>
          <w:numId w:val="0"/>
        </w:numPr>
        <w:rPr>
          <w:sz w:val="22"/>
          <w:szCs w:val="22"/>
          <w:lang w:val="hr-HR"/>
        </w:rPr>
      </w:pPr>
      <w:r w:rsidRPr="00713E39">
        <w:rPr>
          <w:sz w:val="22"/>
          <w:szCs w:val="22"/>
          <w:lang w:val="hr-HR"/>
        </w:rPr>
        <w:t xml:space="preserve">Za </w:t>
      </w:r>
      <w:r w:rsidR="00693E29">
        <w:rPr>
          <w:sz w:val="22"/>
          <w:szCs w:val="22"/>
          <w:lang w:val="hr-HR"/>
        </w:rPr>
        <w:t>primjenu</w:t>
      </w:r>
      <w:r w:rsidR="00693E29" w:rsidRPr="00713E39">
        <w:rPr>
          <w:sz w:val="22"/>
          <w:szCs w:val="22"/>
          <w:lang w:val="hr-HR"/>
        </w:rPr>
        <w:t xml:space="preserve"> </w:t>
      </w:r>
      <w:r w:rsidRPr="00713E39">
        <w:rPr>
          <w:sz w:val="22"/>
          <w:szCs w:val="22"/>
          <w:lang w:val="hr-HR"/>
        </w:rPr>
        <w:t>kroz usta.</w:t>
      </w:r>
    </w:p>
    <w:p w:rsidR="000B51B4" w:rsidRPr="00713E39" w:rsidRDefault="00480FAD" w:rsidP="008E3C47">
      <w:pPr>
        <w:pStyle w:val="ListBullet"/>
        <w:widowControl w:val="0"/>
        <w:numPr>
          <w:ilvl w:val="0"/>
          <w:numId w:val="0"/>
        </w:numPr>
        <w:rPr>
          <w:sz w:val="22"/>
          <w:szCs w:val="22"/>
          <w:lang w:val="hr-HR"/>
        </w:rPr>
      </w:pPr>
      <w:r w:rsidRPr="00713E39">
        <w:rPr>
          <w:sz w:val="22"/>
          <w:szCs w:val="22"/>
          <w:lang w:val="hr-HR"/>
        </w:rPr>
        <w:t xml:space="preserve">Može se uzimati uz obrok ili </w:t>
      </w:r>
      <w:r w:rsidR="00693E29">
        <w:rPr>
          <w:sz w:val="22"/>
          <w:szCs w:val="22"/>
          <w:lang w:val="hr-HR"/>
        </w:rPr>
        <w:t>bez</w:t>
      </w:r>
      <w:r w:rsidR="00693E29" w:rsidRPr="00713E39">
        <w:rPr>
          <w:sz w:val="22"/>
          <w:szCs w:val="22"/>
          <w:lang w:val="hr-HR"/>
        </w:rPr>
        <w:t xml:space="preserve"> </w:t>
      </w:r>
      <w:r w:rsidRPr="00713E39">
        <w:rPr>
          <w:sz w:val="22"/>
          <w:szCs w:val="22"/>
          <w:lang w:val="hr-HR"/>
        </w:rPr>
        <w:t>obroka.</w:t>
      </w:r>
    </w:p>
    <w:p w:rsidR="00E31AD8" w:rsidRPr="00713E39" w:rsidRDefault="00E31AD8">
      <w:pPr>
        <w:ind w:right="-29"/>
        <w:rPr>
          <w:b/>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4.3</w:t>
      </w:r>
      <w:r w:rsidRPr="00713E39">
        <w:rPr>
          <w:rFonts w:ascii="Times New Roman" w:hAnsi="Times New Roman"/>
          <w:i w:val="0"/>
          <w:sz w:val="22"/>
          <w:szCs w:val="22"/>
          <w:lang w:val="hr-HR"/>
        </w:rPr>
        <w:tab/>
      </w:r>
      <w:r w:rsidR="00480FAD" w:rsidRPr="00713E39">
        <w:rPr>
          <w:rFonts w:ascii="Times New Roman" w:hAnsi="Times New Roman"/>
          <w:bCs/>
          <w:i w:val="0"/>
          <w:sz w:val="22"/>
          <w:szCs w:val="22"/>
          <w:lang w:val="hr-HR"/>
        </w:rPr>
        <w:t>Kontraindikacije</w:t>
      </w:r>
    </w:p>
    <w:p w:rsidR="00E31AD8" w:rsidRPr="00713E39" w:rsidRDefault="00E31AD8">
      <w:pPr>
        <w:tabs>
          <w:tab w:val="left" w:pos="2400"/>
          <w:tab w:val="left" w:pos="7280"/>
        </w:tabs>
        <w:ind w:right="-29"/>
        <w:rPr>
          <w:sz w:val="22"/>
          <w:szCs w:val="22"/>
          <w:lang w:val="hr-HR"/>
        </w:rPr>
      </w:pPr>
    </w:p>
    <w:p w:rsidR="00E31AD8" w:rsidRPr="00713E39" w:rsidRDefault="00480FAD">
      <w:pPr>
        <w:numPr>
          <w:ilvl w:val="0"/>
          <w:numId w:val="6"/>
        </w:numPr>
        <w:tabs>
          <w:tab w:val="left" w:pos="540"/>
        </w:tabs>
        <w:ind w:left="567" w:right="-28" w:hanging="567"/>
        <w:outlineLvl w:val="0"/>
        <w:rPr>
          <w:sz w:val="22"/>
          <w:szCs w:val="22"/>
          <w:lang w:val="hr-HR"/>
        </w:rPr>
      </w:pPr>
      <w:r w:rsidRPr="00713E39">
        <w:rPr>
          <w:sz w:val="22"/>
          <w:szCs w:val="22"/>
          <w:lang w:val="hr-HR"/>
        </w:rPr>
        <w:t>Preosjetljivost na djelatnu tvar ili neku od pomoćnih tvari</w:t>
      </w:r>
      <w:r w:rsidR="00697CFD">
        <w:rPr>
          <w:sz w:val="22"/>
          <w:szCs w:val="22"/>
          <w:lang w:val="hr-HR"/>
        </w:rPr>
        <w:t xml:space="preserve"> navedenih u dijelu 2 ili dijelu 6.1</w:t>
      </w:r>
      <w:r w:rsidRPr="00713E39">
        <w:rPr>
          <w:sz w:val="22"/>
          <w:szCs w:val="22"/>
          <w:lang w:val="hr-HR"/>
        </w:rPr>
        <w:t>.</w:t>
      </w:r>
    </w:p>
    <w:p w:rsidR="00E31AD8" w:rsidRPr="00713E39" w:rsidRDefault="00480FAD">
      <w:pPr>
        <w:numPr>
          <w:ilvl w:val="0"/>
          <w:numId w:val="6"/>
        </w:numPr>
        <w:tabs>
          <w:tab w:val="left" w:pos="540"/>
        </w:tabs>
        <w:ind w:left="567" w:right="-28" w:hanging="567"/>
        <w:outlineLvl w:val="0"/>
        <w:rPr>
          <w:sz w:val="22"/>
          <w:szCs w:val="22"/>
          <w:lang w:val="hr-HR"/>
        </w:rPr>
      </w:pPr>
      <w:r w:rsidRPr="00713E39">
        <w:rPr>
          <w:sz w:val="22"/>
          <w:szCs w:val="22"/>
          <w:lang w:val="hr-HR"/>
        </w:rPr>
        <w:t>Teško oštećen</w:t>
      </w:r>
      <w:r w:rsidR="00693E29">
        <w:rPr>
          <w:sz w:val="22"/>
          <w:szCs w:val="22"/>
          <w:lang w:val="hr-HR"/>
        </w:rPr>
        <w:t>je</w:t>
      </w:r>
      <w:r w:rsidRPr="00713E39">
        <w:rPr>
          <w:sz w:val="22"/>
          <w:szCs w:val="22"/>
          <w:lang w:val="hr-HR"/>
        </w:rPr>
        <w:t xml:space="preserve"> funkcij</w:t>
      </w:r>
      <w:r w:rsidR="00693E29">
        <w:rPr>
          <w:sz w:val="22"/>
          <w:szCs w:val="22"/>
          <w:lang w:val="hr-HR"/>
        </w:rPr>
        <w:t>e</w:t>
      </w:r>
      <w:r w:rsidRPr="00713E39">
        <w:rPr>
          <w:sz w:val="22"/>
          <w:szCs w:val="22"/>
          <w:lang w:val="hr-HR"/>
        </w:rPr>
        <w:t xml:space="preserve"> jetre.</w:t>
      </w:r>
    </w:p>
    <w:p w:rsidR="00E31AD8" w:rsidRPr="00713E39" w:rsidRDefault="00480FAD">
      <w:pPr>
        <w:numPr>
          <w:ilvl w:val="0"/>
          <w:numId w:val="6"/>
        </w:numPr>
        <w:tabs>
          <w:tab w:val="left" w:pos="540"/>
        </w:tabs>
        <w:ind w:left="567" w:right="-28" w:hanging="567"/>
        <w:outlineLvl w:val="0"/>
        <w:rPr>
          <w:sz w:val="22"/>
          <w:szCs w:val="22"/>
          <w:lang w:val="hr-HR"/>
        </w:rPr>
      </w:pPr>
      <w:r w:rsidRPr="00713E39">
        <w:rPr>
          <w:sz w:val="22"/>
          <w:szCs w:val="22"/>
          <w:lang w:val="hr-HR"/>
        </w:rPr>
        <w:t xml:space="preserve">Aktivno patološko krvarenje, poput </w:t>
      </w:r>
      <w:r w:rsidR="00214605">
        <w:rPr>
          <w:sz w:val="22"/>
          <w:szCs w:val="22"/>
          <w:lang w:val="hr-HR"/>
        </w:rPr>
        <w:t>peptičkog</w:t>
      </w:r>
      <w:r w:rsidR="00214605" w:rsidRPr="00713E39">
        <w:rPr>
          <w:sz w:val="22"/>
          <w:szCs w:val="22"/>
          <w:lang w:val="hr-HR"/>
        </w:rPr>
        <w:t xml:space="preserve"> </w:t>
      </w:r>
      <w:r w:rsidRPr="00713E39">
        <w:rPr>
          <w:sz w:val="22"/>
          <w:szCs w:val="22"/>
          <w:lang w:val="hr-HR"/>
        </w:rPr>
        <w:t>ulkusa ili intrakranijalnog krvarenja.</w:t>
      </w:r>
    </w:p>
    <w:p w:rsidR="00E31AD8" w:rsidRPr="00713E39" w:rsidRDefault="00E31AD8">
      <w:pPr>
        <w:ind w:right="-29" w:hanging="567"/>
        <w:rPr>
          <w:sz w:val="22"/>
          <w:szCs w:val="22"/>
          <w:lang w:val="hr-HR"/>
        </w:rPr>
      </w:pPr>
    </w:p>
    <w:p w:rsidR="00E31AD8" w:rsidRPr="00713E39" w:rsidRDefault="00E31AD8">
      <w:pPr>
        <w:pStyle w:val="Heading2"/>
        <w:spacing w:before="0" w:after="0"/>
        <w:ind w:left="567" w:hanging="567"/>
        <w:rPr>
          <w:rFonts w:ascii="Times New Roman" w:hAnsi="Times New Roman"/>
          <w:i w:val="0"/>
          <w:sz w:val="22"/>
          <w:szCs w:val="22"/>
          <w:u w:val="single"/>
          <w:lang w:val="hr-HR"/>
        </w:rPr>
      </w:pPr>
      <w:r w:rsidRPr="00713E39">
        <w:rPr>
          <w:rFonts w:ascii="Times New Roman" w:hAnsi="Times New Roman"/>
          <w:i w:val="0"/>
          <w:sz w:val="22"/>
          <w:szCs w:val="22"/>
          <w:lang w:val="hr-HR"/>
        </w:rPr>
        <w:t>4.4</w:t>
      </w:r>
      <w:r w:rsidRPr="00713E39">
        <w:rPr>
          <w:rFonts w:ascii="Times New Roman" w:hAnsi="Times New Roman"/>
          <w:i w:val="0"/>
          <w:sz w:val="22"/>
          <w:szCs w:val="22"/>
          <w:lang w:val="hr-HR"/>
        </w:rPr>
        <w:tab/>
      </w:r>
      <w:r w:rsidR="00480FAD" w:rsidRPr="00713E39">
        <w:rPr>
          <w:rFonts w:ascii="Times New Roman" w:hAnsi="Times New Roman"/>
          <w:bCs/>
          <w:i w:val="0"/>
          <w:sz w:val="22"/>
          <w:szCs w:val="22"/>
          <w:lang w:val="hr-HR"/>
        </w:rPr>
        <w:t>Posebna upozorenja i mjere opreza pri uporabi</w:t>
      </w:r>
    </w:p>
    <w:p w:rsidR="00E31AD8" w:rsidRPr="00713E39" w:rsidRDefault="00E31AD8">
      <w:pPr>
        <w:ind w:right="-29" w:hanging="567"/>
        <w:rPr>
          <w:sz w:val="22"/>
          <w:szCs w:val="22"/>
          <w:lang w:val="hr-HR"/>
        </w:rPr>
      </w:pPr>
    </w:p>
    <w:p w:rsidR="00291BC8" w:rsidRPr="00713E39" w:rsidRDefault="0098239D">
      <w:pPr>
        <w:ind w:right="-29"/>
        <w:rPr>
          <w:i/>
          <w:sz w:val="22"/>
          <w:szCs w:val="22"/>
          <w:lang w:val="hr-HR"/>
        </w:rPr>
      </w:pPr>
      <w:r w:rsidRPr="00713E39">
        <w:rPr>
          <w:i/>
          <w:sz w:val="22"/>
          <w:szCs w:val="22"/>
          <w:lang w:val="hr-HR"/>
        </w:rPr>
        <w:t>Krvarenje i hematološki poremećaji</w:t>
      </w:r>
    </w:p>
    <w:p w:rsidR="00E31AD8" w:rsidRPr="00713E39" w:rsidRDefault="0098239D">
      <w:pPr>
        <w:ind w:right="-29"/>
        <w:rPr>
          <w:sz w:val="22"/>
          <w:szCs w:val="22"/>
          <w:lang w:val="hr-HR"/>
        </w:rPr>
      </w:pPr>
      <w:r w:rsidRPr="00713E39">
        <w:rPr>
          <w:sz w:val="22"/>
          <w:szCs w:val="22"/>
          <w:lang w:val="hr-HR"/>
        </w:rPr>
        <w:t xml:space="preserve">Zbog opasnosti od krvarenja i hematoloških </w:t>
      </w:r>
      <w:r w:rsidR="00693E29">
        <w:rPr>
          <w:sz w:val="22"/>
          <w:szCs w:val="22"/>
          <w:lang w:val="hr-HR"/>
        </w:rPr>
        <w:t>nuspojava</w:t>
      </w:r>
      <w:r w:rsidRPr="00713E39">
        <w:rPr>
          <w:sz w:val="22"/>
          <w:szCs w:val="22"/>
          <w:lang w:val="hr-HR"/>
        </w:rPr>
        <w:t xml:space="preserve">, potrebno je odmah provjeriti krvnu sliku i/ili druge </w:t>
      </w:r>
      <w:r w:rsidR="00693E29">
        <w:rPr>
          <w:sz w:val="22"/>
          <w:szCs w:val="22"/>
          <w:lang w:val="hr-HR"/>
        </w:rPr>
        <w:t xml:space="preserve">relevantne </w:t>
      </w:r>
      <w:r w:rsidRPr="00713E39">
        <w:rPr>
          <w:sz w:val="22"/>
          <w:szCs w:val="22"/>
          <w:lang w:val="hr-HR"/>
        </w:rPr>
        <w:t xml:space="preserve">nalaze kad god </w:t>
      </w:r>
      <w:r w:rsidR="00693E29">
        <w:rPr>
          <w:sz w:val="22"/>
          <w:szCs w:val="22"/>
          <w:lang w:val="hr-HR"/>
        </w:rPr>
        <w:t xml:space="preserve">se </w:t>
      </w:r>
      <w:r w:rsidRPr="00713E39">
        <w:rPr>
          <w:sz w:val="22"/>
          <w:szCs w:val="22"/>
          <w:lang w:val="hr-HR"/>
        </w:rPr>
        <w:t xml:space="preserve">tijekom liječenja </w:t>
      </w:r>
      <w:r w:rsidR="00693E29">
        <w:rPr>
          <w:sz w:val="22"/>
          <w:szCs w:val="22"/>
          <w:lang w:val="hr-HR"/>
        </w:rPr>
        <w:t xml:space="preserve">pojave </w:t>
      </w:r>
      <w:r w:rsidRPr="00713E39">
        <w:rPr>
          <w:sz w:val="22"/>
          <w:szCs w:val="22"/>
          <w:lang w:val="hr-HR"/>
        </w:rPr>
        <w:t>klinički zna</w:t>
      </w:r>
      <w:r w:rsidR="00693E29">
        <w:rPr>
          <w:sz w:val="22"/>
          <w:szCs w:val="22"/>
          <w:lang w:val="hr-HR"/>
        </w:rPr>
        <w:t>kovi</w:t>
      </w:r>
      <w:r w:rsidRPr="00713E39">
        <w:rPr>
          <w:sz w:val="22"/>
          <w:szCs w:val="22"/>
          <w:lang w:val="hr-HR"/>
        </w:rPr>
        <w:t xml:space="preserve"> </w:t>
      </w:r>
      <w:r w:rsidR="00693E29">
        <w:rPr>
          <w:sz w:val="22"/>
          <w:szCs w:val="22"/>
          <w:lang w:val="hr-HR"/>
        </w:rPr>
        <w:t xml:space="preserve">koji </w:t>
      </w:r>
      <w:r w:rsidRPr="00713E39">
        <w:rPr>
          <w:sz w:val="22"/>
          <w:szCs w:val="22"/>
          <w:lang w:val="hr-HR"/>
        </w:rPr>
        <w:t xml:space="preserve">ukazuju na krvarenje (vidjeti </w:t>
      </w:r>
      <w:r w:rsidR="004159AE" w:rsidRPr="00713E39">
        <w:rPr>
          <w:sz w:val="22"/>
          <w:szCs w:val="22"/>
          <w:lang w:val="hr-HR"/>
        </w:rPr>
        <w:t>dio</w:t>
      </w:r>
      <w:r w:rsidR="005D34D5">
        <w:rPr>
          <w:sz w:val="22"/>
          <w:szCs w:val="22"/>
          <w:lang w:val="hr-HR"/>
        </w:rPr>
        <w:t xml:space="preserve"> 4.8</w:t>
      </w:r>
      <w:r w:rsidRPr="00713E39">
        <w:rPr>
          <w:sz w:val="22"/>
          <w:szCs w:val="22"/>
          <w:lang w:val="hr-HR"/>
        </w:rPr>
        <w:t xml:space="preserve">). Kao i u slučaju drugih antitrombocitnih lijekova, klopidogrel s oprezom treba davati bolesnicima koji su izloženi povećanom riziku od krvarenja zbog povrede, kirurških zahvata ili drugih patoloških stanja te bolesnicima koji se liječe </w:t>
      </w:r>
      <w:r w:rsidR="007A5CBD" w:rsidRPr="00713E39">
        <w:rPr>
          <w:sz w:val="22"/>
          <w:szCs w:val="22"/>
          <w:lang w:val="hr-HR"/>
        </w:rPr>
        <w:t>s ASK</w:t>
      </w:r>
      <w:r w:rsidRPr="00713E39">
        <w:rPr>
          <w:sz w:val="22"/>
          <w:szCs w:val="22"/>
          <w:lang w:val="hr-HR"/>
        </w:rPr>
        <w:t>, heparinom, inhibitorima glikoproteina IIb/IIIa ili nesteroidnim protuupalnim lijekovima (NSAIL), uključujući Cox-2 inhibitore</w:t>
      </w:r>
      <w:r w:rsidR="00350893">
        <w:rPr>
          <w:sz w:val="22"/>
          <w:szCs w:val="22"/>
          <w:lang w:val="hr-HR"/>
        </w:rPr>
        <w:t xml:space="preserve"> ili selektivne inhibitore ponovne pohrane serotonina (SSRI)</w:t>
      </w:r>
      <w:r w:rsidR="00F70F2F">
        <w:rPr>
          <w:sz w:val="22"/>
          <w:szCs w:val="22"/>
          <w:lang w:val="hr-HR"/>
        </w:rPr>
        <w:t>, ili jake CYP2C19 induktore</w:t>
      </w:r>
      <w:r w:rsidR="00765860">
        <w:rPr>
          <w:sz w:val="22"/>
          <w:szCs w:val="22"/>
          <w:lang w:val="hr-HR"/>
        </w:rPr>
        <w:t xml:space="preserve"> ili druge lijekove povezane s rizikom od krvarenja kao što je pentoksifilin (vidjeti dio 4.5)</w:t>
      </w:r>
      <w:r w:rsidRPr="00713E39">
        <w:rPr>
          <w:sz w:val="22"/>
          <w:szCs w:val="22"/>
          <w:lang w:val="hr-HR"/>
        </w:rPr>
        <w:t xml:space="preserve">. Bolesnike treba pomno nadzirati radi bilo kakvih znakova krvarenja, uključujući okultno krvarenje, poglavito tijekom prvih tjedana liječenja i/ili nakon invazivnih kardioloških postupaka ili kirurških zahvata. Ne preporučuje se istodobna primjena klopidogrela i drugih oralnih antikoagulansa, jer to može pojačati intenzitet krvarenja (vidjeti </w:t>
      </w:r>
      <w:r w:rsidR="004159AE" w:rsidRPr="00713E39">
        <w:rPr>
          <w:sz w:val="22"/>
          <w:szCs w:val="22"/>
          <w:lang w:val="hr-HR"/>
        </w:rPr>
        <w:t>dio</w:t>
      </w:r>
      <w:r w:rsidR="005D34D5">
        <w:rPr>
          <w:sz w:val="22"/>
          <w:szCs w:val="22"/>
          <w:lang w:val="hr-HR"/>
        </w:rPr>
        <w:t xml:space="preserve"> 4.5</w:t>
      </w:r>
      <w:r w:rsidRPr="00713E39">
        <w:rPr>
          <w:sz w:val="22"/>
          <w:szCs w:val="22"/>
          <w:lang w:val="hr-HR"/>
        </w:rPr>
        <w:t>).</w:t>
      </w:r>
    </w:p>
    <w:p w:rsidR="00E31AD8" w:rsidRPr="00713E39" w:rsidRDefault="00E31AD8">
      <w:pPr>
        <w:tabs>
          <w:tab w:val="left" w:pos="7280"/>
        </w:tabs>
        <w:ind w:right="-29"/>
        <w:rPr>
          <w:strike/>
          <w:sz w:val="22"/>
          <w:szCs w:val="22"/>
          <w:lang w:val="hr-HR"/>
        </w:rPr>
      </w:pPr>
    </w:p>
    <w:p w:rsidR="00E31AD8" w:rsidRPr="00713E39" w:rsidRDefault="0098239D">
      <w:pPr>
        <w:pStyle w:val="BodyText3"/>
        <w:jc w:val="left"/>
        <w:rPr>
          <w:b w:val="0"/>
          <w:i w:val="0"/>
          <w:szCs w:val="22"/>
          <w:lang w:val="hr-HR"/>
        </w:rPr>
      </w:pPr>
      <w:r w:rsidRPr="00713E39">
        <w:rPr>
          <w:b w:val="0"/>
          <w:i w:val="0"/>
          <w:szCs w:val="22"/>
          <w:lang w:val="hr-HR"/>
        </w:rPr>
        <w:t xml:space="preserve">Ako </w:t>
      </w:r>
      <w:r w:rsidR="00693E29">
        <w:rPr>
          <w:b w:val="0"/>
          <w:i w:val="0"/>
          <w:szCs w:val="22"/>
          <w:lang w:val="hr-HR"/>
        </w:rPr>
        <w:t xml:space="preserve">se </w:t>
      </w:r>
      <w:r w:rsidRPr="00713E39">
        <w:rPr>
          <w:b w:val="0"/>
          <w:i w:val="0"/>
          <w:szCs w:val="22"/>
          <w:lang w:val="hr-HR"/>
        </w:rPr>
        <w:t xml:space="preserve">bolesnik planira </w:t>
      </w:r>
      <w:r w:rsidR="00693E29">
        <w:rPr>
          <w:b w:val="0"/>
          <w:i w:val="0"/>
          <w:szCs w:val="22"/>
          <w:lang w:val="hr-HR"/>
        </w:rPr>
        <w:t>podvrgnuti</w:t>
      </w:r>
      <w:r w:rsidR="00693E29" w:rsidRPr="00713E39">
        <w:rPr>
          <w:b w:val="0"/>
          <w:i w:val="0"/>
          <w:szCs w:val="22"/>
          <w:lang w:val="hr-HR"/>
        </w:rPr>
        <w:t xml:space="preserve"> </w:t>
      </w:r>
      <w:r w:rsidRPr="00713E39">
        <w:rPr>
          <w:b w:val="0"/>
          <w:i w:val="0"/>
          <w:szCs w:val="22"/>
          <w:lang w:val="hr-HR"/>
        </w:rPr>
        <w:t>elektivnom kirurškom zahvatu, pa antitrombocitni učinak trenutno nije poželjan, davanje klopidogrela treba prekinuti 7 dana prije zahvata. Bolesnici moraju obavijestiti liječnika i stomatologa o uzimanju klopidogrela prije nego se planira bilo kakav kirurški zahvat i prije nego se započne uzimati bilo koji novi lijek. Klopidogrel produljuje vrijeme krvarenja i mora se davati s oprezom bolesnicima koji imaju lezije s mogućnošću krvarenja (osobito gastrointestinalne i intraokularne).</w:t>
      </w:r>
    </w:p>
    <w:p w:rsidR="00E31AD8" w:rsidRPr="00713E39" w:rsidRDefault="00E31AD8">
      <w:pPr>
        <w:tabs>
          <w:tab w:val="left" w:pos="7280"/>
        </w:tabs>
        <w:ind w:right="-29"/>
        <w:rPr>
          <w:sz w:val="22"/>
          <w:szCs w:val="22"/>
          <w:lang w:val="hr-HR"/>
        </w:rPr>
      </w:pPr>
    </w:p>
    <w:p w:rsidR="00E31AD8" w:rsidRPr="00713E39" w:rsidRDefault="0098239D">
      <w:pPr>
        <w:tabs>
          <w:tab w:val="left" w:pos="7280"/>
        </w:tabs>
        <w:ind w:right="-29"/>
        <w:rPr>
          <w:sz w:val="22"/>
          <w:szCs w:val="22"/>
          <w:lang w:val="hr-HR"/>
        </w:rPr>
      </w:pPr>
      <w:r w:rsidRPr="00713E39">
        <w:rPr>
          <w:sz w:val="22"/>
          <w:szCs w:val="22"/>
          <w:lang w:val="hr-HR"/>
        </w:rPr>
        <w:t xml:space="preserve">Bolesnicima koji uzimaju klopidogrel (kao monoterapiju ili u kombinaciji s </w:t>
      </w:r>
      <w:r w:rsidR="007A5CBD" w:rsidRPr="00713E39">
        <w:rPr>
          <w:sz w:val="22"/>
          <w:szCs w:val="22"/>
          <w:lang w:val="hr-HR"/>
        </w:rPr>
        <w:t>ASK</w:t>
      </w:r>
      <w:r w:rsidRPr="00713E39">
        <w:rPr>
          <w:sz w:val="22"/>
          <w:szCs w:val="22"/>
          <w:lang w:val="hr-HR"/>
        </w:rPr>
        <w:t>) potrebno je objasniti da će krvarenje možda trajati dulje nego obično i da moraju obavijestiti liječnika o bilo kakvom neočekivanom krvarenju (</w:t>
      </w:r>
      <w:r w:rsidR="00693E29">
        <w:rPr>
          <w:sz w:val="22"/>
          <w:szCs w:val="22"/>
          <w:lang w:val="hr-HR"/>
        </w:rPr>
        <w:t xml:space="preserve">s obzirom na </w:t>
      </w:r>
      <w:r w:rsidRPr="00713E39">
        <w:rPr>
          <w:sz w:val="22"/>
          <w:szCs w:val="22"/>
          <w:lang w:val="hr-HR"/>
        </w:rPr>
        <w:t>mjesto i trajanje krvarenja).</w:t>
      </w:r>
      <w:r w:rsidR="00E31AD8" w:rsidRPr="00713E39">
        <w:rPr>
          <w:sz w:val="22"/>
          <w:szCs w:val="22"/>
          <w:lang w:val="hr-HR"/>
        </w:rPr>
        <w:t xml:space="preserve"> </w:t>
      </w:r>
    </w:p>
    <w:p w:rsidR="00E31AD8" w:rsidRPr="00713E39" w:rsidRDefault="00E31AD8">
      <w:pPr>
        <w:pStyle w:val="BodyText2"/>
        <w:jc w:val="left"/>
        <w:rPr>
          <w:b w:val="0"/>
          <w:szCs w:val="22"/>
          <w:lang w:val="hr-HR"/>
        </w:rPr>
      </w:pPr>
    </w:p>
    <w:p w:rsidR="00291BC8" w:rsidRPr="00713E39" w:rsidRDefault="0098239D">
      <w:pPr>
        <w:pStyle w:val="BodyText2"/>
        <w:jc w:val="left"/>
        <w:rPr>
          <w:b w:val="0"/>
          <w:i/>
          <w:szCs w:val="22"/>
          <w:lang w:val="hr-HR"/>
        </w:rPr>
      </w:pPr>
      <w:r w:rsidRPr="00713E39">
        <w:rPr>
          <w:b w:val="0"/>
          <w:i/>
          <w:szCs w:val="22"/>
          <w:lang w:val="hr-HR"/>
        </w:rPr>
        <w:t>Trombotič</w:t>
      </w:r>
      <w:r w:rsidR="000533A7" w:rsidRPr="00713E39">
        <w:rPr>
          <w:b w:val="0"/>
          <w:i/>
          <w:szCs w:val="22"/>
          <w:lang w:val="hr-HR"/>
        </w:rPr>
        <w:t>n</w:t>
      </w:r>
      <w:r w:rsidRPr="00713E39">
        <w:rPr>
          <w:b w:val="0"/>
          <w:i/>
          <w:szCs w:val="22"/>
          <w:lang w:val="hr-HR"/>
        </w:rPr>
        <w:t>a trombocitopenič</w:t>
      </w:r>
      <w:r w:rsidR="000533A7" w:rsidRPr="00713E39">
        <w:rPr>
          <w:b w:val="0"/>
          <w:i/>
          <w:szCs w:val="22"/>
          <w:lang w:val="hr-HR"/>
        </w:rPr>
        <w:t>n</w:t>
      </w:r>
      <w:r w:rsidRPr="00713E39">
        <w:rPr>
          <w:b w:val="0"/>
          <w:i/>
          <w:szCs w:val="22"/>
          <w:lang w:val="hr-HR"/>
        </w:rPr>
        <w:t>a purpura (TTP)</w:t>
      </w:r>
    </w:p>
    <w:p w:rsidR="00E31AD8" w:rsidRDefault="0098239D">
      <w:pPr>
        <w:pStyle w:val="BodyText2"/>
        <w:jc w:val="left"/>
        <w:rPr>
          <w:b w:val="0"/>
          <w:szCs w:val="22"/>
          <w:lang w:val="hr-HR"/>
        </w:rPr>
      </w:pPr>
      <w:r w:rsidRPr="00713E39">
        <w:rPr>
          <w:b w:val="0"/>
          <w:szCs w:val="22"/>
          <w:lang w:val="hr-HR"/>
        </w:rPr>
        <w:t>Trombotič</w:t>
      </w:r>
      <w:r w:rsidR="000533A7" w:rsidRPr="00713E39">
        <w:rPr>
          <w:b w:val="0"/>
          <w:szCs w:val="22"/>
          <w:lang w:val="hr-HR"/>
        </w:rPr>
        <w:t>n</w:t>
      </w:r>
      <w:r w:rsidRPr="00713E39">
        <w:rPr>
          <w:b w:val="0"/>
          <w:szCs w:val="22"/>
          <w:lang w:val="hr-HR"/>
        </w:rPr>
        <w:t>a trombocitopenič</w:t>
      </w:r>
      <w:r w:rsidR="000533A7" w:rsidRPr="00713E39">
        <w:rPr>
          <w:b w:val="0"/>
          <w:szCs w:val="22"/>
          <w:lang w:val="hr-HR"/>
        </w:rPr>
        <w:t>n</w:t>
      </w:r>
      <w:r w:rsidRPr="00713E39">
        <w:rPr>
          <w:b w:val="0"/>
          <w:szCs w:val="22"/>
          <w:lang w:val="hr-HR"/>
        </w:rPr>
        <w:t xml:space="preserve">a purpura (TTP) zabilježena je vrlo rijetko nakon primjene klopidogrela, katkad nakon kratke izloženosti lijeku. Karakteriziraju je trombocitopenija i mikroangiopatska hemolitička anemija kojoj mogu biti pridruženi neurološki ispadi, </w:t>
      </w:r>
      <w:r w:rsidR="00693E29">
        <w:rPr>
          <w:b w:val="0"/>
          <w:szCs w:val="22"/>
          <w:lang w:val="hr-HR"/>
        </w:rPr>
        <w:t xml:space="preserve">disfunkcija </w:t>
      </w:r>
      <w:r w:rsidRPr="00713E39">
        <w:rPr>
          <w:b w:val="0"/>
          <w:szCs w:val="22"/>
          <w:lang w:val="hr-HR"/>
        </w:rPr>
        <w:t>bubre</w:t>
      </w:r>
      <w:r w:rsidR="00693E29">
        <w:rPr>
          <w:b w:val="0"/>
          <w:szCs w:val="22"/>
          <w:lang w:val="hr-HR"/>
        </w:rPr>
        <w:t>ga</w:t>
      </w:r>
      <w:r w:rsidRPr="00713E39">
        <w:rPr>
          <w:b w:val="0"/>
          <w:szCs w:val="22"/>
          <w:lang w:val="hr-HR"/>
        </w:rPr>
        <w:t xml:space="preserve"> ili vrućica. TTP je potencijalno fatalno stanje koje zahtijeva hitno liječenje uključujući i plazmaferezu.</w:t>
      </w:r>
    </w:p>
    <w:p w:rsidR="00D535A9" w:rsidRDefault="00D535A9">
      <w:pPr>
        <w:pStyle w:val="BodyText2"/>
        <w:jc w:val="left"/>
        <w:rPr>
          <w:b w:val="0"/>
          <w:szCs w:val="22"/>
          <w:lang w:val="hr-HR"/>
        </w:rPr>
      </w:pPr>
    </w:p>
    <w:p w:rsidR="00D535A9" w:rsidRPr="007A159F" w:rsidRDefault="00D535A9" w:rsidP="00D535A9">
      <w:pPr>
        <w:pStyle w:val="BodyText2"/>
        <w:rPr>
          <w:b w:val="0"/>
          <w:i/>
          <w:szCs w:val="22"/>
          <w:lang w:val="hr-HR"/>
        </w:rPr>
      </w:pPr>
      <w:r w:rsidRPr="007A159F">
        <w:rPr>
          <w:b w:val="0"/>
          <w:i/>
          <w:szCs w:val="22"/>
          <w:lang w:val="hr-HR"/>
        </w:rPr>
        <w:t>Stečena hemofilija</w:t>
      </w:r>
    </w:p>
    <w:p w:rsidR="00D535A9" w:rsidRPr="00713E39" w:rsidRDefault="00D535A9" w:rsidP="00D535A9">
      <w:pPr>
        <w:pStyle w:val="BodyText2"/>
        <w:jc w:val="left"/>
        <w:rPr>
          <w:b w:val="0"/>
          <w:szCs w:val="22"/>
          <w:lang w:val="hr-HR"/>
        </w:rPr>
      </w:pPr>
      <w:r w:rsidRPr="00A23722">
        <w:rPr>
          <w:b w:val="0"/>
          <w:szCs w:val="22"/>
          <w:lang w:val="hr-HR"/>
        </w:rPr>
        <w:t>Nakon primjene klopidogrela prijavljena je stečena hemofilija. U slučajevima kada je potvrđeno izolirano produljenje aktiviranog parcijalnog tromboplastinskog vremena (aPTV), uz krvarenje ili bez njega, u obzir treba uzeti mogućnost stečene hemofilije. Bolesnike s potvrđenom dijagnozom stečene hemofilije moraju liječiti specijalisti, a primjenu klopidogrela treba prekinuti.</w:t>
      </w:r>
    </w:p>
    <w:p w:rsidR="002E0E0A" w:rsidRPr="00713E39" w:rsidRDefault="002E0E0A">
      <w:pPr>
        <w:rPr>
          <w:sz w:val="22"/>
          <w:szCs w:val="22"/>
          <w:lang w:val="hr-HR"/>
        </w:rPr>
      </w:pPr>
    </w:p>
    <w:p w:rsidR="0098239D" w:rsidRPr="00713E39" w:rsidRDefault="0098239D" w:rsidP="0098239D">
      <w:pPr>
        <w:jc w:val="both"/>
        <w:rPr>
          <w:i/>
          <w:sz w:val="22"/>
          <w:szCs w:val="22"/>
          <w:lang w:val="hr-HR"/>
        </w:rPr>
      </w:pPr>
      <w:r w:rsidRPr="00713E39">
        <w:rPr>
          <w:i/>
          <w:sz w:val="22"/>
          <w:szCs w:val="22"/>
          <w:lang w:val="hr-HR"/>
        </w:rPr>
        <w:t>Nedavni ishemijski moždani udar</w:t>
      </w:r>
    </w:p>
    <w:p w:rsidR="000866A8" w:rsidRPr="00D8068B" w:rsidRDefault="000866A8" w:rsidP="000866A8">
      <w:pPr>
        <w:numPr>
          <w:ilvl w:val="0"/>
          <w:numId w:val="33"/>
        </w:numPr>
        <w:rPr>
          <w:i/>
          <w:iCs/>
          <w:sz w:val="22"/>
          <w:szCs w:val="22"/>
          <w:lang w:val="hr-HR"/>
        </w:rPr>
      </w:pPr>
      <w:r>
        <w:rPr>
          <w:i/>
          <w:iCs/>
          <w:sz w:val="22"/>
          <w:szCs w:val="22"/>
          <w:lang w:val="hr-HR"/>
        </w:rPr>
        <w:t xml:space="preserve">Inicijalno liječenje </w:t>
      </w:r>
    </w:p>
    <w:p w:rsidR="000866A8" w:rsidRDefault="000866A8" w:rsidP="000866A8">
      <w:pPr>
        <w:numPr>
          <w:ilvl w:val="1"/>
          <w:numId w:val="33"/>
        </w:numPr>
        <w:rPr>
          <w:sz w:val="22"/>
          <w:szCs w:val="22"/>
          <w:lang w:val="hr-HR"/>
        </w:rPr>
      </w:pPr>
      <w:r>
        <w:rPr>
          <w:sz w:val="22"/>
          <w:szCs w:val="22"/>
          <w:lang w:val="hr-HR"/>
        </w:rPr>
        <w:t>U bolesnika s akutnim manjim ishemijskim moždanim udarom ili</w:t>
      </w:r>
      <w:r w:rsidRPr="008C7F5F">
        <w:rPr>
          <w:sz w:val="22"/>
          <w:szCs w:val="22"/>
          <w:lang w:val="hr-HR"/>
        </w:rPr>
        <w:t xml:space="preserve"> umjerenim do visokorizičnim prolaznim ishemijskim napadajem</w:t>
      </w:r>
      <w:r>
        <w:rPr>
          <w:sz w:val="22"/>
          <w:szCs w:val="22"/>
          <w:lang w:val="hr-HR"/>
        </w:rPr>
        <w:t>, potrebno je započeti s dvojnom antitrombocitnom terapijom (klopidogrel i ASK) najkasnije 24 sata nakon događaja.</w:t>
      </w:r>
    </w:p>
    <w:p w:rsidR="000866A8" w:rsidRDefault="000866A8" w:rsidP="000866A8">
      <w:pPr>
        <w:numPr>
          <w:ilvl w:val="1"/>
          <w:numId w:val="33"/>
        </w:numPr>
        <w:rPr>
          <w:sz w:val="22"/>
          <w:szCs w:val="22"/>
          <w:lang w:val="hr-HR"/>
        </w:rPr>
      </w:pPr>
      <w:r>
        <w:rPr>
          <w:sz w:val="22"/>
          <w:szCs w:val="22"/>
          <w:lang w:val="hr-HR"/>
        </w:rPr>
        <w:t xml:space="preserve">Nema podataka o koristi i riziku kratkoročne dvojne antitrombocitne terapije u bolesnika s akutnim manjim ishemijskim moždanim udarom ili </w:t>
      </w:r>
      <w:r w:rsidRPr="008C7F5F">
        <w:rPr>
          <w:sz w:val="22"/>
          <w:szCs w:val="22"/>
          <w:lang w:val="hr-HR"/>
        </w:rPr>
        <w:t>umjerenim do visokorizičnim prolaznim ishemijskim napadajem</w:t>
      </w:r>
      <w:r>
        <w:rPr>
          <w:sz w:val="22"/>
          <w:szCs w:val="22"/>
          <w:lang w:val="hr-HR"/>
        </w:rPr>
        <w:t xml:space="preserve"> s (netraumatskim) intrakranijalnim krvarenjem u povijesti bolesti.</w:t>
      </w:r>
    </w:p>
    <w:p w:rsidR="000866A8" w:rsidRPr="00EE6A26" w:rsidRDefault="000866A8" w:rsidP="000866A8">
      <w:pPr>
        <w:numPr>
          <w:ilvl w:val="1"/>
          <w:numId w:val="33"/>
        </w:numPr>
        <w:rPr>
          <w:sz w:val="22"/>
          <w:szCs w:val="22"/>
          <w:lang w:val="hr-HR"/>
        </w:rPr>
      </w:pPr>
      <w:r>
        <w:rPr>
          <w:sz w:val="22"/>
          <w:szCs w:val="22"/>
          <w:lang w:val="hr-HR"/>
        </w:rPr>
        <w:t xml:space="preserve">U bolesnika s </w:t>
      </w:r>
      <w:r w:rsidRPr="00B46A5A">
        <w:rPr>
          <w:i/>
          <w:iCs/>
          <w:sz w:val="22"/>
          <w:szCs w:val="22"/>
          <w:lang w:val="hr-HR"/>
        </w:rPr>
        <w:t xml:space="preserve">non-minor </w:t>
      </w:r>
      <w:r>
        <w:rPr>
          <w:sz w:val="22"/>
          <w:szCs w:val="22"/>
          <w:lang w:val="hr-HR"/>
        </w:rPr>
        <w:t>ishemijskim moždanim udarom, monoterapija klopidogrela treba se započeti tek nakon prvih 7 dana od događaja.</w:t>
      </w:r>
    </w:p>
    <w:p w:rsidR="000866A8" w:rsidRPr="00D8068B" w:rsidRDefault="000866A8" w:rsidP="000866A8">
      <w:pPr>
        <w:numPr>
          <w:ilvl w:val="0"/>
          <w:numId w:val="33"/>
        </w:numPr>
        <w:rPr>
          <w:sz w:val="22"/>
          <w:szCs w:val="22"/>
          <w:lang w:val="hr-HR"/>
        </w:rPr>
      </w:pPr>
      <w:r>
        <w:rPr>
          <w:i/>
          <w:iCs/>
          <w:sz w:val="22"/>
          <w:szCs w:val="22"/>
          <w:lang w:val="hr-HR"/>
        </w:rPr>
        <w:t xml:space="preserve">Bolesnici s non-minor </w:t>
      </w:r>
      <w:r w:rsidRPr="00E13989">
        <w:rPr>
          <w:i/>
          <w:iCs/>
          <w:sz w:val="22"/>
          <w:szCs w:val="22"/>
          <w:lang w:val="hr-HR"/>
        </w:rPr>
        <w:t>ishemijski</w:t>
      </w:r>
      <w:r>
        <w:rPr>
          <w:i/>
          <w:iCs/>
          <w:sz w:val="22"/>
          <w:szCs w:val="22"/>
          <w:lang w:val="hr-HR"/>
        </w:rPr>
        <w:t>m</w:t>
      </w:r>
      <w:r w:rsidRPr="00E13989">
        <w:rPr>
          <w:i/>
          <w:iCs/>
          <w:sz w:val="22"/>
          <w:szCs w:val="22"/>
          <w:lang w:val="hr-HR"/>
        </w:rPr>
        <w:t xml:space="preserve"> moždani</w:t>
      </w:r>
      <w:r>
        <w:rPr>
          <w:i/>
          <w:iCs/>
          <w:sz w:val="22"/>
          <w:szCs w:val="22"/>
          <w:lang w:val="hr-HR"/>
        </w:rPr>
        <w:t>m</w:t>
      </w:r>
      <w:r w:rsidRPr="00E13989">
        <w:rPr>
          <w:i/>
          <w:iCs/>
          <w:sz w:val="22"/>
          <w:szCs w:val="22"/>
          <w:lang w:val="hr-HR"/>
        </w:rPr>
        <w:t xml:space="preserve"> udar</w:t>
      </w:r>
      <w:r>
        <w:rPr>
          <w:i/>
          <w:iCs/>
          <w:sz w:val="22"/>
          <w:szCs w:val="22"/>
          <w:lang w:val="hr-HR"/>
        </w:rPr>
        <w:t>om (NIHSS &gt;4)</w:t>
      </w:r>
    </w:p>
    <w:p w:rsidR="000866A8" w:rsidRDefault="000866A8" w:rsidP="000866A8">
      <w:pPr>
        <w:ind w:left="360"/>
        <w:rPr>
          <w:sz w:val="22"/>
          <w:szCs w:val="22"/>
          <w:lang w:val="hr-HR"/>
        </w:rPr>
      </w:pPr>
      <w:r>
        <w:rPr>
          <w:sz w:val="22"/>
          <w:szCs w:val="22"/>
          <w:lang w:val="hr-HR"/>
        </w:rPr>
        <w:t>S obzirom da nema podataka, ne preporučuje se primjena dvojne antitrombocitne terapije (vidjeti dio 4.1).</w:t>
      </w:r>
    </w:p>
    <w:p w:rsidR="000866A8" w:rsidRDefault="000866A8" w:rsidP="000866A8">
      <w:pPr>
        <w:numPr>
          <w:ilvl w:val="0"/>
          <w:numId w:val="33"/>
        </w:numPr>
        <w:rPr>
          <w:i/>
          <w:iCs/>
          <w:sz w:val="22"/>
          <w:szCs w:val="22"/>
          <w:lang w:val="hr-HR"/>
        </w:rPr>
      </w:pPr>
      <w:r>
        <w:rPr>
          <w:i/>
          <w:iCs/>
          <w:sz w:val="22"/>
          <w:szCs w:val="22"/>
          <w:lang w:val="hr-HR"/>
        </w:rPr>
        <w:t xml:space="preserve">Nedavni manji </w:t>
      </w:r>
      <w:r w:rsidRPr="00D8068B">
        <w:rPr>
          <w:i/>
          <w:iCs/>
          <w:sz w:val="22"/>
          <w:szCs w:val="22"/>
          <w:lang w:val="hr-HR"/>
        </w:rPr>
        <w:t xml:space="preserve">ishemijski moždani udar ili </w:t>
      </w:r>
      <w:r w:rsidRPr="008C7F5F">
        <w:rPr>
          <w:i/>
          <w:iCs/>
          <w:sz w:val="22"/>
          <w:szCs w:val="22"/>
          <w:lang w:val="hr-HR"/>
        </w:rPr>
        <w:t>umjereni do visokorizični prolazni ishemijski napadaj</w:t>
      </w:r>
      <w:r>
        <w:rPr>
          <w:i/>
          <w:iCs/>
          <w:sz w:val="22"/>
          <w:szCs w:val="22"/>
          <w:lang w:val="hr-HR"/>
        </w:rPr>
        <w:t xml:space="preserve"> u bolesnika kod kojih je intervencija indicirana ili planirana</w:t>
      </w:r>
    </w:p>
    <w:p w:rsidR="000866A8" w:rsidRPr="00A83F2B" w:rsidRDefault="000866A8" w:rsidP="000866A8">
      <w:pPr>
        <w:ind w:left="360"/>
        <w:rPr>
          <w:sz w:val="22"/>
          <w:szCs w:val="22"/>
          <w:lang w:val="hr-HR"/>
        </w:rPr>
      </w:pPr>
      <w:r>
        <w:rPr>
          <w:sz w:val="22"/>
          <w:szCs w:val="22"/>
          <w:lang w:val="hr-HR"/>
        </w:rPr>
        <w:t xml:space="preserve">Nema podataka koji podupiru primjenu dvojne antitrombocitne terapije u bolesnika kod kojih je indicirano liječenje karotidnom </w:t>
      </w:r>
      <w:r w:rsidRPr="00591920">
        <w:rPr>
          <w:sz w:val="22"/>
          <w:szCs w:val="22"/>
          <w:lang w:val="hr-HR"/>
        </w:rPr>
        <w:t>endarterektomij</w:t>
      </w:r>
      <w:r>
        <w:rPr>
          <w:sz w:val="22"/>
          <w:szCs w:val="22"/>
          <w:lang w:val="hr-HR"/>
        </w:rPr>
        <w:t>om</w:t>
      </w:r>
      <w:r w:rsidRPr="00591920">
        <w:rPr>
          <w:sz w:val="22"/>
          <w:szCs w:val="22"/>
          <w:lang w:val="hr-HR"/>
        </w:rPr>
        <w:t xml:space="preserve"> ili intravaskularn</w:t>
      </w:r>
      <w:r>
        <w:rPr>
          <w:sz w:val="22"/>
          <w:szCs w:val="22"/>
          <w:lang w:val="hr-HR"/>
        </w:rPr>
        <w:t>om</w:t>
      </w:r>
      <w:r w:rsidRPr="00591920">
        <w:rPr>
          <w:sz w:val="22"/>
          <w:szCs w:val="22"/>
          <w:lang w:val="hr-HR"/>
        </w:rPr>
        <w:t xml:space="preserve"> trombektomij</w:t>
      </w:r>
      <w:r>
        <w:rPr>
          <w:sz w:val="22"/>
          <w:szCs w:val="22"/>
          <w:lang w:val="hr-HR"/>
        </w:rPr>
        <w:t xml:space="preserve">om, kao niti u bolesnika kod kojih je planirana tromboliza ili </w:t>
      </w:r>
      <w:r w:rsidRPr="00713E39">
        <w:rPr>
          <w:sz w:val="22"/>
          <w:szCs w:val="22"/>
          <w:lang w:val="hr-HR"/>
        </w:rPr>
        <w:t>antikoagulantna</w:t>
      </w:r>
      <w:r>
        <w:rPr>
          <w:sz w:val="22"/>
          <w:szCs w:val="22"/>
          <w:lang w:val="hr-HR"/>
        </w:rPr>
        <w:t xml:space="preserve"> terapija. Ne preporučuje se dvojna antitrombocitna terapija u ovim situacijama.</w:t>
      </w:r>
    </w:p>
    <w:p w:rsidR="00E31AD8" w:rsidRPr="00713E39" w:rsidRDefault="00E31AD8">
      <w:pPr>
        <w:tabs>
          <w:tab w:val="left" w:pos="7280"/>
        </w:tabs>
        <w:ind w:right="-29"/>
        <w:rPr>
          <w:sz w:val="22"/>
          <w:szCs w:val="22"/>
          <w:lang w:val="hr-HR"/>
        </w:rPr>
      </w:pPr>
    </w:p>
    <w:p w:rsidR="0098239D" w:rsidRPr="00713E39" w:rsidRDefault="0098239D" w:rsidP="0098239D">
      <w:pPr>
        <w:jc w:val="both"/>
        <w:rPr>
          <w:b/>
          <w:sz w:val="22"/>
          <w:szCs w:val="22"/>
          <w:lang w:val="hr-HR"/>
        </w:rPr>
      </w:pPr>
      <w:r w:rsidRPr="00713E39">
        <w:rPr>
          <w:i/>
          <w:sz w:val="22"/>
          <w:szCs w:val="22"/>
          <w:lang w:val="hr-HR"/>
        </w:rPr>
        <w:t>Citokrom P450 2C19 (CYP2C19)</w:t>
      </w:r>
    </w:p>
    <w:p w:rsidR="0098239D" w:rsidRPr="00713E39" w:rsidRDefault="0098239D" w:rsidP="00B14F48">
      <w:pPr>
        <w:rPr>
          <w:sz w:val="22"/>
          <w:szCs w:val="22"/>
          <w:lang w:val="hr-HR"/>
        </w:rPr>
      </w:pPr>
      <w:r w:rsidRPr="00713E39">
        <w:rPr>
          <w:sz w:val="22"/>
          <w:szCs w:val="22"/>
          <w:lang w:val="hr-HR"/>
        </w:rPr>
        <w:t xml:space="preserve">Farmakogenetika: </w:t>
      </w:r>
      <w:r w:rsidR="007A5CBD" w:rsidRPr="00713E39">
        <w:rPr>
          <w:sz w:val="22"/>
          <w:szCs w:val="22"/>
          <w:lang w:val="hr-HR"/>
        </w:rPr>
        <w:t xml:space="preserve">u bolesnika koji su slabi CYP2C19 metabolizatori, kod preporučenih doza klopidogrela stvara se manja količina aktivnog metabolita te </w:t>
      </w:r>
      <w:r w:rsidR="00693E29">
        <w:rPr>
          <w:sz w:val="22"/>
          <w:szCs w:val="22"/>
          <w:lang w:val="hr-HR"/>
        </w:rPr>
        <w:t>ima</w:t>
      </w:r>
      <w:r w:rsidR="00693E29" w:rsidRPr="00713E39">
        <w:rPr>
          <w:sz w:val="22"/>
          <w:szCs w:val="22"/>
          <w:lang w:val="hr-HR"/>
        </w:rPr>
        <w:t xml:space="preserve"> </w:t>
      </w:r>
      <w:r w:rsidR="00693E29">
        <w:rPr>
          <w:sz w:val="22"/>
          <w:szCs w:val="22"/>
          <w:lang w:val="hr-HR"/>
        </w:rPr>
        <w:t>manji</w:t>
      </w:r>
      <w:r w:rsidR="00693E29" w:rsidRPr="00713E39">
        <w:rPr>
          <w:sz w:val="22"/>
          <w:szCs w:val="22"/>
          <w:lang w:val="hr-HR"/>
        </w:rPr>
        <w:t xml:space="preserve"> </w:t>
      </w:r>
      <w:r w:rsidR="007A5CBD" w:rsidRPr="00713E39">
        <w:rPr>
          <w:sz w:val="22"/>
          <w:szCs w:val="22"/>
          <w:lang w:val="hr-HR"/>
        </w:rPr>
        <w:t xml:space="preserve">učinak na funkciju trombocita. </w:t>
      </w:r>
      <w:r w:rsidR="007A5CBD" w:rsidRPr="00713E39">
        <w:rPr>
          <w:bCs/>
          <w:sz w:val="22"/>
          <w:szCs w:val="22"/>
          <w:lang w:val="hr-HR"/>
        </w:rPr>
        <w:t>Dostupni su testovi za određivanje CYP2C19 genotipa bolesnika.</w:t>
      </w:r>
    </w:p>
    <w:p w:rsidR="007A5CBD" w:rsidRPr="00713E39" w:rsidRDefault="007A5CBD" w:rsidP="0098239D">
      <w:pPr>
        <w:rPr>
          <w:sz w:val="22"/>
          <w:szCs w:val="22"/>
          <w:lang w:val="hr-HR"/>
        </w:rPr>
      </w:pPr>
    </w:p>
    <w:p w:rsidR="005A2CE4" w:rsidRPr="00713E39" w:rsidRDefault="0098239D" w:rsidP="0098239D">
      <w:pPr>
        <w:tabs>
          <w:tab w:val="left" w:pos="7280"/>
        </w:tabs>
        <w:ind w:right="-29"/>
        <w:rPr>
          <w:sz w:val="22"/>
          <w:szCs w:val="22"/>
          <w:lang w:val="hr-HR"/>
        </w:rPr>
      </w:pPr>
      <w:r w:rsidRPr="00713E39">
        <w:rPr>
          <w:sz w:val="22"/>
          <w:szCs w:val="22"/>
          <w:lang w:val="hr-HR"/>
        </w:rPr>
        <w:t xml:space="preserve">S obzirom da se klopidogrel djelomično metabolizira do svog aktivnog metabolita pomoću enzima CYP2C19, očekuje se da će primjena lijekova koji inhibiraju aktivnost ovog enzima rezultirati smanjenom koncentracijom aktivnog metabolita klopidogrela. Klinički značaj ove interakcije nije jasan. Kao mjera opreza, </w:t>
      </w:r>
      <w:r w:rsidR="00214605">
        <w:rPr>
          <w:sz w:val="22"/>
          <w:szCs w:val="22"/>
          <w:lang w:val="hr-HR"/>
        </w:rPr>
        <w:t>ne preporučuje se</w:t>
      </w:r>
      <w:r w:rsidR="00214605" w:rsidRPr="00713E39">
        <w:rPr>
          <w:sz w:val="22"/>
          <w:szCs w:val="22"/>
          <w:lang w:val="hr-HR"/>
        </w:rPr>
        <w:t xml:space="preserve"> </w:t>
      </w:r>
      <w:r w:rsidRPr="00713E39">
        <w:rPr>
          <w:sz w:val="22"/>
          <w:szCs w:val="22"/>
          <w:lang w:val="hr-HR"/>
        </w:rPr>
        <w:t xml:space="preserve">istodobna primjena </w:t>
      </w:r>
      <w:r w:rsidR="00F70F2F">
        <w:rPr>
          <w:sz w:val="22"/>
          <w:szCs w:val="22"/>
          <w:lang w:val="hr-HR"/>
        </w:rPr>
        <w:t xml:space="preserve">s </w:t>
      </w:r>
      <w:r w:rsidRPr="00713E39">
        <w:rPr>
          <w:sz w:val="22"/>
          <w:szCs w:val="22"/>
          <w:lang w:val="hr-HR"/>
        </w:rPr>
        <w:t>lijekov</w:t>
      </w:r>
      <w:r w:rsidR="00F70F2F">
        <w:rPr>
          <w:sz w:val="22"/>
          <w:szCs w:val="22"/>
          <w:lang w:val="hr-HR"/>
        </w:rPr>
        <w:t>ima</w:t>
      </w:r>
      <w:r w:rsidRPr="00713E39">
        <w:rPr>
          <w:sz w:val="22"/>
          <w:szCs w:val="22"/>
          <w:lang w:val="hr-HR"/>
        </w:rPr>
        <w:t xml:space="preserve"> koji </w:t>
      </w:r>
      <w:r w:rsidR="00F079AA">
        <w:rPr>
          <w:sz w:val="22"/>
          <w:szCs w:val="22"/>
          <w:lang w:val="hr-HR"/>
        </w:rPr>
        <w:t xml:space="preserve">su jaki ili umjereni </w:t>
      </w:r>
      <w:r w:rsidRPr="00713E39">
        <w:rPr>
          <w:sz w:val="22"/>
          <w:szCs w:val="22"/>
          <w:lang w:val="hr-HR"/>
        </w:rPr>
        <w:t>inhibi</w:t>
      </w:r>
      <w:r w:rsidR="00F079AA">
        <w:rPr>
          <w:sz w:val="22"/>
          <w:szCs w:val="22"/>
          <w:lang w:val="hr-HR"/>
        </w:rPr>
        <w:t>tori</w:t>
      </w:r>
      <w:r w:rsidRPr="00713E39">
        <w:rPr>
          <w:sz w:val="22"/>
          <w:szCs w:val="22"/>
          <w:lang w:val="hr-HR"/>
        </w:rPr>
        <w:t xml:space="preserve"> CYP2C19 (za popis inhibitora CYP2C19 vidjeti </w:t>
      </w:r>
      <w:r w:rsidR="004159AE" w:rsidRPr="00713E39">
        <w:rPr>
          <w:sz w:val="22"/>
          <w:szCs w:val="22"/>
          <w:lang w:val="hr-HR"/>
        </w:rPr>
        <w:t>dio</w:t>
      </w:r>
      <w:r w:rsidR="005D34D5">
        <w:rPr>
          <w:sz w:val="22"/>
          <w:szCs w:val="22"/>
          <w:lang w:val="hr-HR"/>
        </w:rPr>
        <w:t xml:space="preserve"> 4.5</w:t>
      </w:r>
      <w:r w:rsidRPr="00713E39">
        <w:rPr>
          <w:sz w:val="22"/>
          <w:szCs w:val="22"/>
          <w:lang w:val="hr-HR"/>
        </w:rPr>
        <w:t xml:space="preserve">, također vidjeti </w:t>
      </w:r>
      <w:r w:rsidR="004159AE" w:rsidRPr="00713E39">
        <w:rPr>
          <w:sz w:val="22"/>
          <w:szCs w:val="22"/>
          <w:lang w:val="hr-HR"/>
        </w:rPr>
        <w:t>dio</w:t>
      </w:r>
      <w:r w:rsidR="005D34D5">
        <w:rPr>
          <w:sz w:val="22"/>
          <w:szCs w:val="22"/>
          <w:lang w:val="hr-HR"/>
        </w:rPr>
        <w:t xml:space="preserve"> 5.2</w:t>
      </w:r>
      <w:r w:rsidRPr="00713E39">
        <w:rPr>
          <w:sz w:val="22"/>
          <w:szCs w:val="22"/>
          <w:lang w:val="hr-HR"/>
        </w:rPr>
        <w:t>).</w:t>
      </w:r>
      <w:r w:rsidR="005A2CE4" w:rsidRPr="00713E39">
        <w:rPr>
          <w:sz w:val="22"/>
          <w:szCs w:val="22"/>
          <w:lang w:val="hr-HR"/>
        </w:rPr>
        <w:t xml:space="preserve"> </w:t>
      </w:r>
    </w:p>
    <w:p w:rsidR="00F70F2F" w:rsidRDefault="00F70F2F" w:rsidP="00F70F2F">
      <w:pPr>
        <w:tabs>
          <w:tab w:val="left" w:pos="7280"/>
        </w:tabs>
        <w:ind w:right="-29"/>
        <w:rPr>
          <w:sz w:val="22"/>
          <w:szCs w:val="22"/>
          <w:lang w:val="hr-HR"/>
        </w:rPr>
      </w:pPr>
      <w:r>
        <w:rPr>
          <w:sz w:val="22"/>
          <w:szCs w:val="22"/>
          <w:lang w:val="hr-HR"/>
        </w:rPr>
        <w:t xml:space="preserve">Očekuje se da će primjena lijekova koji induciraju aktivnost CYP2C19 rezultirati povećanom koncentracijom aktivnog metabolita klopidogrela i da će možda pojačati rizik od krvarenja. </w:t>
      </w:r>
      <w:r w:rsidRPr="00713E39">
        <w:rPr>
          <w:sz w:val="22"/>
          <w:szCs w:val="22"/>
          <w:lang w:val="hr-HR"/>
        </w:rPr>
        <w:t xml:space="preserve">Kao mjera opreza, </w:t>
      </w:r>
      <w:r w:rsidRPr="00C131C9">
        <w:rPr>
          <w:sz w:val="22"/>
          <w:szCs w:val="22"/>
          <w:lang w:val="hr-HR"/>
        </w:rPr>
        <w:t xml:space="preserve">ne preporučuje se </w:t>
      </w:r>
      <w:r w:rsidRPr="00713E39">
        <w:rPr>
          <w:sz w:val="22"/>
          <w:szCs w:val="22"/>
          <w:lang w:val="hr-HR"/>
        </w:rPr>
        <w:t xml:space="preserve">istodobna primjena </w:t>
      </w:r>
      <w:r>
        <w:rPr>
          <w:sz w:val="22"/>
          <w:szCs w:val="22"/>
          <w:lang w:val="hr-HR"/>
        </w:rPr>
        <w:t xml:space="preserve">s </w:t>
      </w:r>
      <w:r w:rsidRPr="00713E39">
        <w:rPr>
          <w:sz w:val="22"/>
          <w:szCs w:val="22"/>
          <w:lang w:val="hr-HR"/>
        </w:rPr>
        <w:t>lijekov</w:t>
      </w:r>
      <w:r>
        <w:rPr>
          <w:sz w:val="22"/>
          <w:szCs w:val="22"/>
          <w:lang w:val="hr-HR"/>
        </w:rPr>
        <w:t>im</w:t>
      </w:r>
      <w:r w:rsidRPr="00713E39">
        <w:rPr>
          <w:sz w:val="22"/>
          <w:szCs w:val="22"/>
          <w:lang w:val="hr-HR"/>
        </w:rPr>
        <w:t xml:space="preserve">a koji </w:t>
      </w:r>
      <w:r>
        <w:rPr>
          <w:sz w:val="22"/>
          <w:szCs w:val="22"/>
          <w:lang w:val="hr-HR"/>
        </w:rPr>
        <w:t xml:space="preserve">su jaki induktori </w:t>
      </w:r>
      <w:r w:rsidRPr="00713E39">
        <w:rPr>
          <w:sz w:val="22"/>
          <w:szCs w:val="22"/>
          <w:lang w:val="hr-HR"/>
        </w:rPr>
        <w:t>CYP2C19</w:t>
      </w:r>
      <w:r>
        <w:rPr>
          <w:sz w:val="22"/>
          <w:szCs w:val="22"/>
          <w:lang w:val="hr-HR"/>
        </w:rPr>
        <w:t xml:space="preserve"> (vidjeti dio 4.5).</w:t>
      </w:r>
    </w:p>
    <w:p w:rsidR="00765860" w:rsidRDefault="00765860" w:rsidP="00765860">
      <w:pPr>
        <w:tabs>
          <w:tab w:val="left" w:pos="2400"/>
          <w:tab w:val="left" w:pos="7280"/>
        </w:tabs>
        <w:ind w:right="-29"/>
        <w:rPr>
          <w:i/>
          <w:sz w:val="22"/>
          <w:szCs w:val="22"/>
          <w:lang w:val="hr-HR"/>
        </w:rPr>
      </w:pPr>
    </w:p>
    <w:p w:rsidR="00765860" w:rsidRPr="00765860" w:rsidRDefault="00765860" w:rsidP="00765860">
      <w:pPr>
        <w:tabs>
          <w:tab w:val="left" w:pos="2400"/>
          <w:tab w:val="left" w:pos="7280"/>
        </w:tabs>
        <w:ind w:right="-29"/>
        <w:rPr>
          <w:i/>
          <w:sz w:val="22"/>
          <w:szCs w:val="22"/>
          <w:lang w:val="hr-HR"/>
        </w:rPr>
      </w:pPr>
      <w:r w:rsidRPr="00765860">
        <w:rPr>
          <w:i/>
          <w:sz w:val="22"/>
          <w:szCs w:val="22"/>
          <w:lang w:val="hr-HR"/>
        </w:rPr>
        <w:t>Supstrati CYP2C8</w:t>
      </w:r>
    </w:p>
    <w:p w:rsidR="00765860" w:rsidRPr="00765860" w:rsidRDefault="00765860" w:rsidP="00765860">
      <w:pPr>
        <w:tabs>
          <w:tab w:val="left" w:pos="2400"/>
          <w:tab w:val="left" w:pos="7280"/>
        </w:tabs>
        <w:ind w:right="-29"/>
        <w:rPr>
          <w:sz w:val="22"/>
          <w:szCs w:val="22"/>
          <w:lang w:val="hr-HR"/>
        </w:rPr>
      </w:pPr>
      <w:r w:rsidRPr="00765860">
        <w:rPr>
          <w:sz w:val="22"/>
          <w:szCs w:val="22"/>
          <w:lang w:val="hr-HR"/>
        </w:rPr>
        <w:t xml:space="preserve">Potreban je oprez u bolesnika koji se istodobno liječe klopidogrelom i lijekovima koji su supstrati CYP2C8 (vidjeti dio 4.5). </w:t>
      </w:r>
    </w:p>
    <w:p w:rsidR="00F12A04" w:rsidRDefault="00F12A04" w:rsidP="00F12A04">
      <w:pPr>
        <w:tabs>
          <w:tab w:val="left" w:pos="2400"/>
          <w:tab w:val="left" w:pos="7280"/>
        </w:tabs>
        <w:ind w:right="-29"/>
        <w:rPr>
          <w:sz w:val="22"/>
          <w:szCs w:val="22"/>
          <w:lang w:val="hr-HR"/>
        </w:rPr>
      </w:pPr>
    </w:p>
    <w:p w:rsidR="006512B1" w:rsidRDefault="006512B1" w:rsidP="006512B1">
      <w:pPr>
        <w:tabs>
          <w:tab w:val="left" w:pos="2400"/>
          <w:tab w:val="left" w:pos="7280"/>
        </w:tabs>
        <w:ind w:right="-29"/>
        <w:rPr>
          <w:i/>
          <w:sz w:val="22"/>
          <w:szCs w:val="22"/>
          <w:lang w:val="hr-HR"/>
        </w:rPr>
      </w:pPr>
      <w:r>
        <w:rPr>
          <w:i/>
          <w:sz w:val="22"/>
          <w:szCs w:val="22"/>
          <w:lang w:val="hr-HR"/>
        </w:rPr>
        <w:t>Križne reakcije među tienopiridinima</w:t>
      </w:r>
    </w:p>
    <w:p w:rsidR="006512B1" w:rsidRDefault="006512B1" w:rsidP="006512B1">
      <w:pPr>
        <w:tabs>
          <w:tab w:val="left" w:pos="2400"/>
          <w:tab w:val="left" w:pos="7280"/>
        </w:tabs>
        <w:ind w:right="-29"/>
        <w:rPr>
          <w:sz w:val="22"/>
          <w:szCs w:val="22"/>
          <w:lang w:val="hr-HR"/>
        </w:rPr>
      </w:pPr>
      <w:r>
        <w:rPr>
          <w:sz w:val="22"/>
          <w:szCs w:val="22"/>
          <w:lang w:val="hr-HR"/>
        </w:rPr>
        <w:t>Kod bolesnika</w:t>
      </w:r>
      <w:r w:rsidRPr="00697CFD">
        <w:rPr>
          <w:sz w:val="22"/>
          <w:szCs w:val="22"/>
          <w:lang w:val="hr-HR"/>
        </w:rPr>
        <w:t xml:space="preserve"> treba </w:t>
      </w:r>
      <w:r>
        <w:rPr>
          <w:sz w:val="22"/>
          <w:szCs w:val="22"/>
          <w:lang w:val="hr-HR"/>
        </w:rPr>
        <w:t>procijeniti</w:t>
      </w:r>
      <w:r w:rsidRPr="00697CFD">
        <w:rPr>
          <w:sz w:val="22"/>
          <w:szCs w:val="22"/>
          <w:lang w:val="hr-HR"/>
        </w:rPr>
        <w:t xml:space="preserve"> </w:t>
      </w:r>
      <w:r>
        <w:rPr>
          <w:sz w:val="22"/>
          <w:szCs w:val="22"/>
          <w:lang w:val="hr-HR"/>
        </w:rPr>
        <w:t xml:space="preserve">prethodnu </w:t>
      </w:r>
      <w:r w:rsidRPr="00697CFD">
        <w:rPr>
          <w:sz w:val="22"/>
          <w:szCs w:val="22"/>
          <w:lang w:val="hr-HR"/>
        </w:rPr>
        <w:t>preosjetljivost na t</w:t>
      </w:r>
      <w:r>
        <w:rPr>
          <w:sz w:val="22"/>
          <w:szCs w:val="22"/>
          <w:lang w:val="hr-HR"/>
        </w:rPr>
        <w:t>ienopiridine u povijesti bolesti (kao što su klopidogrel, tiklopidin, p</w:t>
      </w:r>
      <w:r w:rsidRPr="00697CFD">
        <w:rPr>
          <w:sz w:val="22"/>
          <w:szCs w:val="22"/>
          <w:lang w:val="hr-HR"/>
        </w:rPr>
        <w:t xml:space="preserve">rasugrel) </w:t>
      </w:r>
      <w:r>
        <w:rPr>
          <w:sz w:val="22"/>
          <w:szCs w:val="22"/>
          <w:lang w:val="hr-HR"/>
        </w:rPr>
        <w:t>budući da je zabilježena ukrižena reaktivnost</w:t>
      </w:r>
      <w:r w:rsidRPr="00697CFD">
        <w:rPr>
          <w:sz w:val="22"/>
          <w:szCs w:val="22"/>
          <w:lang w:val="hr-HR"/>
        </w:rPr>
        <w:t xml:space="preserve"> </w:t>
      </w:r>
      <w:r>
        <w:rPr>
          <w:sz w:val="22"/>
          <w:szCs w:val="22"/>
          <w:lang w:val="hr-HR"/>
        </w:rPr>
        <w:t>među</w:t>
      </w:r>
      <w:r w:rsidRPr="00697CFD">
        <w:rPr>
          <w:sz w:val="22"/>
          <w:szCs w:val="22"/>
          <w:lang w:val="hr-HR"/>
        </w:rPr>
        <w:t xml:space="preserve"> </w:t>
      </w:r>
      <w:r>
        <w:rPr>
          <w:sz w:val="22"/>
          <w:szCs w:val="22"/>
          <w:lang w:val="hr-HR"/>
        </w:rPr>
        <w:t>tienopiridinima (vidjeti dio</w:t>
      </w:r>
      <w:r w:rsidRPr="00697CFD">
        <w:rPr>
          <w:sz w:val="22"/>
          <w:szCs w:val="22"/>
          <w:lang w:val="hr-HR"/>
        </w:rPr>
        <w:t xml:space="preserve"> 4.8). </w:t>
      </w:r>
      <w:r>
        <w:rPr>
          <w:sz w:val="22"/>
          <w:szCs w:val="22"/>
          <w:lang w:val="hr-HR"/>
        </w:rPr>
        <w:t xml:space="preserve">Tienopiridini mogu uzrokovati blage do teške alergijske reakcije poput osipa, angioedema ili hematoloških križnih reakcija kao što su trombocitopenija i neutropenija. Bolesnici </w:t>
      </w:r>
      <w:r w:rsidRPr="00697CFD">
        <w:rPr>
          <w:sz w:val="22"/>
          <w:szCs w:val="22"/>
          <w:lang w:val="hr-HR"/>
        </w:rPr>
        <w:t xml:space="preserve">koji su </w:t>
      </w:r>
      <w:r>
        <w:rPr>
          <w:sz w:val="22"/>
          <w:szCs w:val="22"/>
          <w:lang w:val="hr-HR"/>
        </w:rPr>
        <w:t>prethodno razvili alergijsku reakciju i/ili hematološku reakciju na jedan od tienopiridina mogu imati povišeni rizik od razvoja iste ili druge reakcije</w:t>
      </w:r>
      <w:r w:rsidRPr="00697CFD">
        <w:rPr>
          <w:sz w:val="22"/>
          <w:szCs w:val="22"/>
          <w:lang w:val="hr-HR"/>
        </w:rPr>
        <w:t xml:space="preserve"> na drug</w:t>
      </w:r>
      <w:r>
        <w:rPr>
          <w:sz w:val="22"/>
          <w:szCs w:val="22"/>
          <w:lang w:val="hr-HR"/>
        </w:rPr>
        <w:t>i</w:t>
      </w:r>
      <w:r w:rsidRPr="00697CFD">
        <w:rPr>
          <w:sz w:val="22"/>
          <w:szCs w:val="22"/>
          <w:lang w:val="hr-HR"/>
        </w:rPr>
        <w:t xml:space="preserve"> t</w:t>
      </w:r>
      <w:r>
        <w:rPr>
          <w:sz w:val="22"/>
          <w:szCs w:val="22"/>
          <w:lang w:val="hr-HR"/>
        </w:rPr>
        <w:t>ienopiridin. Preporuča se nadzirati znakove preosjetljivosti u bolesnika s poznatom alergijom na tienopiridine.</w:t>
      </w:r>
    </w:p>
    <w:p w:rsidR="00697CFD" w:rsidRPr="00697CFD" w:rsidRDefault="00697CFD" w:rsidP="00F12A04">
      <w:pPr>
        <w:tabs>
          <w:tab w:val="left" w:pos="2400"/>
          <w:tab w:val="left" w:pos="7280"/>
        </w:tabs>
        <w:ind w:right="-29"/>
        <w:rPr>
          <w:sz w:val="22"/>
          <w:szCs w:val="22"/>
          <w:lang w:val="hr-HR"/>
        </w:rPr>
      </w:pPr>
    </w:p>
    <w:p w:rsidR="0098239D" w:rsidRPr="00713E39" w:rsidRDefault="00F079AA" w:rsidP="0098239D">
      <w:pPr>
        <w:rPr>
          <w:sz w:val="22"/>
          <w:szCs w:val="22"/>
          <w:lang w:val="hr-HR"/>
        </w:rPr>
      </w:pPr>
      <w:r>
        <w:rPr>
          <w:i/>
          <w:sz w:val="22"/>
          <w:szCs w:val="22"/>
          <w:lang w:val="hr-HR"/>
        </w:rPr>
        <w:t>Oštećenje</w:t>
      </w:r>
      <w:r w:rsidRPr="00713E39">
        <w:rPr>
          <w:i/>
          <w:sz w:val="22"/>
          <w:szCs w:val="22"/>
          <w:lang w:val="hr-HR"/>
        </w:rPr>
        <w:t xml:space="preserve"> </w:t>
      </w:r>
      <w:r w:rsidR="0098239D" w:rsidRPr="00713E39">
        <w:rPr>
          <w:i/>
          <w:sz w:val="22"/>
          <w:szCs w:val="22"/>
          <w:lang w:val="hr-HR"/>
        </w:rPr>
        <w:t>funkcij</w:t>
      </w:r>
      <w:r>
        <w:rPr>
          <w:i/>
          <w:sz w:val="22"/>
          <w:szCs w:val="22"/>
          <w:lang w:val="hr-HR"/>
        </w:rPr>
        <w:t>e</w:t>
      </w:r>
      <w:r w:rsidR="0098239D" w:rsidRPr="00713E39">
        <w:rPr>
          <w:i/>
          <w:sz w:val="22"/>
          <w:szCs w:val="22"/>
          <w:lang w:val="hr-HR"/>
        </w:rPr>
        <w:t xml:space="preserve"> bubrega</w:t>
      </w:r>
    </w:p>
    <w:p w:rsidR="0098239D" w:rsidRPr="00713E39" w:rsidRDefault="0098239D" w:rsidP="007A5CBD">
      <w:pPr>
        <w:rPr>
          <w:sz w:val="22"/>
          <w:szCs w:val="22"/>
          <w:lang w:val="hr-HR"/>
        </w:rPr>
      </w:pPr>
      <w:r w:rsidRPr="00713E39">
        <w:rPr>
          <w:sz w:val="22"/>
          <w:szCs w:val="22"/>
          <w:lang w:val="hr-HR"/>
        </w:rPr>
        <w:t xml:space="preserve">Terapijsko iskustvo s klopidogrelom u bolesnika s narušenom funkcijom bubrega je ograničeno. Stoga se tim bolesnicima klopidogrel mora davati s oprezom (vidjeti </w:t>
      </w:r>
      <w:r w:rsidR="004159AE" w:rsidRPr="00713E39">
        <w:rPr>
          <w:sz w:val="22"/>
          <w:szCs w:val="22"/>
          <w:lang w:val="hr-HR"/>
        </w:rPr>
        <w:t>dio</w:t>
      </w:r>
      <w:r w:rsidR="005D34D5">
        <w:rPr>
          <w:sz w:val="22"/>
          <w:szCs w:val="22"/>
          <w:lang w:val="hr-HR"/>
        </w:rPr>
        <w:t xml:space="preserve"> 4.2</w:t>
      </w:r>
      <w:r w:rsidRPr="00713E39">
        <w:rPr>
          <w:sz w:val="22"/>
          <w:szCs w:val="22"/>
          <w:lang w:val="hr-HR"/>
        </w:rPr>
        <w:t>).</w:t>
      </w:r>
    </w:p>
    <w:p w:rsidR="0098239D" w:rsidRPr="00713E39" w:rsidRDefault="0098239D" w:rsidP="0098239D">
      <w:pPr>
        <w:jc w:val="both"/>
        <w:rPr>
          <w:sz w:val="22"/>
          <w:szCs w:val="22"/>
          <w:lang w:val="hr-HR"/>
        </w:rPr>
      </w:pPr>
    </w:p>
    <w:p w:rsidR="0098239D" w:rsidRPr="00713E39" w:rsidRDefault="00F079AA" w:rsidP="0098239D">
      <w:pPr>
        <w:jc w:val="both"/>
        <w:rPr>
          <w:sz w:val="22"/>
          <w:szCs w:val="22"/>
          <w:lang w:val="hr-HR"/>
        </w:rPr>
      </w:pPr>
      <w:r>
        <w:rPr>
          <w:i/>
          <w:sz w:val="22"/>
          <w:szCs w:val="22"/>
          <w:lang w:val="hr-HR"/>
        </w:rPr>
        <w:t>Oštećenje</w:t>
      </w:r>
      <w:r w:rsidRPr="00713E39">
        <w:rPr>
          <w:i/>
          <w:sz w:val="22"/>
          <w:szCs w:val="22"/>
          <w:lang w:val="hr-HR"/>
        </w:rPr>
        <w:t xml:space="preserve"> </w:t>
      </w:r>
      <w:r w:rsidR="0098239D" w:rsidRPr="00713E39">
        <w:rPr>
          <w:i/>
          <w:sz w:val="22"/>
          <w:szCs w:val="22"/>
          <w:lang w:val="hr-HR"/>
        </w:rPr>
        <w:t>funkcij</w:t>
      </w:r>
      <w:r>
        <w:rPr>
          <w:i/>
          <w:sz w:val="22"/>
          <w:szCs w:val="22"/>
          <w:lang w:val="hr-HR"/>
        </w:rPr>
        <w:t>e</w:t>
      </w:r>
      <w:r w:rsidR="0098239D" w:rsidRPr="00713E39">
        <w:rPr>
          <w:i/>
          <w:sz w:val="22"/>
          <w:szCs w:val="22"/>
          <w:lang w:val="hr-HR"/>
        </w:rPr>
        <w:t xml:space="preserve"> jetre</w:t>
      </w:r>
    </w:p>
    <w:p w:rsidR="00E31AD8" w:rsidRPr="00713E39" w:rsidRDefault="0098239D" w:rsidP="0098239D">
      <w:pPr>
        <w:tabs>
          <w:tab w:val="left" w:pos="2400"/>
          <w:tab w:val="left" w:pos="7280"/>
        </w:tabs>
        <w:ind w:right="-29"/>
        <w:rPr>
          <w:sz w:val="22"/>
          <w:szCs w:val="22"/>
          <w:lang w:val="hr-HR"/>
        </w:rPr>
      </w:pPr>
      <w:r w:rsidRPr="00713E39">
        <w:rPr>
          <w:sz w:val="22"/>
          <w:szCs w:val="22"/>
          <w:lang w:val="hr-HR"/>
        </w:rPr>
        <w:t xml:space="preserve">Ograničeno je iskustvo u bolesnika s umjereno narušenom funkcijom jetre koji bi mogli imati hemoragičnu dijatezu. Klopidogrel se u toj skupini bolesnika mora primjenjivati s oprezom (vidjeti </w:t>
      </w:r>
      <w:r w:rsidR="004159AE" w:rsidRPr="00713E39">
        <w:rPr>
          <w:sz w:val="22"/>
          <w:szCs w:val="22"/>
          <w:lang w:val="hr-HR"/>
        </w:rPr>
        <w:t>dio</w:t>
      </w:r>
      <w:r w:rsidRPr="00713E39">
        <w:rPr>
          <w:sz w:val="22"/>
          <w:szCs w:val="22"/>
          <w:lang w:val="hr-HR"/>
        </w:rPr>
        <w:t xml:space="preserve"> 4.2).</w:t>
      </w:r>
    </w:p>
    <w:p w:rsidR="00E31AD8" w:rsidRPr="00713E39" w:rsidRDefault="00E31AD8">
      <w:pPr>
        <w:tabs>
          <w:tab w:val="left" w:pos="851"/>
        </w:tabs>
        <w:ind w:right="-29"/>
        <w:rPr>
          <w:sz w:val="22"/>
          <w:szCs w:val="22"/>
          <w:lang w:val="hr-HR"/>
        </w:rPr>
      </w:pPr>
    </w:p>
    <w:p w:rsidR="0098239D" w:rsidRPr="00713E39" w:rsidRDefault="0098239D" w:rsidP="0098239D">
      <w:pPr>
        <w:jc w:val="both"/>
        <w:rPr>
          <w:sz w:val="22"/>
          <w:szCs w:val="22"/>
          <w:lang w:val="hr-HR"/>
        </w:rPr>
      </w:pPr>
      <w:r w:rsidRPr="00713E39">
        <w:rPr>
          <w:i/>
          <w:sz w:val="22"/>
          <w:szCs w:val="22"/>
          <w:lang w:val="hr-HR"/>
        </w:rPr>
        <w:t>Pomoćne tvari</w:t>
      </w:r>
    </w:p>
    <w:p w:rsidR="0098239D" w:rsidRPr="00713E39" w:rsidRDefault="00AF6EE7" w:rsidP="007A5CBD">
      <w:pPr>
        <w:rPr>
          <w:sz w:val="22"/>
          <w:szCs w:val="22"/>
          <w:lang w:val="hr-HR"/>
        </w:rPr>
      </w:pPr>
      <w:r>
        <w:rPr>
          <w:sz w:val="22"/>
          <w:szCs w:val="22"/>
          <w:lang w:val="hr-HR"/>
        </w:rPr>
        <w:t>Iscover</w:t>
      </w:r>
      <w:r w:rsidR="0098239D" w:rsidRPr="00713E39">
        <w:rPr>
          <w:sz w:val="22"/>
          <w:szCs w:val="22"/>
          <w:lang w:val="hr-HR"/>
        </w:rPr>
        <w:t xml:space="preserve"> sadrži laktozu. Bolesnici s rijetkim nasljednim poremećaj</w:t>
      </w:r>
      <w:r w:rsidR="00F70F2F">
        <w:rPr>
          <w:sz w:val="22"/>
          <w:szCs w:val="22"/>
          <w:lang w:val="hr-HR"/>
        </w:rPr>
        <w:t>em</w:t>
      </w:r>
      <w:r w:rsidR="0098239D" w:rsidRPr="00713E39">
        <w:rPr>
          <w:sz w:val="22"/>
          <w:szCs w:val="22"/>
          <w:lang w:val="hr-HR"/>
        </w:rPr>
        <w:t xml:space="preserve"> nepodnošenja galaktoze, </w:t>
      </w:r>
      <w:r w:rsidR="00F70F2F">
        <w:rPr>
          <w:sz w:val="22"/>
          <w:szCs w:val="22"/>
          <w:lang w:val="hr-HR"/>
        </w:rPr>
        <w:t xml:space="preserve">potpunim </w:t>
      </w:r>
      <w:r w:rsidR="0098239D" w:rsidRPr="00713E39">
        <w:rPr>
          <w:sz w:val="22"/>
          <w:szCs w:val="22"/>
          <w:lang w:val="hr-HR"/>
        </w:rPr>
        <w:t>nedostatkom laktaze ili malapsorpcijom glukoze</w:t>
      </w:r>
      <w:r w:rsidR="00F70F2F">
        <w:rPr>
          <w:sz w:val="22"/>
          <w:szCs w:val="22"/>
          <w:lang w:val="hr-HR"/>
        </w:rPr>
        <w:t xml:space="preserve"> i </w:t>
      </w:r>
      <w:r w:rsidR="0098239D" w:rsidRPr="00713E39">
        <w:rPr>
          <w:sz w:val="22"/>
          <w:szCs w:val="22"/>
          <w:lang w:val="hr-HR"/>
        </w:rPr>
        <w:t xml:space="preserve">galaktoze ne bi </w:t>
      </w:r>
      <w:r w:rsidR="00F70F2F">
        <w:rPr>
          <w:sz w:val="22"/>
          <w:szCs w:val="22"/>
          <w:lang w:val="hr-HR"/>
        </w:rPr>
        <w:t>smjeli</w:t>
      </w:r>
      <w:r w:rsidR="00F70F2F" w:rsidRPr="00713E39">
        <w:rPr>
          <w:sz w:val="22"/>
          <w:szCs w:val="22"/>
          <w:lang w:val="hr-HR"/>
        </w:rPr>
        <w:t xml:space="preserve"> </w:t>
      </w:r>
      <w:r w:rsidR="0098239D" w:rsidRPr="00713E39">
        <w:rPr>
          <w:sz w:val="22"/>
          <w:szCs w:val="22"/>
          <w:lang w:val="hr-HR"/>
        </w:rPr>
        <w:t>uzimati ovaj lijek.</w:t>
      </w:r>
    </w:p>
    <w:p w:rsidR="0098239D" w:rsidRPr="00713E39" w:rsidRDefault="0098239D" w:rsidP="0098239D">
      <w:pPr>
        <w:rPr>
          <w:sz w:val="22"/>
          <w:szCs w:val="22"/>
          <w:lang w:val="hr-HR"/>
        </w:rPr>
      </w:pPr>
    </w:p>
    <w:p w:rsidR="00E31AD8" w:rsidRPr="00713E39" w:rsidRDefault="0098239D" w:rsidP="0098239D">
      <w:pPr>
        <w:tabs>
          <w:tab w:val="left" w:pos="851"/>
        </w:tabs>
        <w:ind w:right="-29"/>
        <w:rPr>
          <w:sz w:val="22"/>
          <w:szCs w:val="22"/>
          <w:lang w:val="hr-HR"/>
        </w:rPr>
      </w:pPr>
      <w:r w:rsidRPr="00713E39">
        <w:rPr>
          <w:sz w:val="22"/>
          <w:szCs w:val="22"/>
          <w:lang w:val="hr-HR"/>
        </w:rPr>
        <w:t>Ovaj lijek sadrži hidrogenirano ricinusovo ulje koje može uzrokovati probavne tegobe i proljev.</w:t>
      </w:r>
    </w:p>
    <w:p w:rsidR="00E31AD8" w:rsidRPr="00713E39" w:rsidRDefault="00E31AD8">
      <w:pPr>
        <w:tabs>
          <w:tab w:val="left" w:pos="851"/>
        </w:tabs>
        <w:ind w:right="-29"/>
        <w:rPr>
          <w:sz w:val="22"/>
          <w:szCs w:val="22"/>
          <w:lang w:val="hr-HR"/>
        </w:rPr>
      </w:pPr>
    </w:p>
    <w:p w:rsidR="00E31AD8" w:rsidRPr="00713E39" w:rsidRDefault="00E31AD8">
      <w:pPr>
        <w:pStyle w:val="Heading2"/>
        <w:spacing w:before="0" w:after="0"/>
        <w:ind w:left="567" w:hanging="567"/>
        <w:rPr>
          <w:rFonts w:ascii="Times New Roman" w:hAnsi="Times New Roman"/>
          <w:i w:val="0"/>
          <w:sz w:val="22"/>
          <w:szCs w:val="22"/>
          <w:lang w:val="hr-HR"/>
        </w:rPr>
      </w:pPr>
      <w:r w:rsidRPr="00713E39">
        <w:rPr>
          <w:rFonts w:ascii="Times New Roman" w:hAnsi="Times New Roman"/>
          <w:i w:val="0"/>
          <w:sz w:val="22"/>
          <w:szCs w:val="22"/>
          <w:lang w:val="hr-HR"/>
        </w:rPr>
        <w:t xml:space="preserve">4.5 </w:t>
      </w:r>
      <w:r w:rsidRPr="00713E39">
        <w:rPr>
          <w:rFonts w:ascii="Times New Roman" w:hAnsi="Times New Roman"/>
          <w:i w:val="0"/>
          <w:sz w:val="22"/>
          <w:szCs w:val="22"/>
          <w:lang w:val="hr-HR"/>
        </w:rPr>
        <w:tab/>
      </w:r>
      <w:r w:rsidR="0098239D" w:rsidRPr="00713E39">
        <w:rPr>
          <w:rFonts w:ascii="Times New Roman" w:hAnsi="Times New Roman"/>
          <w:bCs/>
          <w:i w:val="0"/>
          <w:sz w:val="22"/>
          <w:szCs w:val="22"/>
          <w:lang w:val="hr-HR"/>
        </w:rPr>
        <w:t>Interakcije s drugim lijekovima i drugi oblici interakcija</w:t>
      </w:r>
    </w:p>
    <w:p w:rsidR="00E31AD8" w:rsidRPr="00713E39" w:rsidRDefault="00E31AD8">
      <w:pPr>
        <w:ind w:right="-29"/>
        <w:rPr>
          <w:b/>
          <w:sz w:val="22"/>
          <w:szCs w:val="22"/>
          <w:lang w:val="hr-HR"/>
        </w:rPr>
      </w:pPr>
    </w:p>
    <w:p w:rsidR="00765860" w:rsidRDefault="00765860" w:rsidP="00765860">
      <w:pPr>
        <w:ind w:right="-29"/>
        <w:rPr>
          <w:bCs/>
          <w:sz w:val="22"/>
          <w:szCs w:val="22"/>
          <w:lang w:val="hr-HR"/>
        </w:rPr>
      </w:pPr>
      <w:r>
        <w:rPr>
          <w:bCs/>
          <w:i/>
          <w:sz w:val="22"/>
          <w:szCs w:val="22"/>
          <w:lang w:val="hr-HR"/>
        </w:rPr>
        <w:t xml:space="preserve">Lijekovi povezani s rizikom od krvarenja: </w:t>
      </w:r>
      <w:r>
        <w:rPr>
          <w:bCs/>
          <w:sz w:val="22"/>
          <w:szCs w:val="22"/>
          <w:lang w:val="hr-HR"/>
        </w:rPr>
        <w:t>Povećan je rizik od krvarenja zbog mogućeg aditivnog učinka. Potreban je oprez pri istodobnoj primjeni lijekova povezanih s rizikom od krvarenja (vidjeti dio 4.4).</w:t>
      </w:r>
    </w:p>
    <w:p w:rsidR="00765860" w:rsidRDefault="00765860">
      <w:pPr>
        <w:ind w:right="-29"/>
        <w:rPr>
          <w:bCs/>
          <w:i/>
          <w:sz w:val="22"/>
          <w:szCs w:val="22"/>
          <w:lang w:val="hr-HR"/>
        </w:rPr>
      </w:pPr>
    </w:p>
    <w:p w:rsidR="00E31AD8" w:rsidRPr="00713E39" w:rsidRDefault="003A316F">
      <w:pPr>
        <w:ind w:right="-29"/>
        <w:rPr>
          <w:sz w:val="22"/>
          <w:szCs w:val="22"/>
          <w:u w:val="single"/>
          <w:lang w:val="hr-HR"/>
        </w:rPr>
      </w:pPr>
      <w:r w:rsidRPr="00713E39">
        <w:rPr>
          <w:bCs/>
          <w:i/>
          <w:sz w:val="22"/>
          <w:szCs w:val="22"/>
          <w:lang w:val="hr-HR"/>
        </w:rPr>
        <w:t>Oralni antikoagulansi:</w:t>
      </w:r>
      <w:r w:rsidRPr="00713E39">
        <w:rPr>
          <w:sz w:val="22"/>
          <w:szCs w:val="22"/>
          <w:lang w:val="hr-HR"/>
        </w:rPr>
        <w:t xml:space="preserve"> istodobna primjena klopidogrela i oralnih antikoagulansa se ne preporučuje, jer se može povećati intenzitet krvarenja (vidjeti </w:t>
      </w:r>
      <w:r w:rsidR="004159AE" w:rsidRPr="00713E39">
        <w:rPr>
          <w:sz w:val="22"/>
          <w:szCs w:val="22"/>
          <w:lang w:val="hr-HR"/>
        </w:rPr>
        <w:t>dio</w:t>
      </w:r>
      <w:r w:rsidR="005D34D5">
        <w:rPr>
          <w:sz w:val="22"/>
          <w:szCs w:val="22"/>
          <w:lang w:val="hr-HR"/>
        </w:rPr>
        <w:t xml:space="preserve"> 4.4</w:t>
      </w:r>
      <w:r w:rsidRPr="00713E39">
        <w:rPr>
          <w:sz w:val="22"/>
          <w:szCs w:val="22"/>
          <w:lang w:val="hr-HR"/>
        </w:rPr>
        <w:t>).</w:t>
      </w:r>
      <w:r w:rsidR="007F03C6" w:rsidRPr="00713E39">
        <w:rPr>
          <w:sz w:val="22"/>
          <w:szCs w:val="22"/>
          <w:lang w:val="hr-HR"/>
        </w:rPr>
        <w:t xml:space="preserve"> Iako primjena klopidogrela u dozi od 75</w:t>
      </w:r>
      <w:r w:rsidR="004159AE" w:rsidRPr="00713E39">
        <w:rPr>
          <w:sz w:val="22"/>
          <w:szCs w:val="22"/>
          <w:lang w:val="hr-HR"/>
        </w:rPr>
        <w:t> mg</w:t>
      </w:r>
      <w:r w:rsidR="007F03C6" w:rsidRPr="00713E39">
        <w:rPr>
          <w:sz w:val="22"/>
          <w:szCs w:val="22"/>
          <w:lang w:val="hr-HR"/>
        </w:rPr>
        <w:t xml:space="preserve"> dnevno nije utjecala na farmakokinetiku S-varfarina ili INR </w:t>
      </w:r>
      <w:r w:rsidR="00F079AA">
        <w:rPr>
          <w:sz w:val="22"/>
          <w:szCs w:val="22"/>
          <w:lang w:val="hr-HR"/>
        </w:rPr>
        <w:t>(</w:t>
      </w:r>
      <w:r w:rsidR="007F03C6" w:rsidRPr="00713E39">
        <w:rPr>
          <w:sz w:val="22"/>
          <w:szCs w:val="22"/>
          <w:lang w:val="hr-HR"/>
        </w:rPr>
        <w:t>International Normalised Ratio) u bolesnika koji primaju dugotrajnu terapiju varfarinom, istodobna primjena klopidogrela s varfarinom povećava rizik od krvarenja zbog nezavisnih učinaka na hemostazu.</w:t>
      </w:r>
    </w:p>
    <w:p w:rsidR="003A316F" w:rsidRPr="00713E39" w:rsidRDefault="003A316F">
      <w:pPr>
        <w:ind w:right="-29"/>
        <w:rPr>
          <w:sz w:val="22"/>
          <w:szCs w:val="22"/>
          <w:u w:val="single"/>
          <w:lang w:val="hr-HR"/>
        </w:rPr>
      </w:pPr>
    </w:p>
    <w:p w:rsidR="00E31AD8" w:rsidRPr="00713E39" w:rsidRDefault="003561DF">
      <w:pPr>
        <w:ind w:right="-29"/>
        <w:rPr>
          <w:sz w:val="22"/>
          <w:szCs w:val="22"/>
          <w:lang w:val="hr-HR"/>
        </w:rPr>
      </w:pPr>
      <w:r w:rsidRPr="00713E39">
        <w:rPr>
          <w:bCs/>
          <w:i/>
          <w:sz w:val="22"/>
          <w:szCs w:val="22"/>
          <w:lang w:val="hr-HR"/>
        </w:rPr>
        <w:t>Inhibitori glikoproteina IIb/IIIa:</w:t>
      </w:r>
      <w:r w:rsidRPr="00713E39">
        <w:rPr>
          <w:sz w:val="22"/>
          <w:szCs w:val="22"/>
          <w:lang w:val="hr-HR"/>
        </w:rPr>
        <w:t xml:space="preserve"> klopidogrel se s oprezom mora davati bolesnicima koji istodobno primaju inhibitore glikoproteina IIb/IIIa (vidjeti </w:t>
      </w:r>
      <w:r w:rsidR="004159AE" w:rsidRPr="00713E39">
        <w:rPr>
          <w:sz w:val="22"/>
          <w:szCs w:val="22"/>
          <w:lang w:val="hr-HR"/>
        </w:rPr>
        <w:t>dio</w:t>
      </w:r>
      <w:r w:rsidR="005D34D5">
        <w:rPr>
          <w:sz w:val="22"/>
          <w:szCs w:val="22"/>
          <w:lang w:val="hr-HR"/>
        </w:rPr>
        <w:t xml:space="preserve"> 4.4</w:t>
      </w:r>
      <w:r w:rsidRPr="00713E39">
        <w:rPr>
          <w:sz w:val="22"/>
          <w:szCs w:val="22"/>
          <w:lang w:val="hr-HR"/>
        </w:rPr>
        <w:t>)</w:t>
      </w:r>
      <w:r w:rsidR="00E31AD8" w:rsidRPr="00713E39">
        <w:rPr>
          <w:sz w:val="22"/>
          <w:szCs w:val="22"/>
          <w:lang w:val="hr-HR"/>
        </w:rPr>
        <w:t>.</w:t>
      </w:r>
    </w:p>
    <w:p w:rsidR="00E31AD8" w:rsidRPr="00713E39" w:rsidRDefault="00E31AD8">
      <w:pPr>
        <w:ind w:right="-29"/>
        <w:rPr>
          <w:sz w:val="22"/>
          <w:szCs w:val="22"/>
          <w:u w:val="single"/>
          <w:lang w:val="hr-HR"/>
        </w:rPr>
      </w:pPr>
    </w:p>
    <w:p w:rsidR="00E31AD8" w:rsidRPr="00713E39" w:rsidRDefault="003561DF">
      <w:pPr>
        <w:ind w:right="-29"/>
        <w:rPr>
          <w:sz w:val="22"/>
          <w:szCs w:val="22"/>
          <w:lang w:val="hr-HR"/>
        </w:rPr>
      </w:pPr>
      <w:r w:rsidRPr="00713E39">
        <w:rPr>
          <w:bCs/>
          <w:i/>
          <w:sz w:val="22"/>
          <w:szCs w:val="22"/>
          <w:lang w:val="hr-HR"/>
        </w:rPr>
        <w:t>Acetilsalicilatna kiselina (ASK):</w:t>
      </w:r>
      <w:r w:rsidRPr="00713E39">
        <w:rPr>
          <w:sz w:val="22"/>
          <w:szCs w:val="22"/>
          <w:lang w:val="hr-HR"/>
        </w:rPr>
        <w:t xml:space="preserve"> ASK n</w:t>
      </w:r>
      <w:r w:rsidR="00F079AA">
        <w:rPr>
          <w:sz w:val="22"/>
          <w:szCs w:val="22"/>
          <w:lang w:val="hr-HR"/>
        </w:rPr>
        <w:t>ij</w:t>
      </w:r>
      <w:r w:rsidRPr="00713E39">
        <w:rPr>
          <w:sz w:val="22"/>
          <w:szCs w:val="22"/>
          <w:lang w:val="hr-HR"/>
        </w:rPr>
        <w:t xml:space="preserve">e </w:t>
      </w:r>
      <w:r w:rsidR="00F079AA" w:rsidRPr="00713E39">
        <w:rPr>
          <w:sz w:val="22"/>
          <w:szCs w:val="22"/>
          <w:lang w:val="hr-HR"/>
        </w:rPr>
        <w:t>utje</w:t>
      </w:r>
      <w:r w:rsidR="00F079AA">
        <w:rPr>
          <w:sz w:val="22"/>
          <w:szCs w:val="22"/>
          <w:lang w:val="hr-HR"/>
        </w:rPr>
        <w:t>cala</w:t>
      </w:r>
      <w:r w:rsidR="00F079AA" w:rsidRPr="00713E39">
        <w:rPr>
          <w:sz w:val="22"/>
          <w:szCs w:val="22"/>
          <w:lang w:val="hr-HR"/>
        </w:rPr>
        <w:t xml:space="preserve"> </w:t>
      </w:r>
      <w:r w:rsidRPr="00713E39">
        <w:rPr>
          <w:sz w:val="22"/>
          <w:szCs w:val="22"/>
          <w:lang w:val="hr-HR"/>
        </w:rPr>
        <w:t xml:space="preserve">na promjenu klopidogrelom posredovane inhibicije </w:t>
      </w:r>
      <w:r w:rsidR="00F079AA">
        <w:rPr>
          <w:sz w:val="22"/>
          <w:szCs w:val="22"/>
          <w:lang w:val="hr-HR"/>
        </w:rPr>
        <w:t>ADP-om inducirane</w:t>
      </w:r>
      <w:r w:rsidR="00F079AA" w:rsidRPr="00713E39">
        <w:rPr>
          <w:sz w:val="22"/>
          <w:szCs w:val="22"/>
          <w:lang w:val="hr-HR"/>
        </w:rPr>
        <w:t xml:space="preserve"> </w:t>
      </w:r>
      <w:r w:rsidRPr="00713E39">
        <w:rPr>
          <w:sz w:val="22"/>
          <w:szCs w:val="22"/>
          <w:lang w:val="hr-HR"/>
        </w:rPr>
        <w:t xml:space="preserve">agregacije trombocita, ali </w:t>
      </w:r>
      <w:r w:rsidR="00F079AA">
        <w:rPr>
          <w:sz w:val="22"/>
          <w:szCs w:val="22"/>
          <w:lang w:val="hr-HR"/>
        </w:rPr>
        <w:t xml:space="preserve">je </w:t>
      </w:r>
      <w:r w:rsidRPr="00713E39">
        <w:rPr>
          <w:sz w:val="22"/>
          <w:szCs w:val="22"/>
          <w:lang w:val="hr-HR"/>
        </w:rPr>
        <w:t xml:space="preserve">klopidogrel </w:t>
      </w:r>
      <w:r w:rsidR="00F079AA">
        <w:rPr>
          <w:sz w:val="22"/>
          <w:szCs w:val="22"/>
          <w:lang w:val="hr-HR"/>
        </w:rPr>
        <w:t>potencirao</w:t>
      </w:r>
      <w:r w:rsidR="00F079AA" w:rsidRPr="00713E39">
        <w:rPr>
          <w:sz w:val="22"/>
          <w:szCs w:val="22"/>
          <w:lang w:val="hr-HR"/>
        </w:rPr>
        <w:t xml:space="preserve"> </w:t>
      </w:r>
      <w:r w:rsidRPr="00713E39">
        <w:rPr>
          <w:sz w:val="22"/>
          <w:szCs w:val="22"/>
          <w:lang w:val="hr-HR"/>
        </w:rPr>
        <w:t xml:space="preserve">učinak ASK na agregaciju trombocita </w:t>
      </w:r>
      <w:r w:rsidR="00F079AA">
        <w:rPr>
          <w:sz w:val="22"/>
          <w:szCs w:val="22"/>
          <w:lang w:val="hr-HR"/>
        </w:rPr>
        <w:t>posredovanu</w:t>
      </w:r>
      <w:r w:rsidR="00F079AA" w:rsidRPr="00713E39">
        <w:rPr>
          <w:sz w:val="22"/>
          <w:szCs w:val="22"/>
          <w:lang w:val="hr-HR"/>
        </w:rPr>
        <w:t xml:space="preserve"> </w:t>
      </w:r>
      <w:r w:rsidRPr="00713E39">
        <w:rPr>
          <w:sz w:val="22"/>
          <w:szCs w:val="22"/>
          <w:lang w:val="hr-HR"/>
        </w:rPr>
        <w:t>kolagenom. Međutim, istodobna primjena 500</w:t>
      </w:r>
      <w:r w:rsidR="004159AE" w:rsidRPr="00713E39">
        <w:rPr>
          <w:sz w:val="22"/>
          <w:szCs w:val="22"/>
          <w:lang w:val="hr-HR"/>
        </w:rPr>
        <w:t> mg</w:t>
      </w:r>
      <w:r w:rsidRPr="00713E39">
        <w:rPr>
          <w:sz w:val="22"/>
          <w:szCs w:val="22"/>
          <w:lang w:val="hr-HR"/>
        </w:rPr>
        <w:t xml:space="preserve"> ASK dva puta dnevno tijekom jednog dana nije značajno produljila vrijeme krvarenja </w:t>
      </w:r>
      <w:r w:rsidR="00AF17B5">
        <w:rPr>
          <w:sz w:val="22"/>
          <w:szCs w:val="22"/>
          <w:lang w:val="hr-HR"/>
        </w:rPr>
        <w:t xml:space="preserve">već produljeno </w:t>
      </w:r>
      <w:r w:rsidRPr="00713E39">
        <w:rPr>
          <w:sz w:val="22"/>
          <w:szCs w:val="22"/>
          <w:lang w:val="hr-HR"/>
        </w:rPr>
        <w:t xml:space="preserve">uzimanjem klopidogrela. Farmakodinamička interakcija između klopidogrela i acetilsalicilatne kiseline moguća je i ona može povećati </w:t>
      </w:r>
      <w:r w:rsidR="00AF17B5">
        <w:rPr>
          <w:sz w:val="22"/>
          <w:szCs w:val="22"/>
          <w:lang w:val="hr-HR"/>
        </w:rPr>
        <w:t>rizik</w:t>
      </w:r>
      <w:r w:rsidR="00AF17B5" w:rsidRPr="00713E39">
        <w:rPr>
          <w:sz w:val="22"/>
          <w:szCs w:val="22"/>
          <w:lang w:val="hr-HR"/>
        </w:rPr>
        <w:t xml:space="preserve"> </w:t>
      </w:r>
      <w:r w:rsidRPr="00713E39">
        <w:rPr>
          <w:sz w:val="22"/>
          <w:szCs w:val="22"/>
          <w:lang w:val="hr-HR"/>
        </w:rPr>
        <w:t xml:space="preserve">od krvarenja. Zbog toga, kod istodobne uporabe potreban je oprez (vidjeti </w:t>
      </w:r>
      <w:r w:rsidR="004159AE" w:rsidRPr="00713E39">
        <w:rPr>
          <w:sz w:val="22"/>
          <w:szCs w:val="22"/>
          <w:lang w:val="hr-HR"/>
        </w:rPr>
        <w:t>dio</w:t>
      </w:r>
      <w:r w:rsidR="005D34D5">
        <w:rPr>
          <w:sz w:val="22"/>
          <w:szCs w:val="22"/>
          <w:lang w:val="hr-HR"/>
        </w:rPr>
        <w:t xml:space="preserve"> 4.4</w:t>
      </w:r>
      <w:r w:rsidRPr="00713E39">
        <w:rPr>
          <w:sz w:val="22"/>
          <w:szCs w:val="22"/>
          <w:lang w:val="hr-HR"/>
        </w:rPr>
        <w:t xml:space="preserve">). Međutim, klopidogrel i ASK su se istodobno primjenjivali u trajanju do jedne godine (vidjeti </w:t>
      </w:r>
      <w:r w:rsidR="004159AE" w:rsidRPr="00713E39">
        <w:rPr>
          <w:sz w:val="22"/>
          <w:szCs w:val="22"/>
          <w:lang w:val="hr-HR"/>
        </w:rPr>
        <w:t>dio</w:t>
      </w:r>
      <w:r w:rsidRPr="00713E39">
        <w:rPr>
          <w:sz w:val="22"/>
          <w:szCs w:val="22"/>
          <w:lang w:val="hr-HR"/>
        </w:rPr>
        <w:t xml:space="preserve"> </w:t>
      </w:r>
      <w:r w:rsidR="005D34D5">
        <w:rPr>
          <w:sz w:val="22"/>
          <w:szCs w:val="22"/>
          <w:lang w:val="hr-HR"/>
        </w:rPr>
        <w:t>5.1</w:t>
      </w:r>
      <w:r w:rsidRPr="00713E39">
        <w:rPr>
          <w:sz w:val="22"/>
          <w:szCs w:val="22"/>
          <w:lang w:val="hr-HR"/>
        </w:rPr>
        <w:t>).</w:t>
      </w:r>
    </w:p>
    <w:p w:rsidR="00E31AD8" w:rsidRPr="00713E39" w:rsidRDefault="00E31AD8">
      <w:pPr>
        <w:ind w:right="-29"/>
        <w:rPr>
          <w:sz w:val="22"/>
          <w:szCs w:val="22"/>
          <w:lang w:val="hr-HR"/>
        </w:rPr>
      </w:pPr>
    </w:p>
    <w:p w:rsidR="00E31AD8" w:rsidRPr="00713E39" w:rsidRDefault="003561DF">
      <w:pPr>
        <w:ind w:right="-29"/>
        <w:rPr>
          <w:sz w:val="22"/>
          <w:szCs w:val="22"/>
          <w:lang w:val="hr-HR"/>
        </w:rPr>
      </w:pPr>
      <w:r w:rsidRPr="00713E39">
        <w:rPr>
          <w:bCs/>
          <w:i/>
          <w:sz w:val="22"/>
          <w:szCs w:val="22"/>
          <w:lang w:val="hr-HR"/>
        </w:rPr>
        <w:t>Heparin:</w:t>
      </w:r>
      <w:r w:rsidRPr="00713E39">
        <w:rPr>
          <w:sz w:val="22"/>
          <w:szCs w:val="22"/>
          <w:lang w:val="hr-HR"/>
        </w:rPr>
        <w:t xml:space="preserve"> u jednoj kliničkoj studiji </w:t>
      </w:r>
      <w:r w:rsidR="00AF17B5">
        <w:rPr>
          <w:sz w:val="22"/>
          <w:szCs w:val="22"/>
          <w:lang w:val="hr-HR"/>
        </w:rPr>
        <w:t>provedenoj na</w:t>
      </w:r>
      <w:r w:rsidRPr="00713E39">
        <w:rPr>
          <w:sz w:val="22"/>
          <w:szCs w:val="22"/>
          <w:lang w:val="hr-HR"/>
        </w:rPr>
        <w:t xml:space="preserve"> zdravim ispitanicima, primjena klopidogrela nije iziskivala promjenu doze heparina, niti je mijenjala učinak heparina na koagulaciju. Istodobna primjena heparina nije </w:t>
      </w:r>
      <w:r w:rsidR="00AF17B5">
        <w:rPr>
          <w:sz w:val="22"/>
          <w:szCs w:val="22"/>
          <w:lang w:val="hr-HR"/>
        </w:rPr>
        <w:t>imala učinak</w:t>
      </w:r>
      <w:r w:rsidR="00AF17B5" w:rsidRPr="00713E39">
        <w:rPr>
          <w:sz w:val="22"/>
          <w:szCs w:val="22"/>
          <w:lang w:val="hr-HR"/>
        </w:rPr>
        <w:t xml:space="preserve"> </w:t>
      </w:r>
      <w:r w:rsidRPr="00713E39">
        <w:rPr>
          <w:sz w:val="22"/>
          <w:szCs w:val="22"/>
          <w:lang w:val="hr-HR"/>
        </w:rPr>
        <w:t xml:space="preserve">na inhibiciju agregacije trombocita induciranu klopidogrelom. Farmakodinamička interakcija između klopidogrela i heparina je moguća i može povećati rizik od krvarenja. Zbog toga je pri istodobnoj primjeni potreban oprez (vidjeti </w:t>
      </w:r>
      <w:r w:rsidR="004159AE" w:rsidRPr="00713E39">
        <w:rPr>
          <w:sz w:val="22"/>
          <w:szCs w:val="22"/>
          <w:lang w:val="hr-HR"/>
        </w:rPr>
        <w:t>dio</w:t>
      </w:r>
      <w:r w:rsidR="005D34D5">
        <w:rPr>
          <w:sz w:val="22"/>
          <w:szCs w:val="22"/>
          <w:lang w:val="hr-HR"/>
        </w:rPr>
        <w:t xml:space="preserve"> 4.4</w:t>
      </w:r>
      <w:r w:rsidRPr="00713E39">
        <w:rPr>
          <w:sz w:val="22"/>
          <w:szCs w:val="22"/>
          <w:lang w:val="hr-HR"/>
        </w:rPr>
        <w:t>)</w:t>
      </w:r>
      <w:r w:rsidR="00E31AD8" w:rsidRPr="00713E39">
        <w:rPr>
          <w:sz w:val="22"/>
          <w:szCs w:val="22"/>
          <w:lang w:val="hr-HR"/>
        </w:rPr>
        <w:t>.</w:t>
      </w:r>
    </w:p>
    <w:p w:rsidR="00E31AD8" w:rsidRPr="00713E39" w:rsidRDefault="00E31AD8">
      <w:pPr>
        <w:ind w:right="-29"/>
        <w:rPr>
          <w:b/>
          <w:sz w:val="22"/>
          <w:szCs w:val="22"/>
          <w:lang w:val="hr-HR"/>
        </w:rPr>
      </w:pPr>
    </w:p>
    <w:p w:rsidR="00E31AD8" w:rsidRPr="00713E39" w:rsidRDefault="003561DF">
      <w:pPr>
        <w:ind w:right="-29"/>
        <w:rPr>
          <w:sz w:val="22"/>
          <w:szCs w:val="22"/>
          <w:lang w:val="hr-HR"/>
        </w:rPr>
      </w:pPr>
      <w:r w:rsidRPr="00713E39">
        <w:rPr>
          <w:i/>
          <w:sz w:val="22"/>
          <w:szCs w:val="22"/>
          <w:lang w:val="hr-HR"/>
        </w:rPr>
        <w:t>Trombolitici:</w:t>
      </w:r>
      <w:r w:rsidRPr="00713E39">
        <w:rPr>
          <w:sz w:val="22"/>
          <w:szCs w:val="22"/>
          <w:lang w:val="hr-HR"/>
        </w:rPr>
        <w:t xml:space="preserve"> </w:t>
      </w:r>
      <w:r w:rsidRPr="00713E39">
        <w:rPr>
          <w:bCs/>
          <w:sz w:val="22"/>
          <w:szCs w:val="22"/>
          <w:lang w:val="hr-HR"/>
        </w:rPr>
        <w:t xml:space="preserve">sigurnost istodobne primjene klopidogrela, fibrinskih ili afibrinskih specifičnih trombolitika i heparina procjenjivala se u bolesnika s akutnim infarktom miokarda. Incidencija klinički značajnog krvarenja bila je slična onoj zamijećenoj pri istodobnoj uporabi trombolitika i heparina s ASK (vidjeti </w:t>
      </w:r>
      <w:r w:rsidR="004159AE" w:rsidRPr="00713E39">
        <w:rPr>
          <w:bCs/>
          <w:sz w:val="22"/>
          <w:szCs w:val="22"/>
          <w:lang w:val="hr-HR"/>
        </w:rPr>
        <w:t>dio</w:t>
      </w:r>
      <w:r w:rsidR="005D34D5">
        <w:rPr>
          <w:bCs/>
          <w:sz w:val="22"/>
          <w:szCs w:val="22"/>
          <w:lang w:val="hr-HR"/>
        </w:rPr>
        <w:t xml:space="preserve"> 4.8</w:t>
      </w:r>
      <w:r w:rsidRPr="00713E39">
        <w:rPr>
          <w:bCs/>
          <w:sz w:val="22"/>
          <w:szCs w:val="22"/>
          <w:lang w:val="hr-HR"/>
        </w:rPr>
        <w:t>).</w:t>
      </w:r>
    </w:p>
    <w:p w:rsidR="00E31AD8" w:rsidRPr="00713E39" w:rsidRDefault="00E31AD8">
      <w:pPr>
        <w:ind w:right="-29"/>
        <w:rPr>
          <w:sz w:val="22"/>
          <w:szCs w:val="22"/>
          <w:lang w:val="hr-HR"/>
        </w:rPr>
      </w:pPr>
    </w:p>
    <w:p w:rsidR="00E31AD8" w:rsidRPr="00713E39" w:rsidRDefault="003561DF">
      <w:pPr>
        <w:ind w:right="-29"/>
        <w:rPr>
          <w:b/>
          <w:sz w:val="22"/>
          <w:szCs w:val="22"/>
          <w:lang w:val="hr-HR"/>
        </w:rPr>
      </w:pPr>
      <w:r w:rsidRPr="00713E39">
        <w:rPr>
          <w:bCs/>
          <w:i/>
          <w:sz w:val="22"/>
          <w:szCs w:val="22"/>
          <w:lang w:val="hr-HR"/>
        </w:rPr>
        <w:t>Nesteroidni protuupalni lijekovi (NSAIL):</w:t>
      </w:r>
      <w:r w:rsidRPr="00713E39">
        <w:rPr>
          <w:sz w:val="22"/>
          <w:szCs w:val="22"/>
          <w:lang w:val="hr-HR"/>
        </w:rPr>
        <w:t xml:space="preserve"> u jedno</w:t>
      </w:r>
      <w:r w:rsidR="002F13EF">
        <w:rPr>
          <w:sz w:val="22"/>
          <w:szCs w:val="22"/>
          <w:lang w:val="hr-HR"/>
        </w:rPr>
        <w:t>j</w:t>
      </w:r>
      <w:r w:rsidRPr="00713E39">
        <w:rPr>
          <w:sz w:val="22"/>
          <w:szCs w:val="22"/>
          <w:lang w:val="hr-HR"/>
        </w:rPr>
        <w:t xml:space="preserve"> kliničko</w:t>
      </w:r>
      <w:r w:rsidR="002F13EF">
        <w:rPr>
          <w:sz w:val="22"/>
          <w:szCs w:val="22"/>
          <w:lang w:val="hr-HR"/>
        </w:rPr>
        <w:t>j studiji</w:t>
      </w:r>
      <w:r w:rsidRPr="00713E39">
        <w:rPr>
          <w:sz w:val="22"/>
          <w:szCs w:val="22"/>
          <w:lang w:val="hr-HR"/>
        </w:rPr>
        <w:t xml:space="preserve"> </w:t>
      </w:r>
      <w:r w:rsidR="00AF17B5">
        <w:rPr>
          <w:sz w:val="22"/>
          <w:szCs w:val="22"/>
          <w:lang w:val="hr-HR"/>
        </w:rPr>
        <w:t>provedeno</w:t>
      </w:r>
      <w:r w:rsidR="002F13EF">
        <w:rPr>
          <w:sz w:val="22"/>
          <w:szCs w:val="22"/>
          <w:lang w:val="hr-HR"/>
        </w:rPr>
        <w:t>j</w:t>
      </w:r>
      <w:r w:rsidR="00AF17B5">
        <w:rPr>
          <w:sz w:val="22"/>
          <w:szCs w:val="22"/>
          <w:lang w:val="hr-HR"/>
        </w:rPr>
        <w:t xml:space="preserve"> na</w:t>
      </w:r>
      <w:r w:rsidRPr="00713E39">
        <w:rPr>
          <w:sz w:val="22"/>
          <w:szCs w:val="22"/>
          <w:lang w:val="hr-HR"/>
        </w:rPr>
        <w:t xml:space="preserve"> zdravim dobrovoljcima, istodobna primjena klopidog</w:t>
      </w:r>
      <w:r w:rsidR="00E70C72">
        <w:rPr>
          <w:sz w:val="22"/>
          <w:szCs w:val="22"/>
          <w:lang w:val="hr-HR"/>
        </w:rPr>
        <w:t>r</w:t>
      </w:r>
      <w:r w:rsidRPr="00713E39">
        <w:rPr>
          <w:sz w:val="22"/>
          <w:szCs w:val="22"/>
          <w:lang w:val="hr-HR"/>
        </w:rPr>
        <w:t xml:space="preserve">ela i naproksena povećala je </w:t>
      </w:r>
      <w:r w:rsidR="00AF17B5">
        <w:rPr>
          <w:sz w:val="22"/>
          <w:szCs w:val="22"/>
          <w:lang w:val="hr-HR"/>
        </w:rPr>
        <w:t xml:space="preserve">gubitak krvi </w:t>
      </w:r>
      <w:r w:rsidRPr="00713E39">
        <w:rPr>
          <w:sz w:val="22"/>
          <w:szCs w:val="22"/>
          <w:lang w:val="hr-HR"/>
        </w:rPr>
        <w:t>okultn</w:t>
      </w:r>
      <w:r w:rsidR="00AF17B5">
        <w:rPr>
          <w:sz w:val="22"/>
          <w:szCs w:val="22"/>
          <w:lang w:val="hr-HR"/>
        </w:rPr>
        <w:t>im</w:t>
      </w:r>
      <w:r w:rsidRPr="00713E39">
        <w:rPr>
          <w:sz w:val="22"/>
          <w:szCs w:val="22"/>
          <w:lang w:val="hr-HR"/>
        </w:rPr>
        <w:t xml:space="preserve"> krvarenje</w:t>
      </w:r>
      <w:r w:rsidR="00AF17B5">
        <w:rPr>
          <w:sz w:val="22"/>
          <w:szCs w:val="22"/>
          <w:lang w:val="hr-HR"/>
        </w:rPr>
        <w:t>m iz probavnog trakta</w:t>
      </w:r>
      <w:r w:rsidRPr="00713E39">
        <w:rPr>
          <w:sz w:val="22"/>
          <w:szCs w:val="22"/>
          <w:lang w:val="hr-HR"/>
        </w:rPr>
        <w:t xml:space="preserve">. Međutim, zbog nepostojanja studija </w:t>
      </w:r>
      <w:r w:rsidR="00AF17B5">
        <w:rPr>
          <w:sz w:val="22"/>
          <w:szCs w:val="22"/>
          <w:lang w:val="hr-HR"/>
        </w:rPr>
        <w:t xml:space="preserve">u kojima se prati </w:t>
      </w:r>
      <w:r w:rsidRPr="00713E39">
        <w:rPr>
          <w:sz w:val="22"/>
          <w:szCs w:val="22"/>
          <w:lang w:val="hr-HR"/>
        </w:rPr>
        <w:t>interakcij</w:t>
      </w:r>
      <w:r w:rsidR="00AF17B5">
        <w:rPr>
          <w:sz w:val="22"/>
          <w:szCs w:val="22"/>
          <w:lang w:val="hr-HR"/>
        </w:rPr>
        <w:t>a</w:t>
      </w:r>
      <w:r w:rsidRPr="00713E39">
        <w:rPr>
          <w:sz w:val="22"/>
          <w:szCs w:val="22"/>
          <w:lang w:val="hr-HR"/>
        </w:rPr>
        <w:t xml:space="preserve"> s drugim lijekovima iz skupine </w:t>
      </w:r>
      <w:r w:rsidR="00AF17B5">
        <w:rPr>
          <w:sz w:val="22"/>
          <w:szCs w:val="22"/>
          <w:lang w:val="hr-HR"/>
        </w:rPr>
        <w:t xml:space="preserve">NSAIL </w:t>
      </w:r>
      <w:r w:rsidRPr="00713E39">
        <w:rPr>
          <w:sz w:val="22"/>
          <w:szCs w:val="22"/>
          <w:lang w:val="hr-HR"/>
        </w:rPr>
        <w:t xml:space="preserve">za sada nije jasno odnosi li se povećani rizik od gastrointestinalnog krvarenja na sve nesteroidne protuupalne lijekove. Stoga je potreban oprez pri istodobnoj primjeni </w:t>
      </w:r>
      <w:r w:rsidR="00AF17B5">
        <w:rPr>
          <w:sz w:val="22"/>
          <w:szCs w:val="22"/>
          <w:lang w:val="hr-HR"/>
        </w:rPr>
        <w:t>NSAIL</w:t>
      </w:r>
      <w:r w:rsidRPr="00713E39">
        <w:rPr>
          <w:sz w:val="22"/>
          <w:szCs w:val="22"/>
          <w:lang w:val="hr-HR"/>
        </w:rPr>
        <w:t xml:space="preserve">, uključujući Cox-2 inhibitore, i klopidogrela (vidjeti </w:t>
      </w:r>
      <w:r w:rsidR="004159AE" w:rsidRPr="00713E39">
        <w:rPr>
          <w:sz w:val="22"/>
          <w:szCs w:val="22"/>
          <w:lang w:val="hr-HR"/>
        </w:rPr>
        <w:t>dio</w:t>
      </w:r>
      <w:r w:rsidR="005D34D5">
        <w:rPr>
          <w:sz w:val="22"/>
          <w:szCs w:val="22"/>
          <w:lang w:val="hr-HR"/>
        </w:rPr>
        <w:t xml:space="preserve"> 4.4</w:t>
      </w:r>
      <w:r w:rsidRPr="00713E39">
        <w:rPr>
          <w:sz w:val="22"/>
          <w:szCs w:val="22"/>
          <w:lang w:val="hr-HR"/>
        </w:rPr>
        <w:t>).</w:t>
      </w:r>
    </w:p>
    <w:p w:rsidR="00E31AD8" w:rsidRDefault="00E31AD8">
      <w:pPr>
        <w:ind w:right="-29"/>
        <w:rPr>
          <w:sz w:val="22"/>
          <w:szCs w:val="22"/>
          <w:lang w:val="hr-HR"/>
        </w:rPr>
      </w:pPr>
    </w:p>
    <w:p w:rsidR="00350893" w:rsidRDefault="00350893" w:rsidP="00350893">
      <w:pPr>
        <w:ind w:right="-29"/>
        <w:rPr>
          <w:sz w:val="22"/>
          <w:szCs w:val="22"/>
          <w:lang w:val="hr-HR"/>
        </w:rPr>
      </w:pPr>
      <w:r>
        <w:rPr>
          <w:sz w:val="22"/>
          <w:szCs w:val="22"/>
          <w:lang w:val="hr-HR"/>
        </w:rPr>
        <w:t>Selektivni inhibitori ponovne pohrane serotonina (SSRI): budući da lijekovi iz skupine SSRI utječu na aktivaciju trombocita i povećavaju rizik od krvarenja, potreban je oprez prilikom istodobne primjene SSRI i klopidogrela.</w:t>
      </w:r>
    </w:p>
    <w:p w:rsidR="00350893" w:rsidRPr="00713E39" w:rsidRDefault="00350893">
      <w:pPr>
        <w:ind w:right="-29"/>
        <w:rPr>
          <w:sz w:val="22"/>
          <w:szCs w:val="22"/>
          <w:lang w:val="hr-HR"/>
        </w:rPr>
      </w:pPr>
    </w:p>
    <w:p w:rsidR="00F70F2F" w:rsidRDefault="003561DF" w:rsidP="003561DF">
      <w:pPr>
        <w:rPr>
          <w:bCs/>
          <w:i/>
          <w:sz w:val="22"/>
          <w:szCs w:val="22"/>
          <w:lang w:val="hr-HR"/>
        </w:rPr>
      </w:pPr>
      <w:r w:rsidRPr="00713E39">
        <w:rPr>
          <w:bCs/>
          <w:i/>
          <w:sz w:val="22"/>
          <w:szCs w:val="22"/>
          <w:lang w:val="hr-HR"/>
        </w:rPr>
        <w:t>Ostala istodobna terapija:</w:t>
      </w:r>
    </w:p>
    <w:p w:rsidR="00F70F2F" w:rsidRDefault="00F70F2F" w:rsidP="003561DF">
      <w:pPr>
        <w:rPr>
          <w:bCs/>
          <w:i/>
          <w:sz w:val="22"/>
          <w:szCs w:val="22"/>
          <w:lang w:val="hr-HR"/>
        </w:rPr>
      </w:pPr>
    </w:p>
    <w:p w:rsidR="00F70F2F" w:rsidRDefault="00F70F2F" w:rsidP="00F70F2F">
      <w:pPr>
        <w:rPr>
          <w:bCs/>
          <w:iCs/>
          <w:sz w:val="22"/>
          <w:szCs w:val="22"/>
          <w:lang w:val="hr-HR"/>
        </w:rPr>
      </w:pPr>
      <w:r>
        <w:rPr>
          <w:bCs/>
          <w:iCs/>
          <w:sz w:val="22"/>
          <w:szCs w:val="22"/>
          <w:lang w:val="hr-HR"/>
        </w:rPr>
        <w:t>Induktori CYP2C19</w:t>
      </w:r>
    </w:p>
    <w:p w:rsidR="00F70F2F" w:rsidRDefault="00F70F2F" w:rsidP="00F70F2F">
      <w:pPr>
        <w:rPr>
          <w:sz w:val="22"/>
          <w:szCs w:val="22"/>
          <w:lang w:val="hr-HR"/>
        </w:rPr>
      </w:pPr>
      <w:r>
        <w:rPr>
          <w:bCs/>
          <w:sz w:val="22"/>
          <w:szCs w:val="22"/>
          <w:lang w:val="hr-HR"/>
        </w:rPr>
        <w:t>S</w:t>
      </w:r>
      <w:r w:rsidRPr="00713E39">
        <w:rPr>
          <w:sz w:val="22"/>
          <w:szCs w:val="22"/>
          <w:lang w:val="hr-HR"/>
        </w:rPr>
        <w:t xml:space="preserve"> obzirom da se klopidogrel </w:t>
      </w:r>
      <w:r>
        <w:rPr>
          <w:sz w:val="22"/>
          <w:szCs w:val="22"/>
          <w:lang w:val="hr-HR"/>
        </w:rPr>
        <w:t xml:space="preserve">do svog aktivnog metabolita </w:t>
      </w:r>
      <w:r w:rsidRPr="00713E39">
        <w:rPr>
          <w:sz w:val="22"/>
          <w:szCs w:val="22"/>
          <w:lang w:val="hr-HR"/>
        </w:rPr>
        <w:t>djelomično metabolizira enzimom CYP2C19, očekuje se da će primjena lijekova koji in</w:t>
      </w:r>
      <w:r>
        <w:rPr>
          <w:sz w:val="22"/>
          <w:szCs w:val="22"/>
          <w:lang w:val="hr-HR"/>
        </w:rPr>
        <w:t>duciraju</w:t>
      </w:r>
      <w:r w:rsidRPr="00713E39">
        <w:rPr>
          <w:sz w:val="22"/>
          <w:szCs w:val="22"/>
          <w:lang w:val="hr-HR"/>
        </w:rPr>
        <w:t xml:space="preserve"> aktivnost ovog enzima rezultirati </w:t>
      </w:r>
      <w:r>
        <w:rPr>
          <w:sz w:val="22"/>
          <w:szCs w:val="22"/>
          <w:lang w:val="hr-HR"/>
        </w:rPr>
        <w:t>povećanim</w:t>
      </w:r>
      <w:r w:rsidRPr="00713E39">
        <w:rPr>
          <w:sz w:val="22"/>
          <w:szCs w:val="22"/>
          <w:lang w:val="hr-HR"/>
        </w:rPr>
        <w:t xml:space="preserve"> </w:t>
      </w:r>
      <w:r>
        <w:rPr>
          <w:sz w:val="22"/>
          <w:szCs w:val="22"/>
          <w:lang w:val="hr-HR"/>
        </w:rPr>
        <w:t>razinama</w:t>
      </w:r>
      <w:r w:rsidRPr="00713E39">
        <w:rPr>
          <w:sz w:val="22"/>
          <w:szCs w:val="22"/>
          <w:lang w:val="hr-HR"/>
        </w:rPr>
        <w:t xml:space="preserve"> aktivnog metabolita klopidogrela</w:t>
      </w:r>
      <w:r>
        <w:rPr>
          <w:sz w:val="22"/>
          <w:szCs w:val="22"/>
          <w:lang w:val="hr-HR"/>
        </w:rPr>
        <w:t>.</w:t>
      </w:r>
    </w:p>
    <w:p w:rsidR="00F70F2F" w:rsidRDefault="00F70F2F" w:rsidP="00F70F2F">
      <w:pPr>
        <w:rPr>
          <w:sz w:val="22"/>
          <w:szCs w:val="22"/>
          <w:lang w:val="hr-HR"/>
        </w:rPr>
      </w:pPr>
    </w:p>
    <w:p w:rsidR="00F70F2F" w:rsidRDefault="00F70F2F" w:rsidP="00F70F2F">
      <w:pPr>
        <w:rPr>
          <w:bCs/>
          <w:iCs/>
          <w:sz w:val="22"/>
          <w:szCs w:val="22"/>
          <w:lang w:val="hr-HR"/>
        </w:rPr>
      </w:pPr>
      <w:r>
        <w:rPr>
          <w:bCs/>
          <w:iCs/>
          <w:sz w:val="22"/>
          <w:szCs w:val="22"/>
          <w:lang w:val="hr-HR"/>
        </w:rPr>
        <w:t xml:space="preserve">Rifampicin snažno inducira CYP2C19 što dovodi i do povećane razine aktivnog metabolita klopidogrela i do inhibicije trombocita, a što posebno može pojačati rizik od krvarenja. </w:t>
      </w:r>
      <w:r w:rsidRPr="00713E39">
        <w:rPr>
          <w:sz w:val="22"/>
          <w:szCs w:val="22"/>
          <w:lang w:val="hr-HR"/>
        </w:rPr>
        <w:t xml:space="preserve">Kao mjera opreza, </w:t>
      </w:r>
      <w:r w:rsidRPr="00C131C9">
        <w:rPr>
          <w:sz w:val="22"/>
          <w:szCs w:val="22"/>
          <w:lang w:val="hr-HR"/>
        </w:rPr>
        <w:t xml:space="preserve">ne preporučuje se </w:t>
      </w:r>
      <w:r w:rsidRPr="00713E39">
        <w:rPr>
          <w:sz w:val="22"/>
          <w:szCs w:val="22"/>
          <w:lang w:val="hr-HR"/>
        </w:rPr>
        <w:t>istodobna primjena</w:t>
      </w:r>
      <w:r>
        <w:rPr>
          <w:sz w:val="22"/>
          <w:szCs w:val="22"/>
          <w:lang w:val="hr-HR"/>
        </w:rPr>
        <w:t xml:space="preserve"> s </w:t>
      </w:r>
      <w:r w:rsidRPr="00713E39">
        <w:rPr>
          <w:sz w:val="22"/>
          <w:szCs w:val="22"/>
          <w:lang w:val="hr-HR"/>
        </w:rPr>
        <w:t>lijekov</w:t>
      </w:r>
      <w:r>
        <w:rPr>
          <w:sz w:val="22"/>
          <w:szCs w:val="22"/>
          <w:lang w:val="hr-HR"/>
        </w:rPr>
        <w:t>im</w:t>
      </w:r>
      <w:r w:rsidRPr="00713E39">
        <w:rPr>
          <w:sz w:val="22"/>
          <w:szCs w:val="22"/>
          <w:lang w:val="hr-HR"/>
        </w:rPr>
        <w:t xml:space="preserve">a koji </w:t>
      </w:r>
      <w:r>
        <w:rPr>
          <w:sz w:val="22"/>
          <w:szCs w:val="22"/>
          <w:lang w:val="hr-HR"/>
        </w:rPr>
        <w:t>su jaki induktori</w:t>
      </w:r>
      <w:r w:rsidRPr="00713E39">
        <w:rPr>
          <w:sz w:val="22"/>
          <w:szCs w:val="22"/>
          <w:lang w:val="hr-HR"/>
        </w:rPr>
        <w:t xml:space="preserve"> CYP2C19</w:t>
      </w:r>
      <w:r>
        <w:rPr>
          <w:sz w:val="22"/>
          <w:szCs w:val="22"/>
          <w:lang w:val="hr-HR"/>
        </w:rPr>
        <w:t xml:space="preserve"> (vidjeti dio 4.4).</w:t>
      </w:r>
    </w:p>
    <w:p w:rsidR="00F70F2F" w:rsidRDefault="00F70F2F" w:rsidP="00F70F2F">
      <w:pPr>
        <w:rPr>
          <w:bCs/>
          <w:iCs/>
          <w:sz w:val="22"/>
          <w:szCs w:val="22"/>
          <w:lang w:val="hr-HR"/>
        </w:rPr>
      </w:pPr>
    </w:p>
    <w:p w:rsidR="00F70F2F" w:rsidRDefault="00F70F2F" w:rsidP="003561DF">
      <w:pPr>
        <w:rPr>
          <w:bCs/>
          <w:iCs/>
          <w:sz w:val="22"/>
          <w:szCs w:val="22"/>
          <w:lang w:val="hr-HR"/>
        </w:rPr>
      </w:pPr>
      <w:r>
        <w:rPr>
          <w:bCs/>
          <w:iCs/>
          <w:sz w:val="22"/>
          <w:szCs w:val="22"/>
          <w:lang w:val="hr-HR"/>
        </w:rPr>
        <w:t>Inhibitori CYP2C19</w:t>
      </w:r>
    </w:p>
    <w:p w:rsidR="00A3052D" w:rsidRPr="00F70F2F" w:rsidRDefault="003561DF" w:rsidP="003561DF">
      <w:pPr>
        <w:rPr>
          <w:bCs/>
          <w:iCs/>
          <w:sz w:val="22"/>
          <w:szCs w:val="22"/>
          <w:lang w:val="hr-HR"/>
        </w:rPr>
      </w:pPr>
      <w:r w:rsidRPr="00713E39">
        <w:rPr>
          <w:bCs/>
          <w:i/>
          <w:sz w:val="22"/>
          <w:szCs w:val="22"/>
          <w:lang w:val="hr-HR"/>
        </w:rPr>
        <w:t xml:space="preserve"> </w:t>
      </w:r>
      <w:r w:rsidR="00F70F2F">
        <w:rPr>
          <w:bCs/>
          <w:sz w:val="22"/>
          <w:szCs w:val="22"/>
          <w:lang w:val="hr-HR"/>
        </w:rPr>
        <w:t>S</w:t>
      </w:r>
      <w:r w:rsidRPr="00713E39">
        <w:rPr>
          <w:sz w:val="22"/>
          <w:szCs w:val="22"/>
          <w:lang w:val="hr-HR"/>
        </w:rPr>
        <w:t xml:space="preserve"> obzirom da se klopidogrel </w:t>
      </w:r>
      <w:r w:rsidR="00AF17B5">
        <w:rPr>
          <w:sz w:val="22"/>
          <w:szCs w:val="22"/>
          <w:lang w:val="hr-HR"/>
        </w:rPr>
        <w:t xml:space="preserve">do svog aktivnog metabolita </w:t>
      </w:r>
      <w:r w:rsidRPr="00713E39">
        <w:rPr>
          <w:sz w:val="22"/>
          <w:szCs w:val="22"/>
          <w:lang w:val="hr-HR"/>
        </w:rPr>
        <w:t>djelomično metabolizira enzimom CYP2C19, očekuje se da će primjena lijekova koji inhibiraju aktivnost ovog enzima rezultirati smanjen</w:t>
      </w:r>
      <w:r w:rsidR="00AF17B5">
        <w:rPr>
          <w:sz w:val="22"/>
          <w:szCs w:val="22"/>
          <w:lang w:val="hr-HR"/>
        </w:rPr>
        <w:t>im</w:t>
      </w:r>
      <w:r w:rsidRPr="00713E39">
        <w:rPr>
          <w:sz w:val="22"/>
          <w:szCs w:val="22"/>
          <w:lang w:val="hr-HR"/>
        </w:rPr>
        <w:t xml:space="preserve"> </w:t>
      </w:r>
      <w:r w:rsidR="00AF17B5">
        <w:rPr>
          <w:sz w:val="22"/>
          <w:szCs w:val="22"/>
          <w:lang w:val="hr-HR"/>
        </w:rPr>
        <w:t>razinama</w:t>
      </w:r>
      <w:r w:rsidR="00AF17B5" w:rsidRPr="00713E39">
        <w:rPr>
          <w:sz w:val="22"/>
          <w:szCs w:val="22"/>
          <w:lang w:val="hr-HR"/>
        </w:rPr>
        <w:t xml:space="preserve"> </w:t>
      </w:r>
      <w:r w:rsidRPr="00713E39">
        <w:rPr>
          <w:sz w:val="22"/>
          <w:szCs w:val="22"/>
          <w:lang w:val="hr-HR"/>
        </w:rPr>
        <w:t>aktivnog metabolita klopidogrela. Klinički značaj ove interakcije nije jasan. Kao mjera opreza,</w:t>
      </w:r>
      <w:r w:rsidR="00214605">
        <w:rPr>
          <w:sz w:val="22"/>
          <w:szCs w:val="22"/>
          <w:lang w:val="hr-HR"/>
        </w:rPr>
        <w:t xml:space="preserve"> ne preporučuje se</w:t>
      </w:r>
      <w:r w:rsidRPr="00713E39">
        <w:rPr>
          <w:sz w:val="22"/>
          <w:szCs w:val="22"/>
          <w:lang w:val="hr-HR"/>
        </w:rPr>
        <w:t xml:space="preserve"> istodobna primjena klopidogrela i lijekova koji </w:t>
      </w:r>
      <w:r w:rsidR="00AF17B5">
        <w:rPr>
          <w:sz w:val="22"/>
          <w:szCs w:val="22"/>
          <w:lang w:val="hr-HR"/>
        </w:rPr>
        <w:t xml:space="preserve">su jaki ili umjereni </w:t>
      </w:r>
      <w:r w:rsidRPr="00713E39">
        <w:rPr>
          <w:sz w:val="22"/>
          <w:szCs w:val="22"/>
          <w:lang w:val="hr-HR"/>
        </w:rPr>
        <w:t>inhibi</w:t>
      </w:r>
      <w:r w:rsidR="00AF17B5">
        <w:rPr>
          <w:sz w:val="22"/>
          <w:szCs w:val="22"/>
          <w:lang w:val="hr-HR"/>
        </w:rPr>
        <w:t>tori</w:t>
      </w:r>
      <w:r w:rsidRPr="00713E39">
        <w:rPr>
          <w:sz w:val="22"/>
          <w:szCs w:val="22"/>
          <w:lang w:val="hr-HR"/>
        </w:rPr>
        <w:t xml:space="preserve"> CYP2C19 (vidjeti </w:t>
      </w:r>
      <w:r w:rsidR="004159AE" w:rsidRPr="00713E39">
        <w:rPr>
          <w:sz w:val="22"/>
          <w:szCs w:val="22"/>
          <w:lang w:val="hr-HR"/>
        </w:rPr>
        <w:t>dio</w:t>
      </w:r>
      <w:r w:rsidR="005D34D5">
        <w:rPr>
          <w:sz w:val="22"/>
          <w:szCs w:val="22"/>
          <w:lang w:val="hr-HR"/>
        </w:rPr>
        <w:t xml:space="preserve"> 4.4 i 5.2</w:t>
      </w:r>
      <w:r w:rsidRPr="00713E39">
        <w:rPr>
          <w:sz w:val="22"/>
          <w:szCs w:val="22"/>
          <w:lang w:val="hr-HR"/>
        </w:rPr>
        <w:t>).</w:t>
      </w:r>
    </w:p>
    <w:p w:rsidR="00582B53" w:rsidRPr="00713E39" w:rsidRDefault="00582B53" w:rsidP="00A3052D">
      <w:pPr>
        <w:ind w:right="-29"/>
        <w:rPr>
          <w:sz w:val="22"/>
          <w:szCs w:val="22"/>
          <w:lang w:val="hr-HR"/>
        </w:rPr>
      </w:pPr>
    </w:p>
    <w:p w:rsidR="005A2CE4" w:rsidRPr="00713E39" w:rsidRDefault="003561DF" w:rsidP="005A2CE4">
      <w:pPr>
        <w:tabs>
          <w:tab w:val="left" w:pos="2400"/>
          <w:tab w:val="left" w:pos="7280"/>
        </w:tabs>
        <w:ind w:right="-29"/>
        <w:rPr>
          <w:sz w:val="22"/>
          <w:szCs w:val="22"/>
          <w:lang w:val="hr-HR"/>
        </w:rPr>
      </w:pPr>
      <w:r w:rsidRPr="00713E39">
        <w:rPr>
          <w:sz w:val="22"/>
          <w:szCs w:val="22"/>
          <w:lang w:val="hr-HR"/>
        </w:rPr>
        <w:t xml:space="preserve">Lijekovi koji </w:t>
      </w:r>
      <w:r w:rsidR="00C076E7">
        <w:rPr>
          <w:sz w:val="22"/>
          <w:szCs w:val="22"/>
          <w:lang w:val="hr-HR"/>
        </w:rPr>
        <w:t>su jaki ili umjereni inhibitori</w:t>
      </w:r>
      <w:r w:rsidRPr="00713E39">
        <w:rPr>
          <w:sz w:val="22"/>
          <w:szCs w:val="22"/>
          <w:lang w:val="hr-HR"/>
        </w:rPr>
        <w:t xml:space="preserve"> CYP2C19 uključuju</w:t>
      </w:r>
      <w:r w:rsidR="00C076E7">
        <w:rPr>
          <w:sz w:val="22"/>
          <w:szCs w:val="22"/>
          <w:lang w:val="hr-HR"/>
        </w:rPr>
        <w:t>, primjerice,</w:t>
      </w:r>
      <w:r w:rsidRPr="00713E39">
        <w:rPr>
          <w:sz w:val="22"/>
          <w:szCs w:val="22"/>
          <w:lang w:val="hr-HR"/>
        </w:rPr>
        <w:t xml:space="preserve"> omeprazol i esomeprazol, fluvoksamin, fluoksetin, moklobemid, vorikonazol, flukonazol, tiklopi</w:t>
      </w:r>
      <w:r w:rsidR="007A5CBD" w:rsidRPr="00713E39">
        <w:rPr>
          <w:sz w:val="22"/>
          <w:szCs w:val="22"/>
          <w:lang w:val="hr-HR"/>
        </w:rPr>
        <w:t>di</w:t>
      </w:r>
      <w:r w:rsidRPr="00713E39">
        <w:rPr>
          <w:sz w:val="22"/>
          <w:szCs w:val="22"/>
          <w:lang w:val="hr-HR"/>
        </w:rPr>
        <w:t xml:space="preserve">n, </w:t>
      </w:r>
      <w:r w:rsidR="00C076E7">
        <w:rPr>
          <w:sz w:val="22"/>
          <w:szCs w:val="22"/>
          <w:lang w:val="hr-HR"/>
        </w:rPr>
        <w:t>karbamazepin i efavirenz</w:t>
      </w:r>
      <w:r w:rsidRPr="00713E39">
        <w:rPr>
          <w:sz w:val="22"/>
          <w:szCs w:val="22"/>
          <w:lang w:val="hr-HR"/>
        </w:rPr>
        <w:t>.</w:t>
      </w:r>
    </w:p>
    <w:p w:rsidR="000C239B" w:rsidRPr="00713E39" w:rsidRDefault="000C239B" w:rsidP="005A2CE4">
      <w:pPr>
        <w:tabs>
          <w:tab w:val="left" w:pos="2400"/>
          <w:tab w:val="left" w:pos="7280"/>
        </w:tabs>
        <w:ind w:right="-29"/>
        <w:rPr>
          <w:sz w:val="22"/>
          <w:szCs w:val="22"/>
          <w:lang w:val="hr-HR"/>
        </w:rPr>
      </w:pPr>
    </w:p>
    <w:p w:rsidR="007534BA" w:rsidRPr="00713E39" w:rsidRDefault="007A5CBD" w:rsidP="00C27107">
      <w:pPr>
        <w:keepNext/>
        <w:tabs>
          <w:tab w:val="left" w:pos="2400"/>
          <w:tab w:val="left" w:pos="7280"/>
        </w:tabs>
        <w:ind w:right="-28"/>
        <w:rPr>
          <w:sz w:val="22"/>
          <w:szCs w:val="22"/>
          <w:lang w:val="hr-HR"/>
        </w:rPr>
      </w:pPr>
      <w:r w:rsidRPr="00713E39">
        <w:rPr>
          <w:sz w:val="22"/>
          <w:szCs w:val="22"/>
          <w:lang w:val="hr-HR"/>
        </w:rPr>
        <w:t>Inhibitori protonske pumpe (IPP)</w:t>
      </w:r>
      <w:r w:rsidR="007534BA" w:rsidRPr="00713E39">
        <w:rPr>
          <w:sz w:val="22"/>
          <w:szCs w:val="22"/>
          <w:lang w:val="hr-HR"/>
        </w:rPr>
        <w:t xml:space="preserve">: </w:t>
      </w:r>
    </w:p>
    <w:p w:rsidR="006E20B8" w:rsidRPr="00713E39" w:rsidRDefault="006E20B8" w:rsidP="00C27107">
      <w:pPr>
        <w:keepNext/>
        <w:tabs>
          <w:tab w:val="left" w:pos="2400"/>
          <w:tab w:val="left" w:pos="7280"/>
        </w:tabs>
        <w:ind w:right="-28"/>
        <w:rPr>
          <w:sz w:val="22"/>
          <w:szCs w:val="22"/>
          <w:lang w:val="hr-HR"/>
        </w:rPr>
      </w:pPr>
      <w:r w:rsidRPr="00713E39">
        <w:rPr>
          <w:sz w:val="22"/>
          <w:szCs w:val="22"/>
          <w:lang w:val="hr-HR"/>
        </w:rPr>
        <w:t>Omeprazol prim</w:t>
      </w:r>
      <w:r w:rsidR="00E70C72">
        <w:rPr>
          <w:sz w:val="22"/>
          <w:szCs w:val="22"/>
          <w:lang w:val="hr-HR"/>
        </w:rPr>
        <w:t>i</w:t>
      </w:r>
      <w:r w:rsidRPr="00713E39">
        <w:rPr>
          <w:sz w:val="22"/>
          <w:szCs w:val="22"/>
          <w:lang w:val="hr-HR"/>
        </w:rPr>
        <w:t>jenjen u dozi od 80</w:t>
      </w:r>
      <w:r w:rsidR="004159AE" w:rsidRPr="00713E39">
        <w:rPr>
          <w:sz w:val="22"/>
          <w:szCs w:val="22"/>
          <w:lang w:val="hr-HR"/>
        </w:rPr>
        <w:t> mg</w:t>
      </w:r>
      <w:r w:rsidRPr="00713E39">
        <w:rPr>
          <w:sz w:val="22"/>
          <w:szCs w:val="22"/>
          <w:lang w:val="hr-HR"/>
        </w:rPr>
        <w:t xml:space="preserve"> dnevno, istodobno s klopidogrelom ili s razmakom od 12 sati od primjene dvaju lijekova, smanjio je koncentraciju aktivnog metabolita </w:t>
      </w:r>
      <w:r w:rsidR="00AF17B5">
        <w:rPr>
          <w:sz w:val="22"/>
          <w:szCs w:val="22"/>
          <w:lang w:val="hr-HR"/>
        </w:rPr>
        <w:t xml:space="preserve">klopidogrela </w:t>
      </w:r>
      <w:r w:rsidRPr="00713E39">
        <w:rPr>
          <w:sz w:val="22"/>
          <w:szCs w:val="22"/>
          <w:lang w:val="hr-HR"/>
        </w:rPr>
        <w:t>za 45% (</w:t>
      </w:r>
      <w:r w:rsidR="007A5CBD" w:rsidRPr="00713E39">
        <w:rPr>
          <w:sz w:val="22"/>
          <w:szCs w:val="22"/>
          <w:lang w:val="hr-HR"/>
        </w:rPr>
        <w:t xml:space="preserve">udarna </w:t>
      </w:r>
      <w:r w:rsidRPr="00713E39">
        <w:rPr>
          <w:sz w:val="22"/>
          <w:szCs w:val="22"/>
          <w:lang w:val="hr-HR"/>
        </w:rPr>
        <w:t>doza) i 40% (doza održavanja). Smanjenje je bilo povezano s oslabljenom inhibicijom agregacije trom</w:t>
      </w:r>
      <w:r w:rsidR="00AF17B5">
        <w:rPr>
          <w:sz w:val="22"/>
          <w:szCs w:val="22"/>
          <w:lang w:val="hr-HR"/>
        </w:rPr>
        <w:t>b</w:t>
      </w:r>
      <w:r w:rsidRPr="00713E39">
        <w:rPr>
          <w:sz w:val="22"/>
          <w:szCs w:val="22"/>
          <w:lang w:val="hr-HR"/>
        </w:rPr>
        <w:t>ocita od 39% (</w:t>
      </w:r>
      <w:r w:rsidR="007A5CBD" w:rsidRPr="00713E39">
        <w:rPr>
          <w:sz w:val="22"/>
          <w:szCs w:val="22"/>
          <w:lang w:val="hr-HR"/>
        </w:rPr>
        <w:t xml:space="preserve">udarna </w:t>
      </w:r>
      <w:r w:rsidRPr="00713E39">
        <w:rPr>
          <w:sz w:val="22"/>
          <w:szCs w:val="22"/>
          <w:lang w:val="hr-HR"/>
        </w:rPr>
        <w:t>doza) i 21% (doza održavanja). Za esomeprazol se očekuje da ima sličnu interakciju s klopidogrelom.</w:t>
      </w:r>
    </w:p>
    <w:p w:rsidR="007F03C6" w:rsidRPr="00713E39" w:rsidRDefault="007F03C6" w:rsidP="007534BA">
      <w:pPr>
        <w:rPr>
          <w:sz w:val="22"/>
          <w:szCs w:val="22"/>
          <w:lang w:val="hr-HR" w:eastAsia="es-ES"/>
        </w:rPr>
      </w:pPr>
    </w:p>
    <w:p w:rsidR="006E20B8" w:rsidRPr="00713E39" w:rsidRDefault="006E20B8" w:rsidP="007534BA">
      <w:pPr>
        <w:rPr>
          <w:sz w:val="22"/>
          <w:szCs w:val="22"/>
          <w:lang w:val="hr-HR" w:eastAsia="es-ES"/>
        </w:rPr>
      </w:pPr>
      <w:r w:rsidRPr="00713E39">
        <w:rPr>
          <w:sz w:val="22"/>
          <w:szCs w:val="22"/>
          <w:lang w:val="hr-HR"/>
        </w:rPr>
        <w:t>Prijavljeni podaci iz opservacijskih i kliničkih studija o kliničkim implikacijama ove farmakokinetičke (PK)/farmakodinamičke (PD) interakcije u smislu značajnih kardiovaskularnih događaja su nekonzistentni. Kao mjera opreza, ne preporuč</w:t>
      </w:r>
      <w:r w:rsidR="00214605">
        <w:rPr>
          <w:sz w:val="22"/>
          <w:szCs w:val="22"/>
          <w:lang w:val="hr-HR"/>
        </w:rPr>
        <w:t>uje</w:t>
      </w:r>
      <w:r w:rsidRPr="00713E39">
        <w:rPr>
          <w:sz w:val="22"/>
          <w:szCs w:val="22"/>
          <w:lang w:val="hr-HR"/>
        </w:rPr>
        <w:t xml:space="preserve"> se istodobna primjena </w:t>
      </w:r>
      <w:r w:rsidR="00214605">
        <w:rPr>
          <w:sz w:val="22"/>
          <w:szCs w:val="22"/>
          <w:lang w:val="hr-HR"/>
        </w:rPr>
        <w:t xml:space="preserve">s </w:t>
      </w:r>
      <w:r w:rsidRPr="00713E39">
        <w:rPr>
          <w:sz w:val="22"/>
          <w:szCs w:val="22"/>
          <w:lang w:val="hr-HR"/>
        </w:rPr>
        <w:t>omeprazol</w:t>
      </w:r>
      <w:r w:rsidR="00214605">
        <w:rPr>
          <w:sz w:val="22"/>
          <w:szCs w:val="22"/>
          <w:lang w:val="hr-HR"/>
        </w:rPr>
        <w:t>om</w:t>
      </w:r>
      <w:r w:rsidRPr="00713E39">
        <w:rPr>
          <w:sz w:val="22"/>
          <w:szCs w:val="22"/>
          <w:lang w:val="hr-HR"/>
        </w:rPr>
        <w:t xml:space="preserve"> </w:t>
      </w:r>
      <w:r w:rsidR="00214605">
        <w:rPr>
          <w:sz w:val="22"/>
          <w:szCs w:val="22"/>
          <w:lang w:val="hr-HR"/>
        </w:rPr>
        <w:t>ili esomeprazolom</w:t>
      </w:r>
      <w:r w:rsidRPr="00713E39">
        <w:rPr>
          <w:sz w:val="22"/>
          <w:szCs w:val="22"/>
          <w:lang w:val="hr-HR"/>
        </w:rPr>
        <w:t xml:space="preserve"> (vidjeti dio 4.4)</w:t>
      </w:r>
      <w:r w:rsidR="007F03C6" w:rsidRPr="00713E39">
        <w:rPr>
          <w:sz w:val="22"/>
          <w:szCs w:val="22"/>
          <w:lang w:val="hr-HR"/>
        </w:rPr>
        <w:t>.</w:t>
      </w:r>
    </w:p>
    <w:p w:rsidR="005C0F69" w:rsidRPr="00713E39" w:rsidRDefault="005C0F69" w:rsidP="007534BA">
      <w:pPr>
        <w:rPr>
          <w:sz w:val="22"/>
          <w:szCs w:val="22"/>
          <w:lang w:val="hr-HR" w:eastAsia="es-ES"/>
        </w:rPr>
      </w:pPr>
    </w:p>
    <w:p w:rsidR="007534BA" w:rsidRPr="00713E39" w:rsidRDefault="007F03C6" w:rsidP="007534BA">
      <w:pPr>
        <w:rPr>
          <w:sz w:val="22"/>
          <w:szCs w:val="22"/>
          <w:lang w:val="hr-HR" w:eastAsia="es-ES"/>
        </w:rPr>
      </w:pPr>
      <w:r w:rsidRPr="00713E39">
        <w:rPr>
          <w:sz w:val="22"/>
          <w:szCs w:val="22"/>
          <w:lang w:val="hr-HR"/>
        </w:rPr>
        <w:t xml:space="preserve">Manje izraženo smanjenje </w:t>
      </w:r>
      <w:r w:rsidR="00AF17B5">
        <w:rPr>
          <w:sz w:val="22"/>
          <w:szCs w:val="22"/>
          <w:lang w:val="hr-HR"/>
        </w:rPr>
        <w:t>izloženosti</w:t>
      </w:r>
      <w:r w:rsidR="00AF17B5" w:rsidRPr="00713E39">
        <w:rPr>
          <w:sz w:val="22"/>
          <w:szCs w:val="22"/>
          <w:lang w:val="hr-HR"/>
        </w:rPr>
        <w:t xml:space="preserve"> </w:t>
      </w:r>
      <w:r w:rsidR="00AF17B5">
        <w:rPr>
          <w:sz w:val="22"/>
          <w:szCs w:val="22"/>
          <w:lang w:val="hr-HR"/>
        </w:rPr>
        <w:t xml:space="preserve">aktivnom </w:t>
      </w:r>
      <w:r w:rsidRPr="00713E39">
        <w:rPr>
          <w:sz w:val="22"/>
          <w:szCs w:val="22"/>
          <w:lang w:val="hr-HR"/>
        </w:rPr>
        <w:t>metabolit</w:t>
      </w:r>
      <w:r w:rsidR="00AF17B5">
        <w:rPr>
          <w:sz w:val="22"/>
          <w:szCs w:val="22"/>
          <w:lang w:val="hr-HR"/>
        </w:rPr>
        <w:t>u</w:t>
      </w:r>
      <w:r w:rsidRPr="00713E39">
        <w:rPr>
          <w:sz w:val="22"/>
          <w:szCs w:val="22"/>
          <w:lang w:val="hr-HR"/>
        </w:rPr>
        <w:t xml:space="preserve"> </w:t>
      </w:r>
      <w:r w:rsidR="00AF17B5">
        <w:rPr>
          <w:sz w:val="22"/>
          <w:szCs w:val="22"/>
          <w:lang w:val="hr-HR"/>
        </w:rPr>
        <w:t xml:space="preserve">klopidogrela </w:t>
      </w:r>
      <w:r w:rsidRPr="00713E39">
        <w:rPr>
          <w:sz w:val="22"/>
          <w:szCs w:val="22"/>
          <w:lang w:val="hr-HR"/>
        </w:rPr>
        <w:t>opaženo je kod pantoprazola i lanzoprazola.</w:t>
      </w:r>
    </w:p>
    <w:p w:rsidR="007534BA" w:rsidRPr="00713E39" w:rsidRDefault="007F03C6" w:rsidP="007534BA">
      <w:pPr>
        <w:rPr>
          <w:sz w:val="22"/>
          <w:szCs w:val="22"/>
          <w:lang w:val="hr-HR" w:eastAsia="es-ES"/>
        </w:rPr>
      </w:pPr>
      <w:r w:rsidRPr="00713E39">
        <w:rPr>
          <w:sz w:val="22"/>
          <w:szCs w:val="22"/>
          <w:lang w:val="hr-HR" w:eastAsia="es-ES"/>
        </w:rPr>
        <w:t>Koncentracija aktivnog metabolita u plazmi bila je smanjena za 20%</w:t>
      </w:r>
      <w:r w:rsidRPr="00713E39">
        <w:rPr>
          <w:sz w:val="22"/>
          <w:szCs w:val="22"/>
          <w:lang w:val="hr-HR"/>
        </w:rPr>
        <w:t xml:space="preserve"> (</w:t>
      </w:r>
      <w:r w:rsidR="007A5CBD" w:rsidRPr="00713E39">
        <w:rPr>
          <w:sz w:val="22"/>
          <w:szCs w:val="22"/>
          <w:lang w:val="hr-HR"/>
        </w:rPr>
        <w:t xml:space="preserve">udarna </w:t>
      </w:r>
      <w:r w:rsidRPr="00713E39">
        <w:rPr>
          <w:sz w:val="22"/>
          <w:szCs w:val="22"/>
          <w:lang w:val="hr-HR"/>
        </w:rPr>
        <w:t>doza) i 14% (doza održavanja</w:t>
      </w:r>
      <w:r w:rsidRPr="00713E39">
        <w:rPr>
          <w:sz w:val="22"/>
          <w:szCs w:val="22"/>
          <w:lang w:val="hr-HR" w:eastAsia="es-ES"/>
        </w:rPr>
        <w:t>) tijekom istodobne terapije pantoprazolom u dozi od 80</w:t>
      </w:r>
      <w:r w:rsidR="004159AE" w:rsidRPr="00713E39">
        <w:rPr>
          <w:sz w:val="22"/>
          <w:szCs w:val="22"/>
          <w:lang w:val="hr-HR" w:eastAsia="es-ES"/>
        </w:rPr>
        <w:t> mg</w:t>
      </w:r>
      <w:r w:rsidRPr="00713E39">
        <w:rPr>
          <w:sz w:val="22"/>
          <w:szCs w:val="22"/>
          <w:lang w:val="hr-HR" w:eastAsia="es-ES"/>
        </w:rPr>
        <w:t xml:space="preserve"> jednom dnevno. To je bilo povezano sa smanjenjem prosječne vrijednosti inhibicije agregacije trombocita od 15% </w:t>
      </w:r>
      <w:r w:rsidR="00AF17B5">
        <w:rPr>
          <w:sz w:val="22"/>
          <w:szCs w:val="22"/>
          <w:lang w:val="hr-HR" w:eastAsia="es-ES"/>
        </w:rPr>
        <w:t>odnosno</w:t>
      </w:r>
      <w:r w:rsidR="00AF17B5" w:rsidRPr="00713E39">
        <w:rPr>
          <w:sz w:val="22"/>
          <w:szCs w:val="22"/>
          <w:lang w:val="hr-HR" w:eastAsia="es-ES"/>
        </w:rPr>
        <w:t xml:space="preserve"> </w:t>
      </w:r>
      <w:r w:rsidRPr="00713E39">
        <w:rPr>
          <w:sz w:val="22"/>
          <w:szCs w:val="22"/>
          <w:lang w:val="hr-HR" w:eastAsia="es-ES"/>
        </w:rPr>
        <w:t>11%. Ovi rezultati upućuju na to da se klopidogrel može primjenj</w:t>
      </w:r>
      <w:r w:rsidR="00E70C72">
        <w:rPr>
          <w:sz w:val="22"/>
          <w:szCs w:val="22"/>
          <w:lang w:val="hr-HR" w:eastAsia="es-ES"/>
        </w:rPr>
        <w:t>i</w:t>
      </w:r>
      <w:r w:rsidRPr="00713E39">
        <w:rPr>
          <w:sz w:val="22"/>
          <w:szCs w:val="22"/>
          <w:lang w:val="hr-HR" w:eastAsia="es-ES"/>
        </w:rPr>
        <w:t>vati istodobno s pantoprazolom.</w:t>
      </w:r>
    </w:p>
    <w:p w:rsidR="00E14D1C" w:rsidRPr="00713E39" w:rsidRDefault="00E14D1C" w:rsidP="000656B4">
      <w:pPr>
        <w:rPr>
          <w:color w:val="000000"/>
          <w:sz w:val="22"/>
          <w:szCs w:val="22"/>
          <w:lang w:val="hr-HR" w:eastAsia="es-ES"/>
        </w:rPr>
      </w:pPr>
    </w:p>
    <w:p w:rsidR="00034C2B" w:rsidRPr="00713E39" w:rsidRDefault="00DF5900" w:rsidP="005A2CE4">
      <w:pPr>
        <w:tabs>
          <w:tab w:val="left" w:pos="2400"/>
          <w:tab w:val="left" w:pos="7280"/>
        </w:tabs>
        <w:ind w:right="-29"/>
        <w:rPr>
          <w:sz w:val="22"/>
          <w:szCs w:val="22"/>
          <w:lang w:val="hr-HR"/>
        </w:rPr>
      </w:pPr>
      <w:r w:rsidRPr="00713E39">
        <w:rPr>
          <w:sz w:val="22"/>
          <w:szCs w:val="22"/>
          <w:lang w:val="hr-HR"/>
        </w:rPr>
        <w:t xml:space="preserve">Nema dokaza da drugi lijekovi koji smanjuju </w:t>
      </w:r>
      <w:r w:rsidR="00AF17B5">
        <w:rPr>
          <w:sz w:val="22"/>
          <w:szCs w:val="22"/>
          <w:lang w:val="hr-HR"/>
        </w:rPr>
        <w:t>lučenje</w:t>
      </w:r>
      <w:r w:rsidR="00AF17B5" w:rsidRPr="00713E39">
        <w:rPr>
          <w:sz w:val="22"/>
          <w:szCs w:val="22"/>
          <w:lang w:val="hr-HR"/>
        </w:rPr>
        <w:t xml:space="preserve"> </w:t>
      </w:r>
      <w:r w:rsidRPr="00713E39">
        <w:rPr>
          <w:sz w:val="22"/>
          <w:szCs w:val="22"/>
          <w:lang w:val="hr-HR"/>
        </w:rPr>
        <w:t>želučane kiseline, poput H</w:t>
      </w:r>
      <w:r w:rsidRPr="00713E39">
        <w:rPr>
          <w:sz w:val="22"/>
          <w:szCs w:val="22"/>
          <w:vertAlign w:val="subscript"/>
          <w:lang w:val="hr-HR"/>
        </w:rPr>
        <w:t>2</w:t>
      </w:r>
      <w:r w:rsidRPr="00713E39">
        <w:rPr>
          <w:sz w:val="22"/>
          <w:szCs w:val="22"/>
          <w:lang w:val="hr-HR"/>
        </w:rPr>
        <w:t xml:space="preserve"> blokatora ili antacida, utječu na antitrombo</w:t>
      </w:r>
      <w:r w:rsidR="00B31795" w:rsidRPr="00713E39">
        <w:rPr>
          <w:sz w:val="22"/>
          <w:szCs w:val="22"/>
          <w:lang w:val="hr-HR"/>
        </w:rPr>
        <w:t>ci</w:t>
      </w:r>
      <w:r w:rsidRPr="00713E39">
        <w:rPr>
          <w:sz w:val="22"/>
          <w:szCs w:val="22"/>
          <w:lang w:val="hr-HR"/>
        </w:rPr>
        <w:t>t</w:t>
      </w:r>
      <w:r w:rsidR="00B31795" w:rsidRPr="00713E39">
        <w:rPr>
          <w:sz w:val="22"/>
          <w:szCs w:val="22"/>
          <w:lang w:val="hr-HR"/>
        </w:rPr>
        <w:t>n</w:t>
      </w:r>
      <w:r w:rsidR="00AF17B5">
        <w:rPr>
          <w:sz w:val="22"/>
          <w:szCs w:val="22"/>
          <w:lang w:val="hr-HR"/>
        </w:rPr>
        <w:t>u</w:t>
      </w:r>
      <w:r w:rsidRPr="00713E39">
        <w:rPr>
          <w:sz w:val="22"/>
          <w:szCs w:val="22"/>
          <w:lang w:val="hr-HR"/>
        </w:rPr>
        <w:t xml:space="preserve"> </w:t>
      </w:r>
      <w:r w:rsidR="00AF17B5">
        <w:rPr>
          <w:sz w:val="22"/>
          <w:szCs w:val="22"/>
          <w:lang w:val="hr-HR"/>
        </w:rPr>
        <w:t>aktivnost</w:t>
      </w:r>
      <w:r w:rsidR="00AF17B5" w:rsidRPr="00713E39">
        <w:rPr>
          <w:sz w:val="22"/>
          <w:szCs w:val="22"/>
          <w:lang w:val="hr-HR"/>
        </w:rPr>
        <w:t xml:space="preserve"> </w:t>
      </w:r>
      <w:r w:rsidRPr="00713E39">
        <w:rPr>
          <w:sz w:val="22"/>
          <w:szCs w:val="22"/>
          <w:lang w:val="hr-HR"/>
        </w:rPr>
        <w:t>klopidogrela.</w:t>
      </w:r>
    </w:p>
    <w:p w:rsidR="000F50C4" w:rsidRDefault="000F50C4" w:rsidP="005A2CE4">
      <w:pPr>
        <w:tabs>
          <w:tab w:val="left" w:pos="2400"/>
          <w:tab w:val="left" w:pos="7280"/>
        </w:tabs>
        <w:ind w:right="-29"/>
        <w:rPr>
          <w:sz w:val="22"/>
          <w:szCs w:val="22"/>
          <w:lang w:val="hr-HR"/>
        </w:rPr>
      </w:pPr>
    </w:p>
    <w:p w:rsidR="00C40B50" w:rsidRPr="00C40B50" w:rsidRDefault="00C40B50" w:rsidP="00C40B50">
      <w:pPr>
        <w:tabs>
          <w:tab w:val="left" w:pos="2400"/>
          <w:tab w:val="left" w:pos="7280"/>
        </w:tabs>
        <w:ind w:right="-29"/>
        <w:rPr>
          <w:sz w:val="22"/>
          <w:szCs w:val="22"/>
          <w:lang w:val="hr-HR"/>
        </w:rPr>
      </w:pPr>
      <w:r w:rsidRPr="00C40B50">
        <w:rPr>
          <w:sz w:val="22"/>
          <w:szCs w:val="22"/>
          <w:lang w:val="hr-HR"/>
        </w:rPr>
        <w:t xml:space="preserve">Pojačana antiretrovirusna terapija (engl. </w:t>
      </w:r>
      <w:r w:rsidRPr="00C40B50">
        <w:rPr>
          <w:i/>
          <w:sz w:val="22"/>
          <w:szCs w:val="22"/>
          <w:lang w:val="hr-HR"/>
        </w:rPr>
        <w:t>anti-retroviral therapy</w:t>
      </w:r>
      <w:r w:rsidRPr="00C40B50">
        <w:rPr>
          <w:sz w:val="22"/>
          <w:szCs w:val="22"/>
          <w:lang w:val="hr-HR"/>
        </w:rPr>
        <w:t>, ART): Bolesnici s HIV infekcijom liječeni pojačanom antiretrovirusnom terapijom (ART) su u visokom riziku od krvožilnih događaja.</w:t>
      </w:r>
    </w:p>
    <w:p w:rsidR="00C40B50" w:rsidRPr="00C40B50" w:rsidRDefault="00C40B50" w:rsidP="00C40B50">
      <w:pPr>
        <w:tabs>
          <w:tab w:val="left" w:pos="2400"/>
          <w:tab w:val="left" w:pos="7280"/>
        </w:tabs>
        <w:ind w:right="-29"/>
        <w:rPr>
          <w:sz w:val="22"/>
          <w:szCs w:val="22"/>
          <w:lang w:val="hr-HR"/>
        </w:rPr>
      </w:pPr>
    </w:p>
    <w:p w:rsidR="00C40B50" w:rsidRDefault="00C40B50" w:rsidP="00C40B50">
      <w:pPr>
        <w:tabs>
          <w:tab w:val="left" w:pos="2400"/>
          <w:tab w:val="left" w:pos="7280"/>
        </w:tabs>
        <w:ind w:right="-29"/>
        <w:rPr>
          <w:sz w:val="22"/>
          <w:szCs w:val="22"/>
          <w:lang w:val="hr-HR"/>
        </w:rPr>
      </w:pPr>
      <w:r w:rsidRPr="00C40B50">
        <w:rPr>
          <w:sz w:val="22"/>
          <w:szCs w:val="22"/>
          <w:lang w:val="hr-HR"/>
        </w:rPr>
        <w:t>Značajno smanjena inhibicija trombocita zabilježena je u nekih bolesnika s HIV infekcijom liječenih ritonavirom-ili-kobicistatom-pojačanom ART. Iako klinički značaj ovih nalaza nije siguran, zabilježeni su spontano prijavljeni slučajevi bolesnika zaraženih HIV-om, liječenih s ritonavirom-pojačanom ART, kod kojih je došlo do  ponovnih okluzivnih događaja nakon uklanjanja opstrukcije ili do nastanka trombotskih događaja za vrijeme uvođenja liječenja udarnom dozom  klopidogrela. Prosječna inhibicija trombocita može biti smanjena kod istodobne primjene klopidogrela i ritonavira. Stoga je istodobnu primjenu klopidogrela s pojačanim ART-om potrebno obeshrabriti.</w:t>
      </w:r>
    </w:p>
    <w:p w:rsidR="00C40B50" w:rsidRPr="00713E39" w:rsidRDefault="00C40B50" w:rsidP="005A2CE4">
      <w:pPr>
        <w:tabs>
          <w:tab w:val="left" w:pos="2400"/>
          <w:tab w:val="left" w:pos="7280"/>
        </w:tabs>
        <w:ind w:right="-29"/>
        <w:rPr>
          <w:sz w:val="22"/>
          <w:szCs w:val="22"/>
          <w:lang w:val="hr-HR"/>
        </w:rPr>
      </w:pPr>
    </w:p>
    <w:p w:rsidR="00DF5900" w:rsidRPr="00713E39" w:rsidRDefault="00DF5900" w:rsidP="00DF5900">
      <w:pPr>
        <w:rPr>
          <w:sz w:val="22"/>
          <w:szCs w:val="22"/>
          <w:lang w:val="hr-HR"/>
        </w:rPr>
      </w:pPr>
      <w:r w:rsidRPr="00713E39">
        <w:rPr>
          <w:sz w:val="22"/>
          <w:szCs w:val="22"/>
          <w:lang w:val="hr-HR"/>
        </w:rPr>
        <w:t>Ostali lijekovi: Određeni broj ostalih kliničkih studija provodio se s klopidogrelom i nekim drugim istodobno primjenjivanim lijekovima kako bi se ispitala mogućnost farmakodinamičkih i farmakokinetičkih interakcija. Nisu primijećene klinički značajne farmakodinamičke interakcije pri istodobnoj primjeni klopidogrela i atenolola, odnosno nifedipina, ili klopidogrela i ta dva lijeka zajedno. Nadalje, na farmakodinamičku aktivnost klopidogrela nije značajno utjecala istodobna primjena fenobarbitala ili estrogena.</w:t>
      </w:r>
    </w:p>
    <w:p w:rsidR="00DF5900" w:rsidRPr="00713E39" w:rsidRDefault="00DF5900">
      <w:pPr>
        <w:tabs>
          <w:tab w:val="left" w:pos="2400"/>
          <w:tab w:val="left" w:pos="7280"/>
        </w:tabs>
        <w:ind w:right="-29"/>
        <w:rPr>
          <w:sz w:val="22"/>
          <w:szCs w:val="22"/>
          <w:lang w:val="hr-HR"/>
        </w:rPr>
      </w:pPr>
    </w:p>
    <w:p w:rsidR="00E31AD8" w:rsidRPr="00713E39" w:rsidRDefault="00DF5900">
      <w:pPr>
        <w:tabs>
          <w:tab w:val="left" w:pos="2400"/>
          <w:tab w:val="left" w:pos="7280"/>
        </w:tabs>
        <w:ind w:right="-29"/>
        <w:rPr>
          <w:sz w:val="22"/>
          <w:szCs w:val="22"/>
          <w:lang w:val="hr-HR"/>
        </w:rPr>
      </w:pPr>
      <w:r w:rsidRPr="00713E39">
        <w:rPr>
          <w:sz w:val="22"/>
          <w:szCs w:val="22"/>
          <w:lang w:val="hr-HR"/>
        </w:rPr>
        <w:t>Farmakokinetika digoksina ili teofilina nije se mijenjala pri istodobnoj primjeni klopidogrela. Antacidi nisu utjecali na opseg apsorpcije klopidogrela.</w:t>
      </w:r>
    </w:p>
    <w:p w:rsidR="00E31AD8" w:rsidRPr="00713E39" w:rsidRDefault="00E31AD8">
      <w:pPr>
        <w:tabs>
          <w:tab w:val="left" w:pos="2400"/>
          <w:tab w:val="left" w:pos="7280"/>
        </w:tabs>
        <w:ind w:right="-29"/>
        <w:rPr>
          <w:sz w:val="22"/>
          <w:szCs w:val="22"/>
          <w:lang w:val="hr-HR"/>
        </w:rPr>
      </w:pPr>
    </w:p>
    <w:p w:rsidR="00DF5900" w:rsidRPr="00713E39" w:rsidRDefault="00DF5900">
      <w:pPr>
        <w:tabs>
          <w:tab w:val="left" w:pos="2400"/>
          <w:tab w:val="left" w:pos="7280"/>
        </w:tabs>
        <w:ind w:right="-29"/>
        <w:rPr>
          <w:sz w:val="22"/>
          <w:szCs w:val="22"/>
          <w:lang w:val="hr-HR"/>
        </w:rPr>
      </w:pPr>
      <w:r w:rsidRPr="00713E39">
        <w:rPr>
          <w:sz w:val="22"/>
          <w:szCs w:val="22"/>
          <w:lang w:val="hr-HR"/>
        </w:rPr>
        <w:t xml:space="preserve">Podaci iz studije CAPRIE pokazuju da </w:t>
      </w:r>
      <w:r w:rsidR="00A44D21">
        <w:rPr>
          <w:sz w:val="22"/>
          <w:szCs w:val="22"/>
          <w:lang w:val="hr-HR"/>
        </w:rPr>
        <w:t>s</w:t>
      </w:r>
      <w:r w:rsidR="00A44D21" w:rsidRPr="00713E39">
        <w:rPr>
          <w:sz w:val="22"/>
          <w:szCs w:val="22"/>
          <w:lang w:val="hr-HR"/>
        </w:rPr>
        <w:t xml:space="preserve">e </w:t>
      </w:r>
      <w:r w:rsidRPr="00713E39">
        <w:rPr>
          <w:sz w:val="22"/>
          <w:szCs w:val="22"/>
          <w:lang w:val="hr-HR"/>
        </w:rPr>
        <w:t xml:space="preserve">fenitoin i tolbutamid, koji se metaboliziraju pomoću CYP2C9, </w:t>
      </w:r>
      <w:r w:rsidR="00A44D21">
        <w:rPr>
          <w:sz w:val="22"/>
          <w:szCs w:val="22"/>
          <w:lang w:val="hr-HR"/>
        </w:rPr>
        <w:t xml:space="preserve">mogu </w:t>
      </w:r>
      <w:r w:rsidR="00A44D21" w:rsidRPr="00713E39">
        <w:rPr>
          <w:sz w:val="22"/>
          <w:szCs w:val="22"/>
          <w:lang w:val="hr-HR"/>
        </w:rPr>
        <w:t>sigurn</w:t>
      </w:r>
      <w:r w:rsidR="00A44D21">
        <w:rPr>
          <w:sz w:val="22"/>
          <w:szCs w:val="22"/>
          <w:lang w:val="hr-HR"/>
        </w:rPr>
        <w:t xml:space="preserve">o </w:t>
      </w:r>
      <w:r w:rsidR="00A44D21" w:rsidRPr="00713E39">
        <w:rPr>
          <w:sz w:val="22"/>
          <w:szCs w:val="22"/>
          <w:lang w:val="hr-HR"/>
        </w:rPr>
        <w:t>primjen</w:t>
      </w:r>
      <w:r w:rsidR="00A44D21">
        <w:rPr>
          <w:sz w:val="22"/>
          <w:szCs w:val="22"/>
          <w:lang w:val="hr-HR"/>
        </w:rPr>
        <w:t>jiv</w:t>
      </w:r>
      <w:r w:rsidR="00A44D21" w:rsidRPr="00713E39">
        <w:rPr>
          <w:sz w:val="22"/>
          <w:szCs w:val="22"/>
          <w:lang w:val="hr-HR"/>
        </w:rPr>
        <w:t>a</w:t>
      </w:r>
      <w:r w:rsidR="00A44D21">
        <w:rPr>
          <w:sz w:val="22"/>
          <w:szCs w:val="22"/>
          <w:lang w:val="hr-HR"/>
        </w:rPr>
        <w:t>ti</w:t>
      </w:r>
      <w:r w:rsidR="00A44D21" w:rsidRPr="00713E39">
        <w:rPr>
          <w:sz w:val="22"/>
          <w:szCs w:val="22"/>
          <w:lang w:val="hr-HR"/>
        </w:rPr>
        <w:t xml:space="preserve"> </w:t>
      </w:r>
      <w:r w:rsidR="00A44D21">
        <w:rPr>
          <w:sz w:val="22"/>
          <w:szCs w:val="22"/>
          <w:lang w:val="hr-HR"/>
        </w:rPr>
        <w:t>istodobno</w:t>
      </w:r>
      <w:r w:rsidR="00A44D21" w:rsidRPr="00713E39">
        <w:rPr>
          <w:sz w:val="22"/>
          <w:szCs w:val="22"/>
          <w:lang w:val="hr-HR"/>
        </w:rPr>
        <w:t xml:space="preserve"> </w:t>
      </w:r>
      <w:r w:rsidRPr="00713E39">
        <w:rPr>
          <w:sz w:val="22"/>
          <w:szCs w:val="22"/>
          <w:lang w:val="hr-HR"/>
        </w:rPr>
        <w:t>s klopidogrelom.</w:t>
      </w:r>
    </w:p>
    <w:p w:rsidR="00765860" w:rsidRDefault="00765860">
      <w:pPr>
        <w:tabs>
          <w:tab w:val="left" w:pos="2400"/>
          <w:tab w:val="left" w:pos="7280"/>
        </w:tabs>
        <w:ind w:right="-29"/>
        <w:rPr>
          <w:sz w:val="22"/>
          <w:szCs w:val="22"/>
          <w:lang w:val="hr-HR"/>
        </w:rPr>
      </w:pPr>
    </w:p>
    <w:p w:rsidR="00DF5900" w:rsidRDefault="00765860">
      <w:pPr>
        <w:tabs>
          <w:tab w:val="left" w:pos="2400"/>
          <w:tab w:val="left" w:pos="7280"/>
        </w:tabs>
        <w:ind w:right="-29"/>
        <w:rPr>
          <w:sz w:val="22"/>
          <w:szCs w:val="22"/>
          <w:lang w:val="hr-HR"/>
        </w:rPr>
      </w:pPr>
      <w:r>
        <w:rPr>
          <w:sz w:val="22"/>
          <w:szCs w:val="22"/>
          <w:lang w:val="hr-HR"/>
        </w:rPr>
        <w:t xml:space="preserve">Lijekovi koji su supstrati CYP2C8: Pokazalo se da klopidogel povećava izloženost repaglinidu u zdravih dobrovoljaca. </w:t>
      </w:r>
      <w:r>
        <w:rPr>
          <w:i/>
          <w:sz w:val="22"/>
          <w:szCs w:val="22"/>
          <w:lang w:val="hr-HR"/>
        </w:rPr>
        <w:t xml:space="preserve">In vitro </w:t>
      </w:r>
      <w:r>
        <w:rPr>
          <w:sz w:val="22"/>
          <w:szCs w:val="22"/>
          <w:lang w:val="hr-HR"/>
        </w:rPr>
        <w:t>ispitivanja pokazala su da je povećanje izloženosti repaglinidu uzrokovano inhibicijom CYP2C8 putem metabolita, klopidogrel glukuronida. Zbog rizika od povećanja koncentracija u plazmi, potreban je oprez pri istodobnoj primjeni klopidogrela i lijekova koji se primarno metaboliziraju putem CYP2C8 (npr. repaglinid, paklitaksel) (vidjeti dio 4.4).</w:t>
      </w:r>
    </w:p>
    <w:p w:rsidR="00765860" w:rsidRPr="00713E39" w:rsidRDefault="00765860">
      <w:pPr>
        <w:tabs>
          <w:tab w:val="left" w:pos="2400"/>
          <w:tab w:val="left" w:pos="7280"/>
        </w:tabs>
        <w:ind w:right="-29"/>
        <w:rPr>
          <w:sz w:val="22"/>
          <w:szCs w:val="22"/>
          <w:lang w:val="hr-HR"/>
        </w:rPr>
      </w:pPr>
    </w:p>
    <w:p w:rsidR="00DF5900" w:rsidRPr="00713E39" w:rsidRDefault="00DF5900" w:rsidP="00B31795">
      <w:pPr>
        <w:rPr>
          <w:sz w:val="22"/>
          <w:szCs w:val="22"/>
          <w:lang w:val="hr-HR"/>
        </w:rPr>
      </w:pPr>
      <w:r w:rsidRPr="00713E39">
        <w:rPr>
          <w:sz w:val="22"/>
          <w:szCs w:val="22"/>
          <w:lang w:val="hr-HR"/>
        </w:rPr>
        <w:t>Osim gore opisanih interakcija</w:t>
      </w:r>
      <w:r w:rsidR="00A44D21" w:rsidRPr="00A44D21">
        <w:rPr>
          <w:sz w:val="22"/>
          <w:szCs w:val="22"/>
          <w:lang w:val="hr-HR"/>
        </w:rPr>
        <w:t xml:space="preserve"> </w:t>
      </w:r>
      <w:r w:rsidR="00A44D21" w:rsidRPr="00713E39">
        <w:rPr>
          <w:sz w:val="22"/>
          <w:szCs w:val="22"/>
          <w:lang w:val="hr-HR"/>
        </w:rPr>
        <w:t xml:space="preserve">specifičnih </w:t>
      </w:r>
      <w:r w:rsidR="00A44D21">
        <w:rPr>
          <w:sz w:val="22"/>
          <w:szCs w:val="22"/>
          <w:lang w:val="hr-HR"/>
        </w:rPr>
        <w:t>lijekova</w:t>
      </w:r>
      <w:r w:rsidRPr="00713E39">
        <w:rPr>
          <w:sz w:val="22"/>
          <w:szCs w:val="22"/>
          <w:lang w:val="hr-HR"/>
        </w:rPr>
        <w:t xml:space="preserve">, nisu provedena </w:t>
      </w:r>
      <w:r w:rsidR="00B31795" w:rsidRPr="00713E39">
        <w:rPr>
          <w:sz w:val="22"/>
          <w:szCs w:val="22"/>
          <w:lang w:val="hr-HR"/>
        </w:rPr>
        <w:t>ispitivanja</w:t>
      </w:r>
      <w:r w:rsidRPr="00713E39">
        <w:rPr>
          <w:sz w:val="22"/>
          <w:szCs w:val="22"/>
          <w:lang w:val="hr-HR"/>
        </w:rPr>
        <w:t xml:space="preserve"> interakcija klopidogrela s nekim lijekovima koji se obično propisuju bolesnicima s aterotrombo</w:t>
      </w:r>
      <w:r w:rsidR="00A44D21">
        <w:rPr>
          <w:sz w:val="22"/>
          <w:szCs w:val="22"/>
          <w:lang w:val="hr-HR"/>
        </w:rPr>
        <w:t>tskom bolesti</w:t>
      </w:r>
      <w:r w:rsidRPr="00713E39">
        <w:rPr>
          <w:sz w:val="22"/>
          <w:szCs w:val="22"/>
          <w:lang w:val="hr-HR"/>
        </w:rPr>
        <w:t xml:space="preserve">. </w:t>
      </w:r>
    </w:p>
    <w:p w:rsidR="00E31AD8" w:rsidRPr="001F4030" w:rsidRDefault="00DF5900" w:rsidP="00DF5900">
      <w:pPr>
        <w:ind w:right="-29"/>
        <w:rPr>
          <w:sz w:val="22"/>
          <w:lang w:val="hr-HR"/>
        </w:rPr>
      </w:pPr>
      <w:r w:rsidRPr="00713E39">
        <w:rPr>
          <w:sz w:val="22"/>
          <w:szCs w:val="22"/>
          <w:lang w:val="hr-HR"/>
        </w:rPr>
        <w:t xml:space="preserve">Međutim, bolesnici koji su sudjelovali u kliničkim </w:t>
      </w:r>
      <w:r w:rsidR="00B31795" w:rsidRPr="00713E39">
        <w:rPr>
          <w:sz w:val="22"/>
          <w:szCs w:val="22"/>
          <w:lang w:val="hr-HR"/>
        </w:rPr>
        <w:t>ispitivanjima</w:t>
      </w:r>
      <w:r w:rsidRPr="00713E39">
        <w:rPr>
          <w:sz w:val="22"/>
          <w:szCs w:val="22"/>
          <w:lang w:val="hr-HR"/>
        </w:rPr>
        <w:t xml:space="preserve"> s klopidogrelom istodobno su primali niz lijekova, među kojima su bili diuretici, beta blokatori, ACE inhibitori, antagonisti kalcija, lijekovi za snižavanje kolesterola, koronarni vazodilatatori, antidijabetici (uključujući inzulin), antiepileptici te antagonisti glikoproteina IIb/IIIa, bez znakova klinički značajnih </w:t>
      </w:r>
      <w:r w:rsidR="00B31795" w:rsidRPr="00713E39">
        <w:rPr>
          <w:sz w:val="22"/>
          <w:szCs w:val="22"/>
          <w:lang w:val="hr-HR"/>
        </w:rPr>
        <w:t xml:space="preserve">štetnih </w:t>
      </w:r>
      <w:r w:rsidRPr="00713E39">
        <w:rPr>
          <w:sz w:val="22"/>
          <w:szCs w:val="22"/>
          <w:lang w:val="hr-HR"/>
        </w:rPr>
        <w:t>interakcija.</w:t>
      </w:r>
      <w:r w:rsidR="009C344B" w:rsidRPr="009C344B">
        <w:rPr>
          <w:sz w:val="22"/>
          <w:szCs w:val="22"/>
          <w:lang w:val="hr-HR"/>
        </w:rPr>
        <w:t xml:space="preserve"> </w:t>
      </w:r>
    </w:p>
    <w:p w:rsidR="009C344B" w:rsidRDefault="009C344B" w:rsidP="009C344B">
      <w:pPr>
        <w:ind w:right="-29"/>
        <w:rPr>
          <w:sz w:val="22"/>
          <w:szCs w:val="22"/>
          <w:lang w:val="hr-HR"/>
        </w:rPr>
      </w:pPr>
    </w:p>
    <w:p w:rsidR="009C344B" w:rsidRDefault="009C344B" w:rsidP="009C344B">
      <w:pPr>
        <w:ind w:right="-29"/>
        <w:rPr>
          <w:sz w:val="22"/>
          <w:szCs w:val="22"/>
          <w:lang w:val="hr-HR"/>
        </w:rPr>
      </w:pPr>
      <w:r>
        <w:rPr>
          <w:sz w:val="22"/>
          <w:szCs w:val="22"/>
          <w:lang w:val="hr-HR"/>
        </w:rPr>
        <w:t>Kao i kod drugih oralnih P2Y</w:t>
      </w:r>
      <w:r>
        <w:rPr>
          <w:sz w:val="22"/>
          <w:szCs w:val="22"/>
          <w:vertAlign w:val="subscript"/>
          <w:lang w:val="hr-HR"/>
        </w:rPr>
        <w:t>12</w:t>
      </w:r>
      <w:r>
        <w:rPr>
          <w:sz w:val="22"/>
          <w:szCs w:val="22"/>
          <w:lang w:val="hr-HR"/>
        </w:rPr>
        <w:t xml:space="preserve"> inhibitora, istodobna primjena agonista opioida može potencijalno odgoditi i smanjiti apsorpciju klopidogrela, pretpostavlja se zbog usporenog želučanog pražnjenja. Klinički značaj je nepoznat. Potrebno je razmotriti primjenu </w:t>
      </w:r>
      <w:r w:rsidR="003D38E7">
        <w:rPr>
          <w:sz w:val="22"/>
          <w:szCs w:val="22"/>
          <w:lang w:val="hr-HR"/>
        </w:rPr>
        <w:t xml:space="preserve">parenteralnog </w:t>
      </w:r>
      <w:r>
        <w:rPr>
          <w:sz w:val="22"/>
          <w:szCs w:val="22"/>
          <w:lang w:val="hr-HR"/>
        </w:rPr>
        <w:t>antitrombocitnog lijeka u bolesnika s akutnim koronarnim sindromom kod kojih se mora istodobno primijeniti morfin ili drugi agonisti opioida.</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4.6</w:t>
      </w:r>
      <w:r w:rsidRPr="00713E39">
        <w:rPr>
          <w:rFonts w:ascii="Times New Roman" w:hAnsi="Times New Roman"/>
          <w:i w:val="0"/>
          <w:sz w:val="22"/>
          <w:szCs w:val="22"/>
          <w:lang w:val="hr-HR"/>
        </w:rPr>
        <w:tab/>
      </w:r>
      <w:r w:rsidR="00467C76" w:rsidRPr="00713E39">
        <w:rPr>
          <w:rFonts w:ascii="Times New Roman" w:hAnsi="Times New Roman"/>
          <w:i w:val="0"/>
          <w:noProof/>
          <w:sz w:val="22"/>
          <w:szCs w:val="22"/>
          <w:lang w:val="hr-HR"/>
        </w:rPr>
        <w:t>Plodnost, trudnoća i dojenje</w:t>
      </w:r>
    </w:p>
    <w:p w:rsidR="00E31AD8" w:rsidRPr="00713E39" w:rsidRDefault="00E31AD8">
      <w:pPr>
        <w:tabs>
          <w:tab w:val="left" w:pos="3119"/>
        </w:tabs>
        <w:ind w:right="-29"/>
        <w:rPr>
          <w:sz w:val="22"/>
          <w:szCs w:val="22"/>
          <w:lang w:val="hr-HR"/>
        </w:rPr>
      </w:pPr>
    </w:p>
    <w:p w:rsidR="00F669A6" w:rsidRPr="00713E39" w:rsidRDefault="00467C76">
      <w:pPr>
        <w:autoSpaceDE w:val="0"/>
        <w:autoSpaceDN w:val="0"/>
        <w:adjustRightInd w:val="0"/>
        <w:rPr>
          <w:i/>
          <w:sz w:val="22"/>
          <w:szCs w:val="22"/>
          <w:lang w:val="hr-HR"/>
        </w:rPr>
      </w:pPr>
      <w:r w:rsidRPr="00713E39">
        <w:rPr>
          <w:i/>
          <w:sz w:val="22"/>
          <w:szCs w:val="22"/>
          <w:lang w:val="hr-HR"/>
        </w:rPr>
        <w:t>Trudnoća</w:t>
      </w:r>
    </w:p>
    <w:p w:rsidR="00E31AD8" w:rsidRPr="00713E39" w:rsidRDefault="00467C76">
      <w:pPr>
        <w:autoSpaceDE w:val="0"/>
        <w:autoSpaceDN w:val="0"/>
        <w:adjustRightInd w:val="0"/>
        <w:rPr>
          <w:sz w:val="22"/>
          <w:szCs w:val="22"/>
          <w:lang w:val="hr-HR"/>
        </w:rPr>
      </w:pPr>
      <w:r w:rsidRPr="00713E39">
        <w:rPr>
          <w:sz w:val="22"/>
          <w:szCs w:val="22"/>
          <w:lang w:val="hr-HR"/>
        </w:rPr>
        <w:t xml:space="preserve">S obzirom na to da nema dovoljno podataka o primjeni klopidogrela u trudnica, </w:t>
      </w:r>
      <w:r w:rsidR="006B2070" w:rsidRPr="00713E39">
        <w:rPr>
          <w:sz w:val="22"/>
          <w:szCs w:val="22"/>
          <w:lang w:val="hr-HR"/>
        </w:rPr>
        <w:t>preporuč</w:t>
      </w:r>
      <w:r w:rsidR="006B2070">
        <w:rPr>
          <w:sz w:val="22"/>
          <w:szCs w:val="22"/>
          <w:lang w:val="hr-HR"/>
        </w:rPr>
        <w:t>uje</w:t>
      </w:r>
      <w:r w:rsidR="006B2070" w:rsidRPr="00713E39">
        <w:rPr>
          <w:sz w:val="22"/>
          <w:szCs w:val="22"/>
          <w:lang w:val="hr-HR"/>
        </w:rPr>
        <w:t xml:space="preserve"> </w:t>
      </w:r>
      <w:r w:rsidR="006B2070">
        <w:rPr>
          <w:sz w:val="22"/>
          <w:szCs w:val="22"/>
          <w:lang w:val="hr-HR"/>
        </w:rPr>
        <w:t>s</w:t>
      </w:r>
      <w:r w:rsidR="006B2070" w:rsidRPr="00713E39">
        <w:rPr>
          <w:sz w:val="22"/>
          <w:szCs w:val="22"/>
          <w:lang w:val="hr-HR"/>
        </w:rPr>
        <w:t>e</w:t>
      </w:r>
      <w:r w:rsidRPr="00713E39">
        <w:rPr>
          <w:sz w:val="22"/>
          <w:szCs w:val="22"/>
          <w:lang w:val="hr-HR"/>
        </w:rPr>
        <w:t>, kao mjera opreza, ne koristiti klopidogrel za vrijeme trudnoće.</w:t>
      </w:r>
    </w:p>
    <w:p w:rsidR="00E31AD8" w:rsidRPr="00713E39" w:rsidRDefault="00E31AD8">
      <w:pPr>
        <w:autoSpaceDE w:val="0"/>
        <w:autoSpaceDN w:val="0"/>
        <w:adjustRightInd w:val="0"/>
        <w:rPr>
          <w:sz w:val="22"/>
          <w:szCs w:val="22"/>
          <w:lang w:val="hr-HR"/>
        </w:rPr>
      </w:pPr>
    </w:p>
    <w:p w:rsidR="00E31AD8" w:rsidRPr="00713E39" w:rsidRDefault="00467C76">
      <w:pPr>
        <w:ind w:right="-29"/>
        <w:rPr>
          <w:sz w:val="22"/>
          <w:szCs w:val="22"/>
          <w:lang w:val="hr-HR"/>
        </w:rPr>
      </w:pPr>
      <w:r w:rsidRPr="00713E39">
        <w:rPr>
          <w:sz w:val="22"/>
          <w:szCs w:val="22"/>
          <w:lang w:val="hr-HR"/>
        </w:rPr>
        <w:t>Ispitivanja na životinjama ne ukazuju na izravne ili neizravne štetne učinke vezane za trudnoću, embrionalni/fetalni razvoj, porođaj ili post</w:t>
      </w:r>
      <w:r w:rsidR="005D34D5">
        <w:rPr>
          <w:sz w:val="22"/>
          <w:szCs w:val="22"/>
          <w:lang w:val="hr-HR"/>
        </w:rPr>
        <w:t>natalni razvoj (vidjeti dio 5.3</w:t>
      </w:r>
      <w:r w:rsidRPr="00713E39">
        <w:rPr>
          <w:sz w:val="22"/>
          <w:szCs w:val="22"/>
          <w:lang w:val="hr-HR"/>
        </w:rPr>
        <w:t>).</w:t>
      </w:r>
    </w:p>
    <w:p w:rsidR="00E31AD8" w:rsidRPr="00713E39" w:rsidRDefault="00E31AD8">
      <w:pPr>
        <w:ind w:right="-29"/>
        <w:rPr>
          <w:i/>
          <w:sz w:val="22"/>
          <w:szCs w:val="22"/>
          <w:lang w:val="hr-HR"/>
        </w:rPr>
      </w:pPr>
    </w:p>
    <w:p w:rsidR="00F669A6" w:rsidRPr="00713E39" w:rsidRDefault="00467C76">
      <w:pPr>
        <w:ind w:right="-29"/>
        <w:rPr>
          <w:i/>
          <w:sz w:val="22"/>
          <w:szCs w:val="22"/>
          <w:lang w:val="hr-HR"/>
        </w:rPr>
      </w:pPr>
      <w:r w:rsidRPr="00713E39">
        <w:rPr>
          <w:i/>
          <w:sz w:val="22"/>
          <w:szCs w:val="22"/>
          <w:lang w:val="hr-HR"/>
        </w:rPr>
        <w:t>Dojenje</w:t>
      </w:r>
    </w:p>
    <w:p w:rsidR="00E31AD8" w:rsidRPr="00713E39" w:rsidRDefault="00467C76">
      <w:pPr>
        <w:ind w:right="-29"/>
        <w:rPr>
          <w:sz w:val="22"/>
          <w:szCs w:val="22"/>
          <w:lang w:val="hr-HR"/>
        </w:rPr>
      </w:pPr>
      <w:r w:rsidRPr="00713E39">
        <w:rPr>
          <w:sz w:val="22"/>
          <w:szCs w:val="22"/>
          <w:lang w:val="hr-HR"/>
        </w:rPr>
        <w:t xml:space="preserve">Nije poznato izlučuje li se klopidogrel u majčino mlijeko. Ispitivanja na životinjama pokazala su da se klopidogrel izlučuje u mlijeko. Kao mjera opreza, treba prestati s dojenjem za vrijeme liječenja </w:t>
      </w:r>
      <w:r w:rsidR="00AF6EE7">
        <w:rPr>
          <w:sz w:val="22"/>
          <w:szCs w:val="22"/>
          <w:lang w:val="hr-HR"/>
        </w:rPr>
        <w:t>lijekom Iscover</w:t>
      </w:r>
      <w:r w:rsidR="00E31AD8" w:rsidRPr="00713E39">
        <w:rPr>
          <w:sz w:val="22"/>
          <w:szCs w:val="22"/>
          <w:lang w:val="hr-HR"/>
        </w:rPr>
        <w:t xml:space="preserve">. </w:t>
      </w:r>
    </w:p>
    <w:p w:rsidR="00F669A6" w:rsidRPr="00713E39" w:rsidRDefault="00F669A6">
      <w:pPr>
        <w:ind w:right="-29"/>
        <w:rPr>
          <w:sz w:val="22"/>
          <w:szCs w:val="22"/>
          <w:lang w:val="hr-HR"/>
        </w:rPr>
      </w:pPr>
    </w:p>
    <w:p w:rsidR="00F669A6" w:rsidRPr="00713E39" w:rsidRDefault="00467C76" w:rsidP="00C27107">
      <w:pPr>
        <w:keepNext/>
        <w:ind w:right="-28"/>
        <w:rPr>
          <w:i/>
          <w:sz w:val="22"/>
          <w:szCs w:val="22"/>
          <w:lang w:val="hr-HR"/>
        </w:rPr>
      </w:pPr>
      <w:r w:rsidRPr="00713E39">
        <w:rPr>
          <w:i/>
          <w:sz w:val="22"/>
          <w:szCs w:val="22"/>
          <w:lang w:val="hr-HR"/>
        </w:rPr>
        <w:t>Plodnost</w:t>
      </w:r>
    </w:p>
    <w:p w:rsidR="00F669A6" w:rsidRPr="00713E39" w:rsidRDefault="00467C76" w:rsidP="00C27107">
      <w:pPr>
        <w:keepNext/>
        <w:ind w:right="-28"/>
        <w:rPr>
          <w:sz w:val="22"/>
          <w:szCs w:val="22"/>
          <w:lang w:val="hr-HR"/>
        </w:rPr>
      </w:pPr>
      <w:r w:rsidRPr="00713E39">
        <w:rPr>
          <w:sz w:val="22"/>
          <w:szCs w:val="22"/>
          <w:lang w:val="hr-HR"/>
        </w:rPr>
        <w:t>U ispitivanjima na životinjama, klopidogrel nije imao utjecaj na plodnost</w:t>
      </w:r>
      <w:r w:rsidR="00F669A6" w:rsidRPr="00713E39">
        <w:rPr>
          <w:sz w:val="22"/>
          <w:szCs w:val="22"/>
          <w:lang w:val="hr-HR"/>
        </w:rPr>
        <w:t>.</w:t>
      </w:r>
    </w:p>
    <w:p w:rsidR="00E31AD8" w:rsidRPr="00713E39" w:rsidRDefault="00E31AD8">
      <w:pPr>
        <w:ind w:right="-29"/>
        <w:rPr>
          <w:sz w:val="22"/>
          <w:szCs w:val="22"/>
          <w:lang w:val="hr-HR"/>
        </w:rPr>
      </w:pPr>
    </w:p>
    <w:p w:rsidR="00E31AD8" w:rsidRPr="00713E39" w:rsidRDefault="00E31AD8">
      <w:pPr>
        <w:pStyle w:val="Heading2"/>
        <w:spacing w:before="0" w:after="0"/>
        <w:ind w:left="567" w:hanging="567"/>
        <w:rPr>
          <w:rFonts w:ascii="Times New Roman" w:hAnsi="Times New Roman"/>
          <w:i w:val="0"/>
          <w:sz w:val="22"/>
          <w:szCs w:val="22"/>
          <w:u w:val="single"/>
          <w:lang w:val="hr-HR"/>
        </w:rPr>
      </w:pPr>
      <w:r w:rsidRPr="00713E39">
        <w:rPr>
          <w:rFonts w:ascii="Times New Roman" w:hAnsi="Times New Roman"/>
          <w:i w:val="0"/>
          <w:sz w:val="22"/>
          <w:szCs w:val="22"/>
          <w:lang w:val="hr-HR"/>
        </w:rPr>
        <w:t>4.7</w:t>
      </w:r>
      <w:r w:rsidRPr="00713E39">
        <w:rPr>
          <w:rFonts w:ascii="Times New Roman" w:hAnsi="Times New Roman"/>
          <w:i w:val="0"/>
          <w:sz w:val="22"/>
          <w:szCs w:val="22"/>
          <w:lang w:val="hr-HR"/>
        </w:rPr>
        <w:tab/>
      </w:r>
      <w:r w:rsidR="000C2566" w:rsidRPr="00713E39">
        <w:rPr>
          <w:rFonts w:ascii="Times New Roman" w:hAnsi="Times New Roman"/>
          <w:i w:val="0"/>
          <w:noProof/>
          <w:sz w:val="22"/>
          <w:szCs w:val="22"/>
          <w:lang w:val="hr-HR"/>
        </w:rPr>
        <w:t xml:space="preserve">Utjecaj na sposobnost upravljanja vozilima i rada </w:t>
      </w:r>
      <w:r w:rsidR="00D535A9">
        <w:rPr>
          <w:rFonts w:ascii="Times New Roman" w:hAnsi="Times New Roman"/>
          <w:i w:val="0"/>
          <w:noProof/>
          <w:sz w:val="22"/>
          <w:szCs w:val="22"/>
          <w:lang w:val="hr-HR"/>
        </w:rPr>
        <w:t>s</w:t>
      </w:r>
      <w:r w:rsidR="000C2566" w:rsidRPr="00713E39">
        <w:rPr>
          <w:rFonts w:ascii="Times New Roman" w:hAnsi="Times New Roman"/>
          <w:i w:val="0"/>
          <w:noProof/>
          <w:sz w:val="22"/>
          <w:szCs w:val="22"/>
          <w:lang w:val="hr-HR"/>
        </w:rPr>
        <w:t>a strojevima</w:t>
      </w:r>
    </w:p>
    <w:p w:rsidR="00E31AD8" w:rsidRPr="00713E39" w:rsidRDefault="00E31AD8">
      <w:pPr>
        <w:tabs>
          <w:tab w:val="left" w:pos="2400"/>
          <w:tab w:val="left" w:pos="7280"/>
        </w:tabs>
        <w:ind w:right="-29"/>
        <w:rPr>
          <w:sz w:val="22"/>
          <w:szCs w:val="22"/>
          <w:lang w:val="hr-HR"/>
        </w:rPr>
      </w:pPr>
    </w:p>
    <w:p w:rsidR="00E31AD8" w:rsidRPr="00713E39" w:rsidRDefault="00CA5DFB">
      <w:pPr>
        <w:tabs>
          <w:tab w:val="left" w:pos="2400"/>
          <w:tab w:val="left" w:pos="7280"/>
        </w:tabs>
        <w:ind w:right="-29"/>
        <w:rPr>
          <w:sz w:val="22"/>
          <w:szCs w:val="22"/>
          <w:lang w:val="hr-HR"/>
        </w:rPr>
      </w:pPr>
      <w:r w:rsidRPr="00713E39">
        <w:rPr>
          <w:noProof/>
          <w:sz w:val="22"/>
          <w:szCs w:val="22"/>
          <w:lang w:val="hr-HR"/>
        </w:rPr>
        <w:t>Klopidogrel ne utječe ili zanemarivo utječe</w:t>
      </w:r>
      <w:r w:rsidRPr="00713E39" w:rsidDel="002C51F5">
        <w:rPr>
          <w:noProof/>
          <w:sz w:val="22"/>
          <w:szCs w:val="22"/>
          <w:lang w:val="hr-HR"/>
        </w:rPr>
        <w:t xml:space="preserve"> </w:t>
      </w:r>
      <w:r w:rsidRPr="00713E39">
        <w:rPr>
          <w:noProof/>
          <w:sz w:val="22"/>
          <w:szCs w:val="22"/>
          <w:lang w:val="hr-HR"/>
        </w:rPr>
        <w:t xml:space="preserve">na sposobnost upravljanja vozilima i rada </w:t>
      </w:r>
      <w:r w:rsidR="00D535A9">
        <w:rPr>
          <w:noProof/>
          <w:sz w:val="22"/>
          <w:szCs w:val="22"/>
          <w:lang w:val="hr-HR"/>
        </w:rPr>
        <w:t>s</w:t>
      </w:r>
      <w:r w:rsidRPr="00713E39">
        <w:rPr>
          <w:noProof/>
          <w:sz w:val="22"/>
          <w:szCs w:val="22"/>
          <w:lang w:val="hr-HR"/>
        </w:rPr>
        <w:t>a strojevima.</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4.8</w:t>
      </w:r>
      <w:r w:rsidRPr="00713E39">
        <w:rPr>
          <w:rFonts w:ascii="Times New Roman" w:hAnsi="Times New Roman"/>
          <w:i w:val="0"/>
          <w:sz w:val="22"/>
          <w:szCs w:val="22"/>
          <w:lang w:val="hr-HR"/>
        </w:rPr>
        <w:tab/>
      </w:r>
      <w:r w:rsidR="000C2566" w:rsidRPr="00713E39">
        <w:rPr>
          <w:rFonts w:ascii="Times New Roman" w:hAnsi="Times New Roman"/>
          <w:i w:val="0"/>
          <w:noProof/>
          <w:sz w:val="22"/>
          <w:szCs w:val="22"/>
          <w:lang w:val="hr-HR"/>
        </w:rPr>
        <w:t>Nuspojave</w:t>
      </w:r>
    </w:p>
    <w:p w:rsidR="00E31AD8" w:rsidRPr="00713E39" w:rsidRDefault="00E31AD8">
      <w:pPr>
        <w:tabs>
          <w:tab w:val="left" w:pos="851"/>
          <w:tab w:val="left" w:pos="2400"/>
          <w:tab w:val="left" w:pos="7280"/>
        </w:tabs>
        <w:ind w:right="-29"/>
        <w:rPr>
          <w:sz w:val="22"/>
          <w:szCs w:val="22"/>
          <w:lang w:val="hr-HR"/>
        </w:rPr>
      </w:pPr>
    </w:p>
    <w:p w:rsidR="00BA4FB5" w:rsidRDefault="00BA4FB5">
      <w:pPr>
        <w:tabs>
          <w:tab w:val="left" w:pos="851"/>
          <w:tab w:val="left" w:pos="2400"/>
          <w:tab w:val="left" w:pos="7280"/>
        </w:tabs>
        <w:ind w:right="-29"/>
        <w:rPr>
          <w:i/>
          <w:sz w:val="22"/>
          <w:szCs w:val="22"/>
          <w:lang w:val="hr-HR"/>
        </w:rPr>
      </w:pPr>
      <w:r w:rsidRPr="001D2CCB">
        <w:rPr>
          <w:i/>
          <w:sz w:val="22"/>
          <w:szCs w:val="22"/>
          <w:lang w:val="hr-HR"/>
        </w:rPr>
        <w:t>Sažetak profila sigurnosti primjene</w:t>
      </w:r>
    </w:p>
    <w:p w:rsidR="00BA4FB5" w:rsidRPr="001D2CCB" w:rsidRDefault="00BA4FB5">
      <w:pPr>
        <w:tabs>
          <w:tab w:val="left" w:pos="851"/>
          <w:tab w:val="left" w:pos="2400"/>
          <w:tab w:val="left" w:pos="7280"/>
        </w:tabs>
        <w:ind w:right="-29"/>
        <w:rPr>
          <w:i/>
          <w:sz w:val="22"/>
          <w:szCs w:val="22"/>
          <w:lang w:val="hr-HR"/>
        </w:rPr>
      </w:pPr>
    </w:p>
    <w:p w:rsidR="00CA5DFB" w:rsidRPr="00713E39" w:rsidRDefault="00CA5DFB">
      <w:pPr>
        <w:tabs>
          <w:tab w:val="left" w:pos="851"/>
          <w:tab w:val="left" w:pos="2400"/>
          <w:tab w:val="left" w:pos="7280"/>
        </w:tabs>
        <w:ind w:right="-29"/>
        <w:rPr>
          <w:sz w:val="22"/>
          <w:szCs w:val="22"/>
          <w:lang w:val="hr-HR"/>
        </w:rPr>
      </w:pPr>
      <w:r w:rsidRPr="00713E39">
        <w:rPr>
          <w:sz w:val="22"/>
          <w:szCs w:val="22"/>
          <w:lang w:val="hr-HR"/>
        </w:rPr>
        <w:t>Sigurnost primjene klopidogrela ispitana je na više od 44</w:t>
      </w:r>
      <w:r w:rsidR="00A44D21">
        <w:rPr>
          <w:sz w:val="22"/>
          <w:szCs w:val="22"/>
          <w:lang w:val="hr-HR"/>
        </w:rPr>
        <w:t xml:space="preserve"> </w:t>
      </w:r>
      <w:r w:rsidRPr="00713E39">
        <w:rPr>
          <w:sz w:val="22"/>
          <w:szCs w:val="22"/>
          <w:lang w:val="hr-HR"/>
        </w:rPr>
        <w:t>000 bolesnika koji su sudjelovali u kliničkim ispitivanjima, uključujući više od 12</w:t>
      </w:r>
      <w:r w:rsidR="00A44D21">
        <w:rPr>
          <w:sz w:val="22"/>
          <w:szCs w:val="22"/>
          <w:lang w:val="hr-HR"/>
        </w:rPr>
        <w:t xml:space="preserve"> </w:t>
      </w:r>
      <w:r w:rsidRPr="00713E39">
        <w:rPr>
          <w:sz w:val="22"/>
          <w:szCs w:val="22"/>
          <w:lang w:val="hr-HR"/>
        </w:rPr>
        <w:t>000 bolesnika koji su lijek primali godinu ili više dana. Sveukupno su, u studiji CAPRIE, podaci za klopidogrel u dozi od 75</w:t>
      </w:r>
      <w:r w:rsidR="004159AE" w:rsidRPr="00713E39">
        <w:rPr>
          <w:sz w:val="22"/>
          <w:szCs w:val="22"/>
          <w:lang w:val="hr-HR"/>
        </w:rPr>
        <w:t> mg</w:t>
      </w:r>
      <w:r w:rsidRPr="00713E39">
        <w:rPr>
          <w:sz w:val="22"/>
          <w:szCs w:val="22"/>
          <w:lang w:val="hr-HR"/>
        </w:rPr>
        <w:t>/dan bili slični podacima za ASK u dozi od 325</w:t>
      </w:r>
      <w:r w:rsidR="004159AE" w:rsidRPr="00713E39">
        <w:rPr>
          <w:sz w:val="22"/>
          <w:szCs w:val="22"/>
          <w:lang w:val="hr-HR"/>
        </w:rPr>
        <w:t> mg</w:t>
      </w:r>
      <w:r w:rsidRPr="00713E39">
        <w:rPr>
          <w:sz w:val="22"/>
          <w:szCs w:val="22"/>
          <w:lang w:val="hr-HR"/>
        </w:rPr>
        <w:t xml:space="preserve">/dan, bez obzira na dob, spol ili rasu. </w:t>
      </w:r>
      <w:r w:rsidR="009B5488" w:rsidRPr="00713E39">
        <w:rPr>
          <w:sz w:val="22"/>
          <w:szCs w:val="22"/>
          <w:lang w:val="hr-HR"/>
        </w:rPr>
        <w:t xml:space="preserve">Klinički značajne nuspojave opažene u studijama CAPRIE, CURE, CLARITY i COMMIT i ACTIVE-A opisane su u daljnjem tekstu. </w:t>
      </w:r>
      <w:r w:rsidRPr="00713E39">
        <w:rPr>
          <w:sz w:val="22"/>
          <w:szCs w:val="22"/>
          <w:lang w:val="hr-HR"/>
        </w:rPr>
        <w:t>Uz iskustvo iz kliničkih ispitivanja, nuspojave su se prijavljivale i spontano.</w:t>
      </w:r>
    </w:p>
    <w:p w:rsidR="00CA5DFB" w:rsidRPr="00713E39" w:rsidRDefault="00CA5DFB">
      <w:pPr>
        <w:tabs>
          <w:tab w:val="left" w:pos="851"/>
          <w:tab w:val="left" w:pos="2400"/>
          <w:tab w:val="left" w:pos="7280"/>
        </w:tabs>
        <w:ind w:right="-29"/>
        <w:rPr>
          <w:sz w:val="22"/>
          <w:szCs w:val="22"/>
          <w:lang w:val="hr-HR"/>
        </w:rPr>
      </w:pPr>
    </w:p>
    <w:p w:rsidR="009B5488" w:rsidRPr="00713E39" w:rsidRDefault="009B5488" w:rsidP="009B5488">
      <w:pPr>
        <w:tabs>
          <w:tab w:val="left" w:pos="567"/>
        </w:tabs>
        <w:autoSpaceDE w:val="0"/>
        <w:autoSpaceDN w:val="0"/>
        <w:adjustRightInd w:val="0"/>
        <w:rPr>
          <w:color w:val="000000"/>
          <w:sz w:val="22"/>
          <w:szCs w:val="22"/>
          <w:lang w:val="hr-HR"/>
        </w:rPr>
      </w:pPr>
      <w:r w:rsidRPr="00713E39">
        <w:rPr>
          <w:sz w:val="22"/>
          <w:szCs w:val="22"/>
          <w:lang w:val="hr-HR"/>
        </w:rPr>
        <w:t xml:space="preserve">Najčešće prijavljena </w:t>
      </w:r>
      <w:r w:rsidR="00A44D21">
        <w:rPr>
          <w:sz w:val="22"/>
          <w:szCs w:val="22"/>
          <w:lang w:val="hr-HR"/>
        </w:rPr>
        <w:t>nuspojava</w:t>
      </w:r>
      <w:r w:rsidR="00A44D21" w:rsidRPr="00713E39">
        <w:rPr>
          <w:sz w:val="22"/>
          <w:szCs w:val="22"/>
          <w:lang w:val="hr-HR"/>
        </w:rPr>
        <w:t xml:space="preserve"> </w:t>
      </w:r>
      <w:r w:rsidRPr="00713E39">
        <w:rPr>
          <w:sz w:val="22"/>
          <w:szCs w:val="22"/>
          <w:lang w:val="hr-HR"/>
        </w:rPr>
        <w:t xml:space="preserve">u kliničkim ispitivanjima i praćenju nakon stavljanja lijeka u promet je krvarenje, a </w:t>
      </w:r>
      <w:r w:rsidRPr="00713E39">
        <w:rPr>
          <w:bCs/>
          <w:sz w:val="22"/>
          <w:szCs w:val="22"/>
          <w:lang w:val="hr-HR"/>
        </w:rPr>
        <w:t>zabilježeno je najčešće tijekom prvog mjeseca liječenja.</w:t>
      </w:r>
    </w:p>
    <w:p w:rsidR="009B5488" w:rsidRPr="00713E39" w:rsidRDefault="009B5488" w:rsidP="009B5488">
      <w:pPr>
        <w:tabs>
          <w:tab w:val="left" w:pos="851"/>
          <w:tab w:val="left" w:pos="2400"/>
          <w:tab w:val="left" w:pos="7280"/>
        </w:tabs>
        <w:ind w:right="-29"/>
        <w:rPr>
          <w:i/>
          <w:sz w:val="22"/>
          <w:szCs w:val="22"/>
          <w:lang w:val="hr-HR"/>
        </w:rPr>
      </w:pPr>
    </w:p>
    <w:p w:rsidR="009B5488" w:rsidRPr="00713E39" w:rsidRDefault="009B5488" w:rsidP="009B5488">
      <w:pPr>
        <w:tabs>
          <w:tab w:val="left" w:pos="851"/>
          <w:tab w:val="left" w:pos="2400"/>
          <w:tab w:val="left" w:pos="7280"/>
        </w:tabs>
        <w:ind w:right="-29"/>
        <w:rPr>
          <w:sz w:val="22"/>
          <w:szCs w:val="22"/>
          <w:lang w:val="hr-HR"/>
        </w:rPr>
      </w:pPr>
      <w:r w:rsidRPr="00713E39">
        <w:rPr>
          <w:sz w:val="22"/>
          <w:szCs w:val="22"/>
          <w:lang w:val="hr-HR"/>
        </w:rPr>
        <w:t xml:space="preserve">U studiji CAPRIE, u bolesnika koji su se liječili klopidogrelom ili ASK, ukupna incidencija </w:t>
      </w:r>
      <w:r w:rsidR="00176EFC">
        <w:rPr>
          <w:sz w:val="22"/>
          <w:szCs w:val="22"/>
          <w:lang w:val="hr-HR"/>
        </w:rPr>
        <w:t xml:space="preserve">bilo kakvog </w:t>
      </w:r>
      <w:r w:rsidRPr="00713E39">
        <w:rPr>
          <w:sz w:val="22"/>
          <w:szCs w:val="22"/>
          <w:lang w:val="hr-HR"/>
        </w:rPr>
        <w:t>krvarenja iznosila je 9,3%. Incidencija teških slučajeva bila je slična za klopidogrel i ASK.</w:t>
      </w:r>
    </w:p>
    <w:p w:rsidR="009B5488" w:rsidRPr="00713E39" w:rsidRDefault="009B5488" w:rsidP="009B5488">
      <w:pPr>
        <w:widowControl w:val="0"/>
        <w:rPr>
          <w:snapToGrid w:val="0"/>
          <w:sz w:val="22"/>
          <w:szCs w:val="22"/>
          <w:lang w:val="hr-HR" w:eastAsia="fr-FR"/>
        </w:rPr>
      </w:pPr>
    </w:p>
    <w:p w:rsidR="009B5488" w:rsidRPr="00713E39" w:rsidRDefault="009B5488" w:rsidP="009B5488">
      <w:pPr>
        <w:pStyle w:val="EndnoteText"/>
        <w:rPr>
          <w:szCs w:val="22"/>
          <w:lang w:val="hr-HR"/>
        </w:rPr>
      </w:pPr>
      <w:r w:rsidRPr="00713E39">
        <w:rPr>
          <w:szCs w:val="22"/>
          <w:lang w:val="hr-HR"/>
        </w:rPr>
        <w:t>U studiji CURE s klopidogrelom</w:t>
      </w:r>
      <w:r w:rsidR="00176EFC">
        <w:rPr>
          <w:szCs w:val="22"/>
          <w:lang w:val="hr-HR"/>
        </w:rPr>
        <w:t xml:space="preserve"> uz </w:t>
      </w:r>
      <w:r w:rsidRPr="00713E39">
        <w:rPr>
          <w:szCs w:val="22"/>
          <w:lang w:val="hr-HR"/>
        </w:rPr>
        <w:t xml:space="preserve">ASK nije bilo </w:t>
      </w:r>
      <w:r w:rsidR="00CC2CB7">
        <w:rPr>
          <w:szCs w:val="22"/>
          <w:lang w:val="hr-HR"/>
        </w:rPr>
        <w:t xml:space="preserve">povećanja broja </w:t>
      </w:r>
      <w:r w:rsidRPr="00713E39">
        <w:rPr>
          <w:szCs w:val="22"/>
          <w:lang w:val="hr-HR"/>
        </w:rPr>
        <w:t>velik</w:t>
      </w:r>
      <w:r w:rsidR="00CC2CB7">
        <w:rPr>
          <w:szCs w:val="22"/>
          <w:lang w:val="hr-HR"/>
        </w:rPr>
        <w:t>ih</w:t>
      </w:r>
      <w:r w:rsidRPr="00713E39">
        <w:rPr>
          <w:szCs w:val="22"/>
          <w:lang w:val="hr-HR"/>
        </w:rPr>
        <w:t xml:space="preserve"> krvarenja tijekom 7 dana nakon ugrađivanja srčane premosnice u bolesnika koji su lijekove prestali uzimati više od pet dana prije kirurškog zahvata. U bolesnika koji su terapiju nastavili primati i unutar 5 dana do ugrađivanja premosnice, </w:t>
      </w:r>
      <w:r w:rsidR="00CC2CB7">
        <w:rPr>
          <w:szCs w:val="22"/>
          <w:lang w:val="hr-HR"/>
        </w:rPr>
        <w:t>stopa</w:t>
      </w:r>
      <w:r w:rsidR="00CC2CB7" w:rsidRPr="00713E39">
        <w:rPr>
          <w:szCs w:val="22"/>
          <w:lang w:val="hr-HR"/>
        </w:rPr>
        <w:t xml:space="preserve"> </w:t>
      </w:r>
      <w:r w:rsidRPr="00713E39">
        <w:rPr>
          <w:szCs w:val="22"/>
          <w:lang w:val="hr-HR"/>
        </w:rPr>
        <w:t>krvarenja bi</w:t>
      </w:r>
      <w:r w:rsidR="00CC2CB7">
        <w:rPr>
          <w:szCs w:val="22"/>
          <w:lang w:val="hr-HR"/>
        </w:rPr>
        <w:t>la</w:t>
      </w:r>
      <w:r w:rsidRPr="00713E39">
        <w:rPr>
          <w:szCs w:val="22"/>
          <w:lang w:val="hr-HR"/>
        </w:rPr>
        <w:t xml:space="preserve"> je 9,6% za klopidogrel </w:t>
      </w:r>
      <w:r w:rsidR="00176EFC">
        <w:rPr>
          <w:szCs w:val="22"/>
          <w:lang w:val="hr-HR"/>
        </w:rPr>
        <w:t>uz</w:t>
      </w:r>
      <w:r w:rsidR="00176EFC" w:rsidRPr="00713E39">
        <w:rPr>
          <w:szCs w:val="22"/>
          <w:lang w:val="hr-HR"/>
        </w:rPr>
        <w:t xml:space="preserve"> </w:t>
      </w:r>
      <w:r w:rsidRPr="00713E39">
        <w:rPr>
          <w:szCs w:val="22"/>
          <w:lang w:val="hr-HR"/>
        </w:rPr>
        <w:t xml:space="preserve">ASK, odnosno 6,3% za placebo </w:t>
      </w:r>
      <w:r w:rsidR="00176EFC">
        <w:rPr>
          <w:szCs w:val="22"/>
          <w:lang w:val="hr-HR"/>
        </w:rPr>
        <w:t>uz</w:t>
      </w:r>
      <w:r w:rsidR="00176EFC" w:rsidRPr="00713E39">
        <w:rPr>
          <w:szCs w:val="22"/>
          <w:lang w:val="hr-HR"/>
        </w:rPr>
        <w:t xml:space="preserve"> </w:t>
      </w:r>
      <w:r w:rsidRPr="00713E39">
        <w:rPr>
          <w:szCs w:val="22"/>
          <w:lang w:val="hr-HR"/>
        </w:rPr>
        <w:t>ASK.</w:t>
      </w:r>
    </w:p>
    <w:p w:rsidR="009B5488" w:rsidRPr="00713E39" w:rsidRDefault="009B5488">
      <w:pPr>
        <w:pStyle w:val="EndnoteText"/>
        <w:rPr>
          <w:szCs w:val="22"/>
          <w:lang w:val="hr-HR"/>
        </w:rPr>
      </w:pPr>
    </w:p>
    <w:p w:rsidR="009B5488" w:rsidRPr="00713E39" w:rsidRDefault="009B5488">
      <w:pPr>
        <w:pStyle w:val="EndnoteText"/>
        <w:rPr>
          <w:szCs w:val="22"/>
          <w:lang w:val="hr-HR"/>
        </w:rPr>
      </w:pPr>
      <w:r w:rsidRPr="00713E39">
        <w:rPr>
          <w:szCs w:val="22"/>
          <w:lang w:val="hr-HR"/>
        </w:rPr>
        <w:t>U studiji CLARITY, uočeno je ukupno povećanje krvarenja u grupi klopidogrel</w:t>
      </w:r>
      <w:r w:rsidR="00B31795" w:rsidRPr="00713E39">
        <w:rPr>
          <w:szCs w:val="22"/>
          <w:lang w:val="hr-HR"/>
        </w:rPr>
        <w:t xml:space="preserve"> </w:t>
      </w:r>
      <w:r w:rsidR="00176EFC">
        <w:rPr>
          <w:szCs w:val="22"/>
          <w:lang w:val="hr-HR"/>
        </w:rPr>
        <w:t>uz</w:t>
      </w:r>
      <w:r w:rsidR="00176EFC" w:rsidRPr="00713E39">
        <w:rPr>
          <w:szCs w:val="22"/>
          <w:lang w:val="hr-HR"/>
        </w:rPr>
        <w:t xml:space="preserve"> </w:t>
      </w:r>
      <w:r w:rsidRPr="00713E39">
        <w:rPr>
          <w:szCs w:val="22"/>
          <w:lang w:val="hr-HR"/>
        </w:rPr>
        <w:t xml:space="preserve">ASK u odnosu na skupinu koja je uzimala placebo </w:t>
      </w:r>
      <w:r w:rsidR="00176EFC">
        <w:rPr>
          <w:szCs w:val="22"/>
          <w:lang w:val="hr-HR"/>
        </w:rPr>
        <w:t>uz</w:t>
      </w:r>
      <w:r w:rsidR="00176EFC" w:rsidRPr="00713E39">
        <w:rPr>
          <w:szCs w:val="22"/>
          <w:lang w:val="hr-HR"/>
        </w:rPr>
        <w:t xml:space="preserve"> </w:t>
      </w:r>
      <w:r w:rsidRPr="00713E39">
        <w:rPr>
          <w:szCs w:val="22"/>
          <w:lang w:val="hr-HR"/>
        </w:rPr>
        <w:t>ASK. Incidencija velikih krvarenja bila je slična u obje skupine. Sukladni podaci dobiveni su i u podskupinama bolesnika definiranim prema početnim karakteristikama i tipu terapije fibrinoliticima ili heparinom.</w:t>
      </w:r>
    </w:p>
    <w:p w:rsidR="009B5488" w:rsidRPr="00713E39" w:rsidRDefault="009B5488">
      <w:pPr>
        <w:pStyle w:val="EndnoteText"/>
        <w:rPr>
          <w:szCs w:val="22"/>
          <w:lang w:val="hr-HR"/>
        </w:rPr>
      </w:pPr>
    </w:p>
    <w:p w:rsidR="009B5488" w:rsidRPr="00713E39" w:rsidRDefault="009B5488" w:rsidP="00C9662F">
      <w:pPr>
        <w:ind w:right="-29"/>
        <w:rPr>
          <w:strike/>
          <w:sz w:val="22"/>
          <w:szCs w:val="22"/>
          <w:lang w:val="hr-HR"/>
        </w:rPr>
      </w:pPr>
      <w:r w:rsidRPr="00713E39">
        <w:rPr>
          <w:sz w:val="22"/>
          <w:szCs w:val="22"/>
          <w:lang w:val="hr-HR"/>
        </w:rPr>
        <w:t>U studiji COMMIT, ukupna stopa necerebralnog velikog krvarenja ili cerebralnog krvarenja bila je niska i slična u obje skupine.</w:t>
      </w:r>
    </w:p>
    <w:p w:rsidR="009B5488" w:rsidRPr="00713E39" w:rsidRDefault="009B5488" w:rsidP="00C9662F">
      <w:pPr>
        <w:ind w:right="-29"/>
        <w:rPr>
          <w:strike/>
          <w:sz w:val="22"/>
          <w:szCs w:val="22"/>
          <w:lang w:val="hr-HR"/>
        </w:rPr>
      </w:pPr>
    </w:p>
    <w:p w:rsidR="000C2566" w:rsidRPr="00713E39" w:rsidRDefault="000C2566" w:rsidP="00C9662F">
      <w:pPr>
        <w:ind w:right="-29"/>
        <w:rPr>
          <w:sz w:val="22"/>
          <w:szCs w:val="22"/>
          <w:lang w:val="hr-HR"/>
        </w:rPr>
      </w:pPr>
      <w:r w:rsidRPr="00713E39">
        <w:rPr>
          <w:sz w:val="22"/>
          <w:szCs w:val="22"/>
          <w:lang w:val="hr-HR"/>
        </w:rPr>
        <w:t xml:space="preserve">U studiji ACTIVE-A, </w:t>
      </w:r>
      <w:r w:rsidR="008D7C1E" w:rsidRPr="00713E39">
        <w:rPr>
          <w:sz w:val="22"/>
          <w:szCs w:val="22"/>
          <w:lang w:val="hr-HR"/>
        </w:rPr>
        <w:t>učestalost velikih krvarenja</w:t>
      </w:r>
      <w:r w:rsidRPr="00713E39">
        <w:rPr>
          <w:sz w:val="22"/>
          <w:szCs w:val="22"/>
          <w:lang w:val="hr-HR"/>
        </w:rPr>
        <w:t xml:space="preserve"> </w:t>
      </w:r>
      <w:r w:rsidR="008D7C1E" w:rsidRPr="00713E39">
        <w:rPr>
          <w:sz w:val="22"/>
          <w:szCs w:val="22"/>
          <w:lang w:val="hr-HR"/>
        </w:rPr>
        <w:t>bila je veća u skupini klopidogrel + ASK, nego u skupini placebo + ASK (6,7% naspram 4,3%). Velika krvarenja su najčešće bila ekstrakranijalnog porijekla u obje skupine (5,3% u skupini klopidogrel + ASK; 3,5% u skupini placebo + ASK), uglavnom iz probavnog trakta (3,5% naspram 1,8%). U skupini klopidogrel + ASK zabilježen je veći broj intrakranijalnih krvarenja, u odnosu na skupinu placebo + ASK (1,4% naspram 0,8%). Nije bilo statistički značajne razlike u učestalosti fatalnih krvarenja (1,1% u skupini klopidogrel + ASK i 0,7% u skupini placebo + ASK</w:t>
      </w:r>
      <w:r w:rsidR="001D2C39" w:rsidRPr="00713E39">
        <w:rPr>
          <w:sz w:val="22"/>
          <w:szCs w:val="22"/>
          <w:lang w:val="hr-HR"/>
        </w:rPr>
        <w:t>) i hemoragijsko</w:t>
      </w:r>
      <w:r w:rsidR="008102C4" w:rsidRPr="00713E39">
        <w:rPr>
          <w:sz w:val="22"/>
          <w:szCs w:val="22"/>
          <w:lang w:val="hr-HR"/>
        </w:rPr>
        <w:t>g</w:t>
      </w:r>
      <w:r w:rsidR="001D2C39" w:rsidRPr="00713E39">
        <w:rPr>
          <w:sz w:val="22"/>
          <w:szCs w:val="22"/>
          <w:lang w:val="hr-HR"/>
        </w:rPr>
        <w:t xml:space="preserve"> moždano</w:t>
      </w:r>
      <w:r w:rsidR="008102C4" w:rsidRPr="00713E39">
        <w:rPr>
          <w:sz w:val="22"/>
          <w:szCs w:val="22"/>
          <w:lang w:val="hr-HR"/>
        </w:rPr>
        <w:t>g</w:t>
      </w:r>
      <w:r w:rsidR="001D2C39" w:rsidRPr="00713E39">
        <w:rPr>
          <w:sz w:val="22"/>
          <w:szCs w:val="22"/>
          <w:lang w:val="hr-HR"/>
        </w:rPr>
        <w:t xml:space="preserve"> udar</w:t>
      </w:r>
      <w:r w:rsidR="008102C4" w:rsidRPr="00713E39">
        <w:rPr>
          <w:sz w:val="22"/>
          <w:szCs w:val="22"/>
          <w:lang w:val="hr-HR"/>
        </w:rPr>
        <w:t>a</w:t>
      </w:r>
      <w:r w:rsidR="001D2C39" w:rsidRPr="00713E39">
        <w:rPr>
          <w:sz w:val="22"/>
          <w:szCs w:val="22"/>
          <w:lang w:val="hr-HR"/>
        </w:rPr>
        <w:t xml:space="preserve"> (0,8% naspram 0,6%)</w:t>
      </w:r>
      <w:r w:rsidR="008102C4" w:rsidRPr="00713E39">
        <w:rPr>
          <w:sz w:val="22"/>
          <w:szCs w:val="22"/>
          <w:lang w:val="hr-HR"/>
        </w:rPr>
        <w:t xml:space="preserve"> među skupinama</w:t>
      </w:r>
      <w:r w:rsidR="001D2C39" w:rsidRPr="00713E39">
        <w:rPr>
          <w:sz w:val="22"/>
          <w:szCs w:val="22"/>
          <w:lang w:val="hr-HR"/>
        </w:rPr>
        <w:t>.</w:t>
      </w:r>
    </w:p>
    <w:p w:rsidR="00E31AD8" w:rsidRDefault="00E31AD8">
      <w:pPr>
        <w:ind w:right="-29"/>
        <w:rPr>
          <w:strike/>
          <w:sz w:val="22"/>
          <w:szCs w:val="22"/>
          <w:lang w:val="hr-HR"/>
        </w:rPr>
      </w:pPr>
    </w:p>
    <w:p w:rsidR="00706B58" w:rsidRPr="001D2CCB" w:rsidRDefault="00706B58">
      <w:pPr>
        <w:ind w:right="-29"/>
        <w:rPr>
          <w:i/>
          <w:sz w:val="22"/>
          <w:szCs w:val="22"/>
          <w:lang w:val="hr-HR"/>
        </w:rPr>
      </w:pPr>
      <w:r w:rsidRPr="001D2CCB">
        <w:rPr>
          <w:i/>
          <w:sz w:val="22"/>
          <w:szCs w:val="22"/>
          <w:lang w:val="hr-HR"/>
        </w:rPr>
        <w:t>Ta</w:t>
      </w:r>
      <w:r w:rsidR="006512B1">
        <w:rPr>
          <w:i/>
          <w:sz w:val="22"/>
          <w:szCs w:val="22"/>
          <w:lang w:val="hr-HR"/>
        </w:rPr>
        <w:t>lič</w:t>
      </w:r>
      <w:r w:rsidRPr="001D2CCB">
        <w:rPr>
          <w:i/>
          <w:sz w:val="22"/>
          <w:szCs w:val="22"/>
          <w:lang w:val="hr-HR"/>
        </w:rPr>
        <w:t>ni popis nuspojava</w:t>
      </w:r>
    </w:p>
    <w:p w:rsidR="00706B58" w:rsidRPr="00C93C8F" w:rsidRDefault="00706B58">
      <w:pPr>
        <w:ind w:right="-29"/>
        <w:rPr>
          <w:sz w:val="22"/>
          <w:szCs w:val="22"/>
          <w:lang w:val="hr-HR"/>
        </w:rPr>
      </w:pPr>
    </w:p>
    <w:p w:rsidR="009B5488" w:rsidRPr="00713E39" w:rsidRDefault="009B5488">
      <w:pPr>
        <w:tabs>
          <w:tab w:val="left" w:pos="851"/>
          <w:tab w:val="left" w:pos="2400"/>
          <w:tab w:val="left" w:pos="7280"/>
        </w:tabs>
        <w:ind w:right="-29"/>
        <w:rPr>
          <w:sz w:val="22"/>
          <w:szCs w:val="22"/>
          <w:lang w:val="hr-HR"/>
        </w:rPr>
      </w:pPr>
      <w:r w:rsidRPr="00713E39">
        <w:rPr>
          <w:bCs/>
          <w:sz w:val="22"/>
          <w:szCs w:val="22"/>
          <w:lang w:val="hr-HR"/>
        </w:rPr>
        <w:t xml:space="preserve">Nuspojave </w:t>
      </w:r>
      <w:r w:rsidRPr="00713E39">
        <w:rPr>
          <w:sz w:val="22"/>
          <w:szCs w:val="22"/>
          <w:lang w:val="hr-HR"/>
        </w:rPr>
        <w:t>prikupljene u kliničkim studijama kao i nuspojave prijavljene spontano, nabrojene su u tablici. Njihova je učestalost definirana na sljedeći način: česte (≥1/100, &lt;1/10); manje česte (≥1/1000, &lt;1/100); rijetke (≥1/10</w:t>
      </w:r>
      <w:r w:rsidR="00535566">
        <w:rPr>
          <w:sz w:val="22"/>
          <w:szCs w:val="22"/>
          <w:lang w:val="hr-HR"/>
        </w:rPr>
        <w:t xml:space="preserve"> </w:t>
      </w:r>
      <w:r w:rsidRPr="00713E39">
        <w:rPr>
          <w:sz w:val="22"/>
          <w:szCs w:val="22"/>
          <w:lang w:val="hr-HR"/>
        </w:rPr>
        <w:t>000, &lt;1/1000); vrlo rijetke (&lt;1/10</w:t>
      </w:r>
      <w:r w:rsidR="00176EFC">
        <w:rPr>
          <w:sz w:val="22"/>
          <w:szCs w:val="22"/>
          <w:lang w:val="hr-HR"/>
        </w:rPr>
        <w:t xml:space="preserve"> </w:t>
      </w:r>
      <w:r w:rsidRPr="00713E39">
        <w:rPr>
          <w:sz w:val="22"/>
          <w:szCs w:val="22"/>
          <w:lang w:val="hr-HR"/>
        </w:rPr>
        <w:t>000)</w:t>
      </w:r>
      <w:r w:rsidR="00706B58">
        <w:rPr>
          <w:sz w:val="22"/>
          <w:szCs w:val="22"/>
          <w:lang w:val="hr-HR"/>
        </w:rPr>
        <w:t>, nepoznat</w:t>
      </w:r>
      <w:r w:rsidR="00A00C17">
        <w:rPr>
          <w:sz w:val="22"/>
          <w:szCs w:val="22"/>
          <w:lang w:val="hr-HR"/>
        </w:rPr>
        <w:t>o</w:t>
      </w:r>
      <w:r w:rsidR="00706B58">
        <w:rPr>
          <w:sz w:val="22"/>
          <w:szCs w:val="22"/>
          <w:lang w:val="hr-HR"/>
        </w:rPr>
        <w:t xml:space="preserve"> (ne može se procijeniti iz dostupnih podataka)</w:t>
      </w:r>
      <w:r w:rsidRPr="00713E39">
        <w:rPr>
          <w:sz w:val="22"/>
          <w:szCs w:val="22"/>
          <w:lang w:val="hr-HR"/>
        </w:rPr>
        <w:t xml:space="preserve">. </w:t>
      </w:r>
      <w:r w:rsidRPr="00713E39">
        <w:rPr>
          <w:bCs/>
          <w:sz w:val="22"/>
          <w:szCs w:val="22"/>
          <w:lang w:val="hr-HR"/>
        </w:rPr>
        <w:t>Unutar svakog organskog sustava nuspojave su prikazane u padajućem nizu prema ozbiljnosti</w:t>
      </w:r>
      <w:r w:rsidRPr="00713E39">
        <w:rPr>
          <w:sz w:val="22"/>
          <w:szCs w:val="22"/>
          <w:lang w:val="hr-HR"/>
        </w:rPr>
        <w:t>.</w:t>
      </w:r>
    </w:p>
    <w:p w:rsidR="009B5488" w:rsidRPr="00713E39" w:rsidRDefault="009B5488">
      <w:pPr>
        <w:tabs>
          <w:tab w:val="left" w:pos="851"/>
          <w:tab w:val="left" w:pos="2400"/>
          <w:tab w:val="left" w:pos="7280"/>
        </w:tabs>
        <w:ind w:right="-29"/>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
        <w:gridCol w:w="1575"/>
        <w:gridCol w:w="6"/>
        <w:gridCol w:w="1910"/>
        <w:gridCol w:w="6"/>
        <w:gridCol w:w="1550"/>
        <w:gridCol w:w="6"/>
        <w:gridCol w:w="2282"/>
        <w:gridCol w:w="13"/>
      </w:tblGrid>
      <w:tr w:rsidR="00A75B95" w:rsidRPr="00713E39" w:rsidTr="00A75B95">
        <w:trPr>
          <w:cantSplit/>
          <w:tblHeader/>
        </w:trPr>
        <w:tc>
          <w:tcPr>
            <w:tcW w:w="1952"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iCs/>
                <w:sz w:val="22"/>
                <w:szCs w:val="22"/>
                <w:lang w:val="hr-HR"/>
              </w:rPr>
              <w:t>Klasifikacija organskih sustava</w:t>
            </w:r>
          </w:p>
        </w:tc>
        <w:tc>
          <w:tcPr>
            <w:tcW w:w="1581"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sz w:val="22"/>
                <w:szCs w:val="22"/>
                <w:lang w:val="hr-HR"/>
              </w:rPr>
              <w:t>Često</w:t>
            </w:r>
          </w:p>
        </w:tc>
        <w:tc>
          <w:tcPr>
            <w:tcW w:w="1916"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sz w:val="22"/>
                <w:szCs w:val="22"/>
                <w:lang w:val="hr-HR"/>
              </w:rPr>
              <w:t>Manje često</w:t>
            </w:r>
          </w:p>
        </w:tc>
        <w:tc>
          <w:tcPr>
            <w:tcW w:w="1556"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sz w:val="22"/>
                <w:szCs w:val="22"/>
                <w:lang w:val="hr-HR"/>
              </w:rPr>
              <w:t>Rijetko</w:t>
            </w:r>
          </w:p>
        </w:tc>
        <w:tc>
          <w:tcPr>
            <w:tcW w:w="2295" w:type="dxa"/>
            <w:gridSpan w:val="2"/>
          </w:tcPr>
          <w:p w:rsidR="00A75B95" w:rsidRPr="00713E39" w:rsidRDefault="00A75B95" w:rsidP="00A75B95">
            <w:pPr>
              <w:jc w:val="center"/>
              <w:rPr>
                <w:b/>
                <w:sz w:val="22"/>
                <w:szCs w:val="22"/>
                <w:lang w:val="hr-HR"/>
              </w:rPr>
            </w:pPr>
            <w:r w:rsidRPr="00713E39">
              <w:rPr>
                <w:b/>
                <w:sz w:val="22"/>
                <w:szCs w:val="22"/>
                <w:lang w:val="hr-HR"/>
              </w:rPr>
              <w:t>Vrlo rijetko</w:t>
            </w:r>
            <w:r w:rsidR="00706B58">
              <w:rPr>
                <w:b/>
                <w:sz w:val="22"/>
                <w:szCs w:val="22"/>
                <w:lang w:val="hr-HR"/>
              </w:rPr>
              <w:t>, nepoznato*</w:t>
            </w:r>
          </w:p>
        </w:tc>
      </w:tr>
      <w:tr w:rsidR="00A75B95" w:rsidRPr="00713E39" w:rsidTr="00A75B95">
        <w:trPr>
          <w:cantSplit/>
        </w:trPr>
        <w:tc>
          <w:tcPr>
            <w:tcW w:w="1952" w:type="dxa"/>
            <w:gridSpan w:val="2"/>
          </w:tcPr>
          <w:p w:rsidR="00A75B95" w:rsidRPr="00713E39" w:rsidRDefault="00A75B95" w:rsidP="00BE0357">
            <w:pPr>
              <w:keepNext/>
              <w:keepLines/>
              <w:tabs>
                <w:tab w:val="left" w:pos="851"/>
                <w:tab w:val="left" w:pos="2400"/>
                <w:tab w:val="left" w:pos="7280"/>
              </w:tabs>
              <w:ind w:right="-29"/>
              <w:rPr>
                <w:sz w:val="22"/>
                <w:szCs w:val="22"/>
                <w:lang w:val="hr-HR"/>
              </w:rPr>
            </w:pPr>
            <w:r w:rsidRPr="00713E39">
              <w:rPr>
                <w:sz w:val="22"/>
                <w:szCs w:val="22"/>
                <w:lang w:val="hr-HR"/>
              </w:rPr>
              <w:t>Poremećaji krvi i limfnog sustava</w:t>
            </w:r>
          </w:p>
        </w:tc>
        <w:tc>
          <w:tcPr>
            <w:tcW w:w="1581" w:type="dxa"/>
            <w:gridSpan w:val="2"/>
          </w:tcPr>
          <w:p w:rsidR="00A75B95" w:rsidRPr="00713E39" w:rsidRDefault="00A75B95" w:rsidP="00BE0357">
            <w:pPr>
              <w:keepNext/>
              <w:keepLines/>
              <w:tabs>
                <w:tab w:val="left" w:pos="851"/>
                <w:tab w:val="left" w:pos="2400"/>
                <w:tab w:val="left" w:pos="7280"/>
              </w:tabs>
              <w:ind w:right="-29"/>
              <w:rPr>
                <w:sz w:val="22"/>
                <w:szCs w:val="22"/>
                <w:lang w:val="hr-HR"/>
              </w:rPr>
            </w:pPr>
          </w:p>
        </w:tc>
        <w:tc>
          <w:tcPr>
            <w:tcW w:w="1916" w:type="dxa"/>
            <w:gridSpan w:val="2"/>
          </w:tcPr>
          <w:p w:rsidR="00A75B95" w:rsidRPr="00713E39" w:rsidRDefault="00A75B95" w:rsidP="00BE0357">
            <w:pPr>
              <w:keepNext/>
              <w:keepLines/>
              <w:tabs>
                <w:tab w:val="left" w:pos="851"/>
                <w:tab w:val="left" w:pos="2400"/>
                <w:tab w:val="left" w:pos="7280"/>
              </w:tabs>
              <w:ind w:right="-29"/>
              <w:rPr>
                <w:sz w:val="22"/>
                <w:szCs w:val="22"/>
                <w:lang w:val="hr-HR"/>
              </w:rPr>
            </w:pPr>
            <w:r w:rsidRPr="00713E39">
              <w:rPr>
                <w:sz w:val="22"/>
                <w:szCs w:val="22"/>
                <w:lang w:val="hr-HR"/>
              </w:rPr>
              <w:t>trombocitopenija, leukopenija, eozinofilija</w:t>
            </w:r>
          </w:p>
        </w:tc>
        <w:tc>
          <w:tcPr>
            <w:tcW w:w="1556" w:type="dxa"/>
            <w:gridSpan w:val="2"/>
          </w:tcPr>
          <w:p w:rsidR="00A75B95" w:rsidRPr="00713E39" w:rsidRDefault="00A75B95" w:rsidP="00BE0357">
            <w:pPr>
              <w:keepNext/>
              <w:keepLines/>
              <w:tabs>
                <w:tab w:val="left" w:pos="851"/>
                <w:tab w:val="left" w:pos="2400"/>
                <w:tab w:val="left" w:pos="7280"/>
              </w:tabs>
              <w:ind w:right="-29"/>
              <w:rPr>
                <w:sz w:val="22"/>
                <w:szCs w:val="22"/>
                <w:lang w:val="hr-HR"/>
              </w:rPr>
            </w:pPr>
            <w:r w:rsidRPr="00713E39">
              <w:rPr>
                <w:sz w:val="22"/>
                <w:szCs w:val="22"/>
                <w:lang w:val="hr-HR"/>
              </w:rPr>
              <w:t>neutropenija, uključujući tešku neutropeniju</w:t>
            </w:r>
          </w:p>
        </w:tc>
        <w:tc>
          <w:tcPr>
            <w:tcW w:w="2295" w:type="dxa"/>
            <w:gridSpan w:val="2"/>
          </w:tcPr>
          <w:p w:rsidR="00A75B95" w:rsidRPr="00713E39" w:rsidRDefault="00A75B95" w:rsidP="00CC2CB7">
            <w:pPr>
              <w:keepNext/>
              <w:keepLines/>
              <w:rPr>
                <w:sz w:val="22"/>
                <w:szCs w:val="22"/>
                <w:lang w:val="hr-HR"/>
              </w:rPr>
            </w:pPr>
            <w:r w:rsidRPr="00713E39">
              <w:rPr>
                <w:sz w:val="22"/>
                <w:szCs w:val="22"/>
                <w:lang w:val="hr-HR"/>
              </w:rPr>
              <w:t>trombotična trombocitopenična purpura (TTP</w:t>
            </w:r>
            <w:r w:rsidR="00CC2CB7">
              <w:rPr>
                <w:sz w:val="22"/>
                <w:szCs w:val="22"/>
                <w:lang w:val="hr-HR"/>
              </w:rPr>
              <w:t>) (</w:t>
            </w:r>
            <w:r w:rsidRPr="00713E39">
              <w:rPr>
                <w:sz w:val="22"/>
                <w:szCs w:val="22"/>
                <w:lang w:val="hr-HR"/>
              </w:rPr>
              <w:t>vidjeti dio 4.4), aplastična anemija, pancitopenija, agranulocitoza, teška trombocitopenija,</w:t>
            </w:r>
            <w:r w:rsidR="00D535A9">
              <w:rPr>
                <w:sz w:val="22"/>
                <w:szCs w:val="22"/>
                <w:lang w:val="hr-HR"/>
              </w:rPr>
              <w:t xml:space="preserve"> stečena hemofilija A,</w:t>
            </w:r>
            <w:r w:rsidRPr="00713E39">
              <w:rPr>
                <w:sz w:val="22"/>
                <w:szCs w:val="22"/>
                <w:lang w:val="hr-HR"/>
              </w:rPr>
              <w:t xml:space="preserve"> granulocitopenija,  anemija</w:t>
            </w:r>
          </w:p>
        </w:tc>
      </w:tr>
      <w:tr w:rsidR="006B2070" w:rsidRPr="00713E39" w:rsidTr="00A75B95">
        <w:trPr>
          <w:cantSplit/>
        </w:trPr>
        <w:tc>
          <w:tcPr>
            <w:tcW w:w="1952" w:type="dxa"/>
            <w:gridSpan w:val="2"/>
          </w:tcPr>
          <w:p w:rsidR="006B2070" w:rsidRPr="00713E39" w:rsidRDefault="006B2070" w:rsidP="00BE0357">
            <w:pPr>
              <w:keepNext/>
              <w:keepLines/>
              <w:tabs>
                <w:tab w:val="left" w:pos="851"/>
                <w:tab w:val="left" w:pos="2400"/>
                <w:tab w:val="left" w:pos="7280"/>
              </w:tabs>
              <w:ind w:right="-29"/>
              <w:rPr>
                <w:sz w:val="22"/>
                <w:szCs w:val="22"/>
                <w:lang w:val="hr-HR"/>
              </w:rPr>
            </w:pPr>
            <w:r>
              <w:rPr>
                <w:sz w:val="22"/>
                <w:szCs w:val="22"/>
                <w:lang w:val="hr-HR"/>
              </w:rPr>
              <w:t>Srčani poremećaji</w:t>
            </w:r>
          </w:p>
        </w:tc>
        <w:tc>
          <w:tcPr>
            <w:tcW w:w="1581" w:type="dxa"/>
            <w:gridSpan w:val="2"/>
          </w:tcPr>
          <w:p w:rsidR="006B2070" w:rsidRPr="00713E39" w:rsidRDefault="006B2070" w:rsidP="00BE0357">
            <w:pPr>
              <w:keepNext/>
              <w:keepLines/>
              <w:tabs>
                <w:tab w:val="left" w:pos="851"/>
                <w:tab w:val="left" w:pos="2400"/>
                <w:tab w:val="left" w:pos="7280"/>
              </w:tabs>
              <w:ind w:right="-29"/>
              <w:rPr>
                <w:sz w:val="22"/>
                <w:szCs w:val="22"/>
                <w:lang w:val="hr-HR"/>
              </w:rPr>
            </w:pPr>
          </w:p>
        </w:tc>
        <w:tc>
          <w:tcPr>
            <w:tcW w:w="1916" w:type="dxa"/>
            <w:gridSpan w:val="2"/>
          </w:tcPr>
          <w:p w:rsidR="006B2070" w:rsidRPr="00713E39" w:rsidRDefault="006B2070" w:rsidP="00BE0357">
            <w:pPr>
              <w:keepNext/>
              <w:keepLines/>
              <w:tabs>
                <w:tab w:val="left" w:pos="851"/>
                <w:tab w:val="left" w:pos="2400"/>
                <w:tab w:val="left" w:pos="7280"/>
              </w:tabs>
              <w:ind w:right="-29"/>
              <w:rPr>
                <w:sz w:val="22"/>
                <w:szCs w:val="22"/>
                <w:lang w:val="hr-HR"/>
              </w:rPr>
            </w:pPr>
          </w:p>
        </w:tc>
        <w:tc>
          <w:tcPr>
            <w:tcW w:w="1556" w:type="dxa"/>
            <w:gridSpan w:val="2"/>
          </w:tcPr>
          <w:p w:rsidR="006B2070" w:rsidRPr="00713E39" w:rsidRDefault="006B2070" w:rsidP="00BE0357">
            <w:pPr>
              <w:keepNext/>
              <w:keepLines/>
              <w:tabs>
                <w:tab w:val="left" w:pos="851"/>
                <w:tab w:val="left" w:pos="2400"/>
                <w:tab w:val="left" w:pos="7280"/>
              </w:tabs>
              <w:ind w:right="-29"/>
              <w:rPr>
                <w:sz w:val="22"/>
                <w:szCs w:val="22"/>
                <w:lang w:val="hr-HR"/>
              </w:rPr>
            </w:pPr>
          </w:p>
        </w:tc>
        <w:tc>
          <w:tcPr>
            <w:tcW w:w="2295" w:type="dxa"/>
            <w:gridSpan w:val="2"/>
          </w:tcPr>
          <w:p w:rsidR="006B2070" w:rsidRPr="00713E39" w:rsidRDefault="006B2070" w:rsidP="00CC2CB7">
            <w:pPr>
              <w:keepNext/>
              <w:keepLines/>
              <w:rPr>
                <w:sz w:val="22"/>
                <w:szCs w:val="22"/>
                <w:lang w:val="hr-HR"/>
              </w:rPr>
            </w:pPr>
            <w:r>
              <w:rPr>
                <w:sz w:val="22"/>
                <w:szCs w:val="22"/>
                <w:lang w:val="hr-HR"/>
              </w:rPr>
              <w:t>Kounisov sindrom (alergijska vazospastična angina / alergijski infarkt miokarda) u kontekstu reakcije preosjetljivosti na klopidogrel*</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imunološkog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2B7170">
            <w:pPr>
              <w:rPr>
                <w:sz w:val="22"/>
                <w:szCs w:val="22"/>
                <w:lang w:val="hr-HR"/>
              </w:rPr>
            </w:pPr>
            <w:r w:rsidRPr="00713E39">
              <w:rPr>
                <w:sz w:val="22"/>
                <w:szCs w:val="22"/>
                <w:lang w:val="hr-HR"/>
              </w:rPr>
              <w:t>serumska bolest, anafilaktoidne reakcije</w:t>
            </w:r>
            <w:r w:rsidR="00706B58">
              <w:rPr>
                <w:sz w:val="22"/>
                <w:szCs w:val="22"/>
                <w:lang w:val="hr-HR"/>
              </w:rPr>
              <w:t>,</w:t>
            </w:r>
            <w:r w:rsidR="002B7170">
              <w:rPr>
                <w:sz w:val="22"/>
                <w:szCs w:val="22"/>
                <w:lang w:val="hr-HR"/>
              </w:rPr>
              <w:t xml:space="preserve"> križno</w:t>
            </w:r>
            <w:r w:rsidR="00706B58">
              <w:rPr>
                <w:sz w:val="22"/>
                <w:szCs w:val="22"/>
                <w:lang w:val="hr-HR"/>
              </w:rPr>
              <w:t xml:space="preserve"> reaktivna </w:t>
            </w:r>
            <w:r w:rsidR="00706B58" w:rsidRPr="002B7170">
              <w:rPr>
                <w:sz w:val="22"/>
                <w:szCs w:val="22"/>
                <w:lang w:val="hr-HR"/>
              </w:rPr>
              <w:t xml:space="preserve">preosjetljivost </w:t>
            </w:r>
            <w:r w:rsidR="002B7170" w:rsidRPr="00C93C8F">
              <w:rPr>
                <w:sz w:val="22"/>
                <w:szCs w:val="22"/>
                <w:lang w:val="hr-HR"/>
              </w:rPr>
              <w:t>na lijekove iz skupine</w:t>
            </w:r>
            <w:r w:rsidR="00706B58" w:rsidRPr="002B7170">
              <w:rPr>
                <w:sz w:val="22"/>
                <w:szCs w:val="22"/>
                <w:lang w:val="hr-HR"/>
              </w:rPr>
              <w:t xml:space="preserve"> </w:t>
            </w:r>
            <w:r w:rsidR="00706B58" w:rsidRPr="0073533E">
              <w:rPr>
                <w:sz w:val="22"/>
                <w:szCs w:val="22"/>
                <w:lang w:val="hr-HR"/>
              </w:rPr>
              <w:t>tienopiridinima (kao</w:t>
            </w:r>
            <w:r w:rsidR="00706B58">
              <w:rPr>
                <w:sz w:val="22"/>
                <w:szCs w:val="22"/>
                <w:lang w:val="hr-HR"/>
              </w:rPr>
              <w:t xml:space="preserve"> što su tiklopidin, prasugrel) (vidjeti dio 4.4)*</w:t>
            </w:r>
            <w:r w:rsidR="00C30490">
              <w:rPr>
                <w:sz w:val="22"/>
                <w:szCs w:val="22"/>
                <w:lang w:val="hr-HR"/>
              </w:rPr>
              <w:t xml:space="preserve">, autoimuni inzulinski sindrom koji može dovesti do teške hipoglikemije, osobito u bolesnika s </w:t>
            </w:r>
            <w:r w:rsidR="00C30490" w:rsidRPr="00D3143B">
              <w:rPr>
                <w:sz w:val="22"/>
                <w:szCs w:val="22"/>
                <w:lang w:val="hr-HR"/>
              </w:rPr>
              <w:t>podtipom</w:t>
            </w:r>
            <w:r w:rsidR="00C30490">
              <w:rPr>
                <w:sz w:val="22"/>
                <w:szCs w:val="22"/>
                <w:lang w:val="hr-HR"/>
              </w:rPr>
              <w:t xml:space="preserve"> HLA DRA4 (češći u japanskoj populaciji)*</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Psihijatrijski poremećaji</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halucinacije, konfuznost</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živčanog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intrakranijalno krvarenje (</w:t>
            </w:r>
            <w:r w:rsidRPr="00713E39">
              <w:rPr>
                <w:bCs/>
                <w:sz w:val="22"/>
                <w:szCs w:val="22"/>
                <w:lang w:val="hr-HR"/>
              </w:rPr>
              <w:t>prijavljeni su neki slučajevi s fatalnim ishodom</w:t>
            </w:r>
            <w:r w:rsidRPr="00713E39">
              <w:rPr>
                <w:b/>
                <w:bCs/>
                <w:sz w:val="22"/>
                <w:szCs w:val="22"/>
                <w:lang w:val="hr-HR"/>
              </w:rPr>
              <w:t xml:space="preserve">) </w:t>
            </w:r>
            <w:r w:rsidRPr="00713E39">
              <w:rPr>
                <w:sz w:val="22"/>
                <w:szCs w:val="22"/>
                <w:lang w:val="hr-HR"/>
              </w:rPr>
              <w:t>glavobolja, parestezija, omaglica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poremećaj okusa</w:t>
            </w:r>
            <w:r w:rsidR="00635E49">
              <w:rPr>
                <w:sz w:val="22"/>
                <w:szCs w:val="22"/>
                <w:lang w:val="hr-HR"/>
              </w:rPr>
              <w:t>, ageuzija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oka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535566">
            <w:pPr>
              <w:tabs>
                <w:tab w:val="left" w:pos="851"/>
                <w:tab w:val="left" w:pos="2400"/>
                <w:tab w:val="left" w:pos="7280"/>
              </w:tabs>
              <w:ind w:right="-29"/>
              <w:rPr>
                <w:sz w:val="22"/>
                <w:szCs w:val="22"/>
                <w:lang w:val="hr-HR"/>
              </w:rPr>
            </w:pPr>
            <w:r w:rsidRPr="00713E39">
              <w:rPr>
                <w:bCs/>
                <w:sz w:val="22"/>
                <w:szCs w:val="22"/>
                <w:lang w:val="hr-HR"/>
              </w:rPr>
              <w:t xml:space="preserve">krvarenje u oku (spojnica, </w:t>
            </w:r>
            <w:r w:rsidR="00535566">
              <w:rPr>
                <w:bCs/>
                <w:sz w:val="22"/>
                <w:szCs w:val="22"/>
                <w:lang w:val="hr-HR"/>
              </w:rPr>
              <w:t>unutrašnjost oka</w:t>
            </w:r>
            <w:r w:rsidRPr="00713E39">
              <w:rPr>
                <w:bCs/>
                <w:sz w:val="22"/>
                <w:szCs w:val="22"/>
                <w:lang w:val="hr-HR"/>
              </w:rPr>
              <w:t>, mrežnica)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uha i labirinta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vrtoglavica</w:t>
            </w:r>
          </w:p>
        </w:tc>
        <w:tc>
          <w:tcPr>
            <w:tcW w:w="2295" w:type="dxa"/>
            <w:gridSpan w:val="2"/>
          </w:tcPr>
          <w:p w:rsidR="00A75B95" w:rsidRPr="00713E39" w:rsidRDefault="00A75B95" w:rsidP="00A62B47">
            <w:pPr>
              <w:tabs>
                <w:tab w:val="left" w:pos="851"/>
                <w:tab w:val="left" w:pos="2400"/>
                <w:tab w:val="left" w:pos="7280"/>
              </w:tabs>
              <w:ind w:right="-29"/>
              <w:rPr>
                <w:sz w:val="22"/>
                <w:szCs w:val="22"/>
                <w:lang w:val="hr-HR"/>
              </w:rPr>
            </w:pP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Krvožilni poremećaji</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hematom</w:t>
            </w:r>
            <w:r w:rsidR="007C4EF1" w:rsidRPr="00713E39">
              <w:rPr>
                <w:sz w:val="22"/>
                <w:szCs w:val="22"/>
                <w:lang w:val="hr-HR"/>
              </w:rPr>
              <w:t>i</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75B95">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75B95">
            <w:pPr>
              <w:rPr>
                <w:bCs/>
                <w:sz w:val="22"/>
                <w:szCs w:val="22"/>
                <w:lang w:val="hr-HR"/>
              </w:rPr>
            </w:pPr>
            <w:r w:rsidRPr="00713E39">
              <w:rPr>
                <w:bCs/>
                <w:sz w:val="22"/>
                <w:szCs w:val="22"/>
                <w:lang w:val="hr-HR"/>
              </w:rPr>
              <w:t>ozbiljno krvarenje,</w:t>
            </w:r>
          </w:p>
          <w:p w:rsidR="00A75B95" w:rsidRPr="00713E39" w:rsidRDefault="00A75B95" w:rsidP="00A75B95">
            <w:pPr>
              <w:rPr>
                <w:sz w:val="22"/>
                <w:szCs w:val="22"/>
                <w:lang w:val="hr-HR"/>
              </w:rPr>
            </w:pPr>
            <w:r w:rsidRPr="00713E39">
              <w:rPr>
                <w:bCs/>
                <w:sz w:val="22"/>
                <w:szCs w:val="22"/>
                <w:lang w:val="hr-HR"/>
              </w:rPr>
              <w:t xml:space="preserve">krvarenje kirurške rane, </w:t>
            </w:r>
            <w:r w:rsidRPr="00713E39">
              <w:rPr>
                <w:sz w:val="22"/>
                <w:szCs w:val="22"/>
                <w:lang w:val="hr-HR"/>
              </w:rPr>
              <w:t>vaskulitis, hipotenzija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dišnog sustava, prsišta i sredoprsja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epistaksa</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Default="00A75B95" w:rsidP="00A62B47">
            <w:pPr>
              <w:rPr>
                <w:sz w:val="22"/>
                <w:szCs w:val="22"/>
                <w:lang w:val="hr-HR"/>
              </w:rPr>
            </w:pPr>
            <w:r w:rsidRPr="00713E39">
              <w:rPr>
                <w:bCs/>
                <w:sz w:val="22"/>
                <w:szCs w:val="22"/>
                <w:lang w:val="hr-HR"/>
              </w:rPr>
              <w:t xml:space="preserve">krvarenje u dišnome sustavu (hemoptiza, plućno krvarenje), </w:t>
            </w:r>
            <w:r w:rsidRPr="00713E39">
              <w:rPr>
                <w:sz w:val="22"/>
                <w:szCs w:val="22"/>
                <w:lang w:val="hr-HR"/>
              </w:rPr>
              <w:t>bronhospazam, intersticijski pneumonitis</w:t>
            </w:r>
            <w:r w:rsidR="002B7170">
              <w:rPr>
                <w:sz w:val="22"/>
                <w:szCs w:val="22"/>
                <w:lang w:val="hr-HR"/>
              </w:rPr>
              <w:t>,</w:t>
            </w:r>
          </w:p>
          <w:p w:rsidR="002B7170" w:rsidRPr="00713E39" w:rsidRDefault="002B7170" w:rsidP="00A62B47">
            <w:pPr>
              <w:rPr>
                <w:sz w:val="22"/>
                <w:szCs w:val="22"/>
                <w:lang w:val="hr-HR"/>
              </w:rPr>
            </w:pPr>
            <w:r>
              <w:rPr>
                <w:sz w:val="22"/>
                <w:szCs w:val="22"/>
                <w:lang w:val="hr-HR"/>
              </w:rPr>
              <w:t>eozinofilna pneumonija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probavnog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bCs/>
                <w:sz w:val="22"/>
                <w:szCs w:val="22"/>
                <w:lang w:val="hr-HR"/>
              </w:rPr>
              <w:t xml:space="preserve">gastro-intestinalno krvarenje, </w:t>
            </w:r>
            <w:r w:rsidRPr="00713E39">
              <w:rPr>
                <w:sz w:val="22"/>
                <w:szCs w:val="22"/>
                <w:lang w:val="hr-HR"/>
              </w:rPr>
              <w:t>proljev, bol u trbuhu, dispepsija</w:t>
            </w:r>
          </w:p>
        </w:tc>
        <w:tc>
          <w:tcPr>
            <w:tcW w:w="1916" w:type="dxa"/>
            <w:gridSpan w:val="2"/>
          </w:tcPr>
          <w:p w:rsidR="00A75B95" w:rsidRPr="00713E39" w:rsidRDefault="00A75B95" w:rsidP="00CC2CB7">
            <w:pPr>
              <w:tabs>
                <w:tab w:val="left" w:pos="851"/>
                <w:tab w:val="left" w:pos="2400"/>
                <w:tab w:val="left" w:pos="7280"/>
              </w:tabs>
              <w:ind w:right="-29"/>
              <w:rPr>
                <w:sz w:val="22"/>
                <w:szCs w:val="22"/>
                <w:lang w:val="hr-HR"/>
              </w:rPr>
            </w:pPr>
            <w:r w:rsidRPr="00713E39">
              <w:rPr>
                <w:sz w:val="22"/>
                <w:szCs w:val="22"/>
                <w:lang w:val="hr-HR"/>
              </w:rPr>
              <w:t xml:space="preserve">ulkus želuca i dvanaesnika, gastritis, povraćanje, mučnina, </w:t>
            </w:r>
            <w:r w:rsidR="00CC2CB7">
              <w:rPr>
                <w:sz w:val="22"/>
                <w:szCs w:val="22"/>
                <w:lang w:val="hr-HR"/>
              </w:rPr>
              <w:t>konstipacija</w:t>
            </w:r>
            <w:r w:rsidRPr="00713E39">
              <w:rPr>
                <w:sz w:val="22"/>
                <w:szCs w:val="22"/>
                <w:lang w:val="hr-HR"/>
              </w:rPr>
              <w:t>, flatulencija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bCs/>
                <w:sz w:val="22"/>
                <w:szCs w:val="22"/>
                <w:lang w:val="hr-HR"/>
              </w:rPr>
              <w:t>retroperitone-alno krvarenje</w:t>
            </w:r>
          </w:p>
        </w:tc>
        <w:tc>
          <w:tcPr>
            <w:tcW w:w="2295" w:type="dxa"/>
            <w:gridSpan w:val="2"/>
          </w:tcPr>
          <w:p w:rsidR="00A75B95" w:rsidRPr="00713E39" w:rsidRDefault="00A75B95" w:rsidP="00A62B47">
            <w:pPr>
              <w:rPr>
                <w:sz w:val="22"/>
                <w:szCs w:val="22"/>
                <w:lang w:val="hr-HR"/>
              </w:rPr>
            </w:pPr>
            <w:r w:rsidRPr="00713E39">
              <w:rPr>
                <w:bCs/>
                <w:sz w:val="22"/>
                <w:szCs w:val="22"/>
                <w:lang w:val="hr-HR"/>
              </w:rPr>
              <w:t>gastrointestinaln</w:t>
            </w:r>
            <w:r w:rsidR="008102C4" w:rsidRPr="00713E39">
              <w:rPr>
                <w:bCs/>
                <w:sz w:val="22"/>
                <w:szCs w:val="22"/>
                <w:lang w:val="hr-HR"/>
              </w:rPr>
              <w:t>o</w:t>
            </w:r>
            <w:r w:rsidRPr="00713E39">
              <w:rPr>
                <w:bCs/>
                <w:sz w:val="22"/>
                <w:szCs w:val="22"/>
                <w:lang w:val="hr-HR"/>
              </w:rPr>
              <w:t xml:space="preserve"> i retroperitonealn</w:t>
            </w:r>
            <w:r w:rsidR="008102C4" w:rsidRPr="00713E39">
              <w:rPr>
                <w:bCs/>
                <w:sz w:val="22"/>
                <w:szCs w:val="22"/>
                <w:lang w:val="hr-HR"/>
              </w:rPr>
              <w:t>o</w:t>
            </w:r>
            <w:r w:rsidRPr="00713E39">
              <w:rPr>
                <w:bCs/>
                <w:sz w:val="22"/>
                <w:szCs w:val="22"/>
                <w:lang w:val="hr-HR"/>
              </w:rPr>
              <w:t xml:space="preserve"> krvarenj</w:t>
            </w:r>
            <w:r w:rsidR="008102C4" w:rsidRPr="00713E39">
              <w:rPr>
                <w:bCs/>
                <w:sz w:val="22"/>
                <w:szCs w:val="22"/>
                <w:lang w:val="hr-HR"/>
              </w:rPr>
              <w:t>e</w:t>
            </w:r>
            <w:r w:rsidRPr="00713E39">
              <w:rPr>
                <w:bCs/>
                <w:sz w:val="22"/>
                <w:szCs w:val="22"/>
                <w:lang w:val="hr-HR"/>
              </w:rPr>
              <w:t xml:space="preserve"> s fatalnim ishodom, pankreatitis,</w:t>
            </w:r>
            <w:r w:rsidRPr="00713E39">
              <w:rPr>
                <w:sz w:val="22"/>
                <w:szCs w:val="22"/>
                <w:lang w:val="hr-HR"/>
              </w:rPr>
              <w:t xml:space="preserve"> kolitis (uključujući ulcerozni ili limfocitni kolitis), stomatitis</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jetre i žuči</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akutno zatajenje jetre, hepatitis, abnormalni nalazi jetrene funkcije</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kože i potkožnog tkiva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modrice</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 xml:space="preserve">osip, svrbež, </w:t>
            </w:r>
            <w:r w:rsidRPr="00713E39">
              <w:rPr>
                <w:bCs/>
                <w:sz w:val="22"/>
                <w:szCs w:val="22"/>
                <w:lang w:val="hr-HR"/>
              </w:rPr>
              <w:t>krvarenja na koži (purpura)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75259A">
            <w:pPr>
              <w:rPr>
                <w:sz w:val="22"/>
                <w:szCs w:val="22"/>
                <w:lang w:val="hr-HR"/>
              </w:rPr>
            </w:pPr>
            <w:r w:rsidRPr="00713E39">
              <w:rPr>
                <w:sz w:val="22"/>
                <w:szCs w:val="22"/>
                <w:lang w:val="hr-HR"/>
              </w:rPr>
              <w:t>bulozni dermatitis (toksična epidermalna nekroliza, Stevens Johnsonov sindrom, erythema multiforme</w:t>
            </w:r>
            <w:r w:rsidR="0075259A" w:rsidRPr="0075259A">
              <w:rPr>
                <w:sz w:val="22"/>
                <w:szCs w:val="22"/>
                <w:lang w:val="hr-HR"/>
              </w:rPr>
              <w:t>, akutna generalizirana egzantematozna pustuloza (AGEP))</w:t>
            </w:r>
            <w:r w:rsidRPr="00713E39">
              <w:rPr>
                <w:sz w:val="22"/>
                <w:szCs w:val="22"/>
                <w:lang w:val="hr-HR"/>
              </w:rPr>
              <w:t xml:space="preserve">, angioedem, </w:t>
            </w:r>
            <w:r w:rsidR="0073533E">
              <w:rPr>
                <w:sz w:val="22"/>
                <w:szCs w:val="22"/>
                <w:lang w:val="hr-HR"/>
              </w:rPr>
              <w:t>sindrom preosjetljivosti izazvane lijekom, osip uzrokovan lijekom s eozinofilijom i sistemskim simptomima</w:t>
            </w:r>
            <w:r w:rsidR="00CC2CB7">
              <w:rPr>
                <w:sz w:val="22"/>
                <w:szCs w:val="22"/>
                <w:lang w:val="hr-HR"/>
              </w:rPr>
              <w:t xml:space="preserve"> </w:t>
            </w:r>
            <w:r w:rsidR="0073533E">
              <w:rPr>
                <w:sz w:val="22"/>
                <w:szCs w:val="22"/>
                <w:lang w:val="hr-HR"/>
              </w:rPr>
              <w:t xml:space="preserve">(engl. DRESS), </w:t>
            </w:r>
            <w:r w:rsidRPr="00713E39">
              <w:rPr>
                <w:sz w:val="22"/>
                <w:szCs w:val="22"/>
                <w:lang w:val="hr-HR"/>
              </w:rPr>
              <w:t xml:space="preserve">eritematozni </w:t>
            </w:r>
            <w:r w:rsidR="00350893">
              <w:rPr>
                <w:sz w:val="22"/>
                <w:szCs w:val="22"/>
                <w:lang w:val="hr-HR"/>
              </w:rPr>
              <w:t xml:space="preserve">ili eksfolijativni </w:t>
            </w:r>
            <w:r w:rsidRPr="00713E39">
              <w:rPr>
                <w:sz w:val="22"/>
                <w:szCs w:val="22"/>
                <w:lang w:val="hr-HR"/>
              </w:rPr>
              <w:t>osip, urtikarija, ekcem, lichen planus</w:t>
            </w:r>
          </w:p>
        </w:tc>
      </w:tr>
      <w:tr w:rsidR="0075259A" w:rsidRPr="00223AB0" w:rsidTr="00931209">
        <w:trPr>
          <w:gridAfter w:val="1"/>
          <w:wAfter w:w="13" w:type="dxa"/>
          <w:cantSplit/>
        </w:trPr>
        <w:tc>
          <w:tcPr>
            <w:tcW w:w="1946" w:type="dxa"/>
          </w:tcPr>
          <w:p w:rsidR="0075259A" w:rsidRPr="00223AB0" w:rsidRDefault="0075259A" w:rsidP="00931209">
            <w:pPr>
              <w:tabs>
                <w:tab w:val="left" w:pos="851"/>
                <w:tab w:val="left" w:pos="2400"/>
                <w:tab w:val="left" w:pos="7280"/>
              </w:tabs>
              <w:ind w:right="-29"/>
              <w:rPr>
                <w:sz w:val="22"/>
                <w:szCs w:val="22"/>
                <w:lang w:val="hr-HR"/>
              </w:rPr>
            </w:pPr>
            <w:r>
              <w:rPr>
                <w:sz w:val="22"/>
                <w:szCs w:val="22"/>
                <w:lang w:val="hr-HR"/>
              </w:rPr>
              <w:t>Poremećaji reproduktivnog sustava i dojki</w:t>
            </w:r>
          </w:p>
        </w:tc>
        <w:tc>
          <w:tcPr>
            <w:tcW w:w="1581" w:type="dxa"/>
            <w:gridSpan w:val="2"/>
          </w:tcPr>
          <w:p w:rsidR="0075259A" w:rsidRPr="00223AB0" w:rsidRDefault="0075259A" w:rsidP="00931209">
            <w:pPr>
              <w:tabs>
                <w:tab w:val="left" w:pos="851"/>
                <w:tab w:val="left" w:pos="2400"/>
                <w:tab w:val="left" w:pos="7280"/>
              </w:tabs>
              <w:ind w:right="-29"/>
              <w:rPr>
                <w:sz w:val="22"/>
                <w:szCs w:val="22"/>
                <w:lang w:val="hr-HR"/>
              </w:rPr>
            </w:pPr>
          </w:p>
        </w:tc>
        <w:tc>
          <w:tcPr>
            <w:tcW w:w="1916" w:type="dxa"/>
            <w:gridSpan w:val="2"/>
          </w:tcPr>
          <w:p w:rsidR="0075259A" w:rsidRPr="00223AB0" w:rsidRDefault="0075259A" w:rsidP="00931209">
            <w:pPr>
              <w:tabs>
                <w:tab w:val="left" w:pos="851"/>
                <w:tab w:val="left" w:pos="2400"/>
                <w:tab w:val="left" w:pos="7280"/>
              </w:tabs>
              <w:ind w:right="-29"/>
              <w:rPr>
                <w:sz w:val="22"/>
                <w:szCs w:val="22"/>
                <w:lang w:val="hr-HR"/>
              </w:rPr>
            </w:pPr>
          </w:p>
        </w:tc>
        <w:tc>
          <w:tcPr>
            <w:tcW w:w="1556" w:type="dxa"/>
            <w:gridSpan w:val="2"/>
          </w:tcPr>
          <w:p w:rsidR="0075259A" w:rsidRPr="00223AB0" w:rsidRDefault="0075259A" w:rsidP="00931209">
            <w:pPr>
              <w:tabs>
                <w:tab w:val="left" w:pos="851"/>
                <w:tab w:val="left" w:pos="2400"/>
                <w:tab w:val="left" w:pos="7280"/>
              </w:tabs>
              <w:ind w:right="-29"/>
              <w:rPr>
                <w:sz w:val="22"/>
                <w:szCs w:val="22"/>
                <w:lang w:val="hr-HR"/>
              </w:rPr>
            </w:pPr>
            <w:r>
              <w:rPr>
                <w:sz w:val="22"/>
                <w:szCs w:val="22"/>
                <w:lang w:val="hr-HR"/>
              </w:rPr>
              <w:t>ginekomastija</w:t>
            </w:r>
          </w:p>
        </w:tc>
        <w:tc>
          <w:tcPr>
            <w:tcW w:w="2288" w:type="dxa"/>
            <w:gridSpan w:val="2"/>
          </w:tcPr>
          <w:p w:rsidR="0075259A" w:rsidRPr="00223AB0" w:rsidRDefault="0075259A" w:rsidP="00931209">
            <w:pPr>
              <w:rPr>
                <w:sz w:val="22"/>
                <w:szCs w:val="22"/>
                <w:lang w:val="hr-HR"/>
              </w:rPr>
            </w:pP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mišićno-koštanog sustava i vezivnog tkiva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bCs/>
                <w:sz w:val="22"/>
                <w:szCs w:val="22"/>
                <w:lang w:val="hr-HR"/>
              </w:rPr>
              <w:t>mišićno</w:t>
            </w:r>
            <w:r w:rsidR="00E70C72">
              <w:rPr>
                <w:bCs/>
                <w:sz w:val="22"/>
                <w:szCs w:val="22"/>
                <w:lang w:val="hr-HR"/>
              </w:rPr>
              <w:noBreakHyphen/>
            </w:r>
            <w:r w:rsidRPr="00713E39">
              <w:rPr>
                <w:bCs/>
                <w:sz w:val="22"/>
                <w:szCs w:val="22"/>
                <w:lang w:val="hr-HR"/>
              </w:rPr>
              <w:t xml:space="preserve">koštano krvarenje (hemartroza), </w:t>
            </w:r>
            <w:r w:rsidRPr="00713E39">
              <w:rPr>
                <w:sz w:val="22"/>
                <w:szCs w:val="22"/>
                <w:lang w:val="hr-HR"/>
              </w:rPr>
              <w:t>artritis, artralgija, mialgija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bubrega i mokraćnog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bCs/>
                <w:sz w:val="22"/>
                <w:szCs w:val="22"/>
                <w:lang w:val="hr-HR"/>
              </w:rPr>
              <w:t>hematurija</w:t>
            </w:r>
          </w:p>
        </w:tc>
        <w:tc>
          <w:tcPr>
            <w:tcW w:w="1556" w:type="dxa"/>
            <w:gridSpan w:val="2"/>
          </w:tcPr>
          <w:p w:rsidR="00A75B95" w:rsidRPr="00713E39" w:rsidRDefault="00A75B95" w:rsidP="00A75B95">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glomerulonefritis, povećanje kreatinina u krvi</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Opći poremećaji i reakcije na mjestu primjene</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 xml:space="preserve">krvarenje na mjestu </w:t>
            </w:r>
            <w:r w:rsidR="00176EFC">
              <w:rPr>
                <w:sz w:val="22"/>
                <w:szCs w:val="22"/>
                <w:lang w:val="hr-HR"/>
              </w:rPr>
              <w:t>punkcije</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vrućica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Pretrage</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produljeno vrijeme krvarenja, smanjeni broj neutrofila, smanjeni broj trombocita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tabs>
                <w:tab w:val="left" w:pos="851"/>
                <w:tab w:val="left" w:pos="2400"/>
                <w:tab w:val="left" w:pos="7280"/>
              </w:tabs>
              <w:ind w:right="-29"/>
              <w:rPr>
                <w:sz w:val="22"/>
                <w:szCs w:val="22"/>
                <w:lang w:val="hr-HR"/>
              </w:rPr>
            </w:pPr>
          </w:p>
        </w:tc>
      </w:tr>
    </w:tbl>
    <w:p w:rsidR="00E31AD8" w:rsidRDefault="0073533E">
      <w:pPr>
        <w:tabs>
          <w:tab w:val="left" w:pos="2400"/>
          <w:tab w:val="left" w:pos="7280"/>
        </w:tabs>
        <w:ind w:right="-29"/>
        <w:rPr>
          <w:sz w:val="22"/>
          <w:szCs w:val="22"/>
          <w:lang w:val="hr-HR"/>
        </w:rPr>
      </w:pPr>
      <w:r w:rsidRPr="0073533E">
        <w:rPr>
          <w:sz w:val="22"/>
          <w:szCs w:val="22"/>
          <w:lang w:val="hr-HR"/>
        </w:rPr>
        <w:t>*</w:t>
      </w:r>
      <w:r>
        <w:rPr>
          <w:sz w:val="22"/>
          <w:szCs w:val="22"/>
          <w:lang w:val="hr-HR"/>
        </w:rPr>
        <w:t xml:space="preserve"> Podaci se odnose na klopidogrel s </w:t>
      </w:r>
      <w:r w:rsidR="00B43B97">
        <w:rPr>
          <w:sz w:val="22"/>
          <w:szCs w:val="22"/>
          <w:lang w:val="hr-HR"/>
        </w:rPr>
        <w:t>učestalosti „nepoznato</w:t>
      </w:r>
      <w:r>
        <w:rPr>
          <w:sz w:val="22"/>
          <w:szCs w:val="22"/>
          <w:lang w:val="hr-HR"/>
        </w:rPr>
        <w:t>“.</w:t>
      </w:r>
    </w:p>
    <w:p w:rsidR="0073533E" w:rsidRDefault="0073533E">
      <w:pPr>
        <w:tabs>
          <w:tab w:val="left" w:pos="2400"/>
          <w:tab w:val="left" w:pos="7280"/>
        </w:tabs>
        <w:ind w:right="-29"/>
        <w:rPr>
          <w:sz w:val="22"/>
          <w:szCs w:val="22"/>
          <w:lang w:val="hr-HR"/>
        </w:rPr>
      </w:pPr>
    </w:p>
    <w:p w:rsidR="00D535A9" w:rsidRPr="00A36569" w:rsidRDefault="00D535A9" w:rsidP="00D535A9">
      <w:pPr>
        <w:tabs>
          <w:tab w:val="left" w:pos="567"/>
        </w:tabs>
        <w:autoSpaceDE w:val="0"/>
        <w:autoSpaceDN w:val="0"/>
        <w:adjustRightInd w:val="0"/>
        <w:spacing w:line="260" w:lineRule="exact"/>
        <w:jc w:val="both"/>
        <w:rPr>
          <w:noProof/>
          <w:snapToGrid w:val="0"/>
          <w:sz w:val="22"/>
          <w:szCs w:val="22"/>
          <w:u w:val="single"/>
          <w:lang w:val="hr-HR"/>
        </w:rPr>
      </w:pPr>
      <w:r w:rsidRPr="00A36569">
        <w:rPr>
          <w:noProof/>
          <w:snapToGrid w:val="0"/>
          <w:sz w:val="22"/>
          <w:szCs w:val="22"/>
          <w:u w:val="single"/>
          <w:lang w:val="hr-HR"/>
        </w:rPr>
        <w:t>Prijavljivanje sumnji na nuspojavu</w:t>
      </w:r>
    </w:p>
    <w:p w:rsidR="00D535A9" w:rsidRDefault="00D535A9" w:rsidP="00D535A9">
      <w:pPr>
        <w:tabs>
          <w:tab w:val="left" w:pos="2400"/>
          <w:tab w:val="left" w:pos="7280"/>
        </w:tabs>
        <w:ind w:right="-29"/>
        <w:rPr>
          <w:sz w:val="22"/>
          <w:szCs w:val="22"/>
          <w:lang w:val="hr-HR"/>
        </w:rPr>
      </w:pPr>
      <w:r w:rsidRPr="00A36569">
        <w:rPr>
          <w:noProof/>
          <w:snapToGrid w:val="0"/>
          <w:sz w:val="22"/>
          <w:szCs w:val="22"/>
          <w:lang w:val="hr-HR"/>
        </w:rPr>
        <w:t>Nakon dobivanja odobrenja lijeka važno je prijavljivanje sumnji na njegove nuspojave.</w:t>
      </w:r>
      <w:r w:rsidRPr="00A36569">
        <w:rPr>
          <w:snapToGrid w:val="0"/>
          <w:sz w:val="22"/>
          <w:szCs w:val="22"/>
          <w:lang w:val="hr-HR"/>
        </w:rPr>
        <w:t xml:space="preserve"> </w:t>
      </w:r>
      <w:r w:rsidRPr="00A36569">
        <w:rPr>
          <w:noProof/>
          <w:snapToGrid w:val="0"/>
          <w:sz w:val="22"/>
          <w:szCs w:val="22"/>
          <w:lang w:val="hr-HR"/>
        </w:rPr>
        <w:t>Time se omogućuje kontinuirano praćenje omjera koristi i rizika lijeka.</w:t>
      </w:r>
      <w:r w:rsidRPr="00A36569">
        <w:rPr>
          <w:snapToGrid w:val="0"/>
          <w:sz w:val="22"/>
          <w:szCs w:val="22"/>
          <w:lang w:val="hr-HR"/>
        </w:rPr>
        <w:t xml:space="preserve"> Od z</w:t>
      </w:r>
      <w:r w:rsidRPr="00A36569">
        <w:rPr>
          <w:noProof/>
          <w:snapToGrid w:val="0"/>
          <w:sz w:val="22"/>
          <w:szCs w:val="22"/>
          <w:lang w:val="hr-HR"/>
        </w:rPr>
        <w:t xml:space="preserve">dravstvenih </w:t>
      </w:r>
      <w:r w:rsidR="006B2070">
        <w:rPr>
          <w:noProof/>
          <w:snapToGrid w:val="0"/>
          <w:sz w:val="22"/>
          <w:szCs w:val="22"/>
          <w:lang w:val="hr-HR"/>
        </w:rPr>
        <w:t>radnika</w:t>
      </w:r>
      <w:r w:rsidR="006B2070" w:rsidRPr="00A36569">
        <w:rPr>
          <w:noProof/>
          <w:snapToGrid w:val="0"/>
          <w:sz w:val="22"/>
          <w:szCs w:val="22"/>
          <w:lang w:val="hr-HR"/>
        </w:rPr>
        <w:t xml:space="preserve"> </w:t>
      </w:r>
      <w:r w:rsidRPr="00A36569">
        <w:rPr>
          <w:noProof/>
          <w:snapToGrid w:val="0"/>
          <w:sz w:val="22"/>
          <w:szCs w:val="22"/>
          <w:lang w:val="hr-HR"/>
        </w:rPr>
        <w:t xml:space="preserve">se traži da prijave svaku sumnju na nuspojavu lijeka </w:t>
      </w:r>
      <w:r w:rsidRPr="00A51127">
        <w:rPr>
          <w:noProof/>
          <w:snapToGrid w:val="0"/>
          <w:sz w:val="22"/>
          <w:szCs w:val="22"/>
          <w:lang w:val="hr-HR"/>
        </w:rPr>
        <w:t xml:space="preserve">putem </w:t>
      </w:r>
      <w:r w:rsidRPr="00452561">
        <w:rPr>
          <w:noProof/>
          <w:snapToGrid w:val="0"/>
          <w:sz w:val="22"/>
          <w:szCs w:val="22"/>
          <w:lang w:val="hr-HR"/>
        </w:rPr>
        <w:t>nacionalnog sustava prijave nuspojava</w:t>
      </w:r>
      <w:r w:rsidR="006B2070" w:rsidRPr="00452561">
        <w:rPr>
          <w:noProof/>
          <w:snapToGrid w:val="0"/>
          <w:sz w:val="22"/>
          <w:szCs w:val="22"/>
          <w:lang w:val="hr-HR"/>
        </w:rPr>
        <w:t>:</w:t>
      </w:r>
      <w:r w:rsidRPr="00452561">
        <w:rPr>
          <w:noProof/>
          <w:snapToGrid w:val="0"/>
          <w:sz w:val="22"/>
          <w:szCs w:val="22"/>
          <w:lang w:val="hr-HR"/>
        </w:rPr>
        <w:t xml:space="preserve"> </w:t>
      </w:r>
      <w:r w:rsidRPr="00B87770">
        <w:rPr>
          <w:noProof/>
          <w:snapToGrid w:val="0"/>
          <w:sz w:val="22"/>
          <w:szCs w:val="22"/>
          <w:highlight w:val="lightGray"/>
          <w:shd w:val="clear" w:color="auto" w:fill="A6A6A6"/>
          <w:lang w:val="hr-HR"/>
        </w:rPr>
        <w:t xml:space="preserve">navedenog u </w:t>
      </w:r>
      <w:hyperlink r:id="rId11" w:history="1">
        <w:r w:rsidR="00E17934" w:rsidRPr="004A654E">
          <w:rPr>
            <w:sz w:val="22"/>
            <w:szCs w:val="22"/>
            <w:highlight w:val="lightGray"/>
            <w:lang w:val="hr-HR"/>
          </w:rPr>
          <w:t>Dod</w:t>
        </w:r>
        <w:r w:rsidR="00E17934" w:rsidRPr="004A654E">
          <w:rPr>
            <w:sz w:val="22"/>
            <w:szCs w:val="22"/>
            <w:highlight w:val="lightGray"/>
            <w:lang w:val="hr-HR"/>
          </w:rPr>
          <w:t>a</w:t>
        </w:r>
        <w:r w:rsidR="00E17934" w:rsidRPr="004A654E">
          <w:rPr>
            <w:sz w:val="22"/>
            <w:szCs w:val="22"/>
            <w:highlight w:val="lightGray"/>
            <w:lang w:val="hr-HR"/>
          </w:rPr>
          <w:t>t</w:t>
        </w:r>
        <w:r w:rsidR="00E17934" w:rsidRPr="004A654E">
          <w:rPr>
            <w:sz w:val="22"/>
            <w:szCs w:val="22"/>
            <w:highlight w:val="lightGray"/>
            <w:lang w:val="hr-HR"/>
          </w:rPr>
          <w:t>k</w:t>
        </w:r>
        <w:r w:rsidR="00E17934" w:rsidRPr="004A654E">
          <w:rPr>
            <w:sz w:val="22"/>
            <w:szCs w:val="22"/>
            <w:highlight w:val="lightGray"/>
            <w:lang w:val="hr-HR"/>
          </w:rPr>
          <w:t>u V</w:t>
        </w:r>
      </w:hyperlink>
      <w:r w:rsidRPr="00E17934">
        <w:rPr>
          <w:noProof/>
          <w:snapToGrid w:val="0"/>
          <w:color w:val="008000"/>
          <w:sz w:val="22"/>
          <w:szCs w:val="22"/>
          <w:highlight w:val="lightGray"/>
          <w:shd w:val="clear" w:color="auto" w:fill="A6A6A6"/>
          <w:lang w:val="hr-HR"/>
        </w:rPr>
        <w:t>.</w:t>
      </w:r>
    </w:p>
    <w:p w:rsidR="00D535A9" w:rsidRPr="00713E39" w:rsidRDefault="00D535A9">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4.9</w:t>
      </w:r>
      <w:r w:rsidRPr="00713E39">
        <w:rPr>
          <w:rFonts w:ascii="Times New Roman" w:hAnsi="Times New Roman"/>
          <w:i w:val="0"/>
          <w:sz w:val="22"/>
          <w:szCs w:val="22"/>
          <w:lang w:val="hr-HR"/>
        </w:rPr>
        <w:tab/>
      </w:r>
      <w:r w:rsidR="001D2C39" w:rsidRPr="00713E39">
        <w:rPr>
          <w:rFonts w:ascii="Times New Roman" w:hAnsi="Times New Roman"/>
          <w:i w:val="0"/>
          <w:noProof/>
          <w:sz w:val="22"/>
          <w:szCs w:val="22"/>
          <w:lang w:val="hr-HR"/>
        </w:rPr>
        <w:t>Predoziranje</w:t>
      </w:r>
    </w:p>
    <w:p w:rsidR="00E31AD8" w:rsidRPr="00713E39" w:rsidRDefault="00E31AD8">
      <w:pPr>
        <w:ind w:right="-29"/>
        <w:rPr>
          <w:sz w:val="22"/>
          <w:szCs w:val="22"/>
          <w:lang w:val="hr-HR"/>
        </w:rPr>
      </w:pPr>
    </w:p>
    <w:p w:rsidR="00A75B95" w:rsidRPr="00713E39" w:rsidRDefault="00A75B95" w:rsidP="00A75B95">
      <w:pPr>
        <w:pStyle w:val="BodyText"/>
        <w:spacing w:after="0"/>
        <w:rPr>
          <w:szCs w:val="22"/>
          <w:lang w:val="hr-HR"/>
        </w:rPr>
      </w:pPr>
      <w:r w:rsidRPr="00713E39">
        <w:rPr>
          <w:szCs w:val="22"/>
          <w:lang w:val="hr-HR"/>
        </w:rPr>
        <w:t>Predoziranje klopidogrelom može izazvati produljenje vremena krvarenja i posljedičn</w:t>
      </w:r>
      <w:r w:rsidR="00535566">
        <w:rPr>
          <w:szCs w:val="22"/>
          <w:lang w:val="hr-HR"/>
        </w:rPr>
        <w:t>og</w:t>
      </w:r>
      <w:r w:rsidRPr="00713E39">
        <w:rPr>
          <w:szCs w:val="22"/>
          <w:lang w:val="hr-HR"/>
        </w:rPr>
        <w:t xml:space="preserve"> </w:t>
      </w:r>
      <w:r w:rsidR="00535566">
        <w:rPr>
          <w:szCs w:val="22"/>
          <w:lang w:val="hr-HR"/>
        </w:rPr>
        <w:t xml:space="preserve">krvarenja kao </w:t>
      </w:r>
      <w:r w:rsidRPr="00713E39">
        <w:rPr>
          <w:szCs w:val="22"/>
          <w:lang w:val="hr-HR"/>
        </w:rPr>
        <w:t xml:space="preserve">komplikacije. Ako se primijeti krvarenje, treba razmotriti primjerenu terapiju. </w:t>
      </w:r>
    </w:p>
    <w:p w:rsidR="00A75B95" w:rsidRPr="00713E39" w:rsidRDefault="00A75B95" w:rsidP="00A75B95">
      <w:pPr>
        <w:ind w:right="-29"/>
        <w:rPr>
          <w:sz w:val="22"/>
          <w:szCs w:val="22"/>
          <w:lang w:val="hr-HR"/>
        </w:rPr>
      </w:pPr>
      <w:r w:rsidRPr="00713E39">
        <w:rPr>
          <w:sz w:val="22"/>
          <w:szCs w:val="22"/>
          <w:lang w:val="hr-HR"/>
        </w:rPr>
        <w:t>Nije pronađen antidot za farmakološku aktivnost klopidogrela. Ako je hitno potrebno korigirati produljeno vrijeme krvarenja, transfuzija trombocita može smanjiti učinak klopidogrela.</w:t>
      </w:r>
    </w:p>
    <w:p w:rsidR="00A75B95" w:rsidRPr="00713E39" w:rsidRDefault="00A75B95">
      <w:pPr>
        <w:ind w:right="-29"/>
        <w:rPr>
          <w:sz w:val="22"/>
          <w:szCs w:val="22"/>
          <w:lang w:val="hr-HR"/>
        </w:rPr>
      </w:pPr>
    </w:p>
    <w:p w:rsidR="00E31AD8" w:rsidRPr="00713E39" w:rsidRDefault="00E31AD8">
      <w:pPr>
        <w:ind w:right="-29"/>
        <w:rPr>
          <w:sz w:val="22"/>
          <w:szCs w:val="22"/>
          <w:lang w:val="hr-HR"/>
        </w:rPr>
      </w:pPr>
    </w:p>
    <w:p w:rsidR="00E31AD8" w:rsidRPr="00713E39" w:rsidRDefault="00E31AD8" w:rsidP="00183B29">
      <w:pPr>
        <w:pStyle w:val="Heading1"/>
        <w:keepNext/>
        <w:spacing w:before="0" w:after="0"/>
        <w:ind w:left="562" w:hanging="562"/>
        <w:rPr>
          <w:sz w:val="22"/>
          <w:szCs w:val="22"/>
          <w:lang w:val="hr-HR"/>
        </w:rPr>
      </w:pPr>
      <w:r w:rsidRPr="00713E39">
        <w:rPr>
          <w:sz w:val="22"/>
          <w:szCs w:val="22"/>
          <w:lang w:val="hr-HR"/>
        </w:rPr>
        <w:t>5.</w:t>
      </w:r>
      <w:r w:rsidRPr="00713E39">
        <w:rPr>
          <w:sz w:val="22"/>
          <w:szCs w:val="22"/>
          <w:lang w:val="hr-HR"/>
        </w:rPr>
        <w:tab/>
      </w:r>
      <w:r w:rsidR="00E42133" w:rsidRPr="00713E39">
        <w:rPr>
          <w:noProof/>
          <w:sz w:val="22"/>
          <w:szCs w:val="22"/>
          <w:lang w:val="hr-HR"/>
        </w:rPr>
        <w:t>FARMAKOLOŠKA SVOJSTVA</w:t>
      </w:r>
    </w:p>
    <w:p w:rsidR="00E31AD8" w:rsidRPr="00713E39" w:rsidRDefault="00E31AD8">
      <w:pPr>
        <w:ind w:right="-29"/>
        <w:rPr>
          <w:b/>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5.1</w:t>
      </w:r>
      <w:r w:rsidRPr="00713E39">
        <w:rPr>
          <w:rFonts w:ascii="Times New Roman" w:hAnsi="Times New Roman"/>
          <w:i w:val="0"/>
          <w:sz w:val="22"/>
          <w:szCs w:val="22"/>
          <w:lang w:val="hr-HR"/>
        </w:rPr>
        <w:tab/>
      </w:r>
      <w:r w:rsidR="00E42133" w:rsidRPr="00713E39">
        <w:rPr>
          <w:rFonts w:ascii="Times New Roman" w:hAnsi="Times New Roman"/>
          <w:i w:val="0"/>
          <w:noProof/>
          <w:sz w:val="22"/>
          <w:szCs w:val="22"/>
          <w:lang w:val="hr-HR"/>
        </w:rPr>
        <w:t>Farmakodinamička svojstva</w:t>
      </w:r>
    </w:p>
    <w:p w:rsidR="00E31AD8" w:rsidRPr="00713E39" w:rsidRDefault="00E31AD8">
      <w:pPr>
        <w:ind w:right="-29"/>
        <w:rPr>
          <w:sz w:val="22"/>
          <w:szCs w:val="22"/>
          <w:u w:val="single"/>
          <w:lang w:val="hr-HR"/>
        </w:rPr>
      </w:pPr>
    </w:p>
    <w:p w:rsidR="00E31AD8" w:rsidRPr="00713E39" w:rsidRDefault="00E42133">
      <w:pPr>
        <w:ind w:right="-29"/>
        <w:outlineLvl w:val="0"/>
        <w:rPr>
          <w:sz w:val="22"/>
          <w:szCs w:val="22"/>
          <w:lang w:val="hr-HR"/>
        </w:rPr>
      </w:pPr>
      <w:r w:rsidRPr="00713E39">
        <w:rPr>
          <w:sz w:val="22"/>
          <w:szCs w:val="22"/>
          <w:lang w:val="hr-HR"/>
        </w:rPr>
        <w:t>Farmakoterapijska skupina</w:t>
      </w:r>
      <w:r w:rsidR="00E31AD8" w:rsidRPr="00713E39">
        <w:rPr>
          <w:sz w:val="22"/>
          <w:szCs w:val="22"/>
          <w:lang w:val="hr-HR"/>
        </w:rPr>
        <w:t xml:space="preserve">: </w:t>
      </w:r>
      <w:r w:rsidRPr="00713E39">
        <w:rPr>
          <w:sz w:val="22"/>
          <w:szCs w:val="22"/>
          <w:lang w:val="hr-HR"/>
        </w:rPr>
        <w:t>inhibitori agregacije trombocita izuzev heparina</w:t>
      </w:r>
      <w:r w:rsidR="00E31AD8" w:rsidRPr="00713E39">
        <w:rPr>
          <w:sz w:val="22"/>
          <w:szCs w:val="22"/>
          <w:lang w:val="hr-HR"/>
        </w:rPr>
        <w:t xml:space="preserve">, </w:t>
      </w:r>
      <w:r w:rsidRPr="00713E39">
        <w:rPr>
          <w:sz w:val="22"/>
          <w:szCs w:val="22"/>
          <w:lang w:val="hr-HR"/>
        </w:rPr>
        <w:t>ATK oznaka</w:t>
      </w:r>
      <w:r w:rsidR="00E31AD8" w:rsidRPr="00713E39">
        <w:rPr>
          <w:sz w:val="22"/>
          <w:szCs w:val="22"/>
          <w:lang w:val="hr-HR"/>
        </w:rPr>
        <w:t>: B01AC</w:t>
      </w:r>
      <w:r w:rsidR="0073533E">
        <w:rPr>
          <w:sz w:val="22"/>
          <w:szCs w:val="22"/>
          <w:lang w:val="hr-HR"/>
        </w:rPr>
        <w:t>-</w:t>
      </w:r>
      <w:r w:rsidR="00E31AD8" w:rsidRPr="00713E39">
        <w:rPr>
          <w:sz w:val="22"/>
          <w:szCs w:val="22"/>
          <w:lang w:val="hr-HR"/>
        </w:rPr>
        <w:t xml:space="preserve">04. </w:t>
      </w:r>
    </w:p>
    <w:p w:rsidR="00E31AD8" w:rsidRDefault="00E31AD8">
      <w:pPr>
        <w:tabs>
          <w:tab w:val="left" w:pos="2400"/>
          <w:tab w:val="left" w:pos="7280"/>
        </w:tabs>
        <w:ind w:right="-29"/>
        <w:rPr>
          <w:sz w:val="22"/>
          <w:szCs w:val="22"/>
          <w:lang w:val="hr-HR"/>
        </w:rPr>
      </w:pPr>
    </w:p>
    <w:p w:rsidR="0073533E" w:rsidRDefault="0073533E">
      <w:pPr>
        <w:tabs>
          <w:tab w:val="left" w:pos="2400"/>
          <w:tab w:val="left" w:pos="7280"/>
        </w:tabs>
        <w:ind w:right="-29"/>
        <w:rPr>
          <w:i/>
          <w:sz w:val="22"/>
          <w:szCs w:val="22"/>
          <w:lang w:val="hr-HR"/>
        </w:rPr>
      </w:pPr>
      <w:r w:rsidRPr="001D2CCB">
        <w:rPr>
          <w:i/>
          <w:sz w:val="22"/>
          <w:szCs w:val="22"/>
          <w:lang w:val="hr-HR"/>
        </w:rPr>
        <w:t>Mehanizam djelovanja</w:t>
      </w:r>
    </w:p>
    <w:p w:rsidR="0073533E" w:rsidRPr="001D2CCB" w:rsidRDefault="0073533E">
      <w:pPr>
        <w:tabs>
          <w:tab w:val="left" w:pos="2400"/>
          <w:tab w:val="left" w:pos="7280"/>
        </w:tabs>
        <w:ind w:right="-29"/>
        <w:rPr>
          <w:i/>
          <w:sz w:val="22"/>
          <w:szCs w:val="22"/>
          <w:lang w:val="hr-HR"/>
        </w:rPr>
      </w:pPr>
    </w:p>
    <w:p w:rsidR="00E31AD8" w:rsidRPr="00713E39" w:rsidRDefault="00E42133">
      <w:pPr>
        <w:tabs>
          <w:tab w:val="left" w:pos="2400"/>
          <w:tab w:val="left" w:pos="7280"/>
        </w:tabs>
        <w:ind w:right="-29"/>
        <w:rPr>
          <w:sz w:val="22"/>
          <w:szCs w:val="22"/>
          <w:lang w:val="hr-HR"/>
        </w:rPr>
      </w:pPr>
      <w:r w:rsidRPr="00713E39">
        <w:rPr>
          <w:sz w:val="22"/>
          <w:szCs w:val="22"/>
          <w:lang w:val="hr-HR"/>
        </w:rPr>
        <w:t>Klopidogrel je predlijek, čiji je jedan metabolit inhibitor agregacije trombocita. Da bi nastao taj aktivni metabolit</w:t>
      </w:r>
      <w:r w:rsidR="002A1487">
        <w:rPr>
          <w:sz w:val="22"/>
          <w:szCs w:val="22"/>
          <w:lang w:val="hr-HR"/>
        </w:rPr>
        <w:t xml:space="preserve"> koji </w:t>
      </w:r>
      <w:r w:rsidR="002A1487" w:rsidRPr="00713E39">
        <w:rPr>
          <w:sz w:val="22"/>
          <w:szCs w:val="22"/>
          <w:lang w:val="hr-HR"/>
        </w:rPr>
        <w:t>inhibir</w:t>
      </w:r>
      <w:r w:rsidR="002A1487">
        <w:rPr>
          <w:sz w:val="22"/>
          <w:szCs w:val="22"/>
          <w:lang w:val="hr-HR"/>
        </w:rPr>
        <w:t>a agregaciju</w:t>
      </w:r>
      <w:r w:rsidR="002A1487" w:rsidRPr="00713E39">
        <w:rPr>
          <w:sz w:val="22"/>
          <w:szCs w:val="22"/>
          <w:lang w:val="hr-HR"/>
        </w:rPr>
        <w:t xml:space="preserve"> trombocita</w:t>
      </w:r>
      <w:r w:rsidRPr="00713E39">
        <w:rPr>
          <w:sz w:val="22"/>
          <w:szCs w:val="22"/>
          <w:lang w:val="hr-HR"/>
        </w:rPr>
        <w:t>, klopidogrel se mora metabolizirati pomoću enzima CYP450. Aktivni metabolit klopidogrela selektivno inhibira vezanje adenozin difosfata (ADP) za njegov receptor P2Y</w:t>
      </w:r>
      <w:r w:rsidRPr="00713E39">
        <w:rPr>
          <w:sz w:val="22"/>
          <w:szCs w:val="22"/>
          <w:vertAlign w:val="subscript"/>
          <w:lang w:val="hr-HR"/>
        </w:rPr>
        <w:t>12</w:t>
      </w:r>
      <w:r w:rsidRPr="00713E39">
        <w:rPr>
          <w:sz w:val="22"/>
          <w:szCs w:val="22"/>
          <w:lang w:val="hr-HR"/>
        </w:rPr>
        <w:t xml:space="preserve"> na trombocitima te posljedično ADP-om posredovano aktiviranje kompleksa GPIIb/IIIa, </w:t>
      </w:r>
      <w:r w:rsidR="00610CFC">
        <w:rPr>
          <w:sz w:val="22"/>
          <w:szCs w:val="22"/>
          <w:lang w:val="hr-HR"/>
        </w:rPr>
        <w:t>inhibirajući</w:t>
      </w:r>
      <w:r w:rsidR="00610CFC" w:rsidRPr="00713E39">
        <w:rPr>
          <w:sz w:val="22"/>
          <w:szCs w:val="22"/>
          <w:lang w:val="hr-HR"/>
        </w:rPr>
        <w:t xml:space="preserve"> </w:t>
      </w:r>
      <w:r w:rsidRPr="00713E39">
        <w:rPr>
          <w:sz w:val="22"/>
          <w:szCs w:val="22"/>
          <w:lang w:val="hr-HR"/>
        </w:rPr>
        <w:t>tako agregaciju trombocita. Zbog ireverzibilnog vezanja, izloženi trom</w:t>
      </w:r>
      <w:r w:rsidR="00610CFC">
        <w:rPr>
          <w:sz w:val="22"/>
          <w:szCs w:val="22"/>
          <w:lang w:val="hr-HR"/>
        </w:rPr>
        <w:t>b</w:t>
      </w:r>
      <w:r w:rsidRPr="00713E39">
        <w:rPr>
          <w:sz w:val="22"/>
          <w:szCs w:val="22"/>
          <w:lang w:val="hr-HR"/>
        </w:rPr>
        <w:t xml:space="preserve">ociti zahvaćeni su ovim učinkom do kraja svog životnog vijeka (oko 7-10 dana), a povrat normalne funkcije trombocita </w:t>
      </w:r>
      <w:r w:rsidR="00610CFC">
        <w:rPr>
          <w:sz w:val="22"/>
          <w:szCs w:val="22"/>
          <w:lang w:val="hr-HR"/>
        </w:rPr>
        <w:t>događa</w:t>
      </w:r>
      <w:r w:rsidR="00610CFC" w:rsidRPr="00713E39">
        <w:rPr>
          <w:sz w:val="22"/>
          <w:szCs w:val="22"/>
          <w:lang w:val="hr-HR"/>
        </w:rPr>
        <w:t xml:space="preserve"> </w:t>
      </w:r>
      <w:r w:rsidRPr="00713E39">
        <w:rPr>
          <w:sz w:val="22"/>
          <w:szCs w:val="22"/>
          <w:lang w:val="hr-HR"/>
        </w:rPr>
        <w:t>se brzinom koja odgovara brzini stvaranja novih trombocita.</w:t>
      </w:r>
      <w:r w:rsidRPr="00713E39">
        <w:rPr>
          <w:rFonts w:eastAsia="MS Mincho"/>
          <w:sz w:val="22"/>
          <w:szCs w:val="22"/>
          <w:lang w:val="hr-HR" w:eastAsia="ja-JP"/>
        </w:rPr>
        <w:t xml:space="preserve"> </w:t>
      </w:r>
      <w:r w:rsidRPr="00713E39">
        <w:rPr>
          <w:sz w:val="22"/>
          <w:szCs w:val="22"/>
          <w:lang w:val="hr-HR"/>
        </w:rPr>
        <w:t>Klopidogrel, također, inhibira agregaciju trombocita induciranu drugim agonistima, pored ADP-a i to blokiranjem pojačavanja aktivacije trombocita oslobođenim ADP-om.</w:t>
      </w:r>
    </w:p>
    <w:p w:rsidR="00ED53C5" w:rsidRPr="00713E39" w:rsidRDefault="00ED53C5">
      <w:pPr>
        <w:tabs>
          <w:tab w:val="left" w:pos="2400"/>
          <w:tab w:val="left" w:pos="7280"/>
        </w:tabs>
        <w:ind w:right="-29"/>
        <w:rPr>
          <w:sz w:val="22"/>
          <w:szCs w:val="22"/>
          <w:lang w:val="hr-HR"/>
        </w:rPr>
      </w:pPr>
    </w:p>
    <w:p w:rsidR="00E42133" w:rsidRPr="00713E39" w:rsidRDefault="00E42133" w:rsidP="00E42133">
      <w:pPr>
        <w:rPr>
          <w:sz w:val="22"/>
          <w:szCs w:val="22"/>
          <w:lang w:val="hr-HR"/>
        </w:rPr>
      </w:pPr>
      <w:r w:rsidRPr="00713E39">
        <w:rPr>
          <w:sz w:val="22"/>
          <w:szCs w:val="22"/>
          <w:lang w:val="hr-HR"/>
        </w:rPr>
        <w:t>Budući da se aktivni metabolit klopidogrela stvara pomoću enzima CYP450, od kojih su neki polimorfni ili podložni inhibiciji od strane drugih lijekova, svi bolesnici neće imati adekvatnu inhibiciju trombocita.</w:t>
      </w:r>
    </w:p>
    <w:p w:rsidR="00E42133" w:rsidRDefault="00E42133" w:rsidP="00E42133">
      <w:pPr>
        <w:tabs>
          <w:tab w:val="left" w:pos="2400"/>
          <w:tab w:val="left" w:pos="7280"/>
        </w:tabs>
        <w:ind w:right="-29"/>
        <w:rPr>
          <w:sz w:val="22"/>
          <w:szCs w:val="22"/>
          <w:lang w:val="hr-HR"/>
        </w:rPr>
      </w:pPr>
    </w:p>
    <w:p w:rsidR="0073533E" w:rsidRDefault="0073533E" w:rsidP="00E42133">
      <w:pPr>
        <w:tabs>
          <w:tab w:val="left" w:pos="2400"/>
          <w:tab w:val="left" w:pos="7280"/>
        </w:tabs>
        <w:ind w:right="-29"/>
        <w:rPr>
          <w:i/>
          <w:sz w:val="22"/>
          <w:szCs w:val="22"/>
          <w:lang w:val="hr-HR"/>
        </w:rPr>
      </w:pPr>
      <w:r w:rsidRPr="001D2CCB">
        <w:rPr>
          <w:i/>
          <w:sz w:val="22"/>
          <w:szCs w:val="22"/>
          <w:lang w:val="hr-HR"/>
        </w:rPr>
        <w:t>Farmakodinamički učinci</w:t>
      </w:r>
    </w:p>
    <w:p w:rsidR="0073533E" w:rsidRPr="001D2CCB" w:rsidRDefault="0073533E" w:rsidP="00E42133">
      <w:pPr>
        <w:tabs>
          <w:tab w:val="left" w:pos="2400"/>
          <w:tab w:val="left" w:pos="7280"/>
        </w:tabs>
        <w:ind w:right="-29"/>
        <w:rPr>
          <w:i/>
          <w:sz w:val="22"/>
          <w:szCs w:val="22"/>
          <w:lang w:val="hr-HR"/>
        </w:rPr>
      </w:pPr>
    </w:p>
    <w:p w:rsidR="00E31AD8" w:rsidRPr="00713E39" w:rsidRDefault="00E42133" w:rsidP="00E42133">
      <w:pPr>
        <w:tabs>
          <w:tab w:val="left" w:pos="2400"/>
          <w:tab w:val="left" w:pos="7280"/>
        </w:tabs>
        <w:ind w:right="-29"/>
        <w:rPr>
          <w:sz w:val="22"/>
          <w:szCs w:val="22"/>
          <w:lang w:val="hr-HR"/>
        </w:rPr>
      </w:pPr>
      <w:r w:rsidRPr="00713E39">
        <w:rPr>
          <w:sz w:val="22"/>
          <w:szCs w:val="22"/>
          <w:lang w:val="hr-HR"/>
        </w:rPr>
        <w:t>Ponovljene doze klopidogrela od 75</w:t>
      </w:r>
      <w:r w:rsidR="004159AE" w:rsidRPr="00713E39">
        <w:rPr>
          <w:sz w:val="22"/>
          <w:szCs w:val="22"/>
          <w:lang w:val="hr-HR"/>
        </w:rPr>
        <w:t> mg</w:t>
      </w:r>
      <w:r w:rsidRPr="00713E39">
        <w:rPr>
          <w:sz w:val="22"/>
          <w:szCs w:val="22"/>
          <w:lang w:val="hr-HR"/>
        </w:rPr>
        <w:t xml:space="preserve"> dnevno uzrokuju snažnu inhibiciju ADP-om posredovane agregacije trombocita od prvoga dana; to se progresivno pojačava i dostiže stanje dinamičke ravnoteže između dana 3 i dana 7. U stanju dinamičke ravnoteže prosječna opažena razina inhibicije, uz dozu od 75</w:t>
      </w:r>
      <w:r w:rsidR="004159AE" w:rsidRPr="00713E39">
        <w:rPr>
          <w:sz w:val="22"/>
          <w:szCs w:val="22"/>
          <w:lang w:val="hr-HR"/>
        </w:rPr>
        <w:t> mg</w:t>
      </w:r>
      <w:r w:rsidRPr="00713E39">
        <w:rPr>
          <w:sz w:val="22"/>
          <w:szCs w:val="22"/>
          <w:lang w:val="hr-HR"/>
        </w:rPr>
        <w:t xml:space="preserve"> dnevno, </w:t>
      </w:r>
      <w:r w:rsidRPr="00713E39">
        <w:rPr>
          <w:bCs/>
          <w:sz w:val="22"/>
          <w:szCs w:val="22"/>
          <w:lang w:val="hr-HR"/>
        </w:rPr>
        <w:t>iznosi između 40% i 60%.</w:t>
      </w:r>
      <w:r w:rsidRPr="00713E39">
        <w:rPr>
          <w:sz w:val="22"/>
          <w:szCs w:val="22"/>
          <w:lang w:val="hr-HR"/>
        </w:rPr>
        <w:t xml:space="preserve"> Agregacija trombocita i vrijeme krvarenja postupno se vraćaju na početne vrijednosti, obično unutar 5 dana nakon prekida uzimanja lijeka.</w:t>
      </w:r>
    </w:p>
    <w:p w:rsidR="00E31AD8" w:rsidRDefault="00E31AD8">
      <w:pPr>
        <w:tabs>
          <w:tab w:val="left" w:pos="2400"/>
          <w:tab w:val="left" w:pos="7280"/>
        </w:tabs>
        <w:ind w:right="-29"/>
        <w:rPr>
          <w:sz w:val="22"/>
          <w:szCs w:val="22"/>
          <w:lang w:val="hr-HR"/>
        </w:rPr>
      </w:pPr>
    </w:p>
    <w:p w:rsidR="0073533E" w:rsidRDefault="0073533E">
      <w:pPr>
        <w:tabs>
          <w:tab w:val="left" w:pos="2400"/>
          <w:tab w:val="left" w:pos="7280"/>
        </w:tabs>
        <w:ind w:right="-29"/>
        <w:rPr>
          <w:i/>
          <w:sz w:val="22"/>
          <w:szCs w:val="22"/>
          <w:lang w:val="hr-HR"/>
        </w:rPr>
      </w:pPr>
      <w:r w:rsidRPr="001D2CCB">
        <w:rPr>
          <w:i/>
          <w:sz w:val="22"/>
          <w:szCs w:val="22"/>
          <w:lang w:val="hr-HR"/>
        </w:rPr>
        <w:t>Klinička djelotvornost i sigurnost</w:t>
      </w:r>
    </w:p>
    <w:p w:rsidR="0073533E" w:rsidRPr="001D2CCB" w:rsidRDefault="0073533E">
      <w:pPr>
        <w:tabs>
          <w:tab w:val="left" w:pos="2400"/>
          <w:tab w:val="left" w:pos="7280"/>
        </w:tabs>
        <w:ind w:right="-29"/>
        <w:rPr>
          <w:i/>
          <w:sz w:val="22"/>
          <w:szCs w:val="22"/>
          <w:lang w:val="hr-HR"/>
        </w:rPr>
      </w:pPr>
    </w:p>
    <w:p w:rsidR="001D2C39" w:rsidRPr="00713E39" w:rsidRDefault="001D2C39" w:rsidP="00551075">
      <w:pPr>
        <w:rPr>
          <w:sz w:val="22"/>
          <w:szCs w:val="22"/>
          <w:lang w:val="hr-HR"/>
        </w:rPr>
      </w:pPr>
      <w:bookmarkStart w:id="5" w:name="OLE_LINK26"/>
      <w:r w:rsidRPr="00713E39">
        <w:rPr>
          <w:sz w:val="22"/>
          <w:szCs w:val="22"/>
          <w:lang w:val="hr-HR"/>
        </w:rPr>
        <w:t xml:space="preserve">Sigurnost primjene i djelotvornost klopidogrela procijenjena je u </w:t>
      </w:r>
      <w:r w:rsidR="000866A8">
        <w:rPr>
          <w:sz w:val="22"/>
          <w:szCs w:val="22"/>
          <w:lang w:val="hr-HR"/>
        </w:rPr>
        <w:t>7</w:t>
      </w:r>
      <w:r w:rsidRPr="00713E39">
        <w:rPr>
          <w:sz w:val="22"/>
          <w:szCs w:val="22"/>
          <w:lang w:val="hr-HR"/>
        </w:rPr>
        <w:t xml:space="preserve"> </w:t>
      </w:r>
      <w:bookmarkStart w:id="6" w:name="OLE_LINK1"/>
      <w:r w:rsidRPr="00713E39">
        <w:rPr>
          <w:sz w:val="22"/>
          <w:szCs w:val="22"/>
          <w:lang w:val="hr-HR"/>
        </w:rPr>
        <w:t>dvostruko</w:t>
      </w:r>
      <w:r w:rsidR="00E70C72">
        <w:rPr>
          <w:sz w:val="22"/>
          <w:szCs w:val="22"/>
          <w:lang w:val="hr-HR"/>
        </w:rPr>
        <w:t xml:space="preserve"> </w:t>
      </w:r>
      <w:r w:rsidRPr="00713E39">
        <w:rPr>
          <w:sz w:val="22"/>
          <w:szCs w:val="22"/>
          <w:lang w:val="hr-HR"/>
        </w:rPr>
        <w:t>slijep</w:t>
      </w:r>
      <w:bookmarkEnd w:id="6"/>
      <w:r w:rsidRPr="00713E39">
        <w:rPr>
          <w:sz w:val="22"/>
          <w:szCs w:val="22"/>
          <w:lang w:val="hr-HR"/>
        </w:rPr>
        <w:t xml:space="preserve">ih studija koje su uključivale preko </w:t>
      </w:r>
      <w:r w:rsidR="000866A8">
        <w:rPr>
          <w:sz w:val="22"/>
          <w:szCs w:val="22"/>
          <w:lang w:val="hr-HR"/>
        </w:rPr>
        <w:t>100</w:t>
      </w:r>
      <w:r w:rsidR="00610CFC">
        <w:rPr>
          <w:sz w:val="22"/>
          <w:szCs w:val="22"/>
          <w:lang w:val="hr-HR"/>
        </w:rPr>
        <w:t xml:space="preserve"> </w:t>
      </w:r>
      <w:r w:rsidRPr="00713E39">
        <w:rPr>
          <w:sz w:val="22"/>
          <w:szCs w:val="22"/>
          <w:lang w:val="hr-HR"/>
        </w:rPr>
        <w:t>000 bolesnika: studija CAPRIE, u kojoj se uspoređivao klopidogrel i ASK te CURE, CLARITY, COMMIT</w:t>
      </w:r>
      <w:r w:rsidR="000866A8">
        <w:rPr>
          <w:sz w:val="22"/>
          <w:szCs w:val="22"/>
          <w:lang w:val="hr-HR"/>
        </w:rPr>
        <w:t>,</w:t>
      </w:r>
      <w:r w:rsidR="000866A8" w:rsidRPr="000866A8">
        <w:t xml:space="preserve"> </w:t>
      </w:r>
      <w:r w:rsidR="000866A8" w:rsidRPr="000866A8">
        <w:rPr>
          <w:sz w:val="22"/>
          <w:szCs w:val="22"/>
          <w:lang w:val="hr-HR"/>
        </w:rPr>
        <w:t>CHANCE, POINT</w:t>
      </w:r>
      <w:r w:rsidRPr="00713E39">
        <w:rPr>
          <w:sz w:val="22"/>
          <w:szCs w:val="22"/>
          <w:lang w:val="hr-HR"/>
        </w:rPr>
        <w:t xml:space="preserve"> i ACTIVE-A studije, u kojima se uspoređivalo djelovanje klopidogrela prema placebu, s tim da su obje terapije davane u kombinaciji s </w:t>
      </w:r>
      <w:r w:rsidR="000361A1" w:rsidRPr="00713E39">
        <w:rPr>
          <w:sz w:val="22"/>
          <w:szCs w:val="22"/>
          <w:lang w:val="hr-HR"/>
        </w:rPr>
        <w:t xml:space="preserve">ASK i </w:t>
      </w:r>
      <w:r w:rsidR="00CC2CB7">
        <w:rPr>
          <w:sz w:val="22"/>
          <w:szCs w:val="22"/>
          <w:lang w:val="hr-HR"/>
        </w:rPr>
        <w:t>drugom</w:t>
      </w:r>
      <w:r w:rsidR="00CC2CB7" w:rsidRPr="00713E39">
        <w:rPr>
          <w:sz w:val="22"/>
          <w:szCs w:val="22"/>
          <w:lang w:val="hr-HR"/>
        </w:rPr>
        <w:t xml:space="preserve"> </w:t>
      </w:r>
      <w:r w:rsidRPr="00713E39">
        <w:rPr>
          <w:sz w:val="22"/>
          <w:szCs w:val="22"/>
          <w:lang w:val="hr-HR"/>
        </w:rPr>
        <w:t>standardn</w:t>
      </w:r>
      <w:r w:rsidR="00CC2CB7">
        <w:rPr>
          <w:sz w:val="22"/>
          <w:szCs w:val="22"/>
          <w:lang w:val="hr-HR"/>
        </w:rPr>
        <w:t>o</w:t>
      </w:r>
      <w:r w:rsidRPr="00713E39">
        <w:rPr>
          <w:sz w:val="22"/>
          <w:szCs w:val="22"/>
          <w:lang w:val="hr-HR"/>
        </w:rPr>
        <w:t>m terapij</w:t>
      </w:r>
      <w:r w:rsidR="00CC2CB7">
        <w:rPr>
          <w:sz w:val="22"/>
          <w:szCs w:val="22"/>
          <w:lang w:val="hr-HR"/>
        </w:rPr>
        <w:t>om</w:t>
      </w:r>
      <w:r w:rsidRPr="00713E39">
        <w:rPr>
          <w:sz w:val="22"/>
          <w:szCs w:val="22"/>
          <w:lang w:val="hr-HR"/>
        </w:rPr>
        <w:t>.</w:t>
      </w:r>
    </w:p>
    <w:bookmarkEnd w:id="5"/>
    <w:p w:rsidR="00E31AD8" w:rsidRPr="00713E39" w:rsidRDefault="00E31AD8">
      <w:pPr>
        <w:rPr>
          <w:sz w:val="22"/>
          <w:szCs w:val="22"/>
          <w:lang w:val="hr-HR"/>
        </w:rPr>
      </w:pPr>
    </w:p>
    <w:p w:rsidR="00E31AD8" w:rsidRPr="00713E39" w:rsidRDefault="00E42133">
      <w:pPr>
        <w:pStyle w:val="Heading2"/>
        <w:spacing w:before="0" w:after="0"/>
        <w:rPr>
          <w:rFonts w:ascii="Times New Roman" w:hAnsi="Times New Roman"/>
          <w:b w:val="0"/>
          <w:iCs/>
          <w:sz w:val="22"/>
          <w:szCs w:val="22"/>
          <w:lang w:val="hr-HR"/>
        </w:rPr>
      </w:pPr>
      <w:r w:rsidRPr="00713E39">
        <w:rPr>
          <w:rFonts w:ascii="Times New Roman" w:hAnsi="Times New Roman"/>
          <w:b w:val="0"/>
          <w:sz w:val="22"/>
          <w:szCs w:val="22"/>
          <w:lang w:val="hr-HR"/>
        </w:rPr>
        <w:t>Nedavni infarkt miokarda (</w:t>
      </w:r>
      <w:r w:rsidR="00CC2CB7" w:rsidRPr="00713E39">
        <w:rPr>
          <w:rFonts w:ascii="Times New Roman" w:hAnsi="Times New Roman"/>
          <w:b w:val="0"/>
          <w:sz w:val="22"/>
          <w:szCs w:val="22"/>
          <w:lang w:val="hr-HR"/>
        </w:rPr>
        <w:t>I</w:t>
      </w:r>
      <w:r w:rsidRPr="00713E39">
        <w:rPr>
          <w:rFonts w:ascii="Times New Roman" w:hAnsi="Times New Roman"/>
          <w:b w:val="0"/>
          <w:sz w:val="22"/>
          <w:szCs w:val="22"/>
          <w:lang w:val="hr-HR"/>
        </w:rPr>
        <w:t>M), nedavni moždani udar ili utvrđena bolest perifernih arterija</w:t>
      </w:r>
    </w:p>
    <w:p w:rsidR="00E31AD8" w:rsidRPr="00713E39" w:rsidRDefault="00E31AD8">
      <w:pPr>
        <w:keepNext/>
        <w:ind w:right="-29"/>
        <w:rPr>
          <w:sz w:val="22"/>
          <w:szCs w:val="22"/>
          <w:lang w:val="hr-HR"/>
        </w:rPr>
      </w:pPr>
    </w:p>
    <w:p w:rsidR="00E42133" w:rsidRPr="00713E39" w:rsidRDefault="00E42133" w:rsidP="008102C4">
      <w:pPr>
        <w:rPr>
          <w:sz w:val="22"/>
          <w:szCs w:val="22"/>
          <w:lang w:val="hr-HR"/>
        </w:rPr>
      </w:pPr>
      <w:r w:rsidRPr="00713E39">
        <w:rPr>
          <w:sz w:val="22"/>
          <w:szCs w:val="22"/>
          <w:lang w:val="hr-HR"/>
        </w:rPr>
        <w:t>Studija CAPRIE uključivala je 19</w:t>
      </w:r>
      <w:r w:rsidR="00610CFC">
        <w:rPr>
          <w:sz w:val="22"/>
          <w:szCs w:val="22"/>
          <w:lang w:val="hr-HR"/>
        </w:rPr>
        <w:t xml:space="preserve"> </w:t>
      </w:r>
      <w:r w:rsidRPr="00713E39">
        <w:rPr>
          <w:sz w:val="22"/>
          <w:szCs w:val="22"/>
          <w:lang w:val="hr-HR"/>
        </w:rPr>
        <w:t xml:space="preserve">185 bolesnika s aterotrombozom </w:t>
      </w:r>
      <w:r w:rsidR="00610CFC">
        <w:rPr>
          <w:sz w:val="22"/>
          <w:szCs w:val="22"/>
          <w:lang w:val="hr-HR"/>
        </w:rPr>
        <w:t>koja se manifestirala kao</w:t>
      </w:r>
      <w:r w:rsidRPr="00713E39">
        <w:rPr>
          <w:sz w:val="22"/>
          <w:szCs w:val="22"/>
          <w:lang w:val="hr-HR"/>
        </w:rPr>
        <w:t xml:space="preserve"> nedavni infarkt miokarda (&lt;35 dana), nedavni ishemijski moždani udar (između 7 dana i 6 mjeseci) ili utvrđen</w:t>
      </w:r>
      <w:r w:rsidR="00610CFC">
        <w:rPr>
          <w:sz w:val="22"/>
          <w:szCs w:val="22"/>
          <w:lang w:val="hr-HR"/>
        </w:rPr>
        <w:t>a</w:t>
      </w:r>
      <w:r w:rsidRPr="00713E39">
        <w:rPr>
          <w:sz w:val="22"/>
          <w:szCs w:val="22"/>
          <w:lang w:val="hr-HR"/>
        </w:rPr>
        <w:t xml:space="preserve"> bole</w:t>
      </w:r>
      <w:r w:rsidR="00610CFC">
        <w:rPr>
          <w:sz w:val="22"/>
          <w:szCs w:val="22"/>
          <w:lang w:val="hr-HR"/>
        </w:rPr>
        <w:t>st</w:t>
      </w:r>
      <w:r w:rsidRPr="00713E39">
        <w:rPr>
          <w:sz w:val="22"/>
          <w:szCs w:val="22"/>
          <w:lang w:val="hr-HR"/>
        </w:rPr>
        <w:t xml:space="preserve"> perifernih arterija (</w:t>
      </w:r>
      <w:r w:rsidR="00CC2CB7">
        <w:rPr>
          <w:sz w:val="22"/>
          <w:szCs w:val="22"/>
          <w:lang w:val="hr-HR"/>
        </w:rPr>
        <w:t>B</w:t>
      </w:r>
      <w:r w:rsidRPr="00713E39">
        <w:rPr>
          <w:sz w:val="22"/>
          <w:szCs w:val="22"/>
          <w:lang w:val="hr-HR"/>
        </w:rPr>
        <w:t>PA). Bolesnici su randomizirani u skupine koje su dnevno primale 75</w:t>
      </w:r>
      <w:r w:rsidR="004159AE" w:rsidRPr="00713E39">
        <w:rPr>
          <w:sz w:val="22"/>
          <w:szCs w:val="22"/>
          <w:lang w:val="hr-HR"/>
        </w:rPr>
        <w:t> mg</w:t>
      </w:r>
      <w:r w:rsidRPr="00713E39">
        <w:rPr>
          <w:sz w:val="22"/>
          <w:szCs w:val="22"/>
          <w:lang w:val="hr-HR"/>
        </w:rPr>
        <w:t xml:space="preserve"> klopidogrela ili 325</w:t>
      </w:r>
      <w:r w:rsidR="004159AE" w:rsidRPr="00713E39">
        <w:rPr>
          <w:sz w:val="22"/>
          <w:szCs w:val="22"/>
          <w:lang w:val="hr-HR"/>
        </w:rPr>
        <w:t> mg</w:t>
      </w:r>
      <w:r w:rsidRPr="00713E39">
        <w:rPr>
          <w:sz w:val="22"/>
          <w:szCs w:val="22"/>
          <w:lang w:val="hr-HR"/>
        </w:rPr>
        <w:t xml:space="preserve"> acetilsalicilatne kiseline te su praćeni od 1 do 3 godine. U podskupini s infarktom miokarda većina je bolesnika prvih nekoliko dana nakon akutnog infarkta miokarda primala ASK.</w:t>
      </w:r>
    </w:p>
    <w:p w:rsidR="00E31AD8" w:rsidRPr="00713E39" w:rsidRDefault="00E31AD8">
      <w:pPr>
        <w:ind w:right="-29"/>
        <w:rPr>
          <w:sz w:val="22"/>
          <w:szCs w:val="22"/>
          <w:lang w:val="hr-HR"/>
        </w:rPr>
      </w:pPr>
    </w:p>
    <w:p w:rsidR="00E42133" w:rsidRPr="00713E39" w:rsidRDefault="00E42133" w:rsidP="008102C4">
      <w:pPr>
        <w:rPr>
          <w:sz w:val="22"/>
          <w:szCs w:val="22"/>
          <w:lang w:val="hr-HR"/>
        </w:rPr>
      </w:pPr>
      <w:r w:rsidRPr="00713E39">
        <w:rPr>
          <w:sz w:val="22"/>
          <w:szCs w:val="22"/>
          <w:lang w:val="hr-HR"/>
        </w:rPr>
        <w:t xml:space="preserve">Pri usporedbi s ASK, klopidogrel je značajno smanjio incidenciju novih ishemijskih događaja (kombinirani ishod infarkta miokarda, ishemijskog moždanog udara i vaskularne smrti). U analizi ITT (engl. </w:t>
      </w:r>
      <w:r w:rsidR="008102C4" w:rsidRPr="00713E39">
        <w:rPr>
          <w:sz w:val="22"/>
          <w:szCs w:val="22"/>
          <w:lang w:val="hr-HR"/>
        </w:rPr>
        <w:t>'</w:t>
      </w:r>
      <w:r w:rsidRPr="00713E39">
        <w:rPr>
          <w:sz w:val="22"/>
          <w:szCs w:val="22"/>
          <w:lang w:val="hr-HR"/>
        </w:rPr>
        <w:t>intention to treat</w:t>
      </w:r>
      <w:r w:rsidR="008102C4" w:rsidRPr="00713E39">
        <w:rPr>
          <w:sz w:val="22"/>
          <w:szCs w:val="22"/>
          <w:lang w:val="hr-HR"/>
        </w:rPr>
        <w:t>'</w:t>
      </w:r>
      <w:r w:rsidRPr="00713E39">
        <w:rPr>
          <w:sz w:val="22"/>
          <w:szCs w:val="22"/>
          <w:lang w:val="hr-HR"/>
        </w:rPr>
        <w:t>) zabilježeno je 939 slučajeva u skupini koja je primala klopidogrel, a 1020 u skupini koja je primala ASK (rel</w:t>
      </w:r>
      <w:r w:rsidR="00E70C72">
        <w:rPr>
          <w:sz w:val="22"/>
          <w:szCs w:val="22"/>
          <w:lang w:val="hr-HR"/>
        </w:rPr>
        <w:t>a</w:t>
      </w:r>
      <w:r w:rsidRPr="00713E39">
        <w:rPr>
          <w:sz w:val="22"/>
          <w:szCs w:val="22"/>
          <w:lang w:val="hr-HR"/>
        </w:rPr>
        <w:t xml:space="preserve">tivno smanjenje rizika, RRR – engl. relative risk reduction = 8,7% [95% </w:t>
      </w:r>
      <w:r w:rsidR="008102C4" w:rsidRPr="00713E39">
        <w:rPr>
          <w:sz w:val="22"/>
          <w:szCs w:val="22"/>
          <w:lang w:val="hr-HR"/>
        </w:rPr>
        <w:t>CI</w:t>
      </w:r>
      <w:r w:rsidRPr="00713E39">
        <w:rPr>
          <w:sz w:val="22"/>
          <w:szCs w:val="22"/>
          <w:lang w:val="hr-HR"/>
        </w:rPr>
        <w:t>: 0,2 do 16,4]; p=0,045) što, odgovara broju od dodatnih 10 bolesnika kojima je spriječen novi ishemijski događaj, na svakih 1000 bolesnika liječenih 2 godine [</w:t>
      </w:r>
      <w:r w:rsidR="008102C4" w:rsidRPr="00713E39">
        <w:rPr>
          <w:sz w:val="22"/>
          <w:szCs w:val="22"/>
          <w:lang w:val="hr-HR"/>
        </w:rPr>
        <w:t>CI</w:t>
      </w:r>
      <w:r w:rsidRPr="00713E39">
        <w:rPr>
          <w:sz w:val="22"/>
          <w:szCs w:val="22"/>
          <w:lang w:val="hr-HR"/>
        </w:rPr>
        <w:t xml:space="preserve">: 0 do 20]. Analiza ukupne smrtnosti, sekundarnog </w:t>
      </w:r>
      <w:r w:rsidR="00610CFC">
        <w:rPr>
          <w:sz w:val="22"/>
          <w:szCs w:val="22"/>
          <w:lang w:val="hr-HR"/>
        </w:rPr>
        <w:t>ishoda</w:t>
      </w:r>
      <w:r w:rsidR="00610CFC" w:rsidRPr="00713E39">
        <w:rPr>
          <w:sz w:val="22"/>
          <w:szCs w:val="22"/>
          <w:lang w:val="hr-HR"/>
        </w:rPr>
        <w:t xml:space="preserve"> </w:t>
      </w:r>
      <w:r w:rsidRPr="00713E39">
        <w:rPr>
          <w:sz w:val="22"/>
          <w:szCs w:val="22"/>
          <w:lang w:val="hr-HR"/>
        </w:rPr>
        <w:t>studije, nije pokazala značajnu razliku između klopidogrela (5,8%) i ASK (6,0%).</w:t>
      </w:r>
    </w:p>
    <w:p w:rsidR="00E31AD8" w:rsidRPr="00713E39" w:rsidRDefault="00E31AD8">
      <w:pPr>
        <w:ind w:right="-29"/>
        <w:rPr>
          <w:sz w:val="22"/>
          <w:szCs w:val="22"/>
          <w:lang w:val="hr-HR"/>
        </w:rPr>
      </w:pPr>
    </w:p>
    <w:p w:rsidR="00E31AD8" w:rsidRPr="00713E39" w:rsidRDefault="00E42133">
      <w:pPr>
        <w:rPr>
          <w:sz w:val="22"/>
          <w:szCs w:val="22"/>
          <w:lang w:val="hr-HR"/>
        </w:rPr>
      </w:pPr>
      <w:r w:rsidRPr="00713E39">
        <w:rPr>
          <w:sz w:val="22"/>
          <w:szCs w:val="22"/>
          <w:lang w:val="hr-HR"/>
        </w:rPr>
        <w:t xml:space="preserve">U analizi podskupina sačinjenih prema stanju (infarkt miokarda, ishemijski moždani udar, </w:t>
      </w:r>
      <w:r w:rsidR="00CC2CB7">
        <w:rPr>
          <w:sz w:val="22"/>
          <w:szCs w:val="22"/>
          <w:lang w:val="hr-HR"/>
        </w:rPr>
        <w:t>B</w:t>
      </w:r>
      <w:r w:rsidRPr="00713E39">
        <w:rPr>
          <w:sz w:val="22"/>
          <w:szCs w:val="22"/>
          <w:lang w:val="hr-HR"/>
        </w:rPr>
        <w:t>PA) najveću su korist od liječenja (postignuta statistička značajnost pri p = 0,003) imali bolesnici s bolešću perifernih arterija (</w:t>
      </w:r>
      <w:r w:rsidR="00CC2CB7">
        <w:rPr>
          <w:sz w:val="22"/>
          <w:szCs w:val="22"/>
          <w:lang w:val="hr-HR"/>
        </w:rPr>
        <w:t>B</w:t>
      </w:r>
      <w:r w:rsidRPr="00713E39">
        <w:rPr>
          <w:sz w:val="22"/>
          <w:szCs w:val="22"/>
          <w:lang w:val="hr-HR"/>
        </w:rPr>
        <w:t xml:space="preserve">PA), posebno oni koji su u anamnezi imali infarkt miokarda (RRR = 23,7%; </w:t>
      </w:r>
      <w:r w:rsidR="00A03A11" w:rsidRPr="00713E39">
        <w:rPr>
          <w:sz w:val="22"/>
          <w:szCs w:val="22"/>
          <w:lang w:val="hr-HR"/>
        </w:rPr>
        <w:t xml:space="preserve">CI: </w:t>
      </w:r>
      <w:r w:rsidRPr="00713E39">
        <w:rPr>
          <w:bCs/>
          <w:sz w:val="22"/>
          <w:szCs w:val="22"/>
          <w:lang w:val="hr-HR"/>
        </w:rPr>
        <w:t>8,9</w:t>
      </w:r>
      <w:r w:rsidRPr="00713E39">
        <w:rPr>
          <w:sz w:val="22"/>
          <w:szCs w:val="22"/>
          <w:lang w:val="hr-HR"/>
        </w:rPr>
        <w:t xml:space="preserve"> do 36,2), a manja korist (ne značajno različita od učinka ASK) uočena je u bolesnika s moždanim udarom (RRR = 7,3%; </w:t>
      </w:r>
      <w:r w:rsidR="00A03A11" w:rsidRPr="00713E39">
        <w:rPr>
          <w:sz w:val="22"/>
          <w:szCs w:val="22"/>
          <w:lang w:val="hr-HR"/>
        </w:rPr>
        <w:t>CI:</w:t>
      </w:r>
      <w:r w:rsidRPr="00713E39">
        <w:rPr>
          <w:sz w:val="22"/>
          <w:szCs w:val="22"/>
          <w:lang w:val="hr-HR"/>
        </w:rPr>
        <w:t xml:space="preserve"> </w:t>
      </w:r>
      <w:r w:rsidR="00A03A11" w:rsidRPr="00713E39">
        <w:rPr>
          <w:sz w:val="22"/>
          <w:szCs w:val="22"/>
          <w:lang w:val="hr-HR"/>
        </w:rPr>
        <w:t>-</w:t>
      </w:r>
      <w:r w:rsidRPr="00713E39">
        <w:rPr>
          <w:sz w:val="22"/>
          <w:szCs w:val="22"/>
          <w:lang w:val="hr-HR"/>
        </w:rPr>
        <w:t xml:space="preserve">5,7 do 18,7 [p=0,258]). U bolesnika koji su u studiju uključeni samo zbog nedavnog infarkta miokarda, klopidogrel je bio brojčano slabiji, ali se statistički nije razlikovao od ASK (RRR = </w:t>
      </w:r>
      <w:r w:rsidRPr="00713E39">
        <w:rPr>
          <w:bCs/>
          <w:sz w:val="22"/>
          <w:szCs w:val="22"/>
          <w:lang w:val="hr-HR"/>
        </w:rPr>
        <w:t>-4,0%;</w:t>
      </w:r>
      <w:r w:rsidRPr="00713E39">
        <w:rPr>
          <w:sz w:val="22"/>
          <w:szCs w:val="22"/>
          <w:lang w:val="hr-HR"/>
        </w:rPr>
        <w:t xml:space="preserve"> </w:t>
      </w:r>
      <w:r w:rsidR="00A03A11" w:rsidRPr="00713E39">
        <w:rPr>
          <w:sz w:val="22"/>
          <w:szCs w:val="22"/>
          <w:lang w:val="hr-HR"/>
        </w:rPr>
        <w:t>CI: -</w:t>
      </w:r>
      <w:r w:rsidRPr="00713E39">
        <w:rPr>
          <w:sz w:val="22"/>
          <w:szCs w:val="22"/>
          <w:lang w:val="hr-HR"/>
        </w:rPr>
        <w:t>22,5 do 11,7 [p=0,639]). Dodatno, analiza podskupina prema dobi ukazuje da je korist od liječenja klopidogrelom manja u bolesnika iznad 75 godina nego u onih ≤75 godina.</w:t>
      </w:r>
    </w:p>
    <w:p w:rsidR="00E31AD8" w:rsidRPr="00713E39" w:rsidRDefault="00E31AD8">
      <w:pPr>
        <w:ind w:right="-29"/>
        <w:rPr>
          <w:sz w:val="22"/>
          <w:szCs w:val="22"/>
          <w:lang w:val="hr-HR"/>
        </w:rPr>
      </w:pPr>
    </w:p>
    <w:p w:rsidR="00E31AD8" w:rsidRPr="00713E39" w:rsidRDefault="00E42133">
      <w:pPr>
        <w:ind w:right="-29"/>
        <w:rPr>
          <w:sz w:val="22"/>
          <w:szCs w:val="22"/>
          <w:lang w:val="hr-HR"/>
        </w:rPr>
      </w:pPr>
      <w:r w:rsidRPr="00713E39">
        <w:rPr>
          <w:sz w:val="22"/>
          <w:szCs w:val="22"/>
          <w:lang w:val="hr-HR"/>
        </w:rPr>
        <w:t>Kako kliničko is</w:t>
      </w:r>
      <w:r w:rsidR="00A03A11" w:rsidRPr="00713E39">
        <w:rPr>
          <w:sz w:val="22"/>
          <w:szCs w:val="22"/>
          <w:lang w:val="hr-HR"/>
        </w:rPr>
        <w:t>pit</w:t>
      </w:r>
      <w:r w:rsidRPr="00713E39">
        <w:rPr>
          <w:sz w:val="22"/>
          <w:szCs w:val="22"/>
          <w:lang w:val="hr-HR"/>
        </w:rPr>
        <w:t>ivanje CAPRIE nije za cilj imalo procijeniti djelotvornost u pojedinačnim podskupinama, nije jasno jesu li razlike relativnog smanjenja rizika unutar podskupina stvarne ili su slučajan rezultat.</w:t>
      </w:r>
    </w:p>
    <w:p w:rsidR="00E42133" w:rsidRPr="00713E39" w:rsidRDefault="00E42133">
      <w:pPr>
        <w:ind w:right="-29"/>
        <w:rPr>
          <w:b/>
          <w:bCs/>
          <w:sz w:val="22"/>
          <w:szCs w:val="22"/>
          <w:lang w:val="hr-HR"/>
        </w:rPr>
      </w:pPr>
    </w:p>
    <w:p w:rsidR="00E42133" w:rsidRPr="00713E39" w:rsidRDefault="00E42133" w:rsidP="00E42133">
      <w:pPr>
        <w:rPr>
          <w:i/>
          <w:sz w:val="22"/>
          <w:szCs w:val="22"/>
          <w:lang w:val="hr-HR"/>
        </w:rPr>
      </w:pPr>
      <w:r w:rsidRPr="00713E39">
        <w:rPr>
          <w:i/>
          <w:sz w:val="22"/>
          <w:szCs w:val="22"/>
          <w:lang w:val="hr-HR"/>
        </w:rPr>
        <w:t>Akutni koronarni sindrom</w:t>
      </w:r>
    </w:p>
    <w:p w:rsidR="00E31AD8" w:rsidRPr="00713E39" w:rsidRDefault="00E31AD8">
      <w:pPr>
        <w:ind w:right="-29"/>
        <w:rPr>
          <w:sz w:val="22"/>
          <w:szCs w:val="22"/>
          <w:lang w:val="hr-HR"/>
        </w:rPr>
      </w:pPr>
    </w:p>
    <w:p w:rsidR="00E31AD8" w:rsidRPr="00713E39" w:rsidRDefault="00E42133">
      <w:pPr>
        <w:ind w:right="-29"/>
        <w:rPr>
          <w:sz w:val="22"/>
          <w:szCs w:val="22"/>
          <w:lang w:val="hr-HR"/>
        </w:rPr>
      </w:pPr>
      <w:r w:rsidRPr="00713E39">
        <w:rPr>
          <w:sz w:val="22"/>
          <w:szCs w:val="22"/>
          <w:lang w:val="hr-HR"/>
        </w:rPr>
        <w:t>Studija CURE uključivala je 12</w:t>
      </w:r>
      <w:r w:rsidR="00610CFC">
        <w:rPr>
          <w:sz w:val="22"/>
          <w:szCs w:val="22"/>
          <w:lang w:val="hr-HR"/>
        </w:rPr>
        <w:t xml:space="preserve"> </w:t>
      </w:r>
      <w:r w:rsidRPr="00713E39">
        <w:rPr>
          <w:sz w:val="22"/>
          <w:szCs w:val="22"/>
          <w:lang w:val="hr-HR"/>
        </w:rPr>
        <w:t>562 bolesnika s akutnim koronarnim sindromom bez el</w:t>
      </w:r>
      <w:r w:rsidR="000A157A" w:rsidRPr="00713E39">
        <w:rPr>
          <w:sz w:val="22"/>
          <w:szCs w:val="22"/>
          <w:lang w:val="hr-HR"/>
        </w:rPr>
        <w:t>e</w:t>
      </w:r>
      <w:r w:rsidRPr="00713E39">
        <w:rPr>
          <w:sz w:val="22"/>
          <w:szCs w:val="22"/>
          <w:lang w:val="hr-HR"/>
        </w:rPr>
        <w:t xml:space="preserve">vacije ST-segmenta (nestabilna angina ili non-Q infarkt miokarda), koji su u zadnja 24 sata imali epizodu boli u prsištu ili simptome ishemije. </w:t>
      </w:r>
      <w:r w:rsidR="00610CFC">
        <w:rPr>
          <w:sz w:val="22"/>
          <w:szCs w:val="22"/>
          <w:lang w:val="hr-HR"/>
        </w:rPr>
        <w:t xml:space="preserve">Uključujući kriteriji </w:t>
      </w:r>
      <w:r w:rsidRPr="00713E39">
        <w:rPr>
          <w:sz w:val="22"/>
          <w:szCs w:val="22"/>
          <w:lang w:val="hr-HR"/>
        </w:rPr>
        <w:t xml:space="preserve">su </w:t>
      </w:r>
      <w:r w:rsidR="00610CFC">
        <w:rPr>
          <w:sz w:val="22"/>
          <w:szCs w:val="22"/>
          <w:lang w:val="hr-HR"/>
        </w:rPr>
        <w:t xml:space="preserve">bili </w:t>
      </w:r>
      <w:r w:rsidRPr="00713E39">
        <w:rPr>
          <w:sz w:val="22"/>
          <w:szCs w:val="22"/>
          <w:lang w:val="hr-HR"/>
        </w:rPr>
        <w:t>promjene u EKG-u povezane s novom ishemijom ili povećane vrijednosti srčanih enzima, ili troponin I ili T barem dva puta veći od gornje granice normalnih vrijednosti. Bolesnici su randomizirani u skupine koje su primale klopidogrel (udarna doza od 300</w:t>
      </w:r>
      <w:r w:rsidR="004159AE" w:rsidRPr="00713E39">
        <w:rPr>
          <w:sz w:val="22"/>
          <w:szCs w:val="22"/>
          <w:lang w:val="hr-HR"/>
        </w:rPr>
        <w:t> mg</w:t>
      </w:r>
      <w:r w:rsidRPr="00713E39">
        <w:rPr>
          <w:sz w:val="22"/>
          <w:szCs w:val="22"/>
          <w:lang w:val="hr-HR"/>
        </w:rPr>
        <w:t>, a nakon toga 75</w:t>
      </w:r>
      <w:r w:rsidR="004159AE" w:rsidRPr="00713E39">
        <w:rPr>
          <w:sz w:val="22"/>
          <w:szCs w:val="22"/>
          <w:lang w:val="hr-HR"/>
        </w:rPr>
        <w:t> mg</w:t>
      </w:r>
      <w:r w:rsidRPr="00713E39">
        <w:rPr>
          <w:sz w:val="22"/>
          <w:szCs w:val="22"/>
          <w:lang w:val="hr-HR"/>
        </w:rPr>
        <w:t xml:space="preserve">/dan, N=6259) ili placebo (N=6303), oboje u kombinaciji s ASK (75 do </w:t>
      </w:r>
      <w:r w:rsidRPr="00610CFC">
        <w:rPr>
          <w:bCs/>
          <w:sz w:val="22"/>
          <w:szCs w:val="22"/>
          <w:lang w:val="hr-HR"/>
        </w:rPr>
        <w:t>325</w:t>
      </w:r>
      <w:r w:rsidR="004159AE" w:rsidRPr="00610CFC">
        <w:rPr>
          <w:bCs/>
          <w:sz w:val="22"/>
          <w:szCs w:val="22"/>
          <w:lang w:val="hr-HR"/>
        </w:rPr>
        <w:t> mg</w:t>
      </w:r>
      <w:r w:rsidRPr="00713E39">
        <w:rPr>
          <w:sz w:val="22"/>
          <w:szCs w:val="22"/>
          <w:lang w:val="hr-HR"/>
        </w:rPr>
        <w:t xml:space="preserve"> jedanput dnevno) i drugom standardnom terapijom. Bolesnici su lijek primali do jedne godine. U studij</w:t>
      </w:r>
      <w:r w:rsidR="00A03A11" w:rsidRPr="00713E39">
        <w:rPr>
          <w:sz w:val="22"/>
          <w:szCs w:val="22"/>
          <w:lang w:val="hr-HR"/>
        </w:rPr>
        <w:t>i</w:t>
      </w:r>
      <w:r w:rsidRPr="00713E39">
        <w:rPr>
          <w:sz w:val="22"/>
          <w:szCs w:val="22"/>
          <w:lang w:val="hr-HR"/>
        </w:rPr>
        <w:t xml:space="preserve"> CURE</w:t>
      </w:r>
      <w:r w:rsidR="00A03A11" w:rsidRPr="00713E39">
        <w:rPr>
          <w:sz w:val="22"/>
          <w:szCs w:val="22"/>
          <w:lang w:val="hr-HR"/>
        </w:rPr>
        <w:t>,</w:t>
      </w:r>
      <w:r w:rsidRPr="00713E39">
        <w:rPr>
          <w:sz w:val="22"/>
          <w:szCs w:val="22"/>
          <w:lang w:val="hr-HR"/>
        </w:rPr>
        <w:t xml:space="preserve"> 823 (6,6%) bolesnika istodobno je primalo antagoniste receptora GPIIb/IIIa. Heparin je primalo više od 90% bolesnika, a na relativni stupanj krvarenja u skupini koja je primala klopidogrel i onoj koja je primala placebo nije značajno utjecalo istodobno liječenje heparinom.</w:t>
      </w:r>
    </w:p>
    <w:p w:rsidR="00E31AD8" w:rsidRPr="00713E39" w:rsidRDefault="00E31AD8">
      <w:pPr>
        <w:pStyle w:val="BodyTextIndent2"/>
        <w:tabs>
          <w:tab w:val="left" w:pos="-1440"/>
          <w:tab w:val="left" w:pos="-720"/>
          <w:tab w:val="left" w:pos="0"/>
          <w:tab w:val="left" w:pos="1008"/>
          <w:tab w:val="left" w:pos="1728"/>
          <w:tab w:val="left" w:pos="5184"/>
        </w:tabs>
        <w:suppressAutoHyphens/>
        <w:jc w:val="left"/>
        <w:rPr>
          <w:szCs w:val="22"/>
          <w:lang w:val="hr-HR"/>
        </w:rPr>
      </w:pPr>
    </w:p>
    <w:p w:rsidR="00E31AD8" w:rsidRPr="00713E39" w:rsidRDefault="00E42133">
      <w:pPr>
        <w:rPr>
          <w:sz w:val="22"/>
          <w:szCs w:val="22"/>
          <w:lang w:val="hr-HR"/>
        </w:rPr>
      </w:pPr>
      <w:r w:rsidRPr="00713E39">
        <w:rPr>
          <w:sz w:val="22"/>
          <w:szCs w:val="22"/>
          <w:lang w:val="hr-HR"/>
        </w:rPr>
        <w:t>Broj bolesnika koji su doživjeli primarni ishod [kardiovaskularn</w:t>
      </w:r>
      <w:r w:rsidR="000A157A" w:rsidRPr="00713E39">
        <w:rPr>
          <w:sz w:val="22"/>
          <w:szCs w:val="22"/>
          <w:lang w:val="hr-HR"/>
        </w:rPr>
        <w:t>a</w:t>
      </w:r>
      <w:r w:rsidRPr="00713E39">
        <w:rPr>
          <w:sz w:val="22"/>
          <w:szCs w:val="22"/>
          <w:lang w:val="hr-HR"/>
        </w:rPr>
        <w:t xml:space="preserve"> smrt, infarkt miokarda ili moždani udar] bio je 582 (9,3%) u skupini koja je primala klopidogrel i 719 (11,4%) u skupini koja je primala placebo, uz 20%-tno smanjenje relativnog rizika (95% </w:t>
      </w:r>
      <w:r w:rsidR="0081390D" w:rsidRPr="00713E39">
        <w:rPr>
          <w:sz w:val="22"/>
          <w:szCs w:val="22"/>
          <w:lang w:val="hr-HR"/>
        </w:rPr>
        <w:t>CI</w:t>
      </w:r>
      <w:r w:rsidRPr="00713E39">
        <w:rPr>
          <w:sz w:val="22"/>
          <w:szCs w:val="22"/>
          <w:lang w:val="hr-HR"/>
        </w:rPr>
        <w:t xml:space="preserve"> od 10% do 28%; p=0,00009) u skupini koja se liječila klopidogrelom (17% smanjenje relativnoga rizika u bolesnika koji su liječeni konzervativno, 29% u </w:t>
      </w:r>
      <w:r w:rsidR="00E12C04" w:rsidRPr="00713E39">
        <w:rPr>
          <w:sz w:val="22"/>
          <w:szCs w:val="22"/>
          <w:lang w:val="hr-HR"/>
        </w:rPr>
        <w:t>bolesnika podvrgnutih</w:t>
      </w:r>
      <w:r w:rsidRPr="00713E39">
        <w:rPr>
          <w:sz w:val="22"/>
          <w:szCs w:val="22"/>
          <w:lang w:val="hr-HR"/>
        </w:rPr>
        <w:t xml:space="preserve"> </w:t>
      </w:r>
      <w:r w:rsidR="00E12C04" w:rsidRPr="00713E39">
        <w:rPr>
          <w:sz w:val="22"/>
          <w:szCs w:val="22"/>
          <w:lang w:val="hr-HR"/>
        </w:rPr>
        <w:t>perkutanoj transluminalnoj koronarnoj angioplastici (</w:t>
      </w:r>
      <w:r w:rsidRPr="00713E39">
        <w:rPr>
          <w:sz w:val="22"/>
          <w:szCs w:val="22"/>
          <w:lang w:val="hr-HR"/>
        </w:rPr>
        <w:t>PTCA</w:t>
      </w:r>
      <w:r w:rsidR="0081390D" w:rsidRPr="00713E39">
        <w:rPr>
          <w:sz w:val="22"/>
          <w:szCs w:val="22"/>
          <w:lang w:val="hr-HR"/>
        </w:rPr>
        <w:t xml:space="preserve">) </w:t>
      </w:r>
      <w:r w:rsidRPr="00713E39">
        <w:rPr>
          <w:sz w:val="22"/>
          <w:szCs w:val="22"/>
          <w:lang w:val="hr-HR"/>
        </w:rPr>
        <w:t>s</w:t>
      </w:r>
      <w:r w:rsidR="00825251">
        <w:rPr>
          <w:sz w:val="22"/>
          <w:szCs w:val="22"/>
          <w:lang w:val="hr-HR"/>
        </w:rPr>
        <w:t xml:space="preserve"> ili </w:t>
      </w:r>
      <w:r w:rsidRPr="00713E39">
        <w:rPr>
          <w:sz w:val="22"/>
          <w:szCs w:val="22"/>
          <w:lang w:val="hr-HR"/>
        </w:rPr>
        <w:t>bez ugradnje stenta i 10% za bolesnike kojima je obavljen</w:t>
      </w:r>
      <w:r w:rsidR="00E12C04" w:rsidRPr="00713E39">
        <w:rPr>
          <w:sz w:val="22"/>
          <w:szCs w:val="22"/>
          <w:lang w:val="hr-HR"/>
        </w:rPr>
        <w:t>o</w:t>
      </w:r>
      <w:r w:rsidR="00F41B1A" w:rsidRPr="00713E39">
        <w:rPr>
          <w:sz w:val="22"/>
          <w:szCs w:val="22"/>
          <w:lang w:val="hr-HR"/>
        </w:rPr>
        <w:t xml:space="preserve"> </w:t>
      </w:r>
      <w:hyperlink r:id="rId12" w:anchor="Aortokoronarno premoštenje#Aortokoronarno premoštenje" w:history="1">
        <w:r w:rsidR="00F41B1A" w:rsidRPr="00C50228">
          <w:rPr>
            <w:rStyle w:val="Hyperlink"/>
            <w:color w:val="auto"/>
            <w:sz w:val="22"/>
            <w:szCs w:val="22"/>
            <w:u w:val="none"/>
            <w:lang w:val="hr-HR"/>
          </w:rPr>
          <w:t>aortokoronarno premoštenje</w:t>
        </w:r>
      </w:hyperlink>
      <w:r w:rsidRPr="00713E39">
        <w:rPr>
          <w:sz w:val="22"/>
          <w:szCs w:val="22"/>
          <w:lang w:val="hr-HR"/>
        </w:rPr>
        <w:t xml:space="preserve"> </w:t>
      </w:r>
      <w:r w:rsidR="00F41B1A" w:rsidRPr="00713E39">
        <w:rPr>
          <w:sz w:val="22"/>
          <w:szCs w:val="22"/>
          <w:lang w:val="hr-HR"/>
        </w:rPr>
        <w:t>(</w:t>
      </w:r>
      <w:r w:rsidRPr="00713E39">
        <w:rPr>
          <w:sz w:val="22"/>
          <w:szCs w:val="22"/>
          <w:lang w:val="hr-HR"/>
        </w:rPr>
        <w:t>CABG</w:t>
      </w:r>
      <w:r w:rsidR="00F41B1A" w:rsidRPr="00713E39">
        <w:rPr>
          <w:sz w:val="22"/>
          <w:szCs w:val="22"/>
          <w:lang w:val="hr-HR"/>
        </w:rPr>
        <w:t xml:space="preserve">, </w:t>
      </w:r>
      <w:r w:rsidR="0081390D" w:rsidRPr="00713E39">
        <w:rPr>
          <w:sz w:val="22"/>
          <w:szCs w:val="22"/>
          <w:lang w:val="hr-HR"/>
        </w:rPr>
        <w:t>engl. Coronary Artery Bypass Graft)</w:t>
      </w:r>
      <w:r w:rsidRPr="00713E39">
        <w:rPr>
          <w:sz w:val="22"/>
          <w:szCs w:val="22"/>
          <w:lang w:val="hr-HR"/>
        </w:rPr>
        <w:t>. Novi su kardiovaskularni događaji (primarni ishod) spriječeni, sa smanjenjem relativnoga rizika od 22% (</w:t>
      </w:r>
      <w:r w:rsidR="0081390D" w:rsidRPr="00713E39">
        <w:rPr>
          <w:sz w:val="22"/>
          <w:szCs w:val="22"/>
          <w:lang w:val="hr-HR"/>
        </w:rPr>
        <w:t>CI</w:t>
      </w:r>
      <w:r w:rsidRPr="00713E39">
        <w:rPr>
          <w:sz w:val="22"/>
          <w:szCs w:val="22"/>
          <w:lang w:val="hr-HR"/>
        </w:rPr>
        <w:t>: 8,6, 33,4), 32% (</w:t>
      </w:r>
      <w:r w:rsidR="0081390D" w:rsidRPr="00713E39">
        <w:rPr>
          <w:sz w:val="22"/>
          <w:szCs w:val="22"/>
          <w:lang w:val="hr-HR"/>
        </w:rPr>
        <w:t>CI</w:t>
      </w:r>
      <w:r w:rsidRPr="00713E39">
        <w:rPr>
          <w:sz w:val="22"/>
          <w:szCs w:val="22"/>
          <w:lang w:val="hr-HR"/>
        </w:rPr>
        <w:t>: 12,8, 46,4), 4% (</w:t>
      </w:r>
      <w:r w:rsidR="0081390D" w:rsidRPr="00713E39">
        <w:rPr>
          <w:sz w:val="22"/>
          <w:szCs w:val="22"/>
          <w:lang w:val="hr-HR"/>
        </w:rPr>
        <w:t>CI</w:t>
      </w:r>
      <w:r w:rsidRPr="00713E39">
        <w:rPr>
          <w:sz w:val="22"/>
          <w:szCs w:val="22"/>
          <w:lang w:val="hr-HR"/>
        </w:rPr>
        <w:t xml:space="preserve">: </w:t>
      </w:r>
      <w:r w:rsidR="0081390D" w:rsidRPr="00713E39">
        <w:rPr>
          <w:sz w:val="22"/>
          <w:szCs w:val="22"/>
          <w:lang w:val="hr-HR"/>
        </w:rPr>
        <w:t>-</w:t>
      </w:r>
      <w:r w:rsidRPr="00713E39">
        <w:rPr>
          <w:sz w:val="22"/>
          <w:szCs w:val="22"/>
          <w:lang w:val="hr-HR"/>
        </w:rPr>
        <w:t>26,9, 26,7), 6% (</w:t>
      </w:r>
      <w:r w:rsidR="0081390D" w:rsidRPr="00713E39">
        <w:rPr>
          <w:sz w:val="22"/>
          <w:szCs w:val="22"/>
          <w:lang w:val="hr-HR"/>
        </w:rPr>
        <w:t>CI</w:t>
      </w:r>
      <w:r w:rsidRPr="00713E39">
        <w:rPr>
          <w:sz w:val="22"/>
          <w:szCs w:val="22"/>
          <w:lang w:val="hr-HR"/>
        </w:rPr>
        <w:t xml:space="preserve">: </w:t>
      </w:r>
      <w:r w:rsidR="0081390D" w:rsidRPr="00713E39">
        <w:rPr>
          <w:sz w:val="22"/>
          <w:szCs w:val="22"/>
          <w:lang w:val="hr-HR"/>
        </w:rPr>
        <w:t>-</w:t>
      </w:r>
      <w:r w:rsidRPr="00713E39">
        <w:rPr>
          <w:sz w:val="22"/>
          <w:szCs w:val="22"/>
          <w:lang w:val="hr-HR"/>
        </w:rPr>
        <w:t>33,5, 34,3) i 14% (</w:t>
      </w:r>
      <w:r w:rsidR="0081390D" w:rsidRPr="00713E39">
        <w:rPr>
          <w:sz w:val="22"/>
          <w:szCs w:val="22"/>
          <w:lang w:val="hr-HR"/>
        </w:rPr>
        <w:t>CI</w:t>
      </w:r>
      <w:r w:rsidRPr="00713E39">
        <w:rPr>
          <w:sz w:val="22"/>
          <w:szCs w:val="22"/>
          <w:lang w:val="hr-HR"/>
        </w:rPr>
        <w:t xml:space="preserve">: </w:t>
      </w:r>
      <w:r w:rsidR="0081390D" w:rsidRPr="00713E39">
        <w:rPr>
          <w:sz w:val="22"/>
          <w:szCs w:val="22"/>
          <w:lang w:val="hr-HR"/>
        </w:rPr>
        <w:t>-</w:t>
      </w:r>
      <w:r w:rsidRPr="00713E39">
        <w:rPr>
          <w:sz w:val="22"/>
          <w:szCs w:val="22"/>
          <w:lang w:val="hr-HR"/>
        </w:rPr>
        <w:t xml:space="preserve">31,6, 44,2) tijekom studijskih razdoblja od 0 do 1 mjesec, 1 do 3 mjeseca, 3 do 6 mjeseci, 6 do 9 mjeseci, odnosno 9 do 12 mjeseci. Tako se, nakon 3 mjeseca, zabilježena korist liječenja kombinacijom klopidogrela </w:t>
      </w:r>
      <w:r w:rsidR="0081390D" w:rsidRPr="00713E39">
        <w:rPr>
          <w:sz w:val="22"/>
          <w:szCs w:val="22"/>
          <w:lang w:val="hr-HR"/>
        </w:rPr>
        <w:t>+</w:t>
      </w:r>
      <w:r w:rsidRPr="00713E39">
        <w:rPr>
          <w:sz w:val="22"/>
          <w:szCs w:val="22"/>
          <w:lang w:val="hr-HR"/>
        </w:rPr>
        <w:t xml:space="preserve"> ASK nije dalje povećavala, dok je opasnost od krvarenja i nadalje postojala (vidjeti </w:t>
      </w:r>
      <w:r w:rsidR="004159AE" w:rsidRPr="00713E39">
        <w:rPr>
          <w:sz w:val="22"/>
          <w:szCs w:val="22"/>
          <w:lang w:val="hr-HR"/>
        </w:rPr>
        <w:t>dio</w:t>
      </w:r>
      <w:r w:rsidR="005D34D5">
        <w:rPr>
          <w:sz w:val="22"/>
          <w:szCs w:val="22"/>
          <w:lang w:val="hr-HR"/>
        </w:rPr>
        <w:t xml:space="preserve"> 4.4</w:t>
      </w:r>
      <w:r w:rsidRPr="00713E39">
        <w:rPr>
          <w:sz w:val="22"/>
          <w:szCs w:val="22"/>
          <w:lang w:val="hr-HR"/>
        </w:rPr>
        <w:t>).</w:t>
      </w:r>
    </w:p>
    <w:p w:rsidR="00E31AD8" w:rsidRPr="00713E39" w:rsidRDefault="00E31AD8">
      <w:pPr>
        <w:rPr>
          <w:sz w:val="22"/>
          <w:szCs w:val="22"/>
          <w:lang w:val="hr-HR"/>
        </w:rPr>
      </w:pPr>
    </w:p>
    <w:p w:rsidR="00E31AD8" w:rsidRPr="00713E39" w:rsidRDefault="00E42133">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lang w:val="hr-HR"/>
        </w:rPr>
      </w:pPr>
      <w:r w:rsidRPr="00713E39">
        <w:rPr>
          <w:b w:val="0"/>
          <w:szCs w:val="22"/>
          <w:lang w:val="hr-HR"/>
        </w:rPr>
        <w:t xml:space="preserve">Primjena klopidogrela u studiji CURE bila je povezana sa smanjenjem potrebe za trombolitičkom terapijom (RRR = 43,3%; </w:t>
      </w:r>
      <w:r w:rsidR="0081390D" w:rsidRPr="00713E39">
        <w:rPr>
          <w:b w:val="0"/>
          <w:szCs w:val="22"/>
          <w:lang w:val="hr-HR"/>
        </w:rPr>
        <w:t>CI</w:t>
      </w:r>
      <w:r w:rsidRPr="00713E39">
        <w:rPr>
          <w:b w:val="0"/>
          <w:szCs w:val="22"/>
          <w:lang w:val="hr-HR"/>
        </w:rPr>
        <w:t xml:space="preserve">: 24,3%, 57,5%) i inhibitorima GPIIb/IIIa (RRR = 18,2%; </w:t>
      </w:r>
      <w:r w:rsidR="0081390D" w:rsidRPr="00713E39">
        <w:rPr>
          <w:b w:val="0"/>
          <w:szCs w:val="22"/>
          <w:lang w:val="hr-HR"/>
        </w:rPr>
        <w:t>CI</w:t>
      </w:r>
      <w:r w:rsidRPr="00713E39">
        <w:rPr>
          <w:b w:val="0"/>
          <w:szCs w:val="22"/>
          <w:lang w:val="hr-HR"/>
        </w:rPr>
        <w:t>: 6,5%, 28,3%).</w:t>
      </w:r>
    </w:p>
    <w:p w:rsidR="00E31AD8" w:rsidRPr="00713E39" w:rsidRDefault="00E31AD8">
      <w:pPr>
        <w:pStyle w:val="BodyTextIndent2"/>
        <w:tabs>
          <w:tab w:val="clear" w:pos="567"/>
          <w:tab w:val="left" w:pos="-1440"/>
          <w:tab w:val="left" w:pos="-720"/>
          <w:tab w:val="left" w:pos="0"/>
          <w:tab w:val="left" w:pos="1008"/>
          <w:tab w:val="left" w:pos="1728"/>
          <w:tab w:val="left" w:pos="5184"/>
        </w:tabs>
        <w:suppressAutoHyphens/>
        <w:ind w:left="0"/>
        <w:jc w:val="left"/>
        <w:rPr>
          <w:b w:val="0"/>
          <w:szCs w:val="22"/>
          <w:lang w:val="hr-HR"/>
        </w:rPr>
      </w:pPr>
    </w:p>
    <w:p w:rsidR="00E31AD8" w:rsidRPr="00713E39" w:rsidRDefault="00E42133">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lang w:val="hr-HR"/>
        </w:rPr>
      </w:pPr>
      <w:r w:rsidRPr="00713E39">
        <w:rPr>
          <w:b w:val="0"/>
          <w:szCs w:val="22"/>
          <w:lang w:val="hr-HR"/>
        </w:rPr>
        <w:t xml:space="preserve">Broj bolesnika koji je doživio koprimarni ishod (kardiovaskularna smrt, infarkt miokarda, moždani udar ili refraktorna ishemija) bio je 1035 (16,5%) u skupini koja je primala klopidogrel, a 1187 (18,8%) u skupini koja je primala placebo, što znači smanjenje relativnoga rizika od 14% (95% </w:t>
      </w:r>
      <w:r w:rsidR="00E12C04" w:rsidRPr="00713E39">
        <w:rPr>
          <w:b w:val="0"/>
          <w:szCs w:val="22"/>
          <w:lang w:val="hr-HR"/>
        </w:rPr>
        <w:t>CI</w:t>
      </w:r>
      <w:r w:rsidRPr="00713E39">
        <w:rPr>
          <w:b w:val="0"/>
          <w:szCs w:val="22"/>
          <w:lang w:val="hr-HR"/>
        </w:rPr>
        <w:t>: 6% do 21%, p=0,0005) u skupini koja je primala klopidogrel. Na taj učinak najviše je utjecalo statistički značajno smanjenje incidencije infarkta miokarda [</w:t>
      </w:r>
      <w:r w:rsidRPr="00713E39">
        <w:rPr>
          <w:b w:val="0"/>
          <w:bCs/>
          <w:szCs w:val="22"/>
          <w:lang w:val="hr-HR"/>
        </w:rPr>
        <w:t>287</w:t>
      </w:r>
      <w:r w:rsidRPr="00713E39">
        <w:rPr>
          <w:b w:val="0"/>
          <w:szCs w:val="22"/>
          <w:lang w:val="hr-HR"/>
        </w:rPr>
        <w:t xml:space="preserve"> (4,6%) u skupini koja je primala klopidogrel i 363 (5,8%) u skupini koja je primala placebo]. Nije primijećen učinak na ponovljenu hospitalizaciju zbog nestabilne angine.</w:t>
      </w:r>
    </w:p>
    <w:p w:rsidR="00E31AD8" w:rsidRPr="00713E39" w:rsidRDefault="00E31AD8">
      <w:pPr>
        <w:pStyle w:val="BodyText2"/>
        <w:jc w:val="left"/>
        <w:rPr>
          <w:szCs w:val="22"/>
          <w:lang w:val="hr-HR"/>
        </w:rPr>
      </w:pPr>
    </w:p>
    <w:p w:rsidR="00E31AD8" w:rsidRPr="00713E39" w:rsidRDefault="00E42133">
      <w:pPr>
        <w:ind w:right="-29"/>
        <w:rPr>
          <w:sz w:val="22"/>
          <w:szCs w:val="22"/>
          <w:lang w:val="hr-HR"/>
        </w:rPr>
      </w:pPr>
      <w:r w:rsidRPr="00713E39">
        <w:rPr>
          <w:sz w:val="22"/>
          <w:szCs w:val="22"/>
          <w:lang w:val="hr-HR"/>
        </w:rPr>
        <w:t xml:space="preserve">Rezultati koji su dobiveni u </w:t>
      </w:r>
      <w:r w:rsidR="00825251">
        <w:rPr>
          <w:sz w:val="22"/>
          <w:szCs w:val="22"/>
          <w:lang w:val="hr-HR"/>
        </w:rPr>
        <w:t xml:space="preserve">različitim </w:t>
      </w:r>
      <w:r w:rsidRPr="00713E39">
        <w:rPr>
          <w:sz w:val="22"/>
          <w:szCs w:val="22"/>
          <w:lang w:val="hr-HR"/>
        </w:rPr>
        <w:t xml:space="preserve">populacijama (primjerice, nestabilna angina ili non-Q infarkt miokarda, niska </w:t>
      </w:r>
      <w:r w:rsidR="00E12C04" w:rsidRPr="00713E39">
        <w:rPr>
          <w:sz w:val="22"/>
          <w:szCs w:val="22"/>
          <w:lang w:val="hr-HR"/>
        </w:rPr>
        <w:t>do</w:t>
      </w:r>
      <w:r w:rsidRPr="00713E39">
        <w:rPr>
          <w:sz w:val="22"/>
          <w:szCs w:val="22"/>
          <w:lang w:val="hr-HR"/>
        </w:rPr>
        <w:t xml:space="preserve"> visoka razina rizika, šećerna bolest, potreba revaskularizacije, dob, spol itd.) bili su sukladni rezultatima primarne analize. U tzv. post-hoc analizi 2</w:t>
      </w:r>
      <w:r w:rsidR="000A157A" w:rsidRPr="00713E39">
        <w:rPr>
          <w:sz w:val="22"/>
          <w:szCs w:val="22"/>
          <w:lang w:val="hr-HR"/>
        </w:rPr>
        <w:t>.</w:t>
      </w:r>
      <w:r w:rsidRPr="00713E39">
        <w:rPr>
          <w:sz w:val="22"/>
          <w:szCs w:val="22"/>
          <w:lang w:val="hr-HR"/>
        </w:rPr>
        <w:t>172 bolesnika (17% ukupne CURE populacije) koji su se podvrgli ugradnji stenta (Stent-CURE), podaci su pokazali da je klopidogrel u usporedbi s placebom, pokazao značajno smanjenje relativnog rizika od 26,2% za koprimarni ishod (kardiovaskularna smrt, infarkt miokarda, moždani udar) kao i značajno smanjenje relativnog rizika od 23,9% za drugi koprimarni ishod (kardiovaskularna smrt, infarkt miokarda, moždani udar ili refraktorna ishemija). Osim toga, sigurnosni profil klopidogrela nije u toj podskupini bolesnika izazvao bilo kakvu zabrinutost. Prema tome, rezultati iz te podskupine su u skladu s cjelokupnim rezultatima ispitivanja.</w:t>
      </w:r>
    </w:p>
    <w:p w:rsidR="00E12C04" w:rsidRPr="00713E39" w:rsidRDefault="00E12C04">
      <w:pPr>
        <w:ind w:right="-29"/>
        <w:rPr>
          <w:sz w:val="22"/>
          <w:szCs w:val="22"/>
          <w:lang w:val="hr-HR"/>
        </w:rPr>
      </w:pPr>
    </w:p>
    <w:p w:rsidR="00E31AD8" w:rsidRPr="00713E39" w:rsidRDefault="00E42133">
      <w:pPr>
        <w:ind w:right="-29"/>
        <w:rPr>
          <w:sz w:val="22"/>
          <w:szCs w:val="22"/>
          <w:lang w:val="hr-HR"/>
        </w:rPr>
      </w:pPr>
      <w:r w:rsidRPr="00713E39">
        <w:rPr>
          <w:sz w:val="22"/>
          <w:szCs w:val="22"/>
          <w:lang w:val="hr-HR"/>
        </w:rPr>
        <w:t>Zabilježena korist liječenja klopidogrelom bila je neovisna o drugoj akutnoj ili dugotrajnoj kardiovaskularnoj terapiji (kao što su: heparin/heparini male molekularne težine, antagonisti GPIIb/IIIa, lijekovi za snižavanje kolesterola, beta blokatori i ACE inhibitori). Djelotvornost klopidogrela nije ovisila o dozi ASK (75 do 325</w:t>
      </w:r>
      <w:r w:rsidR="004159AE" w:rsidRPr="00713E39">
        <w:rPr>
          <w:sz w:val="22"/>
          <w:szCs w:val="22"/>
          <w:lang w:val="hr-HR"/>
        </w:rPr>
        <w:t> mg</w:t>
      </w:r>
      <w:r w:rsidRPr="00713E39">
        <w:rPr>
          <w:sz w:val="22"/>
          <w:szCs w:val="22"/>
          <w:lang w:val="hr-HR"/>
        </w:rPr>
        <w:t xml:space="preserve"> jedanput dnevno).</w:t>
      </w:r>
    </w:p>
    <w:p w:rsidR="00E31AD8" w:rsidRPr="00713E39" w:rsidRDefault="00E31AD8">
      <w:pPr>
        <w:ind w:right="-29"/>
        <w:rPr>
          <w:sz w:val="22"/>
          <w:szCs w:val="22"/>
          <w:lang w:val="hr-HR"/>
        </w:rPr>
      </w:pPr>
    </w:p>
    <w:p w:rsidR="00A401B0" w:rsidRPr="00713E39" w:rsidRDefault="00A401B0" w:rsidP="00F41B1A">
      <w:pPr>
        <w:rPr>
          <w:sz w:val="22"/>
          <w:szCs w:val="22"/>
          <w:lang w:val="hr-HR"/>
        </w:rPr>
      </w:pPr>
      <w:r w:rsidRPr="00713E39">
        <w:rPr>
          <w:sz w:val="22"/>
          <w:szCs w:val="22"/>
          <w:lang w:val="hr-HR"/>
        </w:rPr>
        <w:t>U bolesnika s akutn</w:t>
      </w:r>
      <w:r w:rsidR="00825251">
        <w:rPr>
          <w:sz w:val="22"/>
          <w:szCs w:val="22"/>
          <w:lang w:val="hr-HR"/>
        </w:rPr>
        <w:t>im</w:t>
      </w:r>
      <w:r w:rsidRPr="00713E39">
        <w:rPr>
          <w:sz w:val="22"/>
          <w:szCs w:val="22"/>
          <w:lang w:val="hr-HR"/>
        </w:rPr>
        <w:t xml:space="preserve"> infarkt</w:t>
      </w:r>
      <w:r w:rsidR="00825251">
        <w:rPr>
          <w:sz w:val="22"/>
          <w:szCs w:val="22"/>
          <w:lang w:val="hr-HR"/>
        </w:rPr>
        <w:t>om</w:t>
      </w:r>
      <w:r w:rsidRPr="00713E39">
        <w:rPr>
          <w:sz w:val="22"/>
          <w:szCs w:val="22"/>
          <w:lang w:val="hr-HR"/>
        </w:rPr>
        <w:t xml:space="preserve"> miokarda</w:t>
      </w:r>
      <w:r w:rsidR="00825251" w:rsidRPr="00825251">
        <w:rPr>
          <w:sz w:val="22"/>
          <w:szCs w:val="22"/>
          <w:lang w:val="hr-HR"/>
        </w:rPr>
        <w:t xml:space="preserve"> </w:t>
      </w:r>
      <w:r w:rsidR="00825251">
        <w:rPr>
          <w:sz w:val="22"/>
          <w:szCs w:val="22"/>
          <w:lang w:val="hr-HR"/>
        </w:rPr>
        <w:t xml:space="preserve">sa ST </w:t>
      </w:r>
      <w:r w:rsidR="00825251" w:rsidRPr="00713E39">
        <w:rPr>
          <w:sz w:val="22"/>
          <w:szCs w:val="22"/>
          <w:lang w:val="hr-HR"/>
        </w:rPr>
        <w:t xml:space="preserve">elevacijom </w:t>
      </w:r>
      <w:r w:rsidR="00825251">
        <w:rPr>
          <w:sz w:val="22"/>
          <w:szCs w:val="22"/>
          <w:lang w:val="hr-HR"/>
        </w:rPr>
        <w:t>(STEMI)</w:t>
      </w:r>
      <w:r w:rsidRPr="00713E39">
        <w:rPr>
          <w:sz w:val="22"/>
          <w:szCs w:val="22"/>
          <w:lang w:val="hr-HR"/>
        </w:rPr>
        <w:t>, sigurnost primjene i djelotvornost klopidogrela procijenjena je u 2 randomizirane, dvostruko</w:t>
      </w:r>
      <w:r w:rsidR="00E70C72">
        <w:rPr>
          <w:sz w:val="22"/>
          <w:szCs w:val="22"/>
          <w:lang w:val="hr-HR"/>
        </w:rPr>
        <w:t xml:space="preserve"> </w:t>
      </w:r>
      <w:r w:rsidRPr="00713E39">
        <w:rPr>
          <w:sz w:val="22"/>
          <w:szCs w:val="22"/>
          <w:lang w:val="hr-HR"/>
        </w:rPr>
        <w:t>slijepe</w:t>
      </w:r>
      <w:r w:rsidR="00DA5F56">
        <w:rPr>
          <w:sz w:val="22"/>
          <w:szCs w:val="22"/>
          <w:lang w:val="hr-HR"/>
        </w:rPr>
        <w:t>,</w:t>
      </w:r>
      <w:r w:rsidRPr="00713E39">
        <w:rPr>
          <w:sz w:val="22"/>
          <w:szCs w:val="22"/>
          <w:lang w:val="hr-HR"/>
        </w:rPr>
        <w:t xml:space="preserve"> </w:t>
      </w:r>
      <w:r w:rsidR="00825251" w:rsidRPr="00713E39">
        <w:rPr>
          <w:sz w:val="22"/>
          <w:szCs w:val="22"/>
          <w:lang w:val="hr-HR"/>
        </w:rPr>
        <w:t xml:space="preserve">placebom kontrolirane </w:t>
      </w:r>
      <w:r w:rsidRPr="00713E39">
        <w:rPr>
          <w:sz w:val="22"/>
          <w:szCs w:val="22"/>
          <w:lang w:val="hr-HR"/>
        </w:rPr>
        <w:t>studije, CLARITY i COMMIT.</w:t>
      </w:r>
    </w:p>
    <w:p w:rsidR="00A401B0" w:rsidRPr="00713E39" w:rsidRDefault="00A401B0" w:rsidP="00A401B0">
      <w:pPr>
        <w:jc w:val="both"/>
        <w:rPr>
          <w:sz w:val="22"/>
          <w:szCs w:val="22"/>
          <w:lang w:val="hr-HR"/>
        </w:rPr>
      </w:pPr>
    </w:p>
    <w:p w:rsidR="00A401B0" w:rsidRPr="00713E39" w:rsidRDefault="00A401B0" w:rsidP="00F41B1A">
      <w:pPr>
        <w:rPr>
          <w:sz w:val="22"/>
          <w:szCs w:val="22"/>
          <w:lang w:val="hr-HR"/>
        </w:rPr>
      </w:pPr>
      <w:r w:rsidRPr="00713E39">
        <w:rPr>
          <w:sz w:val="22"/>
          <w:szCs w:val="22"/>
          <w:lang w:val="hr-HR"/>
        </w:rPr>
        <w:t>Is</w:t>
      </w:r>
      <w:r w:rsidR="00F41B1A" w:rsidRPr="00713E39">
        <w:rPr>
          <w:sz w:val="22"/>
          <w:szCs w:val="22"/>
          <w:lang w:val="hr-HR"/>
        </w:rPr>
        <w:t xml:space="preserve">pitivanje </w:t>
      </w:r>
      <w:r w:rsidRPr="00713E39">
        <w:rPr>
          <w:sz w:val="22"/>
          <w:szCs w:val="22"/>
          <w:lang w:val="hr-HR"/>
        </w:rPr>
        <w:t>CLARITY uključiva</w:t>
      </w:r>
      <w:r w:rsidR="00F41B1A" w:rsidRPr="00713E39">
        <w:rPr>
          <w:sz w:val="22"/>
          <w:szCs w:val="22"/>
          <w:lang w:val="hr-HR"/>
        </w:rPr>
        <w:t>l</w:t>
      </w:r>
      <w:r w:rsidRPr="00713E39">
        <w:rPr>
          <w:sz w:val="22"/>
          <w:szCs w:val="22"/>
          <w:lang w:val="hr-HR"/>
        </w:rPr>
        <w:t>o je 3491 bolesnika, koji su unutar 12 sati imali infarkt miokarda s elevacijom ST-spojnice i planirala im se trombolitička terapija. Bolesnici su primali klopidogrel (najprije udarnu dozu od 300</w:t>
      </w:r>
      <w:r w:rsidR="004159AE" w:rsidRPr="00713E39">
        <w:rPr>
          <w:sz w:val="22"/>
          <w:szCs w:val="22"/>
          <w:lang w:val="hr-HR"/>
        </w:rPr>
        <w:t> mg</w:t>
      </w:r>
      <w:r w:rsidRPr="00713E39">
        <w:rPr>
          <w:sz w:val="22"/>
          <w:szCs w:val="22"/>
          <w:lang w:val="hr-HR"/>
        </w:rPr>
        <w:t>, a nakon toga dozu od 75</w:t>
      </w:r>
      <w:r w:rsidR="004159AE" w:rsidRPr="00713E39">
        <w:rPr>
          <w:sz w:val="22"/>
          <w:szCs w:val="22"/>
          <w:lang w:val="hr-HR"/>
        </w:rPr>
        <w:t> mg</w:t>
      </w:r>
      <w:r w:rsidRPr="00713E39">
        <w:rPr>
          <w:sz w:val="22"/>
          <w:szCs w:val="22"/>
          <w:lang w:val="hr-HR"/>
        </w:rPr>
        <w:t xml:space="preserve"> na dan, </w:t>
      </w:r>
      <w:r w:rsidR="00560CE1">
        <w:rPr>
          <w:sz w:val="22"/>
          <w:szCs w:val="22"/>
          <w:lang w:val="hr-HR"/>
        </w:rPr>
        <w:t>n</w:t>
      </w:r>
      <w:r w:rsidRPr="00713E39">
        <w:rPr>
          <w:sz w:val="22"/>
          <w:szCs w:val="22"/>
          <w:lang w:val="hr-HR"/>
        </w:rPr>
        <w:t>=175</w:t>
      </w:r>
      <w:r w:rsidR="006D657E">
        <w:rPr>
          <w:sz w:val="22"/>
          <w:szCs w:val="22"/>
          <w:lang w:val="hr-HR"/>
        </w:rPr>
        <w:t>2</w:t>
      </w:r>
      <w:r w:rsidRPr="00713E39">
        <w:rPr>
          <w:sz w:val="22"/>
          <w:szCs w:val="22"/>
          <w:lang w:val="hr-HR"/>
        </w:rPr>
        <w:t>) ili placebo (</w:t>
      </w:r>
      <w:r w:rsidR="00560CE1">
        <w:rPr>
          <w:sz w:val="22"/>
          <w:szCs w:val="22"/>
          <w:lang w:val="hr-HR"/>
        </w:rPr>
        <w:t>n</w:t>
      </w:r>
      <w:r w:rsidRPr="00713E39">
        <w:rPr>
          <w:sz w:val="22"/>
          <w:szCs w:val="22"/>
          <w:lang w:val="hr-HR"/>
        </w:rPr>
        <w:t>=1739), oboje u kombinaciji s ASK (150 do 325</w:t>
      </w:r>
      <w:r w:rsidR="004159AE" w:rsidRPr="00713E39">
        <w:rPr>
          <w:sz w:val="22"/>
          <w:szCs w:val="22"/>
          <w:lang w:val="hr-HR"/>
        </w:rPr>
        <w:t> mg</w:t>
      </w:r>
      <w:r w:rsidRPr="00713E39">
        <w:rPr>
          <w:sz w:val="22"/>
          <w:szCs w:val="22"/>
          <w:lang w:val="hr-HR"/>
        </w:rPr>
        <w:t xml:space="preserve"> kao udarna doza nakon čega je s</w:t>
      </w:r>
      <w:r w:rsidR="00F41B1A" w:rsidRPr="00713E39">
        <w:rPr>
          <w:sz w:val="22"/>
          <w:szCs w:val="22"/>
          <w:lang w:val="hr-HR"/>
        </w:rPr>
        <w:t>l</w:t>
      </w:r>
      <w:r w:rsidRPr="00713E39">
        <w:rPr>
          <w:sz w:val="22"/>
          <w:szCs w:val="22"/>
          <w:lang w:val="hr-HR"/>
        </w:rPr>
        <w:t>ijedila doza od 75 do 162</w:t>
      </w:r>
      <w:r w:rsidR="004159AE" w:rsidRPr="00713E39">
        <w:rPr>
          <w:sz w:val="22"/>
          <w:szCs w:val="22"/>
          <w:lang w:val="hr-HR"/>
        </w:rPr>
        <w:t> mg</w:t>
      </w:r>
      <w:r w:rsidRPr="00713E39">
        <w:rPr>
          <w:sz w:val="22"/>
          <w:szCs w:val="22"/>
          <w:lang w:val="hr-HR"/>
        </w:rPr>
        <w:t xml:space="preserve"> na dan), fibrinolitik i, po potrebi, heparin. Bolesnici su praćeni 30 dana. Primarni ishod bio je pojava oklu</w:t>
      </w:r>
      <w:r w:rsidR="00560CE1">
        <w:rPr>
          <w:sz w:val="22"/>
          <w:szCs w:val="22"/>
          <w:lang w:val="hr-HR"/>
        </w:rPr>
        <w:t>dirane koronarne</w:t>
      </w:r>
      <w:r w:rsidR="00560CE1" w:rsidRPr="00713E39">
        <w:rPr>
          <w:sz w:val="22"/>
          <w:szCs w:val="22"/>
          <w:lang w:val="hr-HR"/>
        </w:rPr>
        <w:t xml:space="preserve"> </w:t>
      </w:r>
      <w:r w:rsidRPr="00713E39">
        <w:rPr>
          <w:sz w:val="22"/>
          <w:szCs w:val="22"/>
          <w:lang w:val="hr-HR"/>
        </w:rPr>
        <w:t>arterij</w:t>
      </w:r>
      <w:r w:rsidR="00560CE1">
        <w:rPr>
          <w:sz w:val="22"/>
          <w:szCs w:val="22"/>
          <w:lang w:val="hr-HR"/>
        </w:rPr>
        <w:t>e</w:t>
      </w:r>
      <w:r w:rsidRPr="00713E39">
        <w:rPr>
          <w:sz w:val="22"/>
          <w:szCs w:val="22"/>
          <w:lang w:val="hr-HR"/>
        </w:rPr>
        <w:t xml:space="preserve"> </w:t>
      </w:r>
      <w:r w:rsidR="009600D9" w:rsidRPr="004A654E">
        <w:rPr>
          <w:sz w:val="22"/>
          <w:szCs w:val="22"/>
          <w:lang w:val="hr-HR"/>
        </w:rPr>
        <w:t>koja</w:t>
      </w:r>
      <w:r w:rsidR="009600D9" w:rsidRPr="00C2332E">
        <w:rPr>
          <w:sz w:val="22"/>
          <w:szCs w:val="22"/>
          <w:lang w:val="hr-HR"/>
        </w:rPr>
        <w:t xml:space="preserve"> </w:t>
      </w:r>
      <w:r w:rsidR="009600D9" w:rsidRPr="004A654E">
        <w:rPr>
          <w:sz w:val="22"/>
          <w:szCs w:val="22"/>
          <w:lang w:val="hr-HR"/>
        </w:rPr>
        <w:t>je</w:t>
      </w:r>
      <w:r w:rsidR="009600D9" w:rsidRPr="00C2332E">
        <w:rPr>
          <w:sz w:val="22"/>
          <w:szCs w:val="22"/>
          <w:lang w:val="hr-HR"/>
        </w:rPr>
        <w:t xml:space="preserve"> </w:t>
      </w:r>
      <w:r w:rsidR="009600D9" w:rsidRPr="004A654E">
        <w:rPr>
          <w:sz w:val="22"/>
          <w:szCs w:val="22"/>
          <w:lang w:val="hr-HR"/>
        </w:rPr>
        <w:t>najvjero</w:t>
      </w:r>
      <w:r w:rsidR="00E70C72" w:rsidRPr="004A654E">
        <w:rPr>
          <w:sz w:val="22"/>
          <w:szCs w:val="22"/>
          <w:lang w:val="hr-HR"/>
        </w:rPr>
        <w:t>j</w:t>
      </w:r>
      <w:r w:rsidR="009600D9" w:rsidRPr="004A654E">
        <w:rPr>
          <w:sz w:val="22"/>
          <w:szCs w:val="22"/>
          <w:lang w:val="hr-HR"/>
        </w:rPr>
        <w:t>atnije</w:t>
      </w:r>
      <w:r w:rsidR="009600D9" w:rsidRPr="00C2332E">
        <w:rPr>
          <w:sz w:val="22"/>
          <w:szCs w:val="22"/>
          <w:lang w:val="hr-HR"/>
        </w:rPr>
        <w:t xml:space="preserve"> </w:t>
      </w:r>
      <w:r w:rsidR="009600D9" w:rsidRPr="004A654E">
        <w:rPr>
          <w:sz w:val="22"/>
          <w:szCs w:val="22"/>
          <w:lang w:val="hr-HR"/>
        </w:rPr>
        <w:t>dovela</w:t>
      </w:r>
      <w:r w:rsidR="009600D9" w:rsidRPr="00C2332E">
        <w:rPr>
          <w:sz w:val="22"/>
          <w:szCs w:val="22"/>
          <w:lang w:val="hr-HR"/>
        </w:rPr>
        <w:t xml:space="preserve"> </w:t>
      </w:r>
      <w:r w:rsidR="009600D9" w:rsidRPr="004A654E">
        <w:rPr>
          <w:sz w:val="22"/>
          <w:szCs w:val="22"/>
          <w:lang w:val="hr-HR"/>
        </w:rPr>
        <w:t>do</w:t>
      </w:r>
      <w:r w:rsidR="009600D9" w:rsidRPr="00C2332E">
        <w:rPr>
          <w:sz w:val="22"/>
          <w:szCs w:val="22"/>
          <w:lang w:val="hr-HR"/>
        </w:rPr>
        <w:t xml:space="preserve"> </w:t>
      </w:r>
      <w:r w:rsidR="009600D9" w:rsidRPr="004A654E">
        <w:rPr>
          <w:sz w:val="22"/>
          <w:szCs w:val="22"/>
          <w:lang w:val="hr-HR"/>
        </w:rPr>
        <w:t>infarkta</w:t>
      </w:r>
      <w:r w:rsidR="009600D9" w:rsidRPr="00C2332E">
        <w:rPr>
          <w:sz w:val="22"/>
          <w:szCs w:val="22"/>
          <w:lang w:val="hr-HR"/>
        </w:rPr>
        <w:t xml:space="preserve"> </w:t>
      </w:r>
      <w:r w:rsidR="009600D9" w:rsidRPr="004A654E">
        <w:rPr>
          <w:sz w:val="22"/>
          <w:szCs w:val="22"/>
          <w:lang w:val="hr-HR"/>
        </w:rPr>
        <w:t>miokarda</w:t>
      </w:r>
      <w:r w:rsidR="009600D9" w:rsidRPr="00C2332E">
        <w:rPr>
          <w:sz w:val="22"/>
          <w:szCs w:val="22"/>
          <w:lang w:val="hr-HR"/>
        </w:rPr>
        <w:t xml:space="preserve"> </w:t>
      </w:r>
      <w:r w:rsidR="009600D9" w:rsidRPr="004A654E">
        <w:rPr>
          <w:sz w:val="22"/>
          <w:szCs w:val="22"/>
          <w:lang w:val="hr-HR"/>
        </w:rPr>
        <w:t>na</w:t>
      </w:r>
      <w:r w:rsidR="009600D9" w:rsidRPr="00C2332E">
        <w:rPr>
          <w:sz w:val="22"/>
          <w:szCs w:val="22"/>
          <w:lang w:val="hr-HR"/>
        </w:rPr>
        <w:t xml:space="preserve"> </w:t>
      </w:r>
      <w:r w:rsidR="009600D9" w:rsidRPr="004A654E">
        <w:rPr>
          <w:sz w:val="22"/>
          <w:szCs w:val="22"/>
          <w:lang w:val="hr-HR"/>
        </w:rPr>
        <w:t>angiogramu</w:t>
      </w:r>
      <w:r w:rsidR="009600D9" w:rsidRPr="00C2332E">
        <w:rPr>
          <w:lang w:val="hr-HR"/>
        </w:rPr>
        <w:t xml:space="preserve"> </w:t>
      </w:r>
      <w:r w:rsidR="009600D9" w:rsidRPr="004A654E">
        <w:rPr>
          <w:sz w:val="22"/>
          <w:szCs w:val="22"/>
          <w:lang w:val="hr-HR"/>
        </w:rPr>
        <w:t>u</w:t>
      </w:r>
      <w:r w:rsidR="009600D9" w:rsidRPr="00C2332E">
        <w:rPr>
          <w:sz w:val="22"/>
          <w:szCs w:val="22"/>
          <w:lang w:val="hr-HR"/>
        </w:rPr>
        <w:t>č</w:t>
      </w:r>
      <w:r w:rsidR="009600D9" w:rsidRPr="004A654E">
        <w:rPr>
          <w:sz w:val="22"/>
          <w:szCs w:val="22"/>
          <w:lang w:val="hr-HR"/>
        </w:rPr>
        <w:t>injenom</w:t>
      </w:r>
      <w:r w:rsidR="009600D9" w:rsidRPr="00C2332E">
        <w:rPr>
          <w:sz w:val="22"/>
          <w:szCs w:val="22"/>
          <w:lang w:val="hr-HR"/>
        </w:rPr>
        <w:t xml:space="preserve"> </w:t>
      </w:r>
      <w:r w:rsidR="009600D9" w:rsidRPr="004A654E">
        <w:rPr>
          <w:sz w:val="22"/>
          <w:szCs w:val="22"/>
          <w:lang w:val="hr-HR"/>
        </w:rPr>
        <w:t>prije</w:t>
      </w:r>
      <w:r w:rsidR="009600D9" w:rsidRPr="00C2332E">
        <w:rPr>
          <w:sz w:val="22"/>
          <w:szCs w:val="22"/>
          <w:lang w:val="hr-HR"/>
        </w:rPr>
        <w:t xml:space="preserve"> </w:t>
      </w:r>
      <w:r w:rsidR="009600D9" w:rsidRPr="004A654E">
        <w:rPr>
          <w:sz w:val="22"/>
          <w:szCs w:val="22"/>
          <w:lang w:val="hr-HR"/>
        </w:rPr>
        <w:t>otpusta</w:t>
      </w:r>
      <w:r w:rsidRPr="00713E39">
        <w:rPr>
          <w:sz w:val="22"/>
          <w:szCs w:val="22"/>
          <w:lang w:val="hr-HR"/>
        </w:rPr>
        <w:t xml:space="preserve">, smrt ili ponovljeni infarkt miokarda prije koronarne angiografije. Za bolesnike kojima nije učinjena angiografija primarni ishod bio je smrt ili ponovljeni infarkt miokarda do </w:t>
      </w:r>
      <w:r w:rsidR="00C54516">
        <w:rPr>
          <w:sz w:val="22"/>
          <w:szCs w:val="22"/>
          <w:lang w:val="hr-HR"/>
        </w:rPr>
        <w:t>osmog</w:t>
      </w:r>
      <w:r w:rsidRPr="00713E39">
        <w:rPr>
          <w:sz w:val="22"/>
          <w:szCs w:val="22"/>
          <w:lang w:val="hr-HR"/>
        </w:rPr>
        <w:t xml:space="preserve"> </w:t>
      </w:r>
      <w:r w:rsidR="00C54516">
        <w:rPr>
          <w:sz w:val="22"/>
          <w:szCs w:val="22"/>
          <w:lang w:val="hr-HR"/>
        </w:rPr>
        <w:t xml:space="preserve">dana liječenja </w:t>
      </w:r>
      <w:r w:rsidRPr="00713E39">
        <w:rPr>
          <w:sz w:val="22"/>
          <w:szCs w:val="22"/>
          <w:lang w:val="hr-HR"/>
        </w:rPr>
        <w:t xml:space="preserve">ili do otpusta iz bolnice. Populacija bolesnika uključivala je 19,7% žena i 29,2% bolesnika ≥65 godina. Fibrinolitike je primalo 99,7% bolesnika (fibrin-specifični: 68,7%, fibrin-nespecifični: 31,1%), 89,5% heparin, 78,7% beta blokatore, 54,7% ACE inhibitore i 63% statine. </w:t>
      </w:r>
    </w:p>
    <w:p w:rsidR="00A401B0" w:rsidRPr="00713E39" w:rsidRDefault="00A401B0" w:rsidP="00A401B0">
      <w:pPr>
        <w:rPr>
          <w:sz w:val="22"/>
          <w:szCs w:val="22"/>
          <w:lang w:val="hr-HR"/>
        </w:rPr>
      </w:pPr>
    </w:p>
    <w:p w:rsidR="00A401B0" w:rsidRPr="00713E39" w:rsidRDefault="00A401B0" w:rsidP="00F41B1A">
      <w:pPr>
        <w:rPr>
          <w:sz w:val="22"/>
          <w:szCs w:val="22"/>
          <w:lang w:val="hr-HR"/>
        </w:rPr>
      </w:pPr>
      <w:r w:rsidRPr="00713E39">
        <w:rPr>
          <w:sz w:val="22"/>
          <w:szCs w:val="22"/>
          <w:lang w:val="hr-HR"/>
        </w:rPr>
        <w:t xml:space="preserve">Petnaest posto (15,0%) bolesnika u skupini s klopidogrelom i 21,7% u skupini s placebom dostigli su primarni ishod, </w:t>
      </w:r>
      <w:r w:rsidR="00C54516">
        <w:rPr>
          <w:sz w:val="22"/>
          <w:szCs w:val="22"/>
          <w:lang w:val="hr-HR"/>
        </w:rPr>
        <w:t>što</w:t>
      </w:r>
      <w:r w:rsidR="00C54516" w:rsidRPr="00713E39">
        <w:rPr>
          <w:sz w:val="22"/>
          <w:szCs w:val="22"/>
          <w:lang w:val="hr-HR"/>
        </w:rPr>
        <w:t xml:space="preserve"> </w:t>
      </w:r>
      <w:r w:rsidRPr="00713E39">
        <w:rPr>
          <w:sz w:val="22"/>
          <w:szCs w:val="22"/>
          <w:lang w:val="hr-HR"/>
        </w:rPr>
        <w:t xml:space="preserve">predstavlja apsolutno smanjenje od 6,7% i smanjenje izgleda (od engl. odds reduction) od 36% u korist klopidogrela (95% </w:t>
      </w:r>
      <w:r w:rsidR="00F41B1A" w:rsidRPr="00713E39">
        <w:rPr>
          <w:sz w:val="22"/>
          <w:szCs w:val="22"/>
          <w:lang w:val="hr-HR"/>
        </w:rPr>
        <w:t>CI</w:t>
      </w:r>
      <w:r w:rsidRPr="00713E39">
        <w:rPr>
          <w:sz w:val="22"/>
          <w:szCs w:val="22"/>
          <w:lang w:val="hr-HR"/>
        </w:rPr>
        <w:t>: 24, 47%; p&lt;0,001), većinom povezan</w:t>
      </w:r>
      <w:r w:rsidR="00F41B1A" w:rsidRPr="00713E39">
        <w:rPr>
          <w:sz w:val="22"/>
          <w:szCs w:val="22"/>
          <w:lang w:val="hr-HR"/>
        </w:rPr>
        <w:t>o</w:t>
      </w:r>
      <w:r w:rsidRPr="00713E39">
        <w:rPr>
          <w:sz w:val="22"/>
          <w:szCs w:val="22"/>
          <w:lang w:val="hr-HR"/>
        </w:rPr>
        <w:t xml:space="preserve"> sa </w:t>
      </w:r>
      <w:r w:rsidR="00F41B1A" w:rsidRPr="00713E39">
        <w:rPr>
          <w:sz w:val="22"/>
          <w:szCs w:val="22"/>
          <w:lang w:val="hr-HR"/>
        </w:rPr>
        <w:t>s</w:t>
      </w:r>
      <w:r w:rsidRPr="00713E39">
        <w:rPr>
          <w:sz w:val="22"/>
          <w:szCs w:val="22"/>
          <w:lang w:val="hr-HR"/>
        </w:rPr>
        <w:t>manjenjem okluzije arterija povezan</w:t>
      </w:r>
      <w:r w:rsidR="006C0197">
        <w:rPr>
          <w:sz w:val="22"/>
          <w:szCs w:val="22"/>
          <w:lang w:val="hr-HR"/>
        </w:rPr>
        <w:t>ih</w:t>
      </w:r>
      <w:r w:rsidRPr="00713E39">
        <w:rPr>
          <w:sz w:val="22"/>
          <w:szCs w:val="22"/>
          <w:lang w:val="hr-HR"/>
        </w:rPr>
        <w:t xml:space="preserve"> s infarktom. Ovaj učinak bio je dosljedno prisutan u svim prethodno određenim podskupinama koje su uključivale dob i spol bolesnika, lokaciju infarkta i tip primijenjenog fibrinolitika ili heparina. </w:t>
      </w:r>
    </w:p>
    <w:p w:rsidR="00A401B0" w:rsidRPr="00713E39" w:rsidRDefault="00A401B0" w:rsidP="00A401B0">
      <w:pPr>
        <w:jc w:val="both"/>
        <w:rPr>
          <w:sz w:val="22"/>
          <w:szCs w:val="22"/>
          <w:lang w:val="hr-HR"/>
        </w:rPr>
      </w:pPr>
    </w:p>
    <w:p w:rsidR="00A401B0" w:rsidRPr="00713E39" w:rsidRDefault="00A401B0" w:rsidP="00A401B0">
      <w:pPr>
        <w:jc w:val="both"/>
        <w:rPr>
          <w:sz w:val="22"/>
          <w:szCs w:val="22"/>
          <w:lang w:val="hr-HR"/>
        </w:rPr>
      </w:pPr>
      <w:r w:rsidRPr="00713E39">
        <w:rPr>
          <w:sz w:val="22"/>
          <w:szCs w:val="22"/>
          <w:lang w:val="hr-HR"/>
        </w:rPr>
        <w:t>COMMIT</w:t>
      </w:r>
      <w:r w:rsidR="007E0F7F">
        <w:rPr>
          <w:sz w:val="22"/>
          <w:szCs w:val="22"/>
          <w:lang w:val="hr-HR"/>
        </w:rPr>
        <w:t xml:space="preserve"> ispitivanje</w:t>
      </w:r>
      <w:r w:rsidRPr="00713E39">
        <w:rPr>
          <w:sz w:val="22"/>
          <w:szCs w:val="22"/>
          <w:lang w:val="hr-HR"/>
        </w:rPr>
        <w:t xml:space="preserve"> </w:t>
      </w:r>
      <w:r w:rsidR="00C54516" w:rsidRPr="003459BC">
        <w:rPr>
          <w:sz w:val="22"/>
          <w:szCs w:val="22"/>
          <w:lang w:val="hr-HR"/>
        </w:rPr>
        <w:t>faktorsk</w:t>
      </w:r>
      <w:r w:rsidR="00C54516">
        <w:rPr>
          <w:sz w:val="22"/>
          <w:szCs w:val="22"/>
          <w:lang w:val="hr-HR"/>
        </w:rPr>
        <w:t>og</w:t>
      </w:r>
      <w:r w:rsidR="00C54516" w:rsidRPr="003459BC">
        <w:rPr>
          <w:sz w:val="22"/>
          <w:szCs w:val="22"/>
          <w:lang w:val="hr-HR"/>
        </w:rPr>
        <w:t xml:space="preserve"> dizajn</w:t>
      </w:r>
      <w:r w:rsidR="00C54516">
        <w:rPr>
          <w:sz w:val="22"/>
          <w:szCs w:val="22"/>
          <w:lang w:val="hr-HR"/>
        </w:rPr>
        <w:t xml:space="preserve">a </w:t>
      </w:r>
      <w:r w:rsidRPr="00713E39">
        <w:rPr>
          <w:sz w:val="22"/>
          <w:szCs w:val="22"/>
          <w:lang w:val="hr-HR"/>
        </w:rPr>
        <w:t>2x2, uključiva</w:t>
      </w:r>
      <w:r w:rsidR="00C54516">
        <w:rPr>
          <w:sz w:val="22"/>
          <w:szCs w:val="22"/>
          <w:lang w:val="hr-HR"/>
        </w:rPr>
        <w:t>l</w:t>
      </w:r>
      <w:r w:rsidR="00267A1C">
        <w:rPr>
          <w:sz w:val="22"/>
          <w:szCs w:val="22"/>
          <w:lang w:val="hr-HR"/>
        </w:rPr>
        <w:t>o</w:t>
      </w:r>
      <w:r w:rsidRPr="00713E39">
        <w:rPr>
          <w:sz w:val="22"/>
          <w:szCs w:val="22"/>
          <w:lang w:val="hr-HR"/>
        </w:rPr>
        <w:t xml:space="preserve"> je 45</w:t>
      </w:r>
      <w:r w:rsidR="00C54516">
        <w:rPr>
          <w:sz w:val="22"/>
          <w:szCs w:val="22"/>
          <w:lang w:val="hr-HR"/>
        </w:rPr>
        <w:t xml:space="preserve"> </w:t>
      </w:r>
      <w:r w:rsidRPr="00713E39">
        <w:rPr>
          <w:sz w:val="22"/>
          <w:szCs w:val="22"/>
          <w:lang w:val="hr-HR"/>
        </w:rPr>
        <w:t>852 bolesnika koji su unutar posljednja 24 sata pretrpjeli simptome suspektne na infarkt miokarda, s pratećim abnormalnostima EKG-a (primjerice ST elevacija, ST depresija ili blok lijeve grane snopa). Bolesnici su primali klopidogrel (75</w:t>
      </w:r>
      <w:r w:rsidR="004159AE" w:rsidRPr="00713E39">
        <w:rPr>
          <w:sz w:val="22"/>
          <w:szCs w:val="22"/>
          <w:lang w:val="hr-HR"/>
        </w:rPr>
        <w:t> mg</w:t>
      </w:r>
      <w:r w:rsidRPr="00713E39">
        <w:rPr>
          <w:sz w:val="22"/>
          <w:szCs w:val="22"/>
          <w:lang w:val="hr-HR"/>
        </w:rPr>
        <w:t xml:space="preserve"> dnevno, n=22</w:t>
      </w:r>
      <w:r w:rsidR="00C54516">
        <w:rPr>
          <w:sz w:val="22"/>
          <w:szCs w:val="22"/>
          <w:lang w:val="hr-HR"/>
        </w:rPr>
        <w:t xml:space="preserve"> </w:t>
      </w:r>
      <w:r w:rsidRPr="00713E39">
        <w:rPr>
          <w:sz w:val="22"/>
          <w:szCs w:val="22"/>
          <w:lang w:val="hr-HR"/>
        </w:rPr>
        <w:t>961) ili placebo (n=22</w:t>
      </w:r>
      <w:r w:rsidR="00C54516">
        <w:rPr>
          <w:sz w:val="22"/>
          <w:szCs w:val="22"/>
          <w:lang w:val="hr-HR"/>
        </w:rPr>
        <w:t xml:space="preserve"> </w:t>
      </w:r>
      <w:r w:rsidRPr="00713E39">
        <w:rPr>
          <w:sz w:val="22"/>
          <w:szCs w:val="22"/>
          <w:lang w:val="hr-HR"/>
        </w:rPr>
        <w:t>891), u kombinaciji s ASK (162</w:t>
      </w:r>
      <w:r w:rsidR="004159AE" w:rsidRPr="00713E39">
        <w:rPr>
          <w:sz w:val="22"/>
          <w:szCs w:val="22"/>
          <w:lang w:val="hr-HR"/>
        </w:rPr>
        <w:t> mg</w:t>
      </w:r>
      <w:r w:rsidRPr="00713E39">
        <w:rPr>
          <w:sz w:val="22"/>
          <w:szCs w:val="22"/>
          <w:lang w:val="hr-HR"/>
        </w:rPr>
        <w:t xml:space="preserve"> dnevno), u trajanju do 28 dana ili do otpusta iz bolnice. Uz koprimarni ishod bila je povezana smrt iz bilo kojeg uzroka i prvi ponovljeni infarkt, moždani udar ili smrt. Populacija bolesnika uključivala je 27,8% žena, 58,4% bolesnika ≥60 godina (26% ≥70 godina) i 54,5% bolesnika koji su primali fibrinolitike.</w:t>
      </w:r>
    </w:p>
    <w:p w:rsidR="00A401B0" w:rsidRPr="00713E39" w:rsidRDefault="00A401B0" w:rsidP="00A401B0">
      <w:pPr>
        <w:jc w:val="both"/>
        <w:rPr>
          <w:sz w:val="22"/>
          <w:szCs w:val="22"/>
          <w:lang w:val="hr-HR"/>
        </w:rPr>
      </w:pPr>
    </w:p>
    <w:p w:rsidR="00E31AD8" w:rsidRPr="00713E39" w:rsidRDefault="00A401B0" w:rsidP="00A401B0">
      <w:pPr>
        <w:tabs>
          <w:tab w:val="left" w:pos="240"/>
        </w:tabs>
        <w:autoSpaceDE w:val="0"/>
        <w:autoSpaceDN w:val="0"/>
        <w:adjustRightInd w:val="0"/>
        <w:rPr>
          <w:color w:val="000000"/>
          <w:sz w:val="22"/>
          <w:szCs w:val="22"/>
          <w:lang w:val="hr-HR"/>
        </w:rPr>
      </w:pPr>
      <w:r w:rsidRPr="00713E39">
        <w:rPr>
          <w:sz w:val="22"/>
          <w:szCs w:val="22"/>
          <w:lang w:val="hr-HR"/>
        </w:rPr>
        <w:t xml:space="preserve">Klopidogrel je značajno smanjio relativni rizik od smrti bilo kojeg uzroka za 7% (p=0,029) i relativni rizik kombinacije ponovljenog infarkta, moždanog udara ili smrti za 9% (p=0,002), što je značilo ukupno smanjenje </w:t>
      </w:r>
      <w:r w:rsidR="00C54516">
        <w:rPr>
          <w:sz w:val="22"/>
          <w:szCs w:val="22"/>
          <w:lang w:val="hr-HR"/>
        </w:rPr>
        <w:t xml:space="preserve">rizika </w:t>
      </w:r>
      <w:r w:rsidRPr="00713E39">
        <w:rPr>
          <w:sz w:val="22"/>
          <w:szCs w:val="22"/>
          <w:lang w:val="hr-HR"/>
        </w:rPr>
        <w:t>od 0,5% odnosno 0,9%. Taj učinak je bio dosljedan u odnosu na dob, spol i primjenu fibrinolitika i opažen je unutar 24 sata.</w:t>
      </w:r>
    </w:p>
    <w:p w:rsidR="00FD356A" w:rsidRDefault="00FD356A" w:rsidP="00FD356A">
      <w:pPr>
        <w:ind w:right="-29"/>
        <w:outlineLvl w:val="0"/>
        <w:rPr>
          <w:sz w:val="22"/>
          <w:szCs w:val="22"/>
          <w:lang w:val="hr-HR"/>
        </w:rPr>
      </w:pPr>
    </w:p>
    <w:p w:rsidR="00C30490" w:rsidRDefault="00C30490" w:rsidP="00C30490">
      <w:pPr>
        <w:outlineLvl w:val="0"/>
        <w:rPr>
          <w:sz w:val="22"/>
          <w:szCs w:val="22"/>
          <w:u w:val="single"/>
          <w:lang w:val="hr-HR"/>
        </w:rPr>
      </w:pPr>
      <w:r>
        <w:rPr>
          <w:sz w:val="22"/>
          <w:szCs w:val="22"/>
          <w:u w:val="single"/>
          <w:lang w:val="hr-HR"/>
        </w:rPr>
        <w:t>De-eskalacija P2Y</w:t>
      </w:r>
      <w:r>
        <w:rPr>
          <w:sz w:val="22"/>
          <w:szCs w:val="22"/>
          <w:u w:val="single"/>
          <w:vertAlign w:val="subscript"/>
          <w:lang w:val="hr-HR"/>
        </w:rPr>
        <w:t>12</w:t>
      </w:r>
      <w:r>
        <w:rPr>
          <w:sz w:val="22"/>
          <w:szCs w:val="22"/>
          <w:u w:val="single"/>
          <w:lang w:val="hr-HR"/>
        </w:rPr>
        <w:t xml:space="preserve"> inhibitora </w:t>
      </w:r>
      <w:r w:rsidRPr="008005C7">
        <w:rPr>
          <w:sz w:val="22"/>
          <w:szCs w:val="22"/>
          <w:u w:val="single"/>
          <w:lang w:val="hr-HR"/>
        </w:rPr>
        <w:t>(prelazak sa potentnijeg na slabiji P2Y</w:t>
      </w:r>
      <w:r w:rsidRPr="00FF06C9">
        <w:rPr>
          <w:sz w:val="22"/>
          <w:szCs w:val="22"/>
          <w:u w:val="single"/>
          <w:vertAlign w:val="subscript"/>
          <w:lang w:val="hr-HR"/>
        </w:rPr>
        <w:t>12</w:t>
      </w:r>
      <w:r w:rsidRPr="008005C7">
        <w:rPr>
          <w:sz w:val="22"/>
          <w:szCs w:val="22"/>
          <w:u w:val="single"/>
          <w:lang w:val="hr-HR"/>
        </w:rPr>
        <w:t xml:space="preserve"> inhibitor) </w:t>
      </w:r>
      <w:r>
        <w:rPr>
          <w:sz w:val="22"/>
          <w:szCs w:val="22"/>
          <w:u w:val="single"/>
          <w:lang w:val="hr-HR"/>
        </w:rPr>
        <w:t>kod akutnog koronarnog sindroma</w:t>
      </w:r>
    </w:p>
    <w:p w:rsidR="00C30490" w:rsidRDefault="00C30490" w:rsidP="00C30490">
      <w:pPr>
        <w:outlineLvl w:val="0"/>
        <w:rPr>
          <w:sz w:val="22"/>
          <w:szCs w:val="22"/>
          <w:u w:val="single"/>
          <w:lang w:val="hr-HR"/>
        </w:rPr>
      </w:pPr>
    </w:p>
    <w:p w:rsidR="00C30490" w:rsidRDefault="00C30490" w:rsidP="00C30490">
      <w:pPr>
        <w:outlineLvl w:val="0"/>
        <w:rPr>
          <w:sz w:val="22"/>
          <w:szCs w:val="22"/>
          <w:lang w:val="hr-HR"/>
        </w:rPr>
      </w:pPr>
      <w:r>
        <w:rPr>
          <w:sz w:val="22"/>
          <w:szCs w:val="22"/>
          <w:lang w:val="hr-HR"/>
        </w:rPr>
        <w:t>Prelazak s potentnijeg inhibitora P2Y</w:t>
      </w:r>
      <w:r w:rsidRPr="00FF06C9">
        <w:rPr>
          <w:sz w:val="22"/>
          <w:szCs w:val="22"/>
          <w:vertAlign w:val="subscript"/>
          <w:lang w:val="hr-HR"/>
        </w:rPr>
        <w:t>12</w:t>
      </w:r>
      <w:r>
        <w:rPr>
          <w:sz w:val="22"/>
          <w:szCs w:val="22"/>
          <w:lang w:val="hr-HR"/>
        </w:rPr>
        <w:t xml:space="preserve"> receptora na klopidogrel u kombinaciji s acetilsalicilatnom kiselinom nakon akutne faze akutnog koronarnog sindroma</w:t>
      </w:r>
      <w:r w:rsidR="00BA3CEF">
        <w:rPr>
          <w:sz w:val="22"/>
          <w:szCs w:val="22"/>
          <w:lang w:val="hr-HR"/>
        </w:rPr>
        <w:t xml:space="preserve"> (ACS)</w:t>
      </w:r>
      <w:r>
        <w:rPr>
          <w:sz w:val="22"/>
          <w:szCs w:val="22"/>
          <w:lang w:val="hr-HR"/>
        </w:rPr>
        <w:t xml:space="preserve"> ispitan je u dva randomizirana ispitivanja</w:t>
      </w:r>
      <w:r w:rsidRPr="0097728E">
        <w:rPr>
          <w:sz w:val="22"/>
          <w:szCs w:val="22"/>
          <w:lang w:val="hr-HR"/>
        </w:rPr>
        <w:t xml:space="preserve"> </w:t>
      </w:r>
      <w:r>
        <w:rPr>
          <w:sz w:val="22"/>
          <w:szCs w:val="22"/>
          <w:lang w:val="hr-HR"/>
        </w:rPr>
        <w:t xml:space="preserve">sponzorirana od strane ispitivača (engl. </w:t>
      </w:r>
      <w:r w:rsidRPr="004F51E3">
        <w:rPr>
          <w:i/>
          <w:sz w:val="22"/>
          <w:szCs w:val="22"/>
          <w:lang w:val="hr-HR"/>
        </w:rPr>
        <w:t>investigator-sponsored studies</w:t>
      </w:r>
      <w:r w:rsidRPr="004F51E3">
        <w:rPr>
          <w:sz w:val="22"/>
          <w:szCs w:val="22"/>
          <w:lang w:val="hr-HR"/>
        </w:rPr>
        <w:t>, ISS)</w:t>
      </w:r>
      <w:r>
        <w:rPr>
          <w:sz w:val="22"/>
          <w:szCs w:val="22"/>
          <w:lang w:val="hr-HR"/>
        </w:rPr>
        <w:t xml:space="preserve"> TOPIC i TROPICAL-ACS, s podacima o kliničkim ishodima.</w:t>
      </w:r>
    </w:p>
    <w:p w:rsidR="00C30490" w:rsidRDefault="00C30490" w:rsidP="00C30490">
      <w:pPr>
        <w:outlineLvl w:val="0"/>
        <w:rPr>
          <w:sz w:val="22"/>
          <w:szCs w:val="22"/>
          <w:lang w:val="hr-HR"/>
        </w:rPr>
      </w:pPr>
    </w:p>
    <w:p w:rsidR="00C30490" w:rsidRDefault="00C30490" w:rsidP="00C30490">
      <w:pPr>
        <w:outlineLvl w:val="0"/>
        <w:rPr>
          <w:sz w:val="22"/>
          <w:szCs w:val="22"/>
          <w:lang w:val="hr-HR"/>
        </w:rPr>
      </w:pPr>
      <w:r>
        <w:rPr>
          <w:sz w:val="22"/>
          <w:szCs w:val="22"/>
          <w:lang w:val="hr-HR"/>
        </w:rPr>
        <w:t>Klinička korist koju su u pivotalnim ispitivanjima pokazali potentniji inhibitori P2Y</w:t>
      </w:r>
      <w:r w:rsidRPr="00FF06C9">
        <w:rPr>
          <w:sz w:val="22"/>
          <w:szCs w:val="22"/>
          <w:vertAlign w:val="subscript"/>
          <w:lang w:val="hr-HR"/>
        </w:rPr>
        <w:t>12</w:t>
      </w:r>
      <w:r>
        <w:rPr>
          <w:sz w:val="22"/>
          <w:szCs w:val="22"/>
          <w:lang w:val="hr-HR"/>
        </w:rPr>
        <w:t xml:space="preserve">, tikagrelor i prasugrel, povezana je sa značajnim smanjenjem rekurentnih ishemijskih događaja (uključujući </w:t>
      </w:r>
    </w:p>
    <w:p w:rsidR="00C30490" w:rsidRDefault="00C30490" w:rsidP="00C30490">
      <w:pPr>
        <w:ind w:right="-29"/>
        <w:outlineLvl w:val="0"/>
        <w:rPr>
          <w:sz w:val="22"/>
          <w:szCs w:val="22"/>
          <w:lang w:val="hr-HR"/>
        </w:rPr>
      </w:pPr>
      <w:r>
        <w:rPr>
          <w:sz w:val="22"/>
          <w:szCs w:val="22"/>
          <w:lang w:val="hr-HR"/>
        </w:rPr>
        <w:t xml:space="preserve">akutnu i subakutnu trombozu stenta, infarkt miokarda i hitnu revaskularizaciju). Iako je korist s obzirom na ishemiju bila konzistentna tijekom prve godine liječenja, veće smanjenje u pogledu ponovne pojave ishemije nakon akutnog koronarnog sindroma uočeno je tijekom prvih dana nakon započinjanja liječenja. Međutim, </w:t>
      </w:r>
      <w:r w:rsidRPr="00FF06C9">
        <w:rPr>
          <w:i/>
          <w:sz w:val="22"/>
          <w:szCs w:val="22"/>
          <w:lang w:val="hr-HR"/>
        </w:rPr>
        <w:t>post-hoc</w:t>
      </w:r>
      <w:r>
        <w:rPr>
          <w:sz w:val="22"/>
          <w:szCs w:val="22"/>
          <w:lang w:val="hr-HR"/>
        </w:rPr>
        <w:t xml:space="preserve"> analize pokazale su statistički značajno povećanje rizika od krvarenja kod potentnijih inhibitora P2Y</w:t>
      </w:r>
      <w:r w:rsidRPr="00FF06C9">
        <w:rPr>
          <w:sz w:val="22"/>
          <w:szCs w:val="22"/>
          <w:vertAlign w:val="subscript"/>
          <w:lang w:val="hr-HR"/>
        </w:rPr>
        <w:t>12</w:t>
      </w:r>
      <w:r>
        <w:rPr>
          <w:sz w:val="22"/>
          <w:szCs w:val="22"/>
          <w:vertAlign w:val="subscript"/>
          <w:lang w:val="hr-HR"/>
        </w:rPr>
        <w:t>,</w:t>
      </w:r>
      <w:r>
        <w:rPr>
          <w:sz w:val="22"/>
          <w:szCs w:val="22"/>
          <w:lang w:val="hr-HR"/>
        </w:rPr>
        <w:t xml:space="preserve"> koji se javlja pretežno tijekom faze održavanja, nakon prvog mjeseca od pojave akutnog koronarnog sindroma. TOPIC i TROPICAL-ACS dizajnirane su da ispitaju kako smanjiti događaje krvarenja, a istovremeno zadržati djelotvornost lijeka.</w:t>
      </w:r>
    </w:p>
    <w:p w:rsidR="00C30490" w:rsidRDefault="00C30490" w:rsidP="00C30490">
      <w:pPr>
        <w:ind w:right="-29"/>
        <w:outlineLvl w:val="0"/>
        <w:rPr>
          <w:sz w:val="22"/>
          <w:szCs w:val="22"/>
          <w:lang w:val="hr-HR"/>
        </w:rPr>
      </w:pPr>
    </w:p>
    <w:p w:rsidR="00C30490" w:rsidRDefault="00C30490" w:rsidP="00C30490">
      <w:pPr>
        <w:ind w:right="-29"/>
        <w:outlineLvl w:val="0"/>
        <w:rPr>
          <w:sz w:val="22"/>
          <w:szCs w:val="22"/>
          <w:lang w:val="hr-HR"/>
        </w:rPr>
      </w:pPr>
      <w:r w:rsidRPr="00FF06C9">
        <w:rPr>
          <w:b/>
          <w:sz w:val="22"/>
          <w:szCs w:val="22"/>
          <w:lang w:val="hr-HR"/>
        </w:rPr>
        <w:t xml:space="preserve">TOPIC </w:t>
      </w:r>
      <w:r>
        <w:rPr>
          <w:sz w:val="22"/>
          <w:szCs w:val="22"/>
          <w:lang w:val="hr-HR"/>
        </w:rPr>
        <w:t xml:space="preserve">(engl. </w:t>
      </w:r>
      <w:r w:rsidRPr="00FF06C9">
        <w:rPr>
          <w:i/>
          <w:sz w:val="22"/>
          <w:szCs w:val="22"/>
          <w:lang w:val="hr-HR"/>
        </w:rPr>
        <w:t>Timing of Platelet Inhibition after Acute Coronary Syndrome</w:t>
      </w:r>
      <w:r>
        <w:rPr>
          <w:sz w:val="22"/>
          <w:szCs w:val="22"/>
          <w:lang w:val="hr-HR"/>
        </w:rPr>
        <w:t>)</w:t>
      </w:r>
    </w:p>
    <w:p w:rsidR="00C30490" w:rsidRDefault="00C30490" w:rsidP="00C30490">
      <w:pPr>
        <w:ind w:right="-29"/>
        <w:outlineLvl w:val="0"/>
        <w:rPr>
          <w:sz w:val="22"/>
          <w:szCs w:val="22"/>
          <w:lang w:val="hr-HR"/>
        </w:rPr>
      </w:pPr>
      <w:r>
        <w:rPr>
          <w:sz w:val="22"/>
          <w:szCs w:val="22"/>
          <w:lang w:val="hr-HR"/>
        </w:rPr>
        <w:t>Ovo randomizirano, otvoreno ispitivanje uključivalo je bolesnike s akutnim koronarnim sindromom u kojih je bila potrebna perkutana koronarna intervencija (PCI). Bolesnicima koji su primali acetilsalicilatnu kiselinu i potentniji blokator P2Y</w:t>
      </w:r>
      <w:r w:rsidRPr="00FF06C9">
        <w:rPr>
          <w:sz w:val="22"/>
          <w:szCs w:val="22"/>
          <w:vertAlign w:val="subscript"/>
          <w:lang w:val="hr-HR"/>
        </w:rPr>
        <w:t>12</w:t>
      </w:r>
      <w:r>
        <w:rPr>
          <w:sz w:val="22"/>
          <w:szCs w:val="22"/>
          <w:lang w:val="hr-HR"/>
        </w:rPr>
        <w:t xml:space="preserve"> te koji nisu imali štetne događaje prvih mjesec dana dodijeljen je ili prelazak na fiksnu dozu acetilsalicilatne kiseline i klopidogrela (de-eskalirana dvojna antitrombocitna terapija – engl. </w:t>
      </w:r>
      <w:r w:rsidRPr="00FF06C9">
        <w:rPr>
          <w:i/>
          <w:sz w:val="22"/>
          <w:szCs w:val="22"/>
          <w:lang w:val="hr-HR"/>
        </w:rPr>
        <w:t>Dual Antiplatet Therapy</w:t>
      </w:r>
      <w:r>
        <w:rPr>
          <w:i/>
          <w:sz w:val="22"/>
          <w:szCs w:val="22"/>
          <w:lang w:val="hr-HR"/>
        </w:rPr>
        <w:t xml:space="preserve">, </w:t>
      </w:r>
      <w:r>
        <w:rPr>
          <w:sz w:val="22"/>
          <w:szCs w:val="22"/>
          <w:lang w:val="hr-HR"/>
        </w:rPr>
        <w:t>DAPT) ili nastavak postojećeg režima liječenja (nepromijenjen DAPT).</w:t>
      </w:r>
    </w:p>
    <w:p w:rsidR="00C30490" w:rsidRDefault="00C30490" w:rsidP="00C30490">
      <w:pPr>
        <w:ind w:right="-29"/>
        <w:outlineLvl w:val="0"/>
        <w:rPr>
          <w:sz w:val="22"/>
          <w:szCs w:val="22"/>
          <w:lang w:val="hr-HR"/>
        </w:rPr>
      </w:pPr>
    </w:p>
    <w:p w:rsidR="00C30490" w:rsidRDefault="00C30490" w:rsidP="00C30490">
      <w:pPr>
        <w:ind w:right="-29"/>
        <w:outlineLvl w:val="0"/>
        <w:rPr>
          <w:sz w:val="22"/>
          <w:szCs w:val="22"/>
          <w:lang w:val="hr-HR"/>
        </w:rPr>
      </w:pPr>
      <w:r>
        <w:rPr>
          <w:sz w:val="22"/>
          <w:szCs w:val="22"/>
          <w:lang w:val="hr-HR"/>
        </w:rPr>
        <w:t xml:space="preserve">Sveukupno je ispitano 645 od 646 bolesnika s infarktom miokarda sa ST elevacijom (STEMI), infarktom miokarda bez ST elevacije (NSTEMI) i nestabilnom anginom (smanjeni DAPT (n=322); nepromijenjen DAPT (n=323)). Nakon godine dana provedeno je praćenje 316 bolesnika (98,1%) u skupini sa de-eskaliranim DAPT-om i 318 bolesnika (98,5%) u skupini sa nepromijenjenim DAPT-om. Medijan praćenja u obje skupine je bio 359 dana. Značajke ispitivane kohorte bile su slične u obje skupine. </w:t>
      </w:r>
    </w:p>
    <w:p w:rsidR="00C30490" w:rsidRDefault="00C30490" w:rsidP="00C30490">
      <w:pPr>
        <w:ind w:right="-29"/>
        <w:outlineLvl w:val="0"/>
        <w:rPr>
          <w:sz w:val="22"/>
          <w:szCs w:val="22"/>
          <w:lang w:val="hr-HR"/>
        </w:rPr>
      </w:pPr>
    </w:p>
    <w:p w:rsidR="00C30490" w:rsidRDefault="00C30490" w:rsidP="00C30490">
      <w:pPr>
        <w:ind w:right="-29"/>
        <w:outlineLvl w:val="0"/>
        <w:rPr>
          <w:sz w:val="22"/>
          <w:szCs w:val="22"/>
          <w:lang w:val="hr-HR"/>
        </w:rPr>
      </w:pPr>
      <w:r>
        <w:rPr>
          <w:sz w:val="22"/>
          <w:szCs w:val="22"/>
          <w:lang w:val="hr-HR"/>
        </w:rPr>
        <w:t xml:space="preserve">Primarni ishod, koji se sastojao od kardiovaskularne smrti, moždanog udara, hitne revaskularizacije i BARC (od engl. </w:t>
      </w:r>
      <w:r w:rsidRPr="00FF06C9">
        <w:rPr>
          <w:i/>
          <w:sz w:val="22"/>
          <w:szCs w:val="22"/>
          <w:lang w:val="hr-HR"/>
        </w:rPr>
        <w:t>Bleeding Academic Reasearch Consortium</w:t>
      </w:r>
      <w:r>
        <w:rPr>
          <w:sz w:val="22"/>
          <w:szCs w:val="22"/>
          <w:lang w:val="hr-HR"/>
        </w:rPr>
        <w:t xml:space="preserve">) stupnja krvarenja ≥ 2 u prvoj godini nakon akutnog koronarnog sindroma dogodio se u 43 bolesnika (13,4%) u skupini sa de-eskaliranim DAPT-om i u 85 bolesnika (26,3%) u skupini s nepromijenjenim DAPT-om. Ova statistički značajna razlika uglavnom je posljedica manjeg broja događaja krvarenja, bez prijavljene razlike u ishemijskim mjerama ishoda (p=0,36), dok se BARC stupanj krvarenja ≥ 2 javljao rjeđe u skupini s de-eskaliranim DAPT-om (4,0%) u odnosu na skupinu sa nepromijenjenim DAPT-om (p &lt; 0,01). Događaji krvarenja definirani kao svi BARC stupnjevi dogodili su se u 30 bolesnika (9,3%) u skupini s de-eskaliranim DAPT-om i u 76 bolesnika (23,5%) u skupini sa nepromijenjenim DAPT-om (p&lt; 0,01). </w:t>
      </w:r>
    </w:p>
    <w:p w:rsidR="00C30490" w:rsidRDefault="00C30490" w:rsidP="00C30490">
      <w:pPr>
        <w:ind w:right="-29"/>
        <w:outlineLvl w:val="0"/>
        <w:rPr>
          <w:sz w:val="22"/>
          <w:szCs w:val="22"/>
          <w:lang w:val="hr-HR"/>
        </w:rPr>
      </w:pPr>
    </w:p>
    <w:p w:rsidR="00C30490" w:rsidRDefault="00C30490" w:rsidP="00C30490">
      <w:pPr>
        <w:ind w:right="-29"/>
        <w:outlineLvl w:val="0"/>
        <w:rPr>
          <w:sz w:val="22"/>
          <w:szCs w:val="22"/>
          <w:lang w:val="hr-HR"/>
        </w:rPr>
      </w:pPr>
      <w:r w:rsidRPr="00FF06C9">
        <w:rPr>
          <w:b/>
          <w:sz w:val="22"/>
          <w:szCs w:val="22"/>
          <w:lang w:val="hr-HR"/>
        </w:rPr>
        <w:t>TROPICAL ACS</w:t>
      </w:r>
      <w:r>
        <w:rPr>
          <w:sz w:val="22"/>
          <w:szCs w:val="22"/>
          <w:lang w:val="hr-HR"/>
        </w:rPr>
        <w:t xml:space="preserve"> </w:t>
      </w:r>
      <w:r w:rsidRPr="00202DFB">
        <w:rPr>
          <w:sz w:val="22"/>
          <w:szCs w:val="22"/>
        </w:rPr>
        <w:t>(</w:t>
      </w:r>
      <w:r>
        <w:rPr>
          <w:sz w:val="22"/>
          <w:szCs w:val="22"/>
        </w:rPr>
        <w:t xml:space="preserve">engl. </w:t>
      </w:r>
      <w:r w:rsidRPr="00202DFB">
        <w:rPr>
          <w:i/>
          <w:sz w:val="22"/>
          <w:szCs w:val="22"/>
        </w:rPr>
        <w:t>Testing Responsiveness to Platelet Inhibition on Chronic Antiplatelet Treatment for Acute Coronary Syndromes</w:t>
      </w:r>
      <w:r w:rsidRPr="00202DFB">
        <w:rPr>
          <w:sz w:val="22"/>
          <w:szCs w:val="22"/>
        </w:rPr>
        <w:t>)</w:t>
      </w:r>
    </w:p>
    <w:p w:rsidR="00C30490" w:rsidRDefault="00C30490" w:rsidP="00C30490">
      <w:pPr>
        <w:ind w:right="-29"/>
        <w:outlineLvl w:val="0"/>
        <w:rPr>
          <w:sz w:val="22"/>
          <w:szCs w:val="22"/>
          <w:lang w:val="hr-HR"/>
        </w:rPr>
      </w:pPr>
      <w:r>
        <w:rPr>
          <w:sz w:val="22"/>
          <w:szCs w:val="22"/>
          <w:lang w:val="hr-HR"/>
        </w:rPr>
        <w:t>Ukupno 2 610 bolesnika s akutnim koronarnim sindromom s pozitivnim biomarkerima bilo je uključeno u randomizirano, otvoreno ispitivanje nakon uspješne perkutane koronarne intervencije. Bolesnici su bili randomizirani tako da primaju prasugrel u dozi od 5 ili 10 mg/dan (dan 0-14) (n=130</w:t>
      </w:r>
      <w:r w:rsidR="00A97908">
        <w:rPr>
          <w:sz w:val="22"/>
          <w:szCs w:val="22"/>
          <w:lang w:val="hr-HR"/>
        </w:rPr>
        <w:t>6</w:t>
      </w:r>
      <w:r>
        <w:rPr>
          <w:sz w:val="22"/>
          <w:szCs w:val="22"/>
          <w:lang w:val="hr-HR"/>
        </w:rPr>
        <w:t>) ili prasugrel u dozi od 5 ili 10 mg/dan (dan 0-7) nakon čega su prebačeni na de-eskaliranu terapiju - klopidogrel u dozi od 75 mg/dan (dan 8-14) (n=130</w:t>
      </w:r>
      <w:r w:rsidR="00A97908">
        <w:rPr>
          <w:sz w:val="22"/>
          <w:szCs w:val="22"/>
          <w:lang w:val="hr-HR"/>
        </w:rPr>
        <w:t>4</w:t>
      </w:r>
      <w:r>
        <w:rPr>
          <w:sz w:val="22"/>
          <w:szCs w:val="22"/>
          <w:lang w:val="hr-HR"/>
        </w:rPr>
        <w:t>) u kombinaciji s acetilsalicilatnom kiselinom (&lt; 100 mg/dan). Na dan 14 provedeno je ispitivanje funkcije trombocita. Bolesnici koji su primali samo prasugrel nastavili su primati prasugrel još 11,5 mjeseci.</w:t>
      </w:r>
    </w:p>
    <w:p w:rsidR="00C30490" w:rsidRDefault="00C30490" w:rsidP="00C30490">
      <w:pPr>
        <w:ind w:right="-29"/>
        <w:outlineLvl w:val="0"/>
        <w:rPr>
          <w:sz w:val="22"/>
          <w:szCs w:val="22"/>
          <w:lang w:val="hr-HR"/>
        </w:rPr>
      </w:pPr>
    </w:p>
    <w:p w:rsidR="00C30490" w:rsidRDefault="00C30490" w:rsidP="00C30490">
      <w:pPr>
        <w:ind w:right="-29"/>
        <w:outlineLvl w:val="0"/>
        <w:rPr>
          <w:sz w:val="22"/>
          <w:szCs w:val="22"/>
          <w:lang w:val="hr-HR"/>
        </w:rPr>
      </w:pPr>
      <w:r>
        <w:rPr>
          <w:sz w:val="22"/>
          <w:szCs w:val="22"/>
          <w:lang w:val="hr-HR"/>
        </w:rPr>
        <w:t xml:space="preserve">Bolesnici  na de-eskaliranoj terapiji bili su podvrgnuti ispitivanju visoke reaktivnosti trombocita (engl. </w:t>
      </w:r>
      <w:r w:rsidRPr="00FF06C9">
        <w:rPr>
          <w:i/>
          <w:sz w:val="22"/>
          <w:szCs w:val="22"/>
          <w:lang w:val="hr-HR"/>
        </w:rPr>
        <w:t>High Platelet Reactivity</w:t>
      </w:r>
      <w:r>
        <w:rPr>
          <w:i/>
          <w:sz w:val="22"/>
          <w:szCs w:val="22"/>
          <w:lang w:val="hr-HR"/>
        </w:rPr>
        <w:t xml:space="preserve">, </w:t>
      </w:r>
      <w:r>
        <w:rPr>
          <w:sz w:val="22"/>
          <w:szCs w:val="22"/>
          <w:lang w:val="hr-HR"/>
        </w:rPr>
        <w:t>HPR). Ako je HPR bio ≥ 46 jedinica, bolesnici su vraćeni na liječenje prasugrelom u dozi od 5 ili 10 mg/dan još 11,5 mjeseci. Ako je HPR bio &lt; 46 jedinica bolesnici su nastavili liječenje klopidogrelom u dozi od 75 mg/dan još 11,5 mjeseci. Dakle, u skupini sa  de-eskalacijom vođenoj na temelju vrijednosti HPR-a, bolesnici su primali ili prasugrel (40%) ili klopidogrel (60%). Svi bolesnici su nastavili primati acetilsalicilatnu kiselinu i bili su praćeni godinu dana.</w:t>
      </w:r>
    </w:p>
    <w:p w:rsidR="00C30490" w:rsidRDefault="00C30490" w:rsidP="00C30490">
      <w:pPr>
        <w:ind w:right="-29"/>
        <w:outlineLvl w:val="0"/>
        <w:rPr>
          <w:sz w:val="22"/>
          <w:szCs w:val="22"/>
          <w:lang w:val="hr-HR"/>
        </w:rPr>
      </w:pPr>
    </w:p>
    <w:p w:rsidR="00C30490" w:rsidRDefault="00C30490" w:rsidP="00C30490">
      <w:pPr>
        <w:ind w:right="-29"/>
        <w:outlineLvl w:val="0"/>
        <w:rPr>
          <w:sz w:val="22"/>
          <w:szCs w:val="22"/>
          <w:lang w:val="hr-HR"/>
        </w:rPr>
      </w:pPr>
      <w:r>
        <w:rPr>
          <w:sz w:val="22"/>
          <w:szCs w:val="22"/>
          <w:lang w:val="hr-HR"/>
        </w:rPr>
        <w:t>Primarna mjera ishoda (kombinirana incidencija kardiovaskularne smrti, infarkta miokarda, moždanog udara i BARC stupnja krvarenja ≥ 2 u 12 mjeseci) je ostvarena te je pokazala neinferiornost. 95 bolesnika (7%) u skupini s vođenom de-eskalacijom i 118 bolesnika (9%) u kontrolnoj skupini (p neinferiornosti=0,0004) imalo je događaj. Vođena de-eskalacija nije rezultirala povećanjem u kombiniranom riziku od ishemijskih događaja (2,5 % u skupini sa vođenom de-eskalacijom u odnosu na 3,2% u kontrolnoj skupini; p neinferiornosti=0,0115) niti u ključnoj sekundarnoj mjeri ishoda BARC stupnja krvarenja ≥ 2 ((5%) u skupini s vođenom de-eskalacijom nasuprot 6% u kontrolnoj skupini (p=0,23)). Kumulativna incidencija svih događaja krvarenja (BARC stupanj krvarenja od 1 do 5) bila je 9% (114 događaja) u skupini s vođenom de-eskalacijom u odnosu na 11% (137 događaja) u kontrolnoj skupini (p=0,14).</w:t>
      </w:r>
    </w:p>
    <w:p w:rsidR="00C30490" w:rsidRDefault="00C30490" w:rsidP="00FD356A">
      <w:pPr>
        <w:ind w:right="-29"/>
        <w:outlineLvl w:val="0"/>
        <w:rPr>
          <w:sz w:val="22"/>
          <w:szCs w:val="22"/>
          <w:lang w:val="hr-HR"/>
        </w:rPr>
      </w:pPr>
    </w:p>
    <w:p w:rsidR="000866A8" w:rsidRPr="00D8068B" w:rsidRDefault="000866A8" w:rsidP="000866A8">
      <w:pPr>
        <w:ind w:right="-29"/>
        <w:outlineLvl w:val="0"/>
        <w:rPr>
          <w:sz w:val="22"/>
          <w:szCs w:val="22"/>
          <w:u w:val="single"/>
          <w:lang w:val="hr-HR"/>
        </w:rPr>
      </w:pPr>
      <w:r w:rsidRPr="00D8068B">
        <w:rPr>
          <w:sz w:val="22"/>
          <w:szCs w:val="22"/>
          <w:u w:val="single"/>
          <w:lang w:val="hr-HR"/>
        </w:rPr>
        <w:t>Dvojna antitrombocitna terapija u akutnom ma</w:t>
      </w:r>
      <w:r>
        <w:rPr>
          <w:sz w:val="22"/>
          <w:szCs w:val="22"/>
          <w:u w:val="single"/>
          <w:lang w:val="hr-HR"/>
        </w:rPr>
        <w:t>njem</w:t>
      </w:r>
      <w:r w:rsidRPr="00D8068B">
        <w:rPr>
          <w:sz w:val="22"/>
          <w:szCs w:val="22"/>
          <w:u w:val="single"/>
          <w:lang w:val="hr-HR"/>
        </w:rPr>
        <w:t xml:space="preserve"> ishemijskom moždanom udaru ili</w:t>
      </w:r>
      <w:r w:rsidRPr="008C7F5F">
        <w:rPr>
          <w:sz w:val="22"/>
          <w:szCs w:val="22"/>
          <w:u w:val="single"/>
          <w:lang w:val="hr-HR"/>
        </w:rPr>
        <w:t xml:space="preserve"> umjeren</w:t>
      </w:r>
      <w:r>
        <w:rPr>
          <w:sz w:val="22"/>
          <w:szCs w:val="22"/>
          <w:u w:val="single"/>
          <w:lang w:val="hr-HR"/>
        </w:rPr>
        <w:t>o</w:t>
      </w:r>
      <w:r w:rsidRPr="008C7F5F">
        <w:rPr>
          <w:sz w:val="22"/>
          <w:szCs w:val="22"/>
          <w:u w:val="single"/>
          <w:lang w:val="hr-HR"/>
        </w:rPr>
        <w:t>m do visokorizičn</w:t>
      </w:r>
      <w:r>
        <w:rPr>
          <w:sz w:val="22"/>
          <w:szCs w:val="22"/>
          <w:u w:val="single"/>
          <w:lang w:val="hr-HR"/>
        </w:rPr>
        <w:t>o</w:t>
      </w:r>
      <w:r w:rsidRPr="008C7F5F">
        <w:rPr>
          <w:sz w:val="22"/>
          <w:szCs w:val="22"/>
          <w:u w:val="single"/>
          <w:lang w:val="hr-HR"/>
        </w:rPr>
        <w:t>m prolazn</w:t>
      </w:r>
      <w:r>
        <w:rPr>
          <w:sz w:val="22"/>
          <w:szCs w:val="22"/>
          <w:u w:val="single"/>
          <w:lang w:val="hr-HR"/>
        </w:rPr>
        <w:t>o</w:t>
      </w:r>
      <w:r w:rsidRPr="008C7F5F">
        <w:rPr>
          <w:sz w:val="22"/>
          <w:szCs w:val="22"/>
          <w:u w:val="single"/>
          <w:lang w:val="hr-HR"/>
        </w:rPr>
        <w:t>m ishemijsk</w:t>
      </w:r>
      <w:r>
        <w:rPr>
          <w:sz w:val="22"/>
          <w:szCs w:val="22"/>
          <w:u w:val="single"/>
          <w:lang w:val="hr-HR"/>
        </w:rPr>
        <w:t>o</w:t>
      </w:r>
      <w:r w:rsidRPr="008C7F5F">
        <w:rPr>
          <w:sz w:val="22"/>
          <w:szCs w:val="22"/>
          <w:u w:val="single"/>
          <w:lang w:val="hr-HR"/>
        </w:rPr>
        <w:t>m napadaj</w:t>
      </w:r>
      <w:r>
        <w:rPr>
          <w:sz w:val="22"/>
          <w:szCs w:val="22"/>
          <w:u w:val="single"/>
          <w:lang w:val="hr-HR"/>
        </w:rPr>
        <w:t>u</w:t>
      </w:r>
    </w:p>
    <w:p w:rsidR="000866A8" w:rsidRDefault="000866A8" w:rsidP="000866A8">
      <w:pPr>
        <w:ind w:right="-29"/>
        <w:outlineLvl w:val="0"/>
        <w:rPr>
          <w:sz w:val="22"/>
          <w:szCs w:val="22"/>
          <w:lang w:val="hr-HR"/>
        </w:rPr>
      </w:pPr>
    </w:p>
    <w:p w:rsidR="000866A8" w:rsidRDefault="000866A8" w:rsidP="000866A8">
      <w:pPr>
        <w:ind w:right="-29"/>
        <w:outlineLvl w:val="0"/>
        <w:rPr>
          <w:sz w:val="22"/>
          <w:szCs w:val="22"/>
          <w:lang w:val="hr-HR"/>
        </w:rPr>
      </w:pPr>
      <w:r>
        <w:rPr>
          <w:sz w:val="22"/>
          <w:szCs w:val="22"/>
          <w:lang w:val="hr-HR"/>
        </w:rPr>
        <w:t xml:space="preserve">Dvojna antitrombocitna terapija s kombinacijom klopidogrela i ASK kao liječenje za prevenciju moždanog udara nakon </w:t>
      </w:r>
      <w:r w:rsidRPr="00A23634">
        <w:rPr>
          <w:sz w:val="22"/>
          <w:szCs w:val="22"/>
          <w:lang w:val="hr-HR"/>
        </w:rPr>
        <w:t>akutn</w:t>
      </w:r>
      <w:r>
        <w:rPr>
          <w:sz w:val="22"/>
          <w:szCs w:val="22"/>
          <w:lang w:val="hr-HR"/>
        </w:rPr>
        <w:t>og</w:t>
      </w:r>
      <w:r w:rsidRPr="00A23634">
        <w:rPr>
          <w:sz w:val="22"/>
          <w:szCs w:val="22"/>
          <w:lang w:val="hr-HR"/>
        </w:rPr>
        <w:t xml:space="preserve"> ma</w:t>
      </w:r>
      <w:r>
        <w:rPr>
          <w:sz w:val="22"/>
          <w:szCs w:val="22"/>
          <w:lang w:val="hr-HR"/>
        </w:rPr>
        <w:t>njeg</w:t>
      </w:r>
      <w:r w:rsidRPr="00A23634">
        <w:rPr>
          <w:sz w:val="22"/>
          <w:szCs w:val="22"/>
          <w:lang w:val="hr-HR"/>
        </w:rPr>
        <w:t xml:space="preserve"> ishemijsk</w:t>
      </w:r>
      <w:r>
        <w:rPr>
          <w:sz w:val="22"/>
          <w:szCs w:val="22"/>
          <w:lang w:val="hr-HR"/>
        </w:rPr>
        <w:t>og</w:t>
      </w:r>
      <w:r w:rsidRPr="00A23634">
        <w:rPr>
          <w:sz w:val="22"/>
          <w:szCs w:val="22"/>
          <w:lang w:val="hr-HR"/>
        </w:rPr>
        <w:t xml:space="preserve"> moždan</w:t>
      </w:r>
      <w:r>
        <w:rPr>
          <w:sz w:val="22"/>
          <w:szCs w:val="22"/>
          <w:lang w:val="hr-HR"/>
        </w:rPr>
        <w:t>og</w:t>
      </w:r>
      <w:r w:rsidRPr="00A23634">
        <w:rPr>
          <w:sz w:val="22"/>
          <w:szCs w:val="22"/>
          <w:lang w:val="hr-HR"/>
        </w:rPr>
        <w:t xml:space="preserve"> udar</w:t>
      </w:r>
      <w:r>
        <w:rPr>
          <w:sz w:val="22"/>
          <w:szCs w:val="22"/>
          <w:lang w:val="hr-HR"/>
        </w:rPr>
        <w:t>a</w:t>
      </w:r>
      <w:r w:rsidRPr="00A23634">
        <w:rPr>
          <w:sz w:val="22"/>
          <w:szCs w:val="22"/>
          <w:lang w:val="hr-HR"/>
        </w:rPr>
        <w:t xml:space="preserve"> ili </w:t>
      </w:r>
      <w:r w:rsidRPr="008C7F5F">
        <w:rPr>
          <w:sz w:val="22"/>
          <w:szCs w:val="22"/>
          <w:lang w:val="hr-HR"/>
        </w:rPr>
        <w:t>umjeren</w:t>
      </w:r>
      <w:r>
        <w:rPr>
          <w:sz w:val="22"/>
          <w:szCs w:val="22"/>
          <w:lang w:val="hr-HR"/>
        </w:rPr>
        <w:t>og</w:t>
      </w:r>
      <w:r w:rsidRPr="008C7F5F">
        <w:rPr>
          <w:sz w:val="22"/>
          <w:szCs w:val="22"/>
          <w:lang w:val="hr-HR"/>
        </w:rPr>
        <w:t xml:space="preserve"> do visokorizičn</w:t>
      </w:r>
      <w:r>
        <w:rPr>
          <w:sz w:val="22"/>
          <w:szCs w:val="22"/>
          <w:lang w:val="hr-HR"/>
        </w:rPr>
        <w:t>og</w:t>
      </w:r>
      <w:r w:rsidRPr="008C7F5F">
        <w:rPr>
          <w:sz w:val="22"/>
          <w:szCs w:val="22"/>
          <w:lang w:val="hr-HR"/>
        </w:rPr>
        <w:t xml:space="preserve"> prolazn</w:t>
      </w:r>
      <w:r>
        <w:rPr>
          <w:sz w:val="22"/>
          <w:szCs w:val="22"/>
          <w:lang w:val="hr-HR"/>
        </w:rPr>
        <w:t>og</w:t>
      </w:r>
      <w:r w:rsidRPr="008C7F5F">
        <w:rPr>
          <w:sz w:val="22"/>
          <w:szCs w:val="22"/>
          <w:lang w:val="hr-HR"/>
        </w:rPr>
        <w:t xml:space="preserve"> ishemijsk</w:t>
      </w:r>
      <w:r>
        <w:rPr>
          <w:sz w:val="22"/>
          <w:szCs w:val="22"/>
          <w:lang w:val="hr-HR"/>
        </w:rPr>
        <w:t>og</w:t>
      </w:r>
      <w:r w:rsidRPr="008C7F5F">
        <w:rPr>
          <w:sz w:val="22"/>
          <w:szCs w:val="22"/>
          <w:lang w:val="hr-HR"/>
        </w:rPr>
        <w:t xml:space="preserve"> napadaj</w:t>
      </w:r>
      <w:r>
        <w:rPr>
          <w:sz w:val="22"/>
          <w:szCs w:val="22"/>
          <w:lang w:val="hr-HR"/>
        </w:rPr>
        <w:t>a ispitana je u dva randomizirana ispitivanja</w:t>
      </w:r>
      <w:r w:rsidRPr="0097728E">
        <w:rPr>
          <w:sz w:val="22"/>
          <w:szCs w:val="22"/>
          <w:lang w:val="hr-HR"/>
        </w:rPr>
        <w:t xml:space="preserve"> </w:t>
      </w:r>
      <w:r>
        <w:rPr>
          <w:sz w:val="22"/>
          <w:szCs w:val="22"/>
          <w:lang w:val="hr-HR"/>
        </w:rPr>
        <w:t>sponzorirana od strane ispitivača CHANCE i POINT, s podacima o kliničkoj sigurnosti i djelotvornosti.</w:t>
      </w:r>
    </w:p>
    <w:p w:rsidR="000866A8" w:rsidRDefault="000866A8" w:rsidP="000866A8">
      <w:pPr>
        <w:ind w:right="-29"/>
        <w:outlineLvl w:val="0"/>
        <w:rPr>
          <w:sz w:val="22"/>
          <w:szCs w:val="22"/>
          <w:lang w:val="hr-HR"/>
        </w:rPr>
      </w:pPr>
    </w:p>
    <w:p w:rsidR="000866A8" w:rsidRPr="00A23634" w:rsidRDefault="000866A8" w:rsidP="000866A8">
      <w:pPr>
        <w:ind w:right="-29"/>
        <w:outlineLvl w:val="0"/>
        <w:rPr>
          <w:iCs/>
          <w:sz w:val="22"/>
          <w:szCs w:val="22"/>
          <w:lang w:val="hr-HR"/>
        </w:rPr>
      </w:pPr>
      <w:r w:rsidRPr="00D8068B">
        <w:rPr>
          <w:b/>
          <w:bCs/>
          <w:sz w:val="22"/>
          <w:szCs w:val="22"/>
          <w:lang w:val="hr-HR"/>
        </w:rPr>
        <w:t>CHANCE</w:t>
      </w:r>
      <w:r>
        <w:rPr>
          <w:sz w:val="22"/>
          <w:szCs w:val="22"/>
          <w:lang w:val="hr-HR"/>
        </w:rPr>
        <w:t xml:space="preserve"> (engl. </w:t>
      </w:r>
      <w:r w:rsidRPr="00333DB9">
        <w:rPr>
          <w:bCs/>
          <w:i/>
          <w:sz w:val="22"/>
          <w:szCs w:val="22"/>
        </w:rPr>
        <w:t>Clopidogrel in High-risk patients with Acute Non-disabling Cerebrovascular Events</w:t>
      </w:r>
      <w:r>
        <w:rPr>
          <w:bCs/>
          <w:iCs/>
          <w:sz w:val="22"/>
          <w:szCs w:val="22"/>
        </w:rPr>
        <w:t>)</w:t>
      </w:r>
    </w:p>
    <w:p w:rsidR="000866A8" w:rsidRPr="00D8068B" w:rsidRDefault="000866A8" w:rsidP="000866A8">
      <w:pPr>
        <w:ind w:right="-29"/>
        <w:outlineLvl w:val="0"/>
        <w:rPr>
          <w:bCs/>
          <w:sz w:val="22"/>
          <w:szCs w:val="22"/>
          <w:lang w:val="hr-HR"/>
        </w:rPr>
      </w:pPr>
      <w:r>
        <w:rPr>
          <w:sz w:val="22"/>
          <w:szCs w:val="22"/>
          <w:lang w:val="hr-HR"/>
        </w:rPr>
        <w:t>R</w:t>
      </w:r>
      <w:r w:rsidRPr="009E5A4A">
        <w:rPr>
          <w:sz w:val="22"/>
          <w:szCs w:val="22"/>
          <w:lang w:val="hr-HR"/>
        </w:rPr>
        <w:t>andomizirano, dvostruko slijepo, multicentrično, placebo</w:t>
      </w:r>
      <w:r>
        <w:rPr>
          <w:sz w:val="22"/>
          <w:szCs w:val="22"/>
          <w:lang w:val="hr-HR"/>
        </w:rPr>
        <w:t>m</w:t>
      </w:r>
      <w:r w:rsidRPr="009E5A4A">
        <w:rPr>
          <w:sz w:val="22"/>
          <w:szCs w:val="22"/>
          <w:lang w:val="hr-HR"/>
        </w:rPr>
        <w:t xml:space="preserve"> kontrolirano kliničko ispitivanje </w:t>
      </w:r>
      <w:r>
        <w:rPr>
          <w:sz w:val="22"/>
          <w:szCs w:val="22"/>
          <w:lang w:val="hr-HR"/>
        </w:rPr>
        <w:t xml:space="preserve">uključilo je 5170 bolesnika kineskog porijekla s akutnim </w:t>
      </w:r>
      <w:r w:rsidRPr="00F25F88">
        <w:rPr>
          <w:sz w:val="22"/>
          <w:szCs w:val="22"/>
          <w:lang w:val="hr-HR"/>
        </w:rPr>
        <w:t>prolaznim ishemijskim napadajem</w:t>
      </w:r>
      <w:r>
        <w:rPr>
          <w:sz w:val="22"/>
          <w:szCs w:val="22"/>
          <w:lang w:val="hr-HR"/>
        </w:rPr>
        <w:t xml:space="preserve"> (vrijednost ABCD2 </w:t>
      </w:r>
      <w:r w:rsidRPr="00D8068B">
        <w:rPr>
          <w:bCs/>
          <w:sz w:val="22"/>
          <w:szCs w:val="22"/>
          <w:lang w:val="hr-HR"/>
        </w:rPr>
        <w:t xml:space="preserve">≥4) ili akutnim manjim ishemijskim moždanim udarom (NIHSS ≤3). </w:t>
      </w:r>
      <w:r>
        <w:rPr>
          <w:bCs/>
          <w:sz w:val="22"/>
          <w:szCs w:val="22"/>
        </w:rPr>
        <w:t xml:space="preserve">Bolesnici su u obje skupine primili ASK  1. dan (s dozom u rasponu od 75 do 300 mg, prema odluci liječnika). Bolesnici koji su nasumično raspoređeni u skupinu koja je primala klopidogrel i ASK, primili su udarnu dozu klopidogrela od 300 mg 1. dan, </w:t>
      </w:r>
      <w:r w:rsidRPr="00713E39">
        <w:rPr>
          <w:sz w:val="22"/>
          <w:szCs w:val="22"/>
          <w:lang w:val="hr-HR"/>
        </w:rPr>
        <w:t xml:space="preserve">nakon čega je slijedila doza </w:t>
      </w:r>
      <w:r>
        <w:rPr>
          <w:sz w:val="22"/>
          <w:szCs w:val="22"/>
          <w:lang w:val="hr-HR"/>
        </w:rPr>
        <w:t xml:space="preserve">klopidogrela </w:t>
      </w:r>
      <w:r w:rsidRPr="00713E39">
        <w:rPr>
          <w:sz w:val="22"/>
          <w:szCs w:val="22"/>
          <w:lang w:val="hr-HR"/>
        </w:rPr>
        <w:t>od 75</w:t>
      </w:r>
      <w:r>
        <w:rPr>
          <w:sz w:val="22"/>
          <w:szCs w:val="22"/>
          <w:lang w:val="hr-HR"/>
        </w:rPr>
        <w:t xml:space="preserve"> mg dnevno od 2. do 90. dana, i ASK u dozi od 75 mg dnevno od 2. do 21. dana. </w:t>
      </w:r>
      <w:r w:rsidRPr="00D8068B">
        <w:rPr>
          <w:bCs/>
          <w:sz w:val="22"/>
          <w:szCs w:val="22"/>
          <w:lang w:val="hr-HR"/>
        </w:rPr>
        <w:t>Bolesnici koji su nasumično raspoređeni u skupinu koja je primala samo ASK, primili su placebo oblik klopidogrela od 1. do 90. dana i ASK u dozi od 75 mg dnevno od 2. do 90. dana.</w:t>
      </w:r>
    </w:p>
    <w:p w:rsidR="000866A8" w:rsidRPr="00D8068B" w:rsidRDefault="000866A8" w:rsidP="000866A8">
      <w:pPr>
        <w:ind w:right="-29"/>
        <w:outlineLvl w:val="0"/>
        <w:rPr>
          <w:bCs/>
          <w:sz w:val="22"/>
          <w:szCs w:val="22"/>
          <w:lang w:val="hr-HR"/>
        </w:rPr>
      </w:pPr>
    </w:p>
    <w:p w:rsidR="000866A8" w:rsidRPr="00D8068B" w:rsidRDefault="000866A8" w:rsidP="000866A8">
      <w:pPr>
        <w:ind w:right="-29"/>
        <w:outlineLvl w:val="0"/>
        <w:rPr>
          <w:bCs/>
          <w:sz w:val="22"/>
          <w:szCs w:val="22"/>
          <w:lang w:val="hr-HR"/>
        </w:rPr>
      </w:pPr>
      <w:r w:rsidRPr="00D8068B">
        <w:rPr>
          <w:bCs/>
          <w:sz w:val="22"/>
          <w:szCs w:val="22"/>
          <w:lang w:val="hr-HR"/>
        </w:rPr>
        <w:t>Primarni ishod djelotvornosti bio je svaki novi slučaj moždanog udara (ishemijskog ili hemoragijskog) u prvih 90 dana nakon akutnog manjeg ishemijskog moždanog udara ili visokorizičnog prolaznog ishemijskog napadaja. To se javilo u 212 bolesnika (8,2%) u skupini koja je primala klopidogrel i ASK u usporedbi s 303 bolesnika (11,7%) u skupini koja je primala samo ASK (omjer hazarda [HR], 0,68; 95% CI; 0,57 do 0,81; P&lt;0,001). Ishemijski moždani udar javio se u 204 bolesnika (7,9%) u skupini koja je primala klopidogrel i ASK u usporedbi s 295 (11,4%) u skupini koja je primala samo ASK (HR; 0,67; 95% CI; 0,56 do 0,81; P&lt;0,001). Hemoragijski moždani udar javio se u 8 bolesnika u obje ispitivane skupine (0,3% svake skupine). Umjereno ili teško krvarenje javilo se u sedam bolesnika (0,3%) u skupini koja je primala klopidogrel i ASK te u osam bolesnika (0,3%) u skupini koja je primala samo ASK (P=0,73). Učestalost bilo kojeg slučaja krvarenja iznosila je 2,3% u skupini koja je primala klopidogrel i ASK u usporedbi s 1,6% u skupini koja je primala samo ASK (HR; 1,41%; 95% CI; 0,95 do 2,10; P=0,09).</w:t>
      </w:r>
    </w:p>
    <w:p w:rsidR="000866A8" w:rsidRPr="00D8068B" w:rsidRDefault="000866A8" w:rsidP="000866A8">
      <w:pPr>
        <w:ind w:right="-29"/>
        <w:outlineLvl w:val="0"/>
        <w:rPr>
          <w:bCs/>
          <w:sz w:val="22"/>
          <w:szCs w:val="22"/>
          <w:lang w:val="hr-HR"/>
        </w:rPr>
      </w:pPr>
    </w:p>
    <w:p w:rsidR="000866A8" w:rsidRDefault="000866A8" w:rsidP="000866A8">
      <w:pPr>
        <w:ind w:right="-29"/>
        <w:outlineLvl w:val="0"/>
        <w:rPr>
          <w:sz w:val="22"/>
          <w:szCs w:val="22"/>
          <w:lang w:val="hr-HR"/>
        </w:rPr>
      </w:pPr>
      <w:r w:rsidRPr="00D8068B">
        <w:rPr>
          <w:b/>
          <w:bCs/>
          <w:sz w:val="22"/>
          <w:szCs w:val="22"/>
          <w:lang w:val="hr-HR"/>
        </w:rPr>
        <w:t>POINT</w:t>
      </w:r>
      <w:r>
        <w:rPr>
          <w:sz w:val="22"/>
          <w:szCs w:val="22"/>
          <w:lang w:val="hr-HR"/>
        </w:rPr>
        <w:t xml:space="preserve"> (engl. </w:t>
      </w:r>
      <w:r w:rsidRPr="00D8068B">
        <w:rPr>
          <w:i/>
          <w:iCs/>
          <w:sz w:val="22"/>
          <w:szCs w:val="22"/>
          <w:lang w:val="hr-HR"/>
        </w:rPr>
        <w:t>Platelet-Oriented Inhibition in New TIA and Minor Ischemic Stroke</w:t>
      </w:r>
      <w:r>
        <w:rPr>
          <w:sz w:val="22"/>
          <w:szCs w:val="22"/>
          <w:lang w:val="hr-HR"/>
        </w:rPr>
        <w:t>)</w:t>
      </w:r>
    </w:p>
    <w:p w:rsidR="000866A8" w:rsidRPr="00D8068B" w:rsidRDefault="000866A8" w:rsidP="000866A8">
      <w:pPr>
        <w:ind w:right="-29"/>
        <w:outlineLvl w:val="0"/>
        <w:rPr>
          <w:bCs/>
          <w:sz w:val="22"/>
          <w:szCs w:val="22"/>
          <w:lang w:val="hr-HR"/>
        </w:rPr>
      </w:pPr>
      <w:r>
        <w:rPr>
          <w:sz w:val="22"/>
          <w:szCs w:val="22"/>
          <w:lang w:val="hr-HR"/>
        </w:rPr>
        <w:t>R</w:t>
      </w:r>
      <w:r w:rsidRPr="00CD0607">
        <w:rPr>
          <w:sz w:val="22"/>
          <w:szCs w:val="22"/>
          <w:lang w:val="hr-HR"/>
        </w:rPr>
        <w:t>andomizirano, dvostruko slijepo, multicentrično, placebo</w:t>
      </w:r>
      <w:r>
        <w:rPr>
          <w:sz w:val="22"/>
          <w:szCs w:val="22"/>
          <w:lang w:val="hr-HR"/>
        </w:rPr>
        <w:t>m</w:t>
      </w:r>
      <w:r w:rsidRPr="00CD0607">
        <w:rPr>
          <w:sz w:val="22"/>
          <w:szCs w:val="22"/>
          <w:lang w:val="hr-HR"/>
        </w:rPr>
        <w:t xml:space="preserve"> kontrolirano kliničko ispitivanje </w:t>
      </w:r>
      <w:r>
        <w:rPr>
          <w:sz w:val="22"/>
          <w:szCs w:val="22"/>
          <w:lang w:val="hr-HR"/>
        </w:rPr>
        <w:t xml:space="preserve">uključilo je 4881 bolesnika iz različitih država s akutnim prolaznim </w:t>
      </w:r>
      <w:r w:rsidRPr="00FC622F">
        <w:rPr>
          <w:sz w:val="22"/>
          <w:szCs w:val="22"/>
          <w:lang w:val="hr-HR"/>
        </w:rPr>
        <w:t>ishemijskim napadajem</w:t>
      </w:r>
      <w:r>
        <w:rPr>
          <w:sz w:val="22"/>
          <w:szCs w:val="22"/>
          <w:lang w:val="hr-HR"/>
        </w:rPr>
        <w:t xml:space="preserve"> (vrijednost ABCD2 </w:t>
      </w:r>
      <w:r w:rsidRPr="00D8068B">
        <w:rPr>
          <w:bCs/>
          <w:sz w:val="22"/>
          <w:szCs w:val="22"/>
          <w:lang w:val="hr-HR"/>
        </w:rPr>
        <w:t xml:space="preserve">≥4) ili manjim moždanim udarom (NIHSS ≤3). Svi bolesnici iz obje skupine primili su ASK od 1. do 90. dana (50-325 mg ovisno o odluci liječnika). Bolesnici koji su nasumično raspoređeni u skupinu koja je primala klopidogrel, primili su udarnu dozu klopidogrela od 600 mg 1. dan, </w:t>
      </w:r>
      <w:r w:rsidRPr="00713E39">
        <w:rPr>
          <w:sz w:val="22"/>
          <w:szCs w:val="22"/>
          <w:lang w:val="hr-HR"/>
        </w:rPr>
        <w:t xml:space="preserve">nakon čega je slijedila doza </w:t>
      </w:r>
      <w:r>
        <w:rPr>
          <w:sz w:val="22"/>
          <w:szCs w:val="22"/>
          <w:lang w:val="hr-HR"/>
        </w:rPr>
        <w:t xml:space="preserve">klopidogrela </w:t>
      </w:r>
      <w:r w:rsidRPr="00713E39">
        <w:rPr>
          <w:sz w:val="22"/>
          <w:szCs w:val="22"/>
          <w:lang w:val="hr-HR"/>
        </w:rPr>
        <w:t>od 75</w:t>
      </w:r>
      <w:r>
        <w:rPr>
          <w:sz w:val="22"/>
          <w:szCs w:val="22"/>
          <w:lang w:val="hr-HR"/>
        </w:rPr>
        <w:t xml:space="preserve"> mg dnevno od 2. do 90. dana. </w:t>
      </w:r>
      <w:r w:rsidRPr="00D8068B">
        <w:rPr>
          <w:bCs/>
          <w:sz w:val="22"/>
          <w:szCs w:val="22"/>
          <w:lang w:val="hr-HR"/>
        </w:rPr>
        <w:t>Bolesnici koji su nasumično raspoređeni u skupinu koja je primala placebo, primili su placebo oblik klopidogrela od 1. do 90. dana.</w:t>
      </w:r>
    </w:p>
    <w:p w:rsidR="000866A8" w:rsidRPr="00D8068B" w:rsidRDefault="000866A8" w:rsidP="000866A8">
      <w:pPr>
        <w:ind w:right="-29"/>
        <w:outlineLvl w:val="0"/>
        <w:rPr>
          <w:bCs/>
          <w:sz w:val="22"/>
          <w:szCs w:val="22"/>
          <w:lang w:val="hr-HR"/>
        </w:rPr>
      </w:pPr>
    </w:p>
    <w:p w:rsidR="000866A8" w:rsidRPr="00D8068B" w:rsidRDefault="000866A8" w:rsidP="000866A8">
      <w:pPr>
        <w:ind w:right="-29"/>
        <w:outlineLvl w:val="0"/>
        <w:rPr>
          <w:bCs/>
          <w:sz w:val="22"/>
          <w:szCs w:val="22"/>
          <w:lang w:val="hr-HR"/>
        </w:rPr>
      </w:pPr>
      <w:r w:rsidRPr="00D8068B">
        <w:rPr>
          <w:bCs/>
          <w:sz w:val="22"/>
          <w:szCs w:val="22"/>
          <w:lang w:val="hr-HR"/>
        </w:rPr>
        <w:t xml:space="preserve">Primarni ishod djelotvornosti </w:t>
      </w:r>
      <w:r>
        <w:rPr>
          <w:bCs/>
          <w:sz w:val="22"/>
          <w:szCs w:val="22"/>
          <w:lang w:val="hr-HR"/>
        </w:rPr>
        <w:t xml:space="preserve">bio je kompozitni i </w:t>
      </w:r>
      <w:r w:rsidRPr="00D8068B">
        <w:rPr>
          <w:bCs/>
          <w:sz w:val="22"/>
          <w:szCs w:val="22"/>
          <w:lang w:val="hr-HR"/>
        </w:rPr>
        <w:t xml:space="preserve">sastojao se od velikih ishemijskih događaja (ishemijski moždani udar, infarkt miokarda ili smrt zbog ishemijskog vaskularnog događaja) na dan 90. Ovo se javilo u 121 bolesnika (5,0%) koji su primali klopidogrel i ASK u usporedbi sa 160 bolesnika (6,5%) koji su primali samo ASK (HR; 0,75; 95% CI; 0,59 do 0,95; P = 0,02). Sekundarni ishod ishemijskog moždanog udara javio se u 112 bolesnika (4,6%) koji su primali klopidogrel i ASK u usporedbi sa 155 bolesnika (6,3%) koji su primali samo ASK (HR; 0,72; 95% CI; 0,56 do 0,92; P = 0,01). Primarni sigurnosni ishod velikog krvarenja javio se u 23 od 2432 bolesnika (0,9%) koji su primali klopidogrel i ASK te u 10 od 2449 bolesnika (0,4%) koji su primali samo ASK </w:t>
      </w:r>
      <w:r w:rsidRPr="008E143A">
        <w:rPr>
          <w:bCs/>
          <w:sz w:val="22"/>
          <w:szCs w:val="22"/>
          <w:lang w:val="hr-HR"/>
        </w:rPr>
        <w:t>(</w:t>
      </w:r>
      <w:r w:rsidRPr="008E143A">
        <w:rPr>
          <w:bCs/>
          <w:sz w:val="22"/>
          <w:szCs w:val="22"/>
        </w:rPr>
        <w:t>HR 2,32; 95% CI, 1,10 do 4,87; P = 0,02).</w:t>
      </w:r>
      <w:r w:rsidRPr="00D8068B">
        <w:rPr>
          <w:bCs/>
          <w:sz w:val="22"/>
          <w:szCs w:val="22"/>
        </w:rPr>
        <w:t xml:space="preserve"> Manje krvarenje pojavilo se u 40 bolesnika (1,6%) koji su dobivali klopidogrel </w:t>
      </w:r>
      <w:r w:rsidRPr="008E143A">
        <w:rPr>
          <w:bCs/>
          <w:sz w:val="22"/>
          <w:szCs w:val="22"/>
        </w:rPr>
        <w:t>i</w:t>
      </w:r>
      <w:r w:rsidRPr="00D8068B">
        <w:rPr>
          <w:bCs/>
          <w:sz w:val="22"/>
          <w:szCs w:val="22"/>
        </w:rPr>
        <w:t xml:space="preserve"> ASK </w:t>
      </w:r>
      <w:r w:rsidRPr="008E143A">
        <w:rPr>
          <w:bCs/>
          <w:sz w:val="22"/>
          <w:szCs w:val="22"/>
        </w:rPr>
        <w:t>te</w:t>
      </w:r>
      <w:r w:rsidRPr="00D8068B">
        <w:rPr>
          <w:bCs/>
          <w:sz w:val="22"/>
          <w:szCs w:val="22"/>
        </w:rPr>
        <w:t xml:space="preserve"> u 13 </w:t>
      </w:r>
      <w:r>
        <w:rPr>
          <w:bCs/>
          <w:sz w:val="22"/>
          <w:szCs w:val="22"/>
        </w:rPr>
        <w:t xml:space="preserve">bolesnika </w:t>
      </w:r>
      <w:r w:rsidRPr="00D8068B">
        <w:rPr>
          <w:bCs/>
          <w:sz w:val="22"/>
          <w:szCs w:val="22"/>
        </w:rPr>
        <w:t xml:space="preserve">(0,5%) koji su dobivali samo ASK </w:t>
      </w:r>
      <w:r w:rsidRPr="00D8068B">
        <w:rPr>
          <w:bCs/>
          <w:sz w:val="22"/>
          <w:szCs w:val="22"/>
          <w:lang w:val="hr-HR"/>
        </w:rPr>
        <w:t>(HR; 3,12; 95% CI; 1,67 do 5,83; P = 0,001).</w:t>
      </w:r>
    </w:p>
    <w:p w:rsidR="000866A8" w:rsidRPr="00D8068B" w:rsidRDefault="000866A8" w:rsidP="000866A8">
      <w:pPr>
        <w:ind w:right="-29"/>
        <w:outlineLvl w:val="0"/>
        <w:rPr>
          <w:bCs/>
          <w:sz w:val="22"/>
          <w:szCs w:val="22"/>
          <w:lang w:val="hr-HR"/>
        </w:rPr>
      </w:pPr>
    </w:p>
    <w:p w:rsidR="000866A8" w:rsidRDefault="000866A8" w:rsidP="000866A8">
      <w:pPr>
        <w:ind w:right="-29"/>
        <w:outlineLvl w:val="0"/>
        <w:rPr>
          <w:bCs/>
          <w:sz w:val="22"/>
          <w:szCs w:val="22"/>
        </w:rPr>
      </w:pPr>
      <w:r>
        <w:rPr>
          <w:bCs/>
          <w:sz w:val="22"/>
          <w:szCs w:val="22"/>
        </w:rPr>
        <w:t>Analiza vremenske raspodjele u ispitivanjima CHANCE i POINT</w:t>
      </w:r>
    </w:p>
    <w:p w:rsidR="000866A8" w:rsidRDefault="000866A8" w:rsidP="000866A8">
      <w:pPr>
        <w:ind w:right="-29"/>
        <w:outlineLvl w:val="0"/>
        <w:rPr>
          <w:sz w:val="22"/>
          <w:szCs w:val="22"/>
          <w:lang w:val="hr-HR"/>
        </w:rPr>
      </w:pPr>
      <w:r>
        <w:rPr>
          <w:sz w:val="22"/>
          <w:szCs w:val="22"/>
          <w:lang w:val="hr-HR"/>
        </w:rPr>
        <w:t>Nastavljanje dvojne antitrombocitne terapije dulje od 21 dan nije pokazalo korist u pogledu djelotvornosti. Vremenska raspodjela velikih ishemijskih događaja i velikog krvarenja prema uvedenom liječenju napravljena je kako bi se analizirao učinak kratkoročne vremenske raspodjele dvojne antitrombocitne terapije.</w:t>
      </w:r>
    </w:p>
    <w:p w:rsidR="000866A8" w:rsidRDefault="000866A8" w:rsidP="000866A8">
      <w:pPr>
        <w:ind w:right="-29"/>
        <w:outlineLvl w:val="0"/>
        <w:rPr>
          <w:sz w:val="22"/>
          <w:szCs w:val="22"/>
          <w:lang w:val="hr-HR"/>
        </w:rPr>
      </w:pPr>
    </w:p>
    <w:p w:rsidR="000866A8" w:rsidRPr="00D8068B" w:rsidRDefault="000866A8" w:rsidP="000866A8">
      <w:pPr>
        <w:tabs>
          <w:tab w:val="left" w:pos="2832"/>
        </w:tabs>
        <w:spacing w:line="276" w:lineRule="auto"/>
        <w:jc w:val="center"/>
        <w:rPr>
          <w:b/>
          <w:bCs/>
          <w:szCs w:val="22"/>
          <w:lang w:val="hr-HR"/>
        </w:rPr>
      </w:pPr>
      <w:r w:rsidRPr="00D8068B">
        <w:rPr>
          <w:b/>
          <w:bCs/>
          <w:szCs w:val="22"/>
          <w:lang w:val="hr-HR"/>
        </w:rPr>
        <w:t>Tablica 1- Vremenska raspodjela velikih ishemijskih događaja i velikog krvarenja prema uvedenom liječenju u ispitivanjima CHANCE i POINT</w:t>
      </w:r>
    </w:p>
    <w:p w:rsidR="000866A8" w:rsidRPr="00D8068B" w:rsidRDefault="000866A8" w:rsidP="000866A8">
      <w:pPr>
        <w:ind w:right="-29"/>
        <w:rPr>
          <w:bCs/>
          <w:sz w:val="22"/>
          <w:szCs w:val="22"/>
          <w:lang w:val="hr-HR"/>
        </w:rPr>
      </w:pPr>
    </w:p>
    <w:p w:rsidR="000866A8" w:rsidRPr="00D8068B" w:rsidRDefault="000866A8" w:rsidP="000866A8">
      <w:pPr>
        <w:ind w:right="-29"/>
        <w:rPr>
          <w:bCs/>
          <w:sz w:val="22"/>
          <w:szCs w:val="22"/>
          <w:lang w:val="hr-HR"/>
        </w:rPr>
      </w:pPr>
    </w:p>
    <w:tbl>
      <w:tblPr>
        <w:tblW w:w="7590" w:type="dxa"/>
        <w:jc w:val="center"/>
        <w:tblCellMar>
          <w:left w:w="115" w:type="dxa"/>
          <w:right w:w="115" w:type="dxa"/>
        </w:tblCellMar>
        <w:tblLook w:val="04A0" w:firstRow="1" w:lastRow="0" w:firstColumn="1" w:lastColumn="0" w:noHBand="0" w:noVBand="1"/>
      </w:tblPr>
      <w:tblGrid>
        <w:gridCol w:w="1270"/>
        <w:gridCol w:w="1916"/>
        <w:gridCol w:w="1012"/>
        <w:gridCol w:w="940"/>
        <w:gridCol w:w="940"/>
        <w:gridCol w:w="762"/>
        <w:gridCol w:w="250"/>
        <w:gridCol w:w="250"/>
        <w:gridCol w:w="250"/>
      </w:tblGrid>
      <w:tr w:rsidR="000866A8" w:rsidRPr="004B4AA1" w:rsidTr="00E52660">
        <w:trPr>
          <w:trHeight w:val="422"/>
          <w:jc w:val="center"/>
        </w:trPr>
        <w:tc>
          <w:tcPr>
            <w:tcW w:w="1572" w:type="dxa"/>
            <w:tcBorders>
              <w:top w:val="single" w:sz="4" w:space="0" w:color="auto"/>
              <w:bottom w:val="single" w:sz="4" w:space="0" w:color="auto"/>
            </w:tcBorders>
          </w:tcPr>
          <w:p w:rsidR="000866A8" w:rsidRPr="00D8068B" w:rsidRDefault="000866A8" w:rsidP="00E52660">
            <w:pPr>
              <w:ind w:right="-29"/>
              <w:rPr>
                <w:rFonts w:ascii="Arial Narrow" w:hAnsi="Arial Narrow"/>
                <w:bCs/>
                <w:sz w:val="18"/>
                <w:szCs w:val="18"/>
                <w:lang w:val="hr-HR"/>
              </w:rPr>
            </w:pPr>
            <w:bookmarkStart w:id="7" w:name="_Hlk25225287"/>
          </w:p>
        </w:tc>
        <w:tc>
          <w:tcPr>
            <w:tcW w:w="1614" w:type="dxa"/>
            <w:tcBorders>
              <w:top w:val="single" w:sz="4" w:space="0" w:color="auto"/>
              <w:bottom w:val="single" w:sz="4" w:space="0" w:color="auto"/>
            </w:tcBorders>
            <w:shd w:val="clear" w:color="auto" w:fill="auto"/>
            <w:noWrap/>
            <w:vAlign w:val="center"/>
            <w:hideMark/>
          </w:tcPr>
          <w:p w:rsidR="000866A8" w:rsidRPr="00D8068B" w:rsidRDefault="000866A8" w:rsidP="00E52660">
            <w:pPr>
              <w:ind w:right="-29"/>
              <w:rPr>
                <w:rFonts w:ascii="Arial Narrow" w:hAnsi="Arial Narrow"/>
                <w:bCs/>
                <w:sz w:val="18"/>
                <w:szCs w:val="18"/>
                <w:lang w:val="hr-HR"/>
              </w:rPr>
            </w:pPr>
          </w:p>
        </w:tc>
        <w:tc>
          <w:tcPr>
            <w:tcW w:w="1012" w:type="dxa"/>
            <w:tcBorders>
              <w:top w:val="single" w:sz="4" w:space="0" w:color="auto"/>
              <w:bottom w:val="single" w:sz="4" w:space="0" w:color="auto"/>
            </w:tcBorders>
            <w:shd w:val="clear" w:color="auto" w:fill="auto"/>
            <w:noWrap/>
            <w:vAlign w:val="center"/>
            <w:hideMark/>
          </w:tcPr>
          <w:p w:rsidR="000866A8" w:rsidRPr="00F92C86" w:rsidRDefault="000866A8" w:rsidP="00E52660">
            <w:pPr>
              <w:ind w:right="-143"/>
              <w:rPr>
                <w:rFonts w:ascii="Arial Narrow" w:hAnsi="Arial Narrow"/>
                <w:bCs/>
                <w:sz w:val="18"/>
                <w:szCs w:val="18"/>
              </w:rPr>
            </w:pPr>
            <w:r>
              <w:rPr>
                <w:rFonts w:ascii="Arial Narrow" w:hAnsi="Arial Narrow"/>
                <w:bCs/>
                <w:sz w:val="18"/>
                <w:szCs w:val="18"/>
              </w:rPr>
              <w:t>Broj događaja</w:t>
            </w:r>
          </w:p>
        </w:tc>
        <w:tc>
          <w:tcPr>
            <w:tcW w:w="940" w:type="dxa"/>
            <w:tcBorders>
              <w:top w:val="single" w:sz="4" w:space="0" w:color="auto"/>
              <w:bottom w:val="single" w:sz="4" w:space="0" w:color="auto"/>
            </w:tcBorders>
            <w:shd w:val="clear" w:color="auto" w:fill="auto"/>
            <w:noWrap/>
            <w:vAlign w:val="center"/>
            <w:hideMark/>
          </w:tcPr>
          <w:p w:rsidR="000866A8" w:rsidRPr="00F92C86" w:rsidRDefault="000866A8" w:rsidP="00E52660">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0866A8" w:rsidRPr="00F92C86" w:rsidRDefault="000866A8" w:rsidP="00E52660">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0866A8" w:rsidRPr="00F92C86" w:rsidRDefault="000866A8" w:rsidP="00E5266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0866A8" w:rsidRPr="00F92C86" w:rsidRDefault="000866A8" w:rsidP="00E5266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0866A8" w:rsidRPr="00F92C86" w:rsidRDefault="000866A8" w:rsidP="00E5266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0866A8" w:rsidRPr="00F92C86" w:rsidRDefault="000866A8" w:rsidP="00E52660">
            <w:pPr>
              <w:ind w:right="-29"/>
              <w:rPr>
                <w:rFonts w:ascii="Arial Narrow" w:hAnsi="Arial Narrow"/>
                <w:bCs/>
                <w:sz w:val="18"/>
                <w:szCs w:val="18"/>
              </w:rPr>
            </w:pPr>
          </w:p>
        </w:tc>
      </w:tr>
      <w:tr w:rsidR="000866A8" w:rsidRPr="004B4AA1" w:rsidTr="00E52660">
        <w:trPr>
          <w:trHeight w:val="236"/>
          <w:jc w:val="center"/>
        </w:trPr>
        <w:tc>
          <w:tcPr>
            <w:tcW w:w="1572" w:type="dxa"/>
            <w:tcBorders>
              <w:top w:val="single" w:sz="4" w:space="0" w:color="auto"/>
              <w:bottom w:val="single" w:sz="4" w:space="0" w:color="auto"/>
            </w:tcBorders>
          </w:tcPr>
          <w:p w:rsidR="000866A8" w:rsidRPr="009D1E46" w:rsidRDefault="000866A8" w:rsidP="00E52660">
            <w:pPr>
              <w:ind w:right="-29"/>
              <w:rPr>
                <w:rFonts w:ascii="Arial Narrow" w:hAnsi="Arial Narrow"/>
                <w:bCs/>
                <w:sz w:val="18"/>
                <w:szCs w:val="18"/>
              </w:rPr>
            </w:pPr>
            <w:r>
              <w:rPr>
                <w:rFonts w:ascii="Arial Narrow" w:hAnsi="Arial Narrow"/>
                <w:bCs/>
                <w:sz w:val="18"/>
                <w:szCs w:val="18"/>
              </w:rPr>
              <w:t>Ishodi u ispitivanjima</w:t>
            </w:r>
            <w:r w:rsidRPr="00F92C86">
              <w:rPr>
                <w:rFonts w:ascii="Arial Narrow" w:hAnsi="Arial Narrow"/>
                <w:bCs/>
                <w:sz w:val="18"/>
                <w:szCs w:val="18"/>
              </w:rPr>
              <w:t xml:space="preserve"> </w:t>
            </w:r>
            <w:r>
              <w:rPr>
                <w:rFonts w:ascii="Arial Narrow" w:hAnsi="Arial Narrow"/>
                <w:bCs/>
                <w:sz w:val="18"/>
                <w:szCs w:val="18"/>
              </w:rPr>
              <w:br/>
            </w:r>
            <w:r w:rsidRPr="009D1E46">
              <w:rPr>
                <w:rFonts w:ascii="Arial Narrow" w:hAnsi="Arial Narrow"/>
                <w:bCs/>
                <w:sz w:val="18"/>
                <w:szCs w:val="18"/>
              </w:rPr>
              <w:t xml:space="preserve">CHANCE </w:t>
            </w:r>
            <w:r>
              <w:rPr>
                <w:rFonts w:ascii="Arial Narrow" w:hAnsi="Arial Narrow"/>
                <w:bCs/>
                <w:sz w:val="18"/>
                <w:szCs w:val="18"/>
              </w:rPr>
              <w:t>i</w:t>
            </w:r>
            <w:r w:rsidRPr="009D1E46">
              <w:rPr>
                <w:rFonts w:ascii="Arial Narrow"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0866A8" w:rsidRPr="009D1E46" w:rsidRDefault="000866A8" w:rsidP="00E52660">
            <w:pPr>
              <w:ind w:right="-29"/>
              <w:rPr>
                <w:rFonts w:ascii="Arial Narrow" w:hAnsi="Arial Narrow"/>
                <w:bCs/>
                <w:sz w:val="18"/>
                <w:szCs w:val="18"/>
              </w:rPr>
            </w:pPr>
            <w:r>
              <w:rPr>
                <w:rFonts w:ascii="Arial Narrow" w:hAnsi="Arial Narrow"/>
                <w:bCs/>
                <w:sz w:val="18"/>
                <w:szCs w:val="18"/>
              </w:rPr>
              <w:t>Uvedeno liječenje</w:t>
            </w:r>
          </w:p>
        </w:tc>
        <w:tc>
          <w:tcPr>
            <w:tcW w:w="1012" w:type="dxa"/>
            <w:tcBorders>
              <w:top w:val="single" w:sz="4" w:space="0" w:color="auto"/>
              <w:bottom w:val="single" w:sz="4" w:space="0" w:color="auto"/>
            </w:tcBorders>
            <w:shd w:val="clear" w:color="auto" w:fill="auto"/>
            <w:noWrap/>
            <w:vAlign w:val="center"/>
            <w:hideMark/>
          </w:tcPr>
          <w:p w:rsidR="000866A8" w:rsidRPr="009D1E46" w:rsidRDefault="000866A8" w:rsidP="00E52660">
            <w:pPr>
              <w:ind w:right="-29"/>
              <w:rPr>
                <w:rFonts w:ascii="Arial Narrow" w:hAnsi="Arial Narrow"/>
                <w:bCs/>
                <w:sz w:val="18"/>
                <w:szCs w:val="18"/>
              </w:rPr>
            </w:pPr>
            <w:r>
              <w:rPr>
                <w:rFonts w:ascii="Arial Narrow" w:hAnsi="Arial Narrow"/>
                <w:bCs/>
                <w:sz w:val="18"/>
                <w:szCs w:val="18"/>
              </w:rPr>
              <w:t>Ukupno</w:t>
            </w:r>
          </w:p>
        </w:tc>
        <w:tc>
          <w:tcPr>
            <w:tcW w:w="940" w:type="dxa"/>
            <w:tcBorders>
              <w:top w:val="single" w:sz="4" w:space="0" w:color="auto"/>
              <w:bottom w:val="single" w:sz="4" w:space="0" w:color="auto"/>
            </w:tcBorders>
            <w:shd w:val="clear" w:color="auto" w:fill="auto"/>
            <w:noWrap/>
            <w:vAlign w:val="center"/>
            <w:hideMark/>
          </w:tcPr>
          <w:p w:rsidR="000866A8" w:rsidRPr="009D1E46" w:rsidRDefault="000866A8" w:rsidP="00E52660">
            <w:pPr>
              <w:ind w:right="-29"/>
              <w:rPr>
                <w:rFonts w:ascii="Arial Narrow" w:hAnsi="Arial Narrow"/>
                <w:bCs/>
                <w:sz w:val="18"/>
                <w:szCs w:val="18"/>
              </w:rPr>
            </w:pPr>
            <w:r>
              <w:rPr>
                <w:rFonts w:ascii="Arial Narrow" w:hAnsi="Arial Narrow"/>
                <w:bCs/>
                <w:sz w:val="18"/>
                <w:szCs w:val="18"/>
              </w:rPr>
              <w:t>1.tjedan</w:t>
            </w:r>
          </w:p>
        </w:tc>
        <w:tc>
          <w:tcPr>
            <w:tcW w:w="940" w:type="dxa"/>
            <w:tcBorders>
              <w:top w:val="single" w:sz="4" w:space="0" w:color="auto"/>
              <w:bottom w:val="single" w:sz="4" w:space="0" w:color="auto"/>
            </w:tcBorders>
            <w:shd w:val="clear" w:color="auto" w:fill="auto"/>
            <w:noWrap/>
            <w:vAlign w:val="center"/>
            <w:hideMark/>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2</w:t>
            </w:r>
            <w:r>
              <w:rPr>
                <w:rFonts w:ascii="Arial Narrow" w:hAnsi="Arial Narrow"/>
                <w:bCs/>
                <w:sz w:val="18"/>
                <w:szCs w:val="18"/>
              </w:rPr>
              <w:t>.tjedan</w:t>
            </w:r>
          </w:p>
        </w:tc>
        <w:tc>
          <w:tcPr>
            <w:tcW w:w="762" w:type="dxa"/>
            <w:tcBorders>
              <w:top w:val="single" w:sz="4" w:space="0" w:color="auto"/>
              <w:bottom w:val="single" w:sz="4" w:space="0" w:color="auto"/>
            </w:tcBorders>
            <w:shd w:val="clear" w:color="auto" w:fill="auto"/>
            <w:noWrap/>
            <w:vAlign w:val="center"/>
            <w:hideMark/>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3</w:t>
            </w:r>
            <w:r>
              <w:rPr>
                <w:rFonts w:ascii="Arial Narrow" w:hAnsi="Arial Narrow"/>
                <w:bCs/>
                <w:sz w:val="18"/>
                <w:szCs w:val="18"/>
              </w:rPr>
              <w:t>.tjedan</w:t>
            </w:r>
          </w:p>
        </w:tc>
        <w:tc>
          <w:tcPr>
            <w:tcW w:w="250" w:type="dxa"/>
            <w:tcBorders>
              <w:top w:val="single" w:sz="4" w:space="0" w:color="auto"/>
              <w:bottom w:val="single" w:sz="4" w:space="0" w:color="auto"/>
            </w:tcBorders>
            <w:shd w:val="clear" w:color="auto" w:fill="auto"/>
            <w:noWrap/>
            <w:vAlign w:val="center"/>
          </w:tcPr>
          <w:p w:rsidR="000866A8" w:rsidRPr="009D1E46" w:rsidRDefault="000866A8" w:rsidP="00E5266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0866A8" w:rsidRPr="009D1E46" w:rsidRDefault="000866A8" w:rsidP="00E52660">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0866A8" w:rsidRPr="009D1E46" w:rsidRDefault="000866A8" w:rsidP="00E52660">
            <w:pPr>
              <w:ind w:right="-29"/>
              <w:rPr>
                <w:rFonts w:ascii="Arial Narrow" w:hAnsi="Arial Narrow"/>
                <w:bCs/>
                <w:sz w:val="18"/>
                <w:szCs w:val="18"/>
              </w:rPr>
            </w:pPr>
          </w:p>
        </w:tc>
      </w:tr>
      <w:tr w:rsidR="000866A8" w:rsidRPr="004B4AA1" w:rsidTr="00E52660">
        <w:trPr>
          <w:trHeight w:val="236"/>
          <w:jc w:val="center"/>
        </w:trPr>
        <w:tc>
          <w:tcPr>
            <w:tcW w:w="1572" w:type="dxa"/>
            <w:tcBorders>
              <w:top w:val="single" w:sz="4" w:space="0" w:color="auto"/>
            </w:tcBorders>
          </w:tcPr>
          <w:p w:rsidR="000866A8" w:rsidRPr="00F80435" w:rsidRDefault="000866A8" w:rsidP="00E52660">
            <w:pPr>
              <w:ind w:right="-29"/>
              <w:rPr>
                <w:rFonts w:ascii="Arial Narrow" w:hAnsi="Arial Narrow"/>
                <w:bCs/>
                <w:sz w:val="18"/>
                <w:szCs w:val="18"/>
              </w:rPr>
            </w:pPr>
            <w:r>
              <w:rPr>
                <w:rFonts w:ascii="Arial Narrow" w:hAnsi="Arial Narrow"/>
                <w:bCs/>
                <w:sz w:val="18"/>
                <w:szCs w:val="18"/>
              </w:rPr>
              <w:t>Veliki ishemijski događaji</w:t>
            </w:r>
          </w:p>
        </w:tc>
        <w:tc>
          <w:tcPr>
            <w:tcW w:w="1614" w:type="dxa"/>
            <w:tcBorders>
              <w:top w:val="single" w:sz="4" w:space="0" w:color="auto"/>
            </w:tcBorders>
            <w:shd w:val="clear" w:color="auto" w:fill="auto"/>
            <w:noWrap/>
            <w:hideMark/>
          </w:tcPr>
          <w:p w:rsidR="000866A8" w:rsidRPr="00F80435" w:rsidRDefault="000866A8" w:rsidP="00E52660">
            <w:pPr>
              <w:ind w:right="-29"/>
              <w:rPr>
                <w:rFonts w:ascii="Arial Narrow" w:hAnsi="Arial Narrow"/>
                <w:bCs/>
                <w:sz w:val="18"/>
                <w:szCs w:val="18"/>
              </w:rPr>
            </w:pPr>
            <w:r w:rsidRPr="00F80435">
              <w:rPr>
                <w:rFonts w:ascii="Arial Narrow" w:hAnsi="Arial Narrow"/>
                <w:bCs/>
                <w:sz w:val="18"/>
                <w:szCs w:val="18"/>
              </w:rPr>
              <w:t>AS</w:t>
            </w:r>
            <w:r>
              <w:rPr>
                <w:rFonts w:ascii="Arial Narrow" w:hAnsi="Arial Narrow"/>
                <w:bCs/>
                <w:sz w:val="18"/>
                <w:szCs w:val="18"/>
              </w:rPr>
              <w:t>K</w:t>
            </w:r>
            <w:r w:rsidRPr="00F80435">
              <w:rPr>
                <w:rFonts w:ascii="Arial Narrow" w:hAnsi="Arial Narrow"/>
                <w:bCs/>
                <w:sz w:val="18"/>
                <w:szCs w:val="18"/>
              </w:rPr>
              <w:t xml:space="preserve"> (n=5035)</w:t>
            </w:r>
          </w:p>
        </w:tc>
        <w:tc>
          <w:tcPr>
            <w:tcW w:w="1012" w:type="dxa"/>
            <w:tcBorders>
              <w:top w:val="single" w:sz="4" w:space="0" w:color="auto"/>
            </w:tcBorders>
            <w:shd w:val="clear" w:color="auto" w:fill="auto"/>
            <w:noWrap/>
          </w:tcPr>
          <w:p w:rsidR="000866A8" w:rsidRPr="00F80435" w:rsidRDefault="000866A8" w:rsidP="00E52660">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0866A8" w:rsidRPr="00F80435" w:rsidRDefault="000866A8" w:rsidP="00E52660">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0866A8" w:rsidRPr="00F80435" w:rsidRDefault="000866A8" w:rsidP="00E52660">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0866A8" w:rsidRPr="00F80435" w:rsidRDefault="000866A8" w:rsidP="00E52660">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0866A8" w:rsidRPr="00F80435" w:rsidRDefault="000866A8" w:rsidP="00E52660">
            <w:pPr>
              <w:ind w:right="-29"/>
              <w:rPr>
                <w:rFonts w:ascii="Arial Narrow" w:hAnsi="Arial Narrow"/>
                <w:bCs/>
                <w:sz w:val="18"/>
                <w:szCs w:val="18"/>
              </w:rPr>
            </w:pPr>
          </w:p>
        </w:tc>
        <w:tc>
          <w:tcPr>
            <w:tcW w:w="250" w:type="dxa"/>
            <w:tcBorders>
              <w:top w:val="single" w:sz="4" w:space="0" w:color="auto"/>
            </w:tcBorders>
            <w:shd w:val="clear" w:color="auto" w:fill="auto"/>
            <w:noWrap/>
          </w:tcPr>
          <w:p w:rsidR="000866A8" w:rsidRPr="009D1E46" w:rsidRDefault="000866A8" w:rsidP="00E52660">
            <w:pPr>
              <w:ind w:right="-29"/>
              <w:rPr>
                <w:rFonts w:ascii="Arial Narrow" w:hAnsi="Arial Narrow"/>
                <w:bCs/>
                <w:sz w:val="18"/>
                <w:szCs w:val="18"/>
              </w:rPr>
            </w:pPr>
          </w:p>
        </w:tc>
        <w:tc>
          <w:tcPr>
            <w:tcW w:w="250" w:type="dxa"/>
            <w:tcBorders>
              <w:top w:val="single" w:sz="4" w:space="0" w:color="auto"/>
            </w:tcBorders>
            <w:shd w:val="clear" w:color="auto" w:fill="auto"/>
            <w:noWrap/>
          </w:tcPr>
          <w:p w:rsidR="000866A8" w:rsidRPr="009D1E46" w:rsidRDefault="000866A8" w:rsidP="00E52660">
            <w:pPr>
              <w:ind w:right="-29"/>
              <w:rPr>
                <w:rFonts w:ascii="Arial Narrow" w:hAnsi="Arial Narrow"/>
                <w:bCs/>
                <w:sz w:val="18"/>
                <w:szCs w:val="18"/>
              </w:rPr>
            </w:pPr>
          </w:p>
        </w:tc>
      </w:tr>
      <w:tr w:rsidR="000866A8" w:rsidRPr="004B4AA1" w:rsidTr="00E52660">
        <w:trPr>
          <w:trHeight w:val="236"/>
          <w:jc w:val="center"/>
        </w:trPr>
        <w:tc>
          <w:tcPr>
            <w:tcW w:w="1572" w:type="dxa"/>
          </w:tcPr>
          <w:p w:rsidR="000866A8" w:rsidRPr="009D1E46" w:rsidRDefault="000866A8" w:rsidP="00E52660">
            <w:pPr>
              <w:ind w:right="-29"/>
              <w:rPr>
                <w:rFonts w:ascii="Arial Narrow" w:hAnsi="Arial Narrow"/>
                <w:bCs/>
                <w:sz w:val="18"/>
                <w:szCs w:val="18"/>
              </w:rPr>
            </w:pPr>
          </w:p>
        </w:tc>
        <w:tc>
          <w:tcPr>
            <w:tcW w:w="1614" w:type="dxa"/>
            <w:shd w:val="clear" w:color="auto" w:fill="auto"/>
            <w:noWrap/>
            <w:hideMark/>
          </w:tcPr>
          <w:p w:rsidR="000866A8" w:rsidRPr="009D1E46" w:rsidRDefault="000866A8" w:rsidP="00E52660">
            <w:pPr>
              <w:ind w:right="-29"/>
              <w:rPr>
                <w:rFonts w:ascii="Arial Narrow" w:hAnsi="Arial Narrow"/>
                <w:bCs/>
                <w:sz w:val="18"/>
                <w:szCs w:val="18"/>
              </w:rPr>
            </w:pPr>
            <w:r>
              <w:rPr>
                <w:rFonts w:ascii="Arial Narrow" w:hAnsi="Arial Narrow"/>
                <w:bCs/>
                <w:sz w:val="18"/>
                <w:szCs w:val="18"/>
              </w:rPr>
              <w:t>Klopidogrel</w:t>
            </w:r>
            <w:r w:rsidRPr="009D1E46">
              <w:rPr>
                <w:rFonts w:ascii="Arial Narrow" w:hAnsi="Arial Narrow"/>
                <w:bCs/>
                <w:sz w:val="18"/>
                <w:szCs w:val="18"/>
              </w:rPr>
              <w:t>+AS</w:t>
            </w:r>
            <w:r>
              <w:rPr>
                <w:rFonts w:ascii="Arial Narrow" w:hAnsi="Arial Narrow"/>
                <w:bCs/>
                <w:sz w:val="18"/>
                <w:szCs w:val="18"/>
              </w:rPr>
              <w:t>K</w:t>
            </w:r>
            <w:r w:rsidRPr="009D1E46">
              <w:rPr>
                <w:rFonts w:ascii="Arial Narrow" w:hAnsi="Arial Narrow"/>
                <w:bCs/>
                <w:sz w:val="18"/>
                <w:szCs w:val="18"/>
              </w:rPr>
              <w:t>(n=5016)</w:t>
            </w:r>
          </w:p>
        </w:tc>
        <w:tc>
          <w:tcPr>
            <w:tcW w:w="1012" w:type="dxa"/>
            <w:shd w:val="clear" w:color="auto" w:fill="auto"/>
            <w:noWrap/>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0866A8" w:rsidRPr="009D1E46" w:rsidRDefault="000866A8" w:rsidP="00E52660">
            <w:pPr>
              <w:ind w:right="-29"/>
              <w:rPr>
                <w:rFonts w:ascii="Arial Narrow" w:hAnsi="Arial Narrow"/>
                <w:bCs/>
                <w:sz w:val="18"/>
                <w:szCs w:val="18"/>
              </w:rPr>
            </w:pPr>
          </w:p>
        </w:tc>
        <w:tc>
          <w:tcPr>
            <w:tcW w:w="250" w:type="dxa"/>
            <w:shd w:val="clear" w:color="auto" w:fill="auto"/>
            <w:noWrap/>
          </w:tcPr>
          <w:p w:rsidR="000866A8" w:rsidRPr="009D1E46" w:rsidRDefault="000866A8" w:rsidP="00E52660">
            <w:pPr>
              <w:ind w:right="-29"/>
              <w:rPr>
                <w:rFonts w:ascii="Arial Narrow" w:hAnsi="Arial Narrow"/>
                <w:bCs/>
                <w:sz w:val="18"/>
                <w:szCs w:val="18"/>
              </w:rPr>
            </w:pPr>
          </w:p>
        </w:tc>
        <w:tc>
          <w:tcPr>
            <w:tcW w:w="250" w:type="dxa"/>
            <w:shd w:val="clear" w:color="auto" w:fill="auto"/>
            <w:noWrap/>
          </w:tcPr>
          <w:p w:rsidR="000866A8" w:rsidRPr="009D1E46" w:rsidRDefault="000866A8" w:rsidP="00E52660">
            <w:pPr>
              <w:ind w:right="-29"/>
              <w:rPr>
                <w:rFonts w:ascii="Arial Narrow" w:hAnsi="Arial Narrow"/>
                <w:bCs/>
                <w:sz w:val="18"/>
                <w:szCs w:val="18"/>
              </w:rPr>
            </w:pPr>
          </w:p>
        </w:tc>
      </w:tr>
      <w:tr w:rsidR="000866A8" w:rsidRPr="004B4AA1" w:rsidTr="00E52660">
        <w:trPr>
          <w:trHeight w:val="236"/>
          <w:jc w:val="center"/>
        </w:trPr>
        <w:tc>
          <w:tcPr>
            <w:tcW w:w="1572" w:type="dxa"/>
          </w:tcPr>
          <w:p w:rsidR="000866A8" w:rsidRPr="009D1E46" w:rsidRDefault="000866A8" w:rsidP="00E52660">
            <w:pPr>
              <w:ind w:right="-29"/>
              <w:rPr>
                <w:rFonts w:ascii="Arial Narrow" w:hAnsi="Arial Narrow"/>
                <w:bCs/>
                <w:sz w:val="18"/>
                <w:szCs w:val="18"/>
              </w:rPr>
            </w:pPr>
          </w:p>
        </w:tc>
        <w:tc>
          <w:tcPr>
            <w:tcW w:w="1614" w:type="dxa"/>
            <w:shd w:val="clear" w:color="auto" w:fill="auto"/>
            <w:noWrap/>
          </w:tcPr>
          <w:p w:rsidR="000866A8" w:rsidRPr="009D1E46" w:rsidRDefault="000866A8" w:rsidP="00E52660">
            <w:pPr>
              <w:ind w:right="-29"/>
              <w:rPr>
                <w:rFonts w:ascii="Arial Narrow" w:hAnsi="Arial Narrow"/>
                <w:bCs/>
                <w:sz w:val="18"/>
                <w:szCs w:val="18"/>
              </w:rPr>
            </w:pPr>
            <w:r>
              <w:rPr>
                <w:rFonts w:ascii="Arial Narrow" w:hAnsi="Arial Narrow"/>
                <w:bCs/>
                <w:sz w:val="18"/>
                <w:szCs w:val="18"/>
              </w:rPr>
              <w:t>Razlika</w:t>
            </w:r>
          </w:p>
        </w:tc>
        <w:tc>
          <w:tcPr>
            <w:tcW w:w="1012" w:type="dxa"/>
            <w:shd w:val="clear" w:color="auto" w:fill="auto"/>
            <w:noWrap/>
            <w:vAlign w:val="center"/>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0866A8" w:rsidRPr="009D1E46" w:rsidRDefault="000866A8" w:rsidP="00E5266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0866A8" w:rsidRPr="009D1E46" w:rsidRDefault="000866A8" w:rsidP="00E5266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0866A8" w:rsidRPr="009D1E46" w:rsidRDefault="000866A8" w:rsidP="00E52660">
            <w:pPr>
              <w:ind w:right="-29"/>
              <w:rPr>
                <w:rFonts w:ascii="Arial Narrow" w:hAnsi="Arial Narrow"/>
                <w:bCs/>
                <w:sz w:val="18"/>
                <w:szCs w:val="18"/>
              </w:rPr>
            </w:pPr>
          </w:p>
        </w:tc>
        <w:tc>
          <w:tcPr>
            <w:tcW w:w="250" w:type="dxa"/>
            <w:shd w:val="clear" w:color="auto" w:fill="auto"/>
            <w:noWrap/>
            <w:vAlign w:val="center"/>
          </w:tcPr>
          <w:p w:rsidR="000866A8" w:rsidRPr="009D1E46" w:rsidRDefault="000866A8" w:rsidP="00E52660">
            <w:pPr>
              <w:ind w:right="-29"/>
              <w:rPr>
                <w:rFonts w:ascii="Arial Narrow" w:hAnsi="Arial Narrow"/>
                <w:bCs/>
                <w:sz w:val="18"/>
                <w:szCs w:val="18"/>
              </w:rPr>
            </w:pPr>
          </w:p>
        </w:tc>
        <w:tc>
          <w:tcPr>
            <w:tcW w:w="250" w:type="dxa"/>
            <w:shd w:val="clear" w:color="auto" w:fill="auto"/>
            <w:noWrap/>
            <w:vAlign w:val="center"/>
          </w:tcPr>
          <w:p w:rsidR="000866A8" w:rsidRPr="009D1E46" w:rsidRDefault="000866A8" w:rsidP="00E52660">
            <w:pPr>
              <w:ind w:right="-29"/>
              <w:rPr>
                <w:rFonts w:ascii="Arial Narrow" w:hAnsi="Arial Narrow"/>
                <w:bCs/>
                <w:sz w:val="18"/>
                <w:szCs w:val="18"/>
              </w:rPr>
            </w:pPr>
          </w:p>
        </w:tc>
      </w:tr>
      <w:tr w:rsidR="000866A8" w:rsidRPr="004B4AA1" w:rsidTr="00E52660">
        <w:trPr>
          <w:trHeight w:val="236"/>
          <w:jc w:val="center"/>
        </w:trPr>
        <w:tc>
          <w:tcPr>
            <w:tcW w:w="1572" w:type="dxa"/>
          </w:tcPr>
          <w:p w:rsidR="000866A8" w:rsidRPr="009D1E46" w:rsidRDefault="000866A8" w:rsidP="00E52660">
            <w:pPr>
              <w:ind w:right="-29"/>
              <w:rPr>
                <w:rFonts w:ascii="Arial Narrow" w:hAnsi="Arial Narrow"/>
                <w:bCs/>
                <w:sz w:val="18"/>
                <w:szCs w:val="18"/>
              </w:rPr>
            </w:pPr>
            <w:r>
              <w:rPr>
                <w:rFonts w:ascii="Arial Narrow" w:hAnsi="Arial Narrow"/>
                <w:bCs/>
                <w:sz w:val="18"/>
                <w:szCs w:val="18"/>
              </w:rPr>
              <w:t>Veliko krvarenje</w:t>
            </w:r>
          </w:p>
        </w:tc>
        <w:tc>
          <w:tcPr>
            <w:tcW w:w="1614" w:type="dxa"/>
            <w:shd w:val="clear" w:color="auto" w:fill="auto"/>
            <w:noWrap/>
            <w:hideMark/>
          </w:tcPr>
          <w:p w:rsidR="000866A8" w:rsidRPr="009D1E46" w:rsidRDefault="000866A8" w:rsidP="00E52660">
            <w:pPr>
              <w:ind w:right="-29"/>
              <w:rPr>
                <w:rFonts w:ascii="Arial Narrow" w:hAnsi="Arial Narrow"/>
                <w:bCs/>
                <w:sz w:val="18"/>
                <w:szCs w:val="18"/>
              </w:rPr>
            </w:pPr>
            <w:r w:rsidRPr="009D1E46">
              <w:rPr>
                <w:rFonts w:ascii="Arial Narrow" w:hAnsi="Arial Narrow"/>
                <w:bCs/>
                <w:sz w:val="18"/>
                <w:szCs w:val="18"/>
              </w:rPr>
              <w:t>AS</w:t>
            </w:r>
            <w:r>
              <w:rPr>
                <w:rFonts w:ascii="Arial Narrow" w:hAnsi="Arial Narrow"/>
                <w:bCs/>
                <w:sz w:val="18"/>
                <w:szCs w:val="18"/>
              </w:rPr>
              <w:t>K</w:t>
            </w:r>
            <w:r w:rsidRPr="009D1E46">
              <w:rPr>
                <w:rFonts w:ascii="Arial Narrow" w:hAnsi="Arial Narrow"/>
                <w:bCs/>
                <w:sz w:val="18"/>
                <w:szCs w:val="18"/>
              </w:rPr>
              <w:t xml:space="preserve"> (n=5035)</w:t>
            </w:r>
          </w:p>
        </w:tc>
        <w:tc>
          <w:tcPr>
            <w:tcW w:w="1012" w:type="dxa"/>
            <w:shd w:val="clear" w:color="auto" w:fill="auto"/>
            <w:noWrap/>
          </w:tcPr>
          <w:p w:rsidR="000866A8" w:rsidRPr="009D1E46" w:rsidRDefault="000866A8" w:rsidP="00E5266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0866A8" w:rsidRPr="009D1E46" w:rsidRDefault="000866A8" w:rsidP="00E5266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0866A8" w:rsidRPr="009D1E46" w:rsidRDefault="000866A8" w:rsidP="00E5266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0866A8" w:rsidRPr="009D1E46" w:rsidRDefault="000866A8" w:rsidP="00E52660">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0866A8" w:rsidRPr="009D1E46" w:rsidRDefault="000866A8" w:rsidP="00E52660">
            <w:pPr>
              <w:ind w:right="-29"/>
              <w:rPr>
                <w:rFonts w:ascii="Arial Narrow" w:hAnsi="Arial Narrow"/>
                <w:bCs/>
                <w:sz w:val="18"/>
                <w:szCs w:val="18"/>
              </w:rPr>
            </w:pPr>
          </w:p>
        </w:tc>
        <w:tc>
          <w:tcPr>
            <w:tcW w:w="250" w:type="dxa"/>
            <w:shd w:val="clear" w:color="auto" w:fill="auto"/>
            <w:noWrap/>
          </w:tcPr>
          <w:p w:rsidR="000866A8" w:rsidRPr="00F92C86" w:rsidRDefault="000866A8" w:rsidP="00E52660">
            <w:pPr>
              <w:ind w:right="-29"/>
              <w:rPr>
                <w:rFonts w:ascii="Arial Narrow" w:hAnsi="Arial Narrow"/>
                <w:bCs/>
                <w:sz w:val="18"/>
                <w:szCs w:val="18"/>
              </w:rPr>
            </w:pPr>
          </w:p>
        </w:tc>
        <w:tc>
          <w:tcPr>
            <w:tcW w:w="250" w:type="dxa"/>
            <w:shd w:val="clear" w:color="auto" w:fill="auto"/>
            <w:noWrap/>
          </w:tcPr>
          <w:p w:rsidR="000866A8" w:rsidRPr="00F92C86" w:rsidRDefault="000866A8" w:rsidP="00E52660">
            <w:pPr>
              <w:ind w:right="-29"/>
              <w:rPr>
                <w:rFonts w:ascii="Arial Narrow" w:hAnsi="Arial Narrow"/>
                <w:bCs/>
                <w:sz w:val="18"/>
                <w:szCs w:val="18"/>
              </w:rPr>
            </w:pPr>
          </w:p>
        </w:tc>
      </w:tr>
      <w:tr w:rsidR="000866A8" w:rsidRPr="004B4AA1" w:rsidTr="00E52660">
        <w:trPr>
          <w:trHeight w:val="236"/>
          <w:jc w:val="center"/>
        </w:trPr>
        <w:tc>
          <w:tcPr>
            <w:tcW w:w="1572" w:type="dxa"/>
          </w:tcPr>
          <w:p w:rsidR="000866A8" w:rsidRPr="009D1E46" w:rsidRDefault="000866A8" w:rsidP="00E52660">
            <w:pPr>
              <w:ind w:right="-29"/>
              <w:rPr>
                <w:rFonts w:ascii="Arial Narrow" w:hAnsi="Arial Narrow"/>
                <w:bCs/>
                <w:sz w:val="18"/>
                <w:szCs w:val="18"/>
              </w:rPr>
            </w:pPr>
          </w:p>
        </w:tc>
        <w:tc>
          <w:tcPr>
            <w:tcW w:w="1614" w:type="dxa"/>
            <w:shd w:val="clear" w:color="auto" w:fill="auto"/>
            <w:noWrap/>
          </w:tcPr>
          <w:p w:rsidR="000866A8" w:rsidRPr="009D1E46" w:rsidRDefault="000866A8" w:rsidP="00E52660">
            <w:pPr>
              <w:ind w:right="-29"/>
              <w:rPr>
                <w:rFonts w:ascii="Arial Narrow" w:hAnsi="Arial Narrow"/>
                <w:bCs/>
                <w:sz w:val="18"/>
                <w:szCs w:val="18"/>
              </w:rPr>
            </w:pPr>
            <w:r>
              <w:rPr>
                <w:rFonts w:ascii="Arial Narrow" w:hAnsi="Arial Narrow"/>
                <w:bCs/>
                <w:sz w:val="18"/>
                <w:szCs w:val="18"/>
              </w:rPr>
              <w:t>Klopidogrel</w:t>
            </w:r>
            <w:r w:rsidRPr="009D1E46">
              <w:rPr>
                <w:rFonts w:ascii="Arial Narrow" w:hAnsi="Arial Narrow"/>
                <w:bCs/>
                <w:sz w:val="18"/>
                <w:szCs w:val="18"/>
              </w:rPr>
              <w:t>+AS</w:t>
            </w:r>
            <w:r>
              <w:rPr>
                <w:rFonts w:ascii="Arial Narrow" w:hAnsi="Arial Narrow"/>
                <w:bCs/>
                <w:sz w:val="18"/>
                <w:szCs w:val="18"/>
              </w:rPr>
              <w:t>K</w:t>
            </w:r>
            <w:r w:rsidRPr="009D1E46">
              <w:rPr>
                <w:rFonts w:ascii="Arial Narrow" w:hAnsi="Arial Narrow"/>
                <w:bCs/>
                <w:sz w:val="18"/>
                <w:szCs w:val="18"/>
              </w:rPr>
              <w:t>(n=5016)</w:t>
            </w:r>
          </w:p>
        </w:tc>
        <w:tc>
          <w:tcPr>
            <w:tcW w:w="1012" w:type="dxa"/>
            <w:shd w:val="clear" w:color="auto" w:fill="auto"/>
            <w:noWrap/>
          </w:tcPr>
          <w:p w:rsidR="000866A8" w:rsidRPr="00F92C86" w:rsidRDefault="000866A8" w:rsidP="00E5266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0866A8" w:rsidRPr="00F92C86" w:rsidRDefault="000866A8" w:rsidP="00E5266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0866A8" w:rsidRPr="00F92C86" w:rsidRDefault="000866A8" w:rsidP="00E5266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0866A8" w:rsidRPr="00F92C86" w:rsidRDefault="000866A8" w:rsidP="00E52660">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0866A8" w:rsidRPr="00F92C86" w:rsidRDefault="000866A8" w:rsidP="00E52660">
            <w:pPr>
              <w:ind w:right="-29"/>
              <w:rPr>
                <w:rFonts w:ascii="Arial Narrow" w:hAnsi="Arial Narrow"/>
                <w:bCs/>
                <w:sz w:val="18"/>
                <w:szCs w:val="18"/>
              </w:rPr>
            </w:pPr>
          </w:p>
        </w:tc>
        <w:tc>
          <w:tcPr>
            <w:tcW w:w="250" w:type="dxa"/>
            <w:shd w:val="clear" w:color="auto" w:fill="auto"/>
            <w:noWrap/>
          </w:tcPr>
          <w:p w:rsidR="000866A8" w:rsidRPr="00F92C86" w:rsidRDefault="000866A8" w:rsidP="00E52660">
            <w:pPr>
              <w:ind w:right="-29"/>
              <w:rPr>
                <w:rFonts w:ascii="Arial Narrow" w:hAnsi="Arial Narrow"/>
                <w:bCs/>
                <w:sz w:val="18"/>
                <w:szCs w:val="18"/>
              </w:rPr>
            </w:pPr>
          </w:p>
        </w:tc>
        <w:tc>
          <w:tcPr>
            <w:tcW w:w="250" w:type="dxa"/>
            <w:shd w:val="clear" w:color="auto" w:fill="auto"/>
            <w:noWrap/>
          </w:tcPr>
          <w:p w:rsidR="000866A8" w:rsidRPr="00F92C86" w:rsidRDefault="000866A8" w:rsidP="00E52660">
            <w:pPr>
              <w:ind w:right="-29"/>
              <w:rPr>
                <w:rFonts w:ascii="Arial Narrow" w:hAnsi="Arial Narrow"/>
                <w:bCs/>
                <w:sz w:val="18"/>
                <w:szCs w:val="18"/>
              </w:rPr>
            </w:pPr>
          </w:p>
        </w:tc>
      </w:tr>
      <w:tr w:rsidR="000866A8" w:rsidRPr="004B4AA1" w:rsidTr="00E52660">
        <w:trPr>
          <w:trHeight w:val="236"/>
          <w:jc w:val="center"/>
        </w:trPr>
        <w:tc>
          <w:tcPr>
            <w:tcW w:w="1572" w:type="dxa"/>
            <w:tcBorders>
              <w:bottom w:val="single" w:sz="4" w:space="0" w:color="auto"/>
            </w:tcBorders>
          </w:tcPr>
          <w:p w:rsidR="000866A8" w:rsidRPr="00F92C86" w:rsidRDefault="000866A8" w:rsidP="00E52660">
            <w:pPr>
              <w:ind w:right="-29"/>
              <w:rPr>
                <w:rFonts w:ascii="Arial Narrow" w:hAnsi="Arial Narrow"/>
                <w:bCs/>
                <w:sz w:val="18"/>
                <w:szCs w:val="18"/>
              </w:rPr>
            </w:pPr>
          </w:p>
        </w:tc>
        <w:tc>
          <w:tcPr>
            <w:tcW w:w="1614" w:type="dxa"/>
            <w:tcBorders>
              <w:bottom w:val="single" w:sz="4" w:space="0" w:color="auto"/>
            </w:tcBorders>
            <w:shd w:val="clear" w:color="auto" w:fill="auto"/>
            <w:noWrap/>
          </w:tcPr>
          <w:p w:rsidR="000866A8" w:rsidRPr="00F92C86" w:rsidRDefault="000866A8" w:rsidP="00E52660">
            <w:pPr>
              <w:ind w:right="-29"/>
              <w:rPr>
                <w:rFonts w:ascii="Arial Narrow" w:hAnsi="Arial Narrow"/>
                <w:bCs/>
                <w:sz w:val="18"/>
                <w:szCs w:val="18"/>
              </w:rPr>
            </w:pPr>
            <w:r>
              <w:rPr>
                <w:rFonts w:ascii="Arial Narrow" w:hAnsi="Arial Narrow"/>
                <w:bCs/>
                <w:sz w:val="18"/>
                <w:szCs w:val="18"/>
              </w:rPr>
              <w:t>Razlika</w:t>
            </w:r>
          </w:p>
        </w:tc>
        <w:tc>
          <w:tcPr>
            <w:tcW w:w="1012" w:type="dxa"/>
            <w:tcBorders>
              <w:bottom w:val="single" w:sz="4" w:space="0" w:color="auto"/>
            </w:tcBorders>
            <w:shd w:val="clear" w:color="auto" w:fill="auto"/>
            <w:noWrap/>
            <w:vAlign w:val="center"/>
          </w:tcPr>
          <w:p w:rsidR="000866A8" w:rsidRPr="00F92C86" w:rsidRDefault="000866A8" w:rsidP="00E52660">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0866A8" w:rsidRPr="00F92C86" w:rsidRDefault="000866A8" w:rsidP="00E52660">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0866A8" w:rsidRPr="00F92C86" w:rsidRDefault="000866A8" w:rsidP="00E52660">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0866A8" w:rsidRPr="00F92C86" w:rsidRDefault="000866A8" w:rsidP="00E52660">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0866A8" w:rsidRPr="00F92C86" w:rsidRDefault="000866A8" w:rsidP="00E52660">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0866A8" w:rsidRPr="00F92C86" w:rsidRDefault="000866A8" w:rsidP="00E52660">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0866A8" w:rsidRPr="00F92C86" w:rsidRDefault="000866A8" w:rsidP="00E52660">
            <w:pPr>
              <w:ind w:right="-29"/>
              <w:rPr>
                <w:rFonts w:ascii="Arial Narrow" w:hAnsi="Arial Narrow"/>
                <w:bCs/>
                <w:sz w:val="18"/>
                <w:szCs w:val="18"/>
              </w:rPr>
            </w:pPr>
          </w:p>
        </w:tc>
      </w:tr>
      <w:bookmarkEnd w:id="7"/>
    </w:tbl>
    <w:p w:rsidR="000866A8" w:rsidRDefault="000866A8" w:rsidP="000866A8">
      <w:pPr>
        <w:ind w:right="-29"/>
        <w:outlineLvl w:val="0"/>
        <w:rPr>
          <w:sz w:val="22"/>
          <w:szCs w:val="22"/>
          <w:lang w:val="hr-HR"/>
        </w:rPr>
      </w:pPr>
    </w:p>
    <w:p w:rsidR="00C30490" w:rsidRPr="00713E39" w:rsidRDefault="00C30490" w:rsidP="00FD356A">
      <w:pPr>
        <w:ind w:right="-29"/>
        <w:outlineLvl w:val="0"/>
        <w:rPr>
          <w:sz w:val="22"/>
          <w:szCs w:val="22"/>
          <w:lang w:val="hr-HR"/>
        </w:rPr>
      </w:pPr>
    </w:p>
    <w:p w:rsidR="000361A1" w:rsidRPr="00713E39" w:rsidRDefault="000361A1" w:rsidP="00FD356A">
      <w:pPr>
        <w:ind w:right="-29"/>
        <w:rPr>
          <w:bCs/>
          <w:i/>
          <w:sz w:val="22"/>
          <w:szCs w:val="22"/>
          <w:lang w:val="hr-HR"/>
        </w:rPr>
      </w:pPr>
      <w:r w:rsidRPr="00713E39">
        <w:rPr>
          <w:bCs/>
          <w:i/>
          <w:sz w:val="22"/>
          <w:szCs w:val="22"/>
          <w:lang w:val="hr-HR"/>
        </w:rPr>
        <w:t xml:space="preserve">Fibrilacija </w:t>
      </w:r>
      <w:r w:rsidR="00935118" w:rsidRPr="00713E39">
        <w:rPr>
          <w:bCs/>
          <w:i/>
          <w:sz w:val="22"/>
          <w:szCs w:val="22"/>
          <w:lang w:val="hr-HR"/>
        </w:rPr>
        <w:t>atrija</w:t>
      </w:r>
    </w:p>
    <w:p w:rsidR="00FD356A" w:rsidRPr="00713E39" w:rsidRDefault="00FD356A" w:rsidP="00FD356A">
      <w:pPr>
        <w:ind w:right="-29"/>
        <w:outlineLvl w:val="0"/>
        <w:rPr>
          <w:sz w:val="22"/>
          <w:szCs w:val="22"/>
          <w:lang w:val="hr-HR"/>
        </w:rPr>
      </w:pPr>
    </w:p>
    <w:p w:rsidR="00935118" w:rsidRPr="00713E39" w:rsidRDefault="00935118" w:rsidP="00FD356A">
      <w:pPr>
        <w:rPr>
          <w:sz w:val="22"/>
          <w:szCs w:val="22"/>
          <w:lang w:val="hr-HR"/>
        </w:rPr>
      </w:pPr>
      <w:r w:rsidRPr="00713E39">
        <w:rPr>
          <w:sz w:val="22"/>
          <w:szCs w:val="22"/>
          <w:lang w:val="hr-HR"/>
        </w:rPr>
        <w:t xml:space="preserve">Studije ACTIVE-W i ACTIVE-A, zasebna ispitivanja u programu ACTIVE, uključivale su bolesnike s fibrilacijom atrija (AF) koji su imali najmanje jedan faktor rizika za krvožilne događaje. Temeljeno na </w:t>
      </w:r>
      <w:r w:rsidR="00374619" w:rsidRPr="00713E39">
        <w:rPr>
          <w:sz w:val="22"/>
          <w:szCs w:val="22"/>
          <w:lang w:val="hr-HR"/>
        </w:rPr>
        <w:t>uključ</w:t>
      </w:r>
      <w:r w:rsidR="00C54516">
        <w:rPr>
          <w:sz w:val="22"/>
          <w:szCs w:val="22"/>
          <w:lang w:val="hr-HR"/>
        </w:rPr>
        <w:t>ujućim kriterijima</w:t>
      </w:r>
      <w:r w:rsidR="00374619" w:rsidRPr="00713E39">
        <w:rPr>
          <w:sz w:val="22"/>
          <w:szCs w:val="22"/>
          <w:lang w:val="hr-HR"/>
        </w:rPr>
        <w:t xml:space="preserve">, liječnici su bolesnike uključivali </w:t>
      </w:r>
      <w:r w:rsidR="003F118D" w:rsidRPr="00713E39">
        <w:rPr>
          <w:sz w:val="22"/>
          <w:szCs w:val="22"/>
          <w:lang w:val="hr-HR"/>
        </w:rPr>
        <w:t xml:space="preserve">u studiju ACTIVE-W ako su bili kandidati za terapiju antagonistima vitamina K (kao što je varfarin). Studija ACTIVE-A uključivala je bolesnike koji nisu mogli primati VKA terapiju, zbog toga što nisu bili </w:t>
      </w:r>
      <w:r w:rsidR="00C54516">
        <w:rPr>
          <w:sz w:val="22"/>
          <w:szCs w:val="22"/>
          <w:lang w:val="hr-HR"/>
        </w:rPr>
        <w:t>podobni</w:t>
      </w:r>
      <w:r w:rsidR="00C54516" w:rsidRPr="00713E39">
        <w:rPr>
          <w:sz w:val="22"/>
          <w:szCs w:val="22"/>
          <w:lang w:val="hr-HR"/>
        </w:rPr>
        <w:t xml:space="preserve"> </w:t>
      </w:r>
      <w:r w:rsidR="003F118D" w:rsidRPr="00713E39">
        <w:rPr>
          <w:sz w:val="22"/>
          <w:szCs w:val="22"/>
          <w:lang w:val="hr-HR"/>
        </w:rPr>
        <w:t>ili nisu željeli primati terapiju.</w:t>
      </w:r>
    </w:p>
    <w:p w:rsidR="00FD356A" w:rsidRPr="00713E39" w:rsidRDefault="00FD356A" w:rsidP="00FD356A">
      <w:pPr>
        <w:rPr>
          <w:sz w:val="22"/>
          <w:szCs w:val="22"/>
          <w:lang w:val="hr-HR"/>
        </w:rPr>
      </w:pPr>
    </w:p>
    <w:p w:rsidR="00800125" w:rsidRPr="00713E39" w:rsidRDefault="00800125" w:rsidP="00FD356A">
      <w:pPr>
        <w:rPr>
          <w:sz w:val="22"/>
          <w:szCs w:val="22"/>
          <w:lang w:val="hr-HR"/>
        </w:rPr>
      </w:pPr>
      <w:r w:rsidRPr="00713E39">
        <w:rPr>
          <w:sz w:val="22"/>
          <w:szCs w:val="22"/>
          <w:lang w:val="hr-HR"/>
        </w:rPr>
        <w:t>Studija ACTIVE-W pokazala je da je antikoagulantna terapija s antagonistima vitamina K učinkovitija nego terapija klopidogrelom i ASK.</w:t>
      </w:r>
    </w:p>
    <w:p w:rsidR="00FD356A" w:rsidRPr="00713E39" w:rsidRDefault="00FD356A" w:rsidP="00FD356A">
      <w:pPr>
        <w:rPr>
          <w:sz w:val="22"/>
          <w:szCs w:val="22"/>
          <w:lang w:val="hr-HR"/>
        </w:rPr>
      </w:pPr>
    </w:p>
    <w:p w:rsidR="00800125" w:rsidRPr="00713E39" w:rsidRDefault="00800125" w:rsidP="00FD356A">
      <w:pPr>
        <w:rPr>
          <w:sz w:val="22"/>
          <w:szCs w:val="22"/>
          <w:lang w:val="hr-HR"/>
        </w:rPr>
      </w:pPr>
      <w:r w:rsidRPr="00713E39">
        <w:rPr>
          <w:sz w:val="22"/>
          <w:szCs w:val="22"/>
          <w:lang w:val="hr-HR"/>
        </w:rPr>
        <w:t>Studija ACTIVE-A (</w:t>
      </w:r>
      <w:r w:rsidR="00C54516">
        <w:rPr>
          <w:sz w:val="22"/>
          <w:szCs w:val="22"/>
          <w:lang w:val="hr-HR"/>
        </w:rPr>
        <w:t>n</w:t>
      </w:r>
      <w:r w:rsidRPr="00713E39">
        <w:rPr>
          <w:sz w:val="22"/>
          <w:szCs w:val="22"/>
          <w:lang w:val="hr-HR"/>
        </w:rPr>
        <w:t>=7554) bila je multicentrična, randomizirana, dvostruko</w:t>
      </w:r>
      <w:r w:rsidR="00E70C72">
        <w:rPr>
          <w:sz w:val="22"/>
          <w:szCs w:val="22"/>
          <w:lang w:val="hr-HR"/>
        </w:rPr>
        <w:t xml:space="preserve"> </w:t>
      </w:r>
      <w:r w:rsidRPr="00713E39">
        <w:rPr>
          <w:sz w:val="22"/>
          <w:szCs w:val="22"/>
          <w:lang w:val="hr-HR"/>
        </w:rPr>
        <w:t>slijepa, placebom kontrolirana studija u kojoj se uspoređivao učinak klopidogrela u dozi od 75</w:t>
      </w:r>
      <w:r w:rsidR="004159AE" w:rsidRPr="00713E39">
        <w:rPr>
          <w:sz w:val="22"/>
          <w:szCs w:val="22"/>
          <w:lang w:val="hr-HR"/>
        </w:rPr>
        <w:t> mg</w:t>
      </w:r>
      <w:r w:rsidRPr="00713E39">
        <w:rPr>
          <w:sz w:val="22"/>
          <w:szCs w:val="22"/>
          <w:lang w:val="hr-HR"/>
        </w:rPr>
        <w:t xml:space="preserve">/dnevno </w:t>
      </w:r>
      <w:r w:rsidR="00C54516">
        <w:rPr>
          <w:sz w:val="22"/>
          <w:szCs w:val="22"/>
          <w:lang w:val="hr-HR"/>
        </w:rPr>
        <w:t>uz</w:t>
      </w:r>
      <w:r w:rsidR="00C54516" w:rsidRPr="00713E39">
        <w:rPr>
          <w:sz w:val="22"/>
          <w:szCs w:val="22"/>
          <w:lang w:val="hr-HR"/>
        </w:rPr>
        <w:t xml:space="preserve"> </w:t>
      </w:r>
      <w:r w:rsidRPr="00713E39">
        <w:rPr>
          <w:sz w:val="22"/>
          <w:szCs w:val="22"/>
          <w:lang w:val="hr-HR"/>
        </w:rPr>
        <w:t>ASK (</w:t>
      </w:r>
      <w:r w:rsidR="00C54516">
        <w:rPr>
          <w:sz w:val="22"/>
          <w:szCs w:val="22"/>
          <w:lang w:val="hr-HR"/>
        </w:rPr>
        <w:t>n</w:t>
      </w:r>
      <w:r w:rsidR="00942449" w:rsidRPr="00713E39">
        <w:rPr>
          <w:sz w:val="22"/>
          <w:szCs w:val="22"/>
          <w:lang w:val="hr-HR"/>
        </w:rPr>
        <w:t>=3772) u odnosu na placebo (</w:t>
      </w:r>
      <w:r w:rsidR="00DE792D">
        <w:rPr>
          <w:sz w:val="22"/>
          <w:szCs w:val="22"/>
          <w:lang w:val="hr-HR"/>
        </w:rPr>
        <w:t>n</w:t>
      </w:r>
      <w:r w:rsidR="00942449" w:rsidRPr="00713E39">
        <w:rPr>
          <w:sz w:val="22"/>
          <w:szCs w:val="22"/>
          <w:lang w:val="hr-HR"/>
        </w:rPr>
        <w:t>=3782). Preporučena doza ASK iznosila je 75 do 100</w:t>
      </w:r>
      <w:r w:rsidR="004159AE" w:rsidRPr="00713E39">
        <w:rPr>
          <w:sz w:val="22"/>
          <w:szCs w:val="22"/>
          <w:lang w:val="hr-HR"/>
        </w:rPr>
        <w:t> mg</w:t>
      </w:r>
      <w:r w:rsidR="00942449" w:rsidRPr="00713E39">
        <w:rPr>
          <w:sz w:val="22"/>
          <w:szCs w:val="22"/>
          <w:lang w:val="hr-HR"/>
        </w:rPr>
        <w:t>/dnevno. Bolesnici su bili liječeni do 5 godina.</w:t>
      </w:r>
    </w:p>
    <w:p w:rsidR="00FD356A" w:rsidRPr="00713E39" w:rsidRDefault="00FD356A" w:rsidP="00FD356A">
      <w:pPr>
        <w:rPr>
          <w:sz w:val="22"/>
          <w:szCs w:val="22"/>
          <w:lang w:val="hr-HR"/>
        </w:rPr>
      </w:pPr>
    </w:p>
    <w:p w:rsidR="00942449" w:rsidRPr="00713E39" w:rsidRDefault="00942449" w:rsidP="00FD356A">
      <w:pPr>
        <w:rPr>
          <w:sz w:val="22"/>
          <w:szCs w:val="22"/>
          <w:lang w:val="hr-HR"/>
        </w:rPr>
      </w:pPr>
      <w:r w:rsidRPr="00713E39">
        <w:rPr>
          <w:sz w:val="22"/>
          <w:szCs w:val="22"/>
          <w:lang w:val="hr-HR"/>
        </w:rPr>
        <w:t>Bolesnici randomizirani u programu ACTIVE imali su dokumentiranu fibrilaciju atrija (AF),</w:t>
      </w:r>
      <w:r w:rsidR="000A157A" w:rsidRPr="00713E39">
        <w:rPr>
          <w:sz w:val="22"/>
          <w:szCs w:val="22"/>
          <w:lang w:val="hr-HR"/>
        </w:rPr>
        <w:t xml:space="preserve"> </w:t>
      </w:r>
      <w:r w:rsidRPr="00713E39">
        <w:rPr>
          <w:sz w:val="22"/>
          <w:szCs w:val="22"/>
          <w:lang w:val="hr-HR"/>
        </w:rPr>
        <w:t>tj. ili permanentnu AF ili najmanje 2 epizode intermitentne AF u zadnjih 6 mjeseci te su imali najmanje jedan od sljedećih faktora rizika: dob ≥75 godina ili 55 do 74 godine te ili dijabetes koji zahtijeva terapiju lijekovima ili dokumentirani prethodni infarkt miokarda ili dokumentir</w:t>
      </w:r>
      <w:r w:rsidR="00404988" w:rsidRPr="00713E39">
        <w:rPr>
          <w:sz w:val="22"/>
          <w:szCs w:val="22"/>
          <w:lang w:val="hr-HR"/>
        </w:rPr>
        <w:t>anu bolest koronarnih arterija; ako su primali ter</w:t>
      </w:r>
      <w:r w:rsidR="00E70C72">
        <w:rPr>
          <w:sz w:val="22"/>
          <w:szCs w:val="22"/>
          <w:lang w:val="hr-HR"/>
        </w:rPr>
        <w:t>a</w:t>
      </w:r>
      <w:r w:rsidR="00404988" w:rsidRPr="00713E39">
        <w:rPr>
          <w:sz w:val="22"/>
          <w:szCs w:val="22"/>
          <w:lang w:val="hr-HR"/>
        </w:rPr>
        <w:t xml:space="preserve">piju za sistemsku hipertenziju; prethodni moždani udar, prolazni ishemijski napadaj (TIA) ili ne-CNS sistemska embolija; disfunkcija lijevog ventrikula s </w:t>
      </w:r>
      <w:r w:rsidR="00DE792D">
        <w:rPr>
          <w:sz w:val="22"/>
          <w:szCs w:val="22"/>
          <w:lang w:val="hr-HR"/>
        </w:rPr>
        <w:t xml:space="preserve">ejekcijskom </w:t>
      </w:r>
      <w:r w:rsidR="00404988" w:rsidRPr="00713E39">
        <w:rPr>
          <w:sz w:val="22"/>
          <w:szCs w:val="22"/>
          <w:lang w:val="hr-HR"/>
        </w:rPr>
        <w:t>frakcijom lijevog ventrikula &lt;45% ili dokumentirana periferna vaskularna bolest. Srednja vrijednost CHADS</w:t>
      </w:r>
      <w:r w:rsidR="00404988" w:rsidRPr="00713E39">
        <w:rPr>
          <w:sz w:val="22"/>
          <w:szCs w:val="22"/>
          <w:vertAlign w:val="subscript"/>
          <w:lang w:val="hr-HR"/>
        </w:rPr>
        <w:t>2</w:t>
      </w:r>
      <w:r w:rsidR="00404988" w:rsidRPr="00713E39">
        <w:rPr>
          <w:sz w:val="22"/>
          <w:szCs w:val="22"/>
          <w:lang w:val="hr-HR"/>
        </w:rPr>
        <w:t xml:space="preserve"> iznosila je 2,0 (raspon 0-6).</w:t>
      </w:r>
    </w:p>
    <w:p w:rsidR="00FD356A" w:rsidRPr="00713E39" w:rsidRDefault="00FD356A" w:rsidP="00FD356A">
      <w:pPr>
        <w:rPr>
          <w:sz w:val="22"/>
          <w:szCs w:val="22"/>
          <w:lang w:val="hr-HR"/>
        </w:rPr>
      </w:pPr>
    </w:p>
    <w:p w:rsidR="00B34A14" w:rsidRPr="00713E39" w:rsidRDefault="00B34A14" w:rsidP="00FD356A">
      <w:pPr>
        <w:rPr>
          <w:sz w:val="22"/>
          <w:szCs w:val="22"/>
          <w:lang w:val="hr-HR"/>
        </w:rPr>
      </w:pPr>
      <w:r w:rsidRPr="00713E39">
        <w:rPr>
          <w:sz w:val="22"/>
          <w:szCs w:val="22"/>
          <w:lang w:val="hr-HR"/>
        </w:rPr>
        <w:t>Glavni kriterij za isključivanje bolesnika bili su dokumentirani peptički ulkus unutar zadnjih 6 mjeseci, prethodno intracer</w:t>
      </w:r>
      <w:r w:rsidR="00E70C72">
        <w:rPr>
          <w:sz w:val="22"/>
          <w:szCs w:val="22"/>
          <w:lang w:val="hr-HR"/>
        </w:rPr>
        <w:t>e</w:t>
      </w:r>
      <w:r w:rsidRPr="00713E39">
        <w:rPr>
          <w:sz w:val="22"/>
          <w:szCs w:val="22"/>
          <w:lang w:val="hr-HR"/>
        </w:rPr>
        <w:t>bralno krvarenje, značajna trombocitopenija (broj trombocita &lt;50 x 10</w:t>
      </w:r>
      <w:r w:rsidRPr="00713E39">
        <w:rPr>
          <w:sz w:val="22"/>
          <w:szCs w:val="22"/>
          <w:vertAlign w:val="superscript"/>
          <w:lang w:val="hr-HR"/>
        </w:rPr>
        <w:t>9</w:t>
      </w:r>
      <w:r w:rsidRPr="00713E39">
        <w:rPr>
          <w:sz w:val="22"/>
          <w:szCs w:val="22"/>
          <w:lang w:val="hr-HR"/>
        </w:rPr>
        <w:t>/l), potreba za klopidogrelom ili oralnim antikoagulansima ili netolerancija prema bilo kojoj od dvije djelatne tvari.</w:t>
      </w:r>
    </w:p>
    <w:p w:rsidR="00B34A14" w:rsidRPr="00713E39" w:rsidRDefault="00B34A14" w:rsidP="00FD356A">
      <w:pPr>
        <w:rPr>
          <w:sz w:val="22"/>
          <w:szCs w:val="22"/>
          <w:lang w:val="hr-HR"/>
        </w:rPr>
      </w:pPr>
    </w:p>
    <w:p w:rsidR="00B34A14" w:rsidRPr="00713E39" w:rsidRDefault="00B34A14" w:rsidP="00FD356A">
      <w:pPr>
        <w:rPr>
          <w:sz w:val="22"/>
          <w:szCs w:val="22"/>
          <w:lang w:val="hr-HR"/>
        </w:rPr>
      </w:pPr>
      <w:r w:rsidRPr="00713E39">
        <w:rPr>
          <w:sz w:val="22"/>
          <w:szCs w:val="22"/>
          <w:lang w:val="hr-HR"/>
        </w:rPr>
        <w:t>73% bolesnika uključenih u studiju ACTIVE-A nisu bili sposobni za uzimanje VKA terapije prema procjeni lije</w:t>
      </w:r>
      <w:r w:rsidR="00FF2810" w:rsidRPr="00713E39">
        <w:rPr>
          <w:sz w:val="22"/>
          <w:szCs w:val="22"/>
          <w:lang w:val="hr-HR"/>
        </w:rPr>
        <w:t>č</w:t>
      </w:r>
      <w:r w:rsidRPr="00713E39">
        <w:rPr>
          <w:sz w:val="22"/>
          <w:szCs w:val="22"/>
          <w:lang w:val="hr-HR"/>
        </w:rPr>
        <w:t xml:space="preserve">nika, </w:t>
      </w:r>
      <w:r w:rsidR="00FF2810" w:rsidRPr="00713E39">
        <w:rPr>
          <w:sz w:val="22"/>
          <w:szCs w:val="22"/>
          <w:lang w:val="hr-HR"/>
        </w:rPr>
        <w:t xml:space="preserve">zbog </w:t>
      </w:r>
      <w:r w:rsidRPr="00713E39">
        <w:rPr>
          <w:sz w:val="22"/>
          <w:szCs w:val="22"/>
          <w:lang w:val="hr-HR"/>
        </w:rPr>
        <w:t>nemogućnosti praćenja</w:t>
      </w:r>
      <w:r w:rsidR="00FF2810" w:rsidRPr="00713E39">
        <w:rPr>
          <w:sz w:val="22"/>
          <w:szCs w:val="22"/>
          <w:lang w:val="hr-HR"/>
        </w:rPr>
        <w:t xml:space="preserve"> INR</w:t>
      </w:r>
      <w:r w:rsidR="00DE792D">
        <w:rPr>
          <w:sz w:val="22"/>
          <w:szCs w:val="22"/>
          <w:lang w:val="hr-HR"/>
        </w:rPr>
        <w:t xml:space="preserve"> </w:t>
      </w:r>
      <w:r w:rsidR="00DE792D" w:rsidRPr="00602387">
        <w:rPr>
          <w:sz w:val="22"/>
          <w:szCs w:val="22"/>
          <w:lang w:val="hr-HR"/>
        </w:rPr>
        <w:t>(</w:t>
      </w:r>
      <w:r w:rsidR="00DE792D" w:rsidRPr="004A654E">
        <w:rPr>
          <w:sz w:val="22"/>
          <w:szCs w:val="22"/>
          <w:lang w:val="hr-HR"/>
        </w:rPr>
        <w:t>International</w:t>
      </w:r>
      <w:r w:rsidR="00DE792D" w:rsidRPr="00602387">
        <w:rPr>
          <w:sz w:val="22"/>
          <w:szCs w:val="22"/>
          <w:lang w:val="hr-HR"/>
        </w:rPr>
        <w:t xml:space="preserve"> </w:t>
      </w:r>
      <w:r w:rsidR="00DE792D">
        <w:rPr>
          <w:sz w:val="22"/>
          <w:szCs w:val="22"/>
          <w:lang w:val="hr-HR"/>
        </w:rPr>
        <w:t>N</w:t>
      </w:r>
      <w:r w:rsidR="00DE792D" w:rsidRPr="004A654E">
        <w:rPr>
          <w:sz w:val="22"/>
          <w:szCs w:val="22"/>
          <w:lang w:val="hr-HR"/>
        </w:rPr>
        <w:t>ormalised</w:t>
      </w:r>
      <w:r w:rsidR="00DE792D" w:rsidRPr="00602387">
        <w:rPr>
          <w:sz w:val="22"/>
          <w:szCs w:val="22"/>
          <w:lang w:val="hr-HR"/>
        </w:rPr>
        <w:t xml:space="preserve"> </w:t>
      </w:r>
      <w:r w:rsidR="00DE792D">
        <w:rPr>
          <w:sz w:val="22"/>
          <w:szCs w:val="22"/>
          <w:lang w:val="hr-HR"/>
        </w:rPr>
        <w:t>R</w:t>
      </w:r>
      <w:r w:rsidR="00DE792D" w:rsidRPr="004A654E">
        <w:rPr>
          <w:sz w:val="22"/>
          <w:szCs w:val="22"/>
          <w:lang w:val="hr-HR"/>
        </w:rPr>
        <w:t>atio</w:t>
      </w:r>
      <w:r w:rsidR="00DE792D" w:rsidRPr="00602387">
        <w:rPr>
          <w:sz w:val="22"/>
          <w:szCs w:val="22"/>
          <w:lang w:val="hr-HR"/>
        </w:rPr>
        <w:t>)</w:t>
      </w:r>
      <w:r w:rsidRPr="00713E39">
        <w:rPr>
          <w:sz w:val="22"/>
          <w:szCs w:val="22"/>
          <w:lang w:val="hr-HR"/>
        </w:rPr>
        <w:t xml:space="preserve">, </w:t>
      </w:r>
      <w:r w:rsidR="00FF2810" w:rsidRPr="00713E39">
        <w:rPr>
          <w:sz w:val="22"/>
          <w:szCs w:val="22"/>
          <w:lang w:val="hr-HR"/>
        </w:rPr>
        <w:t xml:space="preserve">sklonosti padanju ili </w:t>
      </w:r>
      <w:r w:rsidR="00DE792D" w:rsidRPr="004A654E">
        <w:rPr>
          <w:sz w:val="22"/>
          <w:szCs w:val="22"/>
          <w:lang w:val="hr-HR"/>
        </w:rPr>
        <w:t>traumatskim</w:t>
      </w:r>
      <w:r w:rsidR="00DE792D" w:rsidRPr="00602387">
        <w:rPr>
          <w:sz w:val="22"/>
          <w:szCs w:val="22"/>
          <w:lang w:val="hr-HR"/>
        </w:rPr>
        <w:t xml:space="preserve"> </w:t>
      </w:r>
      <w:r w:rsidR="00FF2810" w:rsidRPr="00713E39">
        <w:rPr>
          <w:sz w:val="22"/>
          <w:szCs w:val="22"/>
          <w:lang w:val="hr-HR"/>
        </w:rPr>
        <w:t>ozljed</w:t>
      </w:r>
      <w:r w:rsidR="00DE792D">
        <w:rPr>
          <w:sz w:val="22"/>
          <w:szCs w:val="22"/>
          <w:lang w:val="hr-HR"/>
        </w:rPr>
        <w:t>ama</w:t>
      </w:r>
      <w:r w:rsidR="00FF2810" w:rsidRPr="00713E39">
        <w:rPr>
          <w:sz w:val="22"/>
          <w:szCs w:val="22"/>
          <w:lang w:val="hr-HR"/>
        </w:rPr>
        <w:t xml:space="preserve"> glave ili zbog specifičnog rizika od krvarenja; za 26% bolesnika odluka liječnika bila je temeljena na nevoljnosti bolesnika za uzimanje VKA terapije.</w:t>
      </w:r>
    </w:p>
    <w:p w:rsidR="00FD356A" w:rsidRPr="00713E39" w:rsidDel="009670DC" w:rsidRDefault="00FD356A" w:rsidP="00FD356A">
      <w:pPr>
        <w:ind w:right="-29"/>
        <w:outlineLvl w:val="0"/>
        <w:rPr>
          <w:sz w:val="22"/>
          <w:szCs w:val="22"/>
          <w:lang w:val="hr-HR"/>
        </w:rPr>
      </w:pPr>
    </w:p>
    <w:p w:rsidR="00FF2810" w:rsidRPr="00713E39" w:rsidRDefault="00FF2810" w:rsidP="00FD356A">
      <w:pPr>
        <w:rPr>
          <w:sz w:val="22"/>
          <w:szCs w:val="22"/>
          <w:lang w:val="hr-HR"/>
        </w:rPr>
      </w:pPr>
      <w:r w:rsidRPr="00713E39">
        <w:rPr>
          <w:sz w:val="22"/>
          <w:szCs w:val="22"/>
          <w:lang w:val="hr-HR"/>
        </w:rPr>
        <w:t>Populacija bolesnika uključivala je 41,8% žena. Prosječna dob izn</w:t>
      </w:r>
      <w:r w:rsidR="00E70C72">
        <w:rPr>
          <w:sz w:val="22"/>
          <w:szCs w:val="22"/>
          <w:lang w:val="hr-HR"/>
        </w:rPr>
        <w:t>o</w:t>
      </w:r>
      <w:r w:rsidRPr="00713E39">
        <w:rPr>
          <w:sz w:val="22"/>
          <w:szCs w:val="22"/>
          <w:lang w:val="hr-HR"/>
        </w:rPr>
        <w:t>sila je 71 godinu, uz 41,6% bolesnika u dobi od ≥75 godina. Ukupno 23,0% bolesnika primalo je antiaritmike, 52,1% beta blokatore, 54,6% ACE inhi</w:t>
      </w:r>
      <w:r w:rsidR="00DE792D">
        <w:rPr>
          <w:sz w:val="22"/>
          <w:szCs w:val="22"/>
          <w:lang w:val="hr-HR"/>
        </w:rPr>
        <w:t>b</w:t>
      </w:r>
      <w:r w:rsidRPr="00713E39">
        <w:rPr>
          <w:sz w:val="22"/>
          <w:szCs w:val="22"/>
          <w:lang w:val="hr-HR"/>
        </w:rPr>
        <w:t>itore te 25,4% statine.</w:t>
      </w:r>
    </w:p>
    <w:p w:rsidR="00FD356A" w:rsidRPr="00713E39" w:rsidDel="009670DC" w:rsidRDefault="00FD356A" w:rsidP="00FD356A">
      <w:pPr>
        <w:rPr>
          <w:sz w:val="22"/>
          <w:szCs w:val="22"/>
          <w:lang w:val="hr-HR"/>
        </w:rPr>
      </w:pPr>
    </w:p>
    <w:p w:rsidR="007B789F" w:rsidRPr="00713E39" w:rsidRDefault="007B789F" w:rsidP="00FD356A">
      <w:pPr>
        <w:rPr>
          <w:sz w:val="22"/>
          <w:szCs w:val="22"/>
          <w:lang w:val="hr-HR"/>
        </w:rPr>
      </w:pPr>
      <w:r w:rsidRPr="00713E39">
        <w:rPr>
          <w:sz w:val="22"/>
          <w:szCs w:val="22"/>
          <w:lang w:val="hr-HR"/>
        </w:rPr>
        <w:t xml:space="preserve">Broj bolesnika koji su dostigli primarni ishod (vrijeme do prve pojave moždanog udara, infarkta miokarda, ne-CNS sistemske embolije ili smrti od vaskularnog uzroka) bio je 832 (22,1%) u skupini liječenoj klopidogrelom + ASK te 924 (24,4%) u skupini placebo + ASK (relativno smanjenje rizika od 11,1%; 95% CI od 2,4% do 19,1%; p=0,013), </w:t>
      </w:r>
      <w:r w:rsidR="00F67B6F" w:rsidRPr="00713E39">
        <w:rPr>
          <w:sz w:val="22"/>
          <w:szCs w:val="22"/>
          <w:lang w:val="hr-HR"/>
        </w:rPr>
        <w:t>primarno zbog velikog smanjenja incidencije moždanih udara. Moždani udar doživjelo je 296 (7,8%) bolesnika koji su primali klopidogrel + ASK te 408 (10,8%) bolesnika koji su primali placebo + ASK (relativno smanjenje rizika od 28,4%; 95% CI, 16,8% do 38,3%; p=0,00001).</w:t>
      </w:r>
    </w:p>
    <w:p w:rsidR="00E31AD8" w:rsidRPr="00713E39" w:rsidRDefault="00E31AD8">
      <w:pPr>
        <w:ind w:right="-29"/>
        <w:outlineLvl w:val="0"/>
        <w:rPr>
          <w:sz w:val="22"/>
          <w:szCs w:val="22"/>
          <w:lang w:val="hr-HR"/>
        </w:rPr>
      </w:pPr>
    </w:p>
    <w:p w:rsidR="00961A7B" w:rsidRPr="00713E39" w:rsidRDefault="00466612" w:rsidP="00961A7B">
      <w:pPr>
        <w:ind w:right="-29"/>
        <w:outlineLvl w:val="0"/>
        <w:rPr>
          <w:i/>
          <w:sz w:val="22"/>
          <w:szCs w:val="22"/>
          <w:lang w:val="hr-HR"/>
        </w:rPr>
      </w:pPr>
      <w:r w:rsidRPr="00713E39">
        <w:rPr>
          <w:i/>
          <w:sz w:val="22"/>
          <w:szCs w:val="22"/>
          <w:lang w:val="hr-HR"/>
        </w:rPr>
        <w:t>Pedijatrijska populacija</w:t>
      </w:r>
    </w:p>
    <w:p w:rsidR="00466612" w:rsidRPr="00713E39" w:rsidRDefault="00466612" w:rsidP="00466612">
      <w:pPr>
        <w:ind w:right="-29"/>
        <w:outlineLvl w:val="0"/>
        <w:rPr>
          <w:sz w:val="22"/>
          <w:szCs w:val="22"/>
          <w:lang w:val="hr-HR"/>
        </w:rPr>
      </w:pPr>
      <w:r w:rsidRPr="00713E39">
        <w:rPr>
          <w:sz w:val="22"/>
          <w:szCs w:val="22"/>
          <w:lang w:val="hr-HR"/>
        </w:rPr>
        <w:t>U studiji s postupnim povećanjem doze na 86 novorođenčadi ili dojenčadi u dobi do najviše 24 mjeseca te s rizikom od tromboze (PICOLO), procijenjen je učinak klopid</w:t>
      </w:r>
      <w:r w:rsidR="00F41B1A" w:rsidRPr="00713E39">
        <w:rPr>
          <w:sz w:val="22"/>
          <w:szCs w:val="22"/>
          <w:lang w:val="hr-HR"/>
        </w:rPr>
        <w:t>o</w:t>
      </w:r>
      <w:r w:rsidRPr="00713E39">
        <w:rPr>
          <w:sz w:val="22"/>
          <w:szCs w:val="22"/>
          <w:lang w:val="hr-HR"/>
        </w:rPr>
        <w:t>grela u konsekutivnim dozama od 0,01, 0,1 i 0,2</w:t>
      </w:r>
      <w:r w:rsidR="004159AE" w:rsidRPr="00713E39">
        <w:rPr>
          <w:sz w:val="22"/>
          <w:szCs w:val="22"/>
          <w:lang w:val="hr-HR"/>
        </w:rPr>
        <w:t> mg</w:t>
      </w:r>
      <w:r w:rsidRPr="00713E39">
        <w:rPr>
          <w:sz w:val="22"/>
          <w:szCs w:val="22"/>
          <w:lang w:val="hr-HR"/>
        </w:rPr>
        <w:t>/kg u novorođenčadi i dojenčadi te u dozi od 0,15</w:t>
      </w:r>
      <w:r w:rsidR="004159AE" w:rsidRPr="00713E39">
        <w:rPr>
          <w:sz w:val="22"/>
          <w:szCs w:val="22"/>
          <w:lang w:val="hr-HR"/>
        </w:rPr>
        <w:t> mg</w:t>
      </w:r>
      <w:r w:rsidRPr="00713E39">
        <w:rPr>
          <w:sz w:val="22"/>
          <w:szCs w:val="22"/>
          <w:lang w:val="hr-HR"/>
        </w:rPr>
        <w:t>/kg samo u novorođen</w:t>
      </w:r>
      <w:r w:rsidR="00F41B1A" w:rsidRPr="00713E39">
        <w:rPr>
          <w:sz w:val="22"/>
          <w:szCs w:val="22"/>
          <w:lang w:val="hr-HR"/>
        </w:rPr>
        <w:t>č</w:t>
      </w:r>
      <w:r w:rsidRPr="00713E39">
        <w:rPr>
          <w:sz w:val="22"/>
          <w:szCs w:val="22"/>
          <w:lang w:val="hr-HR"/>
        </w:rPr>
        <w:t>adi. S dozom od 0,2</w:t>
      </w:r>
      <w:r w:rsidR="004159AE" w:rsidRPr="00713E39">
        <w:rPr>
          <w:sz w:val="22"/>
          <w:szCs w:val="22"/>
          <w:lang w:val="hr-HR"/>
        </w:rPr>
        <w:t> mg</w:t>
      </w:r>
      <w:r w:rsidRPr="00713E39">
        <w:rPr>
          <w:sz w:val="22"/>
          <w:szCs w:val="22"/>
          <w:lang w:val="hr-HR"/>
        </w:rPr>
        <w:t xml:space="preserve">/kg postignut je prosječni postotak inhibicije od 49,3% (5 µM ADP-om inducirane agregacije trombocita), što je usporedivo s postotkom u odraslih koji uzimaju </w:t>
      </w:r>
      <w:r w:rsidR="00AF6EE7">
        <w:rPr>
          <w:sz w:val="22"/>
          <w:szCs w:val="22"/>
          <w:lang w:val="hr-HR"/>
        </w:rPr>
        <w:t>Iscover</w:t>
      </w:r>
      <w:r w:rsidRPr="00713E39">
        <w:rPr>
          <w:sz w:val="22"/>
          <w:szCs w:val="22"/>
          <w:lang w:val="hr-HR"/>
        </w:rPr>
        <w:t xml:space="preserve"> u dozi od 75</w:t>
      </w:r>
      <w:r w:rsidR="004159AE" w:rsidRPr="00713E39">
        <w:rPr>
          <w:sz w:val="22"/>
          <w:szCs w:val="22"/>
          <w:lang w:val="hr-HR"/>
        </w:rPr>
        <w:t> mg</w:t>
      </w:r>
      <w:r w:rsidRPr="00713E39">
        <w:rPr>
          <w:sz w:val="22"/>
          <w:szCs w:val="22"/>
          <w:lang w:val="hr-HR"/>
        </w:rPr>
        <w:t>/dnevno.</w:t>
      </w:r>
    </w:p>
    <w:p w:rsidR="00466612" w:rsidRPr="00713E39" w:rsidRDefault="00466612" w:rsidP="00961A7B">
      <w:pPr>
        <w:ind w:right="-29"/>
        <w:outlineLvl w:val="0"/>
        <w:rPr>
          <w:sz w:val="22"/>
          <w:szCs w:val="22"/>
          <w:lang w:val="hr-HR"/>
        </w:rPr>
      </w:pPr>
    </w:p>
    <w:p w:rsidR="00BE6526" w:rsidRPr="00713E39" w:rsidRDefault="000106A6" w:rsidP="00961A7B">
      <w:pPr>
        <w:ind w:right="-29"/>
        <w:outlineLvl w:val="0"/>
        <w:rPr>
          <w:sz w:val="22"/>
          <w:szCs w:val="22"/>
          <w:lang w:val="hr-HR"/>
        </w:rPr>
      </w:pPr>
      <w:r w:rsidRPr="00713E39">
        <w:rPr>
          <w:sz w:val="22"/>
          <w:szCs w:val="22"/>
          <w:lang w:val="hr-HR"/>
        </w:rPr>
        <w:t>U randomiziranoj, dvostruko</w:t>
      </w:r>
      <w:r w:rsidR="00E70C72">
        <w:rPr>
          <w:sz w:val="22"/>
          <w:szCs w:val="22"/>
          <w:lang w:val="hr-HR"/>
        </w:rPr>
        <w:t xml:space="preserve"> </w:t>
      </w:r>
      <w:r w:rsidRPr="00713E39">
        <w:rPr>
          <w:sz w:val="22"/>
          <w:szCs w:val="22"/>
          <w:lang w:val="hr-HR"/>
        </w:rPr>
        <w:t>slijepoj studiji s paralelnim skupinama (CLARINET), 906 pedijatrijskih bolesnika (novorođenčad i dojenčad) s cijanotičnom kongenitalnom bolešću srca ublaženom sistemsko-plućnim arterijskim šantom, bilo je randomizirano da primaju klopidogrel u dozi od 0,2</w:t>
      </w:r>
      <w:r w:rsidR="004159AE" w:rsidRPr="00713E39">
        <w:rPr>
          <w:sz w:val="22"/>
          <w:szCs w:val="22"/>
          <w:lang w:val="hr-HR"/>
        </w:rPr>
        <w:t> mg</w:t>
      </w:r>
      <w:r w:rsidRPr="00713E39">
        <w:rPr>
          <w:sz w:val="22"/>
          <w:szCs w:val="22"/>
          <w:lang w:val="hr-HR"/>
        </w:rPr>
        <w:t xml:space="preserve">/kg (n=467) ili placebo (n=439) zajedno s istodobnom popratnom terapijom sve do </w:t>
      </w:r>
      <w:r w:rsidR="00DE792D" w:rsidRPr="004A654E">
        <w:rPr>
          <w:sz w:val="22"/>
          <w:szCs w:val="22"/>
          <w:lang w:val="hr-HR"/>
        </w:rPr>
        <w:t>drugog</w:t>
      </w:r>
      <w:r w:rsidR="00DE792D" w:rsidRPr="00602387">
        <w:rPr>
          <w:sz w:val="22"/>
          <w:szCs w:val="22"/>
          <w:lang w:val="hr-HR"/>
        </w:rPr>
        <w:t xml:space="preserve"> </w:t>
      </w:r>
      <w:r w:rsidR="00DE792D" w:rsidRPr="004A654E">
        <w:rPr>
          <w:sz w:val="22"/>
          <w:szCs w:val="22"/>
          <w:lang w:val="hr-HR"/>
        </w:rPr>
        <w:t>operativnog</w:t>
      </w:r>
      <w:r w:rsidR="00DE792D" w:rsidRPr="00602387">
        <w:rPr>
          <w:sz w:val="22"/>
          <w:szCs w:val="22"/>
          <w:lang w:val="hr-HR"/>
        </w:rPr>
        <w:t xml:space="preserve"> </w:t>
      </w:r>
      <w:r w:rsidR="00DE792D" w:rsidRPr="004A654E">
        <w:rPr>
          <w:sz w:val="22"/>
          <w:szCs w:val="22"/>
          <w:lang w:val="hr-HR"/>
        </w:rPr>
        <w:t>zahvata</w:t>
      </w:r>
      <w:r w:rsidRPr="00713E39">
        <w:rPr>
          <w:sz w:val="22"/>
          <w:szCs w:val="22"/>
          <w:lang w:val="hr-HR"/>
        </w:rPr>
        <w:t xml:space="preserve">. Prosječno vrijeme između ugradnje šanta </w:t>
      </w:r>
      <w:r w:rsidR="00024729" w:rsidRPr="00713E39">
        <w:rPr>
          <w:sz w:val="22"/>
          <w:szCs w:val="22"/>
          <w:lang w:val="hr-HR"/>
        </w:rPr>
        <w:t>te prve primjene lijeka iz studije bilo</w:t>
      </w:r>
      <w:r w:rsidR="00DE792D">
        <w:rPr>
          <w:sz w:val="22"/>
          <w:szCs w:val="22"/>
          <w:lang w:val="hr-HR"/>
        </w:rPr>
        <w:t xml:space="preserve"> </w:t>
      </w:r>
      <w:r w:rsidR="00024729" w:rsidRPr="00713E39">
        <w:rPr>
          <w:sz w:val="22"/>
          <w:szCs w:val="22"/>
          <w:lang w:val="hr-HR"/>
        </w:rPr>
        <w:t>je 20 dana. Približno 88% bolesnika istodobno je primalo ASK (u rasponu od 1 do 23</w:t>
      </w:r>
      <w:r w:rsidR="004159AE" w:rsidRPr="00713E39">
        <w:rPr>
          <w:sz w:val="22"/>
          <w:szCs w:val="22"/>
          <w:lang w:val="hr-HR"/>
        </w:rPr>
        <w:t> mg</w:t>
      </w:r>
      <w:r w:rsidR="00024729" w:rsidRPr="00713E39">
        <w:rPr>
          <w:sz w:val="22"/>
          <w:szCs w:val="22"/>
          <w:lang w:val="hr-HR"/>
        </w:rPr>
        <w:t>/kg/dnevno). Nije bilo značajne razlike među skupinama u primarnom kompozitnom ishodu koji se odnosi na smrt, trombozu šanta ili kardiološku intervenciju prije 120-og dana starosti nakon događaja za koji se smatra da je trombološke prirode</w:t>
      </w:r>
      <w:r w:rsidR="00D61228" w:rsidRPr="00713E39">
        <w:rPr>
          <w:sz w:val="22"/>
          <w:szCs w:val="22"/>
          <w:lang w:val="hr-HR"/>
        </w:rPr>
        <w:t xml:space="preserve"> (89 [19</w:t>
      </w:r>
      <w:r w:rsidR="00DE792D">
        <w:rPr>
          <w:sz w:val="22"/>
          <w:szCs w:val="22"/>
          <w:lang w:val="hr-HR"/>
        </w:rPr>
        <w:t>,</w:t>
      </w:r>
      <w:r w:rsidR="00D61228" w:rsidRPr="00713E39">
        <w:rPr>
          <w:sz w:val="22"/>
          <w:szCs w:val="22"/>
          <w:lang w:val="hr-HR"/>
        </w:rPr>
        <w:t xml:space="preserve">1%] </w:t>
      </w:r>
      <w:r w:rsidR="00BE6526" w:rsidRPr="00713E39">
        <w:rPr>
          <w:sz w:val="22"/>
          <w:szCs w:val="22"/>
          <w:lang w:val="hr-HR"/>
        </w:rPr>
        <w:t>za</w:t>
      </w:r>
      <w:r w:rsidR="00D61228" w:rsidRPr="00713E39">
        <w:rPr>
          <w:sz w:val="22"/>
          <w:szCs w:val="22"/>
          <w:lang w:val="hr-HR"/>
        </w:rPr>
        <w:t xml:space="preserve"> </w:t>
      </w:r>
      <w:r w:rsidR="00BE6526" w:rsidRPr="00713E39">
        <w:rPr>
          <w:sz w:val="22"/>
          <w:szCs w:val="22"/>
          <w:lang w:val="hr-HR"/>
        </w:rPr>
        <w:t>k</w:t>
      </w:r>
      <w:r w:rsidR="00D61228" w:rsidRPr="00713E39">
        <w:rPr>
          <w:sz w:val="22"/>
          <w:szCs w:val="22"/>
          <w:lang w:val="hr-HR"/>
        </w:rPr>
        <w:t xml:space="preserve">lopidogrel </w:t>
      </w:r>
      <w:r w:rsidR="00BE6526" w:rsidRPr="00713E39">
        <w:rPr>
          <w:sz w:val="22"/>
          <w:szCs w:val="22"/>
          <w:lang w:val="hr-HR"/>
        </w:rPr>
        <w:t>skupinu</w:t>
      </w:r>
      <w:r w:rsidR="00D61228" w:rsidRPr="00713E39">
        <w:rPr>
          <w:sz w:val="22"/>
          <w:szCs w:val="22"/>
          <w:lang w:val="hr-HR"/>
        </w:rPr>
        <w:t xml:space="preserve"> </w:t>
      </w:r>
      <w:r w:rsidR="00BE6526" w:rsidRPr="00713E39">
        <w:rPr>
          <w:sz w:val="22"/>
          <w:szCs w:val="22"/>
          <w:lang w:val="hr-HR"/>
        </w:rPr>
        <w:t>i</w:t>
      </w:r>
      <w:r w:rsidR="00D61228" w:rsidRPr="00713E39">
        <w:rPr>
          <w:sz w:val="22"/>
          <w:szCs w:val="22"/>
          <w:lang w:val="hr-HR"/>
        </w:rPr>
        <w:t xml:space="preserve"> 90 [20</w:t>
      </w:r>
      <w:r w:rsidR="00DE792D">
        <w:rPr>
          <w:sz w:val="22"/>
          <w:szCs w:val="22"/>
          <w:lang w:val="hr-HR"/>
        </w:rPr>
        <w:t>,</w:t>
      </w:r>
      <w:r w:rsidR="00D61228" w:rsidRPr="00713E39">
        <w:rPr>
          <w:sz w:val="22"/>
          <w:szCs w:val="22"/>
          <w:lang w:val="hr-HR"/>
        </w:rPr>
        <w:t xml:space="preserve">5%] </w:t>
      </w:r>
      <w:r w:rsidR="00BE6526" w:rsidRPr="00713E39">
        <w:rPr>
          <w:sz w:val="22"/>
          <w:szCs w:val="22"/>
          <w:lang w:val="hr-HR"/>
        </w:rPr>
        <w:t xml:space="preserve">za </w:t>
      </w:r>
      <w:r w:rsidR="00D61228" w:rsidRPr="00713E39">
        <w:rPr>
          <w:sz w:val="22"/>
          <w:szCs w:val="22"/>
          <w:lang w:val="hr-HR"/>
        </w:rPr>
        <w:t xml:space="preserve">placebo </w:t>
      </w:r>
      <w:r w:rsidR="00BE6526" w:rsidRPr="00713E39">
        <w:rPr>
          <w:sz w:val="22"/>
          <w:szCs w:val="22"/>
          <w:lang w:val="hr-HR"/>
        </w:rPr>
        <w:t>skupinu</w:t>
      </w:r>
      <w:r w:rsidR="00D61228" w:rsidRPr="00713E39">
        <w:rPr>
          <w:sz w:val="22"/>
          <w:szCs w:val="22"/>
          <w:lang w:val="hr-HR"/>
        </w:rPr>
        <w:t>) (</w:t>
      </w:r>
      <w:r w:rsidR="00BE6526" w:rsidRPr="00713E39">
        <w:rPr>
          <w:sz w:val="22"/>
          <w:szCs w:val="22"/>
          <w:lang w:val="hr-HR"/>
        </w:rPr>
        <w:t xml:space="preserve">vidjeti dio </w:t>
      </w:r>
      <w:r w:rsidR="00D61228" w:rsidRPr="00713E39">
        <w:rPr>
          <w:sz w:val="22"/>
          <w:szCs w:val="22"/>
          <w:lang w:val="hr-HR"/>
        </w:rPr>
        <w:t xml:space="preserve">4.2). </w:t>
      </w:r>
      <w:r w:rsidR="00BE6526" w:rsidRPr="00713E39">
        <w:rPr>
          <w:sz w:val="22"/>
          <w:szCs w:val="22"/>
          <w:lang w:val="hr-HR"/>
        </w:rPr>
        <w:t xml:space="preserve">Krvarenje je bilo najčešće prijavljena nuspojava u klopidogrel i placebo skupini, međutim, nije bilo značajne razlike u učestalosti krvarenja među skupinama. U dugotrajnoj nastavnoj studiji o sigurnosti primjene, 26 bolesnika koji su još uvijek imali šant nakon godinu dana starosti, primali su </w:t>
      </w:r>
      <w:r w:rsidR="00BB7D69" w:rsidRPr="00713E39">
        <w:rPr>
          <w:sz w:val="22"/>
          <w:szCs w:val="22"/>
          <w:lang w:val="hr-HR"/>
        </w:rPr>
        <w:t>klopidogrel do 18 mjeseci starosti.</w:t>
      </w:r>
      <w:r w:rsidR="00BE6526" w:rsidRPr="00713E39">
        <w:rPr>
          <w:sz w:val="22"/>
          <w:szCs w:val="22"/>
          <w:lang w:val="hr-HR"/>
        </w:rPr>
        <w:t xml:space="preserve"> </w:t>
      </w:r>
      <w:r w:rsidR="00BB7D69" w:rsidRPr="00713E39">
        <w:rPr>
          <w:sz w:val="22"/>
          <w:szCs w:val="22"/>
          <w:lang w:val="hr-HR"/>
        </w:rPr>
        <w:t>Nisu prim</w:t>
      </w:r>
      <w:r w:rsidR="00E70C72">
        <w:rPr>
          <w:sz w:val="22"/>
          <w:szCs w:val="22"/>
          <w:lang w:val="hr-HR"/>
        </w:rPr>
        <w:t>i</w:t>
      </w:r>
      <w:r w:rsidR="00BB7D69" w:rsidRPr="00713E39">
        <w:rPr>
          <w:sz w:val="22"/>
          <w:szCs w:val="22"/>
          <w:lang w:val="hr-HR"/>
        </w:rPr>
        <w:t>jećeni problemi vezani uz sigurnost primjene lijeka tijekom ove dugotrajne nastavne studije.</w:t>
      </w:r>
    </w:p>
    <w:p w:rsidR="00BE6526" w:rsidRPr="00713E39" w:rsidRDefault="00BE6526" w:rsidP="00961A7B">
      <w:pPr>
        <w:ind w:right="-29"/>
        <w:outlineLvl w:val="0"/>
        <w:rPr>
          <w:sz w:val="22"/>
          <w:szCs w:val="22"/>
          <w:lang w:val="hr-HR"/>
        </w:rPr>
      </w:pPr>
    </w:p>
    <w:p w:rsidR="00BB7D69" w:rsidRPr="00713E39" w:rsidRDefault="00BB7D69" w:rsidP="00961A7B">
      <w:pPr>
        <w:ind w:right="-29"/>
        <w:outlineLvl w:val="0"/>
        <w:rPr>
          <w:sz w:val="22"/>
          <w:szCs w:val="22"/>
          <w:lang w:val="hr-HR"/>
        </w:rPr>
      </w:pPr>
      <w:r w:rsidRPr="00713E39">
        <w:rPr>
          <w:sz w:val="22"/>
          <w:szCs w:val="22"/>
          <w:lang w:val="hr-HR"/>
        </w:rPr>
        <w:t>Studije CLARINET i PICOLO bile su provedene korištenjem konstituirane otopine klopidogrela. U relativnoj studiji biodostupnosti lijeka u odraslih, konstituirana otopina klopidogrela pokazala je sličan raspon i nezna</w:t>
      </w:r>
      <w:r w:rsidR="0061459D">
        <w:rPr>
          <w:sz w:val="22"/>
          <w:szCs w:val="22"/>
          <w:lang w:val="hr-HR"/>
        </w:rPr>
        <w:t>t</w:t>
      </w:r>
      <w:r w:rsidRPr="00713E39">
        <w:rPr>
          <w:sz w:val="22"/>
          <w:szCs w:val="22"/>
          <w:lang w:val="hr-HR"/>
        </w:rPr>
        <w:t>no veću brzinu apsorpcije glavnog cirkulirajućeg (inaktivnog) metabolita, u usporedbi s tabletom.</w:t>
      </w:r>
    </w:p>
    <w:p w:rsidR="00961A7B" w:rsidRPr="00713E39" w:rsidRDefault="00961A7B">
      <w:pPr>
        <w:ind w:right="-29"/>
        <w:outlineLvl w:val="0"/>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 xml:space="preserve">5.2 </w:t>
      </w:r>
      <w:r w:rsidRPr="00713E39">
        <w:rPr>
          <w:rFonts w:ascii="Times New Roman" w:hAnsi="Times New Roman"/>
          <w:i w:val="0"/>
          <w:sz w:val="22"/>
          <w:szCs w:val="22"/>
          <w:lang w:val="hr-HR"/>
        </w:rPr>
        <w:tab/>
      </w:r>
      <w:r w:rsidR="000106A6" w:rsidRPr="00713E39">
        <w:rPr>
          <w:rFonts w:ascii="Times New Roman" w:hAnsi="Times New Roman"/>
          <w:bCs/>
          <w:i w:val="0"/>
          <w:sz w:val="22"/>
          <w:szCs w:val="22"/>
          <w:lang w:val="hr-HR"/>
        </w:rPr>
        <w:t>Farmakokinetička svojstva</w:t>
      </w:r>
    </w:p>
    <w:p w:rsidR="00E31AD8" w:rsidRPr="00713E39" w:rsidRDefault="00E31AD8">
      <w:pPr>
        <w:tabs>
          <w:tab w:val="left" w:pos="2400"/>
          <w:tab w:val="left" w:pos="7280"/>
        </w:tabs>
        <w:ind w:right="-29"/>
        <w:rPr>
          <w:sz w:val="22"/>
          <w:szCs w:val="22"/>
          <w:lang w:val="hr-HR"/>
        </w:rPr>
      </w:pPr>
    </w:p>
    <w:p w:rsidR="004F309C" w:rsidRPr="00713E39" w:rsidRDefault="004F309C" w:rsidP="004F309C">
      <w:pPr>
        <w:rPr>
          <w:i/>
          <w:sz w:val="22"/>
          <w:szCs w:val="22"/>
          <w:lang w:val="hr-HR"/>
        </w:rPr>
      </w:pPr>
      <w:r w:rsidRPr="00713E39">
        <w:rPr>
          <w:bCs/>
          <w:i/>
          <w:sz w:val="22"/>
          <w:szCs w:val="22"/>
          <w:lang w:val="hr-HR"/>
        </w:rPr>
        <w:t>Apsor</w:t>
      </w:r>
      <w:r w:rsidR="00D917E8" w:rsidRPr="00713E39">
        <w:rPr>
          <w:bCs/>
          <w:i/>
          <w:sz w:val="22"/>
          <w:szCs w:val="22"/>
          <w:lang w:val="hr-HR"/>
        </w:rPr>
        <w:t>p</w:t>
      </w:r>
      <w:r w:rsidRPr="00713E39">
        <w:rPr>
          <w:bCs/>
          <w:i/>
          <w:sz w:val="22"/>
          <w:szCs w:val="22"/>
          <w:lang w:val="hr-HR"/>
        </w:rPr>
        <w:t>cija</w:t>
      </w:r>
    </w:p>
    <w:p w:rsidR="00EA5667" w:rsidRPr="00713E39" w:rsidRDefault="004F309C" w:rsidP="001D2CCB">
      <w:pPr>
        <w:widowControl w:val="0"/>
        <w:ind w:right="-28"/>
        <w:rPr>
          <w:sz w:val="22"/>
          <w:szCs w:val="22"/>
          <w:lang w:val="hr-HR"/>
        </w:rPr>
      </w:pPr>
      <w:r w:rsidRPr="00713E39">
        <w:rPr>
          <w:sz w:val="22"/>
          <w:szCs w:val="22"/>
          <w:lang w:val="hr-HR"/>
        </w:rPr>
        <w:t>Nakon jednokratne i ponovljene oralne doze od 75</w:t>
      </w:r>
      <w:r w:rsidR="004159AE" w:rsidRPr="00713E39">
        <w:rPr>
          <w:sz w:val="22"/>
          <w:szCs w:val="22"/>
          <w:lang w:val="hr-HR"/>
        </w:rPr>
        <w:t> mg</w:t>
      </w:r>
      <w:r w:rsidRPr="00713E39">
        <w:rPr>
          <w:sz w:val="22"/>
          <w:szCs w:val="22"/>
          <w:lang w:val="hr-HR"/>
        </w:rPr>
        <w:t xml:space="preserve"> dnevno, klopidogrel se brzo apsorbira. Srednj</w:t>
      </w:r>
      <w:r w:rsidR="00DE792D">
        <w:rPr>
          <w:sz w:val="22"/>
          <w:szCs w:val="22"/>
          <w:lang w:val="hr-HR"/>
        </w:rPr>
        <w:t>e</w:t>
      </w:r>
      <w:r w:rsidRPr="00713E39">
        <w:rPr>
          <w:sz w:val="22"/>
          <w:szCs w:val="22"/>
          <w:lang w:val="hr-HR"/>
        </w:rPr>
        <w:t xml:space="preserve"> </w:t>
      </w:r>
      <w:r w:rsidR="00DE792D">
        <w:rPr>
          <w:sz w:val="22"/>
          <w:szCs w:val="22"/>
          <w:lang w:val="hr-HR"/>
        </w:rPr>
        <w:t>vršne razine</w:t>
      </w:r>
      <w:r w:rsidR="00DE792D" w:rsidRPr="00713E39">
        <w:rPr>
          <w:sz w:val="22"/>
          <w:szCs w:val="22"/>
          <w:lang w:val="hr-HR"/>
        </w:rPr>
        <w:t xml:space="preserve"> </w:t>
      </w:r>
      <w:r w:rsidRPr="00713E39">
        <w:rPr>
          <w:sz w:val="22"/>
          <w:szCs w:val="22"/>
          <w:lang w:val="hr-HR"/>
        </w:rPr>
        <w:t>nepromijenjenog klopidogrela u plazmi (oko 2,2 - 2,5 ng/ml nakon jednokratne oralne doze od 75</w:t>
      </w:r>
      <w:r w:rsidR="004159AE" w:rsidRPr="00713E39">
        <w:rPr>
          <w:sz w:val="22"/>
          <w:szCs w:val="22"/>
          <w:lang w:val="hr-HR"/>
        </w:rPr>
        <w:t> mg</w:t>
      </w:r>
      <w:r w:rsidRPr="00713E39">
        <w:rPr>
          <w:sz w:val="22"/>
          <w:szCs w:val="22"/>
          <w:lang w:val="hr-HR"/>
        </w:rPr>
        <w:t xml:space="preserve">), postiže se otprilike 45 minuta nakon uzimanja lijeka. Apsorpcija iznosi najmanje 50%, na </w:t>
      </w:r>
      <w:r w:rsidR="00DE792D" w:rsidRPr="00713E39">
        <w:rPr>
          <w:sz w:val="22"/>
          <w:szCs w:val="22"/>
          <w:lang w:val="hr-HR"/>
        </w:rPr>
        <w:t>tem</w:t>
      </w:r>
      <w:r w:rsidR="00DE792D">
        <w:rPr>
          <w:sz w:val="22"/>
          <w:szCs w:val="22"/>
          <w:lang w:val="hr-HR"/>
        </w:rPr>
        <w:t>e</w:t>
      </w:r>
      <w:r w:rsidR="00DE792D" w:rsidRPr="00713E39">
        <w:rPr>
          <w:sz w:val="22"/>
          <w:szCs w:val="22"/>
          <w:lang w:val="hr-HR"/>
        </w:rPr>
        <w:t xml:space="preserve">lju </w:t>
      </w:r>
      <w:r w:rsidRPr="00713E39">
        <w:rPr>
          <w:sz w:val="22"/>
          <w:szCs w:val="22"/>
          <w:lang w:val="hr-HR"/>
        </w:rPr>
        <w:t>izlučivanja metabolita klopidogrela putem mokraće.</w:t>
      </w:r>
    </w:p>
    <w:p w:rsidR="00306329" w:rsidRPr="00713E39" w:rsidRDefault="00306329" w:rsidP="007B5D44">
      <w:pPr>
        <w:ind w:right="-29"/>
        <w:rPr>
          <w:b/>
          <w:bCs/>
          <w:sz w:val="22"/>
          <w:szCs w:val="22"/>
          <w:lang w:val="hr-HR"/>
        </w:rPr>
      </w:pPr>
    </w:p>
    <w:p w:rsidR="004F309C" w:rsidRPr="00713E39" w:rsidRDefault="00D535A9" w:rsidP="004F309C">
      <w:pPr>
        <w:jc w:val="both"/>
        <w:rPr>
          <w:bCs/>
          <w:i/>
          <w:sz w:val="22"/>
          <w:szCs w:val="22"/>
          <w:lang w:val="hr-HR"/>
        </w:rPr>
      </w:pPr>
      <w:r>
        <w:rPr>
          <w:bCs/>
          <w:i/>
          <w:sz w:val="22"/>
          <w:szCs w:val="22"/>
          <w:lang w:val="hr-HR"/>
        </w:rPr>
        <w:t>Distribucija</w:t>
      </w:r>
    </w:p>
    <w:p w:rsidR="001D1086" w:rsidRPr="00713E39" w:rsidRDefault="004F309C" w:rsidP="004F309C">
      <w:pPr>
        <w:keepNext/>
        <w:ind w:right="-29"/>
        <w:rPr>
          <w:sz w:val="22"/>
          <w:szCs w:val="22"/>
          <w:lang w:val="hr-HR"/>
        </w:rPr>
      </w:pPr>
      <w:r w:rsidRPr="00713E39">
        <w:rPr>
          <w:sz w:val="22"/>
          <w:szCs w:val="22"/>
          <w:lang w:val="hr-HR"/>
        </w:rPr>
        <w:t xml:space="preserve">Klopidogrel i glavni cirkulirajući (neaktivni) metabolit </w:t>
      </w:r>
      <w:r w:rsidRPr="00713E39">
        <w:rPr>
          <w:bCs/>
          <w:sz w:val="22"/>
          <w:szCs w:val="22"/>
          <w:lang w:val="hr-HR"/>
        </w:rPr>
        <w:t>reverzibilno</w:t>
      </w:r>
      <w:r w:rsidRPr="00713E39">
        <w:rPr>
          <w:b/>
          <w:bCs/>
          <w:sz w:val="22"/>
          <w:szCs w:val="22"/>
          <w:lang w:val="hr-HR"/>
        </w:rPr>
        <w:t xml:space="preserve"> </w:t>
      </w:r>
      <w:r w:rsidRPr="00713E39">
        <w:rPr>
          <w:sz w:val="22"/>
          <w:szCs w:val="22"/>
          <w:lang w:val="hr-HR"/>
        </w:rPr>
        <w:t xml:space="preserve">se </w:t>
      </w:r>
      <w:r w:rsidRPr="00713E39">
        <w:rPr>
          <w:i/>
          <w:sz w:val="22"/>
          <w:szCs w:val="22"/>
          <w:lang w:val="hr-HR"/>
        </w:rPr>
        <w:t>in vitro</w:t>
      </w:r>
      <w:r w:rsidRPr="00713E39">
        <w:rPr>
          <w:sz w:val="22"/>
          <w:szCs w:val="22"/>
          <w:lang w:val="hr-HR"/>
        </w:rPr>
        <w:t xml:space="preserve"> vežu za proteine u ljudskoj plazmi (98% odnosno 94%). Vezanje nije zasićeno </w:t>
      </w:r>
      <w:r w:rsidRPr="00713E39">
        <w:rPr>
          <w:i/>
          <w:sz w:val="22"/>
          <w:szCs w:val="22"/>
          <w:lang w:val="hr-HR"/>
        </w:rPr>
        <w:t>in vitro</w:t>
      </w:r>
      <w:r w:rsidRPr="00713E39">
        <w:rPr>
          <w:sz w:val="22"/>
          <w:szCs w:val="22"/>
          <w:lang w:val="hr-HR"/>
        </w:rPr>
        <w:t xml:space="preserve"> u širokom rasponu koncentracije.</w:t>
      </w:r>
    </w:p>
    <w:p w:rsidR="00FE11F0" w:rsidRPr="00713E39" w:rsidRDefault="00FE11F0" w:rsidP="007B5D44">
      <w:pPr>
        <w:ind w:right="-29"/>
        <w:rPr>
          <w:sz w:val="22"/>
          <w:szCs w:val="22"/>
          <w:lang w:val="hr-HR"/>
        </w:rPr>
      </w:pPr>
    </w:p>
    <w:p w:rsidR="004F309C" w:rsidRPr="00713E39" w:rsidRDefault="0073533E" w:rsidP="004F309C">
      <w:pPr>
        <w:rPr>
          <w:sz w:val="22"/>
          <w:szCs w:val="22"/>
          <w:lang w:val="hr-HR"/>
        </w:rPr>
      </w:pPr>
      <w:r>
        <w:rPr>
          <w:bCs/>
          <w:i/>
          <w:sz w:val="22"/>
          <w:szCs w:val="22"/>
          <w:lang w:val="hr-HR"/>
        </w:rPr>
        <w:t>Biotransformacija</w:t>
      </w:r>
    </w:p>
    <w:p w:rsidR="00EB598E" w:rsidRPr="00713E39" w:rsidRDefault="004F309C" w:rsidP="004F309C">
      <w:pPr>
        <w:ind w:right="-29"/>
        <w:rPr>
          <w:sz w:val="22"/>
          <w:szCs w:val="22"/>
          <w:lang w:val="hr-HR"/>
        </w:rPr>
      </w:pPr>
      <w:r w:rsidRPr="00713E39">
        <w:rPr>
          <w:sz w:val="22"/>
          <w:szCs w:val="22"/>
          <w:lang w:val="hr-HR"/>
        </w:rPr>
        <w:t xml:space="preserve">Klopidogrel se </w:t>
      </w:r>
      <w:r w:rsidR="00DE792D">
        <w:rPr>
          <w:sz w:val="22"/>
          <w:szCs w:val="22"/>
          <w:lang w:val="hr-HR"/>
        </w:rPr>
        <w:t>najvećim dijelom</w:t>
      </w:r>
      <w:r w:rsidRPr="00713E39">
        <w:rPr>
          <w:sz w:val="22"/>
          <w:szCs w:val="22"/>
          <w:lang w:val="hr-HR"/>
        </w:rPr>
        <w:t xml:space="preserve"> metabolizira u jetri. </w:t>
      </w:r>
      <w:r w:rsidRPr="00713E39">
        <w:rPr>
          <w:i/>
          <w:sz w:val="22"/>
          <w:szCs w:val="22"/>
          <w:lang w:val="hr-HR"/>
        </w:rPr>
        <w:t>In vitro</w:t>
      </w:r>
      <w:r w:rsidRPr="00713E39">
        <w:rPr>
          <w:sz w:val="22"/>
          <w:szCs w:val="22"/>
          <w:lang w:val="hr-HR"/>
        </w:rPr>
        <w:t xml:space="preserve"> i </w:t>
      </w:r>
      <w:r w:rsidRPr="00713E39">
        <w:rPr>
          <w:i/>
          <w:sz w:val="22"/>
          <w:szCs w:val="22"/>
          <w:lang w:val="hr-HR"/>
        </w:rPr>
        <w:t>in vivo</w:t>
      </w:r>
      <w:r w:rsidRPr="00713E39">
        <w:rPr>
          <w:sz w:val="22"/>
          <w:szCs w:val="22"/>
          <w:lang w:val="hr-HR"/>
        </w:rPr>
        <w:t xml:space="preserve">, klopidogrel se metabolizira </w:t>
      </w:r>
      <w:r w:rsidR="00D917E8" w:rsidRPr="00713E39">
        <w:rPr>
          <w:sz w:val="22"/>
          <w:szCs w:val="22"/>
          <w:lang w:val="hr-HR"/>
        </w:rPr>
        <w:t xml:space="preserve">kroz </w:t>
      </w:r>
      <w:r w:rsidRPr="00713E39">
        <w:rPr>
          <w:sz w:val="22"/>
          <w:szCs w:val="22"/>
          <w:lang w:val="hr-HR"/>
        </w:rPr>
        <w:t xml:space="preserve">dva </w:t>
      </w:r>
      <w:r w:rsidR="00D917E8" w:rsidRPr="00713E39">
        <w:rPr>
          <w:sz w:val="22"/>
          <w:szCs w:val="22"/>
          <w:lang w:val="hr-HR"/>
        </w:rPr>
        <w:t xml:space="preserve">glavna </w:t>
      </w:r>
      <w:r w:rsidRPr="00713E39">
        <w:rPr>
          <w:sz w:val="22"/>
          <w:szCs w:val="22"/>
          <w:lang w:val="hr-HR"/>
        </w:rPr>
        <w:t>metaboličk</w:t>
      </w:r>
      <w:r w:rsidR="00D917E8" w:rsidRPr="00713E39">
        <w:rPr>
          <w:sz w:val="22"/>
          <w:szCs w:val="22"/>
          <w:lang w:val="hr-HR"/>
        </w:rPr>
        <w:t>a</w:t>
      </w:r>
      <w:r w:rsidRPr="00713E39">
        <w:rPr>
          <w:sz w:val="22"/>
          <w:szCs w:val="22"/>
          <w:lang w:val="hr-HR"/>
        </w:rPr>
        <w:t xml:space="preserve"> puta: jednim posredovanim esterazom, koji dovodi do hidrolize u neaktivni derivat karboksilne kiseline (koji čini 85% cirkulirajućih metabolita) i drugim posredovanim višestrukim enzimima skupine citokrom P450. Klopidogrel se prvo metabolizira u intermedij</w:t>
      </w:r>
      <w:r w:rsidR="00DE792D">
        <w:rPr>
          <w:sz w:val="22"/>
          <w:szCs w:val="22"/>
          <w:lang w:val="hr-HR"/>
        </w:rPr>
        <w:t>a</w:t>
      </w:r>
      <w:r w:rsidRPr="00713E39">
        <w:rPr>
          <w:sz w:val="22"/>
          <w:szCs w:val="22"/>
          <w:lang w:val="hr-HR"/>
        </w:rPr>
        <w:t>r</w:t>
      </w:r>
      <w:r w:rsidR="00DE792D">
        <w:rPr>
          <w:sz w:val="22"/>
          <w:szCs w:val="22"/>
          <w:lang w:val="hr-HR"/>
        </w:rPr>
        <w:t>ni</w:t>
      </w:r>
      <w:r w:rsidRPr="00713E39">
        <w:rPr>
          <w:sz w:val="22"/>
          <w:szCs w:val="22"/>
          <w:lang w:val="hr-HR"/>
        </w:rPr>
        <w:t xml:space="preserve"> </w:t>
      </w:r>
      <w:r w:rsidR="00DE792D" w:rsidRPr="004A654E">
        <w:rPr>
          <w:sz w:val="22"/>
          <w:szCs w:val="22"/>
          <w:lang w:val="hr-HR"/>
        </w:rPr>
        <w:t>metabolit</w:t>
      </w:r>
      <w:r w:rsidR="00DE792D" w:rsidRPr="00713E39">
        <w:rPr>
          <w:sz w:val="22"/>
          <w:szCs w:val="22"/>
          <w:lang w:val="hr-HR"/>
        </w:rPr>
        <w:t xml:space="preserve"> </w:t>
      </w:r>
      <w:r w:rsidRPr="00713E39">
        <w:rPr>
          <w:sz w:val="22"/>
          <w:szCs w:val="22"/>
          <w:lang w:val="hr-HR"/>
        </w:rPr>
        <w:t xml:space="preserve">2-okso-klopidogrel. Naknadni metabolizam 2-okso-klopidogrela rezultira nastajanjem aktivnog metabolita, tiolnog derivata klopidogrela. </w:t>
      </w:r>
      <w:r w:rsidR="00765860">
        <w:rPr>
          <w:sz w:val="22"/>
          <w:szCs w:val="22"/>
          <w:lang w:val="hr-HR"/>
        </w:rPr>
        <w:t xml:space="preserve">Aktivni metabolit nastaje većinom putem CYP2C19 uz sudjelovanje nekoliko </w:t>
      </w:r>
      <w:r w:rsidR="00D60D04">
        <w:rPr>
          <w:sz w:val="22"/>
          <w:szCs w:val="22"/>
          <w:lang w:val="hr-HR"/>
        </w:rPr>
        <w:t xml:space="preserve">drugih CYP enzima, uključujući </w:t>
      </w:r>
      <w:r w:rsidRPr="00713E39">
        <w:rPr>
          <w:sz w:val="22"/>
          <w:szCs w:val="22"/>
          <w:lang w:val="hr-HR"/>
        </w:rPr>
        <w:t>CYP1A2</w:t>
      </w:r>
      <w:r w:rsidR="00D60D04">
        <w:rPr>
          <w:sz w:val="22"/>
          <w:szCs w:val="22"/>
          <w:lang w:val="hr-HR"/>
        </w:rPr>
        <w:t>,</w:t>
      </w:r>
      <w:r w:rsidRPr="00713E39">
        <w:rPr>
          <w:sz w:val="22"/>
          <w:szCs w:val="22"/>
          <w:lang w:val="hr-HR"/>
        </w:rPr>
        <w:t xml:space="preserve"> CYP2B6</w:t>
      </w:r>
      <w:r w:rsidR="00D60D04">
        <w:rPr>
          <w:sz w:val="22"/>
          <w:szCs w:val="22"/>
          <w:lang w:val="hr-HR"/>
        </w:rPr>
        <w:t xml:space="preserve"> i CYP3A4</w:t>
      </w:r>
      <w:r w:rsidRPr="00713E39">
        <w:rPr>
          <w:sz w:val="22"/>
          <w:szCs w:val="22"/>
          <w:lang w:val="hr-HR"/>
        </w:rPr>
        <w:t xml:space="preserve">. Aktivni tiolni metabolit, koji je izoliran </w:t>
      </w:r>
      <w:r w:rsidRPr="00713E39">
        <w:rPr>
          <w:i/>
          <w:sz w:val="22"/>
          <w:szCs w:val="22"/>
          <w:lang w:val="hr-HR"/>
        </w:rPr>
        <w:t>in vitro</w:t>
      </w:r>
      <w:r w:rsidRPr="00713E39">
        <w:rPr>
          <w:sz w:val="22"/>
          <w:szCs w:val="22"/>
          <w:lang w:val="hr-HR"/>
        </w:rPr>
        <w:t>, brzo se i ireverzibilno veže na receptore na trombocitima i time inhibira agregaciju trombocita.</w:t>
      </w:r>
    </w:p>
    <w:p w:rsidR="00E31AD8" w:rsidRPr="0028783C" w:rsidRDefault="00E31AD8">
      <w:pPr>
        <w:ind w:right="-29"/>
        <w:rPr>
          <w:sz w:val="22"/>
          <w:szCs w:val="22"/>
          <w:lang w:val="hr-HR"/>
        </w:rPr>
      </w:pPr>
    </w:p>
    <w:p w:rsidR="00BB7D69" w:rsidRPr="0028783C" w:rsidRDefault="00BB7D69" w:rsidP="00315C7D">
      <w:pPr>
        <w:ind w:right="-29"/>
        <w:rPr>
          <w:sz w:val="22"/>
          <w:szCs w:val="22"/>
          <w:lang w:val="hr-HR"/>
        </w:rPr>
      </w:pPr>
      <w:r w:rsidRPr="0028783C">
        <w:rPr>
          <w:sz w:val="22"/>
          <w:szCs w:val="22"/>
          <w:lang w:val="hr-HR"/>
        </w:rPr>
        <w:t>C</w:t>
      </w:r>
      <w:r w:rsidRPr="0028783C">
        <w:rPr>
          <w:sz w:val="22"/>
          <w:szCs w:val="22"/>
          <w:vertAlign w:val="subscript"/>
          <w:lang w:val="hr-HR"/>
        </w:rPr>
        <w:t>max</w:t>
      </w:r>
      <w:r w:rsidRPr="0028783C">
        <w:rPr>
          <w:sz w:val="22"/>
          <w:szCs w:val="22"/>
          <w:lang w:val="hr-HR"/>
        </w:rPr>
        <w:t xml:space="preserve"> aktivnog metabolita je dvostruko veći nakon jednokratne udarne doze od 300</w:t>
      </w:r>
      <w:r w:rsidR="004159AE" w:rsidRPr="0028783C">
        <w:rPr>
          <w:sz w:val="22"/>
          <w:szCs w:val="22"/>
          <w:lang w:val="hr-HR"/>
        </w:rPr>
        <w:t> mg</w:t>
      </w:r>
      <w:r w:rsidRPr="0028783C">
        <w:rPr>
          <w:sz w:val="22"/>
          <w:szCs w:val="22"/>
          <w:lang w:val="hr-HR"/>
        </w:rPr>
        <w:t xml:space="preserve"> klopidogrela, nego nakon uzimanja doze održavanja od 75</w:t>
      </w:r>
      <w:r w:rsidR="004159AE" w:rsidRPr="0028783C">
        <w:rPr>
          <w:sz w:val="22"/>
          <w:szCs w:val="22"/>
          <w:lang w:val="hr-HR"/>
        </w:rPr>
        <w:t> mg</w:t>
      </w:r>
      <w:r w:rsidRPr="0028783C">
        <w:rPr>
          <w:sz w:val="22"/>
          <w:szCs w:val="22"/>
          <w:lang w:val="hr-HR"/>
        </w:rPr>
        <w:t xml:space="preserve"> tij</w:t>
      </w:r>
      <w:r w:rsidR="00D917E8" w:rsidRPr="0028783C">
        <w:rPr>
          <w:sz w:val="22"/>
          <w:szCs w:val="22"/>
          <w:lang w:val="hr-HR"/>
        </w:rPr>
        <w:t>e</w:t>
      </w:r>
      <w:r w:rsidRPr="0028783C">
        <w:rPr>
          <w:sz w:val="22"/>
          <w:szCs w:val="22"/>
          <w:lang w:val="hr-HR"/>
        </w:rPr>
        <w:t>kom četiri dana. C</w:t>
      </w:r>
      <w:r w:rsidRPr="0028783C">
        <w:rPr>
          <w:sz w:val="22"/>
          <w:szCs w:val="22"/>
          <w:vertAlign w:val="subscript"/>
          <w:lang w:val="hr-HR"/>
        </w:rPr>
        <w:t>max</w:t>
      </w:r>
      <w:r w:rsidRPr="0028783C">
        <w:rPr>
          <w:sz w:val="22"/>
          <w:szCs w:val="22"/>
          <w:lang w:val="hr-HR"/>
        </w:rPr>
        <w:t xml:space="preserve"> postiže se otprilike 30 do 60 minuta nakon doziranja.</w:t>
      </w:r>
    </w:p>
    <w:p w:rsidR="00315C7D" w:rsidRPr="0028783C" w:rsidRDefault="00315C7D">
      <w:pPr>
        <w:ind w:right="-29"/>
        <w:rPr>
          <w:sz w:val="22"/>
          <w:szCs w:val="22"/>
          <w:lang w:val="hr-HR"/>
        </w:rPr>
      </w:pPr>
    </w:p>
    <w:p w:rsidR="004F309C" w:rsidRPr="00713E39" w:rsidRDefault="00DE792D" w:rsidP="004F309C">
      <w:pPr>
        <w:jc w:val="both"/>
        <w:rPr>
          <w:sz w:val="22"/>
          <w:szCs w:val="22"/>
          <w:lang w:val="hr-HR"/>
        </w:rPr>
      </w:pPr>
      <w:r>
        <w:rPr>
          <w:i/>
          <w:sz w:val="22"/>
          <w:szCs w:val="22"/>
          <w:lang w:val="hr-HR"/>
        </w:rPr>
        <w:t>Eliminacija</w:t>
      </w:r>
      <w:r w:rsidRPr="00713E39">
        <w:rPr>
          <w:bCs/>
          <w:i/>
          <w:sz w:val="22"/>
          <w:szCs w:val="22"/>
          <w:lang w:val="hr-HR"/>
        </w:rPr>
        <w:t xml:space="preserve"> </w:t>
      </w:r>
    </w:p>
    <w:p w:rsidR="00E31AD8" w:rsidRPr="00713E39" w:rsidRDefault="004F309C" w:rsidP="004F309C">
      <w:pPr>
        <w:ind w:right="-29"/>
        <w:rPr>
          <w:sz w:val="22"/>
          <w:szCs w:val="22"/>
          <w:lang w:val="hr-HR"/>
        </w:rPr>
      </w:pPr>
      <w:r w:rsidRPr="00713E39">
        <w:rPr>
          <w:sz w:val="22"/>
          <w:szCs w:val="22"/>
          <w:lang w:val="hr-HR"/>
        </w:rPr>
        <w:t xml:space="preserve">Nakon oralne doze klopidogrela obilježenog s </w:t>
      </w:r>
      <w:r w:rsidRPr="00713E39">
        <w:rPr>
          <w:sz w:val="22"/>
          <w:szCs w:val="22"/>
          <w:vertAlign w:val="superscript"/>
          <w:lang w:val="hr-HR"/>
        </w:rPr>
        <w:t>14</w:t>
      </w:r>
      <w:r w:rsidRPr="00713E39">
        <w:rPr>
          <w:sz w:val="22"/>
          <w:szCs w:val="22"/>
          <w:lang w:val="hr-HR"/>
        </w:rPr>
        <w:t>C u ljudi, približno 50% doze izlučilo se u mokraću, a približno 46% u stolicu u intervalu od 120 sati nakon doziranja. Nakon jednokratne oralne primjene klopidogrela u dozi od 75</w:t>
      </w:r>
      <w:r w:rsidR="004159AE" w:rsidRPr="00713E39">
        <w:rPr>
          <w:sz w:val="22"/>
          <w:szCs w:val="22"/>
          <w:lang w:val="hr-HR"/>
        </w:rPr>
        <w:t> mg</w:t>
      </w:r>
      <w:r w:rsidRPr="00713E39">
        <w:rPr>
          <w:sz w:val="22"/>
          <w:szCs w:val="22"/>
          <w:lang w:val="hr-HR"/>
        </w:rPr>
        <w:t xml:space="preserve">, poluvijek klopidogrela iznosio je otprilike 6 sati. Poluvijek </w:t>
      </w:r>
      <w:r w:rsidR="006E5D4C">
        <w:rPr>
          <w:sz w:val="22"/>
          <w:szCs w:val="22"/>
          <w:lang w:val="hr-HR"/>
        </w:rPr>
        <w:t>eliminacije</w:t>
      </w:r>
      <w:r w:rsidR="006E5D4C" w:rsidRPr="00713E39">
        <w:rPr>
          <w:sz w:val="22"/>
          <w:szCs w:val="22"/>
          <w:lang w:val="hr-HR"/>
        </w:rPr>
        <w:t xml:space="preserve"> </w:t>
      </w:r>
      <w:r w:rsidRPr="00713E39">
        <w:rPr>
          <w:sz w:val="22"/>
          <w:szCs w:val="22"/>
          <w:lang w:val="hr-HR"/>
        </w:rPr>
        <w:t>glavnog cirkulirajućeg (neaktivnog) metabolita iznosio je 8 sati nakon jednokratne i ponovljene primjene.</w:t>
      </w:r>
    </w:p>
    <w:p w:rsidR="00E24DEE" w:rsidRPr="00713E39" w:rsidRDefault="00E24DEE">
      <w:pPr>
        <w:ind w:right="-29"/>
        <w:rPr>
          <w:sz w:val="22"/>
          <w:szCs w:val="22"/>
          <w:lang w:val="hr-HR"/>
        </w:rPr>
      </w:pPr>
    </w:p>
    <w:p w:rsidR="004F309C" w:rsidRPr="00713E39" w:rsidRDefault="004F309C" w:rsidP="004F309C">
      <w:pPr>
        <w:keepNext/>
        <w:keepLines/>
        <w:ind w:right="-28"/>
        <w:rPr>
          <w:i/>
          <w:sz w:val="22"/>
          <w:szCs w:val="22"/>
          <w:lang w:val="hr-HR"/>
        </w:rPr>
      </w:pPr>
      <w:r w:rsidRPr="00713E39">
        <w:rPr>
          <w:i/>
          <w:sz w:val="22"/>
          <w:szCs w:val="22"/>
          <w:lang w:val="hr-HR"/>
        </w:rPr>
        <w:t>Farmakogenetika</w:t>
      </w:r>
    </w:p>
    <w:p w:rsidR="00315C7D" w:rsidRPr="00713E39" w:rsidRDefault="004F309C" w:rsidP="004F309C">
      <w:pPr>
        <w:ind w:right="-29"/>
        <w:rPr>
          <w:sz w:val="22"/>
          <w:szCs w:val="22"/>
          <w:lang w:val="hr-HR"/>
        </w:rPr>
      </w:pPr>
      <w:r w:rsidRPr="00713E39">
        <w:rPr>
          <w:bCs/>
          <w:sz w:val="22"/>
          <w:szCs w:val="22"/>
          <w:lang w:val="hr-HR"/>
        </w:rPr>
        <w:t>CYP2C19 je uključen u formiranje aktivnog metabolita i 2-okso-klopidogrel intermedij</w:t>
      </w:r>
      <w:r w:rsidR="006E5D4C">
        <w:rPr>
          <w:bCs/>
          <w:sz w:val="22"/>
          <w:szCs w:val="22"/>
          <w:lang w:val="hr-HR"/>
        </w:rPr>
        <w:t>a</w:t>
      </w:r>
      <w:r w:rsidRPr="00713E39">
        <w:rPr>
          <w:bCs/>
          <w:sz w:val="22"/>
          <w:szCs w:val="22"/>
          <w:lang w:val="hr-HR"/>
        </w:rPr>
        <w:t>r</w:t>
      </w:r>
      <w:r w:rsidR="006E5D4C">
        <w:rPr>
          <w:bCs/>
          <w:sz w:val="22"/>
          <w:szCs w:val="22"/>
          <w:lang w:val="hr-HR"/>
        </w:rPr>
        <w:t>nog metabolita</w:t>
      </w:r>
      <w:r w:rsidRPr="00713E39">
        <w:rPr>
          <w:bCs/>
          <w:sz w:val="22"/>
          <w:szCs w:val="22"/>
          <w:lang w:val="hr-HR"/>
        </w:rPr>
        <w:t>. Farmakokinetika i antitrombo</w:t>
      </w:r>
      <w:r w:rsidR="00D917E8" w:rsidRPr="00713E39">
        <w:rPr>
          <w:bCs/>
          <w:sz w:val="22"/>
          <w:szCs w:val="22"/>
          <w:lang w:val="hr-HR"/>
        </w:rPr>
        <w:t>ci</w:t>
      </w:r>
      <w:r w:rsidRPr="00713E39">
        <w:rPr>
          <w:bCs/>
          <w:sz w:val="22"/>
          <w:szCs w:val="22"/>
          <w:lang w:val="hr-HR"/>
        </w:rPr>
        <w:t xml:space="preserve">tni učinak aktivnog metabolita klopidogrela, mjereni u </w:t>
      </w:r>
      <w:r w:rsidRPr="00713E39">
        <w:rPr>
          <w:bCs/>
          <w:i/>
          <w:sz w:val="22"/>
          <w:szCs w:val="22"/>
          <w:lang w:val="hr-HR"/>
        </w:rPr>
        <w:t>ex vivo</w:t>
      </w:r>
      <w:r w:rsidRPr="00713E39">
        <w:rPr>
          <w:bCs/>
          <w:sz w:val="22"/>
          <w:szCs w:val="22"/>
          <w:lang w:val="hr-HR"/>
        </w:rPr>
        <w:t xml:space="preserve"> </w:t>
      </w:r>
      <w:r w:rsidR="006E5D4C">
        <w:rPr>
          <w:bCs/>
          <w:sz w:val="22"/>
          <w:szCs w:val="22"/>
          <w:lang w:val="hr-HR"/>
        </w:rPr>
        <w:t>testovima</w:t>
      </w:r>
      <w:r w:rsidR="006E5D4C" w:rsidRPr="00713E39">
        <w:rPr>
          <w:bCs/>
          <w:sz w:val="22"/>
          <w:szCs w:val="22"/>
          <w:lang w:val="hr-HR"/>
        </w:rPr>
        <w:t xml:space="preserve"> </w:t>
      </w:r>
      <w:r w:rsidRPr="00713E39">
        <w:rPr>
          <w:bCs/>
          <w:sz w:val="22"/>
          <w:szCs w:val="22"/>
          <w:lang w:val="hr-HR"/>
        </w:rPr>
        <w:t>agregacije trombocita, razlikuju se ovisno o genotipu CYP2C19.</w:t>
      </w:r>
      <w:r w:rsidR="000B63CC" w:rsidRPr="00713E39">
        <w:rPr>
          <w:sz w:val="22"/>
          <w:szCs w:val="22"/>
          <w:lang w:val="hr-HR"/>
        </w:rPr>
        <w:t xml:space="preserve"> </w:t>
      </w:r>
    </w:p>
    <w:p w:rsidR="00315C7D" w:rsidRPr="00713E39" w:rsidRDefault="00315C7D" w:rsidP="000B63CC">
      <w:pPr>
        <w:ind w:right="-29"/>
        <w:rPr>
          <w:sz w:val="22"/>
          <w:szCs w:val="22"/>
          <w:lang w:val="hr-HR"/>
        </w:rPr>
      </w:pPr>
    </w:p>
    <w:p w:rsidR="000B63CC" w:rsidRPr="00713E39" w:rsidRDefault="004F309C" w:rsidP="000B63CC">
      <w:pPr>
        <w:ind w:right="-29"/>
        <w:rPr>
          <w:sz w:val="22"/>
          <w:szCs w:val="22"/>
          <w:lang w:val="hr-HR"/>
        </w:rPr>
      </w:pPr>
      <w:r w:rsidRPr="00713E39">
        <w:rPr>
          <w:bCs/>
          <w:sz w:val="22"/>
          <w:szCs w:val="22"/>
          <w:lang w:val="hr-HR"/>
        </w:rPr>
        <w:t>CYP2C19*1 alel odgovara potpuno funkcionalnom metabolizmu, dok s</w:t>
      </w:r>
      <w:r w:rsidR="007E0F7F">
        <w:rPr>
          <w:bCs/>
          <w:sz w:val="22"/>
          <w:szCs w:val="22"/>
          <w:lang w:val="hr-HR"/>
        </w:rPr>
        <w:t>u</w:t>
      </w:r>
      <w:r w:rsidRPr="00713E39">
        <w:rPr>
          <w:bCs/>
          <w:sz w:val="22"/>
          <w:szCs w:val="22"/>
          <w:lang w:val="hr-HR"/>
        </w:rPr>
        <w:t xml:space="preserve"> CYP2C19*2 i CYP2C19*3 aleli nefunkcionalni. CYP2C19*2 i CYP2C19*3 aleli čine većinu alela sa smanjenom funkcijom u slabih metabolizatora u bijelaca (85%) i Azijata (99%). Ostali aleli povezani sa smanjenim metabolizmom uključuju CYP2C19*4, *5, *6, *7 i *8, ali oni su manje zastupljeni. Bolesnici sa statusom slabih metabolizatora imaju 2 nefunkcionalna alela kako je definirano gore. Učestalost genotipova slabih CYP2C19 metabolizatora prema objavljenim podacima iznosi otprilike 2% za bijelce, 4% za crnce i 14% za </w:t>
      </w:r>
      <w:r w:rsidR="00D917E8" w:rsidRPr="00713E39">
        <w:rPr>
          <w:bCs/>
          <w:sz w:val="22"/>
          <w:szCs w:val="22"/>
          <w:lang w:val="hr-HR"/>
        </w:rPr>
        <w:t>Kineze</w:t>
      </w:r>
      <w:r w:rsidRPr="00713E39">
        <w:rPr>
          <w:bCs/>
          <w:sz w:val="22"/>
          <w:szCs w:val="22"/>
          <w:lang w:val="hr-HR"/>
        </w:rPr>
        <w:t>. Dostupni su testovi za određivanje CYP2C19 genotipa bolesnika.</w:t>
      </w:r>
      <w:r w:rsidR="00C6494D" w:rsidRPr="00713E39">
        <w:rPr>
          <w:sz w:val="22"/>
          <w:szCs w:val="22"/>
          <w:lang w:val="hr-HR"/>
        </w:rPr>
        <w:t xml:space="preserve"> </w:t>
      </w:r>
    </w:p>
    <w:p w:rsidR="000B63CC" w:rsidRPr="00713E39" w:rsidRDefault="000B63CC" w:rsidP="000B63CC">
      <w:pPr>
        <w:ind w:right="-29"/>
        <w:rPr>
          <w:sz w:val="22"/>
          <w:szCs w:val="22"/>
          <w:lang w:val="hr-HR"/>
        </w:rPr>
      </w:pPr>
    </w:p>
    <w:p w:rsidR="007C48D9" w:rsidRPr="00713E39" w:rsidRDefault="004F309C" w:rsidP="007C48D9">
      <w:pPr>
        <w:ind w:right="-29"/>
        <w:rPr>
          <w:sz w:val="22"/>
          <w:szCs w:val="22"/>
          <w:lang w:val="hr-HR"/>
        </w:rPr>
      </w:pPr>
      <w:r w:rsidRPr="00713E39">
        <w:rPr>
          <w:sz w:val="22"/>
          <w:szCs w:val="22"/>
          <w:lang w:val="hr-HR"/>
        </w:rPr>
        <w:t>U križnoj studiji na 40 zdravih osoba, po 10 iz svake skupine CYP2C19 metabolizatora (ultrabrzi, brzi, umjereni i slabi), procijenjen je farmakokinetički i antitrombocitni odgovor upotrebom doze od 300</w:t>
      </w:r>
      <w:r w:rsidR="004159AE" w:rsidRPr="00713E39">
        <w:rPr>
          <w:sz w:val="22"/>
          <w:szCs w:val="22"/>
          <w:lang w:val="hr-HR"/>
        </w:rPr>
        <w:t> mg</w:t>
      </w:r>
      <w:r w:rsidRPr="00713E39">
        <w:rPr>
          <w:sz w:val="22"/>
          <w:szCs w:val="22"/>
          <w:lang w:val="hr-HR"/>
        </w:rPr>
        <w:t>, nakon čega je slijedila doza od 75</w:t>
      </w:r>
      <w:r w:rsidR="004159AE" w:rsidRPr="00713E39">
        <w:rPr>
          <w:sz w:val="22"/>
          <w:szCs w:val="22"/>
          <w:lang w:val="hr-HR"/>
        </w:rPr>
        <w:t> mg</w:t>
      </w:r>
      <w:r w:rsidRPr="00713E39">
        <w:rPr>
          <w:sz w:val="22"/>
          <w:szCs w:val="22"/>
          <w:lang w:val="hr-HR"/>
        </w:rPr>
        <w:t>/dan te doze od 600</w:t>
      </w:r>
      <w:r w:rsidR="004159AE" w:rsidRPr="00713E39">
        <w:rPr>
          <w:sz w:val="22"/>
          <w:szCs w:val="22"/>
          <w:lang w:val="hr-HR"/>
        </w:rPr>
        <w:t> mg</w:t>
      </w:r>
      <w:r w:rsidRPr="00713E39">
        <w:rPr>
          <w:sz w:val="22"/>
          <w:szCs w:val="22"/>
          <w:lang w:val="hr-HR"/>
        </w:rPr>
        <w:t>, nakon čega je slijedila doza od 150</w:t>
      </w:r>
      <w:r w:rsidR="004159AE" w:rsidRPr="00713E39">
        <w:rPr>
          <w:sz w:val="22"/>
          <w:szCs w:val="22"/>
          <w:lang w:val="hr-HR"/>
        </w:rPr>
        <w:t> mg</w:t>
      </w:r>
      <w:r w:rsidRPr="00713E39">
        <w:rPr>
          <w:sz w:val="22"/>
          <w:szCs w:val="22"/>
          <w:lang w:val="hr-HR"/>
        </w:rPr>
        <w:t xml:space="preserve">/dan, u trajanju od ukupno 5 dana (stanje dinamičke ravnoteže). Nisu opažene značajne razlike u izloženosti aktivnom metabolitu i prosječnoj vrijednosti inhibicije agregacije trombocita (IPA) među ultrabrzim, </w:t>
      </w:r>
      <w:r w:rsidR="006E5D4C">
        <w:rPr>
          <w:sz w:val="22"/>
          <w:szCs w:val="22"/>
          <w:lang w:val="hr-HR"/>
        </w:rPr>
        <w:t>brzim</w:t>
      </w:r>
      <w:r w:rsidR="006E5D4C" w:rsidRPr="00713E39">
        <w:rPr>
          <w:sz w:val="22"/>
          <w:szCs w:val="22"/>
          <w:lang w:val="hr-HR"/>
        </w:rPr>
        <w:t xml:space="preserve"> </w:t>
      </w:r>
      <w:r w:rsidRPr="00713E39">
        <w:rPr>
          <w:sz w:val="22"/>
          <w:szCs w:val="22"/>
          <w:lang w:val="hr-HR"/>
        </w:rPr>
        <w:t xml:space="preserve">i umjerenim metabolizatorima. U slabih metabolizatora, izloženost aktivnom metabolitu bila je smanjena za 63-71% u usporedbi s </w:t>
      </w:r>
      <w:r w:rsidR="006E5D4C">
        <w:rPr>
          <w:sz w:val="22"/>
          <w:szCs w:val="22"/>
          <w:lang w:val="hr-HR"/>
        </w:rPr>
        <w:t>brzim</w:t>
      </w:r>
      <w:r w:rsidRPr="00713E39">
        <w:rPr>
          <w:sz w:val="22"/>
          <w:szCs w:val="22"/>
          <w:lang w:val="hr-HR"/>
        </w:rPr>
        <w:t xml:space="preserve"> metabolizatorima. Nakon režima doziranja 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xml:space="preserve">, antitrombocitni odgovor bio je smanjen u slabih metabolizatora sa srednjom vrijednosti IPA (5 μM ADP) od 24% (nakon 24 sata) te 37% (na dan 5), u usporedbi s vrijednostima IPA-e od 39% (24 sata) i 58% (dan 5) za </w:t>
      </w:r>
      <w:r w:rsidR="006E5D4C">
        <w:rPr>
          <w:sz w:val="22"/>
          <w:szCs w:val="22"/>
          <w:lang w:val="hr-HR"/>
        </w:rPr>
        <w:t>brze</w:t>
      </w:r>
      <w:r w:rsidRPr="00713E39">
        <w:rPr>
          <w:sz w:val="22"/>
          <w:szCs w:val="22"/>
          <w:lang w:val="hr-HR"/>
        </w:rPr>
        <w:t xml:space="preserve"> metabolizatore te 37% (24 sata) i 60% (dan 5) za umjerene metabolizatore. Kad su slabi metabolizatori primili </w:t>
      </w:r>
      <w:r w:rsidR="006E5D4C">
        <w:rPr>
          <w:sz w:val="22"/>
          <w:szCs w:val="22"/>
          <w:lang w:val="hr-HR"/>
        </w:rPr>
        <w:t>dozu</w:t>
      </w:r>
      <w:r w:rsidR="006E5D4C" w:rsidRPr="00713E39">
        <w:rPr>
          <w:sz w:val="22"/>
          <w:szCs w:val="22"/>
          <w:lang w:val="hr-HR"/>
        </w:rPr>
        <w:t xml:space="preserve"> </w:t>
      </w:r>
      <w:r w:rsidRPr="00713E39">
        <w:rPr>
          <w:sz w:val="22"/>
          <w:szCs w:val="22"/>
          <w:lang w:val="hr-HR"/>
        </w:rPr>
        <w:t>od 600</w:t>
      </w:r>
      <w:r w:rsidR="004159AE" w:rsidRPr="00713E39">
        <w:rPr>
          <w:sz w:val="22"/>
          <w:szCs w:val="22"/>
          <w:lang w:val="hr-HR"/>
        </w:rPr>
        <w:t> mg</w:t>
      </w:r>
      <w:r w:rsidRPr="00713E39">
        <w:rPr>
          <w:sz w:val="22"/>
          <w:szCs w:val="22"/>
          <w:lang w:val="hr-HR"/>
        </w:rPr>
        <w:t>/150</w:t>
      </w:r>
      <w:r w:rsidR="004159AE" w:rsidRPr="00713E39">
        <w:rPr>
          <w:sz w:val="22"/>
          <w:szCs w:val="22"/>
          <w:lang w:val="hr-HR"/>
        </w:rPr>
        <w:t> mg</w:t>
      </w:r>
      <w:r w:rsidRPr="00713E39">
        <w:rPr>
          <w:sz w:val="22"/>
          <w:szCs w:val="22"/>
          <w:lang w:val="hr-HR"/>
        </w:rPr>
        <w:t xml:space="preserve">, izloženost aktivnom metabolitu bila je veća nego kod režima </w:t>
      </w:r>
      <w:r w:rsidR="006E5D4C">
        <w:rPr>
          <w:sz w:val="22"/>
          <w:szCs w:val="22"/>
          <w:lang w:val="hr-HR"/>
        </w:rPr>
        <w:t xml:space="preserve">doziranja </w:t>
      </w:r>
      <w:r w:rsidRPr="00713E39">
        <w:rPr>
          <w:sz w:val="22"/>
          <w:szCs w:val="22"/>
          <w:lang w:val="hr-HR"/>
        </w:rPr>
        <w:t>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Dodatno, vrijednost IPA iznosila je 32% (24 sata) i 61% (dan 5), što je više nego u slabih metabolizatora koji su primali režim doziranja 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xml:space="preserve"> i slično je ostalim skupinama CYP2C19 metabolizatora koje su primale doze 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U kliničkim studijama nije utvrđen odgovarajući režim doziranja za ovu populaciju bolesnika.</w:t>
      </w:r>
    </w:p>
    <w:p w:rsidR="007C48D9" w:rsidRPr="00713E39" w:rsidRDefault="007C48D9" w:rsidP="007C48D9">
      <w:pPr>
        <w:ind w:right="-29"/>
        <w:rPr>
          <w:sz w:val="22"/>
          <w:szCs w:val="22"/>
          <w:lang w:val="hr-HR"/>
        </w:rPr>
      </w:pPr>
    </w:p>
    <w:p w:rsidR="007C48D9" w:rsidRPr="00713E39" w:rsidRDefault="004F309C" w:rsidP="007C48D9">
      <w:pPr>
        <w:ind w:right="-29"/>
        <w:rPr>
          <w:sz w:val="22"/>
          <w:szCs w:val="22"/>
          <w:lang w:val="hr-HR"/>
        </w:rPr>
      </w:pPr>
      <w:r w:rsidRPr="00713E39">
        <w:rPr>
          <w:sz w:val="22"/>
          <w:szCs w:val="22"/>
          <w:lang w:val="hr-HR"/>
        </w:rPr>
        <w:t xml:space="preserve">U skladu s gore navedenim rezultatima, u meta analizi koja je uključivala 6 studija sa 335 osoba liječenih klopidogrelom u stanju dinamičke ravnoteže, pokazano je da je izloženost aktivnom metabolitu smanjena za 28% za umjerene metabolizatore te 72% za slabe metabolizatore, dok je inhibicija agregacije trombocita </w:t>
      </w:r>
      <w:r w:rsidR="00D917E8" w:rsidRPr="00713E39">
        <w:rPr>
          <w:sz w:val="22"/>
          <w:szCs w:val="22"/>
          <w:lang w:val="hr-HR"/>
        </w:rPr>
        <w:t xml:space="preserve">(5 μM ADP) </w:t>
      </w:r>
      <w:r w:rsidRPr="00713E39">
        <w:rPr>
          <w:sz w:val="22"/>
          <w:szCs w:val="22"/>
          <w:lang w:val="hr-HR"/>
        </w:rPr>
        <w:t>smanjena s razlikama za vrijedn</w:t>
      </w:r>
      <w:r w:rsidR="0061459D">
        <w:rPr>
          <w:sz w:val="22"/>
          <w:szCs w:val="22"/>
          <w:lang w:val="hr-HR"/>
        </w:rPr>
        <w:t>o</w:t>
      </w:r>
      <w:r w:rsidRPr="00713E39">
        <w:rPr>
          <w:sz w:val="22"/>
          <w:szCs w:val="22"/>
          <w:lang w:val="hr-HR"/>
        </w:rPr>
        <w:t xml:space="preserve">sti IPA-e od 5,9%, odnosno 21,4%, u usporedbi s </w:t>
      </w:r>
      <w:r w:rsidR="006E5D4C">
        <w:rPr>
          <w:sz w:val="22"/>
          <w:szCs w:val="22"/>
          <w:lang w:val="hr-HR"/>
        </w:rPr>
        <w:t>brzim</w:t>
      </w:r>
      <w:r w:rsidRPr="00713E39">
        <w:rPr>
          <w:sz w:val="22"/>
          <w:szCs w:val="22"/>
          <w:lang w:val="hr-HR"/>
        </w:rPr>
        <w:t xml:space="preserve"> metabolizatorima.</w:t>
      </w:r>
    </w:p>
    <w:p w:rsidR="007C48D9" w:rsidRPr="00713E39" w:rsidRDefault="007C48D9" w:rsidP="000B63CC">
      <w:pPr>
        <w:ind w:right="-29"/>
        <w:rPr>
          <w:sz w:val="22"/>
          <w:szCs w:val="22"/>
          <w:lang w:val="hr-HR"/>
        </w:rPr>
      </w:pPr>
    </w:p>
    <w:p w:rsidR="007C48D9" w:rsidRPr="00713E39" w:rsidRDefault="004F309C" w:rsidP="007C48D9">
      <w:pPr>
        <w:spacing w:line="120" w:lineRule="atLeast"/>
        <w:rPr>
          <w:sz w:val="22"/>
          <w:szCs w:val="22"/>
          <w:lang w:val="hr-HR"/>
        </w:rPr>
      </w:pPr>
      <w:r w:rsidRPr="00713E39">
        <w:rPr>
          <w:sz w:val="22"/>
          <w:szCs w:val="22"/>
          <w:lang w:val="hr-HR"/>
        </w:rPr>
        <w:t>Utjecaj CYP2C19 genotipa na kliničke ishode u bolesnika liječenih klopidogrelom nije procijenjen u prospektivnim, randomiziranim, kontroliranim ispitivanjima. Međutim, postoji veći broj retrospektivnih analiza za procjenu ovog učinka u bolesnika liječenih klopidogrelom za koje postoje rezultati genotipizacije: CURE (n=2721), CHARISMA (n=2428), CLARITY</w:t>
      </w:r>
      <w:r w:rsidRPr="00713E39">
        <w:rPr>
          <w:sz w:val="22"/>
          <w:szCs w:val="22"/>
          <w:lang w:val="hr-HR"/>
        </w:rPr>
        <w:noBreakHyphen/>
        <w:t>TIMI</w:t>
      </w:r>
      <w:r w:rsidR="00D917E8" w:rsidRPr="00713E39">
        <w:rPr>
          <w:sz w:val="22"/>
          <w:szCs w:val="22"/>
          <w:lang w:val="hr-HR"/>
        </w:rPr>
        <w:t xml:space="preserve"> </w:t>
      </w:r>
      <w:r w:rsidRPr="00713E39">
        <w:rPr>
          <w:sz w:val="22"/>
          <w:szCs w:val="22"/>
          <w:lang w:val="hr-HR"/>
        </w:rPr>
        <w:t>28 (n=227), TRITON</w:t>
      </w:r>
      <w:r w:rsidRPr="00713E39">
        <w:rPr>
          <w:sz w:val="22"/>
          <w:szCs w:val="22"/>
          <w:lang w:val="hr-HR"/>
        </w:rPr>
        <w:noBreakHyphen/>
        <w:t>TIMI</w:t>
      </w:r>
      <w:r w:rsidR="00D917E8" w:rsidRPr="00713E39">
        <w:rPr>
          <w:sz w:val="22"/>
          <w:szCs w:val="22"/>
          <w:lang w:val="hr-HR"/>
        </w:rPr>
        <w:t xml:space="preserve"> </w:t>
      </w:r>
      <w:r w:rsidRPr="00713E39">
        <w:rPr>
          <w:sz w:val="22"/>
          <w:szCs w:val="22"/>
          <w:lang w:val="hr-HR"/>
        </w:rPr>
        <w:t>38 (n=1477) te ACTIVE</w:t>
      </w:r>
      <w:r w:rsidRPr="00713E39">
        <w:rPr>
          <w:sz w:val="22"/>
          <w:szCs w:val="22"/>
          <w:lang w:val="hr-HR"/>
        </w:rPr>
        <w:noBreakHyphen/>
        <w:t>A (n=601), kao i određeni broj objavljenih kohort</w:t>
      </w:r>
      <w:r w:rsidR="006E5D4C">
        <w:rPr>
          <w:sz w:val="22"/>
          <w:szCs w:val="22"/>
          <w:lang w:val="hr-HR"/>
        </w:rPr>
        <w:t>nih</w:t>
      </w:r>
      <w:r w:rsidRPr="00713E39">
        <w:rPr>
          <w:sz w:val="22"/>
          <w:szCs w:val="22"/>
          <w:lang w:val="hr-HR"/>
        </w:rPr>
        <w:t xml:space="preserve"> kliničkih studija.</w:t>
      </w:r>
    </w:p>
    <w:p w:rsidR="007C48D9" w:rsidRPr="00713E39" w:rsidRDefault="007C48D9" w:rsidP="007C48D9">
      <w:pPr>
        <w:spacing w:line="120" w:lineRule="atLeast"/>
        <w:rPr>
          <w:sz w:val="22"/>
          <w:szCs w:val="22"/>
          <w:lang w:val="hr-HR"/>
        </w:rPr>
      </w:pPr>
    </w:p>
    <w:p w:rsidR="007C48D9" w:rsidRPr="00713E39" w:rsidRDefault="004F309C" w:rsidP="007C48D9">
      <w:pPr>
        <w:spacing w:line="120" w:lineRule="atLeast"/>
        <w:rPr>
          <w:sz w:val="22"/>
          <w:szCs w:val="22"/>
          <w:lang w:val="hr-HR"/>
        </w:rPr>
      </w:pPr>
      <w:r w:rsidRPr="00713E39">
        <w:rPr>
          <w:sz w:val="22"/>
          <w:szCs w:val="22"/>
          <w:lang w:val="hr-HR"/>
        </w:rPr>
        <w:t>U studiji TRITON-TIMI 38 i 3 kohort</w:t>
      </w:r>
      <w:r w:rsidR="006E5D4C">
        <w:rPr>
          <w:sz w:val="22"/>
          <w:szCs w:val="22"/>
          <w:lang w:val="hr-HR"/>
        </w:rPr>
        <w:t>ne</w:t>
      </w:r>
      <w:r w:rsidRPr="00713E39">
        <w:rPr>
          <w:sz w:val="22"/>
          <w:szCs w:val="22"/>
          <w:lang w:val="hr-HR"/>
        </w:rPr>
        <w:t xml:space="preserve"> studije (Collet, Sibbing, Giusti), kombinirana skupina bolesnika sa statusom </w:t>
      </w:r>
      <w:r w:rsidR="00F6556B" w:rsidRPr="00713E39">
        <w:rPr>
          <w:sz w:val="22"/>
          <w:szCs w:val="22"/>
          <w:lang w:val="hr-HR"/>
        </w:rPr>
        <w:t xml:space="preserve">umjerenih </w:t>
      </w:r>
      <w:r w:rsidRPr="00713E39">
        <w:rPr>
          <w:sz w:val="22"/>
          <w:szCs w:val="22"/>
          <w:lang w:val="hr-HR"/>
        </w:rPr>
        <w:t xml:space="preserve">ili </w:t>
      </w:r>
      <w:r w:rsidR="00F6556B" w:rsidRPr="00713E39">
        <w:rPr>
          <w:sz w:val="22"/>
          <w:szCs w:val="22"/>
          <w:lang w:val="hr-HR"/>
        </w:rPr>
        <w:t>slabih</w:t>
      </w:r>
      <w:r w:rsidR="00F6556B" w:rsidRPr="00713E39" w:rsidDel="00F6556B">
        <w:rPr>
          <w:sz w:val="22"/>
          <w:szCs w:val="22"/>
          <w:lang w:val="hr-HR"/>
        </w:rPr>
        <w:t xml:space="preserve"> </w:t>
      </w:r>
      <w:r w:rsidRPr="00713E39">
        <w:rPr>
          <w:sz w:val="22"/>
          <w:szCs w:val="22"/>
          <w:lang w:val="hr-HR"/>
        </w:rPr>
        <w:t xml:space="preserve">metabolizatora, imala je veću </w:t>
      </w:r>
      <w:r w:rsidR="00266237">
        <w:rPr>
          <w:sz w:val="22"/>
          <w:szCs w:val="22"/>
          <w:lang w:val="hr-HR"/>
        </w:rPr>
        <w:t>stopu</w:t>
      </w:r>
      <w:r w:rsidR="00266237" w:rsidRPr="00713E39">
        <w:rPr>
          <w:sz w:val="22"/>
          <w:szCs w:val="22"/>
          <w:lang w:val="hr-HR"/>
        </w:rPr>
        <w:t xml:space="preserve"> </w:t>
      </w:r>
      <w:r w:rsidRPr="00713E39">
        <w:rPr>
          <w:sz w:val="22"/>
          <w:szCs w:val="22"/>
          <w:lang w:val="hr-HR"/>
        </w:rPr>
        <w:t xml:space="preserve">kardiovaskularnih </w:t>
      </w:r>
      <w:r w:rsidR="00F6556B">
        <w:rPr>
          <w:sz w:val="22"/>
          <w:szCs w:val="22"/>
          <w:lang w:val="hr-HR"/>
        </w:rPr>
        <w:t>događaja</w:t>
      </w:r>
      <w:r w:rsidR="00F6556B" w:rsidRPr="00713E39">
        <w:rPr>
          <w:sz w:val="22"/>
          <w:szCs w:val="22"/>
          <w:lang w:val="hr-HR"/>
        </w:rPr>
        <w:t xml:space="preserve"> </w:t>
      </w:r>
      <w:r w:rsidRPr="00713E39">
        <w:rPr>
          <w:sz w:val="22"/>
          <w:szCs w:val="22"/>
          <w:lang w:val="hr-HR"/>
        </w:rPr>
        <w:t>(smrt, infarkt miokarda, i moždani udar) ili tromboze stent</w:t>
      </w:r>
      <w:r w:rsidR="006E5D4C">
        <w:rPr>
          <w:sz w:val="22"/>
          <w:szCs w:val="22"/>
          <w:lang w:val="hr-HR"/>
        </w:rPr>
        <w:t>a</w:t>
      </w:r>
      <w:r w:rsidRPr="00713E39">
        <w:rPr>
          <w:sz w:val="22"/>
          <w:szCs w:val="22"/>
          <w:lang w:val="hr-HR"/>
        </w:rPr>
        <w:t xml:space="preserve">, u usporedbi s </w:t>
      </w:r>
      <w:r w:rsidR="006E5D4C">
        <w:rPr>
          <w:sz w:val="22"/>
          <w:szCs w:val="22"/>
          <w:lang w:val="hr-HR"/>
        </w:rPr>
        <w:t>brzim</w:t>
      </w:r>
      <w:r w:rsidRPr="00713E39">
        <w:rPr>
          <w:sz w:val="22"/>
          <w:szCs w:val="22"/>
          <w:lang w:val="hr-HR"/>
        </w:rPr>
        <w:t xml:space="preserve"> metabolizatorima.</w:t>
      </w:r>
    </w:p>
    <w:p w:rsidR="007C48D9" w:rsidRPr="00713E39" w:rsidRDefault="007C48D9" w:rsidP="007C48D9">
      <w:pPr>
        <w:spacing w:line="120" w:lineRule="atLeast"/>
        <w:rPr>
          <w:sz w:val="22"/>
          <w:szCs w:val="22"/>
          <w:lang w:val="hr-HR"/>
        </w:rPr>
      </w:pPr>
    </w:p>
    <w:p w:rsidR="004F309C" w:rsidRPr="00713E39" w:rsidRDefault="004F309C" w:rsidP="004F309C">
      <w:pPr>
        <w:rPr>
          <w:sz w:val="22"/>
          <w:szCs w:val="22"/>
          <w:lang w:val="hr-HR"/>
        </w:rPr>
      </w:pPr>
      <w:r w:rsidRPr="005353FC">
        <w:rPr>
          <w:sz w:val="22"/>
          <w:szCs w:val="22"/>
          <w:lang w:val="hr-HR"/>
        </w:rPr>
        <w:t>U studiji CHARISMA i jednoj kohort</w:t>
      </w:r>
      <w:r w:rsidR="006E5D4C" w:rsidRPr="005353FC">
        <w:rPr>
          <w:sz w:val="22"/>
          <w:szCs w:val="22"/>
          <w:lang w:val="hr-HR"/>
        </w:rPr>
        <w:t>noj</w:t>
      </w:r>
      <w:r w:rsidRPr="00E14E01">
        <w:rPr>
          <w:sz w:val="22"/>
          <w:szCs w:val="22"/>
          <w:lang w:val="hr-HR"/>
        </w:rPr>
        <w:t xml:space="preserve"> studiji</w:t>
      </w:r>
      <w:r w:rsidRPr="00D476AC">
        <w:rPr>
          <w:rFonts w:eastAsia="MS Mincho"/>
          <w:sz w:val="22"/>
          <w:szCs w:val="22"/>
          <w:lang w:val="hr-HR" w:eastAsia="ja-JP"/>
        </w:rPr>
        <w:t xml:space="preserve"> </w:t>
      </w:r>
      <w:r w:rsidRPr="0000442B">
        <w:rPr>
          <w:sz w:val="22"/>
          <w:szCs w:val="22"/>
          <w:lang w:val="hr-HR"/>
        </w:rPr>
        <w:t>(Simon), poveća</w:t>
      </w:r>
      <w:r w:rsidRPr="001D2CCB">
        <w:rPr>
          <w:sz w:val="22"/>
          <w:szCs w:val="22"/>
          <w:lang w:val="hr-HR"/>
        </w:rPr>
        <w:t>n</w:t>
      </w:r>
      <w:r w:rsidR="00266237" w:rsidRPr="001D2CCB">
        <w:rPr>
          <w:sz w:val="22"/>
          <w:szCs w:val="22"/>
          <w:lang w:val="hr-HR"/>
        </w:rPr>
        <w:t>a</w:t>
      </w:r>
      <w:r w:rsidRPr="005353FC">
        <w:rPr>
          <w:sz w:val="22"/>
          <w:szCs w:val="22"/>
          <w:lang w:val="hr-HR"/>
        </w:rPr>
        <w:t xml:space="preserve"> </w:t>
      </w:r>
      <w:r w:rsidR="00266237" w:rsidRPr="001D2CCB">
        <w:rPr>
          <w:sz w:val="22"/>
          <w:szCs w:val="22"/>
          <w:lang w:val="hr-HR"/>
        </w:rPr>
        <w:t>stopa događaja</w:t>
      </w:r>
      <w:r w:rsidRPr="005353FC">
        <w:rPr>
          <w:sz w:val="22"/>
          <w:szCs w:val="22"/>
          <w:lang w:val="hr-HR"/>
        </w:rPr>
        <w:t xml:space="preserve"> bi</w:t>
      </w:r>
      <w:r w:rsidR="00266237" w:rsidRPr="001D2CCB">
        <w:rPr>
          <w:sz w:val="22"/>
          <w:szCs w:val="22"/>
          <w:lang w:val="hr-HR"/>
        </w:rPr>
        <w:t>la</w:t>
      </w:r>
      <w:r w:rsidRPr="005353FC">
        <w:rPr>
          <w:sz w:val="22"/>
          <w:szCs w:val="22"/>
          <w:lang w:val="hr-HR"/>
        </w:rPr>
        <w:t xml:space="preserve"> je zapažen</w:t>
      </w:r>
      <w:r w:rsidR="00266237" w:rsidRPr="001D2CCB">
        <w:rPr>
          <w:sz w:val="22"/>
          <w:szCs w:val="22"/>
          <w:lang w:val="hr-HR"/>
        </w:rPr>
        <w:t>a</w:t>
      </w:r>
      <w:r w:rsidRPr="005353FC">
        <w:rPr>
          <w:sz w:val="22"/>
          <w:szCs w:val="22"/>
          <w:lang w:val="hr-HR"/>
        </w:rPr>
        <w:t xml:space="preserve"> samo u slabih metabolizatora, u </w:t>
      </w:r>
      <w:r w:rsidR="00266237" w:rsidRPr="001D2CCB">
        <w:rPr>
          <w:sz w:val="22"/>
          <w:szCs w:val="22"/>
          <w:lang w:val="hr-HR"/>
        </w:rPr>
        <w:t>u</w:t>
      </w:r>
      <w:r w:rsidRPr="005353FC">
        <w:rPr>
          <w:sz w:val="22"/>
          <w:szCs w:val="22"/>
          <w:lang w:val="hr-HR"/>
        </w:rPr>
        <w:t xml:space="preserve">sporedbi s </w:t>
      </w:r>
      <w:r w:rsidR="006E5D4C" w:rsidRPr="005353FC">
        <w:rPr>
          <w:sz w:val="22"/>
          <w:szCs w:val="22"/>
          <w:lang w:val="hr-HR"/>
        </w:rPr>
        <w:t>brzim</w:t>
      </w:r>
      <w:r w:rsidRPr="00E14E01">
        <w:rPr>
          <w:sz w:val="22"/>
          <w:szCs w:val="22"/>
          <w:lang w:val="hr-HR"/>
        </w:rPr>
        <w:t xml:space="preserve"> metabolizatorima.</w:t>
      </w:r>
    </w:p>
    <w:p w:rsidR="004F309C" w:rsidRPr="00713E39" w:rsidRDefault="004F309C" w:rsidP="004F309C">
      <w:pPr>
        <w:jc w:val="both"/>
        <w:rPr>
          <w:sz w:val="22"/>
          <w:szCs w:val="22"/>
          <w:lang w:val="hr-HR"/>
        </w:rPr>
      </w:pPr>
    </w:p>
    <w:p w:rsidR="004F309C" w:rsidRPr="00713E39" w:rsidRDefault="004F309C" w:rsidP="004F309C">
      <w:pPr>
        <w:spacing w:line="120" w:lineRule="atLeast"/>
        <w:rPr>
          <w:sz w:val="22"/>
          <w:szCs w:val="22"/>
          <w:lang w:val="hr-HR"/>
        </w:rPr>
      </w:pPr>
      <w:r w:rsidRPr="00713E39">
        <w:rPr>
          <w:sz w:val="22"/>
          <w:szCs w:val="22"/>
          <w:lang w:val="hr-HR"/>
        </w:rPr>
        <w:t>U studijama CURE, CLARITY, ACTIVE</w:t>
      </w:r>
      <w:r w:rsidRPr="00713E39">
        <w:rPr>
          <w:sz w:val="22"/>
          <w:szCs w:val="22"/>
          <w:lang w:val="hr-HR"/>
        </w:rPr>
        <w:noBreakHyphen/>
        <w:t>A i jednoj od kohort</w:t>
      </w:r>
      <w:r w:rsidR="006E5D4C">
        <w:rPr>
          <w:sz w:val="22"/>
          <w:szCs w:val="22"/>
          <w:lang w:val="hr-HR"/>
        </w:rPr>
        <w:t>nih</w:t>
      </w:r>
      <w:r w:rsidRPr="00713E39">
        <w:rPr>
          <w:sz w:val="22"/>
          <w:szCs w:val="22"/>
          <w:lang w:val="hr-HR"/>
        </w:rPr>
        <w:t xml:space="preserve"> studija (Trenk), nije uočena povećana </w:t>
      </w:r>
      <w:r w:rsidR="00F6556B">
        <w:rPr>
          <w:sz w:val="22"/>
          <w:szCs w:val="22"/>
          <w:lang w:val="hr-HR"/>
        </w:rPr>
        <w:t>stopa događaja</w:t>
      </w:r>
      <w:r w:rsidRPr="00713E39">
        <w:rPr>
          <w:sz w:val="22"/>
          <w:szCs w:val="22"/>
          <w:lang w:val="hr-HR"/>
        </w:rPr>
        <w:t xml:space="preserve"> </w:t>
      </w:r>
      <w:r w:rsidR="00CD5630" w:rsidRPr="00713E39">
        <w:rPr>
          <w:sz w:val="22"/>
          <w:szCs w:val="22"/>
          <w:lang w:val="hr-HR"/>
        </w:rPr>
        <w:t>temeljena n</w:t>
      </w:r>
      <w:r w:rsidRPr="00713E39">
        <w:rPr>
          <w:sz w:val="22"/>
          <w:szCs w:val="22"/>
          <w:lang w:val="hr-HR"/>
        </w:rPr>
        <w:t>a metabolizatorsk</w:t>
      </w:r>
      <w:r w:rsidR="00CD5630" w:rsidRPr="00713E39">
        <w:rPr>
          <w:sz w:val="22"/>
          <w:szCs w:val="22"/>
          <w:lang w:val="hr-HR"/>
        </w:rPr>
        <w:t>o</w:t>
      </w:r>
      <w:r w:rsidRPr="00713E39">
        <w:rPr>
          <w:sz w:val="22"/>
          <w:szCs w:val="22"/>
          <w:lang w:val="hr-HR"/>
        </w:rPr>
        <w:t>m status</w:t>
      </w:r>
      <w:r w:rsidR="00CD5630" w:rsidRPr="00713E39">
        <w:rPr>
          <w:sz w:val="22"/>
          <w:szCs w:val="22"/>
          <w:lang w:val="hr-HR"/>
        </w:rPr>
        <w:t>u</w:t>
      </w:r>
      <w:r w:rsidRPr="00713E39">
        <w:rPr>
          <w:sz w:val="22"/>
          <w:szCs w:val="22"/>
          <w:lang w:val="hr-HR"/>
        </w:rPr>
        <w:t>.</w:t>
      </w:r>
    </w:p>
    <w:p w:rsidR="00D917E8" w:rsidRPr="00713E39" w:rsidRDefault="00D917E8" w:rsidP="004F309C">
      <w:pPr>
        <w:spacing w:line="120" w:lineRule="atLeast"/>
        <w:rPr>
          <w:sz w:val="22"/>
          <w:szCs w:val="22"/>
          <w:lang w:val="hr-HR"/>
        </w:rPr>
      </w:pPr>
    </w:p>
    <w:p w:rsidR="007C48D9" w:rsidRPr="00713E39" w:rsidRDefault="004F309C" w:rsidP="004F309C">
      <w:pPr>
        <w:spacing w:line="120" w:lineRule="atLeast"/>
        <w:rPr>
          <w:sz w:val="22"/>
          <w:szCs w:val="22"/>
          <w:lang w:val="hr-HR"/>
        </w:rPr>
      </w:pPr>
      <w:r w:rsidRPr="00713E39">
        <w:rPr>
          <w:sz w:val="22"/>
          <w:szCs w:val="22"/>
          <w:lang w:val="hr-HR"/>
        </w:rPr>
        <w:t>Niti jedna od ovih analiza nije bila odgovarajuće veličine za otkrivanje razlika u ishodu za slabe metabolizatore.</w:t>
      </w:r>
    </w:p>
    <w:p w:rsidR="000B63CC" w:rsidRPr="00713E39" w:rsidRDefault="000B63CC">
      <w:pPr>
        <w:ind w:right="-29"/>
        <w:rPr>
          <w:sz w:val="22"/>
          <w:szCs w:val="22"/>
          <w:lang w:val="hr-HR"/>
        </w:rPr>
      </w:pPr>
    </w:p>
    <w:p w:rsidR="004F309C" w:rsidRPr="00713E39" w:rsidRDefault="004F309C" w:rsidP="004F309C">
      <w:pPr>
        <w:keepNext/>
        <w:keepLines/>
        <w:ind w:right="-28"/>
        <w:rPr>
          <w:sz w:val="22"/>
          <w:szCs w:val="22"/>
          <w:u w:val="single"/>
          <w:lang w:val="hr-HR"/>
        </w:rPr>
      </w:pPr>
      <w:r w:rsidRPr="00713E39">
        <w:rPr>
          <w:iCs/>
          <w:sz w:val="22"/>
          <w:szCs w:val="22"/>
          <w:u w:val="single"/>
          <w:lang w:val="hr-HR"/>
        </w:rPr>
        <w:t>Posebne populacije</w:t>
      </w:r>
    </w:p>
    <w:p w:rsidR="004F309C" w:rsidRPr="00713E39" w:rsidRDefault="004F309C" w:rsidP="004F309C">
      <w:pPr>
        <w:keepNext/>
        <w:keepLines/>
        <w:ind w:right="-28"/>
        <w:rPr>
          <w:sz w:val="22"/>
          <w:szCs w:val="22"/>
          <w:lang w:val="hr-HR"/>
        </w:rPr>
      </w:pPr>
    </w:p>
    <w:p w:rsidR="004F309C" w:rsidRPr="00713E39" w:rsidRDefault="004F309C" w:rsidP="004F309C">
      <w:pPr>
        <w:rPr>
          <w:sz w:val="22"/>
          <w:szCs w:val="22"/>
          <w:lang w:val="hr-HR"/>
        </w:rPr>
      </w:pPr>
      <w:r w:rsidRPr="00713E39">
        <w:rPr>
          <w:sz w:val="22"/>
          <w:szCs w:val="22"/>
          <w:lang w:val="hr-HR"/>
        </w:rPr>
        <w:t xml:space="preserve">Farmakokinetika aktivnog metabolita klopidogrela nije poznata </w:t>
      </w:r>
      <w:r w:rsidR="00CD5630" w:rsidRPr="00713E39">
        <w:rPr>
          <w:sz w:val="22"/>
          <w:szCs w:val="22"/>
          <w:lang w:val="hr-HR"/>
        </w:rPr>
        <w:t>za</w:t>
      </w:r>
      <w:r w:rsidRPr="00713E39">
        <w:rPr>
          <w:sz w:val="22"/>
          <w:szCs w:val="22"/>
          <w:lang w:val="hr-HR"/>
        </w:rPr>
        <w:t xml:space="preserve"> sljedeć</w:t>
      </w:r>
      <w:r w:rsidR="00CD5630" w:rsidRPr="00713E39">
        <w:rPr>
          <w:sz w:val="22"/>
          <w:szCs w:val="22"/>
          <w:lang w:val="hr-HR"/>
        </w:rPr>
        <w:t>e</w:t>
      </w:r>
      <w:r w:rsidRPr="00713E39">
        <w:rPr>
          <w:sz w:val="22"/>
          <w:szCs w:val="22"/>
          <w:lang w:val="hr-HR"/>
        </w:rPr>
        <w:t xml:space="preserve"> posebn</w:t>
      </w:r>
      <w:r w:rsidR="00CD5630" w:rsidRPr="00713E39">
        <w:rPr>
          <w:sz w:val="22"/>
          <w:szCs w:val="22"/>
          <w:lang w:val="hr-HR"/>
        </w:rPr>
        <w:t>e</w:t>
      </w:r>
      <w:r w:rsidRPr="00713E39">
        <w:rPr>
          <w:sz w:val="22"/>
          <w:szCs w:val="22"/>
          <w:lang w:val="hr-HR"/>
        </w:rPr>
        <w:t xml:space="preserve"> skupin</w:t>
      </w:r>
      <w:r w:rsidR="00CD5630" w:rsidRPr="00713E39">
        <w:rPr>
          <w:sz w:val="22"/>
          <w:szCs w:val="22"/>
          <w:lang w:val="hr-HR"/>
        </w:rPr>
        <w:t>e</w:t>
      </w:r>
      <w:r w:rsidRPr="00713E39">
        <w:rPr>
          <w:sz w:val="22"/>
          <w:szCs w:val="22"/>
          <w:lang w:val="hr-HR"/>
        </w:rPr>
        <w:t xml:space="preserve"> bolesnika.</w:t>
      </w:r>
    </w:p>
    <w:p w:rsidR="004F309C" w:rsidRPr="00713E39" w:rsidRDefault="004F309C" w:rsidP="004F309C">
      <w:pPr>
        <w:rPr>
          <w:sz w:val="22"/>
          <w:szCs w:val="22"/>
          <w:lang w:val="hr-HR"/>
        </w:rPr>
      </w:pPr>
    </w:p>
    <w:p w:rsidR="004F309C" w:rsidRPr="00713E39" w:rsidRDefault="006E5D4C" w:rsidP="004F309C">
      <w:pPr>
        <w:rPr>
          <w:sz w:val="22"/>
          <w:szCs w:val="22"/>
          <w:lang w:val="hr-HR"/>
        </w:rPr>
      </w:pPr>
      <w:r>
        <w:rPr>
          <w:bCs/>
          <w:i/>
          <w:sz w:val="22"/>
          <w:szCs w:val="22"/>
          <w:lang w:val="hr-HR"/>
        </w:rPr>
        <w:t>Oštećenje</w:t>
      </w:r>
      <w:r w:rsidRPr="00713E39">
        <w:rPr>
          <w:bCs/>
          <w:i/>
          <w:sz w:val="22"/>
          <w:szCs w:val="22"/>
          <w:lang w:val="hr-HR"/>
        </w:rPr>
        <w:t xml:space="preserve"> </w:t>
      </w:r>
      <w:r w:rsidR="004F309C" w:rsidRPr="00713E39">
        <w:rPr>
          <w:bCs/>
          <w:i/>
          <w:sz w:val="22"/>
          <w:szCs w:val="22"/>
          <w:lang w:val="hr-HR"/>
        </w:rPr>
        <w:t>funkcij</w:t>
      </w:r>
      <w:r>
        <w:rPr>
          <w:bCs/>
          <w:i/>
          <w:sz w:val="22"/>
          <w:szCs w:val="22"/>
          <w:lang w:val="hr-HR"/>
        </w:rPr>
        <w:t>e</w:t>
      </w:r>
      <w:r w:rsidR="004F309C" w:rsidRPr="00713E39">
        <w:rPr>
          <w:bCs/>
          <w:i/>
          <w:sz w:val="22"/>
          <w:szCs w:val="22"/>
          <w:lang w:val="hr-HR"/>
        </w:rPr>
        <w:t xml:space="preserve"> bubrega</w:t>
      </w:r>
    </w:p>
    <w:p w:rsidR="004F309C" w:rsidRPr="00713E39" w:rsidRDefault="004F309C" w:rsidP="004F309C">
      <w:pPr>
        <w:rPr>
          <w:sz w:val="22"/>
          <w:szCs w:val="22"/>
          <w:lang w:val="hr-HR"/>
        </w:rPr>
      </w:pPr>
      <w:r w:rsidRPr="00713E39">
        <w:rPr>
          <w:sz w:val="22"/>
          <w:szCs w:val="22"/>
          <w:lang w:val="hr-HR"/>
        </w:rPr>
        <w:t>Nakon ponovljenih doza od 75</w:t>
      </w:r>
      <w:r w:rsidR="004159AE" w:rsidRPr="00713E39">
        <w:rPr>
          <w:sz w:val="22"/>
          <w:szCs w:val="22"/>
          <w:lang w:val="hr-HR"/>
        </w:rPr>
        <w:t> mg</w:t>
      </w:r>
      <w:r w:rsidRPr="00713E39">
        <w:rPr>
          <w:sz w:val="22"/>
          <w:szCs w:val="22"/>
          <w:lang w:val="hr-HR"/>
        </w:rPr>
        <w:t xml:space="preserve"> klopidogrela dnevno, inhibicija ADP-om inducirane agregacije trombocita bila je niža (25%) u ispitanika s teško narušenom funkcijom bubrega (klirens kreatinina od 5 do 15 ml/min), u usporedbi sa zdravim ispitanicima, iako je produljenje </w:t>
      </w:r>
      <w:r w:rsidR="006E5D4C">
        <w:rPr>
          <w:sz w:val="22"/>
          <w:szCs w:val="22"/>
          <w:lang w:val="hr-HR"/>
        </w:rPr>
        <w:t xml:space="preserve">vremena </w:t>
      </w:r>
      <w:r w:rsidRPr="00713E39">
        <w:rPr>
          <w:sz w:val="22"/>
          <w:szCs w:val="22"/>
          <w:lang w:val="hr-HR"/>
        </w:rPr>
        <w:t>krvarenja bilo slično onom zabilježenom u zdravih bolesnika koji su primali 75</w:t>
      </w:r>
      <w:r w:rsidR="004159AE" w:rsidRPr="00713E39">
        <w:rPr>
          <w:sz w:val="22"/>
          <w:szCs w:val="22"/>
          <w:lang w:val="hr-HR"/>
        </w:rPr>
        <w:t> mg</w:t>
      </w:r>
      <w:r w:rsidRPr="00713E39">
        <w:rPr>
          <w:sz w:val="22"/>
          <w:szCs w:val="22"/>
          <w:lang w:val="hr-HR"/>
        </w:rPr>
        <w:t xml:space="preserve"> klopidogrela dnevno. Osim toga, klinička podnošljivost bila je dobra u svih bolesnika.</w:t>
      </w:r>
    </w:p>
    <w:p w:rsidR="004F309C" w:rsidRPr="00713E39" w:rsidRDefault="004F309C" w:rsidP="004F309C">
      <w:pPr>
        <w:rPr>
          <w:sz w:val="22"/>
          <w:szCs w:val="22"/>
          <w:lang w:val="hr-HR"/>
        </w:rPr>
      </w:pPr>
    </w:p>
    <w:p w:rsidR="004F309C" w:rsidRPr="00713E39" w:rsidRDefault="006E5D4C" w:rsidP="00183B29">
      <w:pPr>
        <w:keepNext/>
        <w:rPr>
          <w:sz w:val="22"/>
          <w:szCs w:val="22"/>
          <w:lang w:val="hr-HR"/>
        </w:rPr>
      </w:pPr>
      <w:r>
        <w:rPr>
          <w:bCs/>
          <w:i/>
          <w:sz w:val="22"/>
          <w:szCs w:val="22"/>
          <w:lang w:val="hr-HR"/>
        </w:rPr>
        <w:t>Oštećenje</w:t>
      </w:r>
      <w:r w:rsidRPr="00713E39">
        <w:rPr>
          <w:bCs/>
          <w:i/>
          <w:sz w:val="22"/>
          <w:szCs w:val="22"/>
          <w:lang w:val="hr-HR"/>
        </w:rPr>
        <w:t xml:space="preserve"> </w:t>
      </w:r>
      <w:r w:rsidR="004F309C" w:rsidRPr="00713E39">
        <w:rPr>
          <w:bCs/>
          <w:i/>
          <w:sz w:val="22"/>
          <w:szCs w:val="22"/>
          <w:lang w:val="hr-HR"/>
        </w:rPr>
        <w:t>funkcij</w:t>
      </w:r>
      <w:r>
        <w:rPr>
          <w:bCs/>
          <w:i/>
          <w:sz w:val="22"/>
          <w:szCs w:val="22"/>
          <w:lang w:val="hr-HR"/>
        </w:rPr>
        <w:t>e</w:t>
      </w:r>
      <w:r w:rsidR="004F309C" w:rsidRPr="00713E39">
        <w:rPr>
          <w:bCs/>
          <w:i/>
          <w:sz w:val="22"/>
          <w:szCs w:val="22"/>
          <w:lang w:val="hr-HR"/>
        </w:rPr>
        <w:t xml:space="preserve"> jetre</w:t>
      </w:r>
    </w:p>
    <w:p w:rsidR="004F309C" w:rsidRPr="00713E39" w:rsidRDefault="004F309C" w:rsidP="004F309C">
      <w:pPr>
        <w:rPr>
          <w:sz w:val="22"/>
          <w:szCs w:val="22"/>
          <w:lang w:val="hr-HR"/>
        </w:rPr>
      </w:pPr>
      <w:r w:rsidRPr="00713E39">
        <w:rPr>
          <w:sz w:val="22"/>
          <w:szCs w:val="22"/>
          <w:lang w:val="hr-HR"/>
        </w:rPr>
        <w:t>Nakon ponovljenih dnevnih doza klopidogrela od 75</w:t>
      </w:r>
      <w:r w:rsidR="004159AE" w:rsidRPr="00713E39">
        <w:rPr>
          <w:sz w:val="22"/>
          <w:szCs w:val="22"/>
          <w:lang w:val="hr-HR"/>
        </w:rPr>
        <w:t> mg</w:t>
      </w:r>
      <w:r w:rsidRPr="00713E39">
        <w:rPr>
          <w:sz w:val="22"/>
          <w:szCs w:val="22"/>
          <w:lang w:val="hr-HR"/>
        </w:rPr>
        <w:t xml:space="preserve"> tijekom deset dana, u</w:t>
      </w:r>
      <w:r w:rsidRPr="00713E39" w:rsidDel="00484BD6">
        <w:rPr>
          <w:sz w:val="22"/>
          <w:szCs w:val="22"/>
          <w:lang w:val="hr-HR"/>
        </w:rPr>
        <w:t xml:space="preserve"> </w:t>
      </w:r>
      <w:r w:rsidRPr="00713E39">
        <w:rPr>
          <w:sz w:val="22"/>
          <w:szCs w:val="22"/>
          <w:lang w:val="hr-HR"/>
        </w:rPr>
        <w:t xml:space="preserve">bolesnika s teško oštećenom funkcijom jetre, inhibicija ADP-om inducirane agregacije trombocita bila je slična u usporedbi sa zdravim ispitanicima. </w:t>
      </w:r>
      <w:r w:rsidR="006E5D4C">
        <w:rPr>
          <w:sz w:val="22"/>
          <w:szCs w:val="22"/>
          <w:lang w:val="hr-HR"/>
        </w:rPr>
        <w:t>Srednje p</w:t>
      </w:r>
      <w:r w:rsidRPr="00713E39">
        <w:rPr>
          <w:sz w:val="22"/>
          <w:szCs w:val="22"/>
          <w:lang w:val="hr-HR"/>
        </w:rPr>
        <w:t xml:space="preserve">roduljenje vremena krvarenja također je bilo slično u obje skupine. </w:t>
      </w:r>
    </w:p>
    <w:p w:rsidR="004F309C" w:rsidRPr="00713E39" w:rsidRDefault="004F309C" w:rsidP="004F309C">
      <w:pPr>
        <w:rPr>
          <w:sz w:val="22"/>
          <w:szCs w:val="22"/>
          <w:lang w:val="hr-HR"/>
        </w:rPr>
      </w:pPr>
    </w:p>
    <w:p w:rsidR="004F309C" w:rsidRPr="00713E39" w:rsidRDefault="004F309C" w:rsidP="00C27107">
      <w:pPr>
        <w:keepNext/>
        <w:rPr>
          <w:bCs/>
          <w:sz w:val="22"/>
          <w:szCs w:val="22"/>
          <w:lang w:val="hr-HR"/>
        </w:rPr>
      </w:pPr>
      <w:r w:rsidRPr="00713E39">
        <w:rPr>
          <w:bCs/>
          <w:i/>
          <w:sz w:val="22"/>
          <w:szCs w:val="22"/>
          <w:lang w:val="hr-HR"/>
        </w:rPr>
        <w:t>Rasa</w:t>
      </w:r>
    </w:p>
    <w:p w:rsidR="00B718AD" w:rsidRPr="00713E39" w:rsidRDefault="004F309C" w:rsidP="00C27107">
      <w:pPr>
        <w:keepNext/>
        <w:ind w:right="-29"/>
        <w:rPr>
          <w:sz w:val="22"/>
          <w:szCs w:val="22"/>
          <w:lang w:val="hr-HR"/>
        </w:rPr>
      </w:pPr>
      <w:r w:rsidRPr="00713E39">
        <w:rPr>
          <w:bCs/>
          <w:sz w:val="22"/>
          <w:szCs w:val="22"/>
          <w:lang w:val="hr-HR"/>
        </w:rPr>
        <w:t>Prevalencija CYP2C19 alela koji rezultiraju umjerenim i slabim CYP2C19 metabolizmom razlikuje se prema rasi/etničkoj skupini (vidjeti dio "Farmakogenetika"). U literaturi su dostupni ograničeni podaci za procjenu kliničke implikacije genotipizacije ovog CYP enzima na ishode kliničkih događaja u azijatskoj populaciji.</w:t>
      </w:r>
    </w:p>
    <w:p w:rsidR="00B718AD" w:rsidRPr="00713E39" w:rsidRDefault="00B718AD">
      <w:pPr>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5.3</w:t>
      </w:r>
      <w:r w:rsidRPr="00713E39">
        <w:rPr>
          <w:rFonts w:ascii="Times New Roman" w:hAnsi="Times New Roman"/>
          <w:i w:val="0"/>
          <w:sz w:val="22"/>
          <w:szCs w:val="22"/>
          <w:lang w:val="hr-HR"/>
        </w:rPr>
        <w:tab/>
      </w:r>
      <w:r w:rsidR="004F309C" w:rsidRPr="00713E39">
        <w:rPr>
          <w:rFonts w:ascii="Times New Roman" w:hAnsi="Times New Roman"/>
          <w:bCs/>
          <w:i w:val="0"/>
          <w:sz w:val="22"/>
          <w:szCs w:val="22"/>
          <w:lang w:val="hr-HR"/>
        </w:rPr>
        <w:t>Neklinički podaci o sigurnosti primjene</w:t>
      </w:r>
    </w:p>
    <w:p w:rsidR="00E31AD8" w:rsidRPr="00713E39" w:rsidRDefault="00E31AD8">
      <w:pPr>
        <w:ind w:right="-29"/>
        <w:rPr>
          <w:sz w:val="22"/>
          <w:szCs w:val="22"/>
          <w:lang w:val="hr-HR"/>
        </w:rPr>
      </w:pPr>
    </w:p>
    <w:p w:rsidR="00E31AD8" w:rsidRPr="00713E39" w:rsidRDefault="004F309C" w:rsidP="001D2CCB">
      <w:pPr>
        <w:widowControl w:val="0"/>
        <w:rPr>
          <w:sz w:val="22"/>
          <w:szCs w:val="22"/>
          <w:lang w:val="hr-HR"/>
        </w:rPr>
      </w:pPr>
      <w:r w:rsidRPr="00713E39">
        <w:rPr>
          <w:sz w:val="22"/>
          <w:szCs w:val="22"/>
          <w:lang w:val="hr-HR"/>
        </w:rPr>
        <w:t xml:space="preserve">Tijekom nekliničkih ispitivanja na štakorima i babunima, najčešće zabilježeni učinci </w:t>
      </w:r>
      <w:r w:rsidR="00535966">
        <w:rPr>
          <w:sz w:val="22"/>
          <w:szCs w:val="22"/>
          <w:lang w:val="hr-HR"/>
        </w:rPr>
        <w:t>bil</w:t>
      </w:r>
      <w:r w:rsidR="009600D9">
        <w:rPr>
          <w:sz w:val="22"/>
          <w:szCs w:val="22"/>
          <w:lang w:val="hr-HR"/>
        </w:rPr>
        <w:t>e</w:t>
      </w:r>
      <w:r w:rsidR="00535966">
        <w:rPr>
          <w:sz w:val="22"/>
          <w:szCs w:val="22"/>
          <w:lang w:val="hr-HR"/>
        </w:rPr>
        <w:t xml:space="preserve"> su promjene </w:t>
      </w:r>
      <w:r w:rsidRPr="00713E39">
        <w:rPr>
          <w:sz w:val="22"/>
          <w:szCs w:val="22"/>
          <w:lang w:val="hr-HR"/>
        </w:rPr>
        <w:t xml:space="preserve">na jetri. </w:t>
      </w:r>
      <w:r w:rsidR="00535966">
        <w:rPr>
          <w:sz w:val="22"/>
          <w:szCs w:val="22"/>
          <w:lang w:val="hr-HR"/>
        </w:rPr>
        <w:t xml:space="preserve">One su </w:t>
      </w:r>
      <w:r w:rsidRPr="00713E39">
        <w:rPr>
          <w:sz w:val="22"/>
          <w:szCs w:val="22"/>
          <w:lang w:val="hr-HR"/>
        </w:rPr>
        <w:t xml:space="preserve">se </w:t>
      </w:r>
      <w:r w:rsidR="00535966">
        <w:rPr>
          <w:sz w:val="22"/>
          <w:szCs w:val="22"/>
          <w:lang w:val="hr-HR"/>
        </w:rPr>
        <w:t>javljale</w:t>
      </w:r>
      <w:r w:rsidR="00535966" w:rsidRPr="00713E39">
        <w:rPr>
          <w:sz w:val="22"/>
          <w:szCs w:val="22"/>
          <w:lang w:val="hr-HR"/>
        </w:rPr>
        <w:t xml:space="preserve"> </w:t>
      </w:r>
      <w:r w:rsidRPr="00713E39">
        <w:rPr>
          <w:sz w:val="22"/>
          <w:szCs w:val="22"/>
          <w:lang w:val="hr-HR"/>
        </w:rPr>
        <w:t xml:space="preserve">pri dozama koje su </w:t>
      </w:r>
      <w:r w:rsidR="00F66E98">
        <w:rPr>
          <w:sz w:val="22"/>
          <w:szCs w:val="22"/>
          <w:lang w:val="hr-HR"/>
        </w:rPr>
        <w:t xml:space="preserve">odgovarale </w:t>
      </w:r>
      <w:r w:rsidRPr="00713E39">
        <w:rPr>
          <w:sz w:val="22"/>
          <w:szCs w:val="22"/>
          <w:lang w:val="hr-HR"/>
        </w:rPr>
        <w:t xml:space="preserve">barem 25 puta </w:t>
      </w:r>
      <w:r w:rsidR="00F66E98" w:rsidRPr="00713E39">
        <w:rPr>
          <w:sz w:val="22"/>
          <w:szCs w:val="22"/>
          <w:lang w:val="hr-HR"/>
        </w:rPr>
        <w:t>već</w:t>
      </w:r>
      <w:r w:rsidR="00F66E98">
        <w:rPr>
          <w:sz w:val="22"/>
          <w:szCs w:val="22"/>
          <w:lang w:val="hr-HR"/>
        </w:rPr>
        <w:t>oj</w:t>
      </w:r>
      <w:r w:rsidRPr="00713E39">
        <w:rPr>
          <w:sz w:val="22"/>
          <w:szCs w:val="22"/>
          <w:lang w:val="hr-HR"/>
        </w:rPr>
        <w:t xml:space="preserve"> </w:t>
      </w:r>
      <w:r w:rsidR="00535966">
        <w:rPr>
          <w:sz w:val="22"/>
          <w:szCs w:val="22"/>
          <w:lang w:val="hr-HR"/>
        </w:rPr>
        <w:t>izloženosti</w:t>
      </w:r>
      <w:r w:rsidR="00F66E98">
        <w:rPr>
          <w:sz w:val="22"/>
          <w:szCs w:val="22"/>
          <w:lang w:val="hr-HR"/>
        </w:rPr>
        <w:t xml:space="preserve"> od one</w:t>
      </w:r>
      <w:r w:rsidR="00535966">
        <w:rPr>
          <w:sz w:val="22"/>
          <w:szCs w:val="22"/>
          <w:lang w:val="hr-HR"/>
        </w:rPr>
        <w:t xml:space="preserve"> </w:t>
      </w:r>
      <w:r w:rsidRPr="00713E39">
        <w:rPr>
          <w:sz w:val="22"/>
          <w:szCs w:val="22"/>
          <w:lang w:val="hr-HR"/>
        </w:rPr>
        <w:t xml:space="preserve">u bolesnika koji su primali </w:t>
      </w:r>
      <w:r w:rsidR="00535966">
        <w:rPr>
          <w:sz w:val="22"/>
          <w:szCs w:val="22"/>
          <w:lang w:val="hr-HR"/>
        </w:rPr>
        <w:t xml:space="preserve">kliničku dozu od </w:t>
      </w:r>
      <w:r w:rsidRPr="00713E39">
        <w:rPr>
          <w:sz w:val="22"/>
          <w:szCs w:val="22"/>
          <w:lang w:val="hr-HR"/>
        </w:rPr>
        <w:t>75</w:t>
      </w:r>
      <w:r w:rsidR="004159AE" w:rsidRPr="00713E39">
        <w:rPr>
          <w:sz w:val="22"/>
          <w:szCs w:val="22"/>
          <w:lang w:val="hr-HR"/>
        </w:rPr>
        <w:t> mg</w:t>
      </w:r>
      <w:r w:rsidRPr="00713E39">
        <w:rPr>
          <w:sz w:val="22"/>
          <w:szCs w:val="22"/>
          <w:lang w:val="hr-HR"/>
        </w:rPr>
        <w:t xml:space="preserve"> klopidogrela na dan i </w:t>
      </w:r>
      <w:r w:rsidR="00535966">
        <w:rPr>
          <w:sz w:val="22"/>
          <w:szCs w:val="22"/>
          <w:lang w:val="hr-HR"/>
        </w:rPr>
        <w:t>bile</w:t>
      </w:r>
      <w:r w:rsidR="00535966" w:rsidRPr="00713E39">
        <w:rPr>
          <w:sz w:val="22"/>
          <w:szCs w:val="22"/>
          <w:lang w:val="hr-HR"/>
        </w:rPr>
        <w:t xml:space="preserve"> </w:t>
      </w:r>
      <w:r w:rsidRPr="00713E39">
        <w:rPr>
          <w:sz w:val="22"/>
          <w:szCs w:val="22"/>
          <w:lang w:val="hr-HR"/>
        </w:rPr>
        <w:t xml:space="preserve">su posljedice učinka na jetrene metaboličke enzime. Učinak na jetrene </w:t>
      </w:r>
      <w:r w:rsidR="00CD5630" w:rsidRPr="00713E39">
        <w:rPr>
          <w:sz w:val="22"/>
          <w:szCs w:val="22"/>
          <w:lang w:val="hr-HR"/>
        </w:rPr>
        <w:t xml:space="preserve">metaboličke </w:t>
      </w:r>
      <w:r w:rsidRPr="00713E39">
        <w:rPr>
          <w:sz w:val="22"/>
          <w:szCs w:val="22"/>
          <w:lang w:val="hr-HR"/>
        </w:rPr>
        <w:t>enzime nije primijećen u ljudi koji su primali terapijske doze klopidogrela.</w:t>
      </w:r>
    </w:p>
    <w:p w:rsidR="006967D6" w:rsidRPr="00713E39" w:rsidRDefault="006967D6">
      <w:pPr>
        <w:rPr>
          <w:sz w:val="22"/>
          <w:szCs w:val="22"/>
          <w:lang w:val="hr-HR"/>
        </w:rPr>
      </w:pPr>
    </w:p>
    <w:p w:rsidR="004F309C" w:rsidRPr="00713E39" w:rsidRDefault="004F309C" w:rsidP="004F309C">
      <w:pPr>
        <w:jc w:val="both"/>
        <w:rPr>
          <w:sz w:val="22"/>
          <w:szCs w:val="22"/>
          <w:lang w:val="hr-HR"/>
        </w:rPr>
      </w:pPr>
      <w:r w:rsidRPr="00713E39">
        <w:rPr>
          <w:sz w:val="22"/>
          <w:szCs w:val="22"/>
          <w:lang w:val="hr-HR"/>
        </w:rPr>
        <w:t>Pri vrlo visokim dozama, također je zabilježena slaba želučana podnošljivost klopidogrela (gastritis, erozije želuca i/ili povraćanje) u štakora i babuna.</w:t>
      </w:r>
    </w:p>
    <w:p w:rsidR="004F309C" w:rsidRPr="00713E39" w:rsidRDefault="004F309C" w:rsidP="004F309C">
      <w:pPr>
        <w:jc w:val="both"/>
        <w:rPr>
          <w:sz w:val="22"/>
          <w:szCs w:val="22"/>
          <w:lang w:val="hr-HR"/>
        </w:rPr>
      </w:pPr>
    </w:p>
    <w:p w:rsidR="004F309C" w:rsidRPr="00713E39" w:rsidRDefault="004F309C" w:rsidP="004F309C">
      <w:pPr>
        <w:jc w:val="both"/>
        <w:rPr>
          <w:sz w:val="22"/>
          <w:szCs w:val="22"/>
          <w:lang w:val="hr-HR"/>
        </w:rPr>
      </w:pPr>
      <w:r w:rsidRPr="00713E39">
        <w:rPr>
          <w:sz w:val="22"/>
          <w:szCs w:val="22"/>
          <w:lang w:val="hr-HR"/>
        </w:rPr>
        <w:t xml:space="preserve">Nije bilo dokaza o </w:t>
      </w:r>
      <w:r w:rsidR="00F66E98">
        <w:rPr>
          <w:sz w:val="22"/>
          <w:szCs w:val="22"/>
          <w:lang w:val="hr-HR"/>
        </w:rPr>
        <w:t>kancerogenim</w:t>
      </w:r>
      <w:r w:rsidR="00F66E98" w:rsidRPr="00713E39">
        <w:rPr>
          <w:sz w:val="22"/>
          <w:szCs w:val="22"/>
          <w:lang w:val="hr-HR"/>
        </w:rPr>
        <w:t xml:space="preserve"> </w:t>
      </w:r>
      <w:r w:rsidRPr="00713E39">
        <w:rPr>
          <w:sz w:val="22"/>
          <w:szCs w:val="22"/>
          <w:lang w:val="hr-HR"/>
        </w:rPr>
        <w:t>učincima kad se klopidogrel davao miševima 78 tjedana i štakorima 104 tjedna u dozama do 77</w:t>
      </w:r>
      <w:r w:rsidR="004159AE" w:rsidRPr="00713E39">
        <w:rPr>
          <w:sz w:val="22"/>
          <w:szCs w:val="22"/>
          <w:lang w:val="hr-HR"/>
        </w:rPr>
        <w:t> mg</w:t>
      </w:r>
      <w:r w:rsidRPr="00713E39">
        <w:rPr>
          <w:sz w:val="22"/>
          <w:szCs w:val="22"/>
          <w:lang w:val="hr-HR"/>
        </w:rPr>
        <w:t xml:space="preserve">/kg dnevno (što predstavlja barem 25 puta veću </w:t>
      </w:r>
      <w:r w:rsidR="00535966">
        <w:rPr>
          <w:sz w:val="22"/>
          <w:szCs w:val="22"/>
          <w:lang w:val="hr-HR"/>
        </w:rPr>
        <w:t>izloženost</w:t>
      </w:r>
      <w:r w:rsidR="00535966" w:rsidRPr="00713E39">
        <w:rPr>
          <w:sz w:val="22"/>
          <w:szCs w:val="22"/>
          <w:lang w:val="hr-HR"/>
        </w:rPr>
        <w:t xml:space="preserve"> </w:t>
      </w:r>
      <w:r w:rsidRPr="00713E39">
        <w:rPr>
          <w:sz w:val="22"/>
          <w:szCs w:val="22"/>
          <w:lang w:val="hr-HR"/>
        </w:rPr>
        <w:t>nego u ljudi koji primaju kliničku dozu od 75</w:t>
      </w:r>
      <w:r w:rsidR="004159AE" w:rsidRPr="00713E39">
        <w:rPr>
          <w:sz w:val="22"/>
          <w:szCs w:val="22"/>
          <w:lang w:val="hr-HR"/>
        </w:rPr>
        <w:t> mg</w:t>
      </w:r>
      <w:r w:rsidRPr="00713E39">
        <w:rPr>
          <w:sz w:val="22"/>
          <w:szCs w:val="22"/>
          <w:lang w:val="hr-HR"/>
        </w:rPr>
        <w:t xml:space="preserve">/dan). </w:t>
      </w:r>
    </w:p>
    <w:p w:rsidR="004F309C" w:rsidRPr="00713E39" w:rsidRDefault="004F309C" w:rsidP="004F309C">
      <w:pPr>
        <w:autoSpaceDE w:val="0"/>
        <w:autoSpaceDN w:val="0"/>
        <w:adjustRightInd w:val="0"/>
        <w:rPr>
          <w:rFonts w:eastAsia="MS Mincho"/>
          <w:sz w:val="22"/>
          <w:szCs w:val="22"/>
          <w:lang w:val="hr-HR" w:eastAsia="ja-JP"/>
        </w:rPr>
      </w:pPr>
    </w:p>
    <w:p w:rsidR="004F309C" w:rsidRPr="00713E39" w:rsidRDefault="004F309C" w:rsidP="004F309C">
      <w:pPr>
        <w:jc w:val="both"/>
        <w:rPr>
          <w:sz w:val="22"/>
          <w:szCs w:val="22"/>
          <w:lang w:val="hr-HR"/>
        </w:rPr>
      </w:pPr>
      <w:r w:rsidRPr="00713E39">
        <w:rPr>
          <w:sz w:val="22"/>
          <w:szCs w:val="22"/>
          <w:lang w:val="hr-HR"/>
        </w:rPr>
        <w:t xml:space="preserve">Klopidogrel je testiran u mnogim genotoksičnim studijama </w:t>
      </w:r>
      <w:r w:rsidRPr="00713E39">
        <w:rPr>
          <w:i/>
          <w:sz w:val="22"/>
          <w:szCs w:val="22"/>
          <w:lang w:val="hr-HR"/>
        </w:rPr>
        <w:t>in vivo</w:t>
      </w:r>
      <w:r w:rsidRPr="00713E39">
        <w:rPr>
          <w:sz w:val="22"/>
          <w:szCs w:val="22"/>
          <w:lang w:val="hr-HR"/>
        </w:rPr>
        <w:t xml:space="preserve"> i </w:t>
      </w:r>
      <w:r w:rsidRPr="00713E39">
        <w:rPr>
          <w:i/>
          <w:sz w:val="22"/>
          <w:szCs w:val="22"/>
          <w:lang w:val="hr-HR"/>
        </w:rPr>
        <w:t>in vitro</w:t>
      </w:r>
      <w:r w:rsidRPr="00713E39">
        <w:rPr>
          <w:sz w:val="22"/>
          <w:szCs w:val="22"/>
          <w:lang w:val="hr-HR"/>
        </w:rPr>
        <w:t xml:space="preserve"> i nije pokazao genotoksičnu aktivnost.</w:t>
      </w:r>
    </w:p>
    <w:p w:rsidR="004F309C" w:rsidRPr="00713E39" w:rsidRDefault="004F309C" w:rsidP="004F309C">
      <w:pPr>
        <w:jc w:val="both"/>
        <w:rPr>
          <w:sz w:val="22"/>
          <w:szCs w:val="22"/>
          <w:lang w:val="hr-HR"/>
        </w:rPr>
      </w:pPr>
    </w:p>
    <w:p w:rsidR="00E31AD8" w:rsidRPr="00713E39" w:rsidRDefault="004F309C" w:rsidP="004F309C">
      <w:pPr>
        <w:ind w:right="-29"/>
        <w:rPr>
          <w:sz w:val="22"/>
          <w:szCs w:val="22"/>
          <w:lang w:val="hr-HR"/>
        </w:rPr>
      </w:pPr>
      <w:r w:rsidRPr="00713E39">
        <w:rPr>
          <w:sz w:val="22"/>
          <w:szCs w:val="22"/>
          <w:lang w:val="hr-HR"/>
        </w:rPr>
        <w:t>Klopidogrel nije imao štetnih učinaka na fertilitet muških i ženskih štakora i nije pokazao teratogene učinke na štakorima i kunićima. Kad se davao ženkama štakora u vrijeme dojenja, klopidogrel je izazivao neznatno kašnjenje u razvitku mladunčadi. Specifične farmakokinetičke studije provođene s radioaktivno označenim klopidogrelom pokazale su da se izvorna tvar ili njezini metaboliti izlučuju u mlijeko. Stoga, ne može se isključiti izravni (slaba toksičnost) ili neizravni (loš okus) učinak.</w:t>
      </w:r>
      <w:r w:rsidR="00E31AD8" w:rsidRPr="00713E39">
        <w:rPr>
          <w:sz w:val="22"/>
          <w:szCs w:val="22"/>
          <w:lang w:val="hr-HR"/>
        </w:rPr>
        <w:t xml:space="preserve"> </w:t>
      </w:r>
    </w:p>
    <w:p w:rsidR="00E31AD8" w:rsidRPr="00713E39" w:rsidRDefault="00E31AD8">
      <w:pPr>
        <w:ind w:right="-29"/>
        <w:rPr>
          <w:sz w:val="22"/>
          <w:szCs w:val="22"/>
          <w:lang w:val="hr-HR"/>
        </w:rPr>
      </w:pPr>
    </w:p>
    <w:p w:rsidR="00E31AD8" w:rsidRPr="00713E39" w:rsidRDefault="00E31AD8">
      <w:pPr>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6.</w:t>
      </w:r>
      <w:r w:rsidRPr="00713E39">
        <w:rPr>
          <w:sz w:val="22"/>
          <w:szCs w:val="22"/>
          <w:lang w:val="hr-HR"/>
        </w:rPr>
        <w:tab/>
      </w:r>
      <w:r w:rsidR="004F309C" w:rsidRPr="00713E39">
        <w:rPr>
          <w:bCs/>
          <w:sz w:val="22"/>
          <w:szCs w:val="22"/>
          <w:lang w:val="hr-HR"/>
        </w:rPr>
        <w:t>FARMACEUTSKI PODACI</w:t>
      </w:r>
    </w:p>
    <w:p w:rsidR="00E31AD8" w:rsidRPr="00713E39" w:rsidRDefault="00E31AD8">
      <w:pPr>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6.1</w:t>
      </w:r>
      <w:r w:rsidRPr="00713E39">
        <w:rPr>
          <w:rFonts w:ascii="Times New Roman" w:hAnsi="Times New Roman"/>
          <w:i w:val="0"/>
          <w:sz w:val="22"/>
          <w:szCs w:val="22"/>
          <w:lang w:val="hr-HR"/>
        </w:rPr>
        <w:tab/>
      </w:r>
      <w:r w:rsidR="00CD5630" w:rsidRPr="00713E39">
        <w:rPr>
          <w:rFonts w:ascii="Times New Roman" w:hAnsi="Times New Roman"/>
          <w:bCs/>
          <w:i w:val="0"/>
          <w:sz w:val="22"/>
          <w:szCs w:val="22"/>
          <w:lang w:val="hr-HR"/>
        </w:rPr>
        <w:t>Popis pomoćnih tvari</w:t>
      </w:r>
    </w:p>
    <w:p w:rsidR="00E31AD8" w:rsidRPr="00713E39" w:rsidRDefault="00E31AD8">
      <w:pPr>
        <w:ind w:right="-29"/>
        <w:rPr>
          <w:sz w:val="22"/>
          <w:szCs w:val="22"/>
          <w:lang w:val="hr-HR"/>
        </w:rPr>
      </w:pPr>
    </w:p>
    <w:p w:rsidR="00E31AD8" w:rsidRPr="00713E39" w:rsidRDefault="004F309C">
      <w:pPr>
        <w:ind w:right="-29"/>
        <w:rPr>
          <w:i/>
          <w:sz w:val="22"/>
          <w:szCs w:val="22"/>
          <w:lang w:val="hr-HR"/>
        </w:rPr>
      </w:pPr>
      <w:r w:rsidRPr="00713E39">
        <w:rPr>
          <w:i/>
          <w:sz w:val="22"/>
          <w:szCs w:val="22"/>
          <w:lang w:val="hr-HR"/>
        </w:rPr>
        <w:t>Jezgra</w:t>
      </w:r>
      <w:r w:rsidR="00E31AD8" w:rsidRPr="00713E39">
        <w:rPr>
          <w:i/>
          <w:sz w:val="22"/>
          <w:szCs w:val="22"/>
          <w:lang w:val="hr-HR"/>
        </w:rPr>
        <w:t>:</w:t>
      </w:r>
    </w:p>
    <w:p w:rsidR="004F309C" w:rsidRPr="00713E39" w:rsidRDefault="004F309C" w:rsidP="001D2CCB">
      <w:pPr>
        <w:ind w:firstLine="720"/>
        <w:rPr>
          <w:sz w:val="22"/>
          <w:szCs w:val="22"/>
          <w:lang w:val="hr-HR"/>
        </w:rPr>
      </w:pPr>
      <w:r w:rsidRPr="00713E39">
        <w:rPr>
          <w:sz w:val="22"/>
          <w:szCs w:val="22"/>
          <w:lang w:val="hr-HR"/>
        </w:rPr>
        <w:t>manitol (E421)</w:t>
      </w:r>
    </w:p>
    <w:p w:rsidR="004F309C" w:rsidRPr="00713E39" w:rsidRDefault="004F309C" w:rsidP="001D2CCB">
      <w:pPr>
        <w:ind w:firstLine="720"/>
        <w:rPr>
          <w:sz w:val="22"/>
          <w:szCs w:val="22"/>
          <w:lang w:val="hr-HR"/>
        </w:rPr>
      </w:pPr>
      <w:r w:rsidRPr="00713E39">
        <w:rPr>
          <w:sz w:val="22"/>
          <w:szCs w:val="22"/>
          <w:lang w:val="hr-HR"/>
        </w:rPr>
        <w:t>makrogol 6000</w:t>
      </w:r>
    </w:p>
    <w:p w:rsidR="004F309C" w:rsidRPr="00713E39" w:rsidRDefault="004F309C" w:rsidP="001D2CCB">
      <w:pPr>
        <w:ind w:firstLine="720"/>
        <w:rPr>
          <w:sz w:val="22"/>
          <w:szCs w:val="22"/>
          <w:lang w:val="hr-HR"/>
        </w:rPr>
      </w:pPr>
      <w:r w:rsidRPr="00713E39">
        <w:rPr>
          <w:sz w:val="22"/>
          <w:szCs w:val="22"/>
          <w:lang w:val="hr-HR"/>
        </w:rPr>
        <w:t>celuloza, mikrokristalična</w:t>
      </w:r>
    </w:p>
    <w:p w:rsidR="004F309C" w:rsidRPr="00713E39" w:rsidRDefault="004F309C" w:rsidP="001D2CCB">
      <w:pPr>
        <w:ind w:firstLine="720"/>
        <w:rPr>
          <w:sz w:val="22"/>
          <w:szCs w:val="22"/>
          <w:lang w:val="hr-HR"/>
        </w:rPr>
      </w:pPr>
      <w:r w:rsidRPr="00713E39">
        <w:rPr>
          <w:sz w:val="22"/>
          <w:szCs w:val="22"/>
          <w:lang w:val="hr-HR"/>
        </w:rPr>
        <w:t>ricinusovo ulje, hidrogenirano</w:t>
      </w:r>
    </w:p>
    <w:p w:rsidR="00E31AD8" w:rsidRPr="00713E39" w:rsidRDefault="004F309C" w:rsidP="001D2CCB">
      <w:pPr>
        <w:ind w:firstLine="720"/>
        <w:rPr>
          <w:sz w:val="22"/>
          <w:szCs w:val="22"/>
          <w:lang w:val="hr-HR"/>
        </w:rPr>
      </w:pPr>
      <w:r w:rsidRPr="00713E39">
        <w:rPr>
          <w:sz w:val="22"/>
          <w:szCs w:val="22"/>
          <w:lang w:val="hr-HR"/>
        </w:rPr>
        <w:t>hidoksipropilceluloza</w:t>
      </w:r>
      <w:r w:rsidR="00535966">
        <w:rPr>
          <w:sz w:val="22"/>
          <w:szCs w:val="22"/>
          <w:lang w:val="hr-HR"/>
        </w:rPr>
        <w:t>, nisko supstituirana</w:t>
      </w:r>
    </w:p>
    <w:p w:rsidR="00E31AD8" w:rsidRPr="00713E39" w:rsidRDefault="00E31AD8">
      <w:pPr>
        <w:tabs>
          <w:tab w:val="left" w:pos="4962"/>
          <w:tab w:val="right" w:pos="7088"/>
        </w:tabs>
        <w:ind w:right="-29"/>
        <w:rPr>
          <w:sz w:val="22"/>
          <w:szCs w:val="22"/>
          <w:lang w:val="hr-HR"/>
        </w:rPr>
      </w:pPr>
    </w:p>
    <w:p w:rsidR="00E31AD8" w:rsidRPr="00713E39" w:rsidRDefault="004F309C">
      <w:pPr>
        <w:tabs>
          <w:tab w:val="left" w:pos="4962"/>
          <w:tab w:val="right" w:pos="7088"/>
        </w:tabs>
        <w:ind w:right="-29"/>
        <w:rPr>
          <w:i/>
          <w:sz w:val="22"/>
          <w:szCs w:val="22"/>
          <w:lang w:val="hr-HR"/>
        </w:rPr>
      </w:pPr>
      <w:bookmarkStart w:id="8" w:name="OLE_LINK21"/>
      <w:r w:rsidRPr="00713E39">
        <w:rPr>
          <w:i/>
          <w:sz w:val="22"/>
          <w:szCs w:val="22"/>
          <w:lang w:val="hr-HR"/>
        </w:rPr>
        <w:t>Ovojnica</w:t>
      </w:r>
      <w:r w:rsidR="00E31AD8" w:rsidRPr="00713E39">
        <w:rPr>
          <w:i/>
          <w:sz w:val="22"/>
          <w:szCs w:val="22"/>
          <w:lang w:val="hr-HR"/>
        </w:rPr>
        <w:t>:</w:t>
      </w:r>
    </w:p>
    <w:bookmarkEnd w:id="8"/>
    <w:p w:rsidR="004F309C" w:rsidRPr="00713E39" w:rsidRDefault="004F309C" w:rsidP="001D2CCB">
      <w:pPr>
        <w:ind w:firstLine="720"/>
        <w:rPr>
          <w:sz w:val="22"/>
          <w:szCs w:val="22"/>
          <w:lang w:val="hr-HR"/>
        </w:rPr>
      </w:pPr>
      <w:r w:rsidRPr="00713E39">
        <w:rPr>
          <w:sz w:val="22"/>
          <w:szCs w:val="22"/>
          <w:lang w:val="hr-HR"/>
        </w:rPr>
        <w:t>hipromeloza (E464)</w:t>
      </w:r>
    </w:p>
    <w:p w:rsidR="004F309C" w:rsidRPr="00713E39" w:rsidRDefault="004F309C" w:rsidP="001D2CCB">
      <w:pPr>
        <w:ind w:firstLine="720"/>
        <w:rPr>
          <w:sz w:val="22"/>
          <w:szCs w:val="22"/>
          <w:lang w:val="hr-HR"/>
        </w:rPr>
      </w:pPr>
      <w:r w:rsidRPr="00713E39">
        <w:rPr>
          <w:sz w:val="22"/>
          <w:szCs w:val="22"/>
          <w:lang w:val="hr-HR"/>
        </w:rPr>
        <w:t>laktoza</w:t>
      </w:r>
      <w:r w:rsidR="0024622E" w:rsidRPr="00713E39">
        <w:rPr>
          <w:sz w:val="22"/>
          <w:szCs w:val="22"/>
          <w:lang w:val="hr-HR"/>
        </w:rPr>
        <w:t xml:space="preserve"> hidrat</w:t>
      </w:r>
    </w:p>
    <w:p w:rsidR="004F309C" w:rsidRPr="00713E39" w:rsidRDefault="004F309C" w:rsidP="001D2CCB">
      <w:pPr>
        <w:ind w:firstLine="720"/>
        <w:rPr>
          <w:sz w:val="22"/>
          <w:szCs w:val="22"/>
          <w:lang w:val="hr-HR"/>
        </w:rPr>
      </w:pPr>
      <w:r w:rsidRPr="00713E39">
        <w:rPr>
          <w:sz w:val="22"/>
          <w:szCs w:val="22"/>
          <w:lang w:val="hr-HR"/>
        </w:rPr>
        <w:t>triacetin (E1518)</w:t>
      </w:r>
    </w:p>
    <w:p w:rsidR="004F309C" w:rsidRPr="00713E39" w:rsidRDefault="004F309C" w:rsidP="001D2CCB">
      <w:pPr>
        <w:ind w:firstLine="720"/>
        <w:rPr>
          <w:sz w:val="22"/>
          <w:szCs w:val="22"/>
          <w:lang w:val="hr-HR"/>
        </w:rPr>
      </w:pPr>
      <w:r w:rsidRPr="00713E39">
        <w:rPr>
          <w:sz w:val="22"/>
          <w:szCs w:val="22"/>
          <w:lang w:val="hr-HR"/>
        </w:rPr>
        <w:t>titanijev dioksid (E171)</w:t>
      </w:r>
    </w:p>
    <w:p w:rsidR="00E31AD8" w:rsidRPr="00713E39" w:rsidRDefault="004F309C" w:rsidP="001D2CCB">
      <w:pPr>
        <w:ind w:firstLine="720"/>
        <w:rPr>
          <w:sz w:val="22"/>
          <w:szCs w:val="22"/>
          <w:lang w:val="hr-HR"/>
        </w:rPr>
      </w:pPr>
      <w:r w:rsidRPr="00713E39">
        <w:rPr>
          <w:sz w:val="22"/>
          <w:szCs w:val="22"/>
          <w:lang w:val="hr-HR"/>
        </w:rPr>
        <w:t>željezov oksid, crveni (E172)</w:t>
      </w:r>
    </w:p>
    <w:p w:rsidR="00451ECA" w:rsidRPr="00713E39" w:rsidRDefault="00451ECA" w:rsidP="0034344C">
      <w:pPr>
        <w:tabs>
          <w:tab w:val="left" w:pos="4962"/>
          <w:tab w:val="right" w:pos="7088"/>
        </w:tabs>
        <w:ind w:left="1080" w:right="-29" w:hanging="180"/>
        <w:rPr>
          <w:sz w:val="22"/>
          <w:szCs w:val="22"/>
          <w:lang w:val="hr-HR"/>
        </w:rPr>
      </w:pPr>
    </w:p>
    <w:p w:rsidR="00451ECA" w:rsidRPr="00713E39" w:rsidRDefault="004F309C" w:rsidP="00451ECA">
      <w:pPr>
        <w:tabs>
          <w:tab w:val="left" w:pos="4962"/>
          <w:tab w:val="right" w:pos="7088"/>
        </w:tabs>
        <w:ind w:right="-29"/>
        <w:rPr>
          <w:i/>
          <w:sz w:val="22"/>
          <w:szCs w:val="22"/>
          <w:lang w:val="hr-HR"/>
        </w:rPr>
      </w:pPr>
      <w:r w:rsidRPr="00713E39">
        <w:rPr>
          <w:i/>
          <w:sz w:val="22"/>
          <w:szCs w:val="22"/>
          <w:lang w:val="hr-HR"/>
        </w:rPr>
        <w:t>Sredstvo za poliranje</w:t>
      </w:r>
      <w:r w:rsidR="00451ECA" w:rsidRPr="00713E39">
        <w:rPr>
          <w:i/>
          <w:sz w:val="22"/>
          <w:szCs w:val="22"/>
          <w:lang w:val="hr-HR"/>
        </w:rPr>
        <w:t>:</w:t>
      </w:r>
    </w:p>
    <w:p w:rsidR="00E31AD8" w:rsidRPr="00713E39" w:rsidRDefault="004F309C" w:rsidP="001D2CCB">
      <w:pPr>
        <w:ind w:firstLine="720"/>
        <w:rPr>
          <w:sz w:val="22"/>
          <w:szCs w:val="22"/>
          <w:lang w:val="hr-HR"/>
        </w:rPr>
      </w:pPr>
      <w:r w:rsidRPr="00713E39">
        <w:rPr>
          <w:sz w:val="22"/>
          <w:szCs w:val="22"/>
          <w:lang w:val="hr-HR"/>
        </w:rPr>
        <w:t>karnauba vosak</w:t>
      </w:r>
    </w:p>
    <w:p w:rsidR="00E31AD8" w:rsidRPr="00713E39" w:rsidRDefault="00E31AD8">
      <w:pPr>
        <w:tabs>
          <w:tab w:val="left" w:pos="4962"/>
          <w:tab w:val="right" w:pos="7088"/>
        </w:tabs>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6.2</w:t>
      </w:r>
      <w:r w:rsidRPr="00713E39">
        <w:rPr>
          <w:rFonts w:ascii="Times New Roman" w:hAnsi="Times New Roman"/>
          <w:i w:val="0"/>
          <w:sz w:val="22"/>
          <w:szCs w:val="22"/>
          <w:lang w:val="hr-HR"/>
        </w:rPr>
        <w:tab/>
      </w:r>
      <w:r w:rsidR="004F309C" w:rsidRPr="00713E39">
        <w:rPr>
          <w:rFonts w:ascii="Times New Roman" w:hAnsi="Times New Roman"/>
          <w:bCs/>
          <w:i w:val="0"/>
          <w:sz w:val="22"/>
          <w:szCs w:val="22"/>
          <w:lang w:val="hr-HR"/>
        </w:rPr>
        <w:t>Inkompatibilnosti</w:t>
      </w:r>
    </w:p>
    <w:p w:rsidR="00E31AD8" w:rsidRPr="00713E39" w:rsidRDefault="00E31AD8">
      <w:pPr>
        <w:ind w:right="-29"/>
        <w:rPr>
          <w:sz w:val="22"/>
          <w:szCs w:val="22"/>
          <w:lang w:val="hr-HR"/>
        </w:rPr>
      </w:pPr>
    </w:p>
    <w:p w:rsidR="00E31AD8" w:rsidRPr="00713E39" w:rsidRDefault="004F309C">
      <w:pPr>
        <w:ind w:right="-29"/>
        <w:outlineLvl w:val="0"/>
        <w:rPr>
          <w:sz w:val="22"/>
          <w:szCs w:val="22"/>
          <w:lang w:val="hr-HR"/>
        </w:rPr>
      </w:pPr>
      <w:r w:rsidRPr="00713E39">
        <w:rPr>
          <w:sz w:val="22"/>
          <w:szCs w:val="22"/>
          <w:lang w:val="hr-HR"/>
        </w:rPr>
        <w:t>Nije primjenjivo.</w:t>
      </w:r>
    </w:p>
    <w:p w:rsidR="00E31AD8" w:rsidRPr="00713E39" w:rsidRDefault="00E31AD8">
      <w:pPr>
        <w:tabs>
          <w:tab w:val="left" w:pos="6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6.3</w:t>
      </w:r>
      <w:r w:rsidRPr="00713E39">
        <w:rPr>
          <w:rFonts w:ascii="Times New Roman" w:hAnsi="Times New Roman"/>
          <w:i w:val="0"/>
          <w:sz w:val="22"/>
          <w:szCs w:val="22"/>
          <w:lang w:val="hr-HR"/>
        </w:rPr>
        <w:tab/>
      </w:r>
      <w:r w:rsidR="00FF682C" w:rsidRPr="00713E39">
        <w:rPr>
          <w:rFonts w:ascii="Times New Roman" w:hAnsi="Times New Roman"/>
          <w:bCs/>
          <w:i w:val="0"/>
          <w:sz w:val="22"/>
          <w:szCs w:val="22"/>
          <w:lang w:val="hr-HR"/>
        </w:rPr>
        <w:t>Rok valjanosti</w:t>
      </w:r>
    </w:p>
    <w:p w:rsidR="00E31AD8" w:rsidRPr="00713E39" w:rsidRDefault="00E31AD8">
      <w:pPr>
        <w:tabs>
          <w:tab w:val="left" w:pos="7280"/>
        </w:tabs>
        <w:ind w:right="-29"/>
        <w:rPr>
          <w:sz w:val="22"/>
          <w:szCs w:val="22"/>
          <w:u w:val="single"/>
          <w:lang w:val="hr-HR"/>
        </w:rPr>
      </w:pPr>
    </w:p>
    <w:p w:rsidR="00E31AD8" w:rsidRPr="00713E39" w:rsidRDefault="00FF682C">
      <w:pPr>
        <w:tabs>
          <w:tab w:val="left" w:pos="2400"/>
          <w:tab w:val="left" w:pos="7280"/>
        </w:tabs>
        <w:ind w:right="-29"/>
        <w:rPr>
          <w:sz w:val="22"/>
          <w:szCs w:val="22"/>
          <w:lang w:val="hr-HR"/>
        </w:rPr>
      </w:pPr>
      <w:r w:rsidRPr="00713E39">
        <w:rPr>
          <w:sz w:val="22"/>
          <w:szCs w:val="22"/>
          <w:lang w:val="hr-HR"/>
        </w:rPr>
        <w:t>3 godine.</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6.4</w:t>
      </w:r>
      <w:r w:rsidRPr="00713E39">
        <w:rPr>
          <w:rFonts w:ascii="Times New Roman" w:hAnsi="Times New Roman"/>
          <w:i w:val="0"/>
          <w:sz w:val="22"/>
          <w:szCs w:val="22"/>
          <w:lang w:val="hr-HR"/>
        </w:rPr>
        <w:tab/>
      </w:r>
      <w:r w:rsidR="00FF682C" w:rsidRPr="00713E39">
        <w:rPr>
          <w:rFonts w:ascii="Times New Roman" w:hAnsi="Times New Roman"/>
          <w:i w:val="0"/>
          <w:noProof/>
          <w:sz w:val="22"/>
          <w:szCs w:val="22"/>
          <w:lang w:val="hr-HR"/>
        </w:rPr>
        <w:t>Posebne mjere pri čuvanju lijeka</w:t>
      </w:r>
    </w:p>
    <w:p w:rsidR="00E31AD8" w:rsidRPr="00713E39" w:rsidRDefault="00E31AD8">
      <w:pPr>
        <w:ind w:right="-29"/>
        <w:rPr>
          <w:sz w:val="22"/>
          <w:szCs w:val="22"/>
          <w:u w:val="single"/>
          <w:lang w:val="hr-HR"/>
        </w:rPr>
      </w:pPr>
    </w:p>
    <w:p w:rsidR="000E1A1B" w:rsidRPr="00713E39" w:rsidRDefault="00F6556B">
      <w:pPr>
        <w:ind w:right="-29"/>
        <w:outlineLvl w:val="0"/>
        <w:rPr>
          <w:sz w:val="22"/>
          <w:szCs w:val="22"/>
          <w:lang w:val="hr-HR"/>
        </w:rPr>
      </w:pPr>
      <w:r>
        <w:rPr>
          <w:sz w:val="22"/>
          <w:szCs w:val="22"/>
          <w:lang w:val="hr-HR"/>
        </w:rPr>
        <w:t xml:space="preserve">U </w:t>
      </w:r>
      <w:r w:rsidR="000E1A1B" w:rsidRPr="00713E39">
        <w:rPr>
          <w:sz w:val="22"/>
          <w:szCs w:val="22"/>
          <w:lang w:val="hr-HR"/>
        </w:rPr>
        <w:t>PVC/PVDC/</w:t>
      </w:r>
      <w:r>
        <w:rPr>
          <w:sz w:val="22"/>
          <w:szCs w:val="22"/>
          <w:lang w:val="hr-HR"/>
        </w:rPr>
        <w:t>aluminij</w:t>
      </w:r>
      <w:r w:rsidRPr="00713E39">
        <w:rPr>
          <w:sz w:val="22"/>
          <w:szCs w:val="22"/>
          <w:lang w:val="hr-HR"/>
        </w:rPr>
        <w:t xml:space="preserve"> </w:t>
      </w:r>
      <w:r w:rsidR="000E1A1B" w:rsidRPr="00713E39">
        <w:rPr>
          <w:sz w:val="22"/>
          <w:szCs w:val="22"/>
          <w:lang w:val="hr-HR"/>
        </w:rPr>
        <w:t>blister</w:t>
      </w:r>
      <w:r w:rsidR="00FF682C" w:rsidRPr="00713E39">
        <w:rPr>
          <w:sz w:val="22"/>
          <w:szCs w:val="22"/>
          <w:lang w:val="hr-HR"/>
        </w:rPr>
        <w:t>i</w:t>
      </w:r>
      <w:r>
        <w:rPr>
          <w:sz w:val="22"/>
          <w:szCs w:val="22"/>
          <w:lang w:val="hr-HR"/>
        </w:rPr>
        <w:t>ma,</w:t>
      </w:r>
      <w:r w:rsidR="000E1A1B" w:rsidRPr="00713E39">
        <w:rPr>
          <w:sz w:val="22"/>
          <w:szCs w:val="22"/>
          <w:lang w:val="hr-HR"/>
        </w:rPr>
        <w:t xml:space="preserve"> </w:t>
      </w:r>
      <w:r w:rsidR="00FF682C" w:rsidRPr="00713E39">
        <w:rPr>
          <w:sz w:val="22"/>
          <w:szCs w:val="22"/>
          <w:lang w:val="hr-HR"/>
        </w:rPr>
        <w:t xml:space="preserve">čuvati </w:t>
      </w:r>
      <w:r w:rsidR="00535966">
        <w:rPr>
          <w:sz w:val="22"/>
          <w:szCs w:val="22"/>
          <w:lang w:val="hr-HR"/>
        </w:rPr>
        <w:t xml:space="preserve">na temperaturi </w:t>
      </w:r>
      <w:r w:rsidR="00FF682C" w:rsidRPr="00713E39">
        <w:rPr>
          <w:sz w:val="22"/>
          <w:szCs w:val="22"/>
          <w:lang w:val="hr-HR"/>
        </w:rPr>
        <w:t xml:space="preserve">ispod </w:t>
      </w:r>
      <w:r w:rsidR="000E1A1B" w:rsidRPr="00713E39">
        <w:rPr>
          <w:sz w:val="22"/>
          <w:szCs w:val="22"/>
          <w:lang w:val="hr-HR"/>
        </w:rPr>
        <w:t>30°C.</w:t>
      </w:r>
    </w:p>
    <w:p w:rsidR="00E31AD8" w:rsidRPr="00713E39" w:rsidRDefault="00D535A9">
      <w:pPr>
        <w:ind w:right="-29"/>
        <w:outlineLvl w:val="0"/>
        <w:rPr>
          <w:sz w:val="22"/>
          <w:szCs w:val="22"/>
          <w:lang w:val="hr-HR"/>
        </w:rPr>
      </w:pPr>
      <w:r>
        <w:rPr>
          <w:sz w:val="22"/>
          <w:szCs w:val="22"/>
          <w:lang w:val="hr-HR"/>
        </w:rPr>
        <w:t>Lijek u</w:t>
      </w:r>
      <w:r w:rsidR="00F6556B">
        <w:rPr>
          <w:sz w:val="22"/>
          <w:szCs w:val="22"/>
          <w:lang w:val="hr-HR"/>
        </w:rPr>
        <w:t xml:space="preserve"> a</w:t>
      </w:r>
      <w:r w:rsidR="000E1A1B" w:rsidRPr="00713E39">
        <w:rPr>
          <w:sz w:val="22"/>
          <w:szCs w:val="22"/>
          <w:lang w:val="hr-HR"/>
        </w:rPr>
        <w:t>lumin</w:t>
      </w:r>
      <w:r w:rsidR="00CD5630" w:rsidRPr="00713E39">
        <w:rPr>
          <w:sz w:val="22"/>
          <w:szCs w:val="22"/>
          <w:lang w:val="hr-HR"/>
        </w:rPr>
        <w:t>i</w:t>
      </w:r>
      <w:r w:rsidR="00FF682C" w:rsidRPr="00713E39">
        <w:rPr>
          <w:sz w:val="22"/>
          <w:szCs w:val="22"/>
          <w:lang w:val="hr-HR"/>
        </w:rPr>
        <w:t>jski</w:t>
      </w:r>
      <w:r w:rsidR="00F6556B">
        <w:rPr>
          <w:sz w:val="22"/>
          <w:szCs w:val="22"/>
          <w:lang w:val="hr-HR"/>
        </w:rPr>
        <w:t>m</w:t>
      </w:r>
      <w:r w:rsidR="000E1A1B" w:rsidRPr="00713E39">
        <w:rPr>
          <w:sz w:val="22"/>
          <w:szCs w:val="22"/>
          <w:lang w:val="hr-HR"/>
        </w:rPr>
        <w:t xml:space="preserve"> blister</w:t>
      </w:r>
      <w:r w:rsidR="00FF682C" w:rsidRPr="00713E39">
        <w:rPr>
          <w:sz w:val="22"/>
          <w:szCs w:val="22"/>
          <w:lang w:val="hr-HR"/>
        </w:rPr>
        <w:t>i</w:t>
      </w:r>
      <w:r w:rsidR="00F6556B">
        <w:rPr>
          <w:sz w:val="22"/>
          <w:szCs w:val="22"/>
          <w:lang w:val="hr-HR"/>
        </w:rPr>
        <w:t>ma</w:t>
      </w:r>
      <w:r w:rsidR="000E1A1B" w:rsidRPr="00713E39">
        <w:rPr>
          <w:sz w:val="22"/>
          <w:szCs w:val="22"/>
          <w:lang w:val="hr-HR"/>
        </w:rPr>
        <w:t xml:space="preserve"> </w:t>
      </w:r>
      <w:r w:rsidR="00FF682C" w:rsidRPr="00713E39">
        <w:rPr>
          <w:sz w:val="22"/>
          <w:szCs w:val="22"/>
          <w:lang w:val="hr-HR"/>
        </w:rPr>
        <w:t>ne zahtijeva posebne uvjete čuvanja</w:t>
      </w:r>
      <w:r w:rsidR="00E31AD8" w:rsidRPr="00713E39">
        <w:rPr>
          <w:sz w:val="22"/>
          <w:szCs w:val="22"/>
          <w:lang w:val="hr-HR"/>
        </w:rPr>
        <w:t>.</w:t>
      </w:r>
    </w:p>
    <w:p w:rsidR="00E31AD8" w:rsidRPr="00713E39" w:rsidRDefault="00E31AD8">
      <w:pPr>
        <w:ind w:right="-29"/>
        <w:rPr>
          <w:b/>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6.5</w:t>
      </w:r>
      <w:r w:rsidRPr="00713E39">
        <w:rPr>
          <w:rFonts w:ascii="Times New Roman" w:hAnsi="Times New Roman"/>
          <w:i w:val="0"/>
          <w:sz w:val="22"/>
          <w:szCs w:val="22"/>
          <w:lang w:val="hr-HR"/>
        </w:rPr>
        <w:tab/>
      </w:r>
      <w:r w:rsidR="00FF682C" w:rsidRPr="00713E39">
        <w:rPr>
          <w:rFonts w:ascii="Times New Roman" w:hAnsi="Times New Roman"/>
          <w:bCs/>
          <w:i w:val="0"/>
          <w:sz w:val="22"/>
          <w:szCs w:val="22"/>
          <w:lang w:val="hr-HR"/>
        </w:rPr>
        <w:t>Vrsta i sadržaj spremnika</w:t>
      </w:r>
    </w:p>
    <w:p w:rsidR="00E31AD8" w:rsidRPr="00713E39" w:rsidRDefault="00E31AD8">
      <w:pPr>
        <w:ind w:right="-29"/>
        <w:rPr>
          <w:sz w:val="22"/>
          <w:szCs w:val="22"/>
          <w:u w:val="single"/>
          <w:lang w:val="hr-HR"/>
        </w:rPr>
      </w:pPr>
    </w:p>
    <w:p w:rsidR="00A51127" w:rsidRPr="00452561" w:rsidRDefault="00A51127" w:rsidP="00452561">
      <w:pPr>
        <w:tabs>
          <w:tab w:val="left" w:pos="4962"/>
          <w:tab w:val="right" w:pos="7088"/>
        </w:tabs>
        <w:ind w:right="-29"/>
        <w:rPr>
          <w:sz w:val="22"/>
          <w:szCs w:val="22"/>
          <w:u w:val="single"/>
          <w:lang w:val="hr-HR"/>
        </w:rPr>
      </w:pPr>
      <w:r w:rsidRPr="00DF52BF">
        <w:rPr>
          <w:sz w:val="22"/>
          <w:szCs w:val="22"/>
          <w:u w:val="single"/>
          <w:lang w:val="hr-HR"/>
        </w:rPr>
        <w:t>Iscover 75 mg filmom obložene tablete</w:t>
      </w:r>
    </w:p>
    <w:p w:rsidR="00E31AD8" w:rsidRPr="00713E39" w:rsidRDefault="004359C7">
      <w:pPr>
        <w:ind w:right="-29"/>
        <w:rPr>
          <w:sz w:val="22"/>
          <w:szCs w:val="22"/>
          <w:lang w:val="hr-HR"/>
        </w:rPr>
      </w:pPr>
      <w:r w:rsidRPr="00713E39">
        <w:rPr>
          <w:sz w:val="22"/>
          <w:szCs w:val="22"/>
          <w:lang w:val="hr-HR"/>
        </w:rPr>
        <w:t xml:space="preserve">7, </w:t>
      </w:r>
      <w:r w:rsidR="00E31AD8" w:rsidRPr="00713E39">
        <w:rPr>
          <w:sz w:val="22"/>
          <w:szCs w:val="22"/>
          <w:lang w:val="hr-HR"/>
        </w:rPr>
        <w:t xml:space="preserve">14, 28, 30, 84, 90 </w:t>
      </w:r>
      <w:r w:rsidR="00FF682C" w:rsidRPr="00713E39">
        <w:rPr>
          <w:sz w:val="22"/>
          <w:szCs w:val="22"/>
          <w:lang w:val="hr-HR"/>
        </w:rPr>
        <w:t>i</w:t>
      </w:r>
      <w:r w:rsidR="00E31AD8" w:rsidRPr="00713E39">
        <w:rPr>
          <w:sz w:val="22"/>
          <w:szCs w:val="22"/>
          <w:lang w:val="hr-HR"/>
        </w:rPr>
        <w:t xml:space="preserve"> 100 film</w:t>
      </w:r>
      <w:r w:rsidR="00FF682C" w:rsidRPr="00713E39">
        <w:rPr>
          <w:sz w:val="22"/>
          <w:szCs w:val="22"/>
          <w:lang w:val="hr-HR"/>
        </w:rPr>
        <w:t xml:space="preserve">om obloženih </w:t>
      </w:r>
      <w:r w:rsidR="00E31AD8" w:rsidRPr="00713E39">
        <w:rPr>
          <w:sz w:val="22"/>
          <w:szCs w:val="22"/>
          <w:lang w:val="hr-HR"/>
        </w:rPr>
        <w:t>tablet</w:t>
      </w:r>
      <w:r w:rsidR="00FF682C" w:rsidRPr="00713E39">
        <w:rPr>
          <w:sz w:val="22"/>
          <w:szCs w:val="22"/>
          <w:lang w:val="hr-HR"/>
        </w:rPr>
        <w:t>a u PVC/PVDC/</w:t>
      </w:r>
      <w:r w:rsidR="00D535A9">
        <w:rPr>
          <w:sz w:val="22"/>
          <w:szCs w:val="22"/>
          <w:lang w:val="hr-HR"/>
        </w:rPr>
        <w:t>aluminij</w:t>
      </w:r>
      <w:r w:rsidR="00D535A9" w:rsidRPr="00713E39">
        <w:rPr>
          <w:sz w:val="22"/>
          <w:szCs w:val="22"/>
          <w:lang w:val="hr-HR"/>
        </w:rPr>
        <w:t xml:space="preserve"> </w:t>
      </w:r>
      <w:r w:rsidR="00FF682C" w:rsidRPr="00713E39">
        <w:rPr>
          <w:sz w:val="22"/>
          <w:szCs w:val="22"/>
          <w:lang w:val="hr-HR"/>
        </w:rPr>
        <w:t>blisterima ili alumin</w:t>
      </w:r>
      <w:r w:rsidR="00CD5630" w:rsidRPr="00713E39">
        <w:rPr>
          <w:sz w:val="22"/>
          <w:szCs w:val="22"/>
          <w:lang w:val="hr-HR"/>
        </w:rPr>
        <w:t>i</w:t>
      </w:r>
      <w:r w:rsidR="00FF682C" w:rsidRPr="00713E39">
        <w:rPr>
          <w:sz w:val="22"/>
          <w:szCs w:val="22"/>
          <w:lang w:val="hr-HR"/>
        </w:rPr>
        <w:t>jskim blisterim</w:t>
      </w:r>
      <w:r w:rsidR="00CD5630" w:rsidRPr="00713E39">
        <w:rPr>
          <w:sz w:val="22"/>
          <w:szCs w:val="22"/>
          <w:lang w:val="hr-HR"/>
        </w:rPr>
        <w:t>a</w:t>
      </w:r>
      <w:r w:rsidR="00FF682C" w:rsidRPr="00713E39">
        <w:rPr>
          <w:sz w:val="22"/>
          <w:szCs w:val="22"/>
          <w:lang w:val="hr-HR"/>
        </w:rPr>
        <w:t>, u kartonskoj kutiji</w:t>
      </w:r>
      <w:r w:rsidR="00E31AD8" w:rsidRPr="00713E39">
        <w:rPr>
          <w:sz w:val="22"/>
          <w:szCs w:val="22"/>
          <w:lang w:val="hr-HR"/>
        </w:rPr>
        <w:t>.</w:t>
      </w:r>
    </w:p>
    <w:p w:rsidR="00E31AD8" w:rsidRPr="00713E39" w:rsidRDefault="00E31AD8">
      <w:pPr>
        <w:ind w:right="-29"/>
        <w:rPr>
          <w:sz w:val="22"/>
          <w:szCs w:val="22"/>
          <w:lang w:val="hr-HR"/>
        </w:rPr>
      </w:pPr>
    </w:p>
    <w:p w:rsidR="00E31AD8" w:rsidRDefault="00FF682C">
      <w:pPr>
        <w:ind w:right="-29"/>
        <w:rPr>
          <w:sz w:val="22"/>
          <w:szCs w:val="22"/>
          <w:lang w:val="hr-HR"/>
        </w:rPr>
      </w:pPr>
      <w:r w:rsidRPr="00713E39">
        <w:rPr>
          <w:rFonts w:eastAsia="MS Mincho"/>
          <w:sz w:val="22"/>
          <w:szCs w:val="22"/>
          <w:lang w:val="hr-HR" w:eastAsia="ja-JP"/>
        </w:rPr>
        <w:t xml:space="preserve">50x1 filmom obloženih tableta u </w:t>
      </w:r>
      <w:r w:rsidRPr="00713E39">
        <w:rPr>
          <w:sz w:val="22"/>
          <w:szCs w:val="22"/>
          <w:lang w:val="hr-HR"/>
        </w:rPr>
        <w:t>PVC/PVDC/</w:t>
      </w:r>
      <w:r w:rsidR="00D535A9">
        <w:rPr>
          <w:sz w:val="22"/>
          <w:szCs w:val="22"/>
          <w:lang w:val="hr-HR"/>
        </w:rPr>
        <w:t>aluminij</w:t>
      </w:r>
      <w:r w:rsidR="00D535A9" w:rsidRPr="00713E39">
        <w:rPr>
          <w:sz w:val="22"/>
          <w:szCs w:val="22"/>
          <w:lang w:val="hr-HR"/>
        </w:rPr>
        <w:t xml:space="preserve"> </w:t>
      </w:r>
      <w:r w:rsidRPr="00713E39">
        <w:rPr>
          <w:sz w:val="22"/>
          <w:szCs w:val="22"/>
          <w:lang w:val="hr-HR"/>
        </w:rPr>
        <w:t xml:space="preserve">ili </w:t>
      </w:r>
      <w:r w:rsidRPr="00713E39">
        <w:rPr>
          <w:rFonts w:eastAsia="MS Mincho"/>
          <w:sz w:val="22"/>
          <w:szCs w:val="22"/>
          <w:lang w:val="hr-HR" w:eastAsia="ja-JP"/>
        </w:rPr>
        <w:t>aluminijskim blisterima</w:t>
      </w:r>
      <w:r w:rsidR="00C30490" w:rsidRPr="00C30490">
        <w:rPr>
          <w:sz w:val="22"/>
          <w:szCs w:val="22"/>
          <w:lang w:val="hr-HR"/>
        </w:rPr>
        <w:t xml:space="preserve"> </w:t>
      </w:r>
      <w:r w:rsidR="00C30490">
        <w:rPr>
          <w:sz w:val="22"/>
          <w:szCs w:val="22"/>
          <w:lang w:val="hr-HR"/>
        </w:rPr>
        <w:t>s jediničnim dozama</w:t>
      </w:r>
      <w:r w:rsidRPr="00713E39">
        <w:rPr>
          <w:sz w:val="22"/>
          <w:szCs w:val="22"/>
          <w:lang w:val="hr-HR"/>
        </w:rPr>
        <w:t>, u kartonskoj kutiji.</w:t>
      </w:r>
    </w:p>
    <w:p w:rsidR="00627F1A" w:rsidRDefault="00627F1A">
      <w:pPr>
        <w:ind w:right="-29"/>
        <w:rPr>
          <w:sz w:val="22"/>
          <w:szCs w:val="22"/>
          <w:lang w:val="hr-HR"/>
        </w:rPr>
      </w:pPr>
    </w:p>
    <w:p w:rsidR="00627F1A" w:rsidRPr="00452561" w:rsidRDefault="00627F1A">
      <w:pPr>
        <w:ind w:right="-29"/>
        <w:rPr>
          <w:sz w:val="22"/>
          <w:szCs w:val="22"/>
          <w:u w:val="single"/>
          <w:lang w:val="hr-HR"/>
        </w:rPr>
      </w:pPr>
      <w:r w:rsidRPr="00452561">
        <w:rPr>
          <w:sz w:val="22"/>
          <w:szCs w:val="22"/>
          <w:u w:val="single"/>
          <w:lang w:val="hr-HR"/>
        </w:rPr>
        <w:t>Iscover 300 mg filmom obložene tablete</w:t>
      </w:r>
    </w:p>
    <w:p w:rsidR="00627F1A" w:rsidRPr="00713E39" w:rsidRDefault="00627F1A">
      <w:pPr>
        <w:ind w:right="-29"/>
        <w:rPr>
          <w:sz w:val="22"/>
          <w:szCs w:val="22"/>
          <w:lang w:val="hr-HR"/>
        </w:rPr>
      </w:pPr>
      <w:r w:rsidRPr="00713E39">
        <w:rPr>
          <w:sz w:val="22"/>
          <w:szCs w:val="22"/>
          <w:lang w:val="hr-HR"/>
        </w:rPr>
        <w:t>4x1, 10x1, 30x1 i 100x1 filmom obloženih tableta u aluminijskim blisterima</w:t>
      </w:r>
      <w:r w:rsidR="00C30490" w:rsidRPr="00C30490">
        <w:rPr>
          <w:sz w:val="22"/>
          <w:szCs w:val="22"/>
          <w:lang w:val="hr-HR"/>
        </w:rPr>
        <w:t xml:space="preserve"> </w:t>
      </w:r>
      <w:r w:rsidR="00C30490">
        <w:rPr>
          <w:sz w:val="22"/>
          <w:szCs w:val="22"/>
          <w:lang w:val="hr-HR"/>
        </w:rPr>
        <w:t>s jediničnim dozama</w:t>
      </w:r>
      <w:r w:rsidRPr="00713E39">
        <w:rPr>
          <w:sz w:val="22"/>
          <w:szCs w:val="22"/>
          <w:lang w:val="hr-HR"/>
        </w:rPr>
        <w:t>, u kartonskoj kutiji.</w:t>
      </w:r>
    </w:p>
    <w:p w:rsidR="00E31AD8" w:rsidRPr="00713E39" w:rsidRDefault="00E31AD8">
      <w:pPr>
        <w:ind w:right="-29"/>
        <w:rPr>
          <w:sz w:val="22"/>
          <w:szCs w:val="22"/>
          <w:lang w:val="hr-HR"/>
        </w:rPr>
      </w:pPr>
    </w:p>
    <w:p w:rsidR="00E31AD8" w:rsidRPr="00713E39" w:rsidRDefault="00FF682C">
      <w:pPr>
        <w:ind w:right="-29"/>
        <w:rPr>
          <w:sz w:val="22"/>
          <w:szCs w:val="22"/>
          <w:lang w:val="hr-HR"/>
        </w:rPr>
      </w:pPr>
      <w:r w:rsidRPr="00713E39">
        <w:rPr>
          <w:noProof/>
          <w:sz w:val="22"/>
          <w:szCs w:val="22"/>
          <w:lang w:val="hr-HR"/>
        </w:rPr>
        <w:t xml:space="preserve">Na tržištu se ne moraju nalaziti sve veličine </w:t>
      </w:r>
      <w:r w:rsidR="00D535A9">
        <w:rPr>
          <w:noProof/>
          <w:sz w:val="22"/>
          <w:szCs w:val="22"/>
          <w:lang w:val="hr-HR"/>
        </w:rPr>
        <w:t>pakiranja</w:t>
      </w:r>
      <w:r w:rsidRPr="00713E39">
        <w:rPr>
          <w:noProof/>
          <w:sz w:val="22"/>
          <w:szCs w:val="22"/>
          <w:lang w:val="hr-HR"/>
        </w:rPr>
        <w:t>.</w:t>
      </w:r>
    </w:p>
    <w:p w:rsidR="00E31AD8" w:rsidRPr="00713E39" w:rsidRDefault="00E31AD8">
      <w:pPr>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6.6</w:t>
      </w:r>
      <w:r w:rsidRPr="00713E39">
        <w:rPr>
          <w:rFonts w:ascii="Times New Roman" w:hAnsi="Times New Roman"/>
          <w:i w:val="0"/>
          <w:sz w:val="22"/>
          <w:szCs w:val="22"/>
          <w:lang w:val="hr-HR"/>
        </w:rPr>
        <w:tab/>
      </w:r>
      <w:r w:rsidR="00FF682C" w:rsidRPr="00713E39">
        <w:rPr>
          <w:rFonts w:ascii="Times New Roman" w:hAnsi="Times New Roman"/>
          <w:i w:val="0"/>
          <w:noProof/>
          <w:sz w:val="22"/>
          <w:szCs w:val="22"/>
          <w:lang w:val="hr-HR"/>
        </w:rPr>
        <w:t>Posebne mjere za zbrinjavanje</w:t>
      </w:r>
    </w:p>
    <w:p w:rsidR="00E31AD8" w:rsidRPr="00713E39" w:rsidRDefault="00E31AD8">
      <w:pPr>
        <w:ind w:right="-29"/>
        <w:rPr>
          <w:sz w:val="22"/>
          <w:szCs w:val="22"/>
          <w:u w:val="single"/>
          <w:lang w:val="hr-HR"/>
        </w:rPr>
      </w:pPr>
    </w:p>
    <w:p w:rsidR="00E31AD8" w:rsidRPr="00713E39" w:rsidRDefault="00FF682C">
      <w:pPr>
        <w:ind w:right="-29"/>
        <w:rPr>
          <w:b/>
          <w:sz w:val="22"/>
          <w:szCs w:val="22"/>
          <w:lang w:val="hr-HR"/>
        </w:rPr>
      </w:pPr>
      <w:r w:rsidRPr="00713E39">
        <w:rPr>
          <w:noProof/>
          <w:sz w:val="22"/>
          <w:szCs w:val="22"/>
          <w:lang w:val="hr-HR"/>
        </w:rPr>
        <w:t xml:space="preserve">Neiskorišteni lijek ili otpadni materijal </w:t>
      </w:r>
      <w:r w:rsidR="00627F1A">
        <w:rPr>
          <w:noProof/>
          <w:sz w:val="22"/>
          <w:szCs w:val="22"/>
          <w:lang w:val="hr-HR"/>
        </w:rPr>
        <w:t>potrebno je</w:t>
      </w:r>
      <w:r w:rsidR="00627F1A" w:rsidRPr="00713E39">
        <w:rPr>
          <w:noProof/>
          <w:sz w:val="22"/>
          <w:szCs w:val="22"/>
          <w:lang w:val="hr-HR"/>
        </w:rPr>
        <w:t xml:space="preserve"> </w:t>
      </w:r>
      <w:r w:rsidRPr="00713E39">
        <w:rPr>
          <w:noProof/>
          <w:sz w:val="22"/>
          <w:szCs w:val="22"/>
          <w:lang w:val="hr-HR"/>
        </w:rPr>
        <w:t xml:space="preserve">zbrinuti sukladno </w:t>
      </w:r>
      <w:r w:rsidR="00627F1A">
        <w:rPr>
          <w:noProof/>
          <w:sz w:val="22"/>
          <w:szCs w:val="22"/>
          <w:lang w:val="hr-HR"/>
        </w:rPr>
        <w:t>nacionalnim</w:t>
      </w:r>
      <w:r w:rsidR="00627F1A" w:rsidRPr="00713E39">
        <w:rPr>
          <w:noProof/>
          <w:sz w:val="22"/>
          <w:szCs w:val="22"/>
          <w:lang w:val="hr-HR"/>
        </w:rPr>
        <w:t xml:space="preserve"> </w:t>
      </w:r>
      <w:r w:rsidRPr="00713E39">
        <w:rPr>
          <w:noProof/>
          <w:sz w:val="22"/>
          <w:szCs w:val="22"/>
          <w:lang w:val="hr-HR"/>
        </w:rPr>
        <w:t>propisima.</w:t>
      </w:r>
    </w:p>
    <w:p w:rsidR="00E31AD8" w:rsidRPr="00713E39" w:rsidRDefault="00E31AD8">
      <w:pPr>
        <w:ind w:right="-29"/>
        <w:rPr>
          <w:b/>
          <w:sz w:val="22"/>
          <w:szCs w:val="22"/>
          <w:lang w:val="hr-HR"/>
        </w:rPr>
      </w:pPr>
    </w:p>
    <w:p w:rsidR="00340455" w:rsidRPr="00713E39" w:rsidRDefault="00340455">
      <w:pPr>
        <w:ind w:right="-29"/>
        <w:rPr>
          <w:b/>
          <w:sz w:val="22"/>
          <w:szCs w:val="22"/>
          <w:lang w:val="hr-HR"/>
        </w:rPr>
      </w:pPr>
    </w:p>
    <w:p w:rsidR="00E31AD8" w:rsidRPr="00713E39" w:rsidRDefault="00E31AD8">
      <w:pPr>
        <w:pStyle w:val="Heading1"/>
        <w:keepNext/>
        <w:spacing w:before="0" w:after="0"/>
        <w:ind w:left="567" w:hanging="567"/>
        <w:rPr>
          <w:sz w:val="22"/>
          <w:szCs w:val="22"/>
          <w:u w:val="single"/>
          <w:lang w:val="hr-HR"/>
        </w:rPr>
      </w:pPr>
      <w:r w:rsidRPr="00713E39">
        <w:rPr>
          <w:sz w:val="22"/>
          <w:szCs w:val="22"/>
          <w:lang w:val="hr-HR"/>
        </w:rPr>
        <w:t>7.</w:t>
      </w:r>
      <w:r w:rsidRPr="00713E39">
        <w:rPr>
          <w:sz w:val="22"/>
          <w:szCs w:val="22"/>
          <w:lang w:val="hr-HR"/>
        </w:rPr>
        <w:tab/>
      </w:r>
      <w:r w:rsidR="00FF682C" w:rsidRPr="00713E39">
        <w:rPr>
          <w:noProof/>
          <w:sz w:val="22"/>
          <w:szCs w:val="22"/>
          <w:lang w:val="hr-HR"/>
        </w:rPr>
        <w:t>NOSITELJ ODOBRENJA</w:t>
      </w:r>
      <w:r w:rsidR="00D535A9" w:rsidRPr="00D535A9">
        <w:rPr>
          <w:b w:val="0"/>
          <w:caps w:val="0"/>
          <w:noProof/>
          <w:sz w:val="22"/>
          <w:szCs w:val="22"/>
          <w:lang w:val="hr-HR"/>
        </w:rPr>
        <w:t xml:space="preserve"> </w:t>
      </w:r>
      <w:r w:rsidR="00D535A9" w:rsidRPr="00D535A9">
        <w:rPr>
          <w:noProof/>
          <w:sz w:val="22"/>
          <w:szCs w:val="22"/>
          <w:lang w:val="hr-HR"/>
        </w:rPr>
        <w:t>ZA STAVLJANJE LIJEKA U PROMET</w:t>
      </w:r>
    </w:p>
    <w:p w:rsidR="00E31AD8" w:rsidRPr="00713E39" w:rsidRDefault="00E31AD8">
      <w:pPr>
        <w:keepNext/>
        <w:ind w:right="-28"/>
        <w:rPr>
          <w:sz w:val="22"/>
          <w:szCs w:val="22"/>
          <w:u w:val="single"/>
          <w:lang w:val="hr-HR"/>
        </w:rPr>
      </w:pPr>
    </w:p>
    <w:p w:rsidR="00965841" w:rsidRPr="00D94600" w:rsidRDefault="00965841" w:rsidP="00965841">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rsidR="00965841" w:rsidRPr="00484B37" w:rsidRDefault="00965841" w:rsidP="001D2CCB">
      <w:pPr>
        <w:rPr>
          <w:sz w:val="22"/>
          <w:szCs w:val="22"/>
          <w:lang w:val="fr-FR"/>
        </w:rPr>
      </w:pPr>
      <w:r w:rsidRPr="00484B37">
        <w:rPr>
          <w:sz w:val="22"/>
          <w:szCs w:val="22"/>
          <w:lang w:val="fr-FR"/>
        </w:rPr>
        <w:t>54, rue La Boétie</w:t>
      </w:r>
    </w:p>
    <w:p w:rsidR="00965841" w:rsidRPr="004A654E" w:rsidRDefault="00965841" w:rsidP="001D2CCB">
      <w:pPr>
        <w:rPr>
          <w:sz w:val="22"/>
          <w:szCs w:val="22"/>
          <w:lang w:val="fr-FR"/>
        </w:rPr>
      </w:pPr>
      <w:r w:rsidRPr="004A654E">
        <w:rPr>
          <w:sz w:val="22"/>
          <w:szCs w:val="22"/>
          <w:lang w:val="fr-FR"/>
        </w:rPr>
        <w:t>F-75008 Pari</w:t>
      </w:r>
      <w:r w:rsidR="00E14E01" w:rsidRPr="004A654E">
        <w:rPr>
          <w:sz w:val="22"/>
          <w:szCs w:val="22"/>
          <w:lang w:val="fr-FR"/>
        </w:rPr>
        <w:t>z</w:t>
      </w:r>
    </w:p>
    <w:p w:rsidR="00965841" w:rsidRPr="004A654E" w:rsidRDefault="00965841" w:rsidP="001D2CCB">
      <w:pPr>
        <w:rPr>
          <w:sz w:val="22"/>
          <w:szCs w:val="22"/>
          <w:lang w:val="fr-FR"/>
        </w:rPr>
      </w:pPr>
      <w:r w:rsidRPr="004A654E">
        <w:rPr>
          <w:sz w:val="22"/>
          <w:szCs w:val="22"/>
          <w:lang w:val="fr-FR"/>
        </w:rPr>
        <w:t>Franc</w:t>
      </w:r>
      <w:r w:rsidR="00E14E01" w:rsidRPr="004A654E">
        <w:rPr>
          <w:sz w:val="22"/>
          <w:szCs w:val="22"/>
          <w:lang w:val="fr-FR"/>
        </w:rPr>
        <w:t>uska</w:t>
      </w:r>
    </w:p>
    <w:p w:rsidR="00E31AD8" w:rsidRPr="00713E39" w:rsidRDefault="00E31AD8" w:rsidP="00F40BB6">
      <w:pPr>
        <w:keepNext/>
        <w:ind w:right="-28"/>
        <w:rPr>
          <w:sz w:val="22"/>
          <w:szCs w:val="22"/>
          <w:lang w:val="hr-HR"/>
        </w:rPr>
      </w:pPr>
    </w:p>
    <w:p w:rsidR="00E31AD8" w:rsidRPr="00713E39" w:rsidRDefault="00E31AD8">
      <w:pPr>
        <w:keepNext/>
        <w:ind w:right="-28"/>
        <w:rPr>
          <w:sz w:val="22"/>
          <w:szCs w:val="22"/>
          <w:lang w:val="hr-HR"/>
        </w:rPr>
      </w:pPr>
    </w:p>
    <w:p w:rsidR="00E31AD8" w:rsidRPr="00713E39" w:rsidRDefault="00E31AD8">
      <w:pPr>
        <w:pStyle w:val="Heading1"/>
        <w:spacing w:before="0" w:after="0"/>
        <w:ind w:left="567" w:hanging="567"/>
        <w:rPr>
          <w:sz w:val="22"/>
          <w:szCs w:val="22"/>
          <w:lang w:val="hr-HR"/>
        </w:rPr>
      </w:pPr>
      <w:r w:rsidRPr="00713E39">
        <w:rPr>
          <w:sz w:val="22"/>
          <w:szCs w:val="22"/>
          <w:lang w:val="hr-HR"/>
        </w:rPr>
        <w:t>8.</w:t>
      </w:r>
      <w:r w:rsidRPr="00713E39">
        <w:rPr>
          <w:sz w:val="22"/>
          <w:szCs w:val="22"/>
          <w:lang w:val="hr-HR"/>
        </w:rPr>
        <w:tab/>
      </w:r>
      <w:r w:rsidR="00FF682C" w:rsidRPr="00713E39">
        <w:rPr>
          <w:noProof/>
          <w:sz w:val="22"/>
          <w:szCs w:val="22"/>
          <w:lang w:val="hr-HR"/>
        </w:rPr>
        <w:t>BROJEVI ODOBRENJA ZA STAVLJANJE LIJEKA U PROMET</w:t>
      </w:r>
    </w:p>
    <w:p w:rsidR="00E31AD8" w:rsidRPr="00713E39" w:rsidRDefault="00E31AD8">
      <w:pPr>
        <w:ind w:right="-29"/>
        <w:rPr>
          <w:sz w:val="22"/>
          <w:szCs w:val="22"/>
          <w:lang w:val="hr-HR"/>
        </w:rPr>
      </w:pPr>
    </w:p>
    <w:p w:rsidR="00627F1A" w:rsidRPr="00452561" w:rsidRDefault="00627F1A" w:rsidP="00452561">
      <w:pPr>
        <w:tabs>
          <w:tab w:val="left" w:pos="4962"/>
          <w:tab w:val="right" w:pos="7088"/>
        </w:tabs>
        <w:ind w:right="-29"/>
        <w:rPr>
          <w:sz w:val="22"/>
          <w:szCs w:val="22"/>
          <w:u w:val="single"/>
          <w:lang w:val="hr-HR"/>
        </w:rPr>
      </w:pPr>
      <w:r w:rsidRPr="00DF52BF">
        <w:rPr>
          <w:sz w:val="22"/>
          <w:szCs w:val="22"/>
          <w:u w:val="single"/>
          <w:lang w:val="hr-HR"/>
        </w:rPr>
        <w:t>Iscover 75 mg filmom obložene tablete</w:t>
      </w:r>
    </w:p>
    <w:p w:rsidR="00E31AD8" w:rsidRPr="00713E39" w:rsidRDefault="00E31AD8">
      <w:pPr>
        <w:ind w:right="-29"/>
        <w:outlineLvl w:val="0"/>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/001 - </w:t>
      </w:r>
      <w:r w:rsidR="00FF682C" w:rsidRPr="00713E39">
        <w:rPr>
          <w:bCs/>
          <w:color w:val="000000"/>
          <w:sz w:val="22"/>
          <w:szCs w:val="22"/>
          <w:lang w:val="hr-HR"/>
        </w:rPr>
        <w:t>kutij</w:t>
      </w:r>
      <w:r w:rsidR="00350893">
        <w:rPr>
          <w:bCs/>
          <w:color w:val="000000"/>
          <w:sz w:val="22"/>
          <w:szCs w:val="22"/>
          <w:lang w:val="hr-HR"/>
        </w:rPr>
        <w:t>e</w:t>
      </w:r>
      <w:r w:rsidR="00FF682C" w:rsidRPr="00713E39">
        <w:rPr>
          <w:bCs/>
          <w:color w:val="000000"/>
          <w:sz w:val="22"/>
          <w:szCs w:val="22"/>
          <w:lang w:val="hr-HR"/>
        </w:rPr>
        <w:t xml:space="preserve"> s 28 filmom obloženih tableta u </w:t>
      </w:r>
      <w:r w:rsidR="00FF682C" w:rsidRPr="00713E39">
        <w:rPr>
          <w:sz w:val="22"/>
          <w:szCs w:val="22"/>
          <w:lang w:val="hr-HR"/>
        </w:rPr>
        <w:t>PVC/PVDC/Al blisterima</w:t>
      </w:r>
    </w:p>
    <w:p w:rsidR="00E31AD8" w:rsidRPr="00713E39" w:rsidRDefault="00E31AD8">
      <w:pPr>
        <w:ind w:right="-29"/>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/002 - </w:t>
      </w:r>
      <w:r w:rsidR="00D33D6B" w:rsidRPr="00713E39">
        <w:rPr>
          <w:bCs/>
          <w:color w:val="000000"/>
          <w:sz w:val="22"/>
          <w:szCs w:val="22"/>
          <w:lang w:val="hr-HR"/>
        </w:rPr>
        <w:t>kutij</w:t>
      </w:r>
      <w:r w:rsidR="00350893">
        <w:rPr>
          <w:bCs/>
          <w:color w:val="000000"/>
          <w:sz w:val="22"/>
          <w:szCs w:val="22"/>
          <w:lang w:val="hr-HR"/>
        </w:rPr>
        <w:t>e</w:t>
      </w:r>
      <w:r w:rsidR="00D33D6B" w:rsidRPr="00713E39">
        <w:rPr>
          <w:bCs/>
          <w:color w:val="000000"/>
          <w:sz w:val="22"/>
          <w:szCs w:val="22"/>
          <w:lang w:val="hr-HR"/>
        </w:rPr>
        <w:t xml:space="preserve"> s 50x1 filmom obloženih tableta u </w:t>
      </w:r>
      <w:r w:rsidR="00D33D6B" w:rsidRPr="00713E39">
        <w:rPr>
          <w:sz w:val="22"/>
          <w:szCs w:val="22"/>
          <w:lang w:val="hr-HR"/>
        </w:rPr>
        <w:t>PVC/PVDC/Al blisterima</w:t>
      </w:r>
    </w:p>
    <w:p w:rsidR="00E31AD8" w:rsidRPr="00713E39" w:rsidRDefault="00E31AD8">
      <w:pPr>
        <w:ind w:right="-29"/>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/003 - </w:t>
      </w:r>
      <w:r w:rsidR="00D33D6B" w:rsidRPr="00713E39">
        <w:rPr>
          <w:bCs/>
          <w:color w:val="000000"/>
          <w:sz w:val="22"/>
          <w:szCs w:val="22"/>
          <w:lang w:val="hr-HR"/>
        </w:rPr>
        <w:t>kutij</w:t>
      </w:r>
      <w:r w:rsidR="00350893">
        <w:rPr>
          <w:bCs/>
          <w:color w:val="000000"/>
          <w:sz w:val="22"/>
          <w:szCs w:val="22"/>
          <w:lang w:val="hr-HR"/>
        </w:rPr>
        <w:t>e</w:t>
      </w:r>
      <w:r w:rsidR="00D33D6B" w:rsidRPr="00713E39">
        <w:rPr>
          <w:bCs/>
          <w:color w:val="000000"/>
          <w:sz w:val="22"/>
          <w:szCs w:val="22"/>
          <w:lang w:val="hr-HR"/>
        </w:rPr>
        <w:t xml:space="preserve"> s 84 filmom obložene tablete u </w:t>
      </w:r>
      <w:r w:rsidR="00D33D6B" w:rsidRPr="00713E39">
        <w:rPr>
          <w:sz w:val="22"/>
          <w:szCs w:val="22"/>
          <w:lang w:val="hr-HR"/>
        </w:rPr>
        <w:t>PVC/PVDC/Al blisterima</w:t>
      </w:r>
    </w:p>
    <w:p w:rsidR="00E31AD8" w:rsidRPr="00713E39" w:rsidRDefault="00E31AD8">
      <w:pPr>
        <w:ind w:right="-29"/>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/004 - </w:t>
      </w:r>
      <w:r w:rsidR="00D33D6B" w:rsidRPr="00713E39">
        <w:rPr>
          <w:bCs/>
          <w:color w:val="000000"/>
          <w:sz w:val="22"/>
          <w:szCs w:val="22"/>
          <w:lang w:val="hr-HR"/>
        </w:rPr>
        <w:t>kutij</w:t>
      </w:r>
      <w:r w:rsidR="00350893">
        <w:rPr>
          <w:bCs/>
          <w:color w:val="000000"/>
          <w:sz w:val="22"/>
          <w:szCs w:val="22"/>
          <w:lang w:val="hr-HR"/>
        </w:rPr>
        <w:t>e</w:t>
      </w:r>
      <w:r w:rsidR="00D33D6B" w:rsidRPr="00713E39">
        <w:rPr>
          <w:bCs/>
          <w:color w:val="000000"/>
          <w:sz w:val="22"/>
          <w:szCs w:val="22"/>
          <w:lang w:val="hr-HR"/>
        </w:rPr>
        <w:t xml:space="preserve"> sa 100 filmom obloženih tableta u </w:t>
      </w:r>
      <w:r w:rsidR="00D33D6B" w:rsidRPr="00713E39">
        <w:rPr>
          <w:sz w:val="22"/>
          <w:szCs w:val="22"/>
          <w:lang w:val="hr-HR"/>
        </w:rPr>
        <w:t>PVC/PVDC/Al blisterima</w:t>
      </w:r>
    </w:p>
    <w:p w:rsidR="00E31AD8" w:rsidRPr="00713E39" w:rsidRDefault="00E31AD8">
      <w:pPr>
        <w:ind w:right="-29"/>
        <w:outlineLvl w:val="0"/>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/005 - </w:t>
      </w:r>
      <w:r w:rsidR="00D33D6B" w:rsidRPr="00713E39">
        <w:rPr>
          <w:bCs/>
          <w:color w:val="000000"/>
          <w:sz w:val="22"/>
          <w:szCs w:val="22"/>
          <w:lang w:val="hr-HR"/>
        </w:rPr>
        <w:t>kutij</w:t>
      </w:r>
      <w:r w:rsidR="00350893">
        <w:rPr>
          <w:bCs/>
          <w:color w:val="000000"/>
          <w:sz w:val="22"/>
          <w:szCs w:val="22"/>
          <w:lang w:val="hr-HR"/>
        </w:rPr>
        <w:t>e</w:t>
      </w:r>
      <w:r w:rsidR="00D33D6B" w:rsidRPr="00713E39">
        <w:rPr>
          <w:bCs/>
          <w:color w:val="000000"/>
          <w:sz w:val="22"/>
          <w:szCs w:val="22"/>
          <w:lang w:val="hr-HR"/>
        </w:rPr>
        <w:t xml:space="preserve"> s 30 filmom obloženih tableta u </w:t>
      </w:r>
      <w:r w:rsidR="00D33D6B" w:rsidRPr="00713E39">
        <w:rPr>
          <w:sz w:val="22"/>
          <w:szCs w:val="22"/>
          <w:lang w:val="hr-HR"/>
        </w:rPr>
        <w:t>PVC/PVDC/Al blisterima</w:t>
      </w:r>
    </w:p>
    <w:p w:rsidR="00E31AD8" w:rsidRPr="00713E39" w:rsidRDefault="00E31AD8">
      <w:pPr>
        <w:ind w:right="-29"/>
        <w:outlineLvl w:val="0"/>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/006 - </w:t>
      </w:r>
      <w:r w:rsidR="00D33D6B" w:rsidRPr="00713E39">
        <w:rPr>
          <w:bCs/>
          <w:color w:val="000000"/>
          <w:sz w:val="22"/>
          <w:szCs w:val="22"/>
          <w:lang w:val="hr-HR"/>
        </w:rPr>
        <w:t>kutij</w:t>
      </w:r>
      <w:r w:rsidR="00350893">
        <w:rPr>
          <w:bCs/>
          <w:color w:val="000000"/>
          <w:sz w:val="22"/>
          <w:szCs w:val="22"/>
          <w:lang w:val="hr-HR"/>
        </w:rPr>
        <w:t>e</w:t>
      </w:r>
      <w:r w:rsidR="00D33D6B" w:rsidRPr="00713E39">
        <w:rPr>
          <w:bCs/>
          <w:color w:val="000000"/>
          <w:sz w:val="22"/>
          <w:szCs w:val="22"/>
          <w:lang w:val="hr-HR"/>
        </w:rPr>
        <w:t xml:space="preserve"> s </w:t>
      </w:r>
      <w:r w:rsidR="00647145" w:rsidRPr="00713E39">
        <w:rPr>
          <w:bCs/>
          <w:color w:val="000000"/>
          <w:sz w:val="22"/>
          <w:szCs w:val="22"/>
          <w:lang w:val="hr-HR"/>
        </w:rPr>
        <w:t>90</w:t>
      </w:r>
      <w:r w:rsidR="00D33D6B" w:rsidRPr="00713E39">
        <w:rPr>
          <w:bCs/>
          <w:color w:val="000000"/>
          <w:sz w:val="22"/>
          <w:szCs w:val="22"/>
          <w:lang w:val="hr-HR"/>
        </w:rPr>
        <w:t xml:space="preserve"> filmom obloženih tableta u </w:t>
      </w:r>
      <w:r w:rsidR="00D33D6B" w:rsidRPr="00713E39">
        <w:rPr>
          <w:sz w:val="22"/>
          <w:szCs w:val="22"/>
          <w:lang w:val="hr-HR"/>
        </w:rPr>
        <w:t>PVC/PVDC/Al blisterima</w:t>
      </w:r>
    </w:p>
    <w:p w:rsidR="00E31AD8" w:rsidRPr="00713E39" w:rsidRDefault="00E31AD8">
      <w:pPr>
        <w:ind w:right="-29"/>
        <w:outlineLvl w:val="0"/>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/007 - </w:t>
      </w:r>
      <w:r w:rsidR="00D33D6B" w:rsidRPr="00713E39">
        <w:rPr>
          <w:bCs/>
          <w:color w:val="000000"/>
          <w:sz w:val="22"/>
          <w:szCs w:val="22"/>
          <w:lang w:val="hr-HR"/>
        </w:rPr>
        <w:t>kutij</w:t>
      </w:r>
      <w:r w:rsidR="00350893">
        <w:rPr>
          <w:bCs/>
          <w:color w:val="000000"/>
          <w:sz w:val="22"/>
          <w:szCs w:val="22"/>
          <w:lang w:val="hr-HR"/>
        </w:rPr>
        <w:t>e</w:t>
      </w:r>
      <w:r w:rsidR="00D33D6B" w:rsidRPr="00713E39">
        <w:rPr>
          <w:bCs/>
          <w:color w:val="000000"/>
          <w:sz w:val="22"/>
          <w:szCs w:val="22"/>
          <w:lang w:val="hr-HR"/>
        </w:rPr>
        <w:t xml:space="preserve"> s </w:t>
      </w:r>
      <w:r w:rsidR="00647145" w:rsidRPr="00713E39">
        <w:rPr>
          <w:bCs/>
          <w:color w:val="000000"/>
          <w:sz w:val="22"/>
          <w:szCs w:val="22"/>
          <w:lang w:val="hr-HR"/>
        </w:rPr>
        <w:t>14</w:t>
      </w:r>
      <w:r w:rsidR="00D33D6B" w:rsidRPr="00713E39">
        <w:rPr>
          <w:bCs/>
          <w:color w:val="000000"/>
          <w:sz w:val="22"/>
          <w:szCs w:val="22"/>
          <w:lang w:val="hr-HR"/>
        </w:rPr>
        <w:t xml:space="preserve"> filmom obloženih tableta u </w:t>
      </w:r>
      <w:r w:rsidR="00D33D6B" w:rsidRPr="00713E39">
        <w:rPr>
          <w:sz w:val="22"/>
          <w:szCs w:val="22"/>
          <w:lang w:val="hr-HR"/>
        </w:rPr>
        <w:t>PVC/PVDC/Al blisterima</w:t>
      </w:r>
    </w:p>
    <w:p w:rsidR="004359C7" w:rsidRPr="00713E39" w:rsidRDefault="004359C7" w:rsidP="004359C7">
      <w:pPr>
        <w:ind w:right="-29"/>
        <w:outlineLvl w:val="0"/>
        <w:rPr>
          <w:sz w:val="22"/>
          <w:szCs w:val="22"/>
          <w:lang w:val="hr-HR"/>
        </w:rPr>
      </w:pPr>
      <w:r w:rsidRPr="00713E39">
        <w:rPr>
          <w:sz w:val="22"/>
          <w:szCs w:val="22"/>
          <w:lang w:val="hr-HR"/>
        </w:rPr>
        <w:t>EU/1/98/</w:t>
      </w:r>
      <w:r w:rsidR="00B622A4">
        <w:rPr>
          <w:sz w:val="22"/>
          <w:szCs w:val="22"/>
          <w:lang w:val="hr-HR"/>
        </w:rPr>
        <w:t>070</w:t>
      </w:r>
      <w:r w:rsidRPr="00713E39">
        <w:rPr>
          <w:sz w:val="22"/>
          <w:szCs w:val="22"/>
          <w:lang w:val="hr-HR"/>
        </w:rPr>
        <w:t xml:space="preserve">/011 - </w:t>
      </w:r>
      <w:r w:rsidR="00D33D6B" w:rsidRPr="00713E39">
        <w:rPr>
          <w:bCs/>
          <w:color w:val="000000"/>
          <w:sz w:val="22"/>
          <w:szCs w:val="22"/>
          <w:lang w:val="hr-HR"/>
        </w:rPr>
        <w:t>kutij</w:t>
      </w:r>
      <w:r w:rsidR="00350893">
        <w:rPr>
          <w:bCs/>
          <w:color w:val="000000"/>
          <w:sz w:val="22"/>
          <w:szCs w:val="22"/>
          <w:lang w:val="hr-HR"/>
        </w:rPr>
        <w:t>e</w:t>
      </w:r>
      <w:r w:rsidR="00D33D6B" w:rsidRPr="00713E39">
        <w:rPr>
          <w:bCs/>
          <w:color w:val="000000"/>
          <w:sz w:val="22"/>
          <w:szCs w:val="22"/>
          <w:lang w:val="hr-HR"/>
        </w:rPr>
        <w:t xml:space="preserve"> s</w:t>
      </w:r>
      <w:r w:rsidR="00CF183A" w:rsidRPr="00713E39">
        <w:rPr>
          <w:bCs/>
          <w:color w:val="000000"/>
          <w:sz w:val="22"/>
          <w:szCs w:val="22"/>
          <w:lang w:val="hr-HR"/>
        </w:rPr>
        <w:t>a</w:t>
      </w:r>
      <w:r w:rsidR="00D33D6B" w:rsidRPr="00713E39">
        <w:rPr>
          <w:bCs/>
          <w:color w:val="000000"/>
          <w:sz w:val="22"/>
          <w:szCs w:val="22"/>
          <w:lang w:val="hr-HR"/>
        </w:rPr>
        <w:t xml:space="preserve"> </w:t>
      </w:r>
      <w:r w:rsidR="00CF183A" w:rsidRPr="00713E39">
        <w:rPr>
          <w:bCs/>
          <w:color w:val="000000"/>
          <w:sz w:val="22"/>
          <w:szCs w:val="22"/>
          <w:lang w:val="hr-HR"/>
        </w:rPr>
        <w:t>7</w:t>
      </w:r>
      <w:r w:rsidR="00D33D6B" w:rsidRPr="00713E39">
        <w:rPr>
          <w:bCs/>
          <w:color w:val="000000"/>
          <w:sz w:val="22"/>
          <w:szCs w:val="22"/>
          <w:lang w:val="hr-HR"/>
        </w:rPr>
        <w:t xml:space="preserve"> filmom obloženih tableta u </w:t>
      </w:r>
      <w:r w:rsidR="00D33D6B" w:rsidRPr="00713E39">
        <w:rPr>
          <w:sz w:val="22"/>
          <w:szCs w:val="22"/>
          <w:lang w:val="hr-HR"/>
        </w:rPr>
        <w:t>PVC/PVDC/Al blisterima</w:t>
      </w:r>
    </w:p>
    <w:p w:rsidR="00C30490" w:rsidRPr="004F51E3" w:rsidRDefault="00C30490" w:rsidP="00C30490">
      <w:pPr>
        <w:ind w:right="-29"/>
        <w:rPr>
          <w:sz w:val="22"/>
          <w:szCs w:val="22"/>
          <w:lang w:val="hr-HR"/>
        </w:rPr>
      </w:pPr>
      <w:r w:rsidRPr="004F51E3">
        <w:rPr>
          <w:sz w:val="22"/>
          <w:szCs w:val="22"/>
          <w:lang w:val="hr-HR"/>
        </w:rPr>
        <w:t>EU/1/98/070/013 -  kutije s 28 filmom obloženih tableta u aluminijskim blisterima</w:t>
      </w:r>
    </w:p>
    <w:p w:rsidR="00C30490" w:rsidRPr="004F51E3" w:rsidRDefault="00C30490" w:rsidP="00C30490">
      <w:pPr>
        <w:ind w:right="-29"/>
        <w:outlineLvl w:val="0"/>
        <w:rPr>
          <w:sz w:val="22"/>
          <w:szCs w:val="22"/>
          <w:lang w:val="hr-HR"/>
        </w:rPr>
      </w:pPr>
      <w:r w:rsidRPr="004F51E3">
        <w:rPr>
          <w:sz w:val="22"/>
          <w:szCs w:val="22"/>
          <w:lang w:val="hr-HR"/>
        </w:rPr>
        <w:t>EU/1/98/070/014 -  kutije s 50</w:t>
      </w:r>
      <w:r w:rsidR="0025576E" w:rsidRPr="004F51E3">
        <w:rPr>
          <w:sz w:val="22"/>
          <w:szCs w:val="22"/>
          <w:lang w:val="hr-HR"/>
        </w:rPr>
        <w:t>x1</w:t>
      </w:r>
      <w:r w:rsidRPr="004F51E3">
        <w:rPr>
          <w:sz w:val="22"/>
          <w:szCs w:val="22"/>
          <w:lang w:val="hr-HR"/>
        </w:rPr>
        <w:t xml:space="preserve"> filmom obloženih tableta u aluminijskim blisterima</w:t>
      </w:r>
    </w:p>
    <w:p w:rsidR="00C30490" w:rsidRPr="004F51E3" w:rsidRDefault="00C30490" w:rsidP="00C30490">
      <w:pPr>
        <w:ind w:right="-29"/>
        <w:outlineLvl w:val="0"/>
        <w:rPr>
          <w:sz w:val="22"/>
          <w:szCs w:val="22"/>
          <w:lang w:val="hr-HR"/>
        </w:rPr>
      </w:pPr>
      <w:r w:rsidRPr="004F51E3">
        <w:rPr>
          <w:sz w:val="22"/>
          <w:szCs w:val="22"/>
          <w:lang w:val="hr-HR"/>
        </w:rPr>
        <w:t>EU/1/98/070/015 -  kutije s 84 filmom obloženih tableta u aluminijskim blisterima</w:t>
      </w:r>
    </w:p>
    <w:p w:rsidR="00C30490" w:rsidRPr="004F51E3" w:rsidRDefault="00C30490" w:rsidP="00C30490">
      <w:pPr>
        <w:ind w:right="-29"/>
        <w:outlineLvl w:val="0"/>
        <w:rPr>
          <w:sz w:val="22"/>
          <w:szCs w:val="22"/>
          <w:lang w:val="hr-HR"/>
        </w:rPr>
      </w:pPr>
      <w:r w:rsidRPr="004F51E3">
        <w:rPr>
          <w:sz w:val="22"/>
          <w:szCs w:val="22"/>
          <w:lang w:val="hr-HR"/>
        </w:rPr>
        <w:t>EU/1/98/070/016 -  kutije s 100 filmom obloženih tableta u aluminijskim blisterima</w:t>
      </w:r>
    </w:p>
    <w:p w:rsidR="00C30490" w:rsidRPr="004F51E3" w:rsidRDefault="00C30490" w:rsidP="00C30490">
      <w:pPr>
        <w:ind w:right="-29"/>
        <w:outlineLvl w:val="0"/>
        <w:rPr>
          <w:sz w:val="22"/>
          <w:szCs w:val="22"/>
          <w:lang w:val="hr-HR"/>
        </w:rPr>
      </w:pPr>
      <w:r w:rsidRPr="004F51E3">
        <w:rPr>
          <w:sz w:val="22"/>
          <w:szCs w:val="22"/>
          <w:lang w:val="hr-HR"/>
        </w:rPr>
        <w:t>EU/1/98/070/017 -  kutije s 30 filmom obloženih tableta u aluminijskim blisterima</w:t>
      </w:r>
    </w:p>
    <w:p w:rsidR="00C30490" w:rsidRPr="004F51E3" w:rsidRDefault="00C30490" w:rsidP="00C30490">
      <w:pPr>
        <w:ind w:right="-29"/>
        <w:outlineLvl w:val="0"/>
        <w:rPr>
          <w:sz w:val="22"/>
          <w:szCs w:val="22"/>
          <w:lang w:val="hr-HR"/>
        </w:rPr>
      </w:pPr>
      <w:r w:rsidRPr="004F51E3">
        <w:rPr>
          <w:sz w:val="22"/>
          <w:szCs w:val="22"/>
          <w:lang w:val="hr-HR"/>
        </w:rPr>
        <w:t>EU/1/98/070/018 -  kutije s 90 filmom obloženih tableta u aluminijskim blisterima</w:t>
      </w:r>
    </w:p>
    <w:p w:rsidR="00C30490" w:rsidRPr="004F51E3" w:rsidRDefault="00C30490" w:rsidP="00C30490">
      <w:pPr>
        <w:ind w:right="-29"/>
        <w:outlineLvl w:val="0"/>
        <w:rPr>
          <w:sz w:val="22"/>
          <w:szCs w:val="22"/>
          <w:lang w:val="hr-HR"/>
        </w:rPr>
      </w:pPr>
      <w:r w:rsidRPr="004F51E3">
        <w:rPr>
          <w:sz w:val="22"/>
          <w:szCs w:val="22"/>
          <w:lang w:val="hr-HR"/>
        </w:rPr>
        <w:t>EU/1/98/070/019 -  kutije s 14 filmom obloženih tableta u aluminijskim blisterima</w:t>
      </w:r>
    </w:p>
    <w:p w:rsidR="00C30490" w:rsidRPr="004F51E3" w:rsidRDefault="00C30490" w:rsidP="00C30490">
      <w:pPr>
        <w:ind w:right="-29"/>
        <w:outlineLvl w:val="0"/>
        <w:rPr>
          <w:sz w:val="22"/>
          <w:szCs w:val="22"/>
          <w:lang w:val="hr-HR"/>
        </w:rPr>
      </w:pPr>
      <w:r w:rsidRPr="004F51E3">
        <w:rPr>
          <w:sz w:val="22"/>
          <w:szCs w:val="22"/>
          <w:lang w:val="hr-HR"/>
        </w:rPr>
        <w:t>EU/1/98/070/020 -  kutije s 7 filmom obloženih tableta u aluminijskim blisterima</w:t>
      </w:r>
    </w:p>
    <w:p w:rsidR="00627F1A" w:rsidRDefault="00627F1A" w:rsidP="004359C7">
      <w:pPr>
        <w:ind w:right="-29"/>
        <w:rPr>
          <w:sz w:val="22"/>
          <w:szCs w:val="22"/>
          <w:lang w:val="hr-HR"/>
        </w:rPr>
      </w:pPr>
    </w:p>
    <w:p w:rsidR="00627F1A" w:rsidRDefault="00627F1A" w:rsidP="004359C7">
      <w:pPr>
        <w:ind w:right="-29"/>
        <w:rPr>
          <w:sz w:val="22"/>
          <w:szCs w:val="22"/>
          <w:u w:val="single"/>
          <w:lang w:val="hr-HR"/>
        </w:rPr>
      </w:pPr>
      <w:r w:rsidRPr="00452561">
        <w:rPr>
          <w:sz w:val="22"/>
          <w:szCs w:val="22"/>
          <w:u w:val="single"/>
          <w:lang w:val="hr-HR"/>
        </w:rPr>
        <w:t>Iscover 300 mg filmom obložene tablete</w:t>
      </w:r>
    </w:p>
    <w:p w:rsidR="00627F1A" w:rsidRPr="00713E39" w:rsidRDefault="00627F1A" w:rsidP="00627F1A">
      <w:pPr>
        <w:ind w:right="-29"/>
        <w:rPr>
          <w:sz w:val="22"/>
          <w:szCs w:val="22"/>
          <w:lang w:val="hr-HR"/>
        </w:rPr>
      </w:pPr>
      <w:r w:rsidRPr="00713E39">
        <w:rPr>
          <w:sz w:val="22"/>
          <w:szCs w:val="22"/>
          <w:lang w:val="hr-HR"/>
        </w:rPr>
        <w:t>EU/1/98/</w:t>
      </w:r>
      <w:r>
        <w:rPr>
          <w:sz w:val="22"/>
          <w:szCs w:val="22"/>
          <w:lang w:val="hr-HR"/>
        </w:rPr>
        <w:t>070</w:t>
      </w:r>
      <w:r w:rsidRPr="00713E39">
        <w:rPr>
          <w:sz w:val="22"/>
          <w:szCs w:val="22"/>
          <w:lang w:val="hr-HR"/>
        </w:rPr>
        <w:t xml:space="preserve">/008 -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4x1 filmom obložene tablete u </w:t>
      </w:r>
      <w:r w:rsidRPr="00713E39">
        <w:rPr>
          <w:sz w:val="22"/>
          <w:szCs w:val="22"/>
          <w:lang w:val="hr-HR"/>
        </w:rPr>
        <w:t>aluminijskim blisterima</w:t>
      </w:r>
      <w:r w:rsidRPr="00713E39">
        <w:rPr>
          <w:rFonts w:eastAsia="MS Mincho"/>
          <w:sz w:val="22"/>
          <w:szCs w:val="22"/>
          <w:lang w:val="hr-HR" w:eastAsia="ja-JP"/>
        </w:rPr>
        <w:t xml:space="preserve"> </w:t>
      </w:r>
      <w:r w:rsidR="00C30490" w:rsidRPr="00C30490">
        <w:rPr>
          <w:sz w:val="22"/>
          <w:szCs w:val="22"/>
          <w:lang w:val="hr-HR"/>
        </w:rPr>
        <w:t xml:space="preserve"> </w:t>
      </w:r>
      <w:r w:rsidR="00C30490">
        <w:rPr>
          <w:sz w:val="22"/>
          <w:szCs w:val="22"/>
          <w:lang w:val="hr-HR"/>
        </w:rPr>
        <w:t>s jediničnim dozama</w:t>
      </w:r>
    </w:p>
    <w:p w:rsidR="00627F1A" w:rsidRPr="00713E39" w:rsidRDefault="00627F1A" w:rsidP="00627F1A">
      <w:pPr>
        <w:ind w:right="-29"/>
        <w:rPr>
          <w:sz w:val="22"/>
          <w:szCs w:val="22"/>
          <w:lang w:val="hr-HR"/>
        </w:rPr>
      </w:pPr>
      <w:r w:rsidRPr="00713E39">
        <w:rPr>
          <w:sz w:val="22"/>
          <w:szCs w:val="22"/>
          <w:lang w:val="hr-HR"/>
        </w:rPr>
        <w:t>EU/1/98/</w:t>
      </w:r>
      <w:r>
        <w:rPr>
          <w:sz w:val="22"/>
          <w:szCs w:val="22"/>
          <w:lang w:val="hr-HR"/>
        </w:rPr>
        <w:t>070</w:t>
      </w:r>
      <w:r w:rsidRPr="00713E39">
        <w:rPr>
          <w:sz w:val="22"/>
          <w:szCs w:val="22"/>
          <w:lang w:val="hr-HR"/>
        </w:rPr>
        <w:t xml:space="preserve">/009 -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30x1 filmom obloženih tableta u </w:t>
      </w:r>
      <w:r w:rsidRPr="00713E39">
        <w:rPr>
          <w:sz w:val="22"/>
          <w:szCs w:val="22"/>
          <w:lang w:val="hr-HR"/>
        </w:rPr>
        <w:t>aluminijskim blisterima</w:t>
      </w:r>
      <w:r w:rsidRPr="00713E39">
        <w:rPr>
          <w:rFonts w:eastAsia="MS Mincho"/>
          <w:sz w:val="22"/>
          <w:szCs w:val="22"/>
          <w:lang w:val="hr-HR" w:eastAsia="ja-JP"/>
        </w:rPr>
        <w:t xml:space="preserve"> </w:t>
      </w:r>
      <w:r w:rsidR="00C30490" w:rsidRPr="00C30490">
        <w:rPr>
          <w:sz w:val="22"/>
          <w:szCs w:val="22"/>
          <w:lang w:val="hr-HR"/>
        </w:rPr>
        <w:t xml:space="preserve"> </w:t>
      </w:r>
      <w:r w:rsidR="00C30490">
        <w:rPr>
          <w:sz w:val="22"/>
          <w:szCs w:val="22"/>
          <w:lang w:val="hr-HR"/>
        </w:rPr>
        <w:t>s jediničnim dozama</w:t>
      </w:r>
    </w:p>
    <w:p w:rsidR="00627F1A" w:rsidRPr="00713E39" w:rsidRDefault="00627F1A" w:rsidP="00627F1A">
      <w:pPr>
        <w:ind w:right="-29"/>
        <w:rPr>
          <w:sz w:val="22"/>
          <w:szCs w:val="22"/>
          <w:lang w:val="hr-HR"/>
        </w:rPr>
      </w:pPr>
      <w:r w:rsidRPr="00713E39">
        <w:rPr>
          <w:sz w:val="22"/>
          <w:szCs w:val="22"/>
          <w:lang w:val="hr-HR"/>
        </w:rPr>
        <w:t>EU/1/98/</w:t>
      </w:r>
      <w:r>
        <w:rPr>
          <w:sz w:val="22"/>
          <w:szCs w:val="22"/>
          <w:lang w:val="hr-HR"/>
        </w:rPr>
        <w:t>070</w:t>
      </w:r>
      <w:r w:rsidRPr="00713E39">
        <w:rPr>
          <w:sz w:val="22"/>
          <w:szCs w:val="22"/>
          <w:lang w:val="hr-HR"/>
        </w:rPr>
        <w:t xml:space="preserve">/010 -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sa 100x1 filmom obloženih tableta u </w:t>
      </w:r>
      <w:r w:rsidRPr="00713E39">
        <w:rPr>
          <w:sz w:val="22"/>
          <w:szCs w:val="22"/>
          <w:lang w:val="hr-HR"/>
        </w:rPr>
        <w:t>aluminijskim blisterima</w:t>
      </w:r>
      <w:r w:rsidRPr="00713E39">
        <w:rPr>
          <w:rFonts w:eastAsia="MS Mincho"/>
          <w:sz w:val="22"/>
          <w:szCs w:val="22"/>
          <w:lang w:val="hr-HR" w:eastAsia="ja-JP"/>
        </w:rPr>
        <w:t xml:space="preserve"> </w:t>
      </w:r>
      <w:r w:rsidR="00C30490" w:rsidRPr="00C30490">
        <w:rPr>
          <w:sz w:val="22"/>
          <w:szCs w:val="22"/>
          <w:lang w:val="hr-HR"/>
        </w:rPr>
        <w:t xml:space="preserve"> </w:t>
      </w:r>
      <w:r w:rsidR="00C30490">
        <w:rPr>
          <w:sz w:val="22"/>
          <w:szCs w:val="22"/>
          <w:lang w:val="hr-HR"/>
        </w:rPr>
        <w:t>s jediničnim dozama</w:t>
      </w:r>
    </w:p>
    <w:p w:rsidR="00627F1A" w:rsidRPr="00713E39" w:rsidRDefault="00627F1A">
      <w:pPr>
        <w:ind w:right="-29"/>
        <w:rPr>
          <w:sz w:val="22"/>
          <w:szCs w:val="22"/>
          <w:lang w:val="hr-HR"/>
        </w:rPr>
      </w:pPr>
      <w:r w:rsidRPr="00713E39">
        <w:rPr>
          <w:sz w:val="22"/>
          <w:szCs w:val="22"/>
          <w:lang w:val="hr-HR"/>
        </w:rPr>
        <w:t>EU/1/98/</w:t>
      </w:r>
      <w:r>
        <w:rPr>
          <w:sz w:val="22"/>
          <w:szCs w:val="22"/>
          <w:lang w:val="hr-HR"/>
        </w:rPr>
        <w:t>070</w:t>
      </w:r>
      <w:r w:rsidRPr="00713E39">
        <w:rPr>
          <w:sz w:val="22"/>
          <w:szCs w:val="22"/>
          <w:lang w:val="hr-HR"/>
        </w:rPr>
        <w:t xml:space="preserve">/012 -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10x1 filmom obloženih tableta u </w:t>
      </w:r>
      <w:r w:rsidRPr="00713E39">
        <w:rPr>
          <w:sz w:val="22"/>
          <w:szCs w:val="22"/>
          <w:lang w:val="hr-HR"/>
        </w:rPr>
        <w:t>aluminijskim blisterima</w:t>
      </w:r>
      <w:r w:rsidRPr="00713E39">
        <w:rPr>
          <w:rFonts w:eastAsia="MS Mincho"/>
          <w:sz w:val="22"/>
          <w:szCs w:val="22"/>
          <w:lang w:val="hr-HR" w:eastAsia="ja-JP"/>
        </w:rPr>
        <w:t xml:space="preserve"> </w:t>
      </w:r>
      <w:r w:rsidR="00C30490" w:rsidRPr="00C30490">
        <w:rPr>
          <w:sz w:val="22"/>
          <w:szCs w:val="22"/>
          <w:lang w:val="hr-HR"/>
        </w:rPr>
        <w:t xml:space="preserve"> </w:t>
      </w:r>
      <w:r w:rsidR="00C30490">
        <w:rPr>
          <w:sz w:val="22"/>
          <w:szCs w:val="22"/>
          <w:lang w:val="hr-HR"/>
        </w:rPr>
        <w:t>s jediničnim dozama</w:t>
      </w:r>
    </w:p>
    <w:p w:rsidR="00E31AD8" w:rsidRPr="00713E39" w:rsidRDefault="00E31AD8">
      <w:pPr>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9.</w:t>
      </w:r>
      <w:r w:rsidRPr="00713E39">
        <w:rPr>
          <w:sz w:val="22"/>
          <w:szCs w:val="22"/>
          <w:lang w:val="hr-HR"/>
        </w:rPr>
        <w:tab/>
      </w:r>
      <w:r w:rsidR="00FF682C" w:rsidRPr="00713E39">
        <w:rPr>
          <w:noProof/>
          <w:sz w:val="22"/>
          <w:szCs w:val="22"/>
          <w:lang w:val="hr-HR"/>
        </w:rPr>
        <w:t>DATUM PRVOG ODOBRENJA/DATUM OBNOVE ODOBRENJA</w:t>
      </w:r>
    </w:p>
    <w:p w:rsidR="00E31AD8" w:rsidRPr="00713E39" w:rsidRDefault="00E31AD8">
      <w:pPr>
        <w:ind w:right="-29"/>
        <w:rPr>
          <w:sz w:val="22"/>
          <w:szCs w:val="22"/>
          <w:u w:val="single"/>
          <w:lang w:val="hr-HR"/>
        </w:rPr>
      </w:pPr>
    </w:p>
    <w:p w:rsidR="00E31AD8" w:rsidRPr="00713E39" w:rsidRDefault="00FF682C">
      <w:pPr>
        <w:ind w:right="-29"/>
        <w:rPr>
          <w:sz w:val="22"/>
          <w:szCs w:val="22"/>
          <w:lang w:val="hr-HR"/>
        </w:rPr>
      </w:pPr>
      <w:r w:rsidRPr="00713E39">
        <w:rPr>
          <w:sz w:val="22"/>
          <w:szCs w:val="22"/>
          <w:lang w:val="hr-HR"/>
        </w:rPr>
        <w:t>Datum prvog odobrenja</w:t>
      </w:r>
      <w:r w:rsidR="00E31AD8" w:rsidRPr="00713E39">
        <w:rPr>
          <w:sz w:val="22"/>
          <w:szCs w:val="22"/>
          <w:lang w:val="hr-HR"/>
        </w:rPr>
        <w:t>: 15</w:t>
      </w:r>
      <w:r w:rsidR="00535966">
        <w:rPr>
          <w:sz w:val="22"/>
          <w:szCs w:val="22"/>
          <w:lang w:val="hr-HR"/>
        </w:rPr>
        <w:t>.</w:t>
      </w:r>
      <w:r w:rsidR="00E31AD8" w:rsidRPr="00713E39">
        <w:rPr>
          <w:sz w:val="22"/>
          <w:szCs w:val="22"/>
          <w:lang w:val="hr-HR"/>
        </w:rPr>
        <w:t xml:space="preserve"> </w:t>
      </w:r>
      <w:r w:rsidR="00535966">
        <w:rPr>
          <w:sz w:val="22"/>
          <w:szCs w:val="22"/>
          <w:lang w:val="hr-HR"/>
        </w:rPr>
        <w:t>s</w:t>
      </w:r>
      <w:r w:rsidRPr="00713E39">
        <w:rPr>
          <w:sz w:val="22"/>
          <w:szCs w:val="22"/>
          <w:lang w:val="hr-HR"/>
        </w:rPr>
        <w:t>rpanj</w:t>
      </w:r>
      <w:r w:rsidR="00E31AD8" w:rsidRPr="00713E39">
        <w:rPr>
          <w:sz w:val="22"/>
          <w:szCs w:val="22"/>
          <w:lang w:val="hr-HR"/>
        </w:rPr>
        <w:t xml:space="preserve"> 1998</w:t>
      </w:r>
      <w:r w:rsidR="00535966">
        <w:rPr>
          <w:sz w:val="22"/>
          <w:szCs w:val="22"/>
          <w:lang w:val="hr-HR"/>
        </w:rPr>
        <w:t>.</w:t>
      </w:r>
      <w:r w:rsidR="00E31AD8" w:rsidRPr="00713E39">
        <w:rPr>
          <w:sz w:val="22"/>
          <w:szCs w:val="22"/>
          <w:lang w:val="hr-HR"/>
        </w:rPr>
        <w:t xml:space="preserve"> </w:t>
      </w:r>
    </w:p>
    <w:p w:rsidR="00E31AD8" w:rsidRPr="00713E39" w:rsidRDefault="00FF682C">
      <w:pPr>
        <w:ind w:right="-29"/>
        <w:rPr>
          <w:sz w:val="22"/>
          <w:szCs w:val="22"/>
          <w:lang w:val="hr-HR"/>
        </w:rPr>
      </w:pPr>
      <w:r w:rsidRPr="00713E39">
        <w:rPr>
          <w:sz w:val="22"/>
          <w:szCs w:val="22"/>
          <w:lang w:val="hr-HR"/>
        </w:rPr>
        <w:t xml:space="preserve">Datum </w:t>
      </w:r>
      <w:r w:rsidR="00D535A9">
        <w:rPr>
          <w:sz w:val="22"/>
          <w:szCs w:val="22"/>
          <w:lang w:val="hr-HR"/>
        </w:rPr>
        <w:t>posljednje</w:t>
      </w:r>
      <w:r w:rsidR="00D535A9" w:rsidRPr="00713E39">
        <w:rPr>
          <w:sz w:val="22"/>
          <w:szCs w:val="22"/>
          <w:lang w:val="hr-HR"/>
        </w:rPr>
        <w:t xml:space="preserve"> </w:t>
      </w:r>
      <w:r w:rsidRPr="00713E39">
        <w:rPr>
          <w:sz w:val="22"/>
          <w:szCs w:val="22"/>
          <w:lang w:val="hr-HR"/>
        </w:rPr>
        <w:t>obnove</w:t>
      </w:r>
      <w:r w:rsidR="00627F1A">
        <w:rPr>
          <w:sz w:val="22"/>
          <w:szCs w:val="22"/>
          <w:lang w:val="hr-HR"/>
        </w:rPr>
        <w:t xml:space="preserve"> odobrenja</w:t>
      </w:r>
      <w:r w:rsidR="00E31AD8" w:rsidRPr="00713E39">
        <w:rPr>
          <w:sz w:val="22"/>
          <w:szCs w:val="22"/>
          <w:lang w:val="hr-HR"/>
        </w:rPr>
        <w:t>: 1</w:t>
      </w:r>
      <w:r w:rsidR="00FA07A5">
        <w:rPr>
          <w:sz w:val="22"/>
          <w:szCs w:val="22"/>
          <w:lang w:val="hr-HR"/>
        </w:rPr>
        <w:t>9</w:t>
      </w:r>
      <w:r w:rsidR="00535966">
        <w:rPr>
          <w:sz w:val="22"/>
          <w:szCs w:val="22"/>
          <w:lang w:val="hr-HR"/>
        </w:rPr>
        <w:t>.</w:t>
      </w:r>
      <w:r w:rsidR="00E31AD8" w:rsidRPr="00713E39">
        <w:rPr>
          <w:sz w:val="22"/>
          <w:szCs w:val="22"/>
          <w:lang w:val="hr-HR"/>
        </w:rPr>
        <w:t xml:space="preserve"> </w:t>
      </w:r>
      <w:r w:rsidR="00FA07A5">
        <w:rPr>
          <w:sz w:val="22"/>
          <w:szCs w:val="22"/>
          <w:lang w:val="hr-HR"/>
        </w:rPr>
        <w:t>lipanj</w:t>
      </w:r>
      <w:r w:rsidR="00E31AD8" w:rsidRPr="00713E39">
        <w:rPr>
          <w:sz w:val="22"/>
          <w:szCs w:val="22"/>
          <w:lang w:val="hr-HR"/>
        </w:rPr>
        <w:t xml:space="preserve"> 200</w:t>
      </w:r>
      <w:r w:rsidR="001E7097" w:rsidRPr="00713E39">
        <w:rPr>
          <w:sz w:val="22"/>
          <w:szCs w:val="22"/>
          <w:lang w:val="hr-HR"/>
        </w:rPr>
        <w:t>8</w:t>
      </w:r>
      <w:r w:rsidR="00535966">
        <w:rPr>
          <w:sz w:val="22"/>
          <w:szCs w:val="22"/>
          <w:lang w:val="hr-HR"/>
        </w:rPr>
        <w:t>.</w:t>
      </w:r>
    </w:p>
    <w:p w:rsidR="00E31AD8" w:rsidRPr="00713E39" w:rsidRDefault="00E31AD8">
      <w:pPr>
        <w:ind w:right="-29"/>
        <w:rPr>
          <w:sz w:val="22"/>
          <w:szCs w:val="22"/>
          <w:lang w:val="hr-HR"/>
        </w:rPr>
      </w:pPr>
    </w:p>
    <w:p w:rsidR="00E31AD8" w:rsidRPr="00713E39" w:rsidRDefault="00E31AD8">
      <w:pPr>
        <w:ind w:right="-29"/>
        <w:rPr>
          <w:sz w:val="22"/>
          <w:szCs w:val="22"/>
          <w:lang w:val="hr-HR"/>
        </w:rPr>
      </w:pPr>
    </w:p>
    <w:p w:rsidR="00E31AD8" w:rsidRDefault="00E31AD8">
      <w:pPr>
        <w:pStyle w:val="Heading1"/>
        <w:spacing w:before="0" w:after="0"/>
        <w:ind w:left="567" w:hanging="567"/>
        <w:rPr>
          <w:sz w:val="22"/>
          <w:szCs w:val="22"/>
          <w:lang w:val="hr-HR"/>
        </w:rPr>
      </w:pPr>
      <w:r w:rsidRPr="00713E39">
        <w:rPr>
          <w:sz w:val="22"/>
          <w:szCs w:val="22"/>
          <w:lang w:val="hr-HR"/>
        </w:rPr>
        <w:t>10.</w:t>
      </w:r>
      <w:r w:rsidRPr="00713E39">
        <w:rPr>
          <w:sz w:val="22"/>
          <w:szCs w:val="22"/>
          <w:lang w:val="hr-HR"/>
        </w:rPr>
        <w:tab/>
      </w:r>
      <w:r w:rsidR="00FF682C" w:rsidRPr="00713E39">
        <w:rPr>
          <w:noProof/>
          <w:sz w:val="22"/>
          <w:szCs w:val="22"/>
          <w:lang w:val="hr-HR"/>
        </w:rPr>
        <w:t>DATUM REVIZIJE TEKSTA</w:t>
      </w:r>
      <w:r w:rsidRPr="00713E39">
        <w:rPr>
          <w:sz w:val="22"/>
          <w:szCs w:val="22"/>
          <w:lang w:val="hr-HR"/>
        </w:rPr>
        <w:t xml:space="preserve"> </w:t>
      </w:r>
    </w:p>
    <w:p w:rsidR="0073533E" w:rsidRDefault="0073533E" w:rsidP="001D2CCB">
      <w:pPr>
        <w:rPr>
          <w:lang w:val="hr-HR"/>
        </w:rPr>
      </w:pPr>
    </w:p>
    <w:p w:rsidR="0073533E" w:rsidRPr="004434A5" w:rsidRDefault="0073533E" w:rsidP="001D2CCB">
      <w:pPr>
        <w:rPr>
          <w:sz w:val="22"/>
          <w:szCs w:val="22"/>
          <w:lang w:val="hr-HR"/>
        </w:rPr>
      </w:pPr>
      <w:r w:rsidRPr="001D2CCB">
        <w:rPr>
          <w:sz w:val="22"/>
          <w:szCs w:val="22"/>
          <w:lang w:val="hr-HR"/>
        </w:rPr>
        <w:t xml:space="preserve">&lt;DD </w:t>
      </w:r>
      <w:r w:rsidR="00F6556B">
        <w:rPr>
          <w:sz w:val="22"/>
          <w:szCs w:val="22"/>
          <w:lang w:val="hr-HR"/>
        </w:rPr>
        <w:t>mjesec GGGG</w:t>
      </w:r>
      <w:r w:rsidRPr="001D2CCB">
        <w:rPr>
          <w:sz w:val="22"/>
          <w:szCs w:val="22"/>
          <w:lang w:val="hr-HR"/>
        </w:rPr>
        <w:t>&gt;</w:t>
      </w:r>
    </w:p>
    <w:p w:rsidR="00E31AD8" w:rsidRPr="00713E39" w:rsidRDefault="00E31AD8">
      <w:pPr>
        <w:rPr>
          <w:sz w:val="22"/>
          <w:szCs w:val="22"/>
          <w:lang w:val="hr-HR"/>
        </w:rPr>
      </w:pPr>
    </w:p>
    <w:p w:rsidR="00E31AD8" w:rsidRPr="00713E39" w:rsidRDefault="00D535A9">
      <w:pPr>
        <w:keepNext/>
        <w:ind w:right="-28"/>
        <w:rPr>
          <w:sz w:val="22"/>
          <w:szCs w:val="22"/>
          <w:lang w:val="hr-HR"/>
        </w:rPr>
      </w:pPr>
      <w:r>
        <w:rPr>
          <w:noProof/>
          <w:sz w:val="22"/>
          <w:szCs w:val="22"/>
          <w:lang w:val="hr-HR"/>
        </w:rPr>
        <w:t>Detaljnije</w:t>
      </w:r>
      <w:r w:rsidRPr="00713E39">
        <w:rPr>
          <w:noProof/>
          <w:sz w:val="22"/>
          <w:szCs w:val="22"/>
          <w:lang w:val="hr-HR"/>
        </w:rPr>
        <w:t xml:space="preserve"> </w:t>
      </w:r>
      <w:r w:rsidR="00FF682C" w:rsidRPr="00713E39">
        <w:rPr>
          <w:noProof/>
          <w:sz w:val="22"/>
          <w:szCs w:val="22"/>
          <w:lang w:val="hr-HR"/>
        </w:rPr>
        <w:t xml:space="preserve">informacije o ovom lijeku dostupne su na </w:t>
      </w:r>
      <w:r w:rsidR="00627F1A">
        <w:rPr>
          <w:noProof/>
          <w:sz w:val="22"/>
          <w:szCs w:val="22"/>
          <w:lang w:val="hr-HR"/>
        </w:rPr>
        <w:t>internetskoj</w:t>
      </w:r>
      <w:r w:rsidR="00627F1A" w:rsidRPr="00713E39">
        <w:rPr>
          <w:noProof/>
          <w:sz w:val="22"/>
          <w:szCs w:val="22"/>
          <w:lang w:val="hr-HR"/>
        </w:rPr>
        <w:t xml:space="preserve"> </w:t>
      </w:r>
      <w:r w:rsidR="00FF682C" w:rsidRPr="00713E39">
        <w:rPr>
          <w:noProof/>
          <w:sz w:val="22"/>
          <w:szCs w:val="22"/>
          <w:lang w:val="hr-HR"/>
        </w:rPr>
        <w:t>stranic</w:t>
      </w:r>
      <w:r>
        <w:rPr>
          <w:noProof/>
          <w:sz w:val="22"/>
          <w:szCs w:val="22"/>
          <w:lang w:val="hr-HR"/>
        </w:rPr>
        <w:t>i</w:t>
      </w:r>
      <w:r w:rsidR="00FF682C" w:rsidRPr="00713E39">
        <w:rPr>
          <w:noProof/>
          <w:sz w:val="22"/>
          <w:szCs w:val="22"/>
          <w:lang w:val="hr-HR"/>
        </w:rPr>
        <w:t xml:space="preserve"> Europske agencije za lijekove</w:t>
      </w:r>
      <w:r w:rsidR="00FF682C" w:rsidRPr="00713E39">
        <w:rPr>
          <w:noProof/>
          <w:color w:val="0000FF"/>
          <w:sz w:val="22"/>
          <w:szCs w:val="22"/>
          <w:lang w:val="hr-HR"/>
        </w:rPr>
        <w:t xml:space="preserve"> </w:t>
      </w:r>
      <w:hyperlink r:id="rId13" w:history="1">
        <w:r w:rsidR="00B75667" w:rsidRPr="002C18A1">
          <w:rPr>
            <w:rStyle w:val="Hyperlink"/>
            <w:noProof/>
            <w:sz w:val="22"/>
            <w:szCs w:val="22"/>
            <w:lang w:val="hr-HR"/>
          </w:rPr>
          <w:t>http://www.ema.europa.eu</w:t>
        </w:r>
      </w:hyperlink>
    </w:p>
    <w:p w:rsidR="00E31AD8" w:rsidRPr="00713E39" w:rsidRDefault="00E31AD8" w:rsidP="00452561">
      <w:pPr>
        <w:pStyle w:val="Heading1"/>
        <w:spacing w:before="0" w:after="0"/>
        <w:ind w:left="567" w:hanging="567"/>
        <w:rPr>
          <w:szCs w:val="22"/>
          <w:lang w:val="hr-HR"/>
        </w:rPr>
      </w:pPr>
      <w:r w:rsidRPr="00713E39">
        <w:rPr>
          <w:sz w:val="22"/>
          <w:szCs w:val="22"/>
          <w:lang w:val="hr-HR"/>
        </w:rPr>
        <w:br w:type="page"/>
      </w: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2721F">
      <w:pPr>
        <w:pStyle w:val="Heading3"/>
        <w:rPr>
          <w:szCs w:val="22"/>
          <w:lang w:val="hr-HR"/>
        </w:rPr>
      </w:pPr>
      <w:r>
        <w:rPr>
          <w:noProof/>
          <w:szCs w:val="22"/>
          <w:lang w:val="hr-HR"/>
        </w:rPr>
        <w:t>PRILOG</w:t>
      </w:r>
      <w:r w:rsidRPr="00713E39">
        <w:rPr>
          <w:noProof/>
          <w:szCs w:val="22"/>
          <w:lang w:val="hr-HR"/>
        </w:rPr>
        <w:t xml:space="preserve"> </w:t>
      </w:r>
      <w:r w:rsidR="00D35C9E" w:rsidRPr="00713E39">
        <w:rPr>
          <w:noProof/>
          <w:szCs w:val="22"/>
          <w:lang w:val="hr-HR"/>
        </w:rPr>
        <w:t>II</w:t>
      </w:r>
      <w:r>
        <w:rPr>
          <w:noProof/>
          <w:szCs w:val="22"/>
          <w:lang w:val="hr-HR"/>
        </w:rPr>
        <w:t>.</w:t>
      </w:r>
    </w:p>
    <w:p w:rsidR="00E31AD8" w:rsidRPr="00713E39" w:rsidRDefault="00E31AD8">
      <w:pPr>
        <w:ind w:left="1701" w:right="1416" w:hanging="567"/>
        <w:rPr>
          <w:sz w:val="22"/>
          <w:szCs w:val="22"/>
          <w:lang w:val="hr-HR"/>
        </w:rPr>
      </w:pPr>
    </w:p>
    <w:p w:rsidR="00E31AD8" w:rsidRPr="00713E39" w:rsidRDefault="00D35C9E" w:rsidP="003403D5">
      <w:pPr>
        <w:numPr>
          <w:ilvl w:val="0"/>
          <w:numId w:val="1"/>
        </w:numPr>
        <w:ind w:left="1701" w:right="1416" w:hanging="567"/>
        <w:rPr>
          <w:b/>
          <w:sz w:val="22"/>
          <w:szCs w:val="22"/>
          <w:lang w:val="hr-HR"/>
        </w:rPr>
      </w:pPr>
      <w:r w:rsidRPr="00713E39">
        <w:rPr>
          <w:b/>
          <w:noProof/>
          <w:sz w:val="22"/>
          <w:szCs w:val="22"/>
          <w:lang w:val="hr-HR"/>
        </w:rPr>
        <w:t>PROIZVOĐAČ</w:t>
      </w:r>
      <w:r w:rsidR="00B43735">
        <w:rPr>
          <w:b/>
          <w:noProof/>
          <w:sz w:val="22"/>
          <w:szCs w:val="22"/>
          <w:lang w:val="hr-HR"/>
        </w:rPr>
        <w:t>I</w:t>
      </w:r>
      <w:r w:rsidRPr="00713E39">
        <w:rPr>
          <w:b/>
          <w:noProof/>
          <w:sz w:val="22"/>
          <w:szCs w:val="22"/>
          <w:lang w:val="hr-HR"/>
        </w:rPr>
        <w:t xml:space="preserve"> ODGOVORN</w:t>
      </w:r>
      <w:r w:rsidR="00B43735">
        <w:rPr>
          <w:b/>
          <w:noProof/>
          <w:sz w:val="22"/>
          <w:szCs w:val="22"/>
          <w:lang w:val="hr-HR"/>
        </w:rPr>
        <w:t>I</w:t>
      </w:r>
      <w:r w:rsidRPr="00713E39">
        <w:rPr>
          <w:b/>
          <w:noProof/>
          <w:sz w:val="22"/>
          <w:szCs w:val="22"/>
          <w:lang w:val="hr-HR"/>
        </w:rPr>
        <w:t xml:space="preserve"> ZA PUŠTANJE SERIJE LIJEKA U PROMET</w:t>
      </w:r>
    </w:p>
    <w:p w:rsidR="00E31AD8" w:rsidRPr="00713E39" w:rsidRDefault="00E31AD8" w:rsidP="003403D5">
      <w:pPr>
        <w:ind w:left="1134" w:right="1416"/>
        <w:rPr>
          <w:b/>
          <w:sz w:val="22"/>
          <w:szCs w:val="22"/>
          <w:lang w:val="hr-HR"/>
        </w:rPr>
      </w:pPr>
    </w:p>
    <w:p w:rsidR="00365A66" w:rsidRDefault="00D35C9E" w:rsidP="003403D5">
      <w:pPr>
        <w:numPr>
          <w:ilvl w:val="0"/>
          <w:numId w:val="1"/>
        </w:numPr>
        <w:ind w:left="1701" w:right="1416" w:hanging="567"/>
        <w:rPr>
          <w:b/>
          <w:sz w:val="22"/>
          <w:szCs w:val="22"/>
          <w:lang w:val="hr-HR"/>
        </w:rPr>
      </w:pPr>
      <w:r w:rsidRPr="00713E39">
        <w:rPr>
          <w:b/>
          <w:noProof/>
          <w:sz w:val="22"/>
          <w:szCs w:val="22"/>
          <w:lang w:val="hr-HR"/>
        </w:rPr>
        <w:t xml:space="preserve">UVJETI </w:t>
      </w:r>
      <w:r w:rsidR="00365A66">
        <w:rPr>
          <w:b/>
          <w:noProof/>
          <w:sz w:val="22"/>
          <w:szCs w:val="22"/>
          <w:lang w:val="hr-HR"/>
        </w:rPr>
        <w:t>ILI OGRANIČENJA VEZANI UZ OPSKRBU I PRIMJENU</w:t>
      </w:r>
    </w:p>
    <w:p w:rsidR="00365A66" w:rsidRDefault="00365A66" w:rsidP="001D2CCB">
      <w:pPr>
        <w:pStyle w:val="ListParagraph"/>
        <w:rPr>
          <w:b/>
          <w:noProof/>
          <w:sz w:val="22"/>
          <w:szCs w:val="22"/>
          <w:lang w:val="hr-HR"/>
        </w:rPr>
      </w:pPr>
    </w:p>
    <w:p w:rsidR="00365A66" w:rsidRDefault="00365A66" w:rsidP="003403D5">
      <w:pPr>
        <w:numPr>
          <w:ilvl w:val="0"/>
          <w:numId w:val="1"/>
        </w:numPr>
        <w:ind w:left="1701" w:right="1416" w:hanging="567"/>
        <w:rPr>
          <w:b/>
          <w:sz w:val="22"/>
          <w:szCs w:val="22"/>
          <w:lang w:val="hr-HR"/>
        </w:rPr>
      </w:pPr>
      <w:r>
        <w:rPr>
          <w:b/>
          <w:noProof/>
          <w:sz w:val="22"/>
          <w:szCs w:val="22"/>
          <w:lang w:val="hr-HR"/>
        </w:rPr>
        <w:t xml:space="preserve">OSTALI UVJETI I ZAHTJEVI </w:t>
      </w:r>
      <w:r w:rsidR="00D535A9" w:rsidRPr="00D535A9">
        <w:rPr>
          <w:b/>
          <w:noProof/>
          <w:sz w:val="22"/>
          <w:szCs w:val="22"/>
          <w:lang w:val="hr-HR"/>
        </w:rPr>
        <w:t xml:space="preserve">ODOBRENJA </w:t>
      </w:r>
      <w:r>
        <w:rPr>
          <w:b/>
          <w:noProof/>
          <w:sz w:val="22"/>
          <w:szCs w:val="22"/>
          <w:lang w:val="hr-HR"/>
        </w:rPr>
        <w:t>ZA STAVLJANJE LIJEKA U PROMET</w:t>
      </w:r>
    </w:p>
    <w:p w:rsidR="00365A66" w:rsidRDefault="00365A66" w:rsidP="001D2CCB">
      <w:pPr>
        <w:pStyle w:val="ListParagraph"/>
        <w:rPr>
          <w:b/>
          <w:noProof/>
          <w:sz w:val="22"/>
          <w:szCs w:val="22"/>
          <w:lang w:val="hr-HR"/>
        </w:rPr>
      </w:pPr>
    </w:p>
    <w:p w:rsidR="00E31AD8" w:rsidRPr="00713E39" w:rsidRDefault="00365A66" w:rsidP="003403D5">
      <w:pPr>
        <w:numPr>
          <w:ilvl w:val="0"/>
          <w:numId w:val="1"/>
        </w:numPr>
        <w:ind w:left="1701" w:right="1416" w:hanging="567"/>
        <w:rPr>
          <w:b/>
          <w:sz w:val="22"/>
          <w:szCs w:val="22"/>
          <w:lang w:val="hr-HR"/>
        </w:rPr>
      </w:pPr>
      <w:r>
        <w:rPr>
          <w:b/>
          <w:noProof/>
          <w:sz w:val="22"/>
          <w:szCs w:val="22"/>
          <w:lang w:val="hr-HR"/>
        </w:rPr>
        <w:t>UVJETI ILI OGRANIČENJA VEZANI UZ SIGURNU I UČINKOVITU PRIMJENU LIJEKA</w:t>
      </w:r>
    </w:p>
    <w:p w:rsidR="00E31AD8" w:rsidRPr="00713E39" w:rsidRDefault="00E31AD8">
      <w:pPr>
        <w:ind w:left="1701" w:right="1416" w:hanging="567"/>
        <w:rPr>
          <w:sz w:val="22"/>
          <w:szCs w:val="22"/>
          <w:lang w:val="hr-HR"/>
        </w:rPr>
      </w:pPr>
    </w:p>
    <w:p w:rsidR="00E31AD8" w:rsidRPr="00713E39" w:rsidRDefault="00E31AD8" w:rsidP="0013798A">
      <w:pPr>
        <w:pStyle w:val="TitreB"/>
        <w:rPr>
          <w:lang w:val="hr-HR"/>
        </w:rPr>
      </w:pPr>
      <w:r w:rsidRPr="00713E39">
        <w:rPr>
          <w:lang w:val="hr-HR"/>
        </w:rPr>
        <w:br w:type="page"/>
        <w:t>A.</w:t>
      </w:r>
      <w:r w:rsidRPr="00713E39">
        <w:rPr>
          <w:lang w:val="hr-HR"/>
        </w:rPr>
        <w:tab/>
      </w:r>
      <w:r w:rsidR="00D35C9E" w:rsidRPr="00713E39">
        <w:rPr>
          <w:noProof/>
          <w:lang w:val="hr-HR"/>
        </w:rPr>
        <w:t>PROIZVOĐAČ</w:t>
      </w:r>
      <w:r w:rsidR="00B43735">
        <w:rPr>
          <w:noProof/>
          <w:lang w:val="hr-HR"/>
        </w:rPr>
        <w:t>I</w:t>
      </w:r>
      <w:r w:rsidR="00D35C9E" w:rsidRPr="00713E39">
        <w:rPr>
          <w:noProof/>
          <w:lang w:val="hr-HR"/>
        </w:rPr>
        <w:t xml:space="preserve"> ODGOVORN</w:t>
      </w:r>
      <w:r w:rsidR="00B43735">
        <w:rPr>
          <w:noProof/>
          <w:lang w:val="hr-HR"/>
        </w:rPr>
        <w:t>I</w:t>
      </w:r>
      <w:r w:rsidR="00D35C9E" w:rsidRPr="00713E39">
        <w:rPr>
          <w:noProof/>
          <w:lang w:val="hr-HR"/>
        </w:rPr>
        <w:t xml:space="preserve"> ZA PUŠTANJE SERIJE LIJEKA U PROMET</w:t>
      </w:r>
    </w:p>
    <w:p w:rsidR="00E31AD8" w:rsidRPr="00713E39" w:rsidRDefault="00E31AD8">
      <w:pPr>
        <w:numPr>
          <w:ilvl w:val="12"/>
          <w:numId w:val="0"/>
        </w:numPr>
        <w:ind w:right="1416"/>
        <w:rPr>
          <w:sz w:val="22"/>
          <w:szCs w:val="22"/>
          <w:lang w:val="hr-HR"/>
        </w:rPr>
      </w:pPr>
    </w:p>
    <w:p w:rsidR="00E31AD8" w:rsidRPr="00713E39" w:rsidRDefault="00D35C9E">
      <w:pPr>
        <w:numPr>
          <w:ilvl w:val="12"/>
          <w:numId w:val="0"/>
        </w:numPr>
        <w:outlineLvl w:val="0"/>
        <w:rPr>
          <w:sz w:val="22"/>
          <w:szCs w:val="22"/>
          <w:u w:val="single"/>
          <w:lang w:val="hr-HR"/>
        </w:rPr>
      </w:pPr>
      <w:r w:rsidRPr="00713E39">
        <w:rPr>
          <w:noProof/>
          <w:sz w:val="22"/>
          <w:szCs w:val="22"/>
          <w:u w:val="single"/>
          <w:lang w:val="hr-HR"/>
        </w:rPr>
        <w:t>Naziv i adresa proizvođača odgovornih za puštanje serije lijeka u promet</w:t>
      </w:r>
    </w:p>
    <w:p w:rsidR="00E31AD8" w:rsidRPr="00713E39" w:rsidRDefault="00E31AD8">
      <w:pPr>
        <w:numPr>
          <w:ilvl w:val="12"/>
          <w:numId w:val="0"/>
        </w:numPr>
        <w:rPr>
          <w:sz w:val="22"/>
          <w:szCs w:val="22"/>
          <w:lang w:val="hr-HR"/>
        </w:rPr>
      </w:pPr>
    </w:p>
    <w:p w:rsidR="00E31AD8" w:rsidRPr="00713E39" w:rsidRDefault="00E31AD8">
      <w:pPr>
        <w:tabs>
          <w:tab w:val="left" w:pos="540"/>
        </w:tabs>
        <w:ind w:left="540" w:hanging="540"/>
        <w:jc w:val="both"/>
        <w:rPr>
          <w:sz w:val="22"/>
          <w:szCs w:val="22"/>
          <w:lang w:val="hr-HR"/>
        </w:rPr>
      </w:pPr>
      <w:r w:rsidRPr="00713E39">
        <w:rPr>
          <w:sz w:val="22"/>
          <w:szCs w:val="22"/>
          <w:lang w:val="hr-HR"/>
        </w:rPr>
        <w:t>-</w:t>
      </w:r>
      <w:r w:rsidRPr="00713E39">
        <w:rPr>
          <w:sz w:val="22"/>
          <w:szCs w:val="22"/>
          <w:lang w:val="hr-HR"/>
        </w:rPr>
        <w:tab/>
      </w:r>
      <w:r w:rsidR="00AF6EE7">
        <w:rPr>
          <w:sz w:val="22"/>
          <w:szCs w:val="22"/>
          <w:lang w:val="hr-HR"/>
        </w:rPr>
        <w:t>Iscover</w:t>
      </w:r>
      <w:r w:rsidRPr="00713E39">
        <w:rPr>
          <w:sz w:val="22"/>
          <w:szCs w:val="22"/>
          <w:lang w:val="hr-HR"/>
        </w:rPr>
        <w:t xml:space="preserve"> 75</w:t>
      </w:r>
      <w:r w:rsidR="004159AE" w:rsidRPr="00713E39">
        <w:rPr>
          <w:sz w:val="22"/>
          <w:szCs w:val="22"/>
          <w:lang w:val="hr-HR"/>
        </w:rPr>
        <w:t> mg</w:t>
      </w:r>
      <w:r w:rsidRPr="00713E39">
        <w:rPr>
          <w:sz w:val="22"/>
          <w:szCs w:val="22"/>
          <w:lang w:val="hr-HR"/>
        </w:rPr>
        <w:t xml:space="preserve"> film</w:t>
      </w:r>
      <w:r w:rsidR="00D35C9E" w:rsidRPr="00713E39">
        <w:rPr>
          <w:sz w:val="22"/>
          <w:szCs w:val="22"/>
          <w:lang w:val="hr-HR"/>
        </w:rPr>
        <w:t>om obložene tablete</w:t>
      </w:r>
    </w:p>
    <w:p w:rsidR="00E31AD8" w:rsidRPr="00713E39" w:rsidRDefault="00E31AD8">
      <w:pPr>
        <w:numPr>
          <w:ilvl w:val="12"/>
          <w:numId w:val="0"/>
        </w:numPr>
        <w:rPr>
          <w:sz w:val="22"/>
          <w:szCs w:val="22"/>
          <w:lang w:val="hr-HR"/>
        </w:rPr>
      </w:pPr>
    </w:p>
    <w:p w:rsidR="00E31AD8" w:rsidRPr="00713E39" w:rsidRDefault="00E31AD8">
      <w:pPr>
        <w:tabs>
          <w:tab w:val="left" w:pos="720"/>
        </w:tabs>
        <w:jc w:val="both"/>
        <w:rPr>
          <w:sz w:val="22"/>
          <w:szCs w:val="22"/>
          <w:lang w:val="hr-HR"/>
        </w:rPr>
      </w:pPr>
      <w:r w:rsidRPr="00713E39">
        <w:rPr>
          <w:sz w:val="22"/>
          <w:szCs w:val="22"/>
          <w:lang w:val="hr-HR"/>
        </w:rPr>
        <w:t>Sanofi Winthrop Industrie</w:t>
      </w:r>
    </w:p>
    <w:p w:rsidR="00E31AD8" w:rsidRPr="00713E39" w:rsidRDefault="00E31AD8">
      <w:pPr>
        <w:tabs>
          <w:tab w:val="left" w:pos="720"/>
        </w:tabs>
        <w:jc w:val="both"/>
        <w:rPr>
          <w:sz w:val="22"/>
          <w:szCs w:val="22"/>
          <w:lang w:val="hr-HR"/>
        </w:rPr>
      </w:pPr>
      <w:r w:rsidRPr="00713E39">
        <w:rPr>
          <w:sz w:val="22"/>
          <w:szCs w:val="22"/>
          <w:lang w:val="hr-HR"/>
        </w:rPr>
        <w:t>1, rue de la Vierge</w:t>
      </w:r>
    </w:p>
    <w:p w:rsidR="00E31AD8" w:rsidRPr="00713E39" w:rsidRDefault="00E31AD8">
      <w:pPr>
        <w:tabs>
          <w:tab w:val="left" w:pos="720"/>
        </w:tabs>
        <w:jc w:val="both"/>
        <w:rPr>
          <w:noProof/>
          <w:sz w:val="22"/>
          <w:szCs w:val="22"/>
          <w:lang w:val="hr-HR"/>
        </w:rPr>
      </w:pPr>
      <w:r w:rsidRPr="00713E39">
        <w:rPr>
          <w:noProof/>
          <w:sz w:val="22"/>
          <w:szCs w:val="22"/>
          <w:lang w:val="hr-HR"/>
        </w:rPr>
        <w:t>Ambarès &amp; Lagrave</w:t>
      </w:r>
    </w:p>
    <w:p w:rsidR="00E31AD8" w:rsidRPr="00713E39" w:rsidRDefault="00E31AD8">
      <w:pPr>
        <w:tabs>
          <w:tab w:val="left" w:pos="720"/>
        </w:tabs>
        <w:jc w:val="both"/>
        <w:rPr>
          <w:color w:val="000000"/>
          <w:sz w:val="22"/>
          <w:szCs w:val="22"/>
          <w:lang w:val="hr-HR"/>
        </w:rPr>
      </w:pPr>
      <w:r w:rsidRPr="00713E39">
        <w:rPr>
          <w:noProof/>
          <w:sz w:val="22"/>
          <w:szCs w:val="22"/>
          <w:lang w:val="hr-HR"/>
        </w:rPr>
        <w:t>F-</w:t>
      </w:r>
      <w:r w:rsidRPr="00713E39">
        <w:rPr>
          <w:color w:val="000000"/>
          <w:sz w:val="22"/>
          <w:szCs w:val="22"/>
          <w:lang w:val="hr-HR"/>
        </w:rPr>
        <w:t>33565 Carbon Blanc cedex</w:t>
      </w:r>
    </w:p>
    <w:p w:rsidR="00E31AD8" w:rsidRPr="00713E39" w:rsidRDefault="00D35C9E">
      <w:pPr>
        <w:tabs>
          <w:tab w:val="left" w:pos="720"/>
        </w:tabs>
        <w:jc w:val="both"/>
        <w:rPr>
          <w:sz w:val="22"/>
          <w:szCs w:val="22"/>
          <w:lang w:val="hr-HR"/>
        </w:rPr>
      </w:pPr>
      <w:r w:rsidRPr="00713E39">
        <w:rPr>
          <w:sz w:val="22"/>
          <w:szCs w:val="22"/>
          <w:lang w:val="hr-HR"/>
        </w:rPr>
        <w:t>Francuska</w:t>
      </w:r>
    </w:p>
    <w:p w:rsidR="00E31AD8" w:rsidRPr="00713E39" w:rsidRDefault="00E31AD8">
      <w:pPr>
        <w:numPr>
          <w:ilvl w:val="12"/>
          <w:numId w:val="0"/>
        </w:numPr>
        <w:rPr>
          <w:sz w:val="22"/>
          <w:szCs w:val="22"/>
          <w:lang w:val="hr-HR"/>
        </w:rPr>
      </w:pPr>
    </w:p>
    <w:p w:rsidR="00E31AD8" w:rsidRPr="00713E39" w:rsidRDefault="003313E6">
      <w:pPr>
        <w:tabs>
          <w:tab w:val="left" w:pos="720"/>
        </w:tabs>
        <w:jc w:val="both"/>
        <w:rPr>
          <w:sz w:val="22"/>
          <w:szCs w:val="22"/>
          <w:lang w:val="hr-HR"/>
        </w:rPr>
      </w:pPr>
      <w:r w:rsidRPr="003313E6">
        <w:rPr>
          <w:sz w:val="22"/>
          <w:szCs w:val="22"/>
          <w:lang w:val="hr-HR"/>
        </w:rPr>
        <w:t>Delpharm Dijon</w:t>
      </w:r>
    </w:p>
    <w:p w:rsidR="00E31AD8" w:rsidRPr="00713E39" w:rsidRDefault="00E31AD8">
      <w:pPr>
        <w:tabs>
          <w:tab w:val="left" w:pos="720"/>
        </w:tabs>
        <w:jc w:val="both"/>
        <w:rPr>
          <w:sz w:val="22"/>
          <w:szCs w:val="22"/>
          <w:lang w:val="hr-HR"/>
        </w:rPr>
      </w:pPr>
      <w:r w:rsidRPr="00713E39">
        <w:rPr>
          <w:sz w:val="22"/>
          <w:szCs w:val="22"/>
          <w:lang w:val="hr-HR"/>
        </w:rPr>
        <w:t>6, Boulevard de l’Europe</w:t>
      </w:r>
    </w:p>
    <w:p w:rsidR="00E31AD8" w:rsidRPr="00713E39" w:rsidRDefault="00E31AD8">
      <w:pPr>
        <w:tabs>
          <w:tab w:val="left" w:pos="720"/>
        </w:tabs>
        <w:jc w:val="both"/>
        <w:rPr>
          <w:noProof/>
          <w:sz w:val="22"/>
          <w:szCs w:val="22"/>
          <w:lang w:val="hr-HR"/>
        </w:rPr>
      </w:pPr>
      <w:r w:rsidRPr="00713E39">
        <w:rPr>
          <w:sz w:val="22"/>
          <w:szCs w:val="22"/>
          <w:lang w:val="hr-HR"/>
        </w:rPr>
        <w:t>F-21800 Qu</w:t>
      </w:r>
      <w:r w:rsidRPr="00713E39">
        <w:rPr>
          <w:noProof/>
          <w:sz w:val="22"/>
          <w:szCs w:val="22"/>
          <w:lang w:val="hr-HR"/>
        </w:rPr>
        <w:t>étigny</w:t>
      </w:r>
    </w:p>
    <w:p w:rsidR="00E31AD8" w:rsidRPr="00713E39" w:rsidRDefault="00D35C9E">
      <w:pPr>
        <w:tabs>
          <w:tab w:val="left" w:pos="720"/>
        </w:tabs>
        <w:jc w:val="both"/>
        <w:rPr>
          <w:sz w:val="22"/>
          <w:szCs w:val="22"/>
          <w:lang w:val="hr-HR"/>
        </w:rPr>
      </w:pPr>
      <w:r w:rsidRPr="00713E39">
        <w:rPr>
          <w:sz w:val="22"/>
          <w:szCs w:val="22"/>
          <w:lang w:val="hr-HR"/>
        </w:rPr>
        <w:t>Francuska</w:t>
      </w:r>
    </w:p>
    <w:p w:rsidR="00E31AD8" w:rsidRPr="00713E39" w:rsidRDefault="00E31AD8">
      <w:pPr>
        <w:pStyle w:val="EMEATableLeft"/>
        <w:keepNext w:val="0"/>
        <w:keepLines w:val="0"/>
        <w:numPr>
          <w:ilvl w:val="12"/>
          <w:numId w:val="0"/>
        </w:numPr>
        <w:rPr>
          <w:szCs w:val="22"/>
          <w:lang w:val="hr-HR"/>
        </w:rPr>
      </w:pPr>
    </w:p>
    <w:p w:rsidR="00DA0640" w:rsidRPr="004A654E" w:rsidRDefault="00DA0640" w:rsidP="00DA0640">
      <w:pPr>
        <w:tabs>
          <w:tab w:val="left" w:pos="720"/>
        </w:tabs>
        <w:jc w:val="both"/>
        <w:rPr>
          <w:sz w:val="22"/>
          <w:szCs w:val="22"/>
          <w:lang w:val="hr-HR"/>
        </w:rPr>
      </w:pPr>
      <w:r w:rsidRPr="004A654E">
        <w:rPr>
          <w:sz w:val="22"/>
          <w:szCs w:val="22"/>
          <w:lang w:val="hr-HR"/>
        </w:rPr>
        <w:t>Sanofi S.</w:t>
      </w:r>
      <w:r w:rsidR="00BB66F7">
        <w:rPr>
          <w:sz w:val="22"/>
          <w:szCs w:val="22"/>
          <w:lang w:val="hr-HR"/>
        </w:rPr>
        <w:t>r.l.</w:t>
      </w:r>
    </w:p>
    <w:p w:rsidR="00DA0640" w:rsidRPr="004F51E3" w:rsidRDefault="00DA0640" w:rsidP="00DA0640">
      <w:pPr>
        <w:tabs>
          <w:tab w:val="left" w:pos="720"/>
        </w:tabs>
        <w:jc w:val="both"/>
        <w:rPr>
          <w:sz w:val="22"/>
          <w:szCs w:val="22"/>
          <w:lang w:val="hr-HR"/>
        </w:rPr>
      </w:pPr>
      <w:r w:rsidRPr="004F51E3">
        <w:rPr>
          <w:sz w:val="22"/>
          <w:szCs w:val="22"/>
          <w:lang w:val="hr-HR"/>
        </w:rPr>
        <w:t>Strada Statale 17, Km 22</w:t>
      </w:r>
    </w:p>
    <w:p w:rsidR="00DA0640" w:rsidRPr="004F51E3" w:rsidRDefault="00DA0640" w:rsidP="00DA0640">
      <w:pPr>
        <w:tabs>
          <w:tab w:val="left" w:pos="720"/>
        </w:tabs>
        <w:jc w:val="both"/>
        <w:rPr>
          <w:sz w:val="22"/>
          <w:szCs w:val="22"/>
          <w:lang w:val="hr-HR"/>
        </w:rPr>
      </w:pPr>
      <w:r w:rsidRPr="004F51E3">
        <w:rPr>
          <w:sz w:val="22"/>
          <w:szCs w:val="22"/>
          <w:lang w:val="hr-HR"/>
        </w:rPr>
        <w:t>67019 Scoppito (AQ) – Italija</w:t>
      </w:r>
    </w:p>
    <w:p w:rsidR="00E31AD8" w:rsidRPr="00713E39" w:rsidRDefault="00E31AD8">
      <w:pPr>
        <w:tabs>
          <w:tab w:val="left" w:pos="720"/>
        </w:tabs>
        <w:jc w:val="both"/>
        <w:rPr>
          <w:sz w:val="22"/>
          <w:szCs w:val="22"/>
          <w:lang w:val="hr-HR"/>
        </w:rPr>
      </w:pPr>
    </w:p>
    <w:p w:rsidR="00E31AD8" w:rsidRPr="00713E39" w:rsidRDefault="00E31AD8">
      <w:pPr>
        <w:tabs>
          <w:tab w:val="left" w:pos="540"/>
        </w:tabs>
        <w:ind w:left="540" w:hanging="540"/>
        <w:jc w:val="both"/>
        <w:rPr>
          <w:sz w:val="22"/>
          <w:szCs w:val="22"/>
          <w:lang w:val="hr-HR"/>
        </w:rPr>
      </w:pPr>
      <w:r w:rsidRPr="00713E39">
        <w:rPr>
          <w:sz w:val="22"/>
          <w:szCs w:val="22"/>
          <w:lang w:val="hr-HR"/>
        </w:rPr>
        <w:t>-</w:t>
      </w:r>
      <w:r w:rsidRPr="00713E39">
        <w:rPr>
          <w:sz w:val="22"/>
          <w:szCs w:val="22"/>
          <w:lang w:val="hr-HR"/>
        </w:rPr>
        <w:tab/>
      </w:r>
      <w:r w:rsidR="00AF6EE7">
        <w:rPr>
          <w:sz w:val="22"/>
          <w:szCs w:val="22"/>
          <w:lang w:val="hr-HR"/>
        </w:rPr>
        <w:t>Iscover</w:t>
      </w:r>
      <w:r w:rsidRPr="00713E39">
        <w:rPr>
          <w:sz w:val="22"/>
          <w:szCs w:val="22"/>
          <w:lang w:val="hr-HR"/>
        </w:rPr>
        <w:t xml:space="preserve"> 300</w:t>
      </w:r>
      <w:r w:rsidR="004159AE" w:rsidRPr="00713E39">
        <w:rPr>
          <w:sz w:val="22"/>
          <w:szCs w:val="22"/>
          <w:lang w:val="hr-HR"/>
        </w:rPr>
        <w:t> mg</w:t>
      </w:r>
      <w:r w:rsidRPr="00713E39">
        <w:rPr>
          <w:sz w:val="22"/>
          <w:szCs w:val="22"/>
          <w:lang w:val="hr-HR"/>
        </w:rPr>
        <w:t xml:space="preserve"> </w:t>
      </w:r>
      <w:r w:rsidR="00D35C9E" w:rsidRPr="00713E39">
        <w:rPr>
          <w:sz w:val="22"/>
          <w:szCs w:val="22"/>
          <w:lang w:val="hr-HR"/>
        </w:rPr>
        <w:t>filmom obložene tablete</w:t>
      </w:r>
    </w:p>
    <w:p w:rsidR="00E31AD8" w:rsidRPr="00713E39" w:rsidRDefault="00E31AD8">
      <w:pPr>
        <w:numPr>
          <w:ilvl w:val="12"/>
          <w:numId w:val="0"/>
        </w:numPr>
        <w:rPr>
          <w:sz w:val="22"/>
          <w:szCs w:val="22"/>
          <w:lang w:val="hr-HR"/>
        </w:rPr>
      </w:pPr>
    </w:p>
    <w:p w:rsidR="00E31AD8" w:rsidRPr="00713E39" w:rsidRDefault="00E31AD8">
      <w:pPr>
        <w:tabs>
          <w:tab w:val="left" w:pos="720"/>
        </w:tabs>
        <w:jc w:val="both"/>
        <w:rPr>
          <w:sz w:val="22"/>
          <w:szCs w:val="22"/>
          <w:lang w:val="hr-HR"/>
        </w:rPr>
      </w:pPr>
      <w:r w:rsidRPr="00713E39">
        <w:rPr>
          <w:sz w:val="22"/>
          <w:szCs w:val="22"/>
          <w:lang w:val="hr-HR"/>
        </w:rPr>
        <w:t>Sanofi Winthrop Industrie</w:t>
      </w:r>
    </w:p>
    <w:p w:rsidR="00E31AD8" w:rsidRPr="00713E39" w:rsidRDefault="00E31AD8">
      <w:pPr>
        <w:tabs>
          <w:tab w:val="left" w:pos="720"/>
        </w:tabs>
        <w:jc w:val="both"/>
        <w:rPr>
          <w:sz w:val="22"/>
          <w:szCs w:val="22"/>
          <w:lang w:val="hr-HR"/>
        </w:rPr>
      </w:pPr>
      <w:r w:rsidRPr="00713E39">
        <w:rPr>
          <w:sz w:val="22"/>
          <w:szCs w:val="22"/>
          <w:lang w:val="hr-HR"/>
        </w:rPr>
        <w:t>1, rue de la Vierge</w:t>
      </w:r>
    </w:p>
    <w:p w:rsidR="00E31AD8" w:rsidRPr="00713E39" w:rsidRDefault="00E31AD8">
      <w:pPr>
        <w:tabs>
          <w:tab w:val="left" w:pos="720"/>
        </w:tabs>
        <w:jc w:val="both"/>
        <w:rPr>
          <w:noProof/>
          <w:sz w:val="22"/>
          <w:szCs w:val="22"/>
          <w:lang w:val="hr-HR"/>
        </w:rPr>
      </w:pPr>
      <w:r w:rsidRPr="00713E39">
        <w:rPr>
          <w:noProof/>
          <w:sz w:val="22"/>
          <w:szCs w:val="22"/>
          <w:lang w:val="hr-HR"/>
        </w:rPr>
        <w:t>Ambarès &amp; Lagrave</w:t>
      </w:r>
    </w:p>
    <w:p w:rsidR="00E31AD8" w:rsidRPr="00713E39" w:rsidRDefault="00E31AD8">
      <w:pPr>
        <w:tabs>
          <w:tab w:val="left" w:pos="720"/>
        </w:tabs>
        <w:jc w:val="both"/>
        <w:rPr>
          <w:color w:val="000000"/>
          <w:sz w:val="22"/>
          <w:szCs w:val="22"/>
          <w:lang w:val="hr-HR"/>
        </w:rPr>
      </w:pPr>
      <w:r w:rsidRPr="00713E39">
        <w:rPr>
          <w:noProof/>
          <w:sz w:val="22"/>
          <w:szCs w:val="22"/>
          <w:lang w:val="hr-HR"/>
        </w:rPr>
        <w:t>F-</w:t>
      </w:r>
      <w:r w:rsidRPr="00713E39">
        <w:rPr>
          <w:color w:val="000000"/>
          <w:sz w:val="22"/>
          <w:szCs w:val="22"/>
          <w:lang w:val="hr-HR"/>
        </w:rPr>
        <w:t>33565 Carbon Blanc cedex</w:t>
      </w:r>
    </w:p>
    <w:p w:rsidR="00E31AD8" w:rsidRPr="00713E39" w:rsidRDefault="00E31AD8">
      <w:pPr>
        <w:tabs>
          <w:tab w:val="left" w:pos="720"/>
        </w:tabs>
        <w:jc w:val="both"/>
        <w:rPr>
          <w:sz w:val="22"/>
          <w:szCs w:val="22"/>
          <w:lang w:val="hr-HR"/>
        </w:rPr>
      </w:pPr>
      <w:r w:rsidRPr="00713E39">
        <w:rPr>
          <w:sz w:val="22"/>
          <w:szCs w:val="22"/>
          <w:lang w:val="hr-HR"/>
        </w:rPr>
        <w:t>Franc</w:t>
      </w:r>
      <w:r w:rsidR="00D35C9E" w:rsidRPr="00713E39">
        <w:rPr>
          <w:sz w:val="22"/>
          <w:szCs w:val="22"/>
          <w:lang w:val="hr-HR"/>
        </w:rPr>
        <w:t>uska</w:t>
      </w:r>
    </w:p>
    <w:p w:rsidR="00E31AD8" w:rsidRPr="00713E39" w:rsidRDefault="00E31AD8">
      <w:pPr>
        <w:numPr>
          <w:ilvl w:val="12"/>
          <w:numId w:val="0"/>
        </w:numPr>
        <w:rPr>
          <w:sz w:val="22"/>
          <w:szCs w:val="22"/>
          <w:lang w:val="hr-HR"/>
        </w:rPr>
      </w:pPr>
    </w:p>
    <w:p w:rsidR="00000327" w:rsidRDefault="00000327" w:rsidP="00000327">
      <w:pPr>
        <w:numPr>
          <w:ilvl w:val="12"/>
          <w:numId w:val="0"/>
        </w:numPr>
        <w:rPr>
          <w:sz w:val="22"/>
          <w:szCs w:val="22"/>
          <w:lang w:val="hr-HR"/>
        </w:rPr>
      </w:pPr>
      <w:r w:rsidRPr="00BB6EFF">
        <w:rPr>
          <w:sz w:val="22"/>
          <w:szCs w:val="22"/>
          <w:lang w:val="hr-HR"/>
        </w:rPr>
        <w:t>Na tiskanoj uputi o lijeku mora se navesti naziv i adresa proizvođača odgovornog za puštanje navedene serije u promet.</w:t>
      </w:r>
    </w:p>
    <w:p w:rsidR="00E31AD8" w:rsidRDefault="00E31AD8">
      <w:pPr>
        <w:numPr>
          <w:ilvl w:val="12"/>
          <w:numId w:val="0"/>
        </w:numPr>
        <w:rPr>
          <w:sz w:val="22"/>
          <w:szCs w:val="22"/>
          <w:lang w:val="hr-HR"/>
        </w:rPr>
      </w:pPr>
    </w:p>
    <w:p w:rsidR="00000327" w:rsidRPr="00713E39" w:rsidRDefault="00000327">
      <w:pPr>
        <w:numPr>
          <w:ilvl w:val="12"/>
          <w:numId w:val="0"/>
        </w:numPr>
        <w:rPr>
          <w:sz w:val="22"/>
          <w:szCs w:val="22"/>
          <w:lang w:val="hr-HR"/>
        </w:rPr>
      </w:pPr>
    </w:p>
    <w:p w:rsidR="00E31AD8" w:rsidRPr="00713E39" w:rsidRDefault="00E31AD8" w:rsidP="001D2CCB">
      <w:pPr>
        <w:pStyle w:val="TitreB"/>
        <w:rPr>
          <w:lang w:val="hr-HR"/>
        </w:rPr>
      </w:pPr>
      <w:r w:rsidRPr="00713E39">
        <w:rPr>
          <w:lang w:val="hr-HR"/>
        </w:rPr>
        <w:t>B.</w:t>
      </w:r>
      <w:r w:rsidRPr="00713E39">
        <w:rPr>
          <w:lang w:val="hr-HR"/>
        </w:rPr>
        <w:tab/>
      </w:r>
      <w:r w:rsidR="00D35C9E" w:rsidRPr="00713E39">
        <w:rPr>
          <w:noProof/>
          <w:lang w:val="hr-HR"/>
        </w:rPr>
        <w:t xml:space="preserve">UVJETI ILI OGRANIČENJA VEZANA UZ OPSKRBU I </w:t>
      </w:r>
      <w:r w:rsidR="00365A66">
        <w:rPr>
          <w:noProof/>
          <w:lang w:val="hr-HR"/>
        </w:rPr>
        <w:t>PRIMJENU</w:t>
      </w:r>
    </w:p>
    <w:p w:rsidR="00E31AD8" w:rsidRPr="00713E39" w:rsidRDefault="00E31AD8">
      <w:pPr>
        <w:numPr>
          <w:ilvl w:val="12"/>
          <w:numId w:val="0"/>
        </w:numPr>
        <w:rPr>
          <w:sz w:val="22"/>
          <w:szCs w:val="22"/>
          <w:lang w:val="hr-HR"/>
        </w:rPr>
      </w:pPr>
    </w:p>
    <w:p w:rsidR="00E31AD8" w:rsidRDefault="00026CCF">
      <w:pPr>
        <w:numPr>
          <w:ilvl w:val="12"/>
          <w:numId w:val="0"/>
        </w:numPr>
        <w:rPr>
          <w:noProof/>
          <w:sz w:val="22"/>
          <w:szCs w:val="22"/>
          <w:lang w:val="hr-HR"/>
        </w:rPr>
      </w:pPr>
      <w:r w:rsidRPr="00713E39">
        <w:rPr>
          <w:noProof/>
          <w:sz w:val="22"/>
          <w:szCs w:val="22"/>
          <w:lang w:val="hr-HR"/>
        </w:rPr>
        <w:t>Lijek se izdaje na recept.</w:t>
      </w:r>
    </w:p>
    <w:p w:rsidR="009B666A" w:rsidRDefault="009B666A" w:rsidP="009B666A">
      <w:pPr>
        <w:numPr>
          <w:ilvl w:val="12"/>
          <w:numId w:val="0"/>
        </w:numPr>
        <w:rPr>
          <w:sz w:val="22"/>
          <w:szCs w:val="22"/>
          <w:lang w:val="hr-HR"/>
        </w:rPr>
      </w:pPr>
    </w:p>
    <w:p w:rsidR="00D23239" w:rsidRPr="009B666A" w:rsidRDefault="00D23239" w:rsidP="009B666A">
      <w:pPr>
        <w:numPr>
          <w:ilvl w:val="12"/>
          <w:numId w:val="0"/>
        </w:numPr>
        <w:rPr>
          <w:sz w:val="22"/>
          <w:szCs w:val="22"/>
          <w:lang w:val="hr-HR"/>
        </w:rPr>
      </w:pPr>
    </w:p>
    <w:p w:rsidR="009B666A" w:rsidRPr="001D2CCB" w:rsidRDefault="009B666A" w:rsidP="001D2CCB">
      <w:pPr>
        <w:numPr>
          <w:ilvl w:val="12"/>
          <w:numId w:val="0"/>
        </w:numPr>
        <w:tabs>
          <w:tab w:val="left" w:pos="567"/>
        </w:tabs>
        <w:rPr>
          <w:b/>
          <w:sz w:val="22"/>
          <w:szCs w:val="22"/>
          <w:lang w:val="hr-HR"/>
        </w:rPr>
      </w:pPr>
      <w:r w:rsidRPr="001D2CCB">
        <w:rPr>
          <w:b/>
          <w:sz w:val="22"/>
          <w:szCs w:val="22"/>
          <w:lang w:val="hr-HR"/>
        </w:rPr>
        <w:t>C.</w:t>
      </w:r>
      <w:r w:rsidRPr="001D2CCB">
        <w:rPr>
          <w:b/>
          <w:sz w:val="22"/>
          <w:szCs w:val="22"/>
          <w:lang w:val="hr-HR"/>
        </w:rPr>
        <w:tab/>
        <w:t xml:space="preserve">OSTALI UVJETI I ZAHTJEVI </w:t>
      </w:r>
      <w:r w:rsidR="00D535A9" w:rsidRPr="00D535A9">
        <w:rPr>
          <w:b/>
          <w:sz w:val="22"/>
          <w:szCs w:val="22"/>
          <w:lang w:val="hr-HR"/>
        </w:rPr>
        <w:t xml:space="preserve">ODOBRENJA </w:t>
      </w:r>
      <w:r w:rsidRPr="001D2CCB">
        <w:rPr>
          <w:b/>
          <w:sz w:val="22"/>
          <w:szCs w:val="22"/>
          <w:lang w:val="hr-HR"/>
        </w:rPr>
        <w:t>ZA STAVLJANJE LIJEKA U PROMET</w:t>
      </w:r>
    </w:p>
    <w:p w:rsidR="00E31AD8" w:rsidRPr="00713E39" w:rsidRDefault="00E31AD8">
      <w:pPr>
        <w:numPr>
          <w:ilvl w:val="12"/>
          <w:numId w:val="0"/>
        </w:numPr>
        <w:rPr>
          <w:sz w:val="22"/>
          <w:szCs w:val="22"/>
          <w:lang w:val="hr-HR"/>
        </w:rPr>
      </w:pPr>
    </w:p>
    <w:p w:rsidR="002C54E3" w:rsidRPr="001D2CCB" w:rsidRDefault="002C54E3" w:rsidP="002C54E3">
      <w:pPr>
        <w:numPr>
          <w:ilvl w:val="0"/>
          <w:numId w:val="29"/>
        </w:numPr>
        <w:suppressLineNumbers/>
        <w:tabs>
          <w:tab w:val="left" w:pos="567"/>
        </w:tabs>
        <w:spacing w:line="260" w:lineRule="exact"/>
        <w:ind w:right="-1" w:hanging="720"/>
        <w:rPr>
          <w:b/>
          <w:sz w:val="22"/>
          <w:szCs w:val="22"/>
          <w:lang w:val="hr-HR"/>
        </w:rPr>
      </w:pPr>
      <w:r w:rsidRPr="001D2CCB">
        <w:rPr>
          <w:b/>
          <w:sz w:val="22"/>
          <w:szCs w:val="22"/>
          <w:lang w:val="hr-HR"/>
        </w:rPr>
        <w:t>Periodička izvješća o neškodljivosti</w:t>
      </w:r>
    </w:p>
    <w:p w:rsidR="002C54E3" w:rsidRPr="009D29CC" w:rsidRDefault="002C54E3" w:rsidP="002C54E3">
      <w:pPr>
        <w:suppressLineNumbers/>
        <w:tabs>
          <w:tab w:val="left" w:pos="0"/>
        </w:tabs>
        <w:ind w:right="567"/>
        <w:rPr>
          <w:lang w:val="hr-HR"/>
        </w:rPr>
      </w:pPr>
    </w:p>
    <w:p w:rsidR="002C54E3" w:rsidRDefault="002C54E3" w:rsidP="002C54E3">
      <w:pPr>
        <w:suppressLineNumbers/>
        <w:tabs>
          <w:tab w:val="left" w:pos="0"/>
        </w:tabs>
        <w:rPr>
          <w:lang w:val="hr-HR"/>
        </w:rPr>
      </w:pPr>
      <w:r w:rsidRPr="009D29CC">
        <w:rPr>
          <w:lang w:val="hr-HR"/>
        </w:rPr>
        <w:t>Nositelj odobrenja će periodička izvješća o neškodljivosti za ovaj lijek podnositi u skladu s referentnim popisom datuma</w:t>
      </w:r>
      <w:r w:rsidRPr="009D29CC">
        <w:rPr>
          <w:i/>
          <w:lang w:val="hr-HR"/>
        </w:rPr>
        <w:t xml:space="preserve"> </w:t>
      </w:r>
      <w:r w:rsidRPr="009D29CC">
        <w:rPr>
          <w:lang w:val="hr-HR"/>
        </w:rPr>
        <w:t>EU</w:t>
      </w:r>
      <w:r w:rsidRPr="009D29CC" w:rsidDel="006445A2">
        <w:rPr>
          <w:lang w:val="hr-HR"/>
        </w:rPr>
        <w:t xml:space="preserve"> </w:t>
      </w:r>
      <w:r w:rsidRPr="009D29CC">
        <w:rPr>
          <w:lang w:val="hr-HR"/>
        </w:rPr>
        <w:t>(EURD popis) predviđeni</w:t>
      </w:r>
      <w:r>
        <w:rPr>
          <w:lang w:val="hr-HR"/>
        </w:rPr>
        <w:t>m</w:t>
      </w:r>
      <w:r w:rsidRPr="009D29CC">
        <w:rPr>
          <w:lang w:val="hr-HR"/>
        </w:rPr>
        <w:t xml:space="preserve"> </w:t>
      </w:r>
      <w:r>
        <w:rPr>
          <w:lang w:val="hr-HR"/>
        </w:rPr>
        <w:t>č</w:t>
      </w:r>
      <w:r w:rsidRPr="009D29CC">
        <w:rPr>
          <w:lang w:val="hr-HR"/>
        </w:rPr>
        <w:t xml:space="preserve">lankom 107(c) </w:t>
      </w:r>
      <w:r>
        <w:rPr>
          <w:lang w:val="hr-HR"/>
        </w:rPr>
        <w:t>stavkom 7</w:t>
      </w:r>
      <w:r w:rsidR="00E2721F">
        <w:rPr>
          <w:lang w:val="hr-HR"/>
        </w:rPr>
        <w:t>.</w:t>
      </w:r>
      <w:r>
        <w:rPr>
          <w:lang w:val="hr-HR"/>
        </w:rPr>
        <w:t xml:space="preserve"> Direktive</w:t>
      </w:r>
      <w:r w:rsidRPr="009D29CC">
        <w:rPr>
          <w:lang w:val="hr-HR"/>
        </w:rPr>
        <w:t xml:space="preserve"> 2001/83</w:t>
      </w:r>
      <w:r>
        <w:rPr>
          <w:lang w:val="hr-HR"/>
        </w:rPr>
        <w:t>/EZ</w:t>
      </w:r>
      <w:r w:rsidRPr="009D29CC">
        <w:rPr>
          <w:lang w:val="hr-HR"/>
        </w:rPr>
        <w:t xml:space="preserve"> </w:t>
      </w:r>
      <w:r>
        <w:rPr>
          <w:lang w:val="hr-HR"/>
        </w:rPr>
        <w:t>i</w:t>
      </w:r>
      <w:r w:rsidRPr="009D29CC">
        <w:rPr>
          <w:lang w:val="hr-HR"/>
        </w:rPr>
        <w:t xml:space="preserve"> objavljeni</w:t>
      </w:r>
      <w:r>
        <w:rPr>
          <w:lang w:val="hr-HR"/>
        </w:rPr>
        <w:t>m</w:t>
      </w:r>
      <w:r w:rsidRPr="009D29CC">
        <w:rPr>
          <w:lang w:val="hr-HR"/>
        </w:rPr>
        <w:t xml:space="preserve"> na </w:t>
      </w:r>
      <w:r w:rsidRPr="00B14773">
        <w:rPr>
          <w:lang w:val="hr-HR"/>
        </w:rPr>
        <w:t>europskom internetskom portalu za lijekove</w:t>
      </w:r>
      <w:r w:rsidRPr="009D29CC">
        <w:rPr>
          <w:lang w:val="hr-HR"/>
        </w:rPr>
        <w:t>.</w:t>
      </w:r>
    </w:p>
    <w:p w:rsidR="002C54E3" w:rsidRDefault="002C54E3" w:rsidP="002C54E3">
      <w:pPr>
        <w:suppressLineNumbers/>
        <w:tabs>
          <w:tab w:val="left" w:pos="0"/>
        </w:tabs>
        <w:rPr>
          <w:iCs/>
          <w:szCs w:val="22"/>
          <w:lang w:val="hr-HR"/>
        </w:rPr>
      </w:pPr>
    </w:p>
    <w:p w:rsidR="00D23239" w:rsidRPr="009D29CC" w:rsidRDefault="00D23239" w:rsidP="002C54E3">
      <w:pPr>
        <w:suppressLineNumbers/>
        <w:tabs>
          <w:tab w:val="left" w:pos="0"/>
        </w:tabs>
        <w:rPr>
          <w:iCs/>
          <w:szCs w:val="22"/>
          <w:lang w:val="hr-HR"/>
        </w:rPr>
      </w:pPr>
    </w:p>
    <w:p w:rsidR="00E31AD8" w:rsidRDefault="002C54E3" w:rsidP="001D2CCB">
      <w:pPr>
        <w:tabs>
          <w:tab w:val="left" w:pos="567"/>
        </w:tabs>
        <w:ind w:left="567" w:hanging="567"/>
        <w:rPr>
          <w:b/>
          <w:noProof/>
          <w:sz w:val="22"/>
          <w:szCs w:val="22"/>
          <w:lang w:val="hr-HR"/>
        </w:rPr>
      </w:pPr>
      <w:r>
        <w:rPr>
          <w:b/>
          <w:noProof/>
          <w:sz w:val="22"/>
          <w:szCs w:val="22"/>
          <w:lang w:val="hr-HR"/>
        </w:rPr>
        <w:t>D.</w:t>
      </w:r>
      <w:r>
        <w:rPr>
          <w:b/>
          <w:noProof/>
          <w:sz w:val="22"/>
          <w:szCs w:val="22"/>
          <w:lang w:val="hr-HR"/>
        </w:rPr>
        <w:tab/>
      </w:r>
      <w:r w:rsidR="00026CCF" w:rsidRPr="00713E39">
        <w:rPr>
          <w:b/>
          <w:noProof/>
          <w:sz w:val="22"/>
          <w:szCs w:val="22"/>
          <w:lang w:val="hr-HR"/>
        </w:rPr>
        <w:t xml:space="preserve">UVJETI ILI OGRANIČENJA VEZANA UZ SIGURNU I </w:t>
      </w:r>
      <w:r w:rsidR="00E2721F">
        <w:rPr>
          <w:b/>
          <w:noProof/>
          <w:sz w:val="22"/>
          <w:szCs w:val="22"/>
          <w:lang w:val="hr-HR"/>
        </w:rPr>
        <w:t>UČINKOVITU</w:t>
      </w:r>
      <w:r w:rsidR="00E2721F" w:rsidRPr="00713E39">
        <w:rPr>
          <w:b/>
          <w:noProof/>
          <w:sz w:val="22"/>
          <w:szCs w:val="22"/>
          <w:lang w:val="hr-HR"/>
        </w:rPr>
        <w:t xml:space="preserve"> </w:t>
      </w:r>
      <w:r w:rsidR="00026CCF" w:rsidRPr="00713E39">
        <w:rPr>
          <w:b/>
          <w:noProof/>
          <w:sz w:val="22"/>
          <w:szCs w:val="22"/>
          <w:lang w:val="hr-HR"/>
        </w:rPr>
        <w:t>PRIMJENU LIJEKA</w:t>
      </w:r>
    </w:p>
    <w:p w:rsidR="0060316D" w:rsidRDefault="0060316D" w:rsidP="001D2CCB">
      <w:pPr>
        <w:tabs>
          <w:tab w:val="left" w:pos="567"/>
        </w:tabs>
        <w:ind w:left="567" w:hanging="567"/>
        <w:rPr>
          <w:sz w:val="22"/>
          <w:szCs w:val="22"/>
          <w:lang w:val="hr-HR"/>
        </w:rPr>
      </w:pPr>
    </w:p>
    <w:p w:rsidR="0060316D" w:rsidRPr="0060316D" w:rsidRDefault="0060316D" w:rsidP="0060316D">
      <w:pPr>
        <w:numPr>
          <w:ilvl w:val="0"/>
          <w:numId w:val="30"/>
        </w:numPr>
        <w:suppressLineNumbers/>
        <w:tabs>
          <w:tab w:val="left" w:pos="567"/>
        </w:tabs>
        <w:spacing w:line="260" w:lineRule="exact"/>
        <w:ind w:left="0" w:right="-1" w:firstLine="0"/>
        <w:rPr>
          <w:b/>
          <w:iCs/>
          <w:noProof/>
          <w:sz w:val="22"/>
          <w:szCs w:val="22"/>
          <w:lang w:val="en-GB"/>
        </w:rPr>
      </w:pPr>
      <w:r w:rsidRPr="0060316D">
        <w:rPr>
          <w:b/>
          <w:iCs/>
          <w:noProof/>
          <w:sz w:val="22"/>
          <w:szCs w:val="22"/>
          <w:lang w:val="en-GB"/>
        </w:rPr>
        <w:t>Plan upravljanja rizikom (RMP)</w:t>
      </w:r>
    </w:p>
    <w:p w:rsidR="00E31AD8" w:rsidRPr="00713E39" w:rsidRDefault="00E31AD8">
      <w:pPr>
        <w:rPr>
          <w:b/>
          <w:sz w:val="22"/>
          <w:szCs w:val="22"/>
          <w:lang w:val="hr-HR"/>
        </w:rPr>
      </w:pPr>
    </w:p>
    <w:p w:rsidR="00E31AD8" w:rsidRDefault="00026CCF">
      <w:pPr>
        <w:pStyle w:val="EMEATableLeft"/>
        <w:keepNext w:val="0"/>
        <w:keepLines w:val="0"/>
        <w:rPr>
          <w:noProof/>
          <w:szCs w:val="22"/>
          <w:lang w:val="hr-HR"/>
        </w:rPr>
      </w:pPr>
      <w:r w:rsidRPr="00713E39">
        <w:rPr>
          <w:noProof/>
          <w:szCs w:val="22"/>
          <w:lang w:val="hr-HR"/>
        </w:rPr>
        <w:t>Nije primjenjivo.</w:t>
      </w:r>
    </w:p>
    <w:p w:rsidR="00C51DE1" w:rsidRPr="00713E39" w:rsidRDefault="00C51DE1">
      <w:pPr>
        <w:pStyle w:val="EMEATableLeft"/>
        <w:keepNext w:val="0"/>
        <w:keepLines w:val="0"/>
        <w:rPr>
          <w:bCs/>
          <w:szCs w:val="22"/>
          <w:lang w:val="hr-HR"/>
        </w:rPr>
      </w:pPr>
      <w:r>
        <w:rPr>
          <w:noProof/>
          <w:szCs w:val="22"/>
          <w:lang w:val="hr-HR"/>
        </w:rPr>
        <w:br w:type="page"/>
      </w: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b/>
          <w:sz w:val="22"/>
          <w:szCs w:val="22"/>
          <w:lang w:val="hr-HR"/>
        </w:rPr>
      </w:pPr>
    </w:p>
    <w:p w:rsidR="00E31AD8" w:rsidRPr="00713E39" w:rsidRDefault="00E2721F">
      <w:pPr>
        <w:jc w:val="center"/>
        <w:rPr>
          <w:b/>
          <w:sz w:val="22"/>
          <w:szCs w:val="22"/>
          <w:lang w:val="hr-HR"/>
        </w:rPr>
      </w:pPr>
      <w:r>
        <w:rPr>
          <w:b/>
          <w:noProof/>
          <w:sz w:val="22"/>
          <w:szCs w:val="22"/>
          <w:lang w:val="hr-HR"/>
        </w:rPr>
        <w:t>PRILOG</w:t>
      </w:r>
      <w:r w:rsidRPr="00713E39">
        <w:rPr>
          <w:b/>
          <w:noProof/>
          <w:sz w:val="22"/>
          <w:szCs w:val="22"/>
          <w:lang w:val="hr-HR"/>
        </w:rPr>
        <w:t xml:space="preserve"> </w:t>
      </w:r>
      <w:r w:rsidR="00026CCF" w:rsidRPr="00713E39">
        <w:rPr>
          <w:b/>
          <w:noProof/>
          <w:sz w:val="22"/>
          <w:szCs w:val="22"/>
          <w:lang w:val="hr-HR"/>
        </w:rPr>
        <w:t>III</w:t>
      </w:r>
      <w:r>
        <w:rPr>
          <w:b/>
          <w:noProof/>
          <w:sz w:val="22"/>
          <w:szCs w:val="22"/>
          <w:lang w:val="hr-HR"/>
        </w:rPr>
        <w:t>.</w:t>
      </w:r>
    </w:p>
    <w:p w:rsidR="00E31AD8" w:rsidRPr="00713E39" w:rsidRDefault="00E31AD8">
      <w:pPr>
        <w:jc w:val="center"/>
        <w:rPr>
          <w:b/>
          <w:sz w:val="22"/>
          <w:szCs w:val="22"/>
          <w:lang w:val="hr-HR"/>
        </w:rPr>
      </w:pPr>
    </w:p>
    <w:p w:rsidR="00E31AD8" w:rsidRPr="00713E39" w:rsidRDefault="00E2721F">
      <w:pPr>
        <w:jc w:val="center"/>
        <w:rPr>
          <w:b/>
          <w:sz w:val="22"/>
          <w:szCs w:val="22"/>
          <w:lang w:val="hr-HR"/>
        </w:rPr>
      </w:pPr>
      <w:r w:rsidRPr="00713E39">
        <w:rPr>
          <w:b/>
          <w:noProof/>
          <w:sz w:val="22"/>
          <w:szCs w:val="22"/>
          <w:lang w:val="hr-HR"/>
        </w:rPr>
        <w:t>OZNAČ</w:t>
      </w:r>
      <w:r>
        <w:rPr>
          <w:b/>
          <w:noProof/>
          <w:sz w:val="22"/>
          <w:szCs w:val="22"/>
          <w:lang w:val="hr-HR"/>
        </w:rPr>
        <w:t>I</w:t>
      </w:r>
      <w:r w:rsidRPr="00713E39">
        <w:rPr>
          <w:b/>
          <w:noProof/>
          <w:sz w:val="22"/>
          <w:szCs w:val="22"/>
          <w:lang w:val="hr-HR"/>
        </w:rPr>
        <w:t xml:space="preserve">VANJE </w:t>
      </w:r>
      <w:r w:rsidR="00026CCF" w:rsidRPr="00713E39">
        <w:rPr>
          <w:b/>
          <w:noProof/>
          <w:sz w:val="22"/>
          <w:szCs w:val="22"/>
          <w:lang w:val="hr-HR"/>
        </w:rPr>
        <w:t>I UPUTA O LIJEKU</w:t>
      </w:r>
    </w:p>
    <w:p w:rsidR="00E31AD8" w:rsidRPr="00713E39" w:rsidRDefault="00E31AD8">
      <w:pPr>
        <w:rPr>
          <w:sz w:val="22"/>
          <w:szCs w:val="22"/>
          <w:lang w:val="hr-HR"/>
        </w:rPr>
      </w:pPr>
      <w:r w:rsidRPr="00713E39">
        <w:rPr>
          <w:sz w:val="22"/>
          <w:szCs w:val="22"/>
          <w:lang w:val="hr-HR"/>
        </w:rPr>
        <w:br w:type="page"/>
      </w: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rsidP="0061734D">
      <w:pPr>
        <w:pStyle w:val="TITREA"/>
        <w:rPr>
          <w:lang w:val="hr-HR"/>
        </w:rPr>
      </w:pPr>
      <w:r w:rsidRPr="00713E39">
        <w:rPr>
          <w:lang w:val="hr-HR"/>
        </w:rPr>
        <w:t xml:space="preserve">A. </w:t>
      </w:r>
      <w:r w:rsidR="00E2721F" w:rsidRPr="00713E39">
        <w:rPr>
          <w:lang w:val="hr-HR"/>
        </w:rPr>
        <w:t>OZNAČ</w:t>
      </w:r>
      <w:r w:rsidR="00E2721F">
        <w:rPr>
          <w:lang w:val="hr-HR"/>
        </w:rPr>
        <w:t>I</w:t>
      </w:r>
      <w:r w:rsidR="00E2721F" w:rsidRPr="00713E39">
        <w:rPr>
          <w:lang w:val="hr-HR"/>
        </w:rPr>
        <w:t>VANJE</w:t>
      </w:r>
    </w:p>
    <w:p w:rsidR="00E31AD8" w:rsidRPr="00713E39" w:rsidRDefault="00E31AD8">
      <w:pPr>
        <w:rPr>
          <w:sz w:val="22"/>
          <w:szCs w:val="22"/>
          <w:lang w:val="hr-HR"/>
        </w:rPr>
      </w:pPr>
      <w:r w:rsidRPr="00713E39">
        <w:rPr>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rPr>
          <w:trHeight w:val="1040"/>
        </w:trPr>
        <w:tc>
          <w:tcPr>
            <w:tcW w:w="9287" w:type="dxa"/>
            <w:tcBorders>
              <w:bottom w:val="single" w:sz="4" w:space="0" w:color="auto"/>
            </w:tcBorders>
          </w:tcPr>
          <w:p w:rsidR="00E31AD8" w:rsidRPr="00713E39" w:rsidRDefault="00026CCF">
            <w:pPr>
              <w:rPr>
                <w:b/>
                <w:sz w:val="22"/>
                <w:szCs w:val="22"/>
                <w:lang w:val="hr-HR"/>
              </w:rPr>
            </w:pPr>
            <w:r w:rsidRPr="00713E39">
              <w:rPr>
                <w:b/>
                <w:noProof/>
                <w:sz w:val="22"/>
                <w:szCs w:val="22"/>
                <w:lang w:val="hr-HR"/>
              </w:rPr>
              <w:t xml:space="preserve">PODACI KOJI SE MORAJU NALAZITI NA VANJSKOM </w:t>
            </w:r>
            <w:r w:rsidR="00D535A9">
              <w:rPr>
                <w:b/>
                <w:noProof/>
                <w:sz w:val="22"/>
                <w:szCs w:val="22"/>
                <w:lang w:val="hr-HR"/>
              </w:rPr>
              <w:t>PAKIRANJU</w:t>
            </w:r>
          </w:p>
          <w:p w:rsidR="003D21E9" w:rsidRPr="00713E39" w:rsidRDefault="003D21E9">
            <w:pPr>
              <w:rPr>
                <w:b/>
                <w:sz w:val="22"/>
                <w:szCs w:val="22"/>
                <w:lang w:val="hr-HR"/>
              </w:rPr>
            </w:pPr>
          </w:p>
          <w:p w:rsidR="00E31AD8" w:rsidRPr="00713E39" w:rsidRDefault="00026CCF" w:rsidP="00AD047B">
            <w:pPr>
              <w:rPr>
                <w:b/>
                <w:sz w:val="22"/>
                <w:szCs w:val="22"/>
                <w:lang w:val="hr-HR"/>
              </w:rPr>
            </w:pPr>
            <w:r w:rsidRPr="00713E39">
              <w:rPr>
                <w:b/>
                <w:sz w:val="22"/>
                <w:szCs w:val="22"/>
                <w:lang w:val="hr-HR"/>
              </w:rPr>
              <w:t xml:space="preserve">VANJSKO </w:t>
            </w:r>
            <w:r w:rsidR="00D535A9">
              <w:rPr>
                <w:b/>
                <w:sz w:val="22"/>
                <w:szCs w:val="22"/>
                <w:lang w:val="hr-HR"/>
              </w:rPr>
              <w:t>PAKIRANJE</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00026CCF" w:rsidRPr="00713E39">
              <w:rPr>
                <w:b/>
                <w:noProof/>
                <w:sz w:val="22"/>
                <w:szCs w:val="22"/>
                <w:lang w:val="hr-HR"/>
              </w:rPr>
              <w:t>NAZIV LIJEKA</w:t>
            </w:r>
          </w:p>
        </w:tc>
      </w:tr>
    </w:tbl>
    <w:p w:rsidR="00E31AD8" w:rsidRPr="00713E39" w:rsidRDefault="00E31AD8">
      <w:pPr>
        <w:rPr>
          <w:sz w:val="22"/>
          <w:szCs w:val="22"/>
          <w:lang w:val="hr-HR"/>
        </w:rPr>
      </w:pPr>
    </w:p>
    <w:p w:rsidR="00E31AD8" w:rsidRPr="00713E39" w:rsidRDefault="00AF6EE7">
      <w:pPr>
        <w:rPr>
          <w:sz w:val="22"/>
          <w:szCs w:val="22"/>
          <w:lang w:val="hr-HR"/>
        </w:rPr>
      </w:pPr>
      <w:r>
        <w:rPr>
          <w:sz w:val="22"/>
          <w:szCs w:val="22"/>
          <w:lang w:val="hr-HR"/>
        </w:rPr>
        <w:t>Iscover</w:t>
      </w:r>
      <w:r w:rsidR="00E31AD8" w:rsidRPr="00713E39">
        <w:rPr>
          <w:sz w:val="22"/>
          <w:szCs w:val="22"/>
          <w:lang w:val="hr-HR"/>
        </w:rPr>
        <w:t xml:space="preserve"> 75</w:t>
      </w:r>
      <w:r w:rsidR="004159AE" w:rsidRPr="00713E39">
        <w:rPr>
          <w:sz w:val="22"/>
          <w:szCs w:val="22"/>
          <w:lang w:val="hr-HR"/>
        </w:rPr>
        <w:t> mg</w:t>
      </w:r>
      <w:r w:rsidR="00E31AD8" w:rsidRPr="00713E39">
        <w:rPr>
          <w:sz w:val="22"/>
          <w:szCs w:val="22"/>
          <w:lang w:val="hr-HR"/>
        </w:rPr>
        <w:t xml:space="preserve"> </w:t>
      </w:r>
      <w:r w:rsidR="00026CCF" w:rsidRPr="00713E39">
        <w:rPr>
          <w:sz w:val="22"/>
          <w:szCs w:val="22"/>
          <w:lang w:val="hr-HR"/>
        </w:rPr>
        <w:t>filmom obložene tablete</w:t>
      </w:r>
    </w:p>
    <w:p w:rsidR="00E31AD8" w:rsidRPr="00713E39" w:rsidRDefault="00026CCF">
      <w:pPr>
        <w:rPr>
          <w:sz w:val="22"/>
          <w:szCs w:val="22"/>
          <w:lang w:val="hr-HR"/>
        </w:rPr>
      </w:pPr>
      <w:r w:rsidRPr="00713E39">
        <w:rPr>
          <w:sz w:val="22"/>
          <w:szCs w:val="22"/>
          <w:lang w:val="hr-HR"/>
        </w:rPr>
        <w:t>k</w:t>
      </w:r>
      <w:r w:rsidR="0061734D" w:rsidRPr="00713E39">
        <w:rPr>
          <w:sz w:val="22"/>
          <w:szCs w:val="22"/>
          <w:lang w:val="hr-HR"/>
        </w:rPr>
        <w:t>lopidogrel</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423D08">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227900">
              <w:rPr>
                <w:b/>
                <w:noProof/>
                <w:sz w:val="22"/>
                <w:szCs w:val="22"/>
                <w:lang w:val="hr-HR"/>
              </w:rPr>
              <w:t>NAVOĐENJE</w:t>
            </w:r>
            <w:r w:rsidR="00026CCF" w:rsidRPr="00713E39">
              <w:rPr>
                <w:b/>
                <w:noProof/>
                <w:sz w:val="22"/>
                <w:szCs w:val="22"/>
                <w:lang w:val="hr-HR"/>
              </w:rPr>
              <w:t xml:space="preserve"> DJELATN</w:t>
            </w:r>
            <w:r w:rsidR="00227900">
              <w:rPr>
                <w:b/>
                <w:noProof/>
                <w:sz w:val="22"/>
                <w:szCs w:val="22"/>
                <w:lang w:val="hr-HR"/>
              </w:rPr>
              <w:t>E</w:t>
            </w:r>
            <w:r w:rsidR="00423D08">
              <w:rPr>
                <w:b/>
                <w:noProof/>
                <w:sz w:val="22"/>
                <w:szCs w:val="22"/>
                <w:lang w:val="hr-HR"/>
              </w:rPr>
              <w:t>(</w:t>
            </w:r>
            <w:r w:rsidR="00026CCF" w:rsidRPr="00713E39">
              <w:rPr>
                <w:b/>
                <w:noProof/>
                <w:sz w:val="22"/>
                <w:szCs w:val="22"/>
                <w:lang w:val="hr-HR"/>
              </w:rPr>
              <w:t>IH</w:t>
            </w:r>
            <w:r w:rsidR="00423D08">
              <w:rPr>
                <w:b/>
                <w:noProof/>
                <w:sz w:val="22"/>
                <w:szCs w:val="22"/>
                <w:lang w:val="hr-HR"/>
              </w:rPr>
              <w:t>)</w:t>
            </w:r>
            <w:r w:rsidR="00026CCF" w:rsidRPr="00713E39">
              <w:rPr>
                <w:b/>
                <w:noProof/>
                <w:sz w:val="22"/>
                <w:szCs w:val="22"/>
                <w:lang w:val="hr-HR"/>
              </w:rPr>
              <w:t xml:space="preserve"> TVARI</w:t>
            </w:r>
          </w:p>
        </w:tc>
      </w:tr>
    </w:tbl>
    <w:p w:rsidR="00E31AD8" w:rsidRPr="00713E39" w:rsidRDefault="00E31AD8">
      <w:pPr>
        <w:rPr>
          <w:sz w:val="22"/>
          <w:szCs w:val="22"/>
          <w:lang w:val="hr-HR"/>
        </w:rPr>
      </w:pPr>
    </w:p>
    <w:p w:rsidR="00E31AD8" w:rsidRPr="00713E39" w:rsidRDefault="00026CCF">
      <w:pPr>
        <w:rPr>
          <w:sz w:val="22"/>
          <w:szCs w:val="22"/>
          <w:lang w:val="hr-HR"/>
        </w:rPr>
      </w:pPr>
      <w:r w:rsidRPr="00713E39">
        <w:rPr>
          <w:sz w:val="22"/>
          <w:szCs w:val="22"/>
          <w:lang w:val="hr-HR"/>
        </w:rPr>
        <w:t>Jedna</w:t>
      </w:r>
      <w:r w:rsidR="00E31AD8" w:rsidRPr="00713E39">
        <w:rPr>
          <w:sz w:val="22"/>
          <w:szCs w:val="22"/>
          <w:lang w:val="hr-HR"/>
        </w:rPr>
        <w:t xml:space="preserve"> tablet</w:t>
      </w:r>
      <w:r w:rsidRPr="00713E39">
        <w:rPr>
          <w:sz w:val="22"/>
          <w:szCs w:val="22"/>
          <w:lang w:val="hr-HR"/>
        </w:rPr>
        <w:t>a</w:t>
      </w:r>
      <w:r w:rsidR="00E31AD8" w:rsidRPr="00713E39">
        <w:rPr>
          <w:sz w:val="22"/>
          <w:szCs w:val="22"/>
          <w:lang w:val="hr-HR"/>
        </w:rPr>
        <w:t xml:space="preserve"> </w:t>
      </w:r>
      <w:r w:rsidRPr="00713E39">
        <w:rPr>
          <w:sz w:val="22"/>
          <w:szCs w:val="22"/>
          <w:lang w:val="hr-HR"/>
        </w:rPr>
        <w:t>sadrž</w:t>
      </w:r>
      <w:r w:rsidR="00B43735">
        <w:rPr>
          <w:sz w:val="22"/>
          <w:szCs w:val="22"/>
          <w:lang w:val="hr-HR"/>
        </w:rPr>
        <w:t>i</w:t>
      </w:r>
      <w:r w:rsidR="00172514" w:rsidRPr="00713E39">
        <w:rPr>
          <w:sz w:val="22"/>
          <w:szCs w:val="22"/>
          <w:lang w:val="hr-HR"/>
        </w:rPr>
        <w:t xml:space="preserve"> 75</w:t>
      </w:r>
      <w:r w:rsidR="004159AE" w:rsidRPr="00713E39">
        <w:rPr>
          <w:sz w:val="22"/>
          <w:szCs w:val="22"/>
          <w:lang w:val="hr-HR"/>
        </w:rPr>
        <w:t> mg</w:t>
      </w:r>
      <w:r w:rsidR="00172514" w:rsidRPr="00713E39">
        <w:rPr>
          <w:sz w:val="22"/>
          <w:szCs w:val="22"/>
          <w:lang w:val="hr-HR"/>
        </w:rPr>
        <w:t xml:space="preserve"> </w:t>
      </w:r>
      <w:r w:rsidRPr="00713E39">
        <w:rPr>
          <w:sz w:val="22"/>
          <w:szCs w:val="22"/>
          <w:lang w:val="hr-HR"/>
        </w:rPr>
        <w:t>k</w:t>
      </w:r>
      <w:r w:rsidR="00E31AD8" w:rsidRPr="00713E39">
        <w:rPr>
          <w:sz w:val="22"/>
          <w:szCs w:val="22"/>
          <w:lang w:val="hr-HR"/>
        </w:rPr>
        <w:t>lopidogrel</w:t>
      </w:r>
      <w:r w:rsidRPr="00713E39">
        <w:rPr>
          <w:sz w:val="22"/>
          <w:szCs w:val="22"/>
          <w:lang w:val="hr-HR"/>
        </w:rPr>
        <w:t>a</w:t>
      </w:r>
      <w:r w:rsidR="00E31AD8" w:rsidRPr="00713E39">
        <w:rPr>
          <w:sz w:val="22"/>
          <w:szCs w:val="22"/>
          <w:lang w:val="hr-HR"/>
        </w:rPr>
        <w:t xml:space="preserve"> (</w:t>
      </w:r>
      <w:r w:rsidRPr="00713E39">
        <w:rPr>
          <w:sz w:val="22"/>
          <w:szCs w:val="22"/>
          <w:lang w:val="hr-HR"/>
        </w:rPr>
        <w:t xml:space="preserve">u obliku </w:t>
      </w:r>
      <w:r w:rsidR="00713E39" w:rsidRPr="00713E39">
        <w:rPr>
          <w:sz w:val="22"/>
          <w:szCs w:val="22"/>
          <w:lang w:val="hr-HR"/>
        </w:rPr>
        <w:t>klopidogrel</w:t>
      </w:r>
      <w:r w:rsidRPr="00713E39">
        <w:rPr>
          <w:sz w:val="22"/>
          <w:szCs w:val="22"/>
          <w:lang w:val="hr-HR"/>
        </w:rPr>
        <w:t>hidrogensulfata</w:t>
      </w:r>
      <w:r w:rsidR="00E31AD8" w:rsidRPr="00713E39">
        <w:rPr>
          <w:sz w:val="22"/>
          <w:szCs w:val="22"/>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00026CCF" w:rsidRPr="00713E39">
              <w:rPr>
                <w:b/>
                <w:noProof/>
                <w:sz w:val="22"/>
                <w:szCs w:val="22"/>
                <w:lang w:val="hr-HR"/>
              </w:rPr>
              <w:t>POPIS POMOĆNIH TVARI</w:t>
            </w:r>
          </w:p>
        </w:tc>
      </w:tr>
    </w:tbl>
    <w:p w:rsidR="00E31AD8" w:rsidRPr="00713E39" w:rsidRDefault="00E31AD8">
      <w:pPr>
        <w:ind w:right="-29"/>
        <w:rPr>
          <w:sz w:val="22"/>
          <w:szCs w:val="22"/>
          <w:lang w:val="hr-HR"/>
        </w:rPr>
      </w:pPr>
    </w:p>
    <w:p w:rsidR="00E31AD8" w:rsidRPr="00713E39" w:rsidRDefault="00026CCF">
      <w:pPr>
        <w:tabs>
          <w:tab w:val="left" w:pos="5954"/>
        </w:tabs>
        <w:ind w:right="-29"/>
        <w:rPr>
          <w:sz w:val="22"/>
          <w:szCs w:val="22"/>
          <w:lang w:val="hr-HR"/>
        </w:rPr>
      </w:pPr>
      <w:r w:rsidRPr="00713E39">
        <w:rPr>
          <w:bCs/>
          <w:sz w:val="22"/>
          <w:szCs w:val="22"/>
          <w:lang w:val="hr-HR"/>
        </w:rPr>
        <w:t>Također sadrž</w:t>
      </w:r>
      <w:r w:rsidR="00B43735">
        <w:rPr>
          <w:bCs/>
          <w:sz w:val="22"/>
          <w:szCs w:val="22"/>
          <w:lang w:val="hr-HR"/>
        </w:rPr>
        <w:t>i:</w:t>
      </w:r>
      <w:r w:rsidRPr="00713E39">
        <w:rPr>
          <w:bCs/>
          <w:sz w:val="22"/>
          <w:szCs w:val="22"/>
          <w:lang w:val="hr-HR"/>
        </w:rPr>
        <w:t xml:space="preserve"> </w:t>
      </w:r>
      <w:r w:rsidR="00B43735" w:rsidRPr="00713E39">
        <w:rPr>
          <w:bCs/>
          <w:sz w:val="22"/>
          <w:szCs w:val="22"/>
          <w:lang w:val="hr-HR"/>
        </w:rPr>
        <w:t xml:space="preserve">hidrogenirano ricinusovo ulje </w:t>
      </w:r>
      <w:r w:rsidR="00B43735">
        <w:rPr>
          <w:bCs/>
          <w:sz w:val="22"/>
          <w:szCs w:val="22"/>
          <w:lang w:val="hr-HR"/>
        </w:rPr>
        <w:t xml:space="preserve">i </w:t>
      </w:r>
      <w:r w:rsidRPr="00713E39">
        <w:rPr>
          <w:bCs/>
          <w:sz w:val="22"/>
          <w:szCs w:val="22"/>
          <w:lang w:val="hr-HR"/>
        </w:rPr>
        <w:t>laktozu.</w:t>
      </w:r>
      <w:r w:rsidR="00E31AD8" w:rsidRPr="00713E39">
        <w:rPr>
          <w:sz w:val="22"/>
          <w:szCs w:val="22"/>
          <w:lang w:val="hr-HR"/>
        </w:rPr>
        <w:t xml:space="preserve"> </w:t>
      </w:r>
      <w:r w:rsidRPr="00713E39">
        <w:rPr>
          <w:bCs/>
          <w:sz w:val="22"/>
          <w:szCs w:val="22"/>
          <w:lang w:val="hr-HR"/>
        </w:rPr>
        <w:t xml:space="preserve">Vidjeti uputu o lijeku za </w:t>
      </w:r>
      <w:r w:rsidR="00227900">
        <w:rPr>
          <w:bCs/>
          <w:sz w:val="22"/>
          <w:szCs w:val="22"/>
          <w:lang w:val="hr-HR"/>
        </w:rPr>
        <w:t>dodatne</w:t>
      </w:r>
      <w:r w:rsidR="00227900" w:rsidRPr="00713E39">
        <w:rPr>
          <w:bCs/>
          <w:sz w:val="22"/>
          <w:szCs w:val="22"/>
          <w:lang w:val="hr-HR"/>
        </w:rPr>
        <w:t xml:space="preserve"> </w:t>
      </w:r>
      <w:r w:rsidRPr="00713E39">
        <w:rPr>
          <w:bCs/>
          <w:sz w:val="22"/>
          <w:szCs w:val="22"/>
          <w:lang w:val="hr-HR"/>
        </w:rPr>
        <w:t>informacije.</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00026CCF" w:rsidRPr="00713E39">
              <w:rPr>
                <w:b/>
                <w:noProof/>
                <w:sz w:val="22"/>
                <w:szCs w:val="22"/>
                <w:lang w:val="hr-HR"/>
              </w:rPr>
              <w:t>FARMACEUTSKI OBLIK I SADRŽAJ</w:t>
            </w:r>
          </w:p>
        </w:tc>
      </w:tr>
    </w:tbl>
    <w:p w:rsidR="00E31AD8" w:rsidRPr="00713E39" w:rsidRDefault="00E31AD8">
      <w:pPr>
        <w:rPr>
          <w:sz w:val="22"/>
          <w:szCs w:val="22"/>
          <w:lang w:val="hr-HR"/>
        </w:rPr>
      </w:pPr>
    </w:p>
    <w:p w:rsidR="00E31AD8" w:rsidRPr="00713E39" w:rsidRDefault="00E31AD8">
      <w:pPr>
        <w:rPr>
          <w:sz w:val="22"/>
          <w:szCs w:val="22"/>
          <w:lang w:val="hr-HR"/>
        </w:rPr>
      </w:pPr>
      <w:r w:rsidRPr="00713E39">
        <w:rPr>
          <w:sz w:val="22"/>
          <w:szCs w:val="22"/>
          <w:lang w:val="hr-HR"/>
        </w:rPr>
        <w:t xml:space="preserve">28 </w:t>
      </w:r>
      <w:r w:rsidR="00026CCF" w:rsidRPr="00713E39">
        <w:rPr>
          <w:sz w:val="22"/>
          <w:szCs w:val="22"/>
          <w:lang w:val="hr-HR"/>
        </w:rPr>
        <w:t>filmom obloženih tableta</w:t>
      </w:r>
    </w:p>
    <w:p w:rsidR="00E31AD8" w:rsidRPr="00713E39" w:rsidRDefault="00E31AD8">
      <w:pPr>
        <w:rPr>
          <w:sz w:val="22"/>
          <w:szCs w:val="22"/>
          <w:highlight w:val="lightGray"/>
          <w:lang w:val="hr-HR"/>
        </w:rPr>
      </w:pPr>
      <w:r w:rsidRPr="00713E39">
        <w:rPr>
          <w:sz w:val="22"/>
          <w:szCs w:val="22"/>
          <w:highlight w:val="lightGray"/>
          <w:lang w:val="hr-HR"/>
        </w:rPr>
        <w:t>30 film</w:t>
      </w:r>
      <w:r w:rsidR="00026CCF" w:rsidRPr="00713E39">
        <w:rPr>
          <w:sz w:val="22"/>
          <w:szCs w:val="22"/>
          <w:highlight w:val="lightGray"/>
          <w:lang w:val="hr-HR"/>
        </w:rPr>
        <w:t xml:space="preserve">om obloženih </w:t>
      </w:r>
      <w:r w:rsidRPr="00713E39">
        <w:rPr>
          <w:sz w:val="22"/>
          <w:szCs w:val="22"/>
          <w:highlight w:val="lightGray"/>
          <w:lang w:val="hr-HR"/>
        </w:rPr>
        <w:t>tablet</w:t>
      </w:r>
      <w:r w:rsidR="00026CCF" w:rsidRPr="00713E39">
        <w:rPr>
          <w:sz w:val="22"/>
          <w:szCs w:val="22"/>
          <w:highlight w:val="lightGray"/>
          <w:lang w:val="hr-HR"/>
        </w:rPr>
        <w:t>a</w:t>
      </w:r>
    </w:p>
    <w:p w:rsidR="00E31AD8" w:rsidRPr="00713E39" w:rsidRDefault="00E31AD8">
      <w:pPr>
        <w:rPr>
          <w:sz w:val="22"/>
          <w:szCs w:val="22"/>
          <w:highlight w:val="lightGray"/>
          <w:lang w:val="hr-HR"/>
        </w:rPr>
      </w:pPr>
      <w:r w:rsidRPr="00713E39">
        <w:rPr>
          <w:sz w:val="22"/>
          <w:szCs w:val="22"/>
          <w:highlight w:val="lightGray"/>
          <w:lang w:val="hr-HR"/>
        </w:rPr>
        <w:t xml:space="preserve">50x1 </w:t>
      </w:r>
      <w:r w:rsidR="00026CCF" w:rsidRPr="00713E39">
        <w:rPr>
          <w:sz w:val="22"/>
          <w:szCs w:val="22"/>
          <w:highlight w:val="lightGray"/>
          <w:lang w:val="hr-HR"/>
        </w:rPr>
        <w:t>filmom obloženih tableta</w:t>
      </w:r>
    </w:p>
    <w:p w:rsidR="00E31AD8" w:rsidRPr="00713E39" w:rsidRDefault="00E31AD8">
      <w:pPr>
        <w:rPr>
          <w:sz w:val="22"/>
          <w:szCs w:val="22"/>
          <w:highlight w:val="lightGray"/>
          <w:lang w:val="hr-HR"/>
        </w:rPr>
      </w:pPr>
      <w:r w:rsidRPr="00713E39">
        <w:rPr>
          <w:sz w:val="22"/>
          <w:szCs w:val="22"/>
          <w:highlight w:val="lightGray"/>
          <w:lang w:val="hr-HR"/>
        </w:rPr>
        <w:t xml:space="preserve">84 </w:t>
      </w:r>
      <w:r w:rsidR="00026CCF" w:rsidRPr="00713E39">
        <w:rPr>
          <w:sz w:val="22"/>
          <w:szCs w:val="22"/>
          <w:highlight w:val="lightGray"/>
          <w:lang w:val="hr-HR"/>
        </w:rPr>
        <w:t>filmom obložene tablete</w:t>
      </w:r>
    </w:p>
    <w:p w:rsidR="00E31AD8" w:rsidRPr="00713E39" w:rsidRDefault="00E31AD8">
      <w:pPr>
        <w:rPr>
          <w:sz w:val="22"/>
          <w:szCs w:val="22"/>
          <w:highlight w:val="lightGray"/>
          <w:lang w:val="hr-HR"/>
        </w:rPr>
      </w:pPr>
      <w:r w:rsidRPr="00713E39">
        <w:rPr>
          <w:sz w:val="22"/>
          <w:szCs w:val="22"/>
          <w:highlight w:val="lightGray"/>
          <w:lang w:val="hr-HR"/>
        </w:rPr>
        <w:t xml:space="preserve">90 </w:t>
      </w:r>
      <w:r w:rsidR="00026CCF" w:rsidRPr="00713E39">
        <w:rPr>
          <w:sz w:val="22"/>
          <w:szCs w:val="22"/>
          <w:highlight w:val="lightGray"/>
          <w:lang w:val="hr-HR"/>
        </w:rPr>
        <w:t>filmom obloženih tableta</w:t>
      </w:r>
    </w:p>
    <w:p w:rsidR="00E31AD8" w:rsidRPr="00713E39" w:rsidRDefault="00E31AD8">
      <w:pPr>
        <w:rPr>
          <w:sz w:val="22"/>
          <w:szCs w:val="22"/>
          <w:lang w:val="hr-HR"/>
        </w:rPr>
      </w:pPr>
      <w:bookmarkStart w:id="9" w:name="OLE_LINK6"/>
      <w:bookmarkStart w:id="10" w:name="OLE_LINK7"/>
      <w:r w:rsidRPr="00713E39">
        <w:rPr>
          <w:sz w:val="22"/>
          <w:szCs w:val="22"/>
          <w:highlight w:val="lightGray"/>
          <w:lang w:val="hr-HR"/>
        </w:rPr>
        <w:t xml:space="preserve">100 </w:t>
      </w:r>
      <w:r w:rsidR="00026CCF" w:rsidRPr="00713E39">
        <w:rPr>
          <w:sz w:val="22"/>
          <w:szCs w:val="22"/>
          <w:highlight w:val="lightGray"/>
          <w:lang w:val="hr-HR"/>
        </w:rPr>
        <w:t>filmom obloženih tableta</w:t>
      </w:r>
    </w:p>
    <w:bookmarkEnd w:id="9"/>
    <w:bookmarkEnd w:id="10"/>
    <w:p w:rsidR="00E31AD8" w:rsidRPr="00713E39" w:rsidRDefault="00E31AD8">
      <w:pPr>
        <w:rPr>
          <w:sz w:val="22"/>
          <w:szCs w:val="22"/>
          <w:lang w:val="hr-HR"/>
        </w:rPr>
      </w:pPr>
      <w:r w:rsidRPr="00713E39">
        <w:rPr>
          <w:sz w:val="22"/>
          <w:szCs w:val="22"/>
          <w:highlight w:val="lightGray"/>
          <w:lang w:val="hr-HR"/>
        </w:rPr>
        <w:t xml:space="preserve">14 </w:t>
      </w:r>
      <w:r w:rsidR="00026CCF" w:rsidRPr="00713E39">
        <w:rPr>
          <w:sz w:val="22"/>
          <w:szCs w:val="22"/>
          <w:highlight w:val="lightGray"/>
          <w:lang w:val="hr-HR"/>
        </w:rPr>
        <w:t>filmom obloženih tableta</w:t>
      </w:r>
    </w:p>
    <w:p w:rsidR="004359C7" w:rsidRPr="00713E39" w:rsidRDefault="004359C7">
      <w:pPr>
        <w:rPr>
          <w:sz w:val="22"/>
          <w:szCs w:val="22"/>
          <w:lang w:val="hr-HR"/>
        </w:rPr>
      </w:pPr>
      <w:r w:rsidRPr="00713E39">
        <w:rPr>
          <w:sz w:val="22"/>
          <w:szCs w:val="22"/>
          <w:highlight w:val="lightGray"/>
          <w:lang w:val="hr-HR"/>
        </w:rPr>
        <w:t xml:space="preserve">7 </w:t>
      </w:r>
      <w:r w:rsidR="00026CCF" w:rsidRPr="00713E39">
        <w:rPr>
          <w:sz w:val="22"/>
          <w:szCs w:val="22"/>
          <w:highlight w:val="lightGray"/>
          <w:lang w:val="hr-HR"/>
        </w:rPr>
        <w:t>filmom obloženih tableta</w:t>
      </w:r>
    </w:p>
    <w:p w:rsidR="00E31AD8" w:rsidRPr="00713E39" w:rsidRDefault="00E31AD8">
      <w:pPr>
        <w:pStyle w:val="BodyText3"/>
        <w:rPr>
          <w:szCs w:val="22"/>
          <w:lang w:val="hr-HR"/>
        </w:rPr>
      </w:pPr>
    </w:p>
    <w:p w:rsidR="00E31AD8" w:rsidRPr="00713E39" w:rsidRDefault="00E31AD8">
      <w:pPr>
        <w:pStyle w:val="BodyText3"/>
        <w:rPr>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00026CCF" w:rsidRPr="00713E39">
              <w:rPr>
                <w:b/>
                <w:noProof/>
                <w:sz w:val="22"/>
                <w:szCs w:val="22"/>
                <w:lang w:val="hr-HR"/>
              </w:rPr>
              <w:t>NAČIN I PUT(EVI) PRIMJENE LIJEKA</w:t>
            </w:r>
          </w:p>
        </w:tc>
      </w:tr>
    </w:tbl>
    <w:p w:rsidR="00E31AD8" w:rsidRPr="00713E39" w:rsidRDefault="00E31AD8">
      <w:pPr>
        <w:rPr>
          <w:sz w:val="22"/>
          <w:szCs w:val="22"/>
          <w:lang w:val="hr-HR"/>
        </w:rPr>
      </w:pPr>
    </w:p>
    <w:p w:rsidR="00E31AD8" w:rsidRPr="00713E39" w:rsidRDefault="00026CCF">
      <w:pPr>
        <w:rPr>
          <w:sz w:val="22"/>
          <w:szCs w:val="22"/>
          <w:lang w:val="hr-HR"/>
        </w:rPr>
      </w:pPr>
      <w:r w:rsidRPr="00713E39">
        <w:rPr>
          <w:noProof/>
          <w:sz w:val="22"/>
          <w:szCs w:val="22"/>
          <w:lang w:val="hr-HR"/>
        </w:rPr>
        <w:t>Prije uporabe pročita</w:t>
      </w:r>
      <w:r w:rsidR="00227900">
        <w:rPr>
          <w:noProof/>
          <w:sz w:val="22"/>
          <w:szCs w:val="22"/>
          <w:lang w:val="hr-HR"/>
        </w:rPr>
        <w:t>j</w:t>
      </w:r>
      <w:r w:rsidRPr="00713E39">
        <w:rPr>
          <w:noProof/>
          <w:sz w:val="22"/>
          <w:szCs w:val="22"/>
          <w:lang w:val="hr-HR"/>
        </w:rPr>
        <w:t>t</w:t>
      </w:r>
      <w:r w:rsidR="00227900">
        <w:rPr>
          <w:noProof/>
          <w:sz w:val="22"/>
          <w:szCs w:val="22"/>
          <w:lang w:val="hr-HR"/>
        </w:rPr>
        <w:t>e</w:t>
      </w:r>
      <w:r w:rsidRPr="00713E39">
        <w:rPr>
          <w:noProof/>
          <w:sz w:val="22"/>
          <w:szCs w:val="22"/>
          <w:lang w:val="hr-HR"/>
        </w:rPr>
        <w:t xml:space="preserve"> </w:t>
      </w:r>
      <w:r w:rsidR="00423D08">
        <w:rPr>
          <w:noProof/>
          <w:sz w:val="22"/>
          <w:szCs w:val="22"/>
          <w:lang w:val="hr-HR"/>
        </w:rPr>
        <w:t>u</w:t>
      </w:r>
      <w:r w:rsidR="00423D08" w:rsidRPr="00713E39">
        <w:rPr>
          <w:noProof/>
          <w:sz w:val="22"/>
          <w:szCs w:val="22"/>
          <w:lang w:val="hr-HR"/>
        </w:rPr>
        <w:t xml:space="preserve">putu </w:t>
      </w:r>
      <w:r w:rsidRPr="00713E39">
        <w:rPr>
          <w:noProof/>
          <w:sz w:val="22"/>
          <w:szCs w:val="22"/>
          <w:lang w:val="hr-HR"/>
        </w:rPr>
        <w:t>o lijeku.</w:t>
      </w:r>
    </w:p>
    <w:p w:rsidR="00626C36" w:rsidRPr="00713E39" w:rsidRDefault="00026CCF" w:rsidP="00626C36">
      <w:pPr>
        <w:rPr>
          <w:sz w:val="22"/>
          <w:szCs w:val="22"/>
          <w:lang w:val="hr-HR"/>
        </w:rPr>
      </w:pPr>
      <w:r w:rsidRPr="00713E39">
        <w:rPr>
          <w:sz w:val="22"/>
          <w:szCs w:val="22"/>
          <w:lang w:val="hr-HR"/>
        </w:rPr>
        <w:t xml:space="preserve">Za </w:t>
      </w:r>
      <w:r w:rsidR="00B43735">
        <w:rPr>
          <w:sz w:val="22"/>
          <w:szCs w:val="22"/>
          <w:lang w:val="hr-HR"/>
        </w:rPr>
        <w:t>primjenu</w:t>
      </w:r>
      <w:r w:rsidR="00B43735" w:rsidRPr="00713E39">
        <w:rPr>
          <w:sz w:val="22"/>
          <w:szCs w:val="22"/>
          <w:lang w:val="hr-HR"/>
        </w:rPr>
        <w:t xml:space="preserve"> </w:t>
      </w:r>
      <w:r w:rsidRPr="00713E39">
        <w:rPr>
          <w:sz w:val="22"/>
          <w:szCs w:val="22"/>
          <w:lang w:val="hr-HR"/>
        </w:rPr>
        <w:t>kroz usta.</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sz w:val="22"/>
                <w:szCs w:val="22"/>
                <w:lang w:val="hr-HR"/>
              </w:rPr>
            </w:pPr>
            <w:r w:rsidRPr="00713E39">
              <w:rPr>
                <w:b/>
                <w:sz w:val="22"/>
                <w:szCs w:val="22"/>
                <w:lang w:val="hr-HR"/>
              </w:rPr>
              <w:t>6.</w:t>
            </w:r>
            <w:r w:rsidRPr="00713E39">
              <w:rPr>
                <w:b/>
                <w:sz w:val="22"/>
                <w:szCs w:val="22"/>
                <w:lang w:val="hr-HR"/>
              </w:rPr>
              <w:tab/>
            </w:r>
            <w:r w:rsidR="00026CCF" w:rsidRPr="00713E39">
              <w:rPr>
                <w:b/>
                <w:noProof/>
                <w:sz w:val="22"/>
                <w:szCs w:val="22"/>
                <w:lang w:val="hr-HR"/>
              </w:rPr>
              <w:t xml:space="preserve">POSEBNO UPOZORENJE </w:t>
            </w:r>
            <w:r w:rsidR="00227900">
              <w:rPr>
                <w:b/>
                <w:noProof/>
                <w:sz w:val="22"/>
                <w:szCs w:val="22"/>
                <w:lang w:val="hr-HR"/>
              </w:rPr>
              <w:t>O ČUVANJU</w:t>
            </w:r>
            <w:r w:rsidR="00227900" w:rsidRPr="00713E39">
              <w:rPr>
                <w:b/>
                <w:noProof/>
                <w:sz w:val="22"/>
                <w:szCs w:val="22"/>
                <w:lang w:val="hr-HR"/>
              </w:rPr>
              <w:t xml:space="preserve"> </w:t>
            </w:r>
            <w:r w:rsidR="00026CCF" w:rsidRPr="00713E39">
              <w:rPr>
                <w:b/>
                <w:noProof/>
                <w:sz w:val="22"/>
                <w:szCs w:val="22"/>
                <w:lang w:val="hr-HR"/>
              </w:rPr>
              <w:t>LIJEK</w:t>
            </w:r>
            <w:r w:rsidR="00227900">
              <w:rPr>
                <w:b/>
                <w:noProof/>
                <w:sz w:val="22"/>
                <w:szCs w:val="22"/>
                <w:lang w:val="hr-HR"/>
              </w:rPr>
              <w:t>A</w:t>
            </w:r>
            <w:r w:rsidR="00026CCF" w:rsidRPr="00713E39">
              <w:rPr>
                <w:b/>
                <w:noProof/>
                <w:sz w:val="22"/>
                <w:szCs w:val="22"/>
                <w:lang w:val="hr-HR"/>
              </w:rPr>
              <w:t xml:space="preserve"> IZVAN </w:t>
            </w:r>
            <w:r w:rsidR="0060316D" w:rsidRPr="00713E39">
              <w:rPr>
                <w:b/>
                <w:noProof/>
                <w:sz w:val="22"/>
                <w:szCs w:val="22"/>
                <w:lang w:val="hr-HR"/>
              </w:rPr>
              <w:t xml:space="preserve">POGLEDA I </w:t>
            </w:r>
            <w:r w:rsidR="00026CCF" w:rsidRPr="00713E39">
              <w:rPr>
                <w:b/>
                <w:noProof/>
                <w:sz w:val="22"/>
                <w:szCs w:val="22"/>
                <w:lang w:val="hr-HR"/>
              </w:rPr>
              <w:t>DOHVATA DJECE</w:t>
            </w:r>
          </w:p>
        </w:tc>
      </w:tr>
    </w:tbl>
    <w:p w:rsidR="00E31AD8" w:rsidRPr="00713E39" w:rsidRDefault="00E31AD8">
      <w:pPr>
        <w:rPr>
          <w:sz w:val="22"/>
          <w:szCs w:val="22"/>
          <w:lang w:val="hr-HR"/>
        </w:rPr>
      </w:pPr>
    </w:p>
    <w:p w:rsidR="00E31AD8" w:rsidRPr="00713E39" w:rsidRDefault="00B54239">
      <w:pPr>
        <w:rPr>
          <w:sz w:val="22"/>
          <w:szCs w:val="22"/>
          <w:lang w:val="hr-HR"/>
        </w:rPr>
      </w:pPr>
      <w:r w:rsidRPr="00713E39">
        <w:rPr>
          <w:noProof/>
          <w:sz w:val="22"/>
          <w:szCs w:val="22"/>
          <w:lang w:val="hr-HR"/>
        </w:rPr>
        <w:t xml:space="preserve">Čuvati izvan </w:t>
      </w:r>
      <w:r w:rsidR="0060316D" w:rsidRPr="00713E39">
        <w:rPr>
          <w:noProof/>
          <w:sz w:val="22"/>
          <w:szCs w:val="22"/>
          <w:lang w:val="hr-HR"/>
        </w:rPr>
        <w:t xml:space="preserve">pogleda i </w:t>
      </w:r>
      <w:r w:rsidRPr="00713E39">
        <w:rPr>
          <w:noProof/>
          <w:sz w:val="22"/>
          <w:szCs w:val="22"/>
          <w:lang w:val="hr-HR"/>
        </w:rPr>
        <w:t>dohvata djece.</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60316D">
            <w:pPr>
              <w:tabs>
                <w:tab w:val="left" w:pos="142"/>
              </w:tabs>
              <w:ind w:left="567" w:hanging="567"/>
              <w:rPr>
                <w:b/>
                <w:sz w:val="22"/>
                <w:szCs w:val="22"/>
                <w:lang w:val="hr-HR"/>
              </w:rPr>
            </w:pPr>
            <w:r w:rsidRPr="00713E39">
              <w:rPr>
                <w:b/>
                <w:sz w:val="22"/>
                <w:szCs w:val="22"/>
                <w:lang w:val="hr-HR"/>
              </w:rPr>
              <w:t>7.</w:t>
            </w:r>
            <w:r w:rsidRPr="00713E39">
              <w:rPr>
                <w:b/>
                <w:sz w:val="22"/>
                <w:szCs w:val="22"/>
                <w:lang w:val="hr-HR"/>
              </w:rPr>
              <w:tab/>
            </w:r>
            <w:r w:rsidR="00B54239" w:rsidRPr="00713E39">
              <w:rPr>
                <w:b/>
                <w:noProof/>
                <w:sz w:val="22"/>
                <w:szCs w:val="22"/>
                <w:lang w:val="hr-HR"/>
              </w:rPr>
              <w:t>DRUG</w:t>
            </w:r>
            <w:r w:rsidR="0060316D">
              <w:rPr>
                <w:b/>
                <w:noProof/>
                <w:sz w:val="22"/>
                <w:szCs w:val="22"/>
                <w:lang w:val="hr-HR"/>
              </w:rPr>
              <w:t>O(</w:t>
            </w:r>
            <w:r w:rsidR="00B54239" w:rsidRPr="00713E39">
              <w:rPr>
                <w:b/>
                <w:noProof/>
                <w:sz w:val="22"/>
                <w:szCs w:val="22"/>
                <w:lang w:val="hr-HR"/>
              </w:rPr>
              <w:t>A</w:t>
            </w:r>
            <w:r w:rsidR="0060316D">
              <w:rPr>
                <w:b/>
                <w:noProof/>
                <w:sz w:val="22"/>
                <w:szCs w:val="22"/>
                <w:lang w:val="hr-HR"/>
              </w:rPr>
              <w:t>)</w:t>
            </w:r>
            <w:r w:rsidR="00B54239" w:rsidRPr="00713E39">
              <w:rPr>
                <w:b/>
                <w:noProof/>
                <w:sz w:val="22"/>
                <w:szCs w:val="22"/>
                <w:lang w:val="hr-HR"/>
              </w:rPr>
              <w:t xml:space="preserve"> POSEBN</w:t>
            </w:r>
            <w:r w:rsidR="0060316D">
              <w:rPr>
                <w:b/>
                <w:noProof/>
                <w:sz w:val="22"/>
                <w:szCs w:val="22"/>
                <w:lang w:val="hr-HR"/>
              </w:rPr>
              <w:t>O(</w:t>
            </w:r>
            <w:r w:rsidR="00B54239" w:rsidRPr="00713E39">
              <w:rPr>
                <w:b/>
                <w:noProof/>
                <w:sz w:val="22"/>
                <w:szCs w:val="22"/>
                <w:lang w:val="hr-HR"/>
              </w:rPr>
              <w:t>A</w:t>
            </w:r>
            <w:r w:rsidR="0060316D">
              <w:rPr>
                <w:b/>
                <w:noProof/>
                <w:sz w:val="22"/>
                <w:szCs w:val="22"/>
                <w:lang w:val="hr-HR"/>
              </w:rPr>
              <w:t>)</w:t>
            </w:r>
            <w:r w:rsidR="00B54239" w:rsidRPr="00713E39">
              <w:rPr>
                <w:b/>
                <w:noProof/>
                <w:sz w:val="22"/>
                <w:szCs w:val="22"/>
                <w:lang w:val="hr-HR"/>
              </w:rPr>
              <w:t xml:space="preserve"> UPOZORENJ</w:t>
            </w:r>
            <w:r w:rsidR="0060316D">
              <w:rPr>
                <w:b/>
                <w:noProof/>
                <w:sz w:val="22"/>
                <w:szCs w:val="22"/>
                <w:lang w:val="hr-HR"/>
              </w:rPr>
              <w:t>E(</w:t>
            </w:r>
            <w:r w:rsidR="00B54239" w:rsidRPr="00713E39">
              <w:rPr>
                <w:b/>
                <w:noProof/>
                <w:sz w:val="22"/>
                <w:szCs w:val="22"/>
                <w:lang w:val="hr-HR"/>
              </w:rPr>
              <w:t>A</w:t>
            </w:r>
            <w:r w:rsidR="0060316D">
              <w:rPr>
                <w:b/>
                <w:noProof/>
                <w:sz w:val="22"/>
                <w:szCs w:val="22"/>
                <w:lang w:val="hr-HR"/>
              </w:rPr>
              <w:t>), AKO</w:t>
            </w:r>
            <w:r w:rsidR="00B54239" w:rsidRPr="00713E39">
              <w:rPr>
                <w:b/>
                <w:noProof/>
                <w:sz w:val="22"/>
                <w:szCs w:val="22"/>
                <w:lang w:val="hr-HR"/>
              </w:rPr>
              <w:t xml:space="preserve"> JE POTREBNO</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8.</w:t>
            </w:r>
            <w:r w:rsidRPr="00713E39">
              <w:rPr>
                <w:b/>
                <w:sz w:val="22"/>
                <w:szCs w:val="22"/>
                <w:lang w:val="hr-HR"/>
              </w:rPr>
              <w:tab/>
            </w:r>
            <w:r w:rsidR="00B54239" w:rsidRPr="00713E39">
              <w:rPr>
                <w:b/>
                <w:noProof/>
                <w:sz w:val="22"/>
                <w:szCs w:val="22"/>
                <w:lang w:val="hr-HR"/>
              </w:rPr>
              <w:t>ROK VALJANOSTI</w:t>
            </w:r>
          </w:p>
        </w:tc>
      </w:tr>
    </w:tbl>
    <w:p w:rsidR="00E31AD8" w:rsidRPr="00713E39" w:rsidRDefault="00E31AD8">
      <w:pPr>
        <w:rPr>
          <w:sz w:val="22"/>
          <w:szCs w:val="22"/>
          <w:lang w:val="hr-HR"/>
        </w:rPr>
      </w:pPr>
    </w:p>
    <w:p w:rsidR="00E31AD8" w:rsidRPr="00713E39" w:rsidRDefault="00B54239">
      <w:pPr>
        <w:rPr>
          <w:sz w:val="22"/>
          <w:szCs w:val="22"/>
          <w:lang w:val="hr-HR"/>
        </w:rPr>
      </w:pPr>
      <w:r w:rsidRPr="00713E39">
        <w:rPr>
          <w:bCs/>
          <w:sz w:val="22"/>
          <w:szCs w:val="22"/>
          <w:lang w:val="hr-HR"/>
        </w:rPr>
        <w:t>Rok valjanosti</w:t>
      </w:r>
      <w:r w:rsidR="00E31AD8" w:rsidRPr="00713E39">
        <w:rPr>
          <w:sz w:val="22"/>
          <w:szCs w:val="22"/>
          <w:lang w:val="hr-HR"/>
        </w:rPr>
        <w:t xml:space="preserve"> {MM/</w:t>
      </w:r>
      <w:r w:rsidRPr="00713E39">
        <w:rPr>
          <w:sz w:val="22"/>
          <w:szCs w:val="22"/>
          <w:lang w:val="hr-HR"/>
        </w:rPr>
        <w:t>GGGG</w:t>
      </w:r>
      <w:r w:rsidR="00E31AD8" w:rsidRPr="00713E39">
        <w:rPr>
          <w:sz w:val="22"/>
          <w:szCs w:val="22"/>
          <w:lang w:val="hr-HR"/>
        </w:rPr>
        <w:t>}</w:t>
      </w:r>
    </w:p>
    <w:p w:rsidR="00E31AD8" w:rsidRPr="00713E39" w:rsidRDefault="00E31AD8">
      <w:pPr>
        <w:rPr>
          <w:sz w:val="22"/>
          <w:szCs w:val="22"/>
          <w:lang w:val="hr-HR"/>
        </w:rPr>
      </w:pPr>
      <w:r w:rsidRPr="00713E39">
        <w:rPr>
          <w:sz w:val="22"/>
          <w:szCs w:val="22"/>
          <w:lang w:val="hr-HR"/>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sz w:val="22"/>
                <w:szCs w:val="22"/>
                <w:lang w:val="hr-HR"/>
              </w:rPr>
            </w:pPr>
            <w:r w:rsidRPr="00713E39">
              <w:rPr>
                <w:b/>
                <w:sz w:val="22"/>
                <w:szCs w:val="22"/>
                <w:lang w:val="hr-HR"/>
              </w:rPr>
              <w:t>9.</w:t>
            </w:r>
            <w:r w:rsidRPr="00713E39">
              <w:rPr>
                <w:b/>
                <w:sz w:val="22"/>
                <w:szCs w:val="22"/>
                <w:lang w:val="hr-HR"/>
              </w:rPr>
              <w:tab/>
            </w:r>
            <w:r w:rsidR="00BA1167" w:rsidRPr="00713E39">
              <w:rPr>
                <w:b/>
                <w:noProof/>
                <w:sz w:val="22"/>
                <w:szCs w:val="22"/>
                <w:lang w:val="hr-HR"/>
              </w:rPr>
              <w:t>POSEBNE MJERE ČUVANJA</w:t>
            </w:r>
          </w:p>
        </w:tc>
      </w:tr>
    </w:tbl>
    <w:p w:rsidR="00E31AD8" w:rsidRPr="00713E39" w:rsidRDefault="00E31AD8">
      <w:pPr>
        <w:rPr>
          <w:sz w:val="22"/>
          <w:szCs w:val="22"/>
          <w:lang w:val="hr-HR"/>
        </w:rPr>
      </w:pPr>
    </w:p>
    <w:p w:rsidR="00F23951" w:rsidRPr="00713E39" w:rsidRDefault="00BA1167" w:rsidP="00F23951">
      <w:pPr>
        <w:rPr>
          <w:sz w:val="22"/>
          <w:szCs w:val="22"/>
          <w:lang w:val="hr-HR"/>
        </w:rPr>
      </w:pPr>
      <w:r w:rsidRPr="00713E39">
        <w:rPr>
          <w:sz w:val="22"/>
          <w:szCs w:val="22"/>
          <w:lang w:val="hr-HR"/>
        </w:rPr>
        <w:t xml:space="preserve">Čuvati na temperaturi ispod </w:t>
      </w:r>
      <w:r w:rsidR="00F23951" w:rsidRPr="00713E39">
        <w:rPr>
          <w:sz w:val="22"/>
          <w:szCs w:val="22"/>
          <w:lang w:val="hr-HR"/>
        </w:rPr>
        <w:t xml:space="preserve">30°C </w:t>
      </w:r>
      <w:r w:rsidR="00F23951" w:rsidRPr="00713E39">
        <w:rPr>
          <w:sz w:val="22"/>
          <w:szCs w:val="22"/>
          <w:highlight w:val="lightGray"/>
          <w:lang w:val="hr-HR"/>
        </w:rPr>
        <w:t>(</w:t>
      </w:r>
      <w:r w:rsidRPr="00713E39">
        <w:rPr>
          <w:sz w:val="22"/>
          <w:szCs w:val="22"/>
          <w:highlight w:val="lightGray"/>
          <w:lang w:val="hr-HR"/>
        </w:rPr>
        <w:t>za</w:t>
      </w:r>
      <w:r w:rsidR="00F23951" w:rsidRPr="00713E39">
        <w:rPr>
          <w:sz w:val="22"/>
          <w:szCs w:val="22"/>
          <w:highlight w:val="lightGray"/>
          <w:lang w:val="hr-HR"/>
        </w:rPr>
        <w:t xml:space="preserve"> PVC/PVDC/</w:t>
      </w:r>
      <w:r w:rsidRPr="00713E39">
        <w:rPr>
          <w:sz w:val="22"/>
          <w:szCs w:val="22"/>
          <w:highlight w:val="lightGray"/>
          <w:lang w:val="hr-HR"/>
        </w:rPr>
        <w:t>A</w:t>
      </w:r>
      <w:r w:rsidR="00F23951" w:rsidRPr="00713E39">
        <w:rPr>
          <w:sz w:val="22"/>
          <w:szCs w:val="22"/>
          <w:highlight w:val="lightGray"/>
          <w:lang w:val="hr-HR"/>
        </w:rPr>
        <w:t>l blister</w:t>
      </w:r>
      <w:r w:rsidRPr="00713E39">
        <w:rPr>
          <w:sz w:val="22"/>
          <w:szCs w:val="22"/>
          <w:highlight w:val="lightGray"/>
          <w:lang w:val="hr-HR"/>
        </w:rPr>
        <w:t>e</w:t>
      </w:r>
      <w:r w:rsidR="00F23951" w:rsidRPr="00713E39">
        <w:rPr>
          <w:sz w:val="22"/>
          <w:szCs w:val="22"/>
          <w:highlight w:val="lightGray"/>
          <w:lang w:val="hr-HR"/>
        </w:rPr>
        <w:t>)</w:t>
      </w:r>
    </w:p>
    <w:p w:rsidR="00F23951" w:rsidRPr="00713E39" w:rsidRDefault="00BA1167" w:rsidP="00F23951">
      <w:pPr>
        <w:rPr>
          <w:sz w:val="22"/>
          <w:szCs w:val="22"/>
          <w:lang w:val="hr-HR"/>
        </w:rPr>
      </w:pPr>
      <w:r w:rsidRPr="00713E39">
        <w:rPr>
          <w:sz w:val="22"/>
          <w:szCs w:val="22"/>
          <w:highlight w:val="lightGray"/>
          <w:lang w:val="hr-HR"/>
        </w:rPr>
        <w:t>Ili</w:t>
      </w:r>
      <w:r w:rsidR="00F23951" w:rsidRPr="00713E39">
        <w:rPr>
          <w:sz w:val="22"/>
          <w:szCs w:val="22"/>
          <w:lang w:val="hr-HR"/>
        </w:rPr>
        <w:t xml:space="preserve"> </w:t>
      </w:r>
      <w:r w:rsidRPr="00713E39">
        <w:rPr>
          <w:sz w:val="22"/>
          <w:szCs w:val="22"/>
          <w:lang w:val="hr-HR"/>
        </w:rPr>
        <w:t>Nema posebnih uvjeta čuvanja</w:t>
      </w:r>
      <w:r w:rsidR="00F23951" w:rsidRPr="00713E39">
        <w:rPr>
          <w:sz w:val="22"/>
          <w:szCs w:val="22"/>
          <w:lang w:val="hr-HR"/>
        </w:rPr>
        <w:t xml:space="preserve"> </w:t>
      </w:r>
      <w:r w:rsidR="00F23951" w:rsidRPr="00713E39">
        <w:rPr>
          <w:sz w:val="22"/>
          <w:szCs w:val="22"/>
          <w:highlight w:val="lightGray"/>
          <w:lang w:val="hr-HR"/>
        </w:rPr>
        <w:t>(</w:t>
      </w:r>
      <w:r w:rsidRPr="00713E39">
        <w:rPr>
          <w:sz w:val="22"/>
          <w:szCs w:val="22"/>
          <w:highlight w:val="lightGray"/>
          <w:lang w:val="hr-HR"/>
        </w:rPr>
        <w:t>za</w:t>
      </w:r>
      <w:r w:rsidR="00F23951" w:rsidRPr="00713E39">
        <w:rPr>
          <w:sz w:val="22"/>
          <w:szCs w:val="22"/>
          <w:highlight w:val="lightGray"/>
          <w:lang w:val="hr-HR"/>
        </w:rPr>
        <w:t xml:space="preserve"> </w:t>
      </w:r>
      <w:r w:rsidR="00227900">
        <w:rPr>
          <w:sz w:val="22"/>
          <w:szCs w:val="22"/>
          <w:highlight w:val="lightGray"/>
          <w:lang w:val="hr-HR"/>
        </w:rPr>
        <w:t>aluminijske</w:t>
      </w:r>
      <w:r w:rsidRPr="00713E39">
        <w:rPr>
          <w:sz w:val="22"/>
          <w:szCs w:val="22"/>
          <w:highlight w:val="lightGray"/>
          <w:lang w:val="hr-HR"/>
        </w:rPr>
        <w:t xml:space="preserve"> </w:t>
      </w:r>
      <w:r w:rsidR="00F23951" w:rsidRPr="00713E39">
        <w:rPr>
          <w:sz w:val="22"/>
          <w:szCs w:val="22"/>
          <w:highlight w:val="lightGray"/>
          <w:lang w:val="hr-HR"/>
        </w:rPr>
        <w:t>blister</w:t>
      </w:r>
      <w:r w:rsidRPr="00713E39">
        <w:rPr>
          <w:sz w:val="22"/>
          <w:szCs w:val="22"/>
          <w:highlight w:val="lightGray"/>
          <w:lang w:val="hr-HR"/>
        </w:rPr>
        <w:t>e</w:t>
      </w:r>
      <w:r w:rsidR="00F23951" w:rsidRPr="00713E39">
        <w:rPr>
          <w:sz w:val="22"/>
          <w:szCs w:val="22"/>
          <w:highlight w:val="lightGray"/>
          <w:lang w:val="hr-HR"/>
        </w:rPr>
        <w:t>)</w:t>
      </w:r>
    </w:p>
    <w:p w:rsidR="00F23951" w:rsidRPr="00713E39" w:rsidRDefault="00F23951" w:rsidP="00F23951">
      <w:pPr>
        <w:rPr>
          <w:sz w:val="22"/>
          <w:szCs w:val="22"/>
          <w:lang w:val="hr-HR"/>
        </w:rPr>
      </w:pPr>
    </w:p>
    <w:p w:rsidR="005B7B15" w:rsidRPr="00713E39" w:rsidRDefault="005B7B15">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sz w:val="22"/>
                <w:szCs w:val="22"/>
                <w:lang w:val="hr-HR"/>
              </w:rPr>
            </w:pPr>
            <w:r w:rsidRPr="00713E39">
              <w:rPr>
                <w:b/>
                <w:sz w:val="22"/>
                <w:szCs w:val="22"/>
                <w:lang w:val="hr-HR"/>
              </w:rPr>
              <w:t>10.</w:t>
            </w:r>
            <w:r w:rsidRPr="00713E39">
              <w:rPr>
                <w:b/>
                <w:sz w:val="22"/>
                <w:szCs w:val="22"/>
                <w:lang w:val="hr-HR"/>
              </w:rPr>
              <w:tab/>
            </w:r>
            <w:r w:rsidR="00BA1167" w:rsidRPr="00713E39">
              <w:rPr>
                <w:b/>
                <w:caps/>
                <w:sz w:val="22"/>
                <w:szCs w:val="22"/>
                <w:lang w:val="hr-HR"/>
              </w:rPr>
              <w:t xml:space="preserve">posebne mjere za </w:t>
            </w:r>
            <w:r w:rsidR="0060316D">
              <w:rPr>
                <w:b/>
                <w:caps/>
                <w:sz w:val="22"/>
                <w:szCs w:val="22"/>
                <w:lang w:val="hr-HR"/>
              </w:rPr>
              <w:t>ZBRINJAVANJE</w:t>
            </w:r>
            <w:r w:rsidR="0060316D" w:rsidRPr="00713E39">
              <w:rPr>
                <w:b/>
                <w:caps/>
                <w:sz w:val="22"/>
                <w:szCs w:val="22"/>
                <w:lang w:val="hr-HR"/>
              </w:rPr>
              <w:t xml:space="preserve"> </w:t>
            </w:r>
            <w:r w:rsidR="00BA1167" w:rsidRPr="00713E39">
              <w:rPr>
                <w:b/>
                <w:caps/>
                <w:sz w:val="22"/>
                <w:szCs w:val="22"/>
                <w:lang w:val="hr-HR"/>
              </w:rPr>
              <w:t xml:space="preserve">neiskorištenog lijeka ili OTPADNIH MATERIJALA KOJI POTJEČU OD lijeka, </w:t>
            </w:r>
            <w:r w:rsidR="00227900">
              <w:rPr>
                <w:b/>
                <w:caps/>
                <w:sz w:val="22"/>
                <w:szCs w:val="22"/>
                <w:lang w:val="hr-HR"/>
              </w:rPr>
              <w:t>AKO</w:t>
            </w:r>
            <w:r w:rsidR="00227900" w:rsidRPr="00713E39">
              <w:rPr>
                <w:b/>
                <w:caps/>
                <w:sz w:val="22"/>
                <w:szCs w:val="22"/>
                <w:lang w:val="hr-HR"/>
              </w:rPr>
              <w:t xml:space="preserve"> </w:t>
            </w:r>
            <w:r w:rsidR="00BA1167" w:rsidRPr="00713E39">
              <w:rPr>
                <w:b/>
                <w:caps/>
                <w:sz w:val="22"/>
                <w:szCs w:val="22"/>
                <w:lang w:val="hr-HR"/>
              </w:rPr>
              <w:t>je potrebno</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875B84">
            <w:pPr>
              <w:tabs>
                <w:tab w:val="left" w:pos="142"/>
              </w:tabs>
              <w:ind w:left="567" w:hanging="567"/>
              <w:rPr>
                <w:b/>
                <w:sz w:val="22"/>
                <w:szCs w:val="22"/>
                <w:lang w:val="hr-HR"/>
              </w:rPr>
            </w:pPr>
            <w:r w:rsidRPr="00713E39">
              <w:rPr>
                <w:b/>
                <w:sz w:val="22"/>
                <w:szCs w:val="22"/>
                <w:lang w:val="hr-HR"/>
              </w:rPr>
              <w:t>11.</w:t>
            </w:r>
            <w:r w:rsidRPr="00713E39">
              <w:rPr>
                <w:b/>
                <w:sz w:val="22"/>
                <w:szCs w:val="22"/>
                <w:lang w:val="hr-HR"/>
              </w:rPr>
              <w:tab/>
            </w:r>
            <w:r w:rsidR="00423D08">
              <w:rPr>
                <w:b/>
                <w:caps/>
                <w:sz w:val="22"/>
                <w:szCs w:val="22"/>
                <w:lang w:val="hr-HR"/>
              </w:rPr>
              <w:t>NAZIV</w:t>
            </w:r>
            <w:r w:rsidR="00423D08" w:rsidRPr="00713E39">
              <w:rPr>
                <w:b/>
                <w:caps/>
                <w:sz w:val="22"/>
                <w:szCs w:val="22"/>
                <w:lang w:val="hr-HR"/>
              </w:rPr>
              <w:t xml:space="preserve"> </w:t>
            </w:r>
            <w:r w:rsidR="00BA1167" w:rsidRPr="00713E39">
              <w:rPr>
                <w:b/>
                <w:caps/>
                <w:sz w:val="22"/>
                <w:szCs w:val="22"/>
                <w:lang w:val="hr-HR"/>
              </w:rPr>
              <w:t>i adresa nositelja odobrenja za stavljanje lijeka u promet</w:t>
            </w:r>
          </w:p>
        </w:tc>
      </w:tr>
    </w:tbl>
    <w:p w:rsidR="00E31AD8" w:rsidRPr="00713E39" w:rsidRDefault="00E31AD8">
      <w:pPr>
        <w:rPr>
          <w:sz w:val="22"/>
          <w:szCs w:val="22"/>
          <w:lang w:val="hr-HR"/>
        </w:rPr>
      </w:pPr>
    </w:p>
    <w:p w:rsidR="00965841" w:rsidRPr="00D94600" w:rsidRDefault="00965841" w:rsidP="00965841">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rsidR="00965841" w:rsidRPr="00484B37" w:rsidRDefault="00965841" w:rsidP="001D2CCB">
      <w:pPr>
        <w:rPr>
          <w:sz w:val="22"/>
          <w:szCs w:val="22"/>
          <w:lang w:val="fr-FR"/>
        </w:rPr>
      </w:pPr>
      <w:r w:rsidRPr="00484B37">
        <w:rPr>
          <w:sz w:val="22"/>
          <w:szCs w:val="22"/>
          <w:lang w:val="fr-FR"/>
        </w:rPr>
        <w:t>54, rue La Boétie</w:t>
      </w:r>
    </w:p>
    <w:p w:rsidR="00965841" w:rsidRPr="0029173F" w:rsidRDefault="00965841" w:rsidP="001D2CCB">
      <w:pPr>
        <w:rPr>
          <w:sz w:val="22"/>
          <w:szCs w:val="22"/>
        </w:rPr>
      </w:pPr>
      <w:r w:rsidRPr="0029173F">
        <w:rPr>
          <w:sz w:val="22"/>
          <w:szCs w:val="22"/>
        </w:rPr>
        <w:t>F-75008 Pari</w:t>
      </w:r>
      <w:r w:rsidR="00E14E01">
        <w:rPr>
          <w:sz w:val="22"/>
          <w:szCs w:val="22"/>
        </w:rPr>
        <w:t>z</w:t>
      </w:r>
    </w:p>
    <w:p w:rsidR="00965841" w:rsidRPr="0029173F" w:rsidRDefault="00965841" w:rsidP="001D2CCB">
      <w:pPr>
        <w:rPr>
          <w:sz w:val="22"/>
          <w:szCs w:val="22"/>
        </w:rPr>
      </w:pPr>
      <w:r w:rsidRPr="0029173F">
        <w:rPr>
          <w:sz w:val="22"/>
          <w:szCs w:val="22"/>
        </w:rPr>
        <w:t>Franc</w:t>
      </w:r>
      <w:r w:rsidR="00E14E01">
        <w:rPr>
          <w:sz w:val="22"/>
          <w:szCs w:val="22"/>
        </w:rPr>
        <w:t>uska</w:t>
      </w: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sz w:val="22"/>
                <w:szCs w:val="22"/>
                <w:lang w:val="hr-HR"/>
              </w:rPr>
            </w:pPr>
            <w:r w:rsidRPr="00713E39">
              <w:rPr>
                <w:b/>
                <w:sz w:val="22"/>
                <w:szCs w:val="22"/>
                <w:lang w:val="hr-HR"/>
              </w:rPr>
              <w:t>12.</w:t>
            </w:r>
            <w:r w:rsidRPr="00713E39">
              <w:rPr>
                <w:b/>
                <w:sz w:val="22"/>
                <w:szCs w:val="22"/>
                <w:lang w:val="hr-HR"/>
              </w:rPr>
              <w:tab/>
            </w:r>
            <w:r w:rsidR="00BA1167" w:rsidRPr="00713E39">
              <w:rPr>
                <w:b/>
                <w:caps/>
                <w:sz w:val="22"/>
                <w:szCs w:val="22"/>
                <w:lang w:val="hr-HR"/>
              </w:rPr>
              <w:t>BROJ(EVI) odobrenjA za stavljanje lijeka u promet</w:t>
            </w:r>
          </w:p>
        </w:tc>
      </w:tr>
    </w:tbl>
    <w:p w:rsidR="00E31AD8" w:rsidRPr="00713E39" w:rsidRDefault="00E31AD8">
      <w:pPr>
        <w:ind w:right="-29"/>
        <w:rPr>
          <w:sz w:val="22"/>
          <w:szCs w:val="22"/>
          <w:lang w:val="hr-HR"/>
        </w:rPr>
      </w:pPr>
    </w:p>
    <w:p w:rsidR="00E31AD8" w:rsidRPr="00713E39" w:rsidRDefault="00E31AD8">
      <w:pPr>
        <w:ind w:right="-29"/>
        <w:rPr>
          <w:sz w:val="22"/>
          <w:szCs w:val="22"/>
          <w:highlight w:val="lightGray"/>
          <w:lang w:val="hr-HR"/>
        </w:rPr>
      </w:pPr>
      <w:r w:rsidRPr="00713E39">
        <w:rPr>
          <w:sz w:val="22"/>
          <w:szCs w:val="22"/>
          <w:lang w:val="hr-HR"/>
        </w:rPr>
        <w:t>EU/1/98/</w:t>
      </w:r>
      <w:r w:rsidR="00B622A4">
        <w:rPr>
          <w:sz w:val="22"/>
          <w:szCs w:val="22"/>
          <w:lang w:val="hr-HR"/>
        </w:rPr>
        <w:t>070</w:t>
      </w:r>
      <w:r w:rsidRPr="00713E39">
        <w:rPr>
          <w:sz w:val="22"/>
          <w:szCs w:val="22"/>
          <w:lang w:val="hr-HR"/>
        </w:rPr>
        <w:t xml:space="preserve">/001  </w:t>
      </w:r>
      <w:r w:rsidRPr="00713E39">
        <w:rPr>
          <w:sz w:val="22"/>
          <w:szCs w:val="22"/>
          <w:highlight w:val="lightGray"/>
          <w:lang w:val="hr-HR"/>
        </w:rPr>
        <w:t xml:space="preserve">28 </w:t>
      </w:r>
      <w:r w:rsidR="003F5410">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C30490">
        <w:rPr>
          <w:sz w:val="22"/>
          <w:szCs w:val="22"/>
          <w:highlight w:val="lightGray"/>
          <w:lang w:val="hr-HR"/>
        </w:rPr>
        <w:t xml:space="preserve"> u PVC/PVDC/Alu blisterima</w:t>
      </w:r>
    </w:p>
    <w:p w:rsidR="00E31AD8" w:rsidRPr="00F40BB6" w:rsidRDefault="00E31AD8">
      <w:pPr>
        <w:rPr>
          <w:sz w:val="22"/>
          <w:szCs w:val="22"/>
          <w:highlight w:val="lightGray"/>
          <w:lang w:val="hr-HR"/>
        </w:rPr>
      </w:pPr>
      <w:r w:rsidRPr="00713E39">
        <w:rPr>
          <w:sz w:val="22"/>
          <w:szCs w:val="22"/>
          <w:highlight w:val="lightGray"/>
          <w:lang w:val="hr-HR"/>
        </w:rPr>
        <w:t>EU/1/98</w:t>
      </w:r>
      <w:r w:rsidRPr="00B622A4">
        <w:rPr>
          <w:sz w:val="22"/>
          <w:szCs w:val="22"/>
          <w:highlight w:val="lightGray"/>
          <w:lang w:val="hr-HR"/>
        </w:rPr>
        <w:t>/</w:t>
      </w:r>
      <w:r w:rsidR="00B622A4" w:rsidRPr="001D2CCB">
        <w:rPr>
          <w:sz w:val="22"/>
          <w:szCs w:val="22"/>
          <w:highlight w:val="lightGray"/>
          <w:lang w:val="hr-HR"/>
        </w:rPr>
        <w:t>070</w:t>
      </w:r>
      <w:r w:rsidRPr="00F40BB6">
        <w:rPr>
          <w:sz w:val="22"/>
          <w:szCs w:val="22"/>
          <w:highlight w:val="lightGray"/>
          <w:lang w:val="hr-HR"/>
        </w:rPr>
        <w:t xml:space="preserve">/002  50x1 </w:t>
      </w:r>
      <w:r w:rsidR="003F5410">
        <w:rPr>
          <w:sz w:val="22"/>
          <w:szCs w:val="22"/>
          <w:highlight w:val="lightGray"/>
          <w:lang w:val="hr-HR"/>
        </w:rPr>
        <w:t xml:space="preserve">filmom obloženih </w:t>
      </w:r>
      <w:r w:rsidRPr="00F40BB6">
        <w:rPr>
          <w:sz w:val="22"/>
          <w:szCs w:val="22"/>
          <w:highlight w:val="lightGray"/>
          <w:lang w:val="hr-HR"/>
        </w:rPr>
        <w:t>tablet</w:t>
      </w:r>
      <w:r w:rsidR="00BA1167" w:rsidRPr="00F40BB6">
        <w:rPr>
          <w:sz w:val="22"/>
          <w:szCs w:val="22"/>
          <w:highlight w:val="lightGray"/>
          <w:lang w:val="hr-HR"/>
        </w:rPr>
        <w:t>a</w:t>
      </w:r>
      <w:r w:rsidR="00C30490">
        <w:rPr>
          <w:sz w:val="22"/>
          <w:szCs w:val="22"/>
          <w:highlight w:val="lightGray"/>
          <w:lang w:val="hr-HR"/>
        </w:rPr>
        <w:t xml:space="preserve"> u PVC/PVDC/Alu blisterima</w:t>
      </w:r>
    </w:p>
    <w:p w:rsidR="00E31AD8" w:rsidRPr="00F40BB6" w:rsidRDefault="00E31AD8">
      <w:pPr>
        <w:rPr>
          <w:sz w:val="22"/>
          <w:szCs w:val="22"/>
          <w:highlight w:val="lightGray"/>
          <w:lang w:val="hr-HR"/>
        </w:rPr>
      </w:pPr>
      <w:r w:rsidRPr="00F40BB6">
        <w:rPr>
          <w:sz w:val="22"/>
          <w:szCs w:val="22"/>
          <w:highlight w:val="lightGray"/>
          <w:lang w:val="hr-HR"/>
        </w:rPr>
        <w:t>EU/1/98/</w:t>
      </w:r>
      <w:r w:rsidR="00B622A4" w:rsidRPr="001D2CCB">
        <w:rPr>
          <w:sz w:val="22"/>
          <w:szCs w:val="22"/>
          <w:highlight w:val="lightGray"/>
          <w:lang w:val="hr-HR"/>
        </w:rPr>
        <w:t>070</w:t>
      </w:r>
      <w:r w:rsidRPr="00F40BB6">
        <w:rPr>
          <w:sz w:val="22"/>
          <w:szCs w:val="22"/>
          <w:highlight w:val="lightGray"/>
          <w:lang w:val="hr-HR"/>
        </w:rPr>
        <w:t xml:space="preserve">/003  84 </w:t>
      </w:r>
      <w:r w:rsidR="003F5410">
        <w:rPr>
          <w:sz w:val="22"/>
          <w:szCs w:val="22"/>
          <w:highlight w:val="lightGray"/>
          <w:lang w:val="hr-HR"/>
        </w:rPr>
        <w:t xml:space="preserve">filmom obloženih </w:t>
      </w:r>
      <w:r w:rsidRPr="00F40BB6">
        <w:rPr>
          <w:sz w:val="22"/>
          <w:szCs w:val="22"/>
          <w:highlight w:val="lightGray"/>
          <w:lang w:val="hr-HR"/>
        </w:rPr>
        <w:t>tablet</w:t>
      </w:r>
      <w:r w:rsidR="003F5410">
        <w:rPr>
          <w:sz w:val="22"/>
          <w:szCs w:val="22"/>
          <w:highlight w:val="lightGray"/>
          <w:lang w:val="hr-HR"/>
        </w:rPr>
        <w:t>a</w:t>
      </w:r>
      <w:r w:rsidR="00C30490">
        <w:rPr>
          <w:sz w:val="22"/>
          <w:szCs w:val="22"/>
          <w:highlight w:val="lightGray"/>
          <w:lang w:val="hr-HR"/>
        </w:rPr>
        <w:t xml:space="preserve"> u PVC/PVDC/Alu blisterima</w:t>
      </w:r>
    </w:p>
    <w:p w:rsidR="00E31AD8" w:rsidRPr="00F40BB6" w:rsidRDefault="00E31AD8">
      <w:pPr>
        <w:rPr>
          <w:sz w:val="22"/>
          <w:szCs w:val="22"/>
          <w:highlight w:val="lightGray"/>
          <w:lang w:val="hr-HR"/>
        </w:rPr>
      </w:pPr>
      <w:r w:rsidRPr="00F40BB6">
        <w:rPr>
          <w:sz w:val="22"/>
          <w:szCs w:val="22"/>
          <w:highlight w:val="lightGray"/>
          <w:lang w:val="hr-HR"/>
        </w:rPr>
        <w:t>EU/1/98/</w:t>
      </w:r>
      <w:r w:rsidR="00B622A4" w:rsidRPr="001D2CCB">
        <w:rPr>
          <w:sz w:val="22"/>
          <w:szCs w:val="22"/>
          <w:highlight w:val="lightGray"/>
          <w:lang w:val="hr-HR"/>
        </w:rPr>
        <w:t>070</w:t>
      </w:r>
      <w:r w:rsidRPr="00F40BB6">
        <w:rPr>
          <w:sz w:val="22"/>
          <w:szCs w:val="22"/>
          <w:highlight w:val="lightGray"/>
          <w:lang w:val="hr-HR"/>
        </w:rPr>
        <w:t xml:space="preserve">/004 </w:t>
      </w:r>
      <w:r w:rsidR="00AE1F6A" w:rsidRPr="00F40BB6">
        <w:rPr>
          <w:sz w:val="22"/>
          <w:szCs w:val="22"/>
          <w:highlight w:val="lightGray"/>
          <w:lang w:val="hr-HR"/>
        </w:rPr>
        <w:t xml:space="preserve"> </w:t>
      </w:r>
      <w:r w:rsidRPr="00F40BB6">
        <w:rPr>
          <w:sz w:val="22"/>
          <w:szCs w:val="22"/>
          <w:highlight w:val="lightGray"/>
          <w:lang w:val="hr-HR"/>
        </w:rPr>
        <w:t xml:space="preserve">100 </w:t>
      </w:r>
      <w:r w:rsidR="003F5410">
        <w:rPr>
          <w:sz w:val="22"/>
          <w:szCs w:val="22"/>
          <w:highlight w:val="lightGray"/>
          <w:lang w:val="hr-HR"/>
        </w:rPr>
        <w:t xml:space="preserve">filmom obloženih </w:t>
      </w:r>
      <w:r w:rsidRPr="00F40BB6">
        <w:rPr>
          <w:sz w:val="22"/>
          <w:szCs w:val="22"/>
          <w:highlight w:val="lightGray"/>
          <w:lang w:val="hr-HR"/>
        </w:rPr>
        <w:t>tablet</w:t>
      </w:r>
      <w:r w:rsidR="00BA1167" w:rsidRPr="00F40BB6">
        <w:rPr>
          <w:sz w:val="22"/>
          <w:szCs w:val="22"/>
          <w:highlight w:val="lightGray"/>
          <w:lang w:val="hr-HR"/>
        </w:rPr>
        <w:t>a</w:t>
      </w:r>
      <w:r w:rsidR="00C30490">
        <w:rPr>
          <w:sz w:val="22"/>
          <w:szCs w:val="22"/>
          <w:highlight w:val="lightGray"/>
          <w:lang w:val="hr-HR"/>
        </w:rPr>
        <w:t xml:space="preserve"> u PVC/PVDC/Alu blisterima</w:t>
      </w:r>
    </w:p>
    <w:p w:rsidR="00E31AD8" w:rsidRPr="00F40BB6" w:rsidRDefault="00E31AD8">
      <w:pPr>
        <w:rPr>
          <w:sz w:val="22"/>
          <w:szCs w:val="22"/>
          <w:highlight w:val="lightGray"/>
          <w:lang w:val="hr-HR"/>
        </w:rPr>
      </w:pPr>
      <w:r w:rsidRPr="00B622A4">
        <w:rPr>
          <w:sz w:val="22"/>
          <w:szCs w:val="22"/>
          <w:highlight w:val="lightGray"/>
          <w:lang w:val="hr-HR"/>
        </w:rPr>
        <w:t>EU/1/98/</w:t>
      </w:r>
      <w:r w:rsidR="00B622A4" w:rsidRPr="001D2CCB">
        <w:rPr>
          <w:sz w:val="22"/>
          <w:szCs w:val="22"/>
          <w:highlight w:val="lightGray"/>
          <w:lang w:val="hr-HR"/>
        </w:rPr>
        <w:t>070</w:t>
      </w:r>
      <w:r w:rsidRPr="00F40BB6">
        <w:rPr>
          <w:sz w:val="22"/>
          <w:szCs w:val="22"/>
          <w:highlight w:val="lightGray"/>
          <w:lang w:val="hr-HR"/>
        </w:rPr>
        <w:t xml:space="preserve">/005  30 </w:t>
      </w:r>
      <w:r w:rsidR="003F5410">
        <w:rPr>
          <w:sz w:val="22"/>
          <w:szCs w:val="22"/>
          <w:highlight w:val="lightGray"/>
          <w:lang w:val="hr-HR"/>
        </w:rPr>
        <w:t xml:space="preserve">filmom obloženih </w:t>
      </w:r>
      <w:r w:rsidRPr="00F40BB6">
        <w:rPr>
          <w:sz w:val="22"/>
          <w:szCs w:val="22"/>
          <w:highlight w:val="lightGray"/>
          <w:lang w:val="hr-HR"/>
        </w:rPr>
        <w:t>tablet</w:t>
      </w:r>
      <w:r w:rsidR="00BA1167" w:rsidRPr="00F40BB6">
        <w:rPr>
          <w:sz w:val="22"/>
          <w:szCs w:val="22"/>
          <w:highlight w:val="lightGray"/>
          <w:lang w:val="hr-HR"/>
        </w:rPr>
        <w:t>a</w:t>
      </w:r>
      <w:r w:rsidR="00C30490">
        <w:rPr>
          <w:sz w:val="22"/>
          <w:szCs w:val="22"/>
          <w:highlight w:val="lightGray"/>
          <w:lang w:val="hr-HR"/>
        </w:rPr>
        <w:t xml:space="preserve"> u PVC/PVDC/Alu blisterima</w:t>
      </w:r>
    </w:p>
    <w:p w:rsidR="00E31AD8" w:rsidRPr="00F40BB6" w:rsidRDefault="00E31AD8">
      <w:pPr>
        <w:rPr>
          <w:sz w:val="22"/>
          <w:szCs w:val="22"/>
          <w:highlight w:val="lightGray"/>
          <w:lang w:val="hr-HR"/>
        </w:rPr>
      </w:pPr>
      <w:r w:rsidRPr="00F40BB6">
        <w:rPr>
          <w:sz w:val="22"/>
          <w:szCs w:val="22"/>
          <w:highlight w:val="lightGray"/>
          <w:lang w:val="hr-HR"/>
        </w:rPr>
        <w:t>EU/1/98/</w:t>
      </w:r>
      <w:r w:rsidR="00B622A4" w:rsidRPr="001D2CCB">
        <w:rPr>
          <w:sz w:val="22"/>
          <w:szCs w:val="22"/>
          <w:highlight w:val="lightGray"/>
          <w:lang w:val="hr-HR"/>
        </w:rPr>
        <w:t>070</w:t>
      </w:r>
      <w:r w:rsidRPr="00F40BB6">
        <w:rPr>
          <w:sz w:val="22"/>
          <w:szCs w:val="22"/>
          <w:highlight w:val="lightGray"/>
          <w:lang w:val="hr-HR"/>
        </w:rPr>
        <w:t xml:space="preserve">/006  90 </w:t>
      </w:r>
      <w:r w:rsidR="003F5410">
        <w:rPr>
          <w:sz w:val="22"/>
          <w:szCs w:val="22"/>
          <w:highlight w:val="lightGray"/>
          <w:lang w:val="hr-HR"/>
        </w:rPr>
        <w:t xml:space="preserve">filmom obloženih </w:t>
      </w:r>
      <w:r w:rsidRPr="00F40BB6">
        <w:rPr>
          <w:sz w:val="22"/>
          <w:szCs w:val="22"/>
          <w:highlight w:val="lightGray"/>
          <w:lang w:val="hr-HR"/>
        </w:rPr>
        <w:t>tablet</w:t>
      </w:r>
      <w:r w:rsidR="00BA1167" w:rsidRPr="00F40BB6">
        <w:rPr>
          <w:sz w:val="22"/>
          <w:szCs w:val="22"/>
          <w:highlight w:val="lightGray"/>
          <w:lang w:val="hr-HR"/>
        </w:rPr>
        <w:t>a</w:t>
      </w:r>
      <w:r w:rsidR="00C30490">
        <w:rPr>
          <w:sz w:val="22"/>
          <w:szCs w:val="22"/>
          <w:highlight w:val="lightGray"/>
          <w:lang w:val="hr-HR"/>
        </w:rPr>
        <w:t xml:space="preserve"> u PVC/PVDC/Alu blisterima</w:t>
      </w:r>
    </w:p>
    <w:p w:rsidR="00E31AD8" w:rsidRPr="00F40BB6" w:rsidRDefault="00E31AD8">
      <w:pPr>
        <w:rPr>
          <w:sz w:val="22"/>
          <w:szCs w:val="22"/>
          <w:highlight w:val="lightGray"/>
          <w:lang w:val="hr-HR"/>
        </w:rPr>
      </w:pPr>
      <w:bookmarkStart w:id="11" w:name="OLE_LINK2"/>
      <w:bookmarkStart w:id="12" w:name="OLE_LINK3"/>
      <w:r w:rsidRPr="00B622A4">
        <w:rPr>
          <w:sz w:val="22"/>
          <w:szCs w:val="22"/>
          <w:highlight w:val="lightGray"/>
          <w:lang w:val="hr-HR"/>
        </w:rPr>
        <w:t>EU/1/98/</w:t>
      </w:r>
      <w:r w:rsidR="00B622A4" w:rsidRPr="001D2CCB">
        <w:rPr>
          <w:sz w:val="22"/>
          <w:szCs w:val="22"/>
          <w:highlight w:val="lightGray"/>
          <w:lang w:val="hr-HR"/>
        </w:rPr>
        <w:t>070</w:t>
      </w:r>
      <w:r w:rsidRPr="00F40BB6">
        <w:rPr>
          <w:sz w:val="22"/>
          <w:szCs w:val="22"/>
          <w:highlight w:val="lightGray"/>
          <w:lang w:val="hr-HR"/>
        </w:rPr>
        <w:t xml:space="preserve">/007  14 </w:t>
      </w:r>
      <w:r w:rsidR="003F5410">
        <w:rPr>
          <w:sz w:val="22"/>
          <w:szCs w:val="22"/>
          <w:highlight w:val="lightGray"/>
          <w:lang w:val="hr-HR"/>
        </w:rPr>
        <w:t xml:space="preserve">filmom obloženih </w:t>
      </w:r>
      <w:r w:rsidRPr="00F40BB6">
        <w:rPr>
          <w:sz w:val="22"/>
          <w:szCs w:val="22"/>
          <w:highlight w:val="lightGray"/>
          <w:lang w:val="hr-HR"/>
        </w:rPr>
        <w:t>tablet</w:t>
      </w:r>
      <w:r w:rsidR="00BA1167" w:rsidRPr="00F40BB6">
        <w:rPr>
          <w:sz w:val="22"/>
          <w:szCs w:val="22"/>
          <w:highlight w:val="lightGray"/>
          <w:lang w:val="hr-HR"/>
        </w:rPr>
        <w:t>a</w:t>
      </w:r>
      <w:r w:rsidR="00C30490">
        <w:rPr>
          <w:sz w:val="22"/>
          <w:szCs w:val="22"/>
          <w:highlight w:val="lightGray"/>
          <w:lang w:val="hr-HR"/>
        </w:rPr>
        <w:t xml:space="preserve"> u PVC/PVDC/Alu blisterima</w:t>
      </w:r>
    </w:p>
    <w:bookmarkEnd w:id="11"/>
    <w:bookmarkEnd w:id="12"/>
    <w:p w:rsidR="004359C7" w:rsidRPr="00F40BB6" w:rsidRDefault="004359C7" w:rsidP="004359C7">
      <w:pPr>
        <w:rPr>
          <w:sz w:val="22"/>
          <w:szCs w:val="22"/>
          <w:highlight w:val="lightGray"/>
          <w:lang w:val="hr-HR"/>
        </w:rPr>
      </w:pPr>
      <w:r w:rsidRPr="00B622A4">
        <w:rPr>
          <w:sz w:val="22"/>
          <w:szCs w:val="22"/>
          <w:highlight w:val="lightGray"/>
          <w:lang w:val="hr-HR"/>
        </w:rPr>
        <w:t>EU/1/98/</w:t>
      </w:r>
      <w:r w:rsidR="00B622A4" w:rsidRPr="001D2CCB">
        <w:rPr>
          <w:sz w:val="22"/>
          <w:szCs w:val="22"/>
          <w:highlight w:val="lightGray"/>
          <w:lang w:val="hr-HR"/>
        </w:rPr>
        <w:t>070</w:t>
      </w:r>
      <w:r w:rsidRPr="00F40BB6">
        <w:rPr>
          <w:sz w:val="22"/>
          <w:szCs w:val="22"/>
          <w:highlight w:val="lightGray"/>
          <w:lang w:val="hr-HR"/>
        </w:rPr>
        <w:t xml:space="preserve">/011  7 </w:t>
      </w:r>
      <w:r w:rsidR="003F5410">
        <w:rPr>
          <w:sz w:val="22"/>
          <w:szCs w:val="22"/>
          <w:highlight w:val="lightGray"/>
          <w:lang w:val="hr-HR"/>
        </w:rPr>
        <w:t xml:space="preserve">filmom obloženih </w:t>
      </w:r>
      <w:r w:rsidRPr="00F40BB6">
        <w:rPr>
          <w:sz w:val="22"/>
          <w:szCs w:val="22"/>
          <w:highlight w:val="lightGray"/>
          <w:lang w:val="hr-HR"/>
        </w:rPr>
        <w:t>tablet</w:t>
      </w:r>
      <w:r w:rsidR="00BA1167" w:rsidRPr="00F40BB6">
        <w:rPr>
          <w:sz w:val="22"/>
          <w:szCs w:val="22"/>
          <w:highlight w:val="lightGray"/>
          <w:lang w:val="hr-HR"/>
        </w:rPr>
        <w:t>a</w:t>
      </w:r>
      <w:r w:rsidR="00C30490">
        <w:rPr>
          <w:sz w:val="22"/>
          <w:szCs w:val="22"/>
          <w:highlight w:val="lightGray"/>
          <w:lang w:val="hr-HR"/>
        </w:rPr>
        <w:t xml:space="preserve"> u PVC/PVDC/Alu blisterima</w:t>
      </w:r>
    </w:p>
    <w:p w:rsidR="00C30490" w:rsidRPr="004F51E3" w:rsidRDefault="00C30490" w:rsidP="00C30490">
      <w:pPr>
        <w:rPr>
          <w:sz w:val="22"/>
          <w:szCs w:val="22"/>
          <w:highlight w:val="lightGray"/>
          <w:lang w:val="pl-PL"/>
        </w:rPr>
      </w:pPr>
      <w:r w:rsidRPr="004F51E3">
        <w:rPr>
          <w:sz w:val="22"/>
          <w:szCs w:val="22"/>
          <w:highlight w:val="lightGray"/>
          <w:lang w:val="pl-PL"/>
        </w:rPr>
        <w:t xml:space="preserve">EU/1/98/070/013  28 </w:t>
      </w:r>
      <w:r w:rsidR="003F5410">
        <w:rPr>
          <w:sz w:val="22"/>
          <w:szCs w:val="22"/>
          <w:highlight w:val="lightGray"/>
          <w:lang w:val="hr-HR"/>
        </w:rPr>
        <w:t xml:space="preserve">filmom obloženih </w:t>
      </w:r>
      <w:r w:rsidRPr="004F51E3">
        <w:rPr>
          <w:sz w:val="22"/>
          <w:szCs w:val="22"/>
          <w:highlight w:val="lightGray"/>
          <w:lang w:val="pl-PL"/>
        </w:rPr>
        <w:t>tableta u aluminijskim blisterima</w:t>
      </w:r>
    </w:p>
    <w:p w:rsidR="00C30490" w:rsidRPr="004F51E3" w:rsidRDefault="00C30490" w:rsidP="00C30490">
      <w:pPr>
        <w:rPr>
          <w:sz w:val="22"/>
          <w:szCs w:val="22"/>
          <w:highlight w:val="lightGray"/>
          <w:lang w:val="pl-PL"/>
        </w:rPr>
      </w:pPr>
      <w:r w:rsidRPr="004F51E3">
        <w:rPr>
          <w:sz w:val="22"/>
          <w:szCs w:val="22"/>
          <w:highlight w:val="lightGray"/>
          <w:lang w:val="pl-PL"/>
        </w:rPr>
        <w:t>EU/1/98/070/014  50</w:t>
      </w:r>
      <w:r w:rsidR="0025576E" w:rsidRPr="004F51E3">
        <w:rPr>
          <w:sz w:val="22"/>
          <w:szCs w:val="22"/>
          <w:highlight w:val="lightGray"/>
          <w:lang w:val="pl-PL"/>
        </w:rPr>
        <w:t>x1</w:t>
      </w:r>
      <w:r w:rsidR="003F5410" w:rsidRPr="003F5410">
        <w:rPr>
          <w:sz w:val="22"/>
          <w:szCs w:val="22"/>
          <w:highlight w:val="lightGray"/>
          <w:lang w:val="hr-HR"/>
        </w:rPr>
        <w:t xml:space="preserve"> </w:t>
      </w:r>
      <w:r w:rsidR="003F5410">
        <w:rPr>
          <w:sz w:val="22"/>
          <w:szCs w:val="22"/>
          <w:highlight w:val="lightGray"/>
          <w:lang w:val="hr-HR"/>
        </w:rPr>
        <w:t>filmom obloženih</w:t>
      </w:r>
      <w:r w:rsidRPr="004F51E3">
        <w:rPr>
          <w:sz w:val="22"/>
          <w:szCs w:val="22"/>
          <w:highlight w:val="lightGray"/>
          <w:lang w:val="pl-PL"/>
        </w:rPr>
        <w:t xml:space="preserve"> tableta u aluminijskim blisterima</w:t>
      </w:r>
    </w:p>
    <w:p w:rsidR="00C30490" w:rsidRPr="004F51E3" w:rsidRDefault="00C30490" w:rsidP="00C30490">
      <w:pPr>
        <w:rPr>
          <w:sz w:val="22"/>
          <w:szCs w:val="22"/>
          <w:highlight w:val="lightGray"/>
          <w:lang w:val="pl-PL"/>
        </w:rPr>
      </w:pPr>
      <w:r w:rsidRPr="004F51E3">
        <w:rPr>
          <w:sz w:val="22"/>
          <w:szCs w:val="22"/>
          <w:highlight w:val="lightGray"/>
          <w:lang w:val="pl-PL"/>
        </w:rPr>
        <w:t xml:space="preserve">EU/1/98/070/015  84 </w:t>
      </w:r>
      <w:r w:rsidR="003F5410">
        <w:rPr>
          <w:sz w:val="22"/>
          <w:szCs w:val="22"/>
          <w:highlight w:val="lightGray"/>
          <w:lang w:val="hr-HR"/>
        </w:rPr>
        <w:t xml:space="preserve">filmom obloženih </w:t>
      </w:r>
      <w:r w:rsidRPr="004F51E3">
        <w:rPr>
          <w:sz w:val="22"/>
          <w:szCs w:val="22"/>
          <w:highlight w:val="lightGray"/>
          <w:lang w:val="pl-PL"/>
        </w:rPr>
        <w:t>tableta u aluminijskim blisterima</w:t>
      </w:r>
    </w:p>
    <w:p w:rsidR="00C30490" w:rsidRPr="004F51E3" w:rsidRDefault="00C30490" w:rsidP="00C30490">
      <w:pPr>
        <w:rPr>
          <w:sz w:val="22"/>
          <w:szCs w:val="22"/>
          <w:highlight w:val="lightGray"/>
          <w:lang w:val="pl-PL"/>
        </w:rPr>
      </w:pPr>
      <w:r w:rsidRPr="004F51E3">
        <w:rPr>
          <w:sz w:val="22"/>
          <w:szCs w:val="22"/>
          <w:highlight w:val="lightGray"/>
          <w:lang w:val="pl-PL"/>
        </w:rPr>
        <w:t xml:space="preserve">EU/1/98/070/016  100 </w:t>
      </w:r>
      <w:r w:rsidR="003F5410">
        <w:rPr>
          <w:sz w:val="22"/>
          <w:szCs w:val="22"/>
          <w:highlight w:val="lightGray"/>
          <w:lang w:val="hr-HR"/>
        </w:rPr>
        <w:t xml:space="preserve">filmom obloženih </w:t>
      </w:r>
      <w:r w:rsidRPr="004F51E3">
        <w:rPr>
          <w:sz w:val="22"/>
          <w:szCs w:val="22"/>
          <w:highlight w:val="lightGray"/>
          <w:lang w:val="pl-PL"/>
        </w:rPr>
        <w:t xml:space="preserve">tableta u aluminijskim blisterima </w:t>
      </w:r>
    </w:p>
    <w:p w:rsidR="00C30490" w:rsidRPr="004F51E3" w:rsidRDefault="00C30490" w:rsidP="00C30490">
      <w:pPr>
        <w:rPr>
          <w:sz w:val="22"/>
          <w:szCs w:val="22"/>
          <w:highlight w:val="lightGray"/>
          <w:lang w:val="pl-PL"/>
        </w:rPr>
      </w:pPr>
      <w:r w:rsidRPr="004F51E3">
        <w:rPr>
          <w:sz w:val="22"/>
          <w:szCs w:val="22"/>
          <w:highlight w:val="lightGray"/>
          <w:lang w:val="pl-PL"/>
        </w:rPr>
        <w:t xml:space="preserve">EU/1/98/070/017  30 </w:t>
      </w:r>
      <w:r w:rsidR="003F5410">
        <w:rPr>
          <w:sz w:val="22"/>
          <w:szCs w:val="22"/>
          <w:highlight w:val="lightGray"/>
          <w:lang w:val="hr-HR"/>
        </w:rPr>
        <w:t xml:space="preserve">filmom obloženih </w:t>
      </w:r>
      <w:r w:rsidRPr="004F51E3">
        <w:rPr>
          <w:sz w:val="22"/>
          <w:szCs w:val="22"/>
          <w:highlight w:val="lightGray"/>
          <w:lang w:val="pl-PL"/>
        </w:rPr>
        <w:t xml:space="preserve">tableta u aluminijskim blisterima </w:t>
      </w:r>
    </w:p>
    <w:p w:rsidR="00C30490" w:rsidRPr="004F51E3" w:rsidRDefault="00C30490" w:rsidP="00C30490">
      <w:pPr>
        <w:rPr>
          <w:sz w:val="22"/>
          <w:szCs w:val="22"/>
          <w:highlight w:val="lightGray"/>
          <w:lang w:val="pl-PL"/>
        </w:rPr>
      </w:pPr>
      <w:r w:rsidRPr="004F51E3">
        <w:rPr>
          <w:sz w:val="22"/>
          <w:szCs w:val="22"/>
          <w:highlight w:val="lightGray"/>
          <w:lang w:val="pl-PL"/>
        </w:rPr>
        <w:t xml:space="preserve">EU/1/98/070/018  90 </w:t>
      </w:r>
      <w:r w:rsidR="003F5410">
        <w:rPr>
          <w:sz w:val="22"/>
          <w:szCs w:val="22"/>
          <w:highlight w:val="lightGray"/>
          <w:lang w:val="hr-HR"/>
        </w:rPr>
        <w:t xml:space="preserve">filmom obloženih </w:t>
      </w:r>
      <w:r w:rsidRPr="004F51E3">
        <w:rPr>
          <w:sz w:val="22"/>
          <w:szCs w:val="22"/>
          <w:highlight w:val="lightGray"/>
          <w:lang w:val="pl-PL"/>
        </w:rPr>
        <w:t>tableta u aluminijskim blisterima</w:t>
      </w:r>
    </w:p>
    <w:p w:rsidR="00C30490" w:rsidRPr="004F51E3" w:rsidRDefault="00C30490" w:rsidP="00C30490">
      <w:pPr>
        <w:rPr>
          <w:sz w:val="22"/>
          <w:szCs w:val="22"/>
          <w:highlight w:val="lightGray"/>
          <w:lang w:val="pl-PL"/>
        </w:rPr>
      </w:pPr>
      <w:r w:rsidRPr="004F51E3">
        <w:rPr>
          <w:sz w:val="22"/>
          <w:szCs w:val="22"/>
          <w:highlight w:val="lightGray"/>
          <w:lang w:val="pl-PL"/>
        </w:rPr>
        <w:t xml:space="preserve">EU/1/98/070/019  14 </w:t>
      </w:r>
      <w:r w:rsidR="003F5410">
        <w:rPr>
          <w:sz w:val="22"/>
          <w:szCs w:val="22"/>
          <w:highlight w:val="lightGray"/>
          <w:lang w:val="hr-HR"/>
        </w:rPr>
        <w:t xml:space="preserve">filmom obloženih </w:t>
      </w:r>
      <w:r w:rsidRPr="004F51E3">
        <w:rPr>
          <w:sz w:val="22"/>
          <w:szCs w:val="22"/>
          <w:highlight w:val="lightGray"/>
          <w:lang w:val="pl-PL"/>
        </w:rPr>
        <w:t>tableta u aluminijskim blisterima</w:t>
      </w:r>
    </w:p>
    <w:p w:rsidR="00C30490" w:rsidRPr="004F51E3" w:rsidRDefault="00C30490" w:rsidP="00C30490">
      <w:pPr>
        <w:rPr>
          <w:sz w:val="22"/>
          <w:szCs w:val="22"/>
          <w:highlight w:val="lightGray"/>
          <w:lang w:val="pl-PL"/>
        </w:rPr>
      </w:pPr>
      <w:r w:rsidRPr="004F51E3">
        <w:rPr>
          <w:sz w:val="22"/>
          <w:szCs w:val="22"/>
          <w:highlight w:val="lightGray"/>
          <w:lang w:val="pl-PL"/>
        </w:rPr>
        <w:t xml:space="preserve">EU/1/98/070/020  7 </w:t>
      </w:r>
      <w:r w:rsidR="003F5410">
        <w:rPr>
          <w:sz w:val="22"/>
          <w:szCs w:val="22"/>
          <w:highlight w:val="lightGray"/>
          <w:lang w:val="hr-HR"/>
        </w:rPr>
        <w:t xml:space="preserve">filmom obloženih </w:t>
      </w:r>
      <w:r w:rsidRPr="004F51E3">
        <w:rPr>
          <w:sz w:val="22"/>
          <w:szCs w:val="22"/>
          <w:highlight w:val="lightGray"/>
          <w:lang w:val="pl-PL"/>
        </w:rPr>
        <w:t>tableta u aluminijskim blisterima</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13.</w:t>
            </w:r>
            <w:r w:rsidRPr="00713E39">
              <w:rPr>
                <w:b/>
                <w:sz w:val="22"/>
                <w:szCs w:val="22"/>
                <w:lang w:val="hr-HR"/>
              </w:rPr>
              <w:tab/>
            </w:r>
            <w:r w:rsidR="00BA1167" w:rsidRPr="00713E39">
              <w:rPr>
                <w:b/>
                <w:caps/>
                <w:sz w:val="22"/>
                <w:szCs w:val="22"/>
                <w:lang w:val="hr-HR"/>
              </w:rPr>
              <w:t>broj serije</w:t>
            </w:r>
          </w:p>
        </w:tc>
      </w:tr>
    </w:tbl>
    <w:p w:rsidR="00E31AD8" w:rsidRPr="00713E39" w:rsidRDefault="00E31AD8">
      <w:pPr>
        <w:rPr>
          <w:sz w:val="22"/>
          <w:szCs w:val="22"/>
          <w:lang w:val="hr-HR"/>
        </w:rPr>
      </w:pPr>
    </w:p>
    <w:p w:rsidR="00E31AD8" w:rsidRPr="00713E39" w:rsidRDefault="00BA1167">
      <w:pPr>
        <w:rPr>
          <w:sz w:val="22"/>
          <w:szCs w:val="22"/>
          <w:lang w:val="hr-HR"/>
        </w:rPr>
      </w:pPr>
      <w:r w:rsidRPr="00713E39">
        <w:rPr>
          <w:sz w:val="22"/>
          <w:szCs w:val="22"/>
          <w:lang w:val="hr-HR"/>
        </w:rPr>
        <w:t>Broj serije</w:t>
      </w:r>
      <w:r w:rsidR="00E31AD8" w:rsidRPr="00713E39">
        <w:rPr>
          <w:sz w:val="22"/>
          <w:szCs w:val="22"/>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sz w:val="22"/>
                <w:szCs w:val="22"/>
                <w:lang w:val="hr-HR"/>
              </w:rPr>
            </w:pPr>
            <w:r w:rsidRPr="00713E39">
              <w:rPr>
                <w:b/>
                <w:sz w:val="22"/>
                <w:szCs w:val="22"/>
                <w:lang w:val="hr-HR"/>
              </w:rPr>
              <w:t>14.</w:t>
            </w:r>
            <w:r w:rsidRPr="00713E39">
              <w:rPr>
                <w:b/>
                <w:sz w:val="22"/>
                <w:szCs w:val="22"/>
                <w:lang w:val="hr-HR"/>
              </w:rPr>
              <w:tab/>
            </w:r>
            <w:r w:rsidR="00BA1167" w:rsidRPr="00713E39">
              <w:rPr>
                <w:b/>
                <w:noProof/>
                <w:sz w:val="22"/>
                <w:szCs w:val="22"/>
                <w:lang w:val="hr-HR"/>
              </w:rPr>
              <w:t xml:space="preserve">NAČIN </w:t>
            </w:r>
            <w:r w:rsidR="00227900">
              <w:rPr>
                <w:b/>
                <w:noProof/>
                <w:sz w:val="22"/>
                <w:szCs w:val="22"/>
                <w:lang w:val="hr-HR"/>
              </w:rPr>
              <w:t>IZDAVANJA</w:t>
            </w:r>
            <w:r w:rsidR="00227900" w:rsidRPr="00713E39">
              <w:rPr>
                <w:b/>
                <w:noProof/>
                <w:sz w:val="22"/>
                <w:szCs w:val="22"/>
                <w:lang w:val="hr-HR"/>
              </w:rPr>
              <w:t xml:space="preserve"> </w:t>
            </w:r>
            <w:r w:rsidR="00BA1167" w:rsidRPr="00713E39">
              <w:rPr>
                <w:b/>
                <w:noProof/>
                <w:sz w:val="22"/>
                <w:szCs w:val="22"/>
                <w:lang w:val="hr-HR"/>
              </w:rPr>
              <w:t>LIJEKA</w:t>
            </w:r>
          </w:p>
        </w:tc>
      </w:tr>
    </w:tbl>
    <w:p w:rsidR="00E31AD8" w:rsidRPr="00713E39" w:rsidRDefault="00E31AD8">
      <w:pPr>
        <w:rPr>
          <w:sz w:val="22"/>
          <w:szCs w:val="22"/>
          <w:lang w:val="hr-HR"/>
        </w:rPr>
      </w:pPr>
    </w:p>
    <w:p w:rsidR="00E31AD8" w:rsidRPr="00713E39" w:rsidRDefault="00BA1167">
      <w:pPr>
        <w:rPr>
          <w:sz w:val="22"/>
          <w:szCs w:val="22"/>
          <w:lang w:val="hr-HR"/>
        </w:rPr>
      </w:pPr>
      <w:r w:rsidRPr="00713E39">
        <w:rPr>
          <w:noProof/>
          <w:sz w:val="22"/>
          <w:szCs w:val="22"/>
          <w:lang w:val="hr-HR"/>
        </w:rPr>
        <w:t>Lijek se izdaje na recept.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15.</w:t>
            </w:r>
            <w:r w:rsidRPr="00713E39">
              <w:rPr>
                <w:b/>
                <w:sz w:val="22"/>
                <w:szCs w:val="22"/>
                <w:lang w:val="hr-HR"/>
              </w:rPr>
              <w:tab/>
            </w:r>
            <w:r w:rsidR="00BA1167" w:rsidRPr="00713E39">
              <w:rPr>
                <w:b/>
                <w:noProof/>
                <w:sz w:val="22"/>
                <w:szCs w:val="22"/>
                <w:lang w:val="hr-HR"/>
              </w:rPr>
              <w:t>UPUTE ZA UPORABU</w:t>
            </w:r>
          </w:p>
        </w:tc>
      </w:tr>
    </w:tbl>
    <w:p w:rsidR="00E31AD8" w:rsidRPr="00713E39" w:rsidRDefault="00E31AD8">
      <w:pPr>
        <w:rPr>
          <w:b/>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16.</w:t>
            </w:r>
            <w:r w:rsidRPr="00713E39">
              <w:rPr>
                <w:b/>
                <w:sz w:val="22"/>
                <w:szCs w:val="22"/>
                <w:lang w:val="hr-HR"/>
              </w:rPr>
              <w:tab/>
            </w:r>
            <w:r w:rsidR="00BA1167" w:rsidRPr="00713E39">
              <w:rPr>
                <w:b/>
                <w:noProof/>
                <w:sz w:val="22"/>
                <w:szCs w:val="22"/>
                <w:lang w:val="hr-HR"/>
              </w:rPr>
              <w:t>PODACI NA BRAILL</w:t>
            </w:r>
            <w:r w:rsidR="0061459D">
              <w:rPr>
                <w:b/>
                <w:noProof/>
                <w:sz w:val="22"/>
                <w:szCs w:val="22"/>
                <w:lang w:val="hr-HR"/>
              </w:rPr>
              <w:t>E</w:t>
            </w:r>
            <w:r w:rsidR="00BA1167" w:rsidRPr="00713E39">
              <w:rPr>
                <w:b/>
                <w:noProof/>
                <w:sz w:val="22"/>
                <w:szCs w:val="22"/>
                <w:lang w:val="hr-HR"/>
              </w:rPr>
              <w:t>OVOM PISMU</w:t>
            </w:r>
          </w:p>
        </w:tc>
      </w:tr>
    </w:tbl>
    <w:p w:rsidR="00E31AD8" w:rsidRPr="00713E39" w:rsidRDefault="00E31AD8">
      <w:pPr>
        <w:rPr>
          <w:b/>
          <w:sz w:val="22"/>
          <w:szCs w:val="22"/>
          <w:lang w:val="hr-HR"/>
        </w:rPr>
      </w:pPr>
    </w:p>
    <w:p w:rsidR="00E31AD8" w:rsidRPr="00713E39" w:rsidRDefault="00AF6EE7">
      <w:pPr>
        <w:rPr>
          <w:sz w:val="22"/>
          <w:szCs w:val="22"/>
          <w:lang w:val="hr-HR"/>
        </w:rPr>
      </w:pPr>
      <w:r>
        <w:rPr>
          <w:sz w:val="22"/>
          <w:szCs w:val="22"/>
          <w:lang w:val="hr-HR"/>
        </w:rPr>
        <w:t>Iscover</w:t>
      </w:r>
      <w:r w:rsidR="00E31AD8" w:rsidRPr="00713E39">
        <w:rPr>
          <w:sz w:val="22"/>
          <w:szCs w:val="22"/>
          <w:lang w:val="hr-HR"/>
        </w:rPr>
        <w:t xml:space="preserve"> 75</w:t>
      </w:r>
      <w:r w:rsidR="004159AE" w:rsidRPr="00713E39">
        <w:rPr>
          <w:sz w:val="22"/>
          <w:szCs w:val="22"/>
          <w:lang w:val="hr-HR"/>
        </w:rPr>
        <w:t> mg</w:t>
      </w:r>
    </w:p>
    <w:p w:rsidR="00423D08" w:rsidRDefault="00423D08">
      <w:pPr>
        <w:rPr>
          <w:b/>
          <w:sz w:val="22"/>
          <w:szCs w:val="22"/>
          <w:lang w:val="hr-HR"/>
        </w:rPr>
      </w:pPr>
    </w:p>
    <w:p w:rsidR="00423D08" w:rsidRDefault="00423D08">
      <w:pPr>
        <w:rPr>
          <w:b/>
          <w:sz w:val="22"/>
          <w:szCs w:val="22"/>
          <w:lang w:val="hr-HR"/>
        </w:rPr>
      </w:pPr>
    </w:p>
    <w:p w:rsidR="00423D08" w:rsidRPr="00933693" w:rsidRDefault="00423D08" w:rsidP="00423D08">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17.</w:t>
      </w:r>
      <w:r w:rsidRPr="00933693">
        <w:rPr>
          <w:b/>
          <w:noProof/>
          <w:sz w:val="22"/>
          <w:szCs w:val="22"/>
        </w:rPr>
        <w:tab/>
      </w:r>
      <w:r w:rsidRPr="00BB6EFF">
        <w:rPr>
          <w:b/>
          <w:noProof/>
          <w:sz w:val="22"/>
          <w:szCs w:val="22"/>
        </w:rPr>
        <w:t>JEDINSTVENI IDENTIFIKATOR – 2D BARKOD</w:t>
      </w:r>
    </w:p>
    <w:p w:rsidR="00423D08" w:rsidRPr="0003686E" w:rsidRDefault="00423D08" w:rsidP="00423D08">
      <w:pPr>
        <w:rPr>
          <w:noProof/>
          <w:sz w:val="22"/>
          <w:szCs w:val="22"/>
        </w:rPr>
      </w:pPr>
    </w:p>
    <w:p w:rsidR="00423D08" w:rsidRPr="0003686E" w:rsidRDefault="00DA0640" w:rsidP="00423D08">
      <w:pPr>
        <w:rPr>
          <w:noProof/>
          <w:sz w:val="22"/>
          <w:szCs w:val="22"/>
        </w:rPr>
      </w:pPr>
      <w:r w:rsidRPr="0003686E">
        <w:rPr>
          <w:noProof/>
          <w:sz w:val="22"/>
          <w:szCs w:val="22"/>
          <w:highlight w:val="lightGray"/>
        </w:rPr>
        <w:t>Sadrži 2D barkod s jedinstvenim identifikatorom.</w:t>
      </w:r>
      <w:r w:rsidR="00423D08" w:rsidRPr="0003686E">
        <w:rPr>
          <w:noProof/>
          <w:sz w:val="22"/>
          <w:szCs w:val="22"/>
        </w:rPr>
        <w:t xml:space="preserve"> </w:t>
      </w:r>
    </w:p>
    <w:p w:rsidR="00DA0640" w:rsidRDefault="00DA0640" w:rsidP="00423D08">
      <w:pPr>
        <w:rPr>
          <w:noProof/>
          <w:color w:val="008000"/>
          <w:sz w:val="22"/>
          <w:szCs w:val="22"/>
        </w:rPr>
      </w:pPr>
    </w:p>
    <w:p w:rsidR="00DA0640" w:rsidRPr="00933693" w:rsidRDefault="00DA0640" w:rsidP="00423D08">
      <w:pPr>
        <w:rPr>
          <w:noProof/>
          <w:sz w:val="22"/>
          <w:szCs w:val="22"/>
        </w:rPr>
      </w:pPr>
    </w:p>
    <w:p w:rsidR="00DA0640" w:rsidRPr="00225C7D" w:rsidRDefault="00423D08" w:rsidP="00423D08">
      <w:pPr>
        <w:pBdr>
          <w:top w:val="single" w:sz="4" w:space="1" w:color="auto"/>
          <w:left w:val="single" w:sz="4" w:space="4" w:color="auto"/>
          <w:bottom w:val="single" w:sz="4" w:space="0" w:color="auto"/>
          <w:right w:val="single" w:sz="4" w:space="4" w:color="auto"/>
        </w:pBdr>
        <w:rPr>
          <w:b/>
          <w:noProof/>
          <w:sz w:val="22"/>
          <w:szCs w:val="22"/>
        </w:rPr>
      </w:pPr>
      <w:r w:rsidRPr="00933693">
        <w:rPr>
          <w:b/>
          <w:noProof/>
          <w:sz w:val="22"/>
          <w:szCs w:val="22"/>
        </w:rPr>
        <w:t>18.</w:t>
      </w:r>
      <w:r w:rsidRPr="00933693">
        <w:rPr>
          <w:b/>
          <w:noProof/>
          <w:sz w:val="22"/>
          <w:szCs w:val="22"/>
        </w:rPr>
        <w:tab/>
      </w:r>
      <w:r w:rsidRPr="00BB6EFF">
        <w:rPr>
          <w:b/>
          <w:noProof/>
          <w:sz w:val="22"/>
          <w:szCs w:val="22"/>
        </w:rPr>
        <w:t>JEDINSTVENI IDENTIFIKATOR – PODACI ČITLJIVI LJUDSKIM OKOM</w:t>
      </w:r>
    </w:p>
    <w:p w:rsidR="00DA0640" w:rsidRDefault="00DA0640">
      <w:pPr>
        <w:rPr>
          <w:b/>
          <w:sz w:val="22"/>
          <w:szCs w:val="22"/>
          <w:lang w:val="hr-HR"/>
        </w:rPr>
      </w:pPr>
    </w:p>
    <w:p w:rsidR="00DA0640" w:rsidRPr="00225C7D" w:rsidRDefault="00DA0640">
      <w:pPr>
        <w:rPr>
          <w:sz w:val="22"/>
          <w:szCs w:val="22"/>
          <w:lang w:val="hr-HR"/>
        </w:rPr>
      </w:pPr>
      <w:r w:rsidRPr="00225C7D">
        <w:rPr>
          <w:sz w:val="22"/>
          <w:szCs w:val="22"/>
          <w:lang w:val="hr-HR"/>
        </w:rPr>
        <w:t>PC:</w:t>
      </w:r>
    </w:p>
    <w:p w:rsidR="00DA0640" w:rsidRPr="00225C7D" w:rsidRDefault="00DA0640">
      <w:pPr>
        <w:rPr>
          <w:sz w:val="22"/>
          <w:szCs w:val="22"/>
          <w:lang w:val="hr-HR"/>
        </w:rPr>
      </w:pPr>
      <w:r w:rsidRPr="00225C7D">
        <w:rPr>
          <w:sz w:val="22"/>
          <w:szCs w:val="22"/>
          <w:lang w:val="hr-HR"/>
        </w:rPr>
        <w:t>SN:</w:t>
      </w:r>
    </w:p>
    <w:p w:rsidR="00DA0640" w:rsidRPr="00225C7D" w:rsidRDefault="00DA0640">
      <w:pPr>
        <w:rPr>
          <w:sz w:val="22"/>
          <w:szCs w:val="22"/>
          <w:lang w:val="hr-HR"/>
        </w:rPr>
      </w:pPr>
      <w:r w:rsidRPr="00225C7D">
        <w:rPr>
          <w:sz w:val="22"/>
          <w:szCs w:val="22"/>
          <w:lang w:val="hr-HR"/>
        </w:rPr>
        <w:t>NN:</w:t>
      </w:r>
    </w:p>
    <w:p w:rsidR="00DA0640" w:rsidRDefault="00DA0640">
      <w:pPr>
        <w:rPr>
          <w:b/>
          <w:sz w:val="22"/>
          <w:szCs w:val="22"/>
          <w:lang w:val="hr-HR"/>
        </w:rPr>
      </w:pPr>
    </w:p>
    <w:p w:rsidR="00E31AD8" w:rsidRPr="00713E39" w:rsidRDefault="00E31AD8">
      <w:pPr>
        <w:rPr>
          <w:b/>
          <w:sz w:val="22"/>
          <w:szCs w:val="22"/>
          <w:lang w:val="hr-HR"/>
        </w:rPr>
      </w:pPr>
      <w:r w:rsidRPr="00713E39">
        <w:rPr>
          <w:b/>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rPr>
                <w:b/>
                <w:sz w:val="22"/>
                <w:szCs w:val="22"/>
                <w:lang w:val="hr-HR"/>
              </w:rPr>
            </w:pPr>
            <w:r w:rsidRPr="00713E39">
              <w:rPr>
                <w:b/>
                <w:sz w:val="22"/>
                <w:szCs w:val="22"/>
                <w:lang w:val="hr-HR"/>
              </w:rPr>
              <w:t xml:space="preserve"> </w:t>
            </w:r>
            <w:r w:rsidR="00EB4441" w:rsidRPr="00713E39">
              <w:rPr>
                <w:b/>
                <w:noProof/>
                <w:sz w:val="22"/>
                <w:szCs w:val="22"/>
                <w:lang w:val="hr-HR"/>
              </w:rPr>
              <w:t>PODACI KOJ</w:t>
            </w:r>
            <w:r w:rsidR="00057D04">
              <w:rPr>
                <w:b/>
                <w:noProof/>
                <w:sz w:val="22"/>
                <w:szCs w:val="22"/>
                <w:lang w:val="hr-HR"/>
              </w:rPr>
              <w:t>E</w:t>
            </w:r>
            <w:r w:rsidR="00EB4441" w:rsidRPr="00713E39">
              <w:rPr>
                <w:b/>
                <w:noProof/>
                <w:sz w:val="22"/>
                <w:szCs w:val="22"/>
                <w:lang w:val="hr-HR"/>
              </w:rPr>
              <w:t xml:space="preserve"> MORA </w:t>
            </w:r>
            <w:r w:rsidR="00057D04">
              <w:rPr>
                <w:b/>
                <w:noProof/>
                <w:sz w:val="22"/>
                <w:szCs w:val="22"/>
                <w:lang w:val="hr-HR"/>
              </w:rPr>
              <w:t xml:space="preserve">NAJMANJE SADRŽAVATI BLISTER </w:t>
            </w:r>
          </w:p>
          <w:p w:rsidR="00EB4441" w:rsidRPr="00713E39" w:rsidRDefault="00EB4441">
            <w:pPr>
              <w:rPr>
                <w:b/>
                <w:sz w:val="22"/>
                <w:szCs w:val="22"/>
                <w:lang w:val="hr-HR"/>
              </w:rPr>
            </w:pPr>
          </w:p>
          <w:p w:rsidR="00E31AD8" w:rsidRPr="00713E39" w:rsidRDefault="00626C36">
            <w:pPr>
              <w:rPr>
                <w:b/>
                <w:sz w:val="22"/>
                <w:szCs w:val="22"/>
                <w:lang w:val="hr-HR"/>
              </w:rPr>
            </w:pPr>
            <w:r w:rsidRPr="00713E39">
              <w:rPr>
                <w:b/>
                <w:sz w:val="22"/>
                <w:szCs w:val="22"/>
                <w:lang w:val="hr-HR"/>
              </w:rPr>
              <w:t>BLISTER</w:t>
            </w:r>
            <w:r w:rsidR="00EB4441" w:rsidRPr="00713E39">
              <w:rPr>
                <w:b/>
                <w:sz w:val="22"/>
                <w:szCs w:val="22"/>
                <w:lang w:val="hr-HR"/>
              </w:rPr>
              <w:t xml:space="preserve"> </w:t>
            </w:r>
            <w:r w:rsidRPr="00713E39">
              <w:rPr>
                <w:b/>
                <w:sz w:val="22"/>
                <w:szCs w:val="22"/>
                <w:lang w:val="hr-HR"/>
              </w:rPr>
              <w:t>/</w:t>
            </w:r>
            <w:r w:rsidR="00E31AD8" w:rsidRPr="00713E39">
              <w:rPr>
                <w:b/>
                <w:sz w:val="22"/>
                <w:szCs w:val="22"/>
                <w:lang w:val="hr-HR"/>
              </w:rPr>
              <w:t xml:space="preserve"> </w:t>
            </w:r>
            <w:r w:rsidR="004359C7" w:rsidRPr="00713E39">
              <w:rPr>
                <w:b/>
                <w:sz w:val="22"/>
                <w:szCs w:val="22"/>
                <w:lang w:val="hr-HR"/>
              </w:rPr>
              <w:t xml:space="preserve">7, </w:t>
            </w:r>
            <w:r w:rsidR="00E31AD8" w:rsidRPr="00713E39">
              <w:rPr>
                <w:b/>
                <w:sz w:val="22"/>
                <w:szCs w:val="22"/>
                <w:lang w:val="hr-HR"/>
              </w:rPr>
              <w:t xml:space="preserve">14, 28 </w:t>
            </w:r>
            <w:r w:rsidR="00EB4441" w:rsidRPr="00713E39">
              <w:rPr>
                <w:b/>
                <w:sz w:val="22"/>
                <w:szCs w:val="22"/>
                <w:lang w:val="hr-HR"/>
              </w:rPr>
              <w:t>ili</w:t>
            </w:r>
            <w:r w:rsidR="00E31AD8" w:rsidRPr="00713E39">
              <w:rPr>
                <w:b/>
                <w:sz w:val="22"/>
                <w:szCs w:val="22"/>
                <w:lang w:val="hr-HR"/>
              </w:rPr>
              <w:t xml:space="preserve"> 84 tablet</w:t>
            </w:r>
            <w:r w:rsidR="00EB4441" w:rsidRPr="00713E39">
              <w:rPr>
                <w:b/>
                <w:sz w:val="22"/>
                <w:szCs w:val="22"/>
                <w:lang w:val="hr-HR"/>
              </w:rPr>
              <w:t>e</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00EB4441" w:rsidRPr="00713E39">
              <w:rPr>
                <w:b/>
                <w:noProof/>
                <w:sz w:val="22"/>
                <w:szCs w:val="22"/>
                <w:lang w:val="hr-HR"/>
              </w:rPr>
              <w:t>NAZIV LIJEKA</w:t>
            </w:r>
          </w:p>
        </w:tc>
      </w:tr>
    </w:tbl>
    <w:p w:rsidR="00E31AD8" w:rsidRPr="00713E39" w:rsidRDefault="00E31AD8">
      <w:pPr>
        <w:ind w:left="567" w:hanging="567"/>
        <w:rPr>
          <w:sz w:val="22"/>
          <w:szCs w:val="22"/>
          <w:lang w:val="hr-HR"/>
        </w:rPr>
      </w:pPr>
    </w:p>
    <w:p w:rsidR="00E31AD8" w:rsidRPr="00713E39" w:rsidRDefault="00AF6EE7">
      <w:pPr>
        <w:tabs>
          <w:tab w:val="left" w:pos="8931"/>
        </w:tabs>
        <w:rPr>
          <w:sz w:val="22"/>
          <w:szCs w:val="22"/>
          <w:lang w:val="hr-HR"/>
        </w:rPr>
      </w:pPr>
      <w:r>
        <w:rPr>
          <w:sz w:val="22"/>
          <w:szCs w:val="22"/>
          <w:lang w:val="hr-HR"/>
        </w:rPr>
        <w:t>Iscover</w:t>
      </w:r>
      <w:r w:rsidR="00E31AD8" w:rsidRPr="00713E39">
        <w:rPr>
          <w:sz w:val="22"/>
          <w:szCs w:val="22"/>
          <w:lang w:val="hr-HR"/>
        </w:rPr>
        <w:t xml:space="preserve"> 75</w:t>
      </w:r>
      <w:r w:rsidR="004159AE" w:rsidRPr="00713E39">
        <w:rPr>
          <w:sz w:val="22"/>
          <w:szCs w:val="22"/>
          <w:lang w:val="hr-HR"/>
        </w:rPr>
        <w:t> mg</w:t>
      </w:r>
      <w:r w:rsidR="00E31AD8" w:rsidRPr="00713E39">
        <w:rPr>
          <w:sz w:val="22"/>
          <w:szCs w:val="22"/>
          <w:lang w:val="hr-HR"/>
        </w:rPr>
        <w:t xml:space="preserve"> film</w:t>
      </w:r>
      <w:r w:rsidR="00EB4441" w:rsidRPr="00713E39">
        <w:rPr>
          <w:sz w:val="22"/>
          <w:szCs w:val="22"/>
          <w:lang w:val="hr-HR"/>
        </w:rPr>
        <w:t xml:space="preserve">om obložene </w:t>
      </w:r>
      <w:r w:rsidR="00E31AD8" w:rsidRPr="00713E39">
        <w:rPr>
          <w:sz w:val="22"/>
          <w:szCs w:val="22"/>
          <w:lang w:val="hr-HR"/>
        </w:rPr>
        <w:t>tablet</w:t>
      </w:r>
      <w:r w:rsidR="00EB4441" w:rsidRPr="00713E39">
        <w:rPr>
          <w:sz w:val="22"/>
          <w:szCs w:val="22"/>
          <w:lang w:val="hr-HR"/>
        </w:rPr>
        <w:t>e</w:t>
      </w:r>
    </w:p>
    <w:p w:rsidR="00E31AD8" w:rsidRPr="00713E39" w:rsidRDefault="00EB4441">
      <w:pPr>
        <w:rPr>
          <w:sz w:val="22"/>
          <w:szCs w:val="22"/>
          <w:lang w:val="hr-HR"/>
        </w:rPr>
      </w:pPr>
      <w:r w:rsidRPr="00713E39">
        <w:rPr>
          <w:sz w:val="22"/>
          <w:szCs w:val="22"/>
          <w:lang w:val="hr-HR"/>
        </w:rPr>
        <w:t>k</w:t>
      </w:r>
      <w:r w:rsidR="0061734D" w:rsidRPr="00713E39">
        <w:rPr>
          <w:sz w:val="22"/>
          <w:szCs w:val="22"/>
          <w:lang w:val="hr-HR"/>
        </w:rPr>
        <w:t>lopidogrel</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423D08">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423D08">
              <w:rPr>
                <w:b/>
                <w:caps/>
                <w:sz w:val="22"/>
                <w:szCs w:val="22"/>
                <w:lang w:val="hr-HR"/>
              </w:rPr>
              <w:t>NAZIV</w:t>
            </w:r>
            <w:r w:rsidR="00423D08" w:rsidRPr="00713E39">
              <w:rPr>
                <w:b/>
                <w:caps/>
                <w:sz w:val="22"/>
                <w:szCs w:val="22"/>
                <w:lang w:val="hr-HR"/>
              </w:rPr>
              <w:t xml:space="preserve"> </w:t>
            </w:r>
            <w:r w:rsidR="00EB4441" w:rsidRPr="00713E39">
              <w:rPr>
                <w:b/>
                <w:caps/>
                <w:sz w:val="22"/>
                <w:szCs w:val="22"/>
                <w:lang w:val="hr-HR"/>
              </w:rPr>
              <w:t>nositelja odobrenja za stavljanje lijeka u promet</w:t>
            </w:r>
          </w:p>
        </w:tc>
      </w:tr>
    </w:tbl>
    <w:p w:rsidR="00E31AD8" w:rsidRPr="00713E39" w:rsidRDefault="00E31AD8">
      <w:pPr>
        <w:rPr>
          <w:sz w:val="22"/>
          <w:szCs w:val="22"/>
          <w:lang w:val="hr-HR"/>
        </w:rPr>
      </w:pPr>
    </w:p>
    <w:p w:rsidR="00E31AD8" w:rsidRPr="00713E39" w:rsidRDefault="005353FC">
      <w:pPr>
        <w:rPr>
          <w:sz w:val="22"/>
          <w:szCs w:val="22"/>
          <w:lang w:val="hr-HR"/>
        </w:rPr>
      </w:pPr>
      <w:r w:rsidRPr="005353FC">
        <w:rPr>
          <w:sz w:val="22"/>
          <w:szCs w:val="22"/>
          <w:lang w:val="hr-HR"/>
        </w:rPr>
        <w:t>sanofi-aventis groupe</w:t>
      </w: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00EB4441" w:rsidRPr="00713E39">
              <w:rPr>
                <w:b/>
                <w:noProof/>
                <w:sz w:val="22"/>
                <w:szCs w:val="22"/>
                <w:lang w:val="hr-HR"/>
              </w:rPr>
              <w:t>ROK VALJANOSTI</w:t>
            </w:r>
          </w:p>
        </w:tc>
      </w:tr>
    </w:tbl>
    <w:p w:rsidR="00E31AD8" w:rsidRPr="00713E39" w:rsidRDefault="00E31AD8">
      <w:pPr>
        <w:rPr>
          <w:sz w:val="22"/>
          <w:szCs w:val="22"/>
          <w:lang w:val="hr-HR"/>
        </w:rPr>
      </w:pPr>
      <w:r w:rsidRPr="00713E39">
        <w:rPr>
          <w:sz w:val="22"/>
          <w:szCs w:val="22"/>
          <w:lang w:val="hr-HR"/>
        </w:rPr>
        <w:t xml:space="preserve"> </w:t>
      </w:r>
    </w:p>
    <w:p w:rsidR="00E31AD8" w:rsidRPr="00713E39" w:rsidRDefault="00227900" w:rsidP="00EB4441">
      <w:pPr>
        <w:pStyle w:val="EMEABodyText"/>
        <w:rPr>
          <w:lang w:val="hr-HR"/>
        </w:rPr>
      </w:pPr>
      <w:r>
        <w:rPr>
          <w:lang w:val="hr-HR"/>
        </w:rPr>
        <w:t>Rok v</w:t>
      </w:r>
      <w:r w:rsidR="00EB4441" w:rsidRPr="00713E39">
        <w:rPr>
          <w:lang w:val="hr-HR"/>
        </w:rPr>
        <w:t>aljanost</w:t>
      </w:r>
      <w:r>
        <w:rPr>
          <w:lang w:val="hr-HR"/>
        </w:rPr>
        <w:t>i</w:t>
      </w:r>
      <w:r w:rsidR="00E31AD8" w:rsidRPr="00713E39">
        <w:rPr>
          <w:lang w:val="hr-HR"/>
        </w:rPr>
        <w:t xml:space="preserve"> {MM/</w:t>
      </w:r>
      <w:r w:rsidR="00EB4441" w:rsidRPr="00713E39">
        <w:rPr>
          <w:lang w:val="hr-HR"/>
        </w:rPr>
        <w:t>GGGG</w:t>
      </w:r>
      <w:r w:rsidR="00E31AD8" w:rsidRPr="00713E39">
        <w:rPr>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00EB4441" w:rsidRPr="00713E39">
              <w:rPr>
                <w:b/>
                <w:noProof/>
                <w:sz w:val="22"/>
                <w:szCs w:val="22"/>
                <w:lang w:val="hr-HR"/>
              </w:rPr>
              <w:t>BROJ SERIJE</w:t>
            </w:r>
          </w:p>
        </w:tc>
      </w:tr>
    </w:tbl>
    <w:p w:rsidR="00E31AD8" w:rsidRPr="00713E39" w:rsidRDefault="00E31AD8">
      <w:pPr>
        <w:rPr>
          <w:sz w:val="22"/>
          <w:szCs w:val="22"/>
          <w:lang w:val="hr-HR"/>
        </w:rPr>
      </w:pPr>
    </w:p>
    <w:p w:rsidR="00E31AD8" w:rsidRPr="00713E39" w:rsidRDefault="00EB4441" w:rsidP="00EB4441">
      <w:pPr>
        <w:ind w:right="113"/>
        <w:rPr>
          <w:sz w:val="22"/>
          <w:szCs w:val="22"/>
          <w:lang w:val="hr-HR"/>
        </w:rPr>
      </w:pPr>
      <w:r w:rsidRPr="00713E39">
        <w:rPr>
          <w:noProof/>
          <w:sz w:val="22"/>
          <w:szCs w:val="22"/>
          <w:lang w:val="hr-HR"/>
        </w:rPr>
        <w:t>Serija</w:t>
      </w:r>
      <w:r w:rsidR="00C97C48" w:rsidRPr="00713E39">
        <w:rPr>
          <w:sz w:val="22"/>
          <w:szCs w:val="22"/>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00EB4441" w:rsidRPr="00713E39">
              <w:rPr>
                <w:b/>
                <w:noProof/>
                <w:sz w:val="22"/>
                <w:szCs w:val="22"/>
                <w:lang w:val="hr-HR"/>
              </w:rPr>
              <w:t>DRUGO</w:t>
            </w:r>
          </w:p>
        </w:tc>
      </w:tr>
    </w:tbl>
    <w:p w:rsidR="00E31AD8" w:rsidRPr="00713E39" w:rsidRDefault="00E31AD8">
      <w:pPr>
        <w:rPr>
          <w:sz w:val="22"/>
          <w:szCs w:val="22"/>
          <w:lang w:val="hr-HR"/>
        </w:rPr>
      </w:pPr>
    </w:p>
    <w:p w:rsidR="00E31AD8" w:rsidRPr="00713E39" w:rsidRDefault="00EB4441">
      <w:pPr>
        <w:rPr>
          <w:sz w:val="22"/>
          <w:szCs w:val="22"/>
          <w:lang w:val="hr-HR"/>
        </w:rPr>
      </w:pPr>
      <w:r w:rsidRPr="00713E39">
        <w:rPr>
          <w:sz w:val="22"/>
          <w:szCs w:val="22"/>
          <w:highlight w:val="lightGray"/>
          <w:lang w:val="hr-HR"/>
        </w:rPr>
        <w:t xml:space="preserve">Kalendarski </w:t>
      </w:r>
      <w:r w:rsidR="00E31AD8" w:rsidRPr="00713E39">
        <w:rPr>
          <w:sz w:val="22"/>
          <w:szCs w:val="22"/>
          <w:highlight w:val="lightGray"/>
          <w:lang w:val="hr-HR"/>
        </w:rPr>
        <w:t>da</w:t>
      </w:r>
      <w:r w:rsidRPr="00713E39">
        <w:rPr>
          <w:sz w:val="22"/>
          <w:szCs w:val="22"/>
          <w:highlight w:val="lightGray"/>
          <w:lang w:val="hr-HR"/>
        </w:rPr>
        <w:t>ni</w:t>
      </w:r>
    </w:p>
    <w:p w:rsidR="00EB4441" w:rsidRPr="00713E39" w:rsidRDefault="00EB4441" w:rsidP="00EB4441">
      <w:pPr>
        <w:rPr>
          <w:sz w:val="22"/>
          <w:szCs w:val="22"/>
          <w:lang w:val="hr-HR"/>
        </w:rPr>
      </w:pPr>
      <w:r w:rsidRPr="00713E39">
        <w:rPr>
          <w:sz w:val="22"/>
          <w:szCs w:val="22"/>
          <w:lang w:val="hr-HR"/>
        </w:rPr>
        <w:t>Pon</w:t>
      </w:r>
    </w:p>
    <w:p w:rsidR="00EB4441" w:rsidRPr="00713E39" w:rsidRDefault="00EB4441" w:rsidP="00EB4441">
      <w:pPr>
        <w:rPr>
          <w:sz w:val="22"/>
          <w:szCs w:val="22"/>
          <w:lang w:val="hr-HR"/>
        </w:rPr>
      </w:pPr>
      <w:r w:rsidRPr="00713E39">
        <w:rPr>
          <w:sz w:val="22"/>
          <w:szCs w:val="22"/>
          <w:lang w:val="hr-HR"/>
        </w:rPr>
        <w:t>Uto</w:t>
      </w:r>
    </w:p>
    <w:p w:rsidR="00EB4441" w:rsidRPr="00713E39" w:rsidRDefault="00EB4441" w:rsidP="00EB4441">
      <w:pPr>
        <w:rPr>
          <w:sz w:val="22"/>
          <w:szCs w:val="22"/>
          <w:lang w:val="hr-HR"/>
        </w:rPr>
      </w:pPr>
      <w:r w:rsidRPr="00713E39">
        <w:rPr>
          <w:sz w:val="22"/>
          <w:szCs w:val="22"/>
          <w:lang w:val="hr-HR"/>
        </w:rPr>
        <w:t>Sri</w:t>
      </w:r>
    </w:p>
    <w:p w:rsidR="00EB4441" w:rsidRPr="00713E39" w:rsidRDefault="00EB4441" w:rsidP="00EB4441">
      <w:pPr>
        <w:rPr>
          <w:sz w:val="22"/>
          <w:szCs w:val="22"/>
          <w:lang w:val="hr-HR"/>
        </w:rPr>
      </w:pPr>
      <w:r w:rsidRPr="00713E39">
        <w:rPr>
          <w:sz w:val="22"/>
          <w:szCs w:val="22"/>
          <w:lang w:val="hr-HR"/>
        </w:rPr>
        <w:t>Čet</w:t>
      </w:r>
    </w:p>
    <w:p w:rsidR="00EB4441" w:rsidRPr="00713E39" w:rsidRDefault="00EB4441" w:rsidP="00EB4441">
      <w:pPr>
        <w:rPr>
          <w:sz w:val="22"/>
          <w:szCs w:val="22"/>
          <w:lang w:val="hr-HR"/>
        </w:rPr>
      </w:pPr>
      <w:r w:rsidRPr="00713E39">
        <w:rPr>
          <w:sz w:val="22"/>
          <w:szCs w:val="22"/>
          <w:lang w:val="hr-HR"/>
        </w:rPr>
        <w:t>Pet</w:t>
      </w:r>
    </w:p>
    <w:p w:rsidR="00EB4441" w:rsidRPr="00713E39" w:rsidRDefault="00EB4441" w:rsidP="00EB4441">
      <w:pPr>
        <w:rPr>
          <w:sz w:val="22"/>
          <w:szCs w:val="22"/>
          <w:lang w:val="hr-HR"/>
        </w:rPr>
      </w:pPr>
      <w:r w:rsidRPr="00713E39">
        <w:rPr>
          <w:sz w:val="22"/>
          <w:szCs w:val="22"/>
          <w:lang w:val="hr-HR"/>
        </w:rPr>
        <w:t>Sub</w:t>
      </w:r>
    </w:p>
    <w:p w:rsidR="00E31AD8" w:rsidRPr="00713E39" w:rsidRDefault="00EB4441">
      <w:pPr>
        <w:rPr>
          <w:sz w:val="22"/>
          <w:szCs w:val="22"/>
          <w:lang w:val="hr-HR"/>
        </w:rPr>
      </w:pPr>
      <w:r w:rsidRPr="00713E39">
        <w:rPr>
          <w:sz w:val="22"/>
          <w:szCs w:val="22"/>
          <w:lang w:val="hr-HR"/>
        </w:rPr>
        <w:t>Ned</w:t>
      </w:r>
    </w:p>
    <w:p w:rsidR="00E31AD8" w:rsidRPr="00713E39" w:rsidRDefault="00E31AD8">
      <w:pPr>
        <w:rPr>
          <w:sz w:val="22"/>
          <w:szCs w:val="22"/>
          <w:lang w:val="hr-HR"/>
        </w:rPr>
      </w:pPr>
    </w:p>
    <w:p w:rsidR="00E31AD8" w:rsidRPr="00713E39" w:rsidRDefault="00EB4441">
      <w:pPr>
        <w:rPr>
          <w:sz w:val="22"/>
          <w:szCs w:val="22"/>
          <w:highlight w:val="lightGray"/>
          <w:lang w:val="hr-HR"/>
        </w:rPr>
      </w:pPr>
      <w:r w:rsidRPr="00713E39">
        <w:rPr>
          <w:sz w:val="22"/>
          <w:szCs w:val="22"/>
          <w:highlight w:val="lightGray"/>
          <w:lang w:val="hr-HR"/>
        </w:rPr>
        <w:t xml:space="preserve">Tjedan </w:t>
      </w:r>
      <w:r w:rsidR="00E31AD8" w:rsidRPr="00713E39">
        <w:rPr>
          <w:sz w:val="22"/>
          <w:szCs w:val="22"/>
          <w:highlight w:val="lightGray"/>
          <w:lang w:val="hr-HR"/>
        </w:rPr>
        <w:t>1</w:t>
      </w:r>
    </w:p>
    <w:p w:rsidR="00E31AD8" w:rsidRPr="00713E39" w:rsidRDefault="00EB4441">
      <w:pPr>
        <w:rPr>
          <w:sz w:val="22"/>
          <w:szCs w:val="22"/>
          <w:lang w:val="hr-HR"/>
        </w:rPr>
      </w:pPr>
      <w:r w:rsidRPr="00713E39">
        <w:rPr>
          <w:sz w:val="22"/>
          <w:szCs w:val="22"/>
          <w:highlight w:val="lightGray"/>
          <w:lang w:val="hr-HR"/>
        </w:rPr>
        <w:t xml:space="preserve">Tjedan </w:t>
      </w:r>
      <w:r w:rsidR="00E31AD8" w:rsidRPr="00713E39">
        <w:rPr>
          <w:sz w:val="22"/>
          <w:szCs w:val="22"/>
          <w:highlight w:val="lightGray"/>
          <w:lang w:val="hr-HR"/>
        </w:rPr>
        <w:t>2</w:t>
      </w:r>
      <w:r w:rsidR="004359C7" w:rsidRPr="00713E39">
        <w:rPr>
          <w:sz w:val="22"/>
          <w:szCs w:val="22"/>
          <w:highlight w:val="lightGray"/>
          <w:lang w:val="hr-HR"/>
        </w:rPr>
        <w:t xml:space="preserve"> (</w:t>
      </w:r>
      <w:r w:rsidRPr="00713E39">
        <w:rPr>
          <w:sz w:val="22"/>
          <w:szCs w:val="22"/>
          <w:highlight w:val="lightGray"/>
          <w:lang w:val="hr-HR"/>
        </w:rPr>
        <w:t xml:space="preserve">za </w:t>
      </w:r>
      <w:r w:rsidR="00227900">
        <w:rPr>
          <w:sz w:val="22"/>
          <w:szCs w:val="22"/>
          <w:highlight w:val="lightGray"/>
          <w:lang w:val="hr-HR"/>
        </w:rPr>
        <w:t>pakiranje</w:t>
      </w:r>
      <w:r w:rsidR="00227900" w:rsidRPr="00713E39">
        <w:rPr>
          <w:sz w:val="22"/>
          <w:szCs w:val="22"/>
          <w:highlight w:val="lightGray"/>
          <w:lang w:val="hr-HR"/>
        </w:rPr>
        <w:t xml:space="preserve"> </w:t>
      </w:r>
      <w:r w:rsidRPr="00713E39">
        <w:rPr>
          <w:sz w:val="22"/>
          <w:szCs w:val="22"/>
          <w:highlight w:val="lightGray"/>
          <w:lang w:val="hr-HR"/>
        </w:rPr>
        <w:t xml:space="preserve">od </w:t>
      </w:r>
      <w:r w:rsidR="004359C7" w:rsidRPr="00713E39">
        <w:rPr>
          <w:sz w:val="22"/>
          <w:szCs w:val="22"/>
          <w:highlight w:val="lightGray"/>
          <w:lang w:val="hr-HR"/>
        </w:rPr>
        <w:t xml:space="preserve">14, 28 </w:t>
      </w:r>
      <w:r w:rsidRPr="00713E39">
        <w:rPr>
          <w:sz w:val="22"/>
          <w:szCs w:val="22"/>
          <w:highlight w:val="lightGray"/>
          <w:lang w:val="hr-HR"/>
        </w:rPr>
        <w:t xml:space="preserve">i </w:t>
      </w:r>
      <w:r w:rsidR="004359C7" w:rsidRPr="00713E39">
        <w:rPr>
          <w:sz w:val="22"/>
          <w:szCs w:val="22"/>
          <w:highlight w:val="lightGray"/>
          <w:lang w:val="hr-HR"/>
        </w:rPr>
        <w:t>84 tablet</w:t>
      </w:r>
      <w:r w:rsidRPr="00713E39">
        <w:rPr>
          <w:sz w:val="22"/>
          <w:szCs w:val="22"/>
          <w:highlight w:val="lightGray"/>
          <w:lang w:val="hr-HR"/>
        </w:rPr>
        <w:t>e</w:t>
      </w:r>
      <w:r w:rsidR="004359C7" w:rsidRPr="00713E39">
        <w:rPr>
          <w:sz w:val="22"/>
          <w:szCs w:val="22"/>
          <w:highlight w:val="lightGray"/>
          <w:lang w:val="hr-HR"/>
        </w:rPr>
        <w:t>)</w:t>
      </w:r>
    </w:p>
    <w:p w:rsidR="00E31AD8" w:rsidRPr="00713E39" w:rsidRDefault="00EB4441">
      <w:pPr>
        <w:rPr>
          <w:sz w:val="22"/>
          <w:szCs w:val="22"/>
          <w:highlight w:val="lightGray"/>
          <w:lang w:val="hr-HR"/>
        </w:rPr>
      </w:pPr>
      <w:bookmarkStart w:id="13" w:name="OLE_LINK4"/>
      <w:bookmarkStart w:id="14" w:name="OLE_LINK5"/>
      <w:r w:rsidRPr="00713E39">
        <w:rPr>
          <w:sz w:val="22"/>
          <w:szCs w:val="22"/>
          <w:highlight w:val="lightGray"/>
          <w:lang w:val="hr-HR"/>
        </w:rPr>
        <w:t xml:space="preserve">Tjedan </w:t>
      </w:r>
      <w:r w:rsidR="00E31AD8" w:rsidRPr="00713E39">
        <w:rPr>
          <w:sz w:val="22"/>
          <w:szCs w:val="22"/>
          <w:highlight w:val="lightGray"/>
          <w:lang w:val="hr-HR"/>
        </w:rPr>
        <w:t>3 (</w:t>
      </w:r>
      <w:r w:rsidRPr="00713E39">
        <w:rPr>
          <w:sz w:val="22"/>
          <w:szCs w:val="22"/>
          <w:highlight w:val="lightGray"/>
          <w:lang w:val="hr-HR"/>
        </w:rPr>
        <w:t xml:space="preserve">za </w:t>
      </w:r>
      <w:r w:rsidR="00227900">
        <w:rPr>
          <w:sz w:val="22"/>
          <w:szCs w:val="22"/>
          <w:highlight w:val="lightGray"/>
          <w:lang w:val="hr-HR"/>
        </w:rPr>
        <w:t>pakiranje</w:t>
      </w:r>
      <w:r w:rsidR="00227900" w:rsidRPr="00713E39">
        <w:rPr>
          <w:sz w:val="22"/>
          <w:szCs w:val="22"/>
          <w:highlight w:val="lightGray"/>
          <w:lang w:val="hr-HR"/>
        </w:rPr>
        <w:t xml:space="preserve"> </w:t>
      </w:r>
      <w:r w:rsidRPr="00713E39">
        <w:rPr>
          <w:sz w:val="22"/>
          <w:szCs w:val="22"/>
          <w:highlight w:val="lightGray"/>
          <w:lang w:val="hr-HR"/>
        </w:rPr>
        <w:t>od</w:t>
      </w:r>
      <w:r w:rsidR="00E31AD8" w:rsidRPr="00713E39">
        <w:rPr>
          <w:sz w:val="22"/>
          <w:szCs w:val="22"/>
          <w:highlight w:val="lightGray"/>
          <w:lang w:val="hr-HR"/>
        </w:rPr>
        <w:t xml:space="preserve"> 28 </w:t>
      </w:r>
      <w:r w:rsidRPr="00713E39">
        <w:rPr>
          <w:sz w:val="22"/>
          <w:szCs w:val="22"/>
          <w:highlight w:val="lightGray"/>
          <w:lang w:val="hr-HR"/>
        </w:rPr>
        <w:t xml:space="preserve">i </w:t>
      </w:r>
      <w:r w:rsidR="00E31AD8" w:rsidRPr="00713E39">
        <w:rPr>
          <w:sz w:val="22"/>
          <w:szCs w:val="22"/>
          <w:highlight w:val="lightGray"/>
          <w:lang w:val="hr-HR"/>
        </w:rPr>
        <w:t>84 tablet</w:t>
      </w:r>
      <w:r w:rsidRPr="00713E39">
        <w:rPr>
          <w:sz w:val="22"/>
          <w:szCs w:val="22"/>
          <w:highlight w:val="lightGray"/>
          <w:lang w:val="hr-HR"/>
        </w:rPr>
        <w:t>e</w:t>
      </w:r>
      <w:r w:rsidR="00E31AD8" w:rsidRPr="00713E39">
        <w:rPr>
          <w:sz w:val="22"/>
          <w:szCs w:val="22"/>
          <w:highlight w:val="lightGray"/>
          <w:lang w:val="hr-HR"/>
        </w:rPr>
        <w:t>)</w:t>
      </w:r>
    </w:p>
    <w:p w:rsidR="00E31AD8" w:rsidRPr="00713E39" w:rsidRDefault="00EB4441">
      <w:pPr>
        <w:rPr>
          <w:sz w:val="22"/>
          <w:szCs w:val="22"/>
          <w:highlight w:val="lightGray"/>
          <w:lang w:val="hr-HR"/>
        </w:rPr>
      </w:pPr>
      <w:r w:rsidRPr="00713E39">
        <w:rPr>
          <w:sz w:val="22"/>
          <w:szCs w:val="22"/>
          <w:highlight w:val="lightGray"/>
          <w:lang w:val="hr-HR"/>
        </w:rPr>
        <w:t xml:space="preserve">Tjedan </w:t>
      </w:r>
      <w:r w:rsidR="00E31AD8" w:rsidRPr="00713E39">
        <w:rPr>
          <w:sz w:val="22"/>
          <w:szCs w:val="22"/>
          <w:highlight w:val="lightGray"/>
          <w:lang w:val="hr-HR"/>
        </w:rPr>
        <w:t>4 (</w:t>
      </w:r>
      <w:r w:rsidRPr="00713E39">
        <w:rPr>
          <w:sz w:val="22"/>
          <w:szCs w:val="22"/>
          <w:highlight w:val="lightGray"/>
          <w:lang w:val="hr-HR"/>
        </w:rPr>
        <w:t xml:space="preserve">za </w:t>
      </w:r>
      <w:r w:rsidR="00227900">
        <w:rPr>
          <w:sz w:val="22"/>
          <w:szCs w:val="22"/>
          <w:highlight w:val="lightGray"/>
          <w:lang w:val="hr-HR"/>
        </w:rPr>
        <w:t>pakiranje</w:t>
      </w:r>
      <w:r w:rsidR="00227900" w:rsidRPr="00713E39">
        <w:rPr>
          <w:sz w:val="22"/>
          <w:szCs w:val="22"/>
          <w:highlight w:val="lightGray"/>
          <w:lang w:val="hr-HR"/>
        </w:rPr>
        <w:t xml:space="preserve"> </w:t>
      </w:r>
      <w:r w:rsidRPr="00713E39">
        <w:rPr>
          <w:sz w:val="22"/>
          <w:szCs w:val="22"/>
          <w:highlight w:val="lightGray"/>
          <w:lang w:val="hr-HR"/>
        </w:rPr>
        <w:t>od 28 i 84 tablete</w:t>
      </w:r>
      <w:r w:rsidR="00E31AD8" w:rsidRPr="00713E39">
        <w:rPr>
          <w:sz w:val="22"/>
          <w:szCs w:val="22"/>
          <w:highlight w:val="lightGray"/>
          <w:lang w:val="hr-HR"/>
        </w:rPr>
        <w:t>)</w:t>
      </w:r>
    </w:p>
    <w:bookmarkEnd w:id="13"/>
    <w:bookmarkEnd w:id="14"/>
    <w:p w:rsidR="00E31AD8" w:rsidRPr="00713E39" w:rsidRDefault="00E31AD8">
      <w:pPr>
        <w:rPr>
          <w:sz w:val="22"/>
          <w:szCs w:val="22"/>
          <w:lang w:val="hr-HR"/>
        </w:rPr>
      </w:pPr>
    </w:p>
    <w:p w:rsidR="00E31AD8" w:rsidRPr="00713E39" w:rsidRDefault="00E31AD8">
      <w:pPr>
        <w:rPr>
          <w:b/>
          <w:sz w:val="22"/>
          <w:szCs w:val="22"/>
          <w:lang w:val="hr-HR"/>
        </w:rPr>
      </w:pPr>
      <w:r w:rsidRPr="00713E39">
        <w:rPr>
          <w:b/>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rPr>
                <w:b/>
                <w:sz w:val="22"/>
                <w:szCs w:val="22"/>
                <w:lang w:val="hr-HR"/>
              </w:rPr>
            </w:pPr>
            <w:r w:rsidRPr="00713E39">
              <w:rPr>
                <w:b/>
                <w:sz w:val="22"/>
                <w:szCs w:val="22"/>
                <w:lang w:val="hr-HR"/>
              </w:rPr>
              <w:t xml:space="preserve"> </w:t>
            </w:r>
            <w:r w:rsidR="00E85383" w:rsidRPr="00713E39">
              <w:rPr>
                <w:b/>
                <w:noProof/>
                <w:sz w:val="22"/>
                <w:szCs w:val="22"/>
                <w:lang w:val="hr-HR"/>
              </w:rPr>
              <w:t>PODACI KOJE</w:t>
            </w:r>
            <w:r w:rsidR="00E85383" w:rsidRPr="003160EB">
              <w:rPr>
                <w:b/>
                <w:caps/>
                <w:sz w:val="22"/>
                <w:szCs w:val="22"/>
                <w:lang w:val="hr-HR"/>
              </w:rPr>
              <w:t xml:space="preserve"> </w:t>
            </w:r>
            <w:r w:rsidR="00E85383" w:rsidRPr="00713E39">
              <w:rPr>
                <w:b/>
                <w:caps/>
                <w:sz w:val="22"/>
                <w:szCs w:val="22"/>
                <w:lang w:val="hr-HR"/>
              </w:rPr>
              <w:t>mora najmanje sadržavati blister</w:t>
            </w:r>
            <w:r w:rsidR="00E85383" w:rsidRPr="00713E39">
              <w:rPr>
                <w:sz w:val="22"/>
                <w:szCs w:val="22"/>
                <w:lang w:val="hr-HR"/>
              </w:rPr>
              <w:t xml:space="preserve"> </w:t>
            </w:r>
            <w:r w:rsidR="00E85383" w:rsidRPr="00713E39">
              <w:rPr>
                <w:b/>
                <w:sz w:val="22"/>
                <w:szCs w:val="22"/>
                <w:lang w:val="hr-HR"/>
              </w:rPr>
              <w:t>ILI</w:t>
            </w:r>
            <w:r w:rsidR="00E85383" w:rsidRPr="00713E39">
              <w:rPr>
                <w:sz w:val="22"/>
                <w:szCs w:val="22"/>
                <w:lang w:val="hr-HR"/>
              </w:rPr>
              <w:t xml:space="preserve"> </w:t>
            </w:r>
            <w:r w:rsidR="00E85383" w:rsidRPr="00713E39">
              <w:rPr>
                <w:b/>
                <w:noProof/>
                <w:sz w:val="22"/>
                <w:szCs w:val="22"/>
                <w:lang w:val="hr-HR"/>
              </w:rPr>
              <w:t>STRIP</w:t>
            </w:r>
          </w:p>
          <w:p w:rsidR="0031065A" w:rsidRPr="00713E39" w:rsidRDefault="0031065A">
            <w:pPr>
              <w:rPr>
                <w:b/>
                <w:sz w:val="22"/>
                <w:szCs w:val="22"/>
                <w:lang w:val="hr-HR"/>
              </w:rPr>
            </w:pPr>
          </w:p>
          <w:p w:rsidR="00E31AD8" w:rsidRPr="00713E39" w:rsidRDefault="00FE02F3">
            <w:pPr>
              <w:rPr>
                <w:b/>
                <w:sz w:val="22"/>
                <w:szCs w:val="22"/>
                <w:lang w:val="hr-HR"/>
              </w:rPr>
            </w:pPr>
            <w:r w:rsidRPr="00713E39">
              <w:rPr>
                <w:b/>
                <w:sz w:val="22"/>
                <w:szCs w:val="22"/>
                <w:lang w:val="hr-HR"/>
              </w:rPr>
              <w:t>BLISTER</w:t>
            </w:r>
            <w:r w:rsidR="004C3404">
              <w:rPr>
                <w:b/>
                <w:sz w:val="22"/>
                <w:szCs w:val="22"/>
                <w:lang w:val="hr-HR"/>
              </w:rPr>
              <w:t xml:space="preserve"> </w:t>
            </w:r>
            <w:r w:rsidR="00FF3044" w:rsidRPr="00713E39">
              <w:rPr>
                <w:b/>
                <w:sz w:val="22"/>
                <w:szCs w:val="22"/>
                <w:lang w:val="hr-HR"/>
              </w:rPr>
              <w:t>/</w:t>
            </w:r>
            <w:r w:rsidR="004C3404">
              <w:rPr>
                <w:b/>
                <w:sz w:val="22"/>
                <w:szCs w:val="22"/>
                <w:lang w:val="hr-HR"/>
              </w:rPr>
              <w:t xml:space="preserve"> </w:t>
            </w:r>
            <w:r w:rsidR="00E31AD8" w:rsidRPr="00713E39">
              <w:rPr>
                <w:b/>
                <w:sz w:val="22"/>
                <w:szCs w:val="22"/>
                <w:lang w:val="hr-HR"/>
              </w:rPr>
              <w:t xml:space="preserve">30, 50x1, 90 </w:t>
            </w:r>
            <w:r w:rsidR="00E85383" w:rsidRPr="00713E39">
              <w:rPr>
                <w:b/>
                <w:sz w:val="22"/>
                <w:szCs w:val="22"/>
                <w:lang w:val="hr-HR"/>
              </w:rPr>
              <w:t>ili</w:t>
            </w:r>
            <w:r w:rsidR="00E31AD8" w:rsidRPr="00713E39">
              <w:rPr>
                <w:b/>
                <w:sz w:val="22"/>
                <w:szCs w:val="22"/>
                <w:lang w:val="hr-HR"/>
              </w:rPr>
              <w:t xml:space="preserve"> 100 table</w:t>
            </w:r>
            <w:r w:rsidR="00B43735">
              <w:rPr>
                <w:b/>
                <w:sz w:val="22"/>
                <w:szCs w:val="22"/>
                <w:lang w:val="hr-HR"/>
              </w:rPr>
              <w:t>t</w:t>
            </w:r>
            <w:r w:rsidR="00E85383" w:rsidRPr="00713E39">
              <w:rPr>
                <w:b/>
                <w:sz w:val="22"/>
                <w:szCs w:val="22"/>
                <w:lang w:val="hr-HR"/>
              </w:rPr>
              <w:t>a</w:t>
            </w:r>
          </w:p>
        </w:tc>
      </w:tr>
    </w:tbl>
    <w:p w:rsidR="00E31AD8" w:rsidRPr="00713E39" w:rsidRDefault="00E31AD8">
      <w:pPr>
        <w:rPr>
          <w:b/>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00E85383" w:rsidRPr="00713E39">
              <w:rPr>
                <w:b/>
                <w:noProof/>
                <w:sz w:val="22"/>
                <w:szCs w:val="22"/>
                <w:lang w:val="hr-HR"/>
              </w:rPr>
              <w:t>NAZIV LIJEKA</w:t>
            </w:r>
          </w:p>
        </w:tc>
      </w:tr>
    </w:tbl>
    <w:p w:rsidR="00E31AD8" w:rsidRPr="00713E39" w:rsidRDefault="00E31AD8">
      <w:pPr>
        <w:ind w:left="567" w:hanging="567"/>
        <w:rPr>
          <w:sz w:val="22"/>
          <w:szCs w:val="22"/>
          <w:lang w:val="hr-HR"/>
        </w:rPr>
      </w:pPr>
    </w:p>
    <w:p w:rsidR="00E31AD8" w:rsidRPr="00713E39" w:rsidRDefault="00AF6EE7">
      <w:pPr>
        <w:tabs>
          <w:tab w:val="left" w:pos="8931"/>
        </w:tabs>
        <w:rPr>
          <w:sz w:val="22"/>
          <w:szCs w:val="22"/>
          <w:lang w:val="hr-HR"/>
        </w:rPr>
      </w:pPr>
      <w:r>
        <w:rPr>
          <w:sz w:val="22"/>
          <w:szCs w:val="22"/>
          <w:lang w:val="hr-HR"/>
        </w:rPr>
        <w:t>Iscover</w:t>
      </w:r>
      <w:r w:rsidR="00E31AD8" w:rsidRPr="00713E39">
        <w:rPr>
          <w:sz w:val="22"/>
          <w:szCs w:val="22"/>
          <w:lang w:val="hr-HR"/>
        </w:rPr>
        <w:t xml:space="preserve"> 75</w:t>
      </w:r>
      <w:r w:rsidR="004159AE" w:rsidRPr="00713E39">
        <w:rPr>
          <w:sz w:val="22"/>
          <w:szCs w:val="22"/>
          <w:lang w:val="hr-HR"/>
        </w:rPr>
        <w:t> mg</w:t>
      </w:r>
      <w:r w:rsidR="00E31AD8" w:rsidRPr="00713E39">
        <w:rPr>
          <w:sz w:val="22"/>
          <w:szCs w:val="22"/>
          <w:lang w:val="hr-HR"/>
        </w:rPr>
        <w:t xml:space="preserve"> film</w:t>
      </w:r>
      <w:r w:rsidR="00E85383" w:rsidRPr="00713E39">
        <w:rPr>
          <w:sz w:val="22"/>
          <w:szCs w:val="22"/>
          <w:lang w:val="hr-HR"/>
        </w:rPr>
        <w:t xml:space="preserve">om obložene </w:t>
      </w:r>
      <w:r w:rsidR="00E31AD8" w:rsidRPr="00713E39">
        <w:rPr>
          <w:sz w:val="22"/>
          <w:szCs w:val="22"/>
          <w:lang w:val="hr-HR"/>
        </w:rPr>
        <w:t>tablet</w:t>
      </w:r>
      <w:r w:rsidR="00E85383" w:rsidRPr="00713E39">
        <w:rPr>
          <w:sz w:val="22"/>
          <w:szCs w:val="22"/>
          <w:lang w:val="hr-HR"/>
        </w:rPr>
        <w:t>e</w:t>
      </w:r>
    </w:p>
    <w:p w:rsidR="00E31AD8" w:rsidRPr="00713E39" w:rsidRDefault="00E85383">
      <w:pPr>
        <w:rPr>
          <w:sz w:val="22"/>
          <w:szCs w:val="22"/>
          <w:lang w:val="hr-HR"/>
        </w:rPr>
      </w:pPr>
      <w:r w:rsidRPr="00713E39">
        <w:rPr>
          <w:sz w:val="22"/>
          <w:szCs w:val="22"/>
          <w:lang w:val="hr-HR"/>
        </w:rPr>
        <w:t>k</w:t>
      </w:r>
      <w:r w:rsidR="0061734D" w:rsidRPr="00713E39">
        <w:rPr>
          <w:sz w:val="22"/>
          <w:szCs w:val="22"/>
          <w:lang w:val="hr-HR"/>
        </w:rPr>
        <w:t>lopidogrel</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4C3404">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4C3404">
              <w:rPr>
                <w:b/>
                <w:caps/>
                <w:sz w:val="22"/>
                <w:szCs w:val="22"/>
                <w:lang w:val="hr-HR"/>
              </w:rPr>
              <w:t>NAZIV</w:t>
            </w:r>
            <w:r w:rsidR="004C3404" w:rsidRPr="00713E39">
              <w:rPr>
                <w:b/>
                <w:caps/>
                <w:sz w:val="22"/>
                <w:szCs w:val="22"/>
                <w:lang w:val="hr-HR"/>
              </w:rPr>
              <w:t xml:space="preserve"> </w:t>
            </w:r>
            <w:r w:rsidR="00E85383" w:rsidRPr="00713E39">
              <w:rPr>
                <w:b/>
                <w:caps/>
                <w:sz w:val="22"/>
                <w:szCs w:val="22"/>
                <w:lang w:val="hr-HR"/>
              </w:rPr>
              <w:t>nositelja odobrenja za stavljanje lijeka u promet</w:t>
            </w:r>
          </w:p>
        </w:tc>
      </w:tr>
    </w:tbl>
    <w:p w:rsidR="00E31AD8" w:rsidRPr="00713E39" w:rsidRDefault="00E31AD8">
      <w:pPr>
        <w:rPr>
          <w:sz w:val="22"/>
          <w:szCs w:val="22"/>
          <w:lang w:val="hr-HR"/>
        </w:rPr>
      </w:pPr>
    </w:p>
    <w:p w:rsidR="005353FC" w:rsidRPr="005353FC" w:rsidRDefault="005353FC" w:rsidP="005353FC">
      <w:pPr>
        <w:rPr>
          <w:sz w:val="22"/>
          <w:szCs w:val="22"/>
          <w:lang w:val="fr-FR"/>
        </w:rPr>
      </w:pPr>
      <w:r w:rsidRPr="005353FC">
        <w:rPr>
          <w:sz w:val="22"/>
          <w:szCs w:val="22"/>
          <w:lang w:val="fr-FR"/>
        </w:rPr>
        <w:t>sanofi-aventis groupe</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00E85383" w:rsidRPr="00713E39">
              <w:rPr>
                <w:b/>
                <w:noProof/>
                <w:sz w:val="22"/>
                <w:szCs w:val="22"/>
                <w:lang w:val="hr-HR"/>
              </w:rPr>
              <w:t>ROK VALJANOSTI</w:t>
            </w:r>
          </w:p>
        </w:tc>
      </w:tr>
    </w:tbl>
    <w:p w:rsidR="00E31AD8" w:rsidRPr="00713E39" w:rsidRDefault="00E31AD8">
      <w:pPr>
        <w:rPr>
          <w:sz w:val="22"/>
          <w:szCs w:val="22"/>
          <w:lang w:val="hr-HR"/>
        </w:rPr>
      </w:pPr>
    </w:p>
    <w:p w:rsidR="00E31AD8" w:rsidRPr="00713E39" w:rsidRDefault="00227900">
      <w:pPr>
        <w:rPr>
          <w:sz w:val="22"/>
          <w:szCs w:val="22"/>
          <w:lang w:val="hr-HR"/>
        </w:rPr>
      </w:pPr>
      <w:r>
        <w:rPr>
          <w:sz w:val="22"/>
          <w:szCs w:val="22"/>
          <w:lang w:val="hr-HR"/>
        </w:rPr>
        <w:t>Rok v</w:t>
      </w:r>
      <w:r w:rsidR="00E85383" w:rsidRPr="00713E39">
        <w:rPr>
          <w:sz w:val="22"/>
          <w:szCs w:val="22"/>
          <w:lang w:val="hr-HR"/>
        </w:rPr>
        <w:t>aljanost</w:t>
      </w:r>
      <w:r>
        <w:rPr>
          <w:sz w:val="22"/>
          <w:szCs w:val="22"/>
          <w:lang w:val="hr-HR"/>
        </w:rPr>
        <w:t>i</w:t>
      </w:r>
      <w:r w:rsidR="00E85383" w:rsidRPr="00713E39">
        <w:rPr>
          <w:sz w:val="22"/>
          <w:szCs w:val="22"/>
          <w:lang w:val="hr-HR"/>
        </w:rPr>
        <w:t xml:space="preserve">: </w:t>
      </w:r>
      <w:r w:rsidR="00E31AD8" w:rsidRPr="00713E39">
        <w:rPr>
          <w:sz w:val="22"/>
          <w:szCs w:val="22"/>
          <w:lang w:val="hr-HR"/>
        </w:rPr>
        <w:t>{MM/</w:t>
      </w:r>
      <w:r w:rsidR="00E85383" w:rsidRPr="00713E39">
        <w:rPr>
          <w:sz w:val="22"/>
          <w:szCs w:val="22"/>
          <w:lang w:val="hr-HR"/>
        </w:rPr>
        <w:t>GGGG</w:t>
      </w:r>
      <w:r w:rsidR="00E31AD8" w:rsidRPr="00713E39">
        <w:rPr>
          <w:sz w:val="22"/>
          <w:szCs w:val="22"/>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00E85383" w:rsidRPr="00713E39">
              <w:rPr>
                <w:b/>
                <w:noProof/>
                <w:sz w:val="22"/>
                <w:szCs w:val="22"/>
                <w:lang w:val="hr-HR"/>
              </w:rPr>
              <w:t>BROJ SERIJE</w:t>
            </w:r>
          </w:p>
        </w:tc>
      </w:tr>
    </w:tbl>
    <w:p w:rsidR="00E31AD8" w:rsidRPr="00713E39" w:rsidRDefault="00E31AD8">
      <w:pPr>
        <w:rPr>
          <w:sz w:val="22"/>
          <w:szCs w:val="22"/>
          <w:lang w:val="hr-HR"/>
        </w:rPr>
      </w:pPr>
    </w:p>
    <w:p w:rsidR="00E31AD8" w:rsidRPr="00713E39" w:rsidRDefault="00E85383">
      <w:pPr>
        <w:rPr>
          <w:sz w:val="22"/>
          <w:szCs w:val="22"/>
          <w:lang w:val="hr-HR"/>
        </w:rPr>
      </w:pPr>
      <w:r w:rsidRPr="00713E39">
        <w:rPr>
          <w:sz w:val="22"/>
          <w:szCs w:val="22"/>
          <w:lang w:val="hr-HR"/>
        </w:rPr>
        <w:t>Serija</w:t>
      </w:r>
      <w:r w:rsidR="00C97C48" w:rsidRPr="00713E39">
        <w:rPr>
          <w:sz w:val="22"/>
          <w:szCs w:val="22"/>
          <w:lang w:val="hr-HR"/>
        </w:rPr>
        <w:t>:</w:t>
      </w:r>
    </w:p>
    <w:p w:rsidR="00E31AD8" w:rsidRPr="00713E39" w:rsidRDefault="00E31AD8">
      <w:pPr>
        <w:pStyle w:val="EndnoteText"/>
        <w:tabs>
          <w:tab w:val="clear" w:pos="567"/>
        </w:tabs>
        <w:rPr>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00E85383" w:rsidRPr="00713E39">
              <w:rPr>
                <w:b/>
                <w:noProof/>
                <w:sz w:val="22"/>
                <w:szCs w:val="22"/>
                <w:lang w:val="hr-HR"/>
              </w:rPr>
              <w:t>DRUGO</w:t>
            </w:r>
          </w:p>
        </w:tc>
      </w:tr>
    </w:tbl>
    <w:p w:rsidR="00E31AD8" w:rsidRPr="00713E39" w:rsidRDefault="00E31AD8">
      <w:pPr>
        <w:rPr>
          <w:sz w:val="22"/>
          <w:szCs w:val="22"/>
          <w:lang w:val="hr-HR"/>
        </w:rPr>
      </w:pPr>
    </w:p>
    <w:p w:rsidR="00E85383" w:rsidRPr="00713E39" w:rsidRDefault="00E31AD8" w:rsidP="00E85383">
      <w:pPr>
        <w:rPr>
          <w:sz w:val="22"/>
          <w:szCs w:val="22"/>
          <w:lang w:val="hr-HR"/>
        </w:rPr>
      </w:pPr>
      <w:r w:rsidRPr="00713E39">
        <w:rPr>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rPr>
          <w:trHeight w:val="452"/>
        </w:trPr>
        <w:tc>
          <w:tcPr>
            <w:tcW w:w="9287" w:type="dxa"/>
            <w:tcBorders>
              <w:bottom w:val="single" w:sz="4" w:space="0" w:color="auto"/>
            </w:tcBorders>
          </w:tcPr>
          <w:p w:rsidR="00E85383" w:rsidRPr="00713E39" w:rsidRDefault="00E85383" w:rsidP="00E85383">
            <w:pPr>
              <w:rPr>
                <w:b/>
                <w:sz w:val="22"/>
                <w:szCs w:val="22"/>
                <w:lang w:val="hr-HR"/>
              </w:rPr>
            </w:pPr>
            <w:r w:rsidRPr="00713E39">
              <w:rPr>
                <w:b/>
                <w:noProof/>
                <w:sz w:val="22"/>
                <w:szCs w:val="22"/>
                <w:lang w:val="hr-HR"/>
              </w:rPr>
              <w:t xml:space="preserve">PODACI KOJI SE MORAJU NALAZITI NA VANJSKOM </w:t>
            </w:r>
            <w:r w:rsidR="00227900">
              <w:rPr>
                <w:b/>
                <w:noProof/>
                <w:sz w:val="22"/>
                <w:szCs w:val="22"/>
                <w:lang w:val="hr-HR"/>
              </w:rPr>
              <w:t>PAKIRANJU</w:t>
            </w:r>
          </w:p>
          <w:p w:rsidR="00E85383" w:rsidRPr="00713E39" w:rsidRDefault="00E85383" w:rsidP="00E85383">
            <w:pPr>
              <w:rPr>
                <w:b/>
                <w:sz w:val="22"/>
                <w:szCs w:val="22"/>
                <w:lang w:val="hr-HR"/>
              </w:rPr>
            </w:pPr>
          </w:p>
          <w:p w:rsidR="00E85383" w:rsidRPr="00713E39" w:rsidRDefault="00E85383" w:rsidP="00AD047B">
            <w:pPr>
              <w:rPr>
                <w:b/>
                <w:sz w:val="22"/>
                <w:szCs w:val="22"/>
                <w:lang w:val="hr-HR"/>
              </w:rPr>
            </w:pPr>
            <w:r w:rsidRPr="00713E39">
              <w:rPr>
                <w:b/>
                <w:sz w:val="22"/>
                <w:szCs w:val="22"/>
                <w:lang w:val="hr-HR"/>
              </w:rPr>
              <w:t xml:space="preserve">VANJSKO </w:t>
            </w:r>
            <w:r w:rsidR="00227900">
              <w:rPr>
                <w:b/>
                <w:sz w:val="22"/>
                <w:szCs w:val="22"/>
                <w:lang w:val="hr-HR"/>
              </w:rPr>
              <w:t>PAKIRANJE</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AD047B">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Pr="00713E39">
              <w:rPr>
                <w:b/>
                <w:noProof/>
                <w:sz w:val="22"/>
                <w:szCs w:val="22"/>
                <w:lang w:val="hr-HR"/>
              </w:rPr>
              <w:t>NAZIV LIJEKA</w:t>
            </w:r>
          </w:p>
        </w:tc>
      </w:tr>
    </w:tbl>
    <w:p w:rsidR="00E85383" w:rsidRPr="00713E39" w:rsidRDefault="00E85383" w:rsidP="00E85383">
      <w:pPr>
        <w:rPr>
          <w:sz w:val="22"/>
          <w:szCs w:val="22"/>
          <w:lang w:val="hr-HR"/>
        </w:rPr>
      </w:pPr>
    </w:p>
    <w:p w:rsidR="00E85383" w:rsidRPr="00713E39" w:rsidRDefault="00AF6EE7" w:rsidP="00E85383">
      <w:pPr>
        <w:rPr>
          <w:sz w:val="22"/>
          <w:szCs w:val="22"/>
          <w:lang w:val="hr-HR"/>
        </w:rPr>
      </w:pPr>
      <w:r>
        <w:rPr>
          <w:sz w:val="22"/>
          <w:szCs w:val="22"/>
          <w:lang w:val="hr-HR"/>
        </w:rPr>
        <w:t>Iscover</w:t>
      </w:r>
      <w:r w:rsidR="00E85383" w:rsidRPr="00713E39">
        <w:rPr>
          <w:sz w:val="22"/>
          <w:szCs w:val="22"/>
          <w:lang w:val="hr-HR"/>
        </w:rPr>
        <w:t xml:space="preserve"> 300 mg filmom obložene tablete</w:t>
      </w:r>
    </w:p>
    <w:p w:rsidR="00E85383" w:rsidRPr="00713E39" w:rsidRDefault="00E85383" w:rsidP="00E85383">
      <w:pPr>
        <w:rPr>
          <w:sz w:val="22"/>
          <w:szCs w:val="22"/>
          <w:lang w:val="hr-HR"/>
        </w:rPr>
      </w:pPr>
      <w:r w:rsidRPr="00713E39">
        <w:rPr>
          <w:sz w:val="22"/>
          <w:szCs w:val="22"/>
          <w:lang w:val="hr-HR"/>
        </w:rPr>
        <w:t>klopidogrel</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AD047B">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227900">
              <w:rPr>
                <w:b/>
                <w:noProof/>
                <w:sz w:val="22"/>
                <w:szCs w:val="22"/>
                <w:lang w:val="hr-HR"/>
              </w:rPr>
              <w:t>NAVOĐENJE</w:t>
            </w:r>
            <w:r w:rsidRPr="00713E39">
              <w:rPr>
                <w:b/>
                <w:noProof/>
                <w:sz w:val="22"/>
                <w:szCs w:val="22"/>
                <w:lang w:val="hr-HR"/>
              </w:rPr>
              <w:t xml:space="preserve"> DJELATN</w:t>
            </w:r>
            <w:r w:rsidR="00227900">
              <w:rPr>
                <w:b/>
                <w:noProof/>
                <w:sz w:val="22"/>
                <w:szCs w:val="22"/>
                <w:lang w:val="hr-HR"/>
              </w:rPr>
              <w:t>E/</w:t>
            </w:r>
            <w:r w:rsidRPr="00713E39">
              <w:rPr>
                <w:b/>
                <w:noProof/>
                <w:sz w:val="22"/>
                <w:szCs w:val="22"/>
                <w:lang w:val="hr-HR"/>
              </w:rPr>
              <w:t>IH TVARI</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sz w:val="22"/>
          <w:szCs w:val="22"/>
          <w:lang w:val="hr-HR"/>
        </w:rPr>
        <w:t>Jedna tableta sadrž</w:t>
      </w:r>
      <w:r w:rsidR="00B43735">
        <w:rPr>
          <w:sz w:val="22"/>
          <w:szCs w:val="22"/>
          <w:lang w:val="hr-HR"/>
        </w:rPr>
        <w:t>i</w:t>
      </w:r>
      <w:r w:rsidRPr="00713E39">
        <w:rPr>
          <w:sz w:val="22"/>
          <w:szCs w:val="22"/>
          <w:lang w:val="hr-HR"/>
        </w:rPr>
        <w:t xml:space="preserve"> 300 mg klopidogrela (u obliku </w:t>
      </w:r>
      <w:r w:rsidR="00713E39" w:rsidRPr="00713E39">
        <w:rPr>
          <w:sz w:val="22"/>
          <w:szCs w:val="22"/>
          <w:lang w:val="hr-HR"/>
        </w:rPr>
        <w:t>klopidogrel</w:t>
      </w:r>
      <w:r w:rsidRPr="00713E39">
        <w:rPr>
          <w:sz w:val="22"/>
          <w:szCs w:val="22"/>
          <w:lang w:val="hr-HR"/>
        </w:rPr>
        <w:t>hidrogensulfata).</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Pr="00713E39">
              <w:rPr>
                <w:b/>
                <w:noProof/>
                <w:sz w:val="22"/>
                <w:szCs w:val="22"/>
                <w:lang w:val="hr-HR"/>
              </w:rPr>
              <w:t>POPIS POMOĆNIH TVARI</w:t>
            </w:r>
          </w:p>
        </w:tc>
      </w:tr>
    </w:tbl>
    <w:p w:rsidR="00E85383" w:rsidRPr="00713E39" w:rsidRDefault="00E85383" w:rsidP="00E85383">
      <w:pPr>
        <w:ind w:right="-29"/>
        <w:rPr>
          <w:sz w:val="22"/>
          <w:szCs w:val="22"/>
          <w:lang w:val="hr-HR"/>
        </w:rPr>
      </w:pPr>
    </w:p>
    <w:p w:rsidR="00E85383" w:rsidRPr="00713E39" w:rsidRDefault="00E85383" w:rsidP="00E85383">
      <w:pPr>
        <w:tabs>
          <w:tab w:val="left" w:pos="5954"/>
        </w:tabs>
        <w:ind w:right="-29"/>
        <w:rPr>
          <w:sz w:val="22"/>
          <w:szCs w:val="22"/>
          <w:lang w:val="hr-HR"/>
        </w:rPr>
      </w:pPr>
      <w:r w:rsidRPr="00713E39">
        <w:rPr>
          <w:bCs/>
          <w:sz w:val="22"/>
          <w:szCs w:val="22"/>
          <w:lang w:val="hr-HR"/>
        </w:rPr>
        <w:t>Također sadrž</w:t>
      </w:r>
      <w:r w:rsidR="00B43735">
        <w:rPr>
          <w:bCs/>
          <w:sz w:val="22"/>
          <w:szCs w:val="22"/>
          <w:lang w:val="hr-HR"/>
        </w:rPr>
        <w:t>i:</w:t>
      </w:r>
      <w:r w:rsidRPr="00713E39">
        <w:rPr>
          <w:bCs/>
          <w:sz w:val="22"/>
          <w:szCs w:val="22"/>
          <w:lang w:val="hr-HR"/>
        </w:rPr>
        <w:t xml:space="preserve"> </w:t>
      </w:r>
      <w:r w:rsidR="00B43735" w:rsidRPr="00713E39">
        <w:rPr>
          <w:bCs/>
          <w:sz w:val="22"/>
          <w:szCs w:val="22"/>
          <w:lang w:val="hr-HR"/>
        </w:rPr>
        <w:t xml:space="preserve">hidrogenirano ricinusovo ulje </w:t>
      </w:r>
      <w:r w:rsidR="00B43735">
        <w:rPr>
          <w:bCs/>
          <w:sz w:val="22"/>
          <w:szCs w:val="22"/>
          <w:lang w:val="hr-HR"/>
        </w:rPr>
        <w:t xml:space="preserve">i </w:t>
      </w:r>
      <w:r w:rsidRPr="00713E39">
        <w:rPr>
          <w:bCs/>
          <w:sz w:val="22"/>
          <w:szCs w:val="22"/>
          <w:lang w:val="hr-HR"/>
        </w:rPr>
        <w:t>laktozu.</w:t>
      </w:r>
      <w:r w:rsidRPr="00713E39">
        <w:rPr>
          <w:sz w:val="22"/>
          <w:szCs w:val="22"/>
          <w:lang w:val="hr-HR"/>
        </w:rPr>
        <w:t xml:space="preserve"> </w:t>
      </w:r>
      <w:r w:rsidRPr="00713E39">
        <w:rPr>
          <w:bCs/>
          <w:sz w:val="22"/>
          <w:szCs w:val="22"/>
          <w:lang w:val="hr-HR"/>
        </w:rPr>
        <w:t xml:space="preserve">Vidjeti uputu o lijeku za </w:t>
      </w:r>
      <w:r w:rsidR="00227900">
        <w:rPr>
          <w:bCs/>
          <w:sz w:val="22"/>
          <w:szCs w:val="22"/>
          <w:lang w:val="hr-HR"/>
        </w:rPr>
        <w:t>dodatne</w:t>
      </w:r>
      <w:r w:rsidR="00227900" w:rsidRPr="00713E39">
        <w:rPr>
          <w:bCs/>
          <w:sz w:val="22"/>
          <w:szCs w:val="22"/>
          <w:lang w:val="hr-HR"/>
        </w:rPr>
        <w:t xml:space="preserve"> </w:t>
      </w:r>
      <w:r w:rsidRPr="00713E39">
        <w:rPr>
          <w:bCs/>
          <w:sz w:val="22"/>
          <w:szCs w:val="22"/>
          <w:lang w:val="hr-HR"/>
        </w:rPr>
        <w:t>informacije.</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Pr="00713E39">
              <w:rPr>
                <w:b/>
                <w:noProof/>
                <w:sz w:val="22"/>
                <w:szCs w:val="22"/>
                <w:lang w:val="hr-HR"/>
              </w:rPr>
              <w:t>FARMACEUTSKI OBLIK I SADRŽAJ</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sz w:val="22"/>
          <w:szCs w:val="22"/>
          <w:lang w:val="hr-HR"/>
        </w:rPr>
        <w:t>4x1 filmom obložene tablete</w:t>
      </w:r>
    </w:p>
    <w:p w:rsidR="00E85383" w:rsidRPr="00713E39" w:rsidRDefault="00E85383" w:rsidP="00E85383">
      <w:pPr>
        <w:rPr>
          <w:sz w:val="22"/>
          <w:szCs w:val="22"/>
          <w:highlight w:val="lightGray"/>
          <w:lang w:val="hr-HR"/>
        </w:rPr>
      </w:pPr>
      <w:r w:rsidRPr="00713E39">
        <w:rPr>
          <w:sz w:val="22"/>
          <w:szCs w:val="22"/>
          <w:highlight w:val="lightGray"/>
          <w:lang w:val="hr-HR"/>
        </w:rPr>
        <w:t>30x1 filmom obloženih tableta</w:t>
      </w:r>
    </w:p>
    <w:p w:rsidR="00E85383" w:rsidRPr="00713E39" w:rsidRDefault="00E85383" w:rsidP="00E85383">
      <w:pPr>
        <w:rPr>
          <w:sz w:val="22"/>
          <w:szCs w:val="22"/>
          <w:highlight w:val="lightGray"/>
          <w:lang w:val="hr-HR"/>
        </w:rPr>
      </w:pPr>
      <w:r w:rsidRPr="00713E39">
        <w:rPr>
          <w:sz w:val="22"/>
          <w:szCs w:val="22"/>
          <w:highlight w:val="lightGray"/>
          <w:lang w:val="hr-HR"/>
        </w:rPr>
        <w:t>100x1 filmom obloženih tableta</w:t>
      </w:r>
    </w:p>
    <w:p w:rsidR="00E85383" w:rsidRPr="00713E39" w:rsidRDefault="00E85383" w:rsidP="00E85383">
      <w:pPr>
        <w:rPr>
          <w:sz w:val="22"/>
          <w:szCs w:val="22"/>
          <w:highlight w:val="lightGray"/>
          <w:lang w:val="hr-HR"/>
        </w:rPr>
      </w:pPr>
      <w:r w:rsidRPr="00713E39">
        <w:rPr>
          <w:sz w:val="22"/>
          <w:szCs w:val="22"/>
          <w:highlight w:val="lightGray"/>
          <w:lang w:val="hr-HR"/>
        </w:rPr>
        <w:t>10x1 filmom obloženih tableta</w:t>
      </w:r>
    </w:p>
    <w:p w:rsidR="00E85383" w:rsidRPr="00713E39" w:rsidRDefault="00E85383" w:rsidP="00E85383">
      <w:pPr>
        <w:pStyle w:val="BodyText3"/>
        <w:rPr>
          <w:szCs w:val="22"/>
          <w:lang w:val="hr-HR"/>
        </w:rPr>
      </w:pPr>
    </w:p>
    <w:p w:rsidR="00E85383" w:rsidRPr="00713E39" w:rsidRDefault="00E85383" w:rsidP="00E85383">
      <w:pPr>
        <w:pStyle w:val="BodyText3"/>
        <w:rPr>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Pr="00713E39">
              <w:rPr>
                <w:b/>
                <w:noProof/>
                <w:sz w:val="22"/>
                <w:szCs w:val="22"/>
                <w:lang w:val="hr-HR"/>
              </w:rPr>
              <w:t>NAČIN I PUT(EVI) PRIMJENE LIJEKA</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noProof/>
          <w:sz w:val="22"/>
          <w:szCs w:val="22"/>
          <w:lang w:val="hr-HR"/>
        </w:rPr>
        <w:t>Prije uporabe pročita</w:t>
      </w:r>
      <w:r w:rsidR="00227900">
        <w:rPr>
          <w:noProof/>
          <w:sz w:val="22"/>
          <w:szCs w:val="22"/>
          <w:lang w:val="hr-HR"/>
        </w:rPr>
        <w:t>j</w:t>
      </w:r>
      <w:r w:rsidRPr="00713E39">
        <w:rPr>
          <w:noProof/>
          <w:sz w:val="22"/>
          <w:szCs w:val="22"/>
          <w:lang w:val="hr-HR"/>
        </w:rPr>
        <w:t>t</w:t>
      </w:r>
      <w:r w:rsidR="00227900">
        <w:rPr>
          <w:noProof/>
          <w:sz w:val="22"/>
          <w:szCs w:val="22"/>
          <w:lang w:val="hr-HR"/>
        </w:rPr>
        <w:t>e</w:t>
      </w:r>
      <w:r w:rsidRPr="00713E39">
        <w:rPr>
          <w:noProof/>
          <w:sz w:val="22"/>
          <w:szCs w:val="22"/>
          <w:lang w:val="hr-HR"/>
        </w:rPr>
        <w:t xml:space="preserve"> </w:t>
      </w:r>
      <w:r w:rsidR="00281407">
        <w:rPr>
          <w:noProof/>
          <w:sz w:val="22"/>
          <w:szCs w:val="22"/>
          <w:lang w:val="hr-HR"/>
        </w:rPr>
        <w:t>u</w:t>
      </w:r>
      <w:r w:rsidR="00281407" w:rsidRPr="00713E39">
        <w:rPr>
          <w:noProof/>
          <w:sz w:val="22"/>
          <w:szCs w:val="22"/>
          <w:lang w:val="hr-HR"/>
        </w:rPr>
        <w:t xml:space="preserve">putu </w:t>
      </w:r>
      <w:r w:rsidRPr="00713E39">
        <w:rPr>
          <w:noProof/>
          <w:sz w:val="22"/>
          <w:szCs w:val="22"/>
          <w:lang w:val="hr-HR"/>
        </w:rPr>
        <w:t>o lijeku.</w:t>
      </w:r>
    </w:p>
    <w:p w:rsidR="00E85383" w:rsidRPr="00713E39" w:rsidRDefault="00E85383" w:rsidP="00E85383">
      <w:pPr>
        <w:rPr>
          <w:sz w:val="22"/>
          <w:szCs w:val="22"/>
          <w:lang w:val="hr-HR"/>
        </w:rPr>
      </w:pPr>
      <w:r w:rsidRPr="00713E39">
        <w:rPr>
          <w:sz w:val="22"/>
          <w:szCs w:val="22"/>
          <w:lang w:val="hr-HR"/>
        </w:rPr>
        <w:t xml:space="preserve">Za </w:t>
      </w:r>
      <w:r w:rsidR="00B43735">
        <w:rPr>
          <w:sz w:val="22"/>
          <w:szCs w:val="22"/>
          <w:lang w:val="hr-HR"/>
        </w:rPr>
        <w:t>primjenu</w:t>
      </w:r>
      <w:r w:rsidR="00B43735" w:rsidRPr="00713E39">
        <w:rPr>
          <w:sz w:val="22"/>
          <w:szCs w:val="22"/>
          <w:lang w:val="hr-HR"/>
        </w:rPr>
        <w:t xml:space="preserve"> </w:t>
      </w:r>
      <w:r w:rsidRPr="00713E39">
        <w:rPr>
          <w:sz w:val="22"/>
          <w:szCs w:val="22"/>
          <w:lang w:val="hr-HR"/>
        </w:rPr>
        <w:t>kroz usta.</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AD047B">
            <w:pPr>
              <w:tabs>
                <w:tab w:val="left" w:pos="142"/>
              </w:tabs>
              <w:ind w:left="567" w:hanging="567"/>
              <w:rPr>
                <w:b/>
                <w:sz w:val="22"/>
                <w:szCs w:val="22"/>
                <w:lang w:val="hr-HR"/>
              </w:rPr>
            </w:pPr>
            <w:r w:rsidRPr="00713E39">
              <w:rPr>
                <w:b/>
                <w:sz w:val="22"/>
                <w:szCs w:val="22"/>
                <w:lang w:val="hr-HR"/>
              </w:rPr>
              <w:t>6.</w:t>
            </w:r>
            <w:r w:rsidRPr="00713E39">
              <w:rPr>
                <w:b/>
                <w:sz w:val="22"/>
                <w:szCs w:val="22"/>
                <w:lang w:val="hr-HR"/>
              </w:rPr>
              <w:tab/>
            </w:r>
            <w:r w:rsidRPr="00713E39">
              <w:rPr>
                <w:b/>
                <w:noProof/>
                <w:sz w:val="22"/>
                <w:szCs w:val="22"/>
                <w:lang w:val="hr-HR"/>
              </w:rPr>
              <w:t xml:space="preserve">POSEBNO UPOZORENJE </w:t>
            </w:r>
            <w:r w:rsidR="00227900">
              <w:rPr>
                <w:b/>
                <w:noProof/>
                <w:sz w:val="22"/>
                <w:szCs w:val="22"/>
                <w:lang w:val="hr-HR"/>
              </w:rPr>
              <w:t>O ČUVANJU</w:t>
            </w:r>
            <w:r w:rsidR="00227900" w:rsidRPr="00713E39">
              <w:rPr>
                <w:b/>
                <w:noProof/>
                <w:sz w:val="22"/>
                <w:szCs w:val="22"/>
                <w:lang w:val="hr-HR"/>
              </w:rPr>
              <w:t xml:space="preserve"> </w:t>
            </w:r>
            <w:r w:rsidRPr="00713E39">
              <w:rPr>
                <w:b/>
                <w:noProof/>
                <w:sz w:val="22"/>
                <w:szCs w:val="22"/>
                <w:lang w:val="hr-HR"/>
              </w:rPr>
              <w:t>LIJEK</w:t>
            </w:r>
            <w:r w:rsidR="00227900">
              <w:rPr>
                <w:b/>
                <w:noProof/>
                <w:sz w:val="22"/>
                <w:szCs w:val="22"/>
                <w:lang w:val="hr-HR"/>
              </w:rPr>
              <w:t>A</w:t>
            </w:r>
            <w:r w:rsidRPr="00713E39">
              <w:rPr>
                <w:b/>
                <w:noProof/>
                <w:sz w:val="22"/>
                <w:szCs w:val="22"/>
                <w:lang w:val="hr-HR"/>
              </w:rPr>
              <w:t xml:space="preserve"> IZVAN </w:t>
            </w:r>
            <w:r w:rsidR="00057D04" w:rsidRPr="00713E39">
              <w:rPr>
                <w:b/>
                <w:noProof/>
                <w:sz w:val="22"/>
                <w:szCs w:val="22"/>
                <w:lang w:val="hr-HR"/>
              </w:rPr>
              <w:t xml:space="preserve">POGLEDA I </w:t>
            </w:r>
            <w:r w:rsidRPr="00713E39">
              <w:rPr>
                <w:b/>
                <w:noProof/>
                <w:sz w:val="22"/>
                <w:szCs w:val="22"/>
                <w:lang w:val="hr-HR"/>
              </w:rPr>
              <w:t>DOHVATA DJECE</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noProof/>
          <w:sz w:val="22"/>
          <w:szCs w:val="22"/>
          <w:lang w:val="hr-HR"/>
        </w:rPr>
        <w:t xml:space="preserve">Čuvati izvan </w:t>
      </w:r>
      <w:r w:rsidR="00057D04" w:rsidRPr="00713E39">
        <w:rPr>
          <w:noProof/>
          <w:sz w:val="22"/>
          <w:szCs w:val="22"/>
          <w:lang w:val="hr-HR"/>
        </w:rPr>
        <w:t xml:space="preserve">pogleda i </w:t>
      </w:r>
      <w:r w:rsidRPr="00713E39">
        <w:rPr>
          <w:noProof/>
          <w:sz w:val="22"/>
          <w:szCs w:val="22"/>
          <w:lang w:val="hr-HR"/>
        </w:rPr>
        <w:t>dohvata djece.</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057D04">
            <w:pPr>
              <w:tabs>
                <w:tab w:val="left" w:pos="142"/>
              </w:tabs>
              <w:ind w:left="567" w:hanging="567"/>
              <w:rPr>
                <w:b/>
                <w:sz w:val="22"/>
                <w:szCs w:val="22"/>
                <w:lang w:val="hr-HR"/>
              </w:rPr>
            </w:pPr>
            <w:r w:rsidRPr="00713E39">
              <w:rPr>
                <w:b/>
                <w:sz w:val="22"/>
                <w:szCs w:val="22"/>
                <w:lang w:val="hr-HR"/>
              </w:rPr>
              <w:t>7.</w:t>
            </w:r>
            <w:r w:rsidRPr="00713E39">
              <w:rPr>
                <w:b/>
                <w:sz w:val="22"/>
                <w:szCs w:val="22"/>
                <w:lang w:val="hr-HR"/>
              </w:rPr>
              <w:tab/>
            </w:r>
            <w:r w:rsidRPr="00713E39">
              <w:rPr>
                <w:b/>
                <w:noProof/>
                <w:sz w:val="22"/>
                <w:szCs w:val="22"/>
                <w:lang w:val="hr-HR"/>
              </w:rPr>
              <w:t>DRUG</w:t>
            </w:r>
            <w:r w:rsidR="00057D04">
              <w:rPr>
                <w:b/>
                <w:noProof/>
                <w:sz w:val="22"/>
                <w:szCs w:val="22"/>
                <w:lang w:val="hr-HR"/>
              </w:rPr>
              <w:t>O(</w:t>
            </w:r>
            <w:r w:rsidRPr="00713E39">
              <w:rPr>
                <w:b/>
                <w:noProof/>
                <w:sz w:val="22"/>
                <w:szCs w:val="22"/>
                <w:lang w:val="hr-HR"/>
              </w:rPr>
              <w:t>A</w:t>
            </w:r>
            <w:r w:rsidR="00057D04">
              <w:rPr>
                <w:b/>
                <w:noProof/>
                <w:sz w:val="22"/>
                <w:szCs w:val="22"/>
                <w:lang w:val="hr-HR"/>
              </w:rPr>
              <w:t>)</w:t>
            </w:r>
            <w:r w:rsidRPr="00713E39">
              <w:rPr>
                <w:b/>
                <w:noProof/>
                <w:sz w:val="22"/>
                <w:szCs w:val="22"/>
                <w:lang w:val="hr-HR"/>
              </w:rPr>
              <w:t xml:space="preserve"> POSEBN</w:t>
            </w:r>
            <w:r w:rsidR="00057D04">
              <w:rPr>
                <w:b/>
                <w:noProof/>
                <w:sz w:val="22"/>
                <w:szCs w:val="22"/>
                <w:lang w:val="hr-HR"/>
              </w:rPr>
              <w:t>O(</w:t>
            </w:r>
            <w:r w:rsidRPr="00713E39">
              <w:rPr>
                <w:b/>
                <w:noProof/>
                <w:sz w:val="22"/>
                <w:szCs w:val="22"/>
                <w:lang w:val="hr-HR"/>
              </w:rPr>
              <w:t>A</w:t>
            </w:r>
            <w:r w:rsidR="00057D04">
              <w:rPr>
                <w:b/>
                <w:noProof/>
                <w:sz w:val="22"/>
                <w:szCs w:val="22"/>
                <w:lang w:val="hr-HR"/>
              </w:rPr>
              <w:t>)</w:t>
            </w:r>
            <w:r w:rsidRPr="00713E39">
              <w:rPr>
                <w:b/>
                <w:noProof/>
                <w:sz w:val="22"/>
                <w:szCs w:val="22"/>
                <w:lang w:val="hr-HR"/>
              </w:rPr>
              <w:t xml:space="preserve"> UPOZORENJ</w:t>
            </w:r>
            <w:r w:rsidR="00057D04">
              <w:rPr>
                <w:b/>
                <w:noProof/>
                <w:sz w:val="22"/>
                <w:szCs w:val="22"/>
                <w:lang w:val="hr-HR"/>
              </w:rPr>
              <w:t>E(</w:t>
            </w:r>
            <w:r w:rsidRPr="00713E39">
              <w:rPr>
                <w:b/>
                <w:noProof/>
                <w:sz w:val="22"/>
                <w:szCs w:val="22"/>
                <w:lang w:val="hr-HR"/>
              </w:rPr>
              <w:t>A</w:t>
            </w:r>
            <w:r w:rsidR="00057D04">
              <w:rPr>
                <w:b/>
                <w:noProof/>
                <w:sz w:val="22"/>
                <w:szCs w:val="22"/>
                <w:lang w:val="hr-HR"/>
              </w:rPr>
              <w:t>), AKO</w:t>
            </w:r>
            <w:r w:rsidRPr="00713E39">
              <w:rPr>
                <w:b/>
                <w:noProof/>
                <w:sz w:val="22"/>
                <w:szCs w:val="22"/>
                <w:lang w:val="hr-HR"/>
              </w:rPr>
              <w:t xml:space="preserve"> JE POTREBNO</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8.</w:t>
            </w:r>
            <w:r w:rsidRPr="00713E39">
              <w:rPr>
                <w:b/>
                <w:sz w:val="22"/>
                <w:szCs w:val="22"/>
                <w:lang w:val="hr-HR"/>
              </w:rPr>
              <w:tab/>
            </w:r>
            <w:r w:rsidRPr="00713E39">
              <w:rPr>
                <w:b/>
                <w:noProof/>
                <w:sz w:val="22"/>
                <w:szCs w:val="22"/>
                <w:lang w:val="hr-HR"/>
              </w:rPr>
              <w:t>ROK VALJANOSTI</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bCs/>
          <w:sz w:val="22"/>
          <w:szCs w:val="22"/>
          <w:lang w:val="hr-HR"/>
        </w:rPr>
        <w:t>Rok valjanosti</w:t>
      </w:r>
      <w:r w:rsidRPr="00713E39">
        <w:rPr>
          <w:sz w:val="22"/>
          <w:szCs w:val="22"/>
          <w:lang w:val="hr-HR"/>
        </w:rPr>
        <w:t xml:space="preserve"> </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sz w:val="22"/>
                <w:szCs w:val="22"/>
                <w:lang w:val="hr-HR"/>
              </w:rPr>
            </w:pPr>
            <w:r w:rsidRPr="00713E39">
              <w:rPr>
                <w:b/>
                <w:sz w:val="22"/>
                <w:szCs w:val="22"/>
                <w:lang w:val="hr-HR"/>
              </w:rPr>
              <w:t>9.</w:t>
            </w:r>
            <w:r w:rsidRPr="00713E39">
              <w:rPr>
                <w:b/>
                <w:sz w:val="22"/>
                <w:szCs w:val="22"/>
                <w:lang w:val="hr-HR"/>
              </w:rPr>
              <w:tab/>
            </w:r>
            <w:r w:rsidRPr="00713E39">
              <w:rPr>
                <w:b/>
                <w:noProof/>
                <w:sz w:val="22"/>
                <w:szCs w:val="22"/>
                <w:lang w:val="hr-HR"/>
              </w:rPr>
              <w:t>POSEBNE MJERE ČUVANJA</w:t>
            </w:r>
          </w:p>
        </w:tc>
      </w:tr>
    </w:tbl>
    <w:p w:rsidR="00057D04" w:rsidRPr="00713E39" w:rsidRDefault="00057D04"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AD047B">
            <w:pPr>
              <w:tabs>
                <w:tab w:val="left" w:pos="142"/>
              </w:tabs>
              <w:ind w:left="567" w:hanging="567"/>
              <w:rPr>
                <w:b/>
                <w:sz w:val="22"/>
                <w:szCs w:val="22"/>
                <w:lang w:val="hr-HR"/>
              </w:rPr>
            </w:pPr>
            <w:r w:rsidRPr="00713E39">
              <w:rPr>
                <w:b/>
                <w:sz w:val="22"/>
                <w:szCs w:val="22"/>
                <w:lang w:val="hr-HR"/>
              </w:rPr>
              <w:t>10.</w:t>
            </w:r>
            <w:r w:rsidRPr="00713E39">
              <w:rPr>
                <w:b/>
                <w:sz w:val="22"/>
                <w:szCs w:val="22"/>
                <w:lang w:val="hr-HR"/>
              </w:rPr>
              <w:tab/>
            </w:r>
            <w:r w:rsidRPr="00713E39">
              <w:rPr>
                <w:b/>
                <w:caps/>
                <w:sz w:val="22"/>
                <w:szCs w:val="22"/>
                <w:lang w:val="hr-HR"/>
              </w:rPr>
              <w:t xml:space="preserve">posebne mjere za </w:t>
            </w:r>
            <w:r w:rsidR="00057D04">
              <w:rPr>
                <w:b/>
                <w:caps/>
                <w:sz w:val="22"/>
                <w:szCs w:val="22"/>
                <w:lang w:val="hr-HR"/>
              </w:rPr>
              <w:t xml:space="preserve">ZBRINJAVANJE </w:t>
            </w:r>
            <w:r w:rsidRPr="00713E39">
              <w:rPr>
                <w:b/>
                <w:caps/>
                <w:sz w:val="22"/>
                <w:szCs w:val="22"/>
                <w:lang w:val="hr-HR"/>
              </w:rPr>
              <w:t xml:space="preserve">neiskorištenog lijeka ili OTPADNIH MATERIJALA KOJI POTJEČU OD lijeka, </w:t>
            </w:r>
            <w:r w:rsidR="00227900">
              <w:rPr>
                <w:b/>
                <w:caps/>
                <w:sz w:val="22"/>
                <w:szCs w:val="22"/>
                <w:lang w:val="hr-HR"/>
              </w:rPr>
              <w:t>AKO</w:t>
            </w:r>
            <w:r w:rsidR="00227900" w:rsidRPr="00713E39">
              <w:rPr>
                <w:b/>
                <w:caps/>
                <w:sz w:val="22"/>
                <w:szCs w:val="22"/>
                <w:lang w:val="hr-HR"/>
              </w:rPr>
              <w:t xml:space="preserve"> </w:t>
            </w:r>
            <w:r w:rsidRPr="00713E39">
              <w:rPr>
                <w:b/>
                <w:caps/>
                <w:sz w:val="22"/>
                <w:szCs w:val="22"/>
                <w:lang w:val="hr-HR"/>
              </w:rPr>
              <w:t>je potrebno</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281407">
            <w:pPr>
              <w:tabs>
                <w:tab w:val="left" w:pos="142"/>
              </w:tabs>
              <w:ind w:left="567" w:hanging="567"/>
              <w:rPr>
                <w:b/>
                <w:sz w:val="22"/>
                <w:szCs w:val="22"/>
                <w:lang w:val="hr-HR"/>
              </w:rPr>
            </w:pPr>
            <w:r w:rsidRPr="00713E39">
              <w:rPr>
                <w:b/>
                <w:sz w:val="22"/>
                <w:szCs w:val="22"/>
                <w:lang w:val="hr-HR"/>
              </w:rPr>
              <w:t>11.</w:t>
            </w:r>
            <w:r w:rsidRPr="00713E39">
              <w:rPr>
                <w:b/>
                <w:sz w:val="22"/>
                <w:szCs w:val="22"/>
                <w:lang w:val="hr-HR"/>
              </w:rPr>
              <w:tab/>
            </w:r>
            <w:r w:rsidR="00281407">
              <w:rPr>
                <w:b/>
                <w:caps/>
                <w:sz w:val="22"/>
                <w:szCs w:val="22"/>
                <w:lang w:val="hr-HR"/>
              </w:rPr>
              <w:t>NAZIV</w:t>
            </w:r>
            <w:r w:rsidR="00281407" w:rsidRPr="00713E39">
              <w:rPr>
                <w:b/>
                <w:caps/>
                <w:sz w:val="22"/>
                <w:szCs w:val="22"/>
                <w:lang w:val="hr-HR"/>
              </w:rPr>
              <w:t xml:space="preserve"> </w:t>
            </w:r>
            <w:r w:rsidRPr="00713E39">
              <w:rPr>
                <w:b/>
                <w:caps/>
                <w:sz w:val="22"/>
                <w:szCs w:val="22"/>
                <w:lang w:val="hr-HR"/>
              </w:rPr>
              <w:t>i adresa nositelja odobrenja za stavljanje lijeka u promet</w:t>
            </w:r>
          </w:p>
        </w:tc>
      </w:tr>
    </w:tbl>
    <w:p w:rsidR="00E85383" w:rsidRPr="00713E39" w:rsidRDefault="00E85383" w:rsidP="00E85383">
      <w:pPr>
        <w:rPr>
          <w:sz w:val="22"/>
          <w:szCs w:val="22"/>
          <w:lang w:val="hr-HR"/>
        </w:rPr>
      </w:pPr>
    </w:p>
    <w:p w:rsidR="00965841" w:rsidRPr="00D94600" w:rsidRDefault="00965841" w:rsidP="00965841">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rsidR="00965841" w:rsidRPr="00484B37" w:rsidRDefault="00965841" w:rsidP="001D2CCB">
      <w:pPr>
        <w:rPr>
          <w:sz w:val="22"/>
          <w:szCs w:val="22"/>
          <w:lang w:val="fr-FR"/>
        </w:rPr>
      </w:pPr>
      <w:r w:rsidRPr="00484B37">
        <w:rPr>
          <w:sz w:val="22"/>
          <w:szCs w:val="22"/>
          <w:lang w:val="fr-FR"/>
        </w:rPr>
        <w:t>54, rue La Boétie</w:t>
      </w:r>
    </w:p>
    <w:p w:rsidR="00965841" w:rsidRPr="0029173F" w:rsidRDefault="00965841" w:rsidP="001D2CCB">
      <w:pPr>
        <w:rPr>
          <w:sz w:val="22"/>
          <w:szCs w:val="22"/>
        </w:rPr>
      </w:pPr>
      <w:r w:rsidRPr="0029173F">
        <w:rPr>
          <w:sz w:val="22"/>
          <w:szCs w:val="22"/>
        </w:rPr>
        <w:t>F-75008 Pari</w:t>
      </w:r>
      <w:r w:rsidR="00E14E01">
        <w:rPr>
          <w:sz w:val="22"/>
          <w:szCs w:val="22"/>
        </w:rPr>
        <w:t>z</w:t>
      </w:r>
    </w:p>
    <w:p w:rsidR="00965841" w:rsidRPr="0029173F" w:rsidRDefault="00965841" w:rsidP="001D2CCB">
      <w:pPr>
        <w:rPr>
          <w:sz w:val="22"/>
          <w:szCs w:val="22"/>
        </w:rPr>
      </w:pPr>
      <w:r w:rsidRPr="0029173F">
        <w:rPr>
          <w:sz w:val="22"/>
          <w:szCs w:val="22"/>
        </w:rPr>
        <w:t>Franc</w:t>
      </w:r>
      <w:r w:rsidR="00E14E01">
        <w:rPr>
          <w:sz w:val="22"/>
          <w:szCs w:val="22"/>
        </w:rPr>
        <w:t>uska</w:t>
      </w: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AD047B">
            <w:pPr>
              <w:tabs>
                <w:tab w:val="left" w:pos="142"/>
              </w:tabs>
              <w:ind w:left="567" w:hanging="567"/>
              <w:rPr>
                <w:b/>
                <w:sz w:val="22"/>
                <w:szCs w:val="22"/>
                <w:lang w:val="hr-HR"/>
              </w:rPr>
            </w:pPr>
            <w:r w:rsidRPr="00713E39">
              <w:rPr>
                <w:b/>
                <w:sz w:val="22"/>
                <w:szCs w:val="22"/>
                <w:lang w:val="hr-HR"/>
              </w:rPr>
              <w:t>12.</w:t>
            </w:r>
            <w:r w:rsidRPr="00713E39">
              <w:rPr>
                <w:b/>
                <w:sz w:val="22"/>
                <w:szCs w:val="22"/>
                <w:lang w:val="hr-HR"/>
              </w:rPr>
              <w:tab/>
            </w:r>
            <w:r w:rsidRPr="00713E39">
              <w:rPr>
                <w:b/>
                <w:caps/>
                <w:sz w:val="22"/>
                <w:szCs w:val="22"/>
                <w:lang w:val="hr-HR"/>
              </w:rPr>
              <w:t>BROJ(EVI) odobrenjA za stavljanje lijeka u promet</w:t>
            </w:r>
          </w:p>
        </w:tc>
      </w:tr>
    </w:tbl>
    <w:p w:rsidR="00E85383" w:rsidRPr="00713E39" w:rsidRDefault="00E85383" w:rsidP="00E85383">
      <w:pPr>
        <w:ind w:right="-29"/>
        <w:rPr>
          <w:sz w:val="22"/>
          <w:szCs w:val="22"/>
          <w:lang w:val="hr-HR"/>
        </w:rPr>
      </w:pPr>
    </w:p>
    <w:p w:rsidR="00E85383" w:rsidRPr="00713E39" w:rsidRDefault="00E85383" w:rsidP="00E85383">
      <w:pPr>
        <w:ind w:right="-29"/>
        <w:rPr>
          <w:sz w:val="22"/>
          <w:szCs w:val="22"/>
          <w:highlight w:val="lightGray"/>
          <w:lang w:val="hr-HR"/>
        </w:rPr>
      </w:pPr>
      <w:r w:rsidRPr="00713E39">
        <w:rPr>
          <w:sz w:val="22"/>
          <w:szCs w:val="22"/>
          <w:lang w:val="hr-HR"/>
        </w:rPr>
        <w:t>EU/1/98/</w:t>
      </w:r>
      <w:r w:rsidR="00F31F1E">
        <w:rPr>
          <w:sz w:val="22"/>
          <w:szCs w:val="22"/>
          <w:lang w:val="hr-HR"/>
        </w:rPr>
        <w:t>070</w:t>
      </w:r>
      <w:r w:rsidRPr="00713E39">
        <w:rPr>
          <w:sz w:val="22"/>
          <w:szCs w:val="22"/>
          <w:lang w:val="hr-HR"/>
        </w:rPr>
        <w:t xml:space="preserve">/008  </w:t>
      </w:r>
      <w:r w:rsidRPr="00713E39">
        <w:rPr>
          <w:sz w:val="22"/>
          <w:szCs w:val="22"/>
          <w:highlight w:val="lightGray"/>
          <w:lang w:val="hr-HR"/>
        </w:rPr>
        <w:t>4x1 filmom obložene tablete</w:t>
      </w:r>
      <w:r w:rsidR="003F5410">
        <w:rPr>
          <w:sz w:val="22"/>
          <w:szCs w:val="22"/>
          <w:highlight w:val="lightGray"/>
          <w:lang w:val="hr-HR"/>
        </w:rPr>
        <w:t xml:space="preserve"> </w:t>
      </w:r>
      <w:r w:rsidR="003F5410" w:rsidRPr="00EC6230">
        <w:rPr>
          <w:sz w:val="22"/>
          <w:szCs w:val="22"/>
          <w:highlight w:val="lightGray"/>
          <w:lang w:val="hr-HR"/>
        </w:rPr>
        <w:t xml:space="preserve">u </w:t>
      </w:r>
      <w:r w:rsidR="003F5410">
        <w:rPr>
          <w:sz w:val="22"/>
          <w:szCs w:val="22"/>
          <w:highlight w:val="lightGray"/>
          <w:lang w:val="hr-HR"/>
        </w:rPr>
        <w:t>aluminijsko</w:t>
      </w:r>
      <w:r w:rsidR="003F5410" w:rsidRPr="00E95C3B">
        <w:rPr>
          <w:sz w:val="22"/>
          <w:szCs w:val="22"/>
          <w:highlight w:val="lightGray"/>
          <w:lang w:val="hr-HR"/>
        </w:rPr>
        <w:t>m</w:t>
      </w:r>
      <w:r w:rsidR="003F5410" w:rsidRPr="009D5415">
        <w:rPr>
          <w:sz w:val="22"/>
          <w:szCs w:val="22"/>
          <w:highlight w:val="lightGray"/>
          <w:lang w:val="hr-HR"/>
        </w:rPr>
        <w:t xml:space="preserve"> </w:t>
      </w:r>
      <w:r w:rsidR="003F5410" w:rsidRPr="00EC6230">
        <w:rPr>
          <w:sz w:val="22"/>
          <w:szCs w:val="22"/>
          <w:highlight w:val="lightGray"/>
          <w:lang w:val="hr-HR"/>
        </w:rPr>
        <w:t>blister</w:t>
      </w:r>
      <w:r w:rsidR="003F5410">
        <w:rPr>
          <w:sz w:val="22"/>
          <w:szCs w:val="22"/>
          <w:highlight w:val="lightGray"/>
          <w:lang w:val="hr-HR"/>
        </w:rPr>
        <w:t>u</w:t>
      </w:r>
      <w:r w:rsidR="003F5410" w:rsidRPr="00EC6230">
        <w:rPr>
          <w:sz w:val="22"/>
          <w:szCs w:val="22"/>
          <w:highlight w:val="lightGray"/>
          <w:lang w:val="hr-HR"/>
        </w:rPr>
        <w:t xml:space="preserve"> </w:t>
      </w:r>
      <w:r w:rsidR="003F5410">
        <w:rPr>
          <w:sz w:val="22"/>
          <w:szCs w:val="22"/>
          <w:highlight w:val="lightGray"/>
          <w:lang w:val="hr-HR"/>
        </w:rPr>
        <w:t xml:space="preserve">s </w:t>
      </w:r>
      <w:r w:rsidR="003F5410" w:rsidRPr="00EC6230">
        <w:rPr>
          <w:sz w:val="22"/>
          <w:szCs w:val="22"/>
          <w:highlight w:val="lightGray"/>
          <w:lang w:val="hr-HR"/>
        </w:rPr>
        <w:t>jedin</w:t>
      </w:r>
      <w:r w:rsidR="003F5410">
        <w:rPr>
          <w:sz w:val="22"/>
          <w:szCs w:val="22"/>
          <w:highlight w:val="lightGray"/>
          <w:lang w:val="hr-HR"/>
        </w:rPr>
        <w:t>i</w:t>
      </w:r>
      <w:r w:rsidR="003F5410" w:rsidRPr="00EC6230">
        <w:rPr>
          <w:sz w:val="22"/>
          <w:szCs w:val="22"/>
          <w:highlight w:val="lightGray"/>
          <w:lang w:val="hr-HR"/>
        </w:rPr>
        <w:t>čn</w:t>
      </w:r>
      <w:r w:rsidR="003F5410">
        <w:rPr>
          <w:sz w:val="22"/>
          <w:szCs w:val="22"/>
          <w:highlight w:val="lightGray"/>
          <w:lang w:val="hr-HR"/>
        </w:rPr>
        <w:t>im</w:t>
      </w:r>
      <w:r w:rsidR="003F5410" w:rsidRPr="00EC6230">
        <w:rPr>
          <w:sz w:val="22"/>
          <w:szCs w:val="22"/>
          <w:highlight w:val="lightGray"/>
          <w:lang w:val="hr-HR"/>
        </w:rPr>
        <w:t xml:space="preserve"> doz</w:t>
      </w:r>
      <w:r w:rsidR="003F5410">
        <w:rPr>
          <w:sz w:val="22"/>
          <w:szCs w:val="22"/>
          <w:highlight w:val="lightGray"/>
          <w:lang w:val="hr-HR"/>
        </w:rPr>
        <w:t>ama</w:t>
      </w:r>
    </w:p>
    <w:p w:rsidR="00E85383" w:rsidRPr="00713E39" w:rsidRDefault="00E85383" w:rsidP="00E85383">
      <w:pPr>
        <w:ind w:right="-29"/>
        <w:rPr>
          <w:sz w:val="22"/>
          <w:szCs w:val="22"/>
          <w:highlight w:val="lightGray"/>
          <w:lang w:val="hr-HR"/>
        </w:rPr>
      </w:pPr>
      <w:r w:rsidRPr="00713E39">
        <w:rPr>
          <w:sz w:val="22"/>
          <w:szCs w:val="22"/>
          <w:highlight w:val="lightGray"/>
          <w:lang w:val="hr-HR"/>
        </w:rPr>
        <w:t>EU/1/98/</w:t>
      </w:r>
      <w:r w:rsidR="00F31F1E" w:rsidRPr="001D2CCB">
        <w:rPr>
          <w:sz w:val="22"/>
          <w:szCs w:val="22"/>
          <w:highlight w:val="lightGray"/>
          <w:lang w:val="hr-HR"/>
        </w:rPr>
        <w:t>070</w:t>
      </w:r>
      <w:r w:rsidRPr="00713E39">
        <w:rPr>
          <w:sz w:val="22"/>
          <w:szCs w:val="22"/>
          <w:highlight w:val="lightGray"/>
          <w:lang w:val="hr-HR"/>
        </w:rPr>
        <w:t>/009  30x1 filmom obloženih tableta</w:t>
      </w:r>
      <w:r w:rsidR="003F5410" w:rsidRPr="003F5410">
        <w:rPr>
          <w:sz w:val="22"/>
          <w:szCs w:val="22"/>
          <w:highlight w:val="lightGray"/>
          <w:lang w:val="hr-HR"/>
        </w:rPr>
        <w:t xml:space="preserve"> </w:t>
      </w:r>
      <w:r w:rsidR="003F5410" w:rsidRPr="00EC6230">
        <w:rPr>
          <w:sz w:val="22"/>
          <w:szCs w:val="22"/>
          <w:highlight w:val="lightGray"/>
          <w:lang w:val="hr-HR"/>
        </w:rPr>
        <w:t xml:space="preserve">u </w:t>
      </w:r>
      <w:r w:rsidR="003F5410">
        <w:rPr>
          <w:sz w:val="22"/>
          <w:szCs w:val="22"/>
          <w:highlight w:val="lightGray"/>
          <w:lang w:val="hr-HR"/>
        </w:rPr>
        <w:t>aluminijsko</w:t>
      </w:r>
      <w:r w:rsidR="003F5410" w:rsidRPr="00E95C3B">
        <w:rPr>
          <w:sz w:val="22"/>
          <w:szCs w:val="22"/>
          <w:highlight w:val="lightGray"/>
          <w:lang w:val="hr-HR"/>
        </w:rPr>
        <w:t>m</w:t>
      </w:r>
      <w:r w:rsidR="003F5410" w:rsidRPr="009D5415">
        <w:rPr>
          <w:sz w:val="22"/>
          <w:szCs w:val="22"/>
          <w:highlight w:val="lightGray"/>
          <w:lang w:val="hr-HR"/>
        </w:rPr>
        <w:t xml:space="preserve"> </w:t>
      </w:r>
      <w:r w:rsidR="003F5410" w:rsidRPr="00EC6230">
        <w:rPr>
          <w:sz w:val="22"/>
          <w:szCs w:val="22"/>
          <w:highlight w:val="lightGray"/>
          <w:lang w:val="hr-HR"/>
        </w:rPr>
        <w:t>blister</w:t>
      </w:r>
      <w:r w:rsidR="003F5410">
        <w:rPr>
          <w:sz w:val="22"/>
          <w:szCs w:val="22"/>
          <w:highlight w:val="lightGray"/>
          <w:lang w:val="hr-HR"/>
        </w:rPr>
        <w:t>u</w:t>
      </w:r>
      <w:r w:rsidR="003F5410" w:rsidRPr="00EC6230">
        <w:rPr>
          <w:sz w:val="22"/>
          <w:szCs w:val="22"/>
          <w:highlight w:val="lightGray"/>
          <w:lang w:val="hr-HR"/>
        </w:rPr>
        <w:t xml:space="preserve"> </w:t>
      </w:r>
      <w:r w:rsidR="003F5410">
        <w:rPr>
          <w:sz w:val="22"/>
          <w:szCs w:val="22"/>
          <w:highlight w:val="lightGray"/>
          <w:lang w:val="hr-HR"/>
        </w:rPr>
        <w:t xml:space="preserve">s </w:t>
      </w:r>
      <w:r w:rsidR="003F5410" w:rsidRPr="00EC6230">
        <w:rPr>
          <w:sz w:val="22"/>
          <w:szCs w:val="22"/>
          <w:highlight w:val="lightGray"/>
          <w:lang w:val="hr-HR"/>
        </w:rPr>
        <w:t>jedin</w:t>
      </w:r>
      <w:r w:rsidR="003F5410">
        <w:rPr>
          <w:sz w:val="22"/>
          <w:szCs w:val="22"/>
          <w:highlight w:val="lightGray"/>
          <w:lang w:val="hr-HR"/>
        </w:rPr>
        <w:t>i</w:t>
      </w:r>
      <w:r w:rsidR="003F5410" w:rsidRPr="00EC6230">
        <w:rPr>
          <w:sz w:val="22"/>
          <w:szCs w:val="22"/>
          <w:highlight w:val="lightGray"/>
          <w:lang w:val="hr-HR"/>
        </w:rPr>
        <w:t>čn</w:t>
      </w:r>
      <w:r w:rsidR="003F5410">
        <w:rPr>
          <w:sz w:val="22"/>
          <w:szCs w:val="22"/>
          <w:highlight w:val="lightGray"/>
          <w:lang w:val="hr-HR"/>
        </w:rPr>
        <w:t>im</w:t>
      </w:r>
      <w:r w:rsidR="003F5410" w:rsidRPr="00EC6230">
        <w:rPr>
          <w:sz w:val="22"/>
          <w:szCs w:val="22"/>
          <w:highlight w:val="lightGray"/>
          <w:lang w:val="hr-HR"/>
        </w:rPr>
        <w:t xml:space="preserve"> doz</w:t>
      </w:r>
      <w:r w:rsidR="003F5410">
        <w:rPr>
          <w:sz w:val="22"/>
          <w:szCs w:val="22"/>
          <w:highlight w:val="lightGray"/>
          <w:lang w:val="hr-HR"/>
        </w:rPr>
        <w:t>ama</w:t>
      </w:r>
    </w:p>
    <w:p w:rsidR="00E85383" w:rsidRPr="00713E39" w:rsidRDefault="00E85383" w:rsidP="00525A8B">
      <w:pPr>
        <w:ind w:right="-29"/>
        <w:rPr>
          <w:sz w:val="22"/>
          <w:szCs w:val="22"/>
          <w:highlight w:val="lightGray"/>
          <w:lang w:val="hr-HR"/>
        </w:rPr>
      </w:pPr>
      <w:r w:rsidRPr="00713E39">
        <w:rPr>
          <w:sz w:val="22"/>
          <w:szCs w:val="22"/>
          <w:highlight w:val="lightGray"/>
          <w:lang w:val="hr-HR"/>
        </w:rPr>
        <w:t>EU/1/98/</w:t>
      </w:r>
      <w:r w:rsidR="00F31F1E" w:rsidRPr="001D2CCB">
        <w:rPr>
          <w:sz w:val="22"/>
          <w:szCs w:val="22"/>
          <w:highlight w:val="lightGray"/>
          <w:lang w:val="hr-HR"/>
        </w:rPr>
        <w:t>070</w:t>
      </w:r>
      <w:r w:rsidRPr="00713E39">
        <w:rPr>
          <w:sz w:val="22"/>
          <w:szCs w:val="22"/>
          <w:highlight w:val="lightGray"/>
          <w:lang w:val="hr-HR"/>
        </w:rPr>
        <w:t>/010  100x1 filmom obloženih tableta</w:t>
      </w:r>
      <w:r w:rsidR="003F5410" w:rsidRPr="003F5410">
        <w:rPr>
          <w:sz w:val="22"/>
          <w:szCs w:val="22"/>
          <w:highlight w:val="lightGray"/>
          <w:lang w:val="hr-HR"/>
        </w:rPr>
        <w:t xml:space="preserve"> </w:t>
      </w:r>
      <w:r w:rsidR="003F5410" w:rsidRPr="00EC6230">
        <w:rPr>
          <w:sz w:val="22"/>
          <w:szCs w:val="22"/>
          <w:highlight w:val="lightGray"/>
          <w:lang w:val="hr-HR"/>
        </w:rPr>
        <w:t xml:space="preserve">u </w:t>
      </w:r>
      <w:r w:rsidR="003F5410">
        <w:rPr>
          <w:sz w:val="22"/>
          <w:szCs w:val="22"/>
          <w:highlight w:val="lightGray"/>
          <w:lang w:val="hr-HR"/>
        </w:rPr>
        <w:t>aluminijsko</w:t>
      </w:r>
      <w:r w:rsidR="003F5410" w:rsidRPr="00E95C3B">
        <w:rPr>
          <w:sz w:val="22"/>
          <w:szCs w:val="22"/>
          <w:highlight w:val="lightGray"/>
          <w:lang w:val="hr-HR"/>
        </w:rPr>
        <w:t>m</w:t>
      </w:r>
      <w:r w:rsidR="003F5410" w:rsidRPr="009D5415">
        <w:rPr>
          <w:sz w:val="22"/>
          <w:szCs w:val="22"/>
          <w:highlight w:val="lightGray"/>
          <w:lang w:val="hr-HR"/>
        </w:rPr>
        <w:t xml:space="preserve"> </w:t>
      </w:r>
      <w:r w:rsidR="003F5410" w:rsidRPr="00EC6230">
        <w:rPr>
          <w:sz w:val="22"/>
          <w:szCs w:val="22"/>
          <w:highlight w:val="lightGray"/>
          <w:lang w:val="hr-HR"/>
        </w:rPr>
        <w:t>blister</w:t>
      </w:r>
      <w:r w:rsidR="003F5410">
        <w:rPr>
          <w:sz w:val="22"/>
          <w:szCs w:val="22"/>
          <w:highlight w:val="lightGray"/>
          <w:lang w:val="hr-HR"/>
        </w:rPr>
        <w:t>u</w:t>
      </w:r>
      <w:r w:rsidR="003F5410" w:rsidRPr="00EC6230">
        <w:rPr>
          <w:sz w:val="22"/>
          <w:szCs w:val="22"/>
          <w:highlight w:val="lightGray"/>
          <w:lang w:val="hr-HR"/>
        </w:rPr>
        <w:t xml:space="preserve"> </w:t>
      </w:r>
      <w:r w:rsidR="003F5410">
        <w:rPr>
          <w:sz w:val="22"/>
          <w:szCs w:val="22"/>
          <w:highlight w:val="lightGray"/>
          <w:lang w:val="hr-HR"/>
        </w:rPr>
        <w:t xml:space="preserve">s </w:t>
      </w:r>
      <w:r w:rsidR="003F5410" w:rsidRPr="00EC6230">
        <w:rPr>
          <w:sz w:val="22"/>
          <w:szCs w:val="22"/>
          <w:highlight w:val="lightGray"/>
          <w:lang w:val="hr-HR"/>
        </w:rPr>
        <w:t>jedin</w:t>
      </w:r>
      <w:r w:rsidR="003F5410">
        <w:rPr>
          <w:sz w:val="22"/>
          <w:szCs w:val="22"/>
          <w:highlight w:val="lightGray"/>
          <w:lang w:val="hr-HR"/>
        </w:rPr>
        <w:t>i</w:t>
      </w:r>
      <w:r w:rsidR="003F5410" w:rsidRPr="00EC6230">
        <w:rPr>
          <w:sz w:val="22"/>
          <w:szCs w:val="22"/>
          <w:highlight w:val="lightGray"/>
          <w:lang w:val="hr-HR"/>
        </w:rPr>
        <w:t>čn</w:t>
      </w:r>
      <w:r w:rsidR="003F5410">
        <w:rPr>
          <w:sz w:val="22"/>
          <w:szCs w:val="22"/>
          <w:highlight w:val="lightGray"/>
          <w:lang w:val="hr-HR"/>
        </w:rPr>
        <w:t>im</w:t>
      </w:r>
      <w:r w:rsidR="003F5410" w:rsidRPr="00EC6230">
        <w:rPr>
          <w:sz w:val="22"/>
          <w:szCs w:val="22"/>
          <w:highlight w:val="lightGray"/>
          <w:lang w:val="hr-HR"/>
        </w:rPr>
        <w:t xml:space="preserve"> doz</w:t>
      </w:r>
      <w:r w:rsidR="003F5410">
        <w:rPr>
          <w:sz w:val="22"/>
          <w:szCs w:val="22"/>
          <w:highlight w:val="lightGray"/>
          <w:lang w:val="hr-HR"/>
        </w:rPr>
        <w:t>ama</w:t>
      </w:r>
      <w:r w:rsidR="003F5410" w:rsidRPr="003F5410">
        <w:rPr>
          <w:sz w:val="22"/>
          <w:szCs w:val="22"/>
          <w:highlight w:val="lightGray"/>
          <w:lang w:val="hr-HR"/>
        </w:rPr>
        <w:t xml:space="preserve"> </w:t>
      </w:r>
    </w:p>
    <w:p w:rsidR="00E85383" w:rsidRPr="00713E39" w:rsidRDefault="00E85383" w:rsidP="00525A8B">
      <w:pPr>
        <w:ind w:right="-29"/>
        <w:rPr>
          <w:sz w:val="22"/>
          <w:szCs w:val="22"/>
          <w:highlight w:val="lightGray"/>
          <w:lang w:val="hr-HR"/>
        </w:rPr>
      </w:pPr>
      <w:r w:rsidRPr="00713E39">
        <w:rPr>
          <w:sz w:val="22"/>
          <w:szCs w:val="22"/>
          <w:highlight w:val="lightGray"/>
          <w:lang w:val="hr-HR"/>
        </w:rPr>
        <w:t>EU/1/98/</w:t>
      </w:r>
      <w:r w:rsidR="00F31F1E" w:rsidRPr="001D2CCB">
        <w:rPr>
          <w:sz w:val="22"/>
          <w:szCs w:val="22"/>
          <w:highlight w:val="lightGray"/>
          <w:lang w:val="hr-HR"/>
        </w:rPr>
        <w:t>070</w:t>
      </w:r>
      <w:r w:rsidRPr="00713E39">
        <w:rPr>
          <w:sz w:val="22"/>
          <w:szCs w:val="22"/>
          <w:highlight w:val="lightGray"/>
          <w:lang w:val="hr-HR"/>
        </w:rPr>
        <w:t>/012  10x1 filmom obloženih tableta</w:t>
      </w:r>
      <w:r w:rsidR="003F5410" w:rsidRPr="003F5410">
        <w:rPr>
          <w:sz w:val="22"/>
          <w:szCs w:val="22"/>
          <w:highlight w:val="lightGray"/>
          <w:lang w:val="hr-HR"/>
        </w:rPr>
        <w:t xml:space="preserve"> </w:t>
      </w:r>
      <w:r w:rsidR="003F5410" w:rsidRPr="00EC6230">
        <w:rPr>
          <w:sz w:val="22"/>
          <w:szCs w:val="22"/>
          <w:highlight w:val="lightGray"/>
          <w:lang w:val="hr-HR"/>
        </w:rPr>
        <w:t xml:space="preserve">u </w:t>
      </w:r>
      <w:r w:rsidR="003F5410">
        <w:rPr>
          <w:sz w:val="22"/>
          <w:szCs w:val="22"/>
          <w:highlight w:val="lightGray"/>
          <w:lang w:val="hr-HR"/>
        </w:rPr>
        <w:t>aluminijsko</w:t>
      </w:r>
      <w:r w:rsidR="003F5410" w:rsidRPr="00E95C3B">
        <w:rPr>
          <w:sz w:val="22"/>
          <w:szCs w:val="22"/>
          <w:highlight w:val="lightGray"/>
          <w:lang w:val="hr-HR"/>
        </w:rPr>
        <w:t>m</w:t>
      </w:r>
      <w:r w:rsidR="003F5410" w:rsidRPr="009D5415">
        <w:rPr>
          <w:sz w:val="22"/>
          <w:szCs w:val="22"/>
          <w:highlight w:val="lightGray"/>
          <w:lang w:val="hr-HR"/>
        </w:rPr>
        <w:t xml:space="preserve"> </w:t>
      </w:r>
      <w:r w:rsidR="003F5410" w:rsidRPr="00EC6230">
        <w:rPr>
          <w:sz w:val="22"/>
          <w:szCs w:val="22"/>
          <w:highlight w:val="lightGray"/>
          <w:lang w:val="hr-HR"/>
        </w:rPr>
        <w:t>blister</w:t>
      </w:r>
      <w:r w:rsidR="003F5410">
        <w:rPr>
          <w:sz w:val="22"/>
          <w:szCs w:val="22"/>
          <w:highlight w:val="lightGray"/>
          <w:lang w:val="hr-HR"/>
        </w:rPr>
        <w:t>u</w:t>
      </w:r>
      <w:r w:rsidR="003F5410" w:rsidRPr="00EC6230">
        <w:rPr>
          <w:sz w:val="22"/>
          <w:szCs w:val="22"/>
          <w:highlight w:val="lightGray"/>
          <w:lang w:val="hr-HR"/>
        </w:rPr>
        <w:t xml:space="preserve"> </w:t>
      </w:r>
      <w:r w:rsidR="003F5410">
        <w:rPr>
          <w:sz w:val="22"/>
          <w:szCs w:val="22"/>
          <w:highlight w:val="lightGray"/>
          <w:lang w:val="hr-HR"/>
        </w:rPr>
        <w:t xml:space="preserve">s </w:t>
      </w:r>
      <w:r w:rsidR="003F5410" w:rsidRPr="00EC6230">
        <w:rPr>
          <w:sz w:val="22"/>
          <w:szCs w:val="22"/>
          <w:highlight w:val="lightGray"/>
          <w:lang w:val="hr-HR"/>
        </w:rPr>
        <w:t>jedin</w:t>
      </w:r>
      <w:r w:rsidR="003F5410">
        <w:rPr>
          <w:sz w:val="22"/>
          <w:szCs w:val="22"/>
          <w:highlight w:val="lightGray"/>
          <w:lang w:val="hr-HR"/>
        </w:rPr>
        <w:t>i</w:t>
      </w:r>
      <w:r w:rsidR="003F5410" w:rsidRPr="00EC6230">
        <w:rPr>
          <w:sz w:val="22"/>
          <w:szCs w:val="22"/>
          <w:highlight w:val="lightGray"/>
          <w:lang w:val="hr-HR"/>
        </w:rPr>
        <w:t>čn</w:t>
      </w:r>
      <w:r w:rsidR="003F5410">
        <w:rPr>
          <w:sz w:val="22"/>
          <w:szCs w:val="22"/>
          <w:highlight w:val="lightGray"/>
          <w:lang w:val="hr-HR"/>
        </w:rPr>
        <w:t>im</w:t>
      </w:r>
      <w:r w:rsidR="003F5410" w:rsidRPr="00EC6230">
        <w:rPr>
          <w:sz w:val="22"/>
          <w:szCs w:val="22"/>
          <w:highlight w:val="lightGray"/>
          <w:lang w:val="hr-HR"/>
        </w:rPr>
        <w:t xml:space="preserve"> doz</w:t>
      </w:r>
      <w:r w:rsidR="003F5410">
        <w:rPr>
          <w:sz w:val="22"/>
          <w:szCs w:val="22"/>
          <w:highlight w:val="lightGray"/>
          <w:lang w:val="hr-HR"/>
        </w:rPr>
        <w:t>ama</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13.</w:t>
            </w:r>
            <w:r w:rsidRPr="00713E39">
              <w:rPr>
                <w:b/>
                <w:sz w:val="22"/>
                <w:szCs w:val="22"/>
                <w:lang w:val="hr-HR"/>
              </w:rPr>
              <w:tab/>
            </w:r>
            <w:r w:rsidRPr="00713E39">
              <w:rPr>
                <w:b/>
                <w:caps/>
                <w:sz w:val="22"/>
                <w:szCs w:val="22"/>
                <w:lang w:val="hr-HR"/>
              </w:rPr>
              <w:t>broj serije</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sz w:val="22"/>
          <w:szCs w:val="22"/>
          <w:lang w:val="hr-HR"/>
        </w:rPr>
        <w:t>Broj serije:</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AD047B">
            <w:pPr>
              <w:tabs>
                <w:tab w:val="left" w:pos="142"/>
              </w:tabs>
              <w:ind w:left="567" w:hanging="567"/>
              <w:rPr>
                <w:b/>
                <w:sz w:val="22"/>
                <w:szCs w:val="22"/>
                <w:lang w:val="hr-HR"/>
              </w:rPr>
            </w:pPr>
            <w:r w:rsidRPr="00713E39">
              <w:rPr>
                <w:b/>
                <w:sz w:val="22"/>
                <w:szCs w:val="22"/>
                <w:lang w:val="hr-HR"/>
              </w:rPr>
              <w:t>14.</w:t>
            </w:r>
            <w:r w:rsidRPr="00713E39">
              <w:rPr>
                <w:b/>
                <w:sz w:val="22"/>
                <w:szCs w:val="22"/>
                <w:lang w:val="hr-HR"/>
              </w:rPr>
              <w:tab/>
            </w:r>
            <w:r w:rsidRPr="00713E39">
              <w:rPr>
                <w:b/>
                <w:noProof/>
                <w:sz w:val="22"/>
                <w:szCs w:val="22"/>
                <w:lang w:val="hr-HR"/>
              </w:rPr>
              <w:t xml:space="preserve">NAČIN </w:t>
            </w:r>
            <w:r w:rsidR="00227900">
              <w:rPr>
                <w:b/>
                <w:noProof/>
                <w:sz w:val="22"/>
                <w:szCs w:val="22"/>
                <w:lang w:val="hr-HR"/>
              </w:rPr>
              <w:t>IZDAVANJA</w:t>
            </w:r>
            <w:r w:rsidR="00227900" w:rsidRPr="00713E39">
              <w:rPr>
                <w:b/>
                <w:noProof/>
                <w:sz w:val="22"/>
                <w:szCs w:val="22"/>
                <w:lang w:val="hr-HR"/>
              </w:rPr>
              <w:t xml:space="preserve"> </w:t>
            </w:r>
            <w:r w:rsidRPr="00713E39">
              <w:rPr>
                <w:b/>
                <w:noProof/>
                <w:sz w:val="22"/>
                <w:szCs w:val="22"/>
                <w:lang w:val="hr-HR"/>
              </w:rPr>
              <w:t>LIJEKA</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noProof/>
          <w:sz w:val="22"/>
          <w:szCs w:val="22"/>
          <w:lang w:val="hr-HR"/>
        </w:rPr>
        <w:t>Lijek se izdaje na recept.</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15.</w:t>
            </w:r>
            <w:r w:rsidRPr="00713E39">
              <w:rPr>
                <w:b/>
                <w:sz w:val="22"/>
                <w:szCs w:val="22"/>
                <w:lang w:val="hr-HR"/>
              </w:rPr>
              <w:tab/>
            </w:r>
            <w:r w:rsidRPr="00713E39">
              <w:rPr>
                <w:b/>
                <w:noProof/>
                <w:sz w:val="22"/>
                <w:szCs w:val="22"/>
                <w:lang w:val="hr-HR"/>
              </w:rPr>
              <w:t>UPUTE ZA UPORABU</w:t>
            </w:r>
          </w:p>
        </w:tc>
      </w:tr>
    </w:tbl>
    <w:p w:rsidR="00E85383" w:rsidRPr="00713E39" w:rsidRDefault="00E85383" w:rsidP="00E85383">
      <w:pPr>
        <w:rPr>
          <w:b/>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16.</w:t>
            </w:r>
            <w:r w:rsidRPr="00713E39">
              <w:rPr>
                <w:b/>
                <w:sz w:val="22"/>
                <w:szCs w:val="22"/>
                <w:lang w:val="hr-HR"/>
              </w:rPr>
              <w:tab/>
            </w:r>
            <w:r w:rsidRPr="00713E39">
              <w:rPr>
                <w:b/>
                <w:noProof/>
                <w:sz w:val="22"/>
                <w:szCs w:val="22"/>
                <w:lang w:val="hr-HR"/>
              </w:rPr>
              <w:t>PODACI NA BRAILL</w:t>
            </w:r>
            <w:r w:rsidR="0061459D">
              <w:rPr>
                <w:b/>
                <w:noProof/>
                <w:sz w:val="22"/>
                <w:szCs w:val="22"/>
                <w:lang w:val="hr-HR"/>
              </w:rPr>
              <w:t>E</w:t>
            </w:r>
            <w:r w:rsidRPr="00713E39">
              <w:rPr>
                <w:b/>
                <w:noProof/>
                <w:sz w:val="22"/>
                <w:szCs w:val="22"/>
                <w:lang w:val="hr-HR"/>
              </w:rPr>
              <w:t>OVOM PISMU</w:t>
            </w:r>
          </w:p>
        </w:tc>
      </w:tr>
    </w:tbl>
    <w:p w:rsidR="00E85383" w:rsidRPr="00713E39" w:rsidRDefault="00E85383" w:rsidP="00E85383">
      <w:pPr>
        <w:rPr>
          <w:b/>
          <w:sz w:val="22"/>
          <w:szCs w:val="22"/>
          <w:lang w:val="hr-HR"/>
        </w:rPr>
      </w:pPr>
    </w:p>
    <w:p w:rsidR="00E85383" w:rsidRPr="00713E39" w:rsidRDefault="00AF6EE7">
      <w:pPr>
        <w:rPr>
          <w:sz w:val="22"/>
          <w:szCs w:val="22"/>
          <w:lang w:val="hr-HR"/>
        </w:rPr>
      </w:pPr>
      <w:r>
        <w:rPr>
          <w:sz w:val="22"/>
          <w:szCs w:val="22"/>
          <w:lang w:val="hr-HR"/>
        </w:rPr>
        <w:t>Iscover</w:t>
      </w:r>
      <w:r w:rsidR="00E85383" w:rsidRPr="00713E39">
        <w:rPr>
          <w:sz w:val="22"/>
          <w:szCs w:val="22"/>
          <w:lang w:val="hr-HR"/>
        </w:rPr>
        <w:t xml:space="preserve"> 300 mg</w:t>
      </w:r>
    </w:p>
    <w:p w:rsidR="00E85383" w:rsidRPr="00713E39" w:rsidRDefault="00E85383">
      <w:pPr>
        <w:rPr>
          <w:sz w:val="22"/>
          <w:szCs w:val="22"/>
          <w:lang w:val="hr-HR"/>
        </w:rPr>
      </w:pPr>
    </w:p>
    <w:p w:rsidR="00E85383" w:rsidRDefault="00E85383">
      <w:pPr>
        <w:rPr>
          <w:sz w:val="22"/>
          <w:szCs w:val="22"/>
          <w:lang w:val="hr-HR"/>
        </w:rPr>
      </w:pPr>
    </w:p>
    <w:p w:rsidR="00281407" w:rsidRPr="00933693" w:rsidRDefault="00281407" w:rsidP="00281407">
      <w:pPr>
        <w:rPr>
          <w:b/>
          <w:sz w:val="22"/>
          <w:szCs w:val="22"/>
          <w:u w:val="single"/>
        </w:rPr>
      </w:pPr>
    </w:p>
    <w:p w:rsidR="00281407" w:rsidRPr="00933693" w:rsidRDefault="00281407" w:rsidP="00281407">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17.</w:t>
      </w:r>
      <w:r w:rsidRPr="00933693">
        <w:rPr>
          <w:b/>
          <w:noProof/>
          <w:sz w:val="22"/>
          <w:szCs w:val="22"/>
        </w:rPr>
        <w:tab/>
      </w:r>
      <w:r w:rsidRPr="00BB6EFF">
        <w:rPr>
          <w:b/>
          <w:noProof/>
          <w:sz w:val="22"/>
          <w:szCs w:val="22"/>
        </w:rPr>
        <w:t>JEDINSTVENI IDENTIFIKATOR – 2D BARKOD</w:t>
      </w:r>
    </w:p>
    <w:p w:rsidR="00281407" w:rsidRPr="00933693" w:rsidRDefault="00281407" w:rsidP="00281407">
      <w:pPr>
        <w:rPr>
          <w:noProof/>
          <w:sz w:val="22"/>
          <w:szCs w:val="22"/>
        </w:rPr>
      </w:pPr>
    </w:p>
    <w:p w:rsidR="00281407" w:rsidRPr="0003686E" w:rsidRDefault="00DA0640" w:rsidP="00281407">
      <w:pPr>
        <w:rPr>
          <w:noProof/>
          <w:sz w:val="22"/>
          <w:szCs w:val="22"/>
        </w:rPr>
      </w:pPr>
      <w:r w:rsidRPr="0003686E">
        <w:rPr>
          <w:noProof/>
          <w:sz w:val="22"/>
          <w:szCs w:val="22"/>
          <w:highlight w:val="lightGray"/>
        </w:rPr>
        <w:t>Sadrži 2D barkod s jedinstvenim identifikatorom</w:t>
      </w:r>
      <w:r w:rsidRPr="0003686E">
        <w:rPr>
          <w:noProof/>
          <w:sz w:val="22"/>
          <w:szCs w:val="22"/>
        </w:rPr>
        <w:t>.</w:t>
      </w:r>
      <w:r w:rsidR="00281407" w:rsidRPr="0003686E">
        <w:rPr>
          <w:noProof/>
          <w:sz w:val="22"/>
          <w:szCs w:val="22"/>
        </w:rPr>
        <w:t xml:space="preserve"> </w:t>
      </w:r>
    </w:p>
    <w:p w:rsidR="00DA0640" w:rsidRDefault="00DA0640" w:rsidP="00281407">
      <w:pPr>
        <w:rPr>
          <w:noProof/>
          <w:color w:val="008000"/>
          <w:sz w:val="22"/>
          <w:szCs w:val="22"/>
        </w:rPr>
      </w:pPr>
    </w:p>
    <w:p w:rsidR="00DA0640" w:rsidRPr="00933693" w:rsidRDefault="00DA0640" w:rsidP="00281407">
      <w:pPr>
        <w:rPr>
          <w:noProof/>
          <w:sz w:val="22"/>
          <w:szCs w:val="22"/>
        </w:rPr>
      </w:pPr>
    </w:p>
    <w:p w:rsidR="00281407" w:rsidRPr="00933693" w:rsidRDefault="00281407" w:rsidP="00281407">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18.</w:t>
      </w:r>
      <w:r w:rsidRPr="00933693">
        <w:rPr>
          <w:b/>
          <w:noProof/>
          <w:sz w:val="22"/>
          <w:szCs w:val="22"/>
        </w:rPr>
        <w:tab/>
      </w:r>
      <w:r w:rsidRPr="00BB6EFF">
        <w:rPr>
          <w:b/>
          <w:noProof/>
          <w:sz w:val="22"/>
          <w:szCs w:val="22"/>
        </w:rPr>
        <w:t>JEDINSTVENI IDENTIFIKATOR – PODACI ČITLJIVI LJUDSKIM OKOM</w:t>
      </w:r>
    </w:p>
    <w:p w:rsidR="00281407" w:rsidRDefault="00281407" w:rsidP="00281407">
      <w:pPr>
        <w:rPr>
          <w:sz w:val="22"/>
          <w:szCs w:val="22"/>
          <w:lang w:val="hr-HR"/>
        </w:rPr>
      </w:pPr>
    </w:p>
    <w:p w:rsidR="00281407" w:rsidRDefault="00DA0640">
      <w:pPr>
        <w:rPr>
          <w:sz w:val="22"/>
          <w:szCs w:val="22"/>
          <w:lang w:val="hr-HR"/>
        </w:rPr>
      </w:pPr>
      <w:r>
        <w:rPr>
          <w:sz w:val="22"/>
          <w:szCs w:val="22"/>
          <w:lang w:val="hr-HR"/>
        </w:rPr>
        <w:t>PC:</w:t>
      </w:r>
    </w:p>
    <w:p w:rsidR="00DA0640" w:rsidRDefault="00DA0640">
      <w:pPr>
        <w:rPr>
          <w:sz w:val="22"/>
          <w:szCs w:val="22"/>
          <w:lang w:val="hr-HR"/>
        </w:rPr>
      </w:pPr>
      <w:r>
        <w:rPr>
          <w:sz w:val="22"/>
          <w:szCs w:val="22"/>
          <w:lang w:val="hr-HR"/>
        </w:rPr>
        <w:t>SN:</w:t>
      </w:r>
    </w:p>
    <w:p w:rsidR="00DA0640" w:rsidRDefault="00DA0640">
      <w:pPr>
        <w:rPr>
          <w:sz w:val="22"/>
          <w:szCs w:val="22"/>
          <w:lang w:val="hr-HR"/>
        </w:rPr>
      </w:pPr>
      <w:r>
        <w:rPr>
          <w:sz w:val="22"/>
          <w:szCs w:val="22"/>
          <w:lang w:val="hr-HR"/>
        </w:rPr>
        <w:t>NN:</w:t>
      </w:r>
    </w:p>
    <w:p w:rsidR="00DA0640" w:rsidRPr="00713E39" w:rsidRDefault="00DA0640">
      <w:pPr>
        <w:rPr>
          <w:sz w:val="22"/>
          <w:szCs w:val="22"/>
          <w:lang w:val="hr-HR"/>
        </w:rPr>
      </w:pPr>
    </w:p>
    <w:p w:rsidR="00E31AD8" w:rsidRPr="00713E39" w:rsidRDefault="00E85383">
      <w:pPr>
        <w:rPr>
          <w:b/>
          <w:noProof/>
          <w:sz w:val="22"/>
          <w:szCs w:val="22"/>
          <w:lang w:val="hr-HR"/>
        </w:rPr>
      </w:pPr>
      <w:r w:rsidRPr="00713E39">
        <w:rPr>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rPr>
          <w:trHeight w:val="785"/>
        </w:trPr>
        <w:tc>
          <w:tcPr>
            <w:tcW w:w="9287" w:type="dxa"/>
            <w:tcBorders>
              <w:bottom w:val="single" w:sz="4" w:space="0" w:color="auto"/>
            </w:tcBorders>
          </w:tcPr>
          <w:p w:rsidR="00E31AD8" w:rsidRPr="00713E39" w:rsidRDefault="00E85383">
            <w:pPr>
              <w:rPr>
                <w:b/>
                <w:noProof/>
                <w:sz w:val="22"/>
                <w:szCs w:val="22"/>
                <w:lang w:val="hr-HR"/>
              </w:rPr>
            </w:pPr>
            <w:r w:rsidRPr="00713E39">
              <w:rPr>
                <w:b/>
                <w:noProof/>
                <w:sz w:val="22"/>
                <w:szCs w:val="22"/>
                <w:lang w:val="hr-HR"/>
              </w:rPr>
              <w:t>PODACI KOJE</w:t>
            </w:r>
            <w:r w:rsidR="00057D04">
              <w:rPr>
                <w:b/>
                <w:caps/>
                <w:sz w:val="22"/>
                <w:szCs w:val="22"/>
                <w:u w:val="single"/>
                <w:lang w:val="hr-HR"/>
              </w:rPr>
              <w:t xml:space="preserve"> </w:t>
            </w:r>
            <w:r w:rsidRPr="00713E39">
              <w:rPr>
                <w:b/>
                <w:caps/>
                <w:sz w:val="22"/>
                <w:szCs w:val="22"/>
                <w:lang w:val="hr-HR"/>
              </w:rPr>
              <w:t>mora najmanje sadržavati blister</w:t>
            </w:r>
            <w:r w:rsidRPr="00713E39">
              <w:rPr>
                <w:sz w:val="22"/>
                <w:szCs w:val="22"/>
                <w:lang w:val="hr-HR"/>
              </w:rPr>
              <w:t xml:space="preserve"> </w:t>
            </w:r>
            <w:r w:rsidRPr="00713E39">
              <w:rPr>
                <w:b/>
                <w:sz w:val="22"/>
                <w:szCs w:val="22"/>
                <w:lang w:val="hr-HR"/>
              </w:rPr>
              <w:t>ILI</w:t>
            </w:r>
            <w:r w:rsidRPr="00713E39">
              <w:rPr>
                <w:sz w:val="22"/>
                <w:szCs w:val="22"/>
                <w:lang w:val="hr-HR"/>
              </w:rPr>
              <w:t xml:space="preserve"> </w:t>
            </w:r>
            <w:r w:rsidRPr="00713E39">
              <w:rPr>
                <w:b/>
                <w:noProof/>
                <w:sz w:val="22"/>
                <w:szCs w:val="22"/>
                <w:lang w:val="hr-HR"/>
              </w:rPr>
              <w:t>STRIP</w:t>
            </w:r>
            <w:r w:rsidRPr="00713E39" w:rsidDel="00E85383">
              <w:rPr>
                <w:b/>
                <w:noProof/>
                <w:sz w:val="22"/>
                <w:szCs w:val="22"/>
                <w:lang w:val="hr-HR"/>
              </w:rPr>
              <w:t xml:space="preserve"> </w:t>
            </w:r>
          </w:p>
          <w:p w:rsidR="00E85383" w:rsidRPr="00713E39" w:rsidRDefault="00E85383">
            <w:pPr>
              <w:rPr>
                <w:b/>
                <w:noProof/>
                <w:sz w:val="22"/>
                <w:szCs w:val="22"/>
                <w:lang w:val="hr-HR"/>
              </w:rPr>
            </w:pPr>
          </w:p>
          <w:p w:rsidR="00E31AD8" w:rsidRPr="00713E39" w:rsidRDefault="00E31AD8">
            <w:pPr>
              <w:rPr>
                <w:b/>
                <w:noProof/>
                <w:sz w:val="22"/>
                <w:szCs w:val="22"/>
                <w:lang w:val="hr-HR"/>
              </w:rPr>
            </w:pPr>
            <w:r w:rsidRPr="00713E39">
              <w:rPr>
                <w:b/>
                <w:noProof/>
                <w:sz w:val="22"/>
                <w:szCs w:val="22"/>
                <w:lang w:val="hr-HR"/>
              </w:rPr>
              <w:t xml:space="preserve">BLISTER </w:t>
            </w:r>
            <w:r w:rsidRPr="00713E39">
              <w:rPr>
                <w:b/>
                <w:sz w:val="22"/>
                <w:szCs w:val="22"/>
                <w:lang w:val="hr-HR"/>
              </w:rPr>
              <w:t xml:space="preserve">4x1, </w:t>
            </w:r>
            <w:r w:rsidR="00CD2063" w:rsidRPr="00713E39">
              <w:rPr>
                <w:b/>
                <w:sz w:val="22"/>
                <w:szCs w:val="22"/>
                <w:lang w:val="hr-HR"/>
              </w:rPr>
              <w:t xml:space="preserve">10x1, </w:t>
            </w:r>
            <w:r w:rsidRPr="00713E39">
              <w:rPr>
                <w:b/>
                <w:sz w:val="22"/>
                <w:szCs w:val="22"/>
                <w:lang w:val="hr-HR"/>
              </w:rPr>
              <w:t xml:space="preserve">30x1 </w:t>
            </w:r>
            <w:r w:rsidR="00E85383" w:rsidRPr="00713E39">
              <w:rPr>
                <w:b/>
                <w:sz w:val="22"/>
                <w:szCs w:val="22"/>
                <w:lang w:val="hr-HR"/>
              </w:rPr>
              <w:t xml:space="preserve">ili </w:t>
            </w:r>
            <w:r w:rsidRPr="00713E39">
              <w:rPr>
                <w:b/>
                <w:sz w:val="22"/>
                <w:szCs w:val="22"/>
                <w:lang w:val="hr-HR"/>
              </w:rPr>
              <w:t xml:space="preserve">100x1 </w:t>
            </w:r>
            <w:r w:rsidRPr="00713E39">
              <w:rPr>
                <w:b/>
                <w:noProof/>
                <w:sz w:val="22"/>
                <w:szCs w:val="22"/>
                <w:lang w:val="hr-HR"/>
              </w:rPr>
              <w:t>tablet</w:t>
            </w:r>
            <w:r w:rsidR="00E85383" w:rsidRPr="00713E39">
              <w:rPr>
                <w:b/>
                <w:noProof/>
                <w:sz w:val="22"/>
                <w:szCs w:val="22"/>
                <w:lang w:val="hr-HR"/>
              </w:rPr>
              <w:t>a</w:t>
            </w:r>
          </w:p>
        </w:tc>
      </w:tr>
    </w:tbl>
    <w:p w:rsidR="00E31AD8" w:rsidRPr="00713E39" w:rsidRDefault="00E31AD8">
      <w:pPr>
        <w:rPr>
          <w:b/>
          <w:noProof/>
          <w:sz w:val="22"/>
          <w:szCs w:val="22"/>
          <w:lang w:val="hr-HR"/>
        </w:rPr>
      </w:pPr>
    </w:p>
    <w:p w:rsidR="00E31AD8" w:rsidRPr="00713E39" w:rsidRDefault="00E31AD8">
      <w:pPr>
        <w:rPr>
          <w:b/>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AD047B">
            <w:pPr>
              <w:tabs>
                <w:tab w:val="left" w:pos="142"/>
              </w:tabs>
              <w:ind w:left="567" w:hanging="567"/>
              <w:rPr>
                <w:b/>
                <w:noProof/>
                <w:sz w:val="22"/>
                <w:szCs w:val="22"/>
                <w:lang w:val="hr-HR"/>
              </w:rPr>
            </w:pPr>
            <w:r w:rsidRPr="00713E39">
              <w:rPr>
                <w:b/>
                <w:noProof/>
                <w:sz w:val="22"/>
                <w:szCs w:val="22"/>
                <w:lang w:val="hr-HR"/>
              </w:rPr>
              <w:t>1.</w:t>
            </w:r>
            <w:r w:rsidRPr="00713E39">
              <w:rPr>
                <w:b/>
                <w:noProof/>
                <w:sz w:val="22"/>
                <w:szCs w:val="22"/>
                <w:lang w:val="hr-HR"/>
              </w:rPr>
              <w:tab/>
            </w:r>
            <w:r w:rsidR="00E85383" w:rsidRPr="00713E39">
              <w:rPr>
                <w:b/>
                <w:noProof/>
                <w:sz w:val="22"/>
                <w:szCs w:val="22"/>
                <w:lang w:val="hr-HR"/>
              </w:rPr>
              <w:t>NAZIV LIJEKA</w:t>
            </w:r>
          </w:p>
        </w:tc>
      </w:tr>
    </w:tbl>
    <w:p w:rsidR="00E31AD8" w:rsidRPr="00713E39" w:rsidRDefault="00E31AD8">
      <w:pPr>
        <w:ind w:left="567" w:hanging="567"/>
        <w:rPr>
          <w:noProof/>
          <w:sz w:val="22"/>
          <w:szCs w:val="22"/>
          <w:lang w:val="hr-HR"/>
        </w:rPr>
      </w:pPr>
    </w:p>
    <w:p w:rsidR="00E31AD8" w:rsidRPr="00713E39" w:rsidRDefault="00AF6EE7">
      <w:pPr>
        <w:rPr>
          <w:sz w:val="22"/>
          <w:szCs w:val="22"/>
          <w:lang w:val="hr-HR"/>
        </w:rPr>
      </w:pPr>
      <w:r>
        <w:rPr>
          <w:sz w:val="22"/>
          <w:szCs w:val="22"/>
          <w:lang w:val="hr-HR"/>
        </w:rPr>
        <w:t>Iscover</w:t>
      </w:r>
      <w:r w:rsidR="00E31AD8" w:rsidRPr="00713E39">
        <w:rPr>
          <w:sz w:val="22"/>
          <w:szCs w:val="22"/>
          <w:lang w:val="hr-HR"/>
        </w:rPr>
        <w:t xml:space="preserve"> 300</w:t>
      </w:r>
      <w:r w:rsidR="004159AE" w:rsidRPr="00713E39">
        <w:rPr>
          <w:sz w:val="22"/>
          <w:szCs w:val="22"/>
          <w:lang w:val="hr-HR"/>
        </w:rPr>
        <w:t> mg</w:t>
      </w:r>
      <w:r w:rsidR="00E31AD8" w:rsidRPr="00713E39">
        <w:rPr>
          <w:sz w:val="22"/>
          <w:szCs w:val="22"/>
          <w:lang w:val="hr-HR"/>
        </w:rPr>
        <w:t xml:space="preserve"> film</w:t>
      </w:r>
      <w:r w:rsidR="00E85383" w:rsidRPr="00713E39">
        <w:rPr>
          <w:sz w:val="22"/>
          <w:szCs w:val="22"/>
          <w:lang w:val="hr-HR"/>
        </w:rPr>
        <w:t xml:space="preserve">om obložene </w:t>
      </w:r>
      <w:r w:rsidR="00E31AD8" w:rsidRPr="00713E39">
        <w:rPr>
          <w:sz w:val="22"/>
          <w:szCs w:val="22"/>
          <w:lang w:val="hr-HR"/>
        </w:rPr>
        <w:t>tablet</w:t>
      </w:r>
      <w:r w:rsidR="00E85383" w:rsidRPr="00713E39">
        <w:rPr>
          <w:sz w:val="22"/>
          <w:szCs w:val="22"/>
          <w:lang w:val="hr-HR"/>
        </w:rPr>
        <w:t>e</w:t>
      </w:r>
    </w:p>
    <w:p w:rsidR="00E31AD8" w:rsidRPr="00713E39" w:rsidRDefault="00E85383">
      <w:pPr>
        <w:rPr>
          <w:b/>
          <w:noProof/>
          <w:sz w:val="22"/>
          <w:szCs w:val="22"/>
          <w:lang w:val="hr-HR"/>
        </w:rPr>
      </w:pPr>
      <w:r w:rsidRPr="00713E39">
        <w:rPr>
          <w:sz w:val="22"/>
          <w:szCs w:val="22"/>
          <w:lang w:val="hr-HR"/>
        </w:rPr>
        <w:t>k</w:t>
      </w:r>
      <w:r w:rsidR="00E31AD8" w:rsidRPr="00713E39">
        <w:rPr>
          <w:sz w:val="22"/>
          <w:szCs w:val="22"/>
          <w:lang w:val="hr-HR"/>
        </w:rPr>
        <w:t>lopidogrel</w:t>
      </w:r>
    </w:p>
    <w:p w:rsidR="00E31AD8" w:rsidRPr="00713E39" w:rsidRDefault="00E31AD8">
      <w:pPr>
        <w:rPr>
          <w:b/>
          <w:noProof/>
          <w:sz w:val="22"/>
          <w:szCs w:val="22"/>
          <w:lang w:val="hr-HR"/>
        </w:rPr>
      </w:pPr>
    </w:p>
    <w:p w:rsidR="00E31AD8" w:rsidRPr="00713E39" w:rsidRDefault="00E31AD8">
      <w:pPr>
        <w:rPr>
          <w:b/>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281407">
            <w:pPr>
              <w:tabs>
                <w:tab w:val="left" w:pos="142"/>
              </w:tabs>
              <w:ind w:left="567" w:hanging="567"/>
              <w:rPr>
                <w:b/>
                <w:noProof/>
                <w:sz w:val="22"/>
                <w:szCs w:val="22"/>
                <w:lang w:val="hr-HR"/>
              </w:rPr>
            </w:pPr>
            <w:r w:rsidRPr="00713E39">
              <w:rPr>
                <w:b/>
                <w:noProof/>
                <w:sz w:val="22"/>
                <w:szCs w:val="22"/>
                <w:lang w:val="hr-HR"/>
              </w:rPr>
              <w:t>2.</w:t>
            </w:r>
            <w:r w:rsidRPr="00713E39">
              <w:rPr>
                <w:b/>
                <w:noProof/>
                <w:sz w:val="22"/>
                <w:szCs w:val="22"/>
                <w:lang w:val="hr-HR"/>
              </w:rPr>
              <w:tab/>
            </w:r>
            <w:r w:rsidR="00281407">
              <w:rPr>
                <w:b/>
                <w:caps/>
                <w:sz w:val="22"/>
                <w:szCs w:val="22"/>
                <w:lang w:val="hr-HR"/>
              </w:rPr>
              <w:t>NAZIV</w:t>
            </w:r>
            <w:r w:rsidR="00281407" w:rsidRPr="00713E39">
              <w:rPr>
                <w:b/>
                <w:caps/>
                <w:sz w:val="22"/>
                <w:szCs w:val="22"/>
                <w:lang w:val="hr-HR"/>
              </w:rPr>
              <w:t xml:space="preserve"> </w:t>
            </w:r>
            <w:r w:rsidR="00E85383" w:rsidRPr="00713E39">
              <w:rPr>
                <w:b/>
                <w:caps/>
                <w:sz w:val="22"/>
                <w:szCs w:val="22"/>
                <w:lang w:val="hr-HR"/>
              </w:rPr>
              <w:t>nositelja odobrenja za stavljanje lijeka u promet</w:t>
            </w:r>
          </w:p>
        </w:tc>
      </w:tr>
    </w:tbl>
    <w:p w:rsidR="00E31AD8" w:rsidRPr="00713E39" w:rsidRDefault="00E31AD8">
      <w:pPr>
        <w:rPr>
          <w:color w:val="000000"/>
          <w:sz w:val="22"/>
          <w:szCs w:val="22"/>
          <w:lang w:val="hr-HR"/>
        </w:rPr>
      </w:pPr>
    </w:p>
    <w:p w:rsidR="005353FC" w:rsidRPr="005353FC" w:rsidRDefault="005353FC" w:rsidP="005353FC">
      <w:pPr>
        <w:rPr>
          <w:sz w:val="22"/>
          <w:szCs w:val="22"/>
          <w:lang w:val="fr-FR"/>
        </w:rPr>
      </w:pPr>
      <w:r w:rsidRPr="005353FC">
        <w:rPr>
          <w:sz w:val="22"/>
          <w:szCs w:val="22"/>
          <w:lang w:val="fr-FR"/>
        </w:rPr>
        <w:t>sanofi-aventis groupe</w:t>
      </w:r>
    </w:p>
    <w:p w:rsidR="00E31AD8" w:rsidRPr="00713E39" w:rsidRDefault="00E31AD8">
      <w:pPr>
        <w:rPr>
          <w:b/>
          <w:noProof/>
          <w:sz w:val="22"/>
          <w:szCs w:val="22"/>
          <w:lang w:val="hr-HR"/>
        </w:rPr>
      </w:pPr>
    </w:p>
    <w:p w:rsidR="00E31AD8" w:rsidRPr="00713E39" w:rsidRDefault="00E31AD8">
      <w:pPr>
        <w:rPr>
          <w:b/>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noProof/>
                <w:sz w:val="22"/>
                <w:szCs w:val="22"/>
                <w:lang w:val="hr-HR"/>
              </w:rPr>
            </w:pPr>
            <w:r w:rsidRPr="00713E39">
              <w:rPr>
                <w:b/>
                <w:noProof/>
                <w:sz w:val="22"/>
                <w:szCs w:val="22"/>
                <w:lang w:val="hr-HR"/>
              </w:rPr>
              <w:t>3.</w:t>
            </w:r>
            <w:r w:rsidRPr="00713E39">
              <w:rPr>
                <w:b/>
                <w:noProof/>
                <w:sz w:val="22"/>
                <w:szCs w:val="22"/>
                <w:lang w:val="hr-HR"/>
              </w:rPr>
              <w:tab/>
            </w:r>
            <w:r w:rsidR="00E85383" w:rsidRPr="00713E39">
              <w:rPr>
                <w:b/>
                <w:noProof/>
                <w:sz w:val="22"/>
                <w:szCs w:val="22"/>
                <w:lang w:val="hr-HR"/>
              </w:rPr>
              <w:t>ROK VALJANOSTI</w:t>
            </w:r>
          </w:p>
        </w:tc>
      </w:tr>
    </w:tbl>
    <w:p w:rsidR="00E31AD8" w:rsidRPr="00713E39" w:rsidRDefault="00E31AD8">
      <w:pPr>
        <w:rPr>
          <w:b/>
          <w:noProof/>
          <w:sz w:val="22"/>
          <w:szCs w:val="22"/>
          <w:lang w:val="hr-HR"/>
        </w:rPr>
      </w:pPr>
    </w:p>
    <w:p w:rsidR="00E31AD8" w:rsidRPr="00713E39" w:rsidRDefault="00227900">
      <w:pPr>
        <w:pStyle w:val="EMEABodyText"/>
        <w:rPr>
          <w:bCs/>
          <w:noProof/>
          <w:szCs w:val="22"/>
          <w:lang w:val="hr-HR"/>
        </w:rPr>
      </w:pPr>
      <w:r>
        <w:rPr>
          <w:bCs/>
          <w:noProof/>
          <w:szCs w:val="22"/>
          <w:lang w:val="hr-HR"/>
        </w:rPr>
        <w:t>Rok v</w:t>
      </w:r>
      <w:r w:rsidR="00E85383" w:rsidRPr="00713E39">
        <w:rPr>
          <w:bCs/>
          <w:noProof/>
          <w:szCs w:val="22"/>
          <w:lang w:val="hr-HR"/>
        </w:rPr>
        <w:t>aljanost</w:t>
      </w:r>
      <w:r>
        <w:rPr>
          <w:bCs/>
          <w:noProof/>
          <w:szCs w:val="22"/>
          <w:lang w:val="hr-HR"/>
        </w:rPr>
        <w:t>i</w:t>
      </w:r>
    </w:p>
    <w:p w:rsidR="00E31AD8" w:rsidRPr="00713E39" w:rsidRDefault="00E31AD8">
      <w:pPr>
        <w:rPr>
          <w:noProof/>
          <w:sz w:val="22"/>
          <w:szCs w:val="22"/>
          <w:lang w:val="hr-HR"/>
        </w:rPr>
      </w:pPr>
    </w:p>
    <w:p w:rsidR="00E31AD8" w:rsidRPr="00713E39" w:rsidRDefault="00E31AD8">
      <w:pPr>
        <w:rPr>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noProof/>
                <w:sz w:val="22"/>
                <w:szCs w:val="22"/>
                <w:lang w:val="hr-HR"/>
              </w:rPr>
            </w:pPr>
            <w:r w:rsidRPr="00713E39">
              <w:rPr>
                <w:b/>
                <w:noProof/>
                <w:sz w:val="22"/>
                <w:szCs w:val="22"/>
                <w:lang w:val="hr-HR"/>
              </w:rPr>
              <w:t>4.</w:t>
            </w:r>
            <w:r w:rsidRPr="00713E39">
              <w:rPr>
                <w:b/>
                <w:noProof/>
                <w:sz w:val="22"/>
                <w:szCs w:val="22"/>
                <w:lang w:val="hr-HR"/>
              </w:rPr>
              <w:tab/>
            </w:r>
            <w:r w:rsidR="00E85383" w:rsidRPr="00713E39">
              <w:rPr>
                <w:b/>
                <w:noProof/>
                <w:sz w:val="22"/>
                <w:szCs w:val="22"/>
                <w:lang w:val="hr-HR"/>
              </w:rPr>
              <w:t>BROJ SERIJE</w:t>
            </w:r>
          </w:p>
        </w:tc>
      </w:tr>
    </w:tbl>
    <w:p w:rsidR="00E31AD8" w:rsidRPr="00713E39" w:rsidRDefault="00E31AD8">
      <w:pPr>
        <w:ind w:right="113"/>
        <w:rPr>
          <w:noProof/>
          <w:sz w:val="22"/>
          <w:szCs w:val="22"/>
          <w:lang w:val="hr-HR"/>
        </w:rPr>
      </w:pPr>
    </w:p>
    <w:p w:rsidR="00E31AD8" w:rsidRPr="00713E39" w:rsidRDefault="00E85383">
      <w:pPr>
        <w:ind w:right="113"/>
        <w:rPr>
          <w:noProof/>
          <w:sz w:val="22"/>
          <w:szCs w:val="22"/>
          <w:lang w:val="hr-HR"/>
        </w:rPr>
      </w:pPr>
      <w:r w:rsidRPr="00713E39">
        <w:rPr>
          <w:noProof/>
          <w:sz w:val="22"/>
          <w:szCs w:val="22"/>
          <w:lang w:val="hr-HR"/>
        </w:rPr>
        <w:t>Serija</w:t>
      </w:r>
      <w:r w:rsidR="00E31AD8" w:rsidRPr="00713E39">
        <w:rPr>
          <w:noProof/>
          <w:sz w:val="22"/>
          <w:szCs w:val="22"/>
          <w:lang w:val="hr-HR"/>
        </w:rPr>
        <w:t>:</w:t>
      </w:r>
    </w:p>
    <w:p w:rsidR="00E31AD8" w:rsidRPr="00713E39" w:rsidRDefault="00E31AD8">
      <w:pPr>
        <w:ind w:right="113"/>
        <w:rPr>
          <w:noProof/>
          <w:sz w:val="22"/>
          <w:szCs w:val="22"/>
          <w:lang w:val="hr-HR"/>
        </w:rPr>
      </w:pPr>
    </w:p>
    <w:p w:rsidR="00E31AD8" w:rsidRPr="00713E39" w:rsidRDefault="00E31AD8">
      <w:pPr>
        <w:ind w:right="113"/>
        <w:rPr>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noProof/>
                <w:sz w:val="22"/>
                <w:szCs w:val="22"/>
                <w:lang w:val="hr-HR"/>
              </w:rPr>
            </w:pPr>
            <w:r w:rsidRPr="00713E39">
              <w:rPr>
                <w:b/>
                <w:noProof/>
                <w:sz w:val="22"/>
                <w:szCs w:val="22"/>
                <w:lang w:val="hr-HR"/>
              </w:rPr>
              <w:t>5.</w:t>
            </w:r>
            <w:r w:rsidRPr="00713E39">
              <w:rPr>
                <w:b/>
                <w:noProof/>
                <w:sz w:val="22"/>
                <w:szCs w:val="22"/>
                <w:lang w:val="hr-HR"/>
              </w:rPr>
              <w:tab/>
            </w:r>
            <w:r w:rsidR="00E85383" w:rsidRPr="00713E39">
              <w:rPr>
                <w:b/>
                <w:noProof/>
                <w:sz w:val="22"/>
                <w:szCs w:val="22"/>
                <w:lang w:val="hr-HR"/>
              </w:rPr>
              <w:t>DRUGO</w:t>
            </w:r>
          </w:p>
        </w:tc>
      </w:tr>
    </w:tbl>
    <w:p w:rsidR="00E31AD8" w:rsidRPr="00713E39" w:rsidRDefault="00E31AD8">
      <w:pPr>
        <w:ind w:right="113"/>
        <w:rPr>
          <w:noProof/>
          <w:sz w:val="22"/>
          <w:szCs w:val="22"/>
          <w:lang w:val="hr-HR"/>
        </w:rPr>
      </w:pPr>
    </w:p>
    <w:p w:rsidR="00E31AD8" w:rsidRPr="00713E39" w:rsidRDefault="00E31AD8" w:rsidP="00FC05B7">
      <w:pPr>
        <w:pStyle w:val="EndnoteText"/>
        <w:tabs>
          <w:tab w:val="clear" w:pos="567"/>
        </w:tabs>
        <w:jc w:val="center"/>
        <w:rPr>
          <w:szCs w:val="22"/>
          <w:lang w:val="hr-HR"/>
        </w:rPr>
      </w:pPr>
      <w:r w:rsidRPr="00713E39">
        <w:rPr>
          <w:szCs w:val="22"/>
          <w:lang w:val="hr-HR"/>
        </w:rPr>
        <w:br w:type="page"/>
      </w: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61734D">
      <w:pPr>
        <w:pStyle w:val="TITREA"/>
        <w:rPr>
          <w:lang w:val="hr-HR"/>
        </w:rPr>
      </w:pPr>
      <w:r w:rsidRPr="00713E39">
        <w:rPr>
          <w:lang w:val="hr-HR"/>
        </w:rPr>
        <w:t xml:space="preserve">B. </w:t>
      </w:r>
      <w:r w:rsidR="00BA1167" w:rsidRPr="00713E39">
        <w:rPr>
          <w:lang w:val="hr-HR"/>
        </w:rPr>
        <w:t>UPUTA O LIJEKU</w:t>
      </w:r>
    </w:p>
    <w:p w:rsidR="00E31AD8" w:rsidRPr="00713E39" w:rsidRDefault="00E31AD8" w:rsidP="006F78F0">
      <w:pPr>
        <w:pStyle w:val="Heading2"/>
        <w:spacing w:before="0" w:after="0"/>
        <w:jc w:val="center"/>
        <w:rPr>
          <w:rFonts w:ascii="Times New Roman" w:hAnsi="Times New Roman"/>
          <w:i w:val="0"/>
          <w:sz w:val="22"/>
          <w:szCs w:val="22"/>
          <w:lang w:val="hr-HR"/>
        </w:rPr>
      </w:pPr>
      <w:r w:rsidRPr="00713E39">
        <w:rPr>
          <w:rFonts w:ascii="Times New Roman" w:hAnsi="Times New Roman"/>
          <w:sz w:val="22"/>
          <w:szCs w:val="22"/>
          <w:lang w:val="hr-HR"/>
        </w:rPr>
        <w:br w:type="page"/>
      </w:r>
      <w:r w:rsidR="007C4EB2">
        <w:rPr>
          <w:rFonts w:ascii="Times New Roman" w:hAnsi="Times New Roman"/>
          <w:i w:val="0"/>
          <w:noProof/>
          <w:sz w:val="22"/>
          <w:szCs w:val="22"/>
          <w:lang w:val="hr-HR"/>
        </w:rPr>
        <w:t>U</w:t>
      </w:r>
      <w:r w:rsidR="007C4EB2" w:rsidRPr="00713E39">
        <w:rPr>
          <w:rFonts w:ascii="Times New Roman" w:hAnsi="Times New Roman"/>
          <w:i w:val="0"/>
          <w:noProof/>
          <w:sz w:val="22"/>
          <w:szCs w:val="22"/>
          <w:lang w:val="hr-HR"/>
        </w:rPr>
        <w:t xml:space="preserve">puta o lijeku: </w:t>
      </w:r>
      <w:r w:rsidR="00281407">
        <w:rPr>
          <w:rFonts w:ascii="Times New Roman" w:hAnsi="Times New Roman"/>
          <w:i w:val="0"/>
          <w:noProof/>
          <w:sz w:val="22"/>
          <w:szCs w:val="22"/>
          <w:lang w:val="hr-HR"/>
        </w:rPr>
        <w:t>Informacije</w:t>
      </w:r>
      <w:r w:rsidR="00281407" w:rsidRPr="00713E39">
        <w:rPr>
          <w:rFonts w:ascii="Times New Roman" w:hAnsi="Times New Roman"/>
          <w:i w:val="0"/>
          <w:noProof/>
          <w:sz w:val="22"/>
          <w:szCs w:val="22"/>
          <w:lang w:val="hr-HR"/>
        </w:rPr>
        <w:t xml:space="preserve"> </w:t>
      </w:r>
      <w:r w:rsidR="007C4EB2" w:rsidRPr="00713E39">
        <w:rPr>
          <w:rFonts w:ascii="Times New Roman" w:hAnsi="Times New Roman"/>
          <w:i w:val="0"/>
          <w:noProof/>
          <w:sz w:val="22"/>
          <w:szCs w:val="22"/>
          <w:lang w:val="hr-HR"/>
        </w:rPr>
        <w:t>za korisnika</w:t>
      </w:r>
      <w:r w:rsidR="007C4EB2" w:rsidRPr="00713E39">
        <w:rPr>
          <w:rFonts w:ascii="Times New Roman" w:hAnsi="Times New Roman"/>
          <w:i w:val="0"/>
          <w:sz w:val="22"/>
          <w:szCs w:val="22"/>
          <w:lang w:val="hr-HR"/>
        </w:rPr>
        <w:br/>
      </w:r>
    </w:p>
    <w:p w:rsidR="00E31AD8" w:rsidRPr="00713E39" w:rsidRDefault="00AF6EE7">
      <w:pPr>
        <w:pStyle w:val="Heading2"/>
        <w:spacing w:before="0" w:after="0"/>
        <w:jc w:val="center"/>
        <w:rPr>
          <w:rFonts w:ascii="Times New Roman" w:hAnsi="Times New Roman"/>
          <w:i w:val="0"/>
          <w:sz w:val="22"/>
          <w:szCs w:val="22"/>
          <w:lang w:val="hr-HR"/>
        </w:rPr>
      </w:pPr>
      <w:r>
        <w:rPr>
          <w:rFonts w:ascii="Times New Roman" w:hAnsi="Times New Roman"/>
          <w:i w:val="0"/>
          <w:sz w:val="22"/>
          <w:szCs w:val="22"/>
          <w:lang w:val="hr-HR"/>
        </w:rPr>
        <w:t>Iscover</w:t>
      </w:r>
      <w:r w:rsidR="00E31AD8" w:rsidRPr="00713E39">
        <w:rPr>
          <w:rFonts w:ascii="Times New Roman" w:hAnsi="Times New Roman"/>
          <w:i w:val="0"/>
          <w:sz w:val="22"/>
          <w:szCs w:val="22"/>
          <w:lang w:val="hr-HR"/>
        </w:rPr>
        <w:t xml:space="preserve"> 75</w:t>
      </w:r>
      <w:r w:rsidR="004159AE" w:rsidRPr="00713E39">
        <w:rPr>
          <w:rFonts w:ascii="Times New Roman" w:hAnsi="Times New Roman"/>
          <w:i w:val="0"/>
          <w:sz w:val="22"/>
          <w:szCs w:val="22"/>
          <w:lang w:val="hr-HR"/>
        </w:rPr>
        <w:t> mg</w:t>
      </w:r>
      <w:r w:rsidR="00E31AD8" w:rsidRPr="00713E39">
        <w:rPr>
          <w:rFonts w:ascii="Times New Roman" w:hAnsi="Times New Roman"/>
          <w:i w:val="0"/>
          <w:sz w:val="22"/>
          <w:szCs w:val="22"/>
          <w:lang w:val="hr-HR"/>
        </w:rPr>
        <w:t xml:space="preserve"> </w:t>
      </w:r>
      <w:r w:rsidR="00BA1167" w:rsidRPr="00713E39">
        <w:rPr>
          <w:rFonts w:ascii="Times New Roman" w:hAnsi="Times New Roman"/>
          <w:i w:val="0"/>
          <w:sz w:val="22"/>
          <w:szCs w:val="22"/>
          <w:lang w:val="hr-HR"/>
        </w:rPr>
        <w:t>filmom obložene tablete</w:t>
      </w:r>
      <w:r w:rsidR="00E31AD8" w:rsidRPr="00713E39">
        <w:rPr>
          <w:rFonts w:ascii="Times New Roman" w:hAnsi="Times New Roman"/>
          <w:i w:val="0"/>
          <w:sz w:val="22"/>
          <w:szCs w:val="22"/>
          <w:lang w:val="hr-HR"/>
        </w:rPr>
        <w:t xml:space="preserve"> </w:t>
      </w:r>
    </w:p>
    <w:p w:rsidR="00E31AD8" w:rsidRPr="00713E39" w:rsidRDefault="00BA1167">
      <w:pPr>
        <w:jc w:val="center"/>
        <w:rPr>
          <w:sz w:val="22"/>
          <w:szCs w:val="22"/>
          <w:lang w:val="hr-HR"/>
        </w:rPr>
      </w:pPr>
      <w:r w:rsidRPr="00713E39">
        <w:rPr>
          <w:sz w:val="22"/>
          <w:szCs w:val="22"/>
          <w:lang w:val="hr-HR"/>
        </w:rPr>
        <w:t>k</w:t>
      </w:r>
      <w:r w:rsidR="00E31AD8" w:rsidRPr="00713E39">
        <w:rPr>
          <w:sz w:val="22"/>
          <w:szCs w:val="22"/>
          <w:lang w:val="hr-HR"/>
        </w:rPr>
        <w:t>lopidogrel</w:t>
      </w:r>
    </w:p>
    <w:p w:rsidR="00E31AD8" w:rsidRPr="00713E39" w:rsidRDefault="00E31AD8">
      <w:pPr>
        <w:ind w:right="-2"/>
        <w:rPr>
          <w:b/>
          <w:sz w:val="22"/>
          <w:szCs w:val="22"/>
          <w:lang w:val="hr-HR"/>
        </w:rPr>
      </w:pPr>
    </w:p>
    <w:p w:rsidR="00E31AD8" w:rsidRPr="00713E39" w:rsidRDefault="00BA1167">
      <w:pPr>
        <w:ind w:right="-2"/>
        <w:jc w:val="both"/>
        <w:rPr>
          <w:sz w:val="22"/>
          <w:szCs w:val="22"/>
          <w:lang w:val="hr-HR"/>
        </w:rPr>
      </w:pPr>
      <w:r w:rsidRPr="00713E39">
        <w:rPr>
          <w:b/>
          <w:sz w:val="22"/>
          <w:szCs w:val="22"/>
          <w:lang w:val="hr-HR"/>
        </w:rPr>
        <w:t>Pažljivo pročitajte cijelu uputu</w:t>
      </w:r>
      <w:r w:rsidRPr="00713E39">
        <w:rPr>
          <w:b/>
          <w:noProof/>
          <w:sz w:val="22"/>
          <w:szCs w:val="22"/>
          <w:lang w:val="hr-HR"/>
        </w:rPr>
        <w:t xml:space="preserve"> p</w:t>
      </w:r>
      <w:r w:rsidRPr="00713E39">
        <w:rPr>
          <w:b/>
          <w:sz w:val="22"/>
          <w:szCs w:val="22"/>
          <w:lang w:val="hr-HR"/>
        </w:rPr>
        <w:t xml:space="preserve">rije nego počnete uzimati </w:t>
      </w:r>
      <w:r w:rsidR="007C4EB2">
        <w:rPr>
          <w:b/>
          <w:sz w:val="22"/>
          <w:szCs w:val="22"/>
          <w:lang w:val="hr-HR"/>
        </w:rPr>
        <w:t xml:space="preserve">ovaj </w:t>
      </w:r>
      <w:r w:rsidRPr="00713E39">
        <w:rPr>
          <w:b/>
          <w:sz w:val="22"/>
          <w:szCs w:val="22"/>
          <w:lang w:val="hr-HR"/>
        </w:rPr>
        <w:t>lijek</w:t>
      </w:r>
      <w:r w:rsidR="007C4EB2">
        <w:rPr>
          <w:b/>
          <w:sz w:val="22"/>
          <w:szCs w:val="22"/>
          <w:lang w:val="hr-HR"/>
        </w:rPr>
        <w:t xml:space="preserve"> jer sadrži Vama važne podatke</w:t>
      </w:r>
      <w:r w:rsidRPr="00713E39">
        <w:rPr>
          <w:b/>
          <w:sz w:val="22"/>
          <w:szCs w:val="22"/>
          <w:lang w:val="hr-HR"/>
        </w:rPr>
        <w:t>.</w:t>
      </w:r>
    </w:p>
    <w:p w:rsidR="00E31AD8" w:rsidRPr="00713E39" w:rsidRDefault="00BA1167">
      <w:pPr>
        <w:numPr>
          <w:ilvl w:val="0"/>
          <w:numId w:val="4"/>
        </w:numPr>
        <w:ind w:left="567" w:right="-2" w:hanging="567"/>
        <w:rPr>
          <w:sz w:val="22"/>
          <w:szCs w:val="22"/>
          <w:lang w:val="hr-HR"/>
        </w:rPr>
      </w:pPr>
      <w:r w:rsidRPr="00713E39">
        <w:rPr>
          <w:noProof/>
          <w:sz w:val="22"/>
          <w:szCs w:val="22"/>
          <w:lang w:val="hr-HR"/>
        </w:rPr>
        <w:t>Sačuvajte ovu uputu. Možda ćete j</w:t>
      </w:r>
      <w:r w:rsidR="007C4EB2">
        <w:rPr>
          <w:noProof/>
          <w:sz w:val="22"/>
          <w:szCs w:val="22"/>
          <w:lang w:val="hr-HR"/>
        </w:rPr>
        <w:t>e</w:t>
      </w:r>
      <w:r w:rsidRPr="00713E39">
        <w:rPr>
          <w:noProof/>
          <w:sz w:val="22"/>
          <w:szCs w:val="22"/>
          <w:lang w:val="hr-HR"/>
        </w:rPr>
        <w:t xml:space="preserve"> trebati ponov</w:t>
      </w:r>
      <w:r w:rsidR="00227900">
        <w:rPr>
          <w:noProof/>
          <w:sz w:val="22"/>
          <w:szCs w:val="22"/>
          <w:lang w:val="hr-HR"/>
        </w:rPr>
        <w:t>n</w:t>
      </w:r>
      <w:r w:rsidRPr="00713E39">
        <w:rPr>
          <w:noProof/>
          <w:sz w:val="22"/>
          <w:szCs w:val="22"/>
          <w:lang w:val="hr-HR"/>
        </w:rPr>
        <w:t>o pročitati.</w:t>
      </w:r>
    </w:p>
    <w:p w:rsidR="00E31AD8" w:rsidRPr="00713E39" w:rsidRDefault="007C4EB2">
      <w:pPr>
        <w:numPr>
          <w:ilvl w:val="0"/>
          <w:numId w:val="4"/>
        </w:numPr>
        <w:ind w:left="567" w:right="-2" w:hanging="567"/>
        <w:rPr>
          <w:sz w:val="22"/>
          <w:szCs w:val="22"/>
          <w:lang w:val="hr-HR"/>
        </w:rPr>
      </w:pPr>
      <w:r>
        <w:rPr>
          <w:noProof/>
          <w:sz w:val="22"/>
          <w:szCs w:val="22"/>
          <w:lang w:val="hr-HR"/>
        </w:rPr>
        <w:t>Ako</w:t>
      </w:r>
      <w:r w:rsidRPr="00713E39">
        <w:rPr>
          <w:noProof/>
          <w:sz w:val="22"/>
          <w:szCs w:val="22"/>
          <w:lang w:val="hr-HR"/>
        </w:rPr>
        <w:t xml:space="preserve"> </w:t>
      </w:r>
      <w:r w:rsidR="00BA1167" w:rsidRPr="00713E39">
        <w:rPr>
          <w:noProof/>
          <w:sz w:val="22"/>
          <w:szCs w:val="22"/>
          <w:lang w:val="hr-HR"/>
        </w:rPr>
        <w:t>imate dodatnih pitanja, obratite se liječniku ili ljekarniku.</w:t>
      </w:r>
    </w:p>
    <w:p w:rsidR="00E31AD8" w:rsidRPr="00713E39" w:rsidRDefault="00BA1167">
      <w:pPr>
        <w:numPr>
          <w:ilvl w:val="0"/>
          <w:numId w:val="4"/>
        </w:numPr>
        <w:ind w:left="567" w:right="-2" w:hanging="567"/>
        <w:rPr>
          <w:b/>
          <w:sz w:val="22"/>
          <w:szCs w:val="22"/>
          <w:lang w:val="hr-HR"/>
        </w:rPr>
      </w:pPr>
      <w:r w:rsidRPr="00713E39">
        <w:rPr>
          <w:noProof/>
          <w:sz w:val="22"/>
          <w:szCs w:val="22"/>
          <w:lang w:val="hr-HR"/>
        </w:rPr>
        <w:t xml:space="preserve">Ovaj je lijek propisan </w:t>
      </w:r>
      <w:r w:rsidR="007C4EB2">
        <w:rPr>
          <w:noProof/>
          <w:sz w:val="22"/>
          <w:szCs w:val="22"/>
          <w:lang w:val="hr-HR"/>
        </w:rPr>
        <w:t xml:space="preserve">samo </w:t>
      </w:r>
      <w:r w:rsidRPr="00713E39">
        <w:rPr>
          <w:noProof/>
          <w:sz w:val="22"/>
          <w:szCs w:val="22"/>
          <w:lang w:val="hr-HR"/>
        </w:rPr>
        <w:t xml:space="preserve">Vama. Nemojte ga davati drugima. Može im </w:t>
      </w:r>
      <w:r w:rsidR="007C4EB2">
        <w:rPr>
          <w:noProof/>
          <w:sz w:val="22"/>
          <w:szCs w:val="22"/>
          <w:lang w:val="hr-HR"/>
        </w:rPr>
        <w:t>naškoditi</w:t>
      </w:r>
      <w:r w:rsidRPr="00713E39">
        <w:rPr>
          <w:noProof/>
          <w:sz w:val="22"/>
          <w:szCs w:val="22"/>
          <w:lang w:val="hr-HR"/>
        </w:rPr>
        <w:t xml:space="preserve">, čak i ako </w:t>
      </w:r>
      <w:r w:rsidR="007C4EB2">
        <w:rPr>
          <w:noProof/>
          <w:sz w:val="22"/>
          <w:szCs w:val="22"/>
          <w:lang w:val="hr-HR"/>
        </w:rPr>
        <w:t>su njihovi znakovi bolesti</w:t>
      </w:r>
      <w:r w:rsidRPr="00713E39">
        <w:rPr>
          <w:noProof/>
          <w:sz w:val="22"/>
          <w:szCs w:val="22"/>
          <w:lang w:val="hr-HR"/>
        </w:rPr>
        <w:t xml:space="preserve"> jednak</w:t>
      </w:r>
      <w:r w:rsidR="007C4EB2">
        <w:rPr>
          <w:noProof/>
          <w:sz w:val="22"/>
          <w:szCs w:val="22"/>
          <w:lang w:val="hr-HR"/>
        </w:rPr>
        <w:t>i</w:t>
      </w:r>
      <w:r w:rsidRPr="00713E39">
        <w:rPr>
          <w:noProof/>
          <w:sz w:val="22"/>
          <w:szCs w:val="22"/>
          <w:lang w:val="hr-HR"/>
        </w:rPr>
        <w:t xml:space="preserve"> Vašima.</w:t>
      </w:r>
    </w:p>
    <w:p w:rsidR="00E31AD8" w:rsidRPr="00713E39" w:rsidRDefault="00BA1167">
      <w:pPr>
        <w:numPr>
          <w:ilvl w:val="0"/>
          <w:numId w:val="4"/>
        </w:numPr>
        <w:ind w:left="567" w:right="-2" w:hanging="567"/>
        <w:rPr>
          <w:b/>
          <w:sz w:val="22"/>
          <w:szCs w:val="22"/>
          <w:lang w:val="hr-HR"/>
        </w:rPr>
      </w:pPr>
      <w:r w:rsidRPr="00713E39">
        <w:rPr>
          <w:color w:val="000000"/>
          <w:sz w:val="22"/>
          <w:szCs w:val="22"/>
          <w:lang w:val="hr-HR"/>
        </w:rPr>
        <w:t>Ako primijetite bilo koju nuspojavu, potrebno je obavijestiti liječnika ili ljekarnika</w:t>
      </w:r>
      <w:r w:rsidR="00E31AD8" w:rsidRPr="00713E39">
        <w:rPr>
          <w:sz w:val="22"/>
          <w:szCs w:val="22"/>
          <w:lang w:val="hr-HR"/>
        </w:rPr>
        <w:t xml:space="preserve">. </w:t>
      </w:r>
      <w:r w:rsidR="007C4EB2">
        <w:rPr>
          <w:sz w:val="22"/>
          <w:szCs w:val="22"/>
          <w:lang w:val="hr-HR"/>
        </w:rPr>
        <w:t xml:space="preserve">To uključuje i svaku moguću nuspojavu koja nije navedena u ovoj uputi. </w:t>
      </w:r>
      <w:r w:rsidR="003562A9">
        <w:rPr>
          <w:sz w:val="22"/>
          <w:szCs w:val="22"/>
          <w:lang w:val="hr-HR"/>
        </w:rPr>
        <w:t xml:space="preserve">Pogledajte </w:t>
      </w:r>
      <w:r w:rsidR="007C4EB2">
        <w:rPr>
          <w:sz w:val="22"/>
          <w:szCs w:val="22"/>
          <w:lang w:val="hr-HR"/>
        </w:rPr>
        <w:t>dio 4.</w:t>
      </w:r>
    </w:p>
    <w:p w:rsidR="00E31AD8" w:rsidRPr="00713E39" w:rsidRDefault="00E31AD8">
      <w:pPr>
        <w:numPr>
          <w:ilvl w:val="12"/>
          <w:numId w:val="0"/>
        </w:numPr>
        <w:ind w:right="-2"/>
        <w:jc w:val="both"/>
        <w:rPr>
          <w:sz w:val="22"/>
          <w:szCs w:val="22"/>
          <w:lang w:val="hr-HR"/>
        </w:rPr>
      </w:pPr>
    </w:p>
    <w:p w:rsidR="00E31AD8" w:rsidRPr="00713E39" w:rsidRDefault="007C4EB2">
      <w:pPr>
        <w:numPr>
          <w:ilvl w:val="12"/>
          <w:numId w:val="0"/>
        </w:numPr>
        <w:ind w:right="-2"/>
        <w:jc w:val="both"/>
        <w:rPr>
          <w:sz w:val="22"/>
          <w:szCs w:val="22"/>
          <w:lang w:val="hr-HR"/>
        </w:rPr>
      </w:pPr>
      <w:r>
        <w:rPr>
          <w:b/>
          <w:noProof/>
          <w:sz w:val="22"/>
          <w:szCs w:val="22"/>
          <w:lang w:val="hr-HR"/>
        </w:rPr>
        <w:t>Što se nalazi u</w:t>
      </w:r>
      <w:r w:rsidR="00BA1167" w:rsidRPr="00713E39">
        <w:rPr>
          <w:b/>
          <w:noProof/>
          <w:sz w:val="22"/>
          <w:szCs w:val="22"/>
          <w:lang w:val="hr-HR"/>
        </w:rPr>
        <w:t xml:space="preserve"> ovoj uputi</w:t>
      </w:r>
      <w:r w:rsidR="00AF0A64">
        <w:rPr>
          <w:b/>
          <w:noProof/>
          <w:sz w:val="22"/>
          <w:szCs w:val="22"/>
          <w:lang w:val="hr-HR"/>
        </w:rPr>
        <w:t>:</w:t>
      </w:r>
    </w:p>
    <w:p w:rsidR="00E31AD8" w:rsidRPr="00713E39" w:rsidRDefault="00E31AD8">
      <w:pPr>
        <w:ind w:left="567" w:right="-29" w:hanging="567"/>
        <w:jc w:val="both"/>
        <w:rPr>
          <w:sz w:val="22"/>
          <w:szCs w:val="22"/>
          <w:lang w:val="hr-HR"/>
        </w:rPr>
      </w:pPr>
      <w:r w:rsidRPr="00713E39">
        <w:rPr>
          <w:sz w:val="22"/>
          <w:szCs w:val="22"/>
          <w:lang w:val="hr-HR"/>
        </w:rPr>
        <w:t>1.</w:t>
      </w:r>
      <w:r w:rsidRPr="00713E39">
        <w:rPr>
          <w:sz w:val="22"/>
          <w:szCs w:val="22"/>
          <w:lang w:val="hr-HR"/>
        </w:rPr>
        <w:tab/>
      </w:r>
      <w:r w:rsidR="00BA1167" w:rsidRPr="00713E39">
        <w:rPr>
          <w:sz w:val="22"/>
          <w:szCs w:val="22"/>
          <w:lang w:val="hr-HR"/>
        </w:rPr>
        <w:t xml:space="preserve">Što je </w:t>
      </w:r>
      <w:r w:rsidR="00AF6EE7">
        <w:rPr>
          <w:sz w:val="22"/>
          <w:szCs w:val="22"/>
          <w:lang w:val="hr-HR"/>
        </w:rPr>
        <w:t>Iscover</w:t>
      </w:r>
      <w:r w:rsidR="00BA1167" w:rsidRPr="00713E39">
        <w:rPr>
          <w:sz w:val="22"/>
          <w:szCs w:val="22"/>
          <w:lang w:val="hr-HR"/>
        </w:rPr>
        <w:t xml:space="preserve"> i za što se koristi</w:t>
      </w:r>
    </w:p>
    <w:p w:rsidR="00E31AD8" w:rsidRPr="00713E39" w:rsidRDefault="00E31AD8">
      <w:pPr>
        <w:ind w:left="567" w:right="-29" w:hanging="567"/>
        <w:jc w:val="both"/>
        <w:rPr>
          <w:sz w:val="22"/>
          <w:szCs w:val="22"/>
          <w:lang w:val="hr-HR"/>
        </w:rPr>
      </w:pPr>
      <w:r w:rsidRPr="00713E39">
        <w:rPr>
          <w:sz w:val="22"/>
          <w:szCs w:val="22"/>
          <w:lang w:val="hr-HR"/>
        </w:rPr>
        <w:t>2.</w:t>
      </w:r>
      <w:r w:rsidRPr="00713E39">
        <w:rPr>
          <w:sz w:val="22"/>
          <w:szCs w:val="22"/>
          <w:lang w:val="hr-HR"/>
        </w:rPr>
        <w:tab/>
      </w:r>
      <w:r w:rsidR="007C4EB2">
        <w:rPr>
          <w:sz w:val="22"/>
          <w:szCs w:val="22"/>
          <w:lang w:val="hr-HR"/>
        </w:rPr>
        <w:t>Što morate znati p</w:t>
      </w:r>
      <w:r w:rsidR="00BA1167" w:rsidRPr="00713E39">
        <w:rPr>
          <w:sz w:val="22"/>
          <w:szCs w:val="22"/>
          <w:lang w:val="hr-HR"/>
        </w:rPr>
        <w:t>rije nego počnete uz</w:t>
      </w:r>
      <w:r w:rsidR="0061459D">
        <w:rPr>
          <w:sz w:val="22"/>
          <w:szCs w:val="22"/>
          <w:lang w:val="hr-HR"/>
        </w:rPr>
        <w:t>i</w:t>
      </w:r>
      <w:r w:rsidR="00BA1167" w:rsidRPr="00713E39">
        <w:rPr>
          <w:sz w:val="22"/>
          <w:szCs w:val="22"/>
          <w:lang w:val="hr-HR"/>
        </w:rPr>
        <w:t xml:space="preserve">mati </w:t>
      </w:r>
      <w:r w:rsidR="00AF6EE7">
        <w:rPr>
          <w:sz w:val="22"/>
          <w:szCs w:val="22"/>
          <w:lang w:val="hr-HR"/>
        </w:rPr>
        <w:t>Iscover</w:t>
      </w:r>
    </w:p>
    <w:p w:rsidR="00E31AD8" w:rsidRPr="00713E39" w:rsidRDefault="00E31AD8">
      <w:pPr>
        <w:ind w:left="567" w:right="-29" w:hanging="567"/>
        <w:jc w:val="both"/>
        <w:rPr>
          <w:sz w:val="22"/>
          <w:szCs w:val="22"/>
          <w:lang w:val="hr-HR"/>
        </w:rPr>
      </w:pPr>
      <w:r w:rsidRPr="00713E39">
        <w:rPr>
          <w:sz w:val="22"/>
          <w:szCs w:val="22"/>
          <w:lang w:val="hr-HR"/>
        </w:rPr>
        <w:t>3.</w:t>
      </w:r>
      <w:r w:rsidRPr="00713E39">
        <w:rPr>
          <w:sz w:val="22"/>
          <w:szCs w:val="22"/>
          <w:lang w:val="hr-HR"/>
        </w:rPr>
        <w:tab/>
      </w:r>
      <w:r w:rsidR="00BA1167" w:rsidRPr="00713E39">
        <w:rPr>
          <w:sz w:val="22"/>
          <w:szCs w:val="22"/>
          <w:lang w:val="hr-HR"/>
        </w:rPr>
        <w:t xml:space="preserve">Kako uzimati </w:t>
      </w:r>
      <w:r w:rsidR="00AF6EE7">
        <w:rPr>
          <w:sz w:val="22"/>
          <w:szCs w:val="22"/>
          <w:lang w:val="hr-HR"/>
        </w:rPr>
        <w:t>Iscover</w:t>
      </w:r>
    </w:p>
    <w:p w:rsidR="00E31AD8" w:rsidRPr="00713E39" w:rsidRDefault="00E31AD8">
      <w:pPr>
        <w:ind w:left="567" w:right="-29" w:hanging="567"/>
        <w:jc w:val="both"/>
        <w:rPr>
          <w:sz w:val="22"/>
          <w:szCs w:val="22"/>
          <w:lang w:val="hr-HR"/>
        </w:rPr>
      </w:pPr>
      <w:r w:rsidRPr="00713E39">
        <w:rPr>
          <w:sz w:val="22"/>
          <w:szCs w:val="22"/>
          <w:lang w:val="hr-HR"/>
        </w:rPr>
        <w:t>4.</w:t>
      </w:r>
      <w:r w:rsidRPr="00713E39">
        <w:rPr>
          <w:sz w:val="22"/>
          <w:szCs w:val="22"/>
          <w:lang w:val="hr-HR"/>
        </w:rPr>
        <w:tab/>
      </w:r>
      <w:r w:rsidR="00BA1167" w:rsidRPr="00713E39">
        <w:rPr>
          <w:sz w:val="22"/>
          <w:szCs w:val="22"/>
          <w:lang w:val="hr-HR"/>
        </w:rPr>
        <w:t>Moguće nuspojave</w:t>
      </w:r>
    </w:p>
    <w:p w:rsidR="00E31AD8" w:rsidRPr="00713E39" w:rsidRDefault="00E31AD8">
      <w:pPr>
        <w:ind w:left="567" w:right="-29" w:hanging="567"/>
        <w:jc w:val="both"/>
        <w:rPr>
          <w:sz w:val="22"/>
          <w:szCs w:val="22"/>
          <w:lang w:val="hr-HR"/>
        </w:rPr>
      </w:pPr>
      <w:r w:rsidRPr="00713E39">
        <w:rPr>
          <w:sz w:val="22"/>
          <w:szCs w:val="22"/>
          <w:lang w:val="hr-HR"/>
        </w:rPr>
        <w:t>5</w:t>
      </w:r>
      <w:r w:rsidRPr="00713E39">
        <w:rPr>
          <w:sz w:val="22"/>
          <w:szCs w:val="22"/>
          <w:lang w:val="hr-HR"/>
        </w:rPr>
        <w:tab/>
      </w:r>
      <w:r w:rsidR="00BA1167" w:rsidRPr="00713E39">
        <w:rPr>
          <w:sz w:val="22"/>
          <w:szCs w:val="22"/>
          <w:lang w:val="hr-HR"/>
        </w:rPr>
        <w:t xml:space="preserve">Kako čuvati </w:t>
      </w:r>
      <w:r w:rsidR="00AF6EE7">
        <w:rPr>
          <w:sz w:val="22"/>
          <w:szCs w:val="22"/>
          <w:lang w:val="hr-HR"/>
        </w:rPr>
        <w:t>Iscover</w:t>
      </w:r>
    </w:p>
    <w:p w:rsidR="00E31AD8" w:rsidRPr="00713E39" w:rsidRDefault="00E31AD8">
      <w:pPr>
        <w:ind w:left="567" w:right="-29" w:hanging="567"/>
        <w:jc w:val="both"/>
        <w:rPr>
          <w:sz w:val="22"/>
          <w:szCs w:val="22"/>
          <w:lang w:val="hr-HR"/>
        </w:rPr>
      </w:pPr>
      <w:r w:rsidRPr="00713E39">
        <w:rPr>
          <w:sz w:val="22"/>
          <w:szCs w:val="22"/>
          <w:lang w:val="hr-HR"/>
        </w:rPr>
        <w:t>6.</w:t>
      </w:r>
      <w:r w:rsidRPr="00713E39">
        <w:rPr>
          <w:sz w:val="22"/>
          <w:szCs w:val="22"/>
          <w:lang w:val="hr-HR"/>
        </w:rPr>
        <w:tab/>
      </w:r>
      <w:r w:rsidR="007C4EB2">
        <w:rPr>
          <w:sz w:val="22"/>
          <w:szCs w:val="22"/>
          <w:lang w:val="hr-HR"/>
        </w:rPr>
        <w:t xml:space="preserve">Sadržaj </w:t>
      </w:r>
      <w:r w:rsidR="00227900">
        <w:rPr>
          <w:sz w:val="22"/>
          <w:szCs w:val="22"/>
          <w:lang w:val="hr-HR"/>
        </w:rPr>
        <w:t xml:space="preserve">pakiranja </w:t>
      </w:r>
      <w:r w:rsidR="007C4EB2">
        <w:rPr>
          <w:sz w:val="22"/>
          <w:szCs w:val="22"/>
          <w:lang w:val="hr-HR"/>
        </w:rPr>
        <w:t xml:space="preserve">i </w:t>
      </w:r>
      <w:r w:rsidR="00227900">
        <w:rPr>
          <w:sz w:val="22"/>
          <w:szCs w:val="22"/>
          <w:lang w:val="hr-HR"/>
        </w:rPr>
        <w:t>druge</w:t>
      </w:r>
      <w:r w:rsidR="00227900" w:rsidRPr="00713E39">
        <w:rPr>
          <w:sz w:val="22"/>
          <w:szCs w:val="22"/>
          <w:lang w:val="hr-HR"/>
        </w:rPr>
        <w:t xml:space="preserve"> </w:t>
      </w:r>
      <w:r w:rsidR="00BA1167" w:rsidRPr="00713E39">
        <w:rPr>
          <w:sz w:val="22"/>
          <w:szCs w:val="22"/>
          <w:lang w:val="hr-HR"/>
        </w:rPr>
        <w:t>informacije</w:t>
      </w:r>
    </w:p>
    <w:p w:rsidR="00BA1167" w:rsidRPr="00713E39" w:rsidRDefault="00BA1167" w:rsidP="00BA1167">
      <w:pPr>
        <w:ind w:left="567" w:right="-29" w:hanging="567"/>
        <w:jc w:val="both"/>
        <w:rPr>
          <w:sz w:val="22"/>
          <w:szCs w:val="22"/>
          <w:lang w:val="hr-HR"/>
        </w:rPr>
      </w:pPr>
    </w:p>
    <w:p w:rsidR="00E31AD8" w:rsidRPr="00713E39" w:rsidRDefault="00E31AD8">
      <w:pPr>
        <w:jc w:val="both"/>
        <w:rPr>
          <w:sz w:val="22"/>
          <w:szCs w:val="22"/>
          <w:lang w:val="hr-HR"/>
        </w:rPr>
      </w:pPr>
    </w:p>
    <w:p w:rsidR="00E31AD8" w:rsidRPr="00713E39" w:rsidRDefault="00E31AD8">
      <w:pPr>
        <w:tabs>
          <w:tab w:val="left" w:pos="540"/>
        </w:tabs>
        <w:jc w:val="both"/>
        <w:rPr>
          <w:b/>
          <w:caps/>
          <w:sz w:val="22"/>
          <w:szCs w:val="22"/>
          <w:lang w:val="hr-HR"/>
        </w:rPr>
      </w:pPr>
      <w:r w:rsidRPr="00713E39">
        <w:rPr>
          <w:b/>
          <w:caps/>
          <w:sz w:val="22"/>
          <w:szCs w:val="22"/>
          <w:lang w:val="hr-HR"/>
        </w:rPr>
        <w:t xml:space="preserve">1. </w:t>
      </w:r>
      <w:r w:rsidRPr="00713E39">
        <w:rPr>
          <w:b/>
          <w:caps/>
          <w:sz w:val="22"/>
          <w:szCs w:val="22"/>
          <w:lang w:val="hr-HR"/>
        </w:rPr>
        <w:tab/>
      </w:r>
      <w:r w:rsidR="007C4EB2">
        <w:rPr>
          <w:b/>
          <w:bCs/>
          <w:sz w:val="22"/>
          <w:szCs w:val="22"/>
          <w:lang w:val="hr-HR"/>
        </w:rPr>
        <w:t>Š</w:t>
      </w:r>
      <w:r w:rsidR="007C4EB2" w:rsidRPr="00713E39">
        <w:rPr>
          <w:b/>
          <w:bCs/>
          <w:sz w:val="22"/>
          <w:szCs w:val="22"/>
          <w:lang w:val="hr-HR"/>
        </w:rPr>
        <w:t xml:space="preserve">to je </w:t>
      </w:r>
      <w:r w:rsidR="00FA1AF0">
        <w:rPr>
          <w:b/>
          <w:bCs/>
          <w:sz w:val="22"/>
          <w:szCs w:val="22"/>
          <w:lang w:val="hr-HR"/>
        </w:rPr>
        <w:t>Iscover</w:t>
      </w:r>
      <w:r w:rsidR="007C4EB2" w:rsidRPr="00713E39">
        <w:rPr>
          <w:b/>
          <w:bCs/>
          <w:sz w:val="22"/>
          <w:szCs w:val="22"/>
          <w:lang w:val="hr-HR"/>
        </w:rPr>
        <w:t xml:space="preserve"> i za što se koristi</w:t>
      </w:r>
    </w:p>
    <w:p w:rsidR="00E31AD8" w:rsidRPr="00713E39" w:rsidRDefault="00E31AD8">
      <w:pPr>
        <w:jc w:val="both"/>
        <w:rPr>
          <w:sz w:val="22"/>
          <w:szCs w:val="22"/>
          <w:lang w:val="hr-HR"/>
        </w:rPr>
      </w:pPr>
    </w:p>
    <w:p w:rsidR="00E31AD8" w:rsidRPr="00713E39" w:rsidRDefault="00AF6EE7">
      <w:pPr>
        <w:rPr>
          <w:sz w:val="22"/>
          <w:szCs w:val="22"/>
          <w:lang w:val="hr-HR"/>
        </w:rPr>
      </w:pPr>
      <w:r>
        <w:rPr>
          <w:sz w:val="22"/>
          <w:szCs w:val="22"/>
          <w:lang w:val="hr-HR"/>
        </w:rPr>
        <w:t>Iscover</w:t>
      </w:r>
      <w:r w:rsidR="00BA1167" w:rsidRPr="00713E39">
        <w:rPr>
          <w:sz w:val="22"/>
          <w:szCs w:val="22"/>
          <w:lang w:val="hr-HR"/>
        </w:rPr>
        <w:t xml:space="preserve"> </w:t>
      </w:r>
      <w:r w:rsidR="007C4EB2">
        <w:rPr>
          <w:sz w:val="22"/>
          <w:szCs w:val="22"/>
          <w:lang w:val="hr-HR"/>
        </w:rPr>
        <w:t xml:space="preserve">sadrži klopidogrel i </w:t>
      </w:r>
      <w:r w:rsidR="00BA1167" w:rsidRPr="00713E39">
        <w:rPr>
          <w:sz w:val="22"/>
          <w:szCs w:val="22"/>
          <w:lang w:val="hr-HR"/>
        </w:rPr>
        <w:t>pripada skupini lijekova koji se nazivaju antitrombocitni lijekovi. Trombociti su vrlo mal</w:t>
      </w:r>
      <w:r w:rsidR="00B43735">
        <w:rPr>
          <w:sz w:val="22"/>
          <w:szCs w:val="22"/>
          <w:lang w:val="hr-HR"/>
        </w:rPr>
        <w:t>a</w:t>
      </w:r>
      <w:r w:rsidR="00BA1167" w:rsidRPr="00713E39">
        <w:rPr>
          <w:sz w:val="22"/>
          <w:szCs w:val="22"/>
          <w:lang w:val="hr-HR"/>
        </w:rPr>
        <w:t xml:space="preserve"> </w:t>
      </w:r>
      <w:r w:rsidR="00B43735">
        <w:rPr>
          <w:sz w:val="22"/>
          <w:szCs w:val="22"/>
          <w:lang w:val="hr-HR"/>
        </w:rPr>
        <w:t xml:space="preserve">krvna tjelešca, tzv. </w:t>
      </w:r>
      <w:r w:rsidR="00BA1167" w:rsidRPr="00713E39">
        <w:rPr>
          <w:sz w:val="22"/>
          <w:szCs w:val="22"/>
          <w:lang w:val="hr-HR"/>
        </w:rPr>
        <w:t>krv</w:t>
      </w:r>
      <w:r w:rsidR="00B43735">
        <w:rPr>
          <w:sz w:val="22"/>
          <w:szCs w:val="22"/>
          <w:lang w:val="hr-HR"/>
        </w:rPr>
        <w:t>ne pločice</w:t>
      </w:r>
      <w:r w:rsidR="00BA1167" w:rsidRPr="00713E39">
        <w:rPr>
          <w:sz w:val="22"/>
          <w:szCs w:val="22"/>
          <w:lang w:val="hr-HR"/>
        </w:rPr>
        <w:t>, koje se nakupljaju tijekom zgrušavanja krvi. Sprječavanjem tog nakupljanja, antitrombocitni lijekovi smanjuju mogućnost stvaranja krvnih ugrušaka (</w:t>
      </w:r>
      <w:r w:rsidR="00B43735">
        <w:rPr>
          <w:sz w:val="22"/>
          <w:szCs w:val="22"/>
          <w:lang w:val="hr-HR"/>
        </w:rPr>
        <w:t>proces</w:t>
      </w:r>
      <w:r w:rsidR="00BA1167" w:rsidRPr="00713E39">
        <w:rPr>
          <w:sz w:val="22"/>
          <w:szCs w:val="22"/>
          <w:lang w:val="hr-HR"/>
        </w:rPr>
        <w:t xml:space="preserve"> </w:t>
      </w:r>
      <w:r w:rsidR="00B43735">
        <w:rPr>
          <w:sz w:val="22"/>
          <w:szCs w:val="22"/>
          <w:lang w:val="hr-HR"/>
        </w:rPr>
        <w:t xml:space="preserve">zvan </w:t>
      </w:r>
      <w:r w:rsidR="00BA1167" w:rsidRPr="00713E39">
        <w:rPr>
          <w:sz w:val="22"/>
          <w:szCs w:val="22"/>
          <w:lang w:val="hr-HR"/>
        </w:rPr>
        <w:t>tromboz</w:t>
      </w:r>
      <w:r w:rsidR="00B43735">
        <w:rPr>
          <w:sz w:val="22"/>
          <w:szCs w:val="22"/>
          <w:lang w:val="hr-HR"/>
        </w:rPr>
        <w:t>a</w:t>
      </w:r>
      <w:r w:rsidR="00BA1167" w:rsidRPr="00713E39">
        <w:rPr>
          <w:sz w:val="22"/>
          <w:szCs w:val="22"/>
          <w:lang w:val="hr-HR"/>
        </w:rPr>
        <w:t>).</w:t>
      </w:r>
    </w:p>
    <w:p w:rsidR="00E31AD8" w:rsidRPr="00713E39" w:rsidRDefault="00E31AD8">
      <w:pPr>
        <w:rPr>
          <w:b/>
          <w:caps/>
          <w:sz w:val="22"/>
          <w:szCs w:val="22"/>
          <w:lang w:val="hr-HR"/>
        </w:rPr>
      </w:pPr>
    </w:p>
    <w:p w:rsidR="00D60CDD" w:rsidRPr="00713E39" w:rsidRDefault="00AF6EE7">
      <w:pPr>
        <w:rPr>
          <w:sz w:val="22"/>
          <w:szCs w:val="22"/>
          <w:lang w:val="hr-HR"/>
        </w:rPr>
      </w:pPr>
      <w:r>
        <w:rPr>
          <w:sz w:val="22"/>
          <w:szCs w:val="22"/>
          <w:lang w:val="hr-HR"/>
        </w:rPr>
        <w:t>Iscover</w:t>
      </w:r>
      <w:r w:rsidR="00D60CDD" w:rsidRPr="00713E39">
        <w:rPr>
          <w:sz w:val="22"/>
          <w:szCs w:val="22"/>
          <w:lang w:val="hr-HR"/>
        </w:rPr>
        <w:t xml:space="preserve"> uzima</w:t>
      </w:r>
      <w:r w:rsidR="007C4EB2">
        <w:rPr>
          <w:sz w:val="22"/>
          <w:szCs w:val="22"/>
          <w:lang w:val="hr-HR"/>
        </w:rPr>
        <w:t>ju odrasli</w:t>
      </w:r>
      <w:r w:rsidR="00D60CDD" w:rsidRPr="00713E39">
        <w:rPr>
          <w:sz w:val="22"/>
          <w:szCs w:val="22"/>
          <w:lang w:val="hr-HR"/>
        </w:rPr>
        <w:t xml:space="preserve"> za sprječavanje stvaranja krvnih ugrušaka (tromba) u </w:t>
      </w:r>
      <w:r w:rsidR="00980B89">
        <w:rPr>
          <w:sz w:val="22"/>
          <w:szCs w:val="22"/>
          <w:lang w:val="hr-HR"/>
        </w:rPr>
        <w:t>otvrdnutim</w:t>
      </w:r>
      <w:r w:rsidR="00980B89" w:rsidRPr="00713E39">
        <w:rPr>
          <w:sz w:val="22"/>
          <w:szCs w:val="22"/>
          <w:lang w:val="hr-HR"/>
        </w:rPr>
        <w:t xml:space="preserve"> </w:t>
      </w:r>
      <w:r w:rsidR="00D60CDD" w:rsidRPr="00713E39">
        <w:rPr>
          <w:sz w:val="22"/>
          <w:szCs w:val="22"/>
          <w:lang w:val="hr-HR"/>
        </w:rPr>
        <w:t xml:space="preserve">krvnim žilama (arterijama), a taj poremećaj zove se aterotromboza i može dovesti do aterotrombotičkih </w:t>
      </w:r>
      <w:r w:rsidR="00980B89">
        <w:rPr>
          <w:sz w:val="22"/>
          <w:szCs w:val="22"/>
          <w:lang w:val="hr-HR"/>
        </w:rPr>
        <w:t>događaja</w:t>
      </w:r>
      <w:r w:rsidR="00980B89" w:rsidRPr="00713E39">
        <w:rPr>
          <w:sz w:val="22"/>
          <w:szCs w:val="22"/>
          <w:lang w:val="hr-HR"/>
        </w:rPr>
        <w:t xml:space="preserve"> </w:t>
      </w:r>
      <w:r w:rsidR="00D60CDD" w:rsidRPr="00713E39">
        <w:rPr>
          <w:sz w:val="22"/>
          <w:szCs w:val="22"/>
          <w:lang w:val="hr-HR"/>
        </w:rPr>
        <w:t>(kao što su moždani udar, srčani udar ili smrt).</w:t>
      </w:r>
    </w:p>
    <w:p w:rsidR="00E31AD8" w:rsidRPr="00713E39" w:rsidRDefault="00E31AD8">
      <w:pPr>
        <w:rPr>
          <w:sz w:val="22"/>
          <w:szCs w:val="22"/>
          <w:lang w:val="hr-HR"/>
        </w:rPr>
      </w:pPr>
    </w:p>
    <w:p w:rsidR="00E31AD8" w:rsidRPr="00713E39" w:rsidRDefault="00AF6EE7">
      <w:pPr>
        <w:rPr>
          <w:sz w:val="22"/>
          <w:szCs w:val="22"/>
          <w:lang w:val="hr-HR"/>
        </w:rPr>
      </w:pPr>
      <w:r>
        <w:rPr>
          <w:sz w:val="22"/>
          <w:szCs w:val="22"/>
          <w:lang w:val="hr-HR"/>
        </w:rPr>
        <w:t>Iscover</w:t>
      </w:r>
      <w:r w:rsidR="00D60CDD" w:rsidRPr="00713E39">
        <w:rPr>
          <w:sz w:val="22"/>
          <w:szCs w:val="22"/>
          <w:lang w:val="hr-HR"/>
        </w:rPr>
        <w:t xml:space="preserve"> </w:t>
      </w:r>
      <w:r w:rsidR="00213E6B">
        <w:rPr>
          <w:sz w:val="22"/>
          <w:szCs w:val="22"/>
          <w:lang w:val="hr-HR"/>
        </w:rPr>
        <w:t>V</w:t>
      </w:r>
      <w:r w:rsidR="00D60CDD" w:rsidRPr="00713E39">
        <w:rPr>
          <w:sz w:val="22"/>
          <w:szCs w:val="22"/>
          <w:lang w:val="hr-HR"/>
        </w:rPr>
        <w:t>am je propisan za sprječavanje stvaranja krvnih ugrušaka i smanjivanje opasnosti od ovih ozbiljnih događaja</w:t>
      </w:r>
      <w:r w:rsidR="003F68DF" w:rsidRPr="00713E39">
        <w:rPr>
          <w:sz w:val="22"/>
          <w:szCs w:val="22"/>
          <w:lang w:val="hr-HR"/>
        </w:rPr>
        <w:t xml:space="preserve"> jer</w:t>
      </w:r>
      <w:r w:rsidR="00D60CDD" w:rsidRPr="00713E39">
        <w:rPr>
          <w:sz w:val="22"/>
          <w:szCs w:val="22"/>
          <w:lang w:val="hr-HR"/>
        </w:rPr>
        <w:t>:</w:t>
      </w:r>
    </w:p>
    <w:p w:rsidR="00E31AD8" w:rsidRPr="00713E39" w:rsidRDefault="003F68DF" w:rsidP="005B7B15">
      <w:pPr>
        <w:numPr>
          <w:ilvl w:val="0"/>
          <w:numId w:val="4"/>
        </w:numPr>
        <w:ind w:left="567" w:hanging="567"/>
        <w:rPr>
          <w:sz w:val="22"/>
          <w:szCs w:val="22"/>
          <w:lang w:val="hr-HR"/>
        </w:rPr>
      </w:pPr>
      <w:r w:rsidRPr="00713E39">
        <w:rPr>
          <w:sz w:val="22"/>
          <w:szCs w:val="22"/>
          <w:lang w:val="hr-HR"/>
        </w:rPr>
        <w:t xml:space="preserve">imate </w:t>
      </w:r>
      <w:r w:rsidR="00980B89">
        <w:rPr>
          <w:sz w:val="22"/>
          <w:szCs w:val="22"/>
          <w:lang w:val="hr-HR"/>
        </w:rPr>
        <w:t>otvrdnuće</w:t>
      </w:r>
      <w:r w:rsidR="00980B89" w:rsidRPr="00713E39">
        <w:rPr>
          <w:sz w:val="22"/>
          <w:szCs w:val="22"/>
          <w:lang w:val="hr-HR"/>
        </w:rPr>
        <w:t xml:space="preserve"> </w:t>
      </w:r>
      <w:r w:rsidRPr="00713E39">
        <w:rPr>
          <w:sz w:val="22"/>
          <w:szCs w:val="22"/>
          <w:lang w:val="hr-HR"/>
        </w:rPr>
        <w:t>arterija (koje se još zove ateroskleroza)</w:t>
      </w:r>
      <w:r w:rsidR="00E31AD8" w:rsidRPr="00713E39">
        <w:rPr>
          <w:sz w:val="22"/>
          <w:szCs w:val="22"/>
          <w:lang w:val="hr-HR"/>
        </w:rPr>
        <w:t xml:space="preserve"> </w:t>
      </w:r>
      <w:r w:rsidRPr="00713E39">
        <w:rPr>
          <w:sz w:val="22"/>
          <w:szCs w:val="22"/>
          <w:lang w:val="hr-HR"/>
        </w:rPr>
        <w:t>te</w:t>
      </w:r>
    </w:p>
    <w:p w:rsidR="00E31AD8" w:rsidRPr="00713E39" w:rsidRDefault="003F68DF" w:rsidP="005B7B15">
      <w:pPr>
        <w:numPr>
          <w:ilvl w:val="0"/>
          <w:numId w:val="4"/>
        </w:numPr>
        <w:ind w:left="567" w:hanging="567"/>
        <w:rPr>
          <w:sz w:val="22"/>
          <w:szCs w:val="22"/>
          <w:lang w:val="hr-HR"/>
        </w:rPr>
      </w:pPr>
      <w:r w:rsidRPr="00713E39">
        <w:rPr>
          <w:sz w:val="22"/>
          <w:szCs w:val="22"/>
          <w:lang w:val="hr-HR"/>
        </w:rPr>
        <w:t xml:space="preserve">ste već imali srčani udar, moždani udar ili </w:t>
      </w:r>
      <w:r w:rsidR="00D23239">
        <w:rPr>
          <w:sz w:val="22"/>
          <w:szCs w:val="22"/>
          <w:lang w:val="hr-HR"/>
        </w:rPr>
        <w:t>imate stanje</w:t>
      </w:r>
      <w:r w:rsidR="00D23239" w:rsidRPr="00713E39">
        <w:rPr>
          <w:sz w:val="22"/>
          <w:szCs w:val="22"/>
          <w:lang w:val="hr-HR"/>
        </w:rPr>
        <w:t xml:space="preserve"> </w:t>
      </w:r>
      <w:r w:rsidRPr="00713E39">
        <w:rPr>
          <w:sz w:val="22"/>
          <w:szCs w:val="22"/>
          <w:lang w:val="hr-HR"/>
        </w:rPr>
        <w:t>koj</w:t>
      </w:r>
      <w:r w:rsidR="00D23239">
        <w:rPr>
          <w:sz w:val="22"/>
          <w:szCs w:val="22"/>
          <w:lang w:val="hr-HR"/>
        </w:rPr>
        <w:t>e</w:t>
      </w:r>
      <w:r w:rsidRPr="00713E39">
        <w:rPr>
          <w:sz w:val="22"/>
          <w:szCs w:val="22"/>
          <w:lang w:val="hr-HR"/>
        </w:rPr>
        <w:t xml:space="preserve"> se zove bolest perifernih arterija, ili</w:t>
      </w:r>
    </w:p>
    <w:p w:rsidR="00E31AD8" w:rsidRDefault="003F68DF" w:rsidP="005B7B15">
      <w:pPr>
        <w:numPr>
          <w:ilvl w:val="0"/>
          <w:numId w:val="4"/>
        </w:numPr>
        <w:ind w:left="567" w:hanging="567"/>
        <w:rPr>
          <w:sz w:val="22"/>
          <w:szCs w:val="22"/>
          <w:lang w:val="hr-HR"/>
        </w:rPr>
      </w:pPr>
      <w:r w:rsidRPr="00713E39">
        <w:rPr>
          <w:sz w:val="22"/>
          <w:szCs w:val="22"/>
          <w:lang w:val="hr-HR"/>
        </w:rPr>
        <w:t xml:space="preserve">ste imali teški oblik boli u prsištu, poznat pod nazivom “nestabilna angina” ili “infarkt miokarda” (srčani udar). Za liječenje tog stanja liječnik </w:t>
      </w:r>
      <w:r w:rsidR="00213E6B">
        <w:rPr>
          <w:sz w:val="22"/>
          <w:szCs w:val="22"/>
          <w:lang w:val="hr-HR"/>
        </w:rPr>
        <w:t>V</w:t>
      </w:r>
      <w:r w:rsidRPr="00713E39">
        <w:rPr>
          <w:sz w:val="22"/>
          <w:szCs w:val="22"/>
          <w:lang w:val="hr-HR"/>
        </w:rPr>
        <w:t xml:space="preserve">am može ugraditi stent </w:t>
      </w:r>
      <w:r w:rsidR="00D014EB">
        <w:rPr>
          <w:sz w:val="22"/>
          <w:szCs w:val="22"/>
          <w:lang w:val="hr-HR"/>
        </w:rPr>
        <w:t xml:space="preserve">(potpornicu) </w:t>
      </w:r>
      <w:r w:rsidRPr="00713E39">
        <w:rPr>
          <w:sz w:val="22"/>
          <w:szCs w:val="22"/>
          <w:lang w:val="hr-HR"/>
        </w:rPr>
        <w:t xml:space="preserve">u začepljenu ili suženu arteriju da bi ponovno uspostavio učinkovit protok krvi. </w:t>
      </w:r>
      <w:r w:rsidR="00980B89">
        <w:rPr>
          <w:sz w:val="22"/>
          <w:szCs w:val="22"/>
          <w:lang w:val="hr-HR"/>
        </w:rPr>
        <w:t xml:space="preserve">Liječnik am </w:t>
      </w:r>
      <w:r w:rsidR="00640399">
        <w:rPr>
          <w:sz w:val="22"/>
          <w:szCs w:val="22"/>
          <w:lang w:val="hr-HR"/>
        </w:rPr>
        <w:t xml:space="preserve">može </w:t>
      </w:r>
      <w:r w:rsidR="00980B89">
        <w:rPr>
          <w:sz w:val="22"/>
          <w:szCs w:val="22"/>
          <w:lang w:val="hr-HR"/>
        </w:rPr>
        <w:t>p</w:t>
      </w:r>
      <w:r w:rsidRPr="00713E39">
        <w:rPr>
          <w:sz w:val="22"/>
          <w:szCs w:val="22"/>
          <w:lang w:val="hr-HR"/>
        </w:rPr>
        <w:t>ropisat</w:t>
      </w:r>
      <w:r w:rsidR="00980B89">
        <w:rPr>
          <w:sz w:val="22"/>
          <w:szCs w:val="22"/>
          <w:lang w:val="hr-HR"/>
        </w:rPr>
        <w:t>i</w:t>
      </w:r>
      <w:r w:rsidRPr="00713E39">
        <w:rPr>
          <w:sz w:val="22"/>
          <w:szCs w:val="22"/>
          <w:lang w:val="hr-HR"/>
        </w:rPr>
        <w:t xml:space="preserve"> i acetilsalicilatnu kiselinu (tvar koju sadrž</w:t>
      </w:r>
      <w:r w:rsidR="00227900">
        <w:rPr>
          <w:sz w:val="22"/>
          <w:szCs w:val="22"/>
          <w:lang w:val="hr-HR"/>
        </w:rPr>
        <w:t>e</w:t>
      </w:r>
      <w:r w:rsidRPr="00713E39">
        <w:rPr>
          <w:sz w:val="22"/>
          <w:szCs w:val="22"/>
          <w:lang w:val="hr-HR"/>
        </w:rPr>
        <w:t xml:space="preserve"> mnogi lijekovi </w:t>
      </w:r>
      <w:r w:rsidR="00980B89">
        <w:rPr>
          <w:sz w:val="22"/>
          <w:szCs w:val="22"/>
          <w:lang w:val="hr-HR"/>
        </w:rPr>
        <w:t>za</w:t>
      </w:r>
      <w:r w:rsidRPr="00713E39">
        <w:rPr>
          <w:sz w:val="22"/>
          <w:szCs w:val="22"/>
          <w:lang w:val="hr-HR"/>
        </w:rPr>
        <w:t xml:space="preserve"> ublažava</w:t>
      </w:r>
      <w:r w:rsidR="00980B89">
        <w:rPr>
          <w:sz w:val="22"/>
          <w:szCs w:val="22"/>
          <w:lang w:val="hr-HR"/>
        </w:rPr>
        <w:t>nje</w:t>
      </w:r>
      <w:r w:rsidRPr="00713E39">
        <w:rPr>
          <w:sz w:val="22"/>
          <w:szCs w:val="22"/>
          <w:lang w:val="hr-HR"/>
        </w:rPr>
        <w:t xml:space="preserve"> bol</w:t>
      </w:r>
      <w:r w:rsidR="00980B89">
        <w:rPr>
          <w:sz w:val="22"/>
          <w:szCs w:val="22"/>
          <w:lang w:val="hr-HR"/>
        </w:rPr>
        <w:t>i</w:t>
      </w:r>
      <w:r w:rsidRPr="00713E39">
        <w:rPr>
          <w:sz w:val="22"/>
          <w:szCs w:val="22"/>
          <w:lang w:val="hr-HR"/>
        </w:rPr>
        <w:t xml:space="preserve"> </w:t>
      </w:r>
      <w:r w:rsidR="00980B89">
        <w:rPr>
          <w:sz w:val="22"/>
          <w:szCs w:val="22"/>
          <w:lang w:val="hr-HR"/>
        </w:rPr>
        <w:t xml:space="preserve">i </w:t>
      </w:r>
      <w:r w:rsidRPr="00713E39">
        <w:rPr>
          <w:sz w:val="22"/>
          <w:szCs w:val="22"/>
          <w:lang w:val="hr-HR"/>
        </w:rPr>
        <w:t>sni</w:t>
      </w:r>
      <w:r w:rsidR="00980B89">
        <w:rPr>
          <w:sz w:val="22"/>
          <w:szCs w:val="22"/>
          <w:lang w:val="hr-HR"/>
        </w:rPr>
        <w:t>žavanje</w:t>
      </w:r>
      <w:r w:rsidRPr="00713E39">
        <w:rPr>
          <w:sz w:val="22"/>
          <w:szCs w:val="22"/>
          <w:lang w:val="hr-HR"/>
        </w:rPr>
        <w:t xml:space="preserve"> povišen</w:t>
      </w:r>
      <w:r w:rsidR="00980B89">
        <w:rPr>
          <w:sz w:val="22"/>
          <w:szCs w:val="22"/>
          <w:lang w:val="hr-HR"/>
        </w:rPr>
        <w:t>e</w:t>
      </w:r>
      <w:r w:rsidRPr="00713E39">
        <w:rPr>
          <w:sz w:val="22"/>
          <w:szCs w:val="22"/>
          <w:lang w:val="hr-HR"/>
        </w:rPr>
        <w:t xml:space="preserve"> temperatur</w:t>
      </w:r>
      <w:r w:rsidR="00980B89">
        <w:rPr>
          <w:sz w:val="22"/>
          <w:szCs w:val="22"/>
          <w:lang w:val="hr-HR"/>
        </w:rPr>
        <w:t>e, kao</w:t>
      </w:r>
      <w:r w:rsidRPr="00713E39">
        <w:rPr>
          <w:sz w:val="22"/>
          <w:szCs w:val="22"/>
          <w:lang w:val="hr-HR"/>
        </w:rPr>
        <w:t xml:space="preserve"> </w:t>
      </w:r>
      <w:r w:rsidR="00980B89">
        <w:rPr>
          <w:sz w:val="22"/>
          <w:szCs w:val="22"/>
          <w:lang w:val="hr-HR"/>
        </w:rPr>
        <w:t xml:space="preserve">i oni za </w:t>
      </w:r>
      <w:r w:rsidRPr="00713E39">
        <w:rPr>
          <w:sz w:val="22"/>
          <w:szCs w:val="22"/>
          <w:lang w:val="hr-HR"/>
        </w:rPr>
        <w:t>sprječava</w:t>
      </w:r>
      <w:r w:rsidR="00980B89">
        <w:rPr>
          <w:sz w:val="22"/>
          <w:szCs w:val="22"/>
          <w:lang w:val="hr-HR"/>
        </w:rPr>
        <w:t>nje</w:t>
      </w:r>
      <w:r w:rsidRPr="00713E39">
        <w:rPr>
          <w:sz w:val="22"/>
          <w:szCs w:val="22"/>
          <w:lang w:val="hr-HR"/>
        </w:rPr>
        <w:t xml:space="preserve"> stvaranj</w:t>
      </w:r>
      <w:r w:rsidR="00980B89">
        <w:rPr>
          <w:sz w:val="22"/>
          <w:szCs w:val="22"/>
          <w:lang w:val="hr-HR"/>
        </w:rPr>
        <w:t>a</w:t>
      </w:r>
      <w:r w:rsidRPr="00713E39">
        <w:rPr>
          <w:sz w:val="22"/>
          <w:szCs w:val="22"/>
          <w:lang w:val="hr-HR"/>
        </w:rPr>
        <w:t xml:space="preserve"> krvnih ugrušaka)</w:t>
      </w:r>
      <w:r w:rsidR="00E31AD8" w:rsidRPr="00713E39">
        <w:rPr>
          <w:sz w:val="22"/>
          <w:szCs w:val="22"/>
          <w:lang w:val="hr-HR"/>
        </w:rPr>
        <w:t>.</w:t>
      </w:r>
    </w:p>
    <w:p w:rsidR="00640399" w:rsidRPr="00640399" w:rsidRDefault="00640399" w:rsidP="00640399">
      <w:pPr>
        <w:numPr>
          <w:ilvl w:val="0"/>
          <w:numId w:val="4"/>
        </w:numPr>
        <w:ind w:left="567" w:hanging="567"/>
        <w:rPr>
          <w:sz w:val="22"/>
          <w:szCs w:val="22"/>
          <w:lang w:val="hr-HR"/>
        </w:rPr>
      </w:pPr>
      <w:r>
        <w:rPr>
          <w:sz w:val="22"/>
          <w:szCs w:val="22"/>
          <w:lang w:val="hr-HR"/>
        </w:rPr>
        <w:t>ste imali simptome moždanog udara koji nestaju u kratkom vremenskom razdoblju (što se još zove prolazni ishemijski napadaj) ili moždani udar blage težine. Liječnik Vam može p</w:t>
      </w:r>
      <w:r w:rsidRPr="00713E39">
        <w:rPr>
          <w:sz w:val="22"/>
          <w:szCs w:val="22"/>
          <w:lang w:val="hr-HR"/>
        </w:rPr>
        <w:t>ropisat</w:t>
      </w:r>
      <w:r>
        <w:rPr>
          <w:sz w:val="22"/>
          <w:szCs w:val="22"/>
          <w:lang w:val="hr-HR"/>
        </w:rPr>
        <w:t>i</w:t>
      </w:r>
      <w:r w:rsidRPr="00713E39">
        <w:rPr>
          <w:sz w:val="22"/>
          <w:szCs w:val="22"/>
          <w:lang w:val="hr-HR"/>
        </w:rPr>
        <w:t xml:space="preserve"> i acetilsalicilatnu kiselinu</w:t>
      </w:r>
      <w:r>
        <w:rPr>
          <w:sz w:val="22"/>
          <w:szCs w:val="22"/>
          <w:lang w:val="hr-HR"/>
        </w:rPr>
        <w:t xml:space="preserve"> počevši unutar prvih 24 sata.</w:t>
      </w:r>
    </w:p>
    <w:p w:rsidR="00B85942" w:rsidRPr="00713E39" w:rsidRDefault="00B85942" w:rsidP="005B7B15">
      <w:pPr>
        <w:numPr>
          <w:ilvl w:val="0"/>
          <w:numId w:val="4"/>
        </w:numPr>
        <w:ind w:left="567" w:hanging="567"/>
        <w:rPr>
          <w:sz w:val="22"/>
          <w:szCs w:val="22"/>
          <w:lang w:val="hr-HR"/>
        </w:rPr>
      </w:pPr>
      <w:r w:rsidRPr="00713E39">
        <w:rPr>
          <w:sz w:val="22"/>
          <w:szCs w:val="22"/>
          <w:lang w:val="hr-HR"/>
        </w:rPr>
        <w:t xml:space="preserve">imate nepravilne otkucaje srca, stanje koje se zove </w:t>
      </w:r>
      <w:r w:rsidR="00980B89">
        <w:rPr>
          <w:sz w:val="22"/>
          <w:szCs w:val="22"/>
          <w:lang w:val="hr-HR"/>
        </w:rPr>
        <w:t>"</w:t>
      </w:r>
      <w:r w:rsidRPr="00713E39">
        <w:rPr>
          <w:sz w:val="22"/>
          <w:szCs w:val="22"/>
          <w:lang w:val="hr-HR"/>
        </w:rPr>
        <w:t>fibrilacija atrija</w:t>
      </w:r>
      <w:r w:rsidR="00980B89">
        <w:rPr>
          <w:sz w:val="22"/>
          <w:szCs w:val="22"/>
          <w:lang w:val="hr-HR"/>
        </w:rPr>
        <w:t>"</w:t>
      </w:r>
      <w:r w:rsidRPr="00713E39">
        <w:rPr>
          <w:sz w:val="22"/>
          <w:szCs w:val="22"/>
          <w:lang w:val="hr-HR"/>
        </w:rPr>
        <w:t xml:space="preserve">, a ne možete uzimati lijekove poznate kao 'oralni antikoagulansi' (antagonisti vitamina K), koji sprječavaju stvaranje novih ugrušaka te rast postojećih ugrušaka. Trebalo </w:t>
      </w:r>
      <w:r w:rsidR="00213E6B">
        <w:rPr>
          <w:sz w:val="22"/>
          <w:szCs w:val="22"/>
          <w:lang w:val="hr-HR"/>
        </w:rPr>
        <w:t>V</w:t>
      </w:r>
      <w:r w:rsidRPr="00713E39">
        <w:rPr>
          <w:sz w:val="22"/>
          <w:szCs w:val="22"/>
          <w:lang w:val="hr-HR"/>
        </w:rPr>
        <w:t>am je biti rečeno da su za ovo stanje 'oralni antikoagulansi' učinkovitiji od acetilsalicilatne kiseline ili kombin</w:t>
      </w:r>
      <w:r w:rsidR="00980B89">
        <w:rPr>
          <w:sz w:val="22"/>
          <w:szCs w:val="22"/>
          <w:lang w:val="hr-HR"/>
        </w:rPr>
        <w:t>irane primjene</w:t>
      </w:r>
      <w:r w:rsidRPr="00713E39">
        <w:rPr>
          <w:sz w:val="22"/>
          <w:szCs w:val="22"/>
          <w:lang w:val="hr-HR"/>
        </w:rPr>
        <w:t xml:space="preserve"> </w:t>
      </w:r>
      <w:r w:rsidR="00F31F1E">
        <w:rPr>
          <w:sz w:val="22"/>
          <w:szCs w:val="22"/>
          <w:lang w:val="hr-HR"/>
        </w:rPr>
        <w:t>lijeka Iscover</w:t>
      </w:r>
      <w:r w:rsidRPr="00713E39">
        <w:rPr>
          <w:sz w:val="22"/>
          <w:szCs w:val="22"/>
          <w:lang w:val="hr-HR"/>
        </w:rPr>
        <w:t xml:space="preserve"> i acetilsalicilatne kiseline. Liječnik </w:t>
      </w:r>
      <w:r w:rsidR="00213E6B">
        <w:rPr>
          <w:sz w:val="22"/>
          <w:szCs w:val="22"/>
          <w:lang w:val="hr-HR"/>
        </w:rPr>
        <w:t>V</w:t>
      </w:r>
      <w:r w:rsidRPr="00713E39">
        <w:rPr>
          <w:sz w:val="22"/>
          <w:szCs w:val="22"/>
          <w:lang w:val="hr-HR"/>
        </w:rPr>
        <w:t xml:space="preserve">am treba propisati </w:t>
      </w:r>
      <w:r w:rsidR="00AF6EE7">
        <w:rPr>
          <w:sz w:val="22"/>
          <w:szCs w:val="22"/>
          <w:lang w:val="hr-HR"/>
        </w:rPr>
        <w:t>Iscover</w:t>
      </w:r>
      <w:r w:rsidRPr="00713E39">
        <w:rPr>
          <w:sz w:val="22"/>
          <w:szCs w:val="22"/>
          <w:lang w:val="hr-HR"/>
        </w:rPr>
        <w:t xml:space="preserve"> i acetilsalicilatnu kiselinu ako ne možete uzimati oralne antikoagulanse te nemate rizik od velikog krvarenja.</w:t>
      </w:r>
    </w:p>
    <w:p w:rsidR="00E31AD8" w:rsidRPr="00713E39" w:rsidRDefault="00E31AD8">
      <w:pPr>
        <w:jc w:val="both"/>
        <w:rPr>
          <w:sz w:val="22"/>
          <w:szCs w:val="22"/>
          <w:lang w:val="hr-HR"/>
        </w:rPr>
      </w:pPr>
    </w:p>
    <w:p w:rsidR="00E31AD8" w:rsidRPr="00713E39" w:rsidRDefault="00E31AD8">
      <w:pPr>
        <w:jc w:val="both"/>
        <w:rPr>
          <w:b/>
          <w:sz w:val="22"/>
          <w:szCs w:val="22"/>
          <w:lang w:val="hr-HR"/>
        </w:rPr>
      </w:pPr>
    </w:p>
    <w:p w:rsidR="00E31AD8" w:rsidRPr="00713E39" w:rsidRDefault="00E31AD8">
      <w:pPr>
        <w:tabs>
          <w:tab w:val="left" w:pos="540"/>
        </w:tabs>
        <w:jc w:val="both"/>
        <w:rPr>
          <w:caps/>
          <w:sz w:val="22"/>
          <w:szCs w:val="22"/>
          <w:lang w:val="hr-HR"/>
        </w:rPr>
      </w:pPr>
      <w:r w:rsidRPr="00713E39">
        <w:rPr>
          <w:b/>
          <w:caps/>
          <w:sz w:val="22"/>
          <w:szCs w:val="22"/>
          <w:lang w:val="hr-HR"/>
        </w:rPr>
        <w:t xml:space="preserve">2. </w:t>
      </w:r>
      <w:r w:rsidRPr="00713E39">
        <w:rPr>
          <w:b/>
          <w:caps/>
          <w:sz w:val="22"/>
          <w:szCs w:val="22"/>
          <w:lang w:val="hr-HR"/>
        </w:rPr>
        <w:tab/>
      </w:r>
      <w:r w:rsidR="007C4EB2">
        <w:rPr>
          <w:b/>
          <w:sz w:val="22"/>
          <w:szCs w:val="22"/>
          <w:lang w:val="hr-HR"/>
        </w:rPr>
        <w:t xml:space="preserve">Što morate znati </w:t>
      </w:r>
      <w:r w:rsidR="007C4EB2" w:rsidRPr="00713E39">
        <w:rPr>
          <w:b/>
          <w:bCs/>
          <w:sz w:val="22"/>
          <w:szCs w:val="22"/>
          <w:lang w:val="hr-HR"/>
        </w:rPr>
        <w:t xml:space="preserve">prije nego počnete uzimati </w:t>
      </w:r>
      <w:r w:rsidR="00FA1AF0">
        <w:rPr>
          <w:b/>
          <w:bCs/>
          <w:sz w:val="22"/>
          <w:szCs w:val="22"/>
          <w:lang w:val="hr-HR"/>
        </w:rPr>
        <w:t>Iscover</w:t>
      </w:r>
    </w:p>
    <w:p w:rsidR="00E31AD8" w:rsidRPr="00713E39" w:rsidRDefault="00E31AD8">
      <w:pPr>
        <w:jc w:val="both"/>
        <w:rPr>
          <w:sz w:val="22"/>
          <w:szCs w:val="22"/>
          <w:lang w:val="hr-HR"/>
        </w:rPr>
      </w:pPr>
    </w:p>
    <w:p w:rsidR="00E31AD8" w:rsidRPr="00713E39" w:rsidRDefault="003F68DF">
      <w:pPr>
        <w:jc w:val="both"/>
        <w:rPr>
          <w:b/>
          <w:sz w:val="22"/>
          <w:szCs w:val="22"/>
          <w:lang w:val="hr-HR"/>
        </w:rPr>
      </w:pPr>
      <w:r w:rsidRPr="00713E39">
        <w:rPr>
          <w:b/>
          <w:sz w:val="22"/>
          <w:szCs w:val="22"/>
          <w:lang w:val="hr-HR"/>
        </w:rPr>
        <w:t xml:space="preserve">Nemojte uzimati </w:t>
      </w:r>
      <w:r w:rsidR="00AF6EE7">
        <w:rPr>
          <w:b/>
          <w:sz w:val="22"/>
          <w:szCs w:val="22"/>
          <w:lang w:val="hr-HR"/>
        </w:rPr>
        <w:t>Iscover</w:t>
      </w:r>
      <w:r w:rsidR="00E31AD8" w:rsidRPr="00713E39">
        <w:rPr>
          <w:position w:val="11"/>
          <w:sz w:val="22"/>
          <w:szCs w:val="22"/>
          <w:lang w:val="hr-HR"/>
        </w:rPr>
        <w:t xml:space="preserve"> </w:t>
      </w:r>
    </w:p>
    <w:p w:rsidR="00E31AD8" w:rsidRPr="00713E39" w:rsidRDefault="003F68DF" w:rsidP="005B7B15">
      <w:pPr>
        <w:pStyle w:val="ListBullet2"/>
        <w:rPr>
          <w:szCs w:val="22"/>
          <w:lang w:val="hr-HR"/>
        </w:rPr>
      </w:pPr>
      <w:r w:rsidRPr="00713E39">
        <w:rPr>
          <w:szCs w:val="22"/>
          <w:lang w:val="hr-HR"/>
        </w:rPr>
        <w:t xml:space="preserve">ako ste alergični (preosjetljivi) na klopidogrel ili </w:t>
      </w:r>
      <w:r w:rsidR="007C4EB2">
        <w:rPr>
          <w:szCs w:val="22"/>
          <w:lang w:val="hr-HR"/>
        </w:rPr>
        <w:t>neki</w:t>
      </w:r>
      <w:r w:rsidRPr="00713E39">
        <w:rPr>
          <w:szCs w:val="22"/>
          <w:lang w:val="hr-HR"/>
        </w:rPr>
        <w:t xml:space="preserve"> drugi sastojak </w:t>
      </w:r>
      <w:r w:rsidR="005664E3">
        <w:rPr>
          <w:szCs w:val="22"/>
          <w:lang w:val="hr-HR"/>
        </w:rPr>
        <w:t xml:space="preserve"> </w:t>
      </w:r>
      <w:r w:rsidR="007C4EB2">
        <w:rPr>
          <w:szCs w:val="22"/>
          <w:lang w:val="hr-HR"/>
        </w:rPr>
        <w:t>ovog lijeka (naveden u dijelu 6.)</w:t>
      </w:r>
    </w:p>
    <w:p w:rsidR="00E31AD8" w:rsidRPr="00713E39" w:rsidRDefault="003F68DF" w:rsidP="005B7B15">
      <w:pPr>
        <w:pStyle w:val="ListBullet2"/>
        <w:rPr>
          <w:b/>
          <w:szCs w:val="22"/>
          <w:lang w:val="hr-HR"/>
        </w:rPr>
      </w:pPr>
      <w:r w:rsidRPr="00713E39">
        <w:rPr>
          <w:szCs w:val="22"/>
          <w:lang w:val="hr-HR"/>
        </w:rPr>
        <w:t xml:space="preserve">ako imate poremećaj koji izaziva krvarenje, kao što je, primjerice, želučani </w:t>
      </w:r>
      <w:r w:rsidR="00980B89">
        <w:rPr>
          <w:szCs w:val="22"/>
          <w:lang w:val="hr-HR"/>
        </w:rPr>
        <w:t>čir</w:t>
      </w:r>
      <w:r w:rsidR="00980B89" w:rsidRPr="00713E39">
        <w:rPr>
          <w:szCs w:val="22"/>
          <w:lang w:val="hr-HR"/>
        </w:rPr>
        <w:t xml:space="preserve"> </w:t>
      </w:r>
      <w:r w:rsidRPr="00713E39">
        <w:rPr>
          <w:szCs w:val="22"/>
          <w:lang w:val="hr-HR"/>
        </w:rPr>
        <w:t>ili krvarenje u mozgu</w:t>
      </w:r>
    </w:p>
    <w:p w:rsidR="00E31AD8" w:rsidRPr="00713E39" w:rsidRDefault="003F68DF" w:rsidP="005B7B15">
      <w:pPr>
        <w:pStyle w:val="ListBullet2"/>
        <w:rPr>
          <w:szCs w:val="22"/>
          <w:lang w:val="hr-HR"/>
        </w:rPr>
      </w:pPr>
      <w:r w:rsidRPr="00713E39">
        <w:rPr>
          <w:szCs w:val="22"/>
          <w:lang w:val="hr-HR"/>
        </w:rPr>
        <w:t>ako patite od tešk</w:t>
      </w:r>
      <w:r w:rsidR="00980B89">
        <w:rPr>
          <w:szCs w:val="22"/>
          <w:lang w:val="hr-HR"/>
        </w:rPr>
        <w:t>e</w:t>
      </w:r>
      <w:r w:rsidRPr="00713E39">
        <w:rPr>
          <w:szCs w:val="22"/>
          <w:lang w:val="hr-HR"/>
        </w:rPr>
        <w:t xml:space="preserve"> </w:t>
      </w:r>
      <w:r w:rsidR="00980B89">
        <w:rPr>
          <w:szCs w:val="22"/>
          <w:lang w:val="hr-HR"/>
        </w:rPr>
        <w:t>bolesti</w:t>
      </w:r>
      <w:r w:rsidR="00980B89" w:rsidRPr="00713E39">
        <w:rPr>
          <w:szCs w:val="22"/>
          <w:lang w:val="hr-HR"/>
        </w:rPr>
        <w:t xml:space="preserve"> </w:t>
      </w:r>
      <w:r w:rsidRPr="00713E39">
        <w:rPr>
          <w:szCs w:val="22"/>
          <w:lang w:val="hr-HR"/>
        </w:rPr>
        <w:t>jetre</w:t>
      </w:r>
      <w:r w:rsidR="00E31AD8" w:rsidRPr="00713E39">
        <w:rPr>
          <w:szCs w:val="22"/>
          <w:lang w:val="hr-HR"/>
        </w:rPr>
        <w:t>.</w:t>
      </w:r>
    </w:p>
    <w:p w:rsidR="00E31AD8" w:rsidRPr="00713E39" w:rsidRDefault="00E31AD8">
      <w:pPr>
        <w:jc w:val="both"/>
        <w:rPr>
          <w:sz w:val="22"/>
          <w:szCs w:val="22"/>
          <w:lang w:val="hr-HR"/>
        </w:rPr>
      </w:pPr>
    </w:p>
    <w:p w:rsidR="00E31AD8" w:rsidRPr="00713E39" w:rsidRDefault="003F68DF">
      <w:pPr>
        <w:rPr>
          <w:sz w:val="22"/>
          <w:szCs w:val="22"/>
          <w:lang w:val="hr-HR"/>
        </w:rPr>
      </w:pPr>
      <w:r w:rsidRPr="00713E39">
        <w:rPr>
          <w:sz w:val="22"/>
          <w:szCs w:val="22"/>
          <w:lang w:val="hr-HR"/>
        </w:rPr>
        <w:t xml:space="preserve">Ako se bilo što od navedenog odnosi na </w:t>
      </w:r>
      <w:r w:rsidR="00C0252C">
        <w:rPr>
          <w:sz w:val="22"/>
          <w:szCs w:val="22"/>
          <w:lang w:val="hr-HR"/>
        </w:rPr>
        <w:t>V</w:t>
      </w:r>
      <w:r w:rsidRPr="00713E39">
        <w:rPr>
          <w:sz w:val="22"/>
          <w:szCs w:val="22"/>
          <w:lang w:val="hr-HR"/>
        </w:rPr>
        <w:t xml:space="preserve">as, ili niste sigurni, obratite se svom liječniku prije uzimanja </w:t>
      </w:r>
      <w:r w:rsidR="00F31F1E">
        <w:rPr>
          <w:sz w:val="22"/>
          <w:szCs w:val="22"/>
          <w:lang w:val="hr-HR"/>
        </w:rPr>
        <w:t>lijeka Iscover</w:t>
      </w:r>
      <w:r w:rsidRPr="00713E39">
        <w:rPr>
          <w:sz w:val="22"/>
          <w:szCs w:val="22"/>
          <w:lang w:val="hr-HR"/>
        </w:rPr>
        <w:t>.</w:t>
      </w:r>
      <w:r w:rsidR="00E31AD8" w:rsidRPr="00713E39">
        <w:rPr>
          <w:sz w:val="22"/>
          <w:szCs w:val="22"/>
          <w:lang w:val="hr-HR"/>
        </w:rPr>
        <w:t xml:space="preserve"> </w:t>
      </w:r>
    </w:p>
    <w:p w:rsidR="00E31AD8" w:rsidRPr="00713E39" w:rsidRDefault="00E31AD8">
      <w:pPr>
        <w:jc w:val="both"/>
        <w:rPr>
          <w:b/>
          <w:sz w:val="22"/>
          <w:szCs w:val="22"/>
          <w:lang w:val="hr-HR"/>
        </w:rPr>
      </w:pPr>
    </w:p>
    <w:p w:rsidR="00E31AD8" w:rsidRPr="00713E39" w:rsidRDefault="00AA4900">
      <w:pPr>
        <w:keepNext/>
        <w:jc w:val="both"/>
        <w:rPr>
          <w:sz w:val="22"/>
          <w:szCs w:val="22"/>
          <w:lang w:val="hr-HR"/>
        </w:rPr>
      </w:pPr>
      <w:r>
        <w:rPr>
          <w:b/>
          <w:sz w:val="22"/>
          <w:szCs w:val="22"/>
          <w:lang w:val="hr-HR"/>
        </w:rPr>
        <w:t>Upozorenja i mjere opreza</w:t>
      </w:r>
    </w:p>
    <w:p w:rsidR="00E31AD8" w:rsidRPr="00713E39" w:rsidRDefault="00B45147">
      <w:pPr>
        <w:keepNext/>
        <w:rPr>
          <w:sz w:val="22"/>
          <w:szCs w:val="22"/>
          <w:lang w:val="hr-HR"/>
        </w:rPr>
      </w:pPr>
      <w:r w:rsidRPr="00713E39">
        <w:rPr>
          <w:sz w:val="22"/>
          <w:szCs w:val="22"/>
          <w:lang w:val="hr-HR"/>
        </w:rPr>
        <w:t xml:space="preserve">Ako se na </w:t>
      </w:r>
      <w:r w:rsidR="00C0252C">
        <w:rPr>
          <w:sz w:val="22"/>
          <w:szCs w:val="22"/>
          <w:lang w:val="hr-HR"/>
        </w:rPr>
        <w:t>V</w:t>
      </w:r>
      <w:r w:rsidRPr="00713E39">
        <w:rPr>
          <w:sz w:val="22"/>
          <w:szCs w:val="22"/>
          <w:lang w:val="hr-HR"/>
        </w:rPr>
        <w:t xml:space="preserve">as odnosi bilo koje od dolje navedenih stanja morate obavijestiti liječnika, prije nego što uzmete </w:t>
      </w:r>
      <w:r w:rsidR="00AF6EE7">
        <w:rPr>
          <w:sz w:val="22"/>
          <w:szCs w:val="22"/>
          <w:lang w:val="hr-HR"/>
        </w:rPr>
        <w:t>Iscover</w:t>
      </w:r>
      <w:r w:rsidR="00E31AD8" w:rsidRPr="00713E39">
        <w:rPr>
          <w:sz w:val="22"/>
          <w:szCs w:val="22"/>
          <w:lang w:val="hr-HR"/>
        </w:rPr>
        <w:t>:</w:t>
      </w:r>
    </w:p>
    <w:p w:rsidR="00E31AD8" w:rsidRPr="00713E39" w:rsidRDefault="00E31AD8">
      <w:pPr>
        <w:pStyle w:val="BodyTextIndent"/>
        <w:rPr>
          <w:szCs w:val="22"/>
          <w:lang w:val="hr-HR"/>
        </w:rPr>
      </w:pPr>
      <w:r w:rsidRPr="00713E39">
        <w:rPr>
          <w:szCs w:val="22"/>
          <w:lang w:val="hr-HR"/>
        </w:rPr>
        <w:sym w:font="Symbol" w:char="F0B7"/>
      </w:r>
      <w:r w:rsidRPr="00713E39">
        <w:rPr>
          <w:szCs w:val="22"/>
          <w:lang w:val="hr-HR"/>
        </w:rPr>
        <w:tab/>
      </w:r>
      <w:r w:rsidR="00B45147" w:rsidRPr="00713E39">
        <w:rPr>
          <w:szCs w:val="22"/>
          <w:lang w:val="hr-HR"/>
        </w:rPr>
        <w:t>Ako postoji opasnost od krvarenja poput</w:t>
      </w:r>
      <w:r w:rsidRPr="00713E39">
        <w:rPr>
          <w:szCs w:val="22"/>
          <w:lang w:val="hr-HR"/>
        </w:rPr>
        <w:t xml:space="preserve"> </w:t>
      </w:r>
    </w:p>
    <w:p w:rsidR="00E31AD8" w:rsidRPr="00713E39" w:rsidRDefault="00E31AD8">
      <w:pPr>
        <w:pStyle w:val="BodyTextIndent"/>
        <w:ind w:left="720" w:hanging="360"/>
        <w:rPr>
          <w:szCs w:val="22"/>
          <w:lang w:val="hr-HR"/>
        </w:rPr>
      </w:pPr>
      <w:r w:rsidRPr="00713E39">
        <w:rPr>
          <w:szCs w:val="22"/>
          <w:lang w:val="hr-HR"/>
        </w:rPr>
        <w:t>-</w:t>
      </w:r>
      <w:r w:rsidRPr="00713E39">
        <w:rPr>
          <w:szCs w:val="22"/>
          <w:lang w:val="hr-HR"/>
        </w:rPr>
        <w:tab/>
      </w:r>
      <w:r w:rsidR="00B45147" w:rsidRPr="00713E39">
        <w:rPr>
          <w:szCs w:val="22"/>
          <w:lang w:val="hr-HR"/>
        </w:rPr>
        <w:t xml:space="preserve">medicinskih stanja kod kojih postoji opasnost od unutrašnjeg krvarenja (kao što je želučani </w:t>
      </w:r>
      <w:r w:rsidR="00980B89">
        <w:rPr>
          <w:szCs w:val="22"/>
          <w:lang w:val="hr-HR"/>
        </w:rPr>
        <w:t>čir</w:t>
      </w:r>
      <w:r w:rsidR="00B45147" w:rsidRPr="00713E39">
        <w:rPr>
          <w:szCs w:val="22"/>
          <w:lang w:val="hr-HR"/>
        </w:rPr>
        <w:t>),</w:t>
      </w:r>
    </w:p>
    <w:p w:rsidR="00E31AD8" w:rsidRPr="00713E39" w:rsidRDefault="00B45147">
      <w:pPr>
        <w:numPr>
          <w:ilvl w:val="0"/>
          <w:numId w:val="7"/>
        </w:numPr>
        <w:rPr>
          <w:sz w:val="22"/>
          <w:szCs w:val="22"/>
          <w:lang w:val="hr-HR"/>
        </w:rPr>
      </w:pPr>
      <w:r w:rsidRPr="00713E39">
        <w:rPr>
          <w:sz w:val="22"/>
          <w:szCs w:val="22"/>
          <w:lang w:val="hr-HR"/>
        </w:rPr>
        <w:t>poremećaja krvi zbog čega ste skloni unutrašnjim krvarenjima (krvarenje u tkivima, organima ili zglobovima),</w:t>
      </w:r>
    </w:p>
    <w:p w:rsidR="00E31AD8" w:rsidRPr="00713E39" w:rsidRDefault="00B45147">
      <w:pPr>
        <w:numPr>
          <w:ilvl w:val="0"/>
          <w:numId w:val="7"/>
        </w:numPr>
        <w:rPr>
          <w:sz w:val="22"/>
          <w:szCs w:val="22"/>
          <w:lang w:val="hr-HR"/>
        </w:rPr>
      </w:pPr>
      <w:r w:rsidRPr="00713E39">
        <w:rPr>
          <w:sz w:val="22"/>
          <w:szCs w:val="22"/>
          <w:lang w:val="hr-HR"/>
        </w:rPr>
        <w:t>nedavne teške ozljede,</w:t>
      </w:r>
    </w:p>
    <w:p w:rsidR="00E31AD8" w:rsidRPr="00713E39" w:rsidRDefault="00B45147">
      <w:pPr>
        <w:numPr>
          <w:ilvl w:val="0"/>
          <w:numId w:val="7"/>
        </w:numPr>
        <w:rPr>
          <w:sz w:val="22"/>
          <w:szCs w:val="22"/>
          <w:lang w:val="hr-HR"/>
        </w:rPr>
      </w:pPr>
      <w:r w:rsidRPr="00713E39">
        <w:rPr>
          <w:sz w:val="22"/>
          <w:szCs w:val="22"/>
          <w:lang w:val="hr-HR"/>
        </w:rPr>
        <w:t>nedavnog kirurškog zahvata (uključujući stomatološke zahvate),</w:t>
      </w:r>
    </w:p>
    <w:p w:rsidR="00E31AD8" w:rsidRPr="00713E39" w:rsidRDefault="000D17D3">
      <w:pPr>
        <w:numPr>
          <w:ilvl w:val="0"/>
          <w:numId w:val="7"/>
        </w:numPr>
        <w:rPr>
          <w:sz w:val="22"/>
          <w:szCs w:val="22"/>
          <w:lang w:val="hr-HR"/>
        </w:rPr>
      </w:pPr>
      <w:r w:rsidRPr="00713E39">
        <w:rPr>
          <w:sz w:val="22"/>
          <w:szCs w:val="22"/>
          <w:lang w:val="hr-HR"/>
        </w:rPr>
        <w:t>planiranog kirurškog zahvata (uključujući stomatološke zahvate) u sljedećih sedam dana</w:t>
      </w:r>
      <w:r w:rsidR="00896C3F" w:rsidRPr="00713E39">
        <w:rPr>
          <w:sz w:val="22"/>
          <w:szCs w:val="22"/>
          <w:lang w:val="hr-HR"/>
        </w:rPr>
        <w:t>.</w:t>
      </w:r>
    </w:p>
    <w:p w:rsidR="00E31AD8" w:rsidRPr="00713E39" w:rsidRDefault="00E31AD8">
      <w:pPr>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Ako ste imali krvni ugrušak u arteriji u mozgu (ishemijski moždani udar) koji se pojavio unutar posljednjih sedam dana.</w:t>
      </w:r>
      <w:r w:rsidRPr="00713E39">
        <w:rPr>
          <w:sz w:val="22"/>
          <w:szCs w:val="22"/>
          <w:lang w:val="hr-HR"/>
        </w:rPr>
        <w:t xml:space="preserve"> </w:t>
      </w:r>
    </w:p>
    <w:p w:rsidR="00E31AD8" w:rsidRDefault="00E31AD8">
      <w:pPr>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 xml:space="preserve">Ako imate bolest </w:t>
      </w:r>
      <w:r w:rsidR="00D23239" w:rsidRPr="00713E39">
        <w:rPr>
          <w:sz w:val="22"/>
          <w:szCs w:val="22"/>
          <w:lang w:val="hr-HR"/>
        </w:rPr>
        <w:t xml:space="preserve">bubrega </w:t>
      </w:r>
      <w:r w:rsidR="000D17D3" w:rsidRPr="00713E39">
        <w:rPr>
          <w:sz w:val="22"/>
          <w:szCs w:val="22"/>
          <w:lang w:val="hr-HR"/>
        </w:rPr>
        <w:t>ili</w:t>
      </w:r>
      <w:r w:rsidR="00D23239" w:rsidRPr="00D23239">
        <w:rPr>
          <w:sz w:val="22"/>
          <w:szCs w:val="22"/>
          <w:lang w:val="hr-HR"/>
        </w:rPr>
        <w:t xml:space="preserve"> </w:t>
      </w:r>
      <w:r w:rsidR="00D23239" w:rsidRPr="00713E39">
        <w:rPr>
          <w:sz w:val="22"/>
          <w:szCs w:val="22"/>
          <w:lang w:val="hr-HR"/>
        </w:rPr>
        <w:t>jetre</w:t>
      </w:r>
      <w:r w:rsidR="00896C3F" w:rsidRPr="00713E39">
        <w:rPr>
          <w:sz w:val="22"/>
          <w:szCs w:val="22"/>
          <w:lang w:val="hr-HR"/>
        </w:rPr>
        <w:t>.</w:t>
      </w:r>
    </w:p>
    <w:p w:rsidR="00AA4900" w:rsidRPr="00713E39" w:rsidRDefault="00AA4900">
      <w:pPr>
        <w:ind w:left="567" w:hanging="567"/>
        <w:rPr>
          <w:sz w:val="22"/>
          <w:szCs w:val="22"/>
          <w:lang w:val="hr-HR"/>
        </w:rPr>
      </w:pPr>
      <w:r w:rsidRPr="00713E39">
        <w:rPr>
          <w:sz w:val="22"/>
          <w:szCs w:val="22"/>
          <w:lang w:val="hr-HR"/>
        </w:rPr>
        <w:sym w:font="Symbol" w:char="F0B7"/>
      </w:r>
      <w:r w:rsidRPr="00AA4900">
        <w:rPr>
          <w:sz w:val="22"/>
          <w:szCs w:val="22"/>
          <w:lang w:val="hr-HR"/>
        </w:rPr>
        <w:tab/>
        <w:t xml:space="preserve">Ako </w:t>
      </w:r>
      <w:r>
        <w:rPr>
          <w:sz w:val="22"/>
          <w:szCs w:val="22"/>
          <w:lang w:val="hr-HR"/>
        </w:rPr>
        <w:t>ste imali alergiju ili reakciju na bilo koji lijek koji ste koristili za liječenje Vaše bolesti</w:t>
      </w:r>
      <w:r w:rsidRPr="00AA4900">
        <w:rPr>
          <w:sz w:val="22"/>
          <w:szCs w:val="22"/>
          <w:lang w:val="hr-HR"/>
        </w:rPr>
        <w:t>.</w:t>
      </w:r>
    </w:p>
    <w:p w:rsidR="00640399" w:rsidRPr="00713E39" w:rsidRDefault="00640399" w:rsidP="00640399">
      <w:pPr>
        <w:ind w:left="567" w:hanging="567"/>
        <w:rPr>
          <w:sz w:val="22"/>
          <w:szCs w:val="22"/>
          <w:lang w:val="hr-HR"/>
        </w:rPr>
      </w:pPr>
      <w:r w:rsidRPr="00713E39">
        <w:rPr>
          <w:sz w:val="22"/>
          <w:szCs w:val="22"/>
          <w:lang w:val="hr-HR"/>
        </w:rPr>
        <w:sym w:font="Symbol" w:char="F0B7"/>
      </w:r>
      <w:r w:rsidRPr="00AA4900">
        <w:rPr>
          <w:sz w:val="22"/>
          <w:szCs w:val="22"/>
          <w:lang w:val="hr-HR"/>
        </w:rPr>
        <w:tab/>
      </w:r>
      <w:bookmarkStart w:id="15" w:name="_Hlk60854602"/>
      <w:r w:rsidRPr="00AA4900">
        <w:rPr>
          <w:sz w:val="22"/>
          <w:szCs w:val="22"/>
          <w:lang w:val="hr-HR"/>
        </w:rPr>
        <w:t xml:space="preserve">Ako </w:t>
      </w:r>
      <w:r>
        <w:rPr>
          <w:sz w:val="22"/>
          <w:szCs w:val="22"/>
          <w:lang w:val="hr-HR"/>
        </w:rPr>
        <w:t>ste imali netraumatsko krvarenje u mozgu u povijesti bolesti.</w:t>
      </w:r>
    </w:p>
    <w:bookmarkEnd w:id="15"/>
    <w:p w:rsidR="00E31AD8" w:rsidRPr="00713E39" w:rsidRDefault="00E31AD8">
      <w:pPr>
        <w:rPr>
          <w:sz w:val="22"/>
          <w:szCs w:val="22"/>
          <w:lang w:val="hr-HR"/>
        </w:rPr>
      </w:pPr>
    </w:p>
    <w:p w:rsidR="00E31AD8" w:rsidRPr="00713E39" w:rsidRDefault="000D17D3">
      <w:pPr>
        <w:jc w:val="both"/>
        <w:rPr>
          <w:sz w:val="22"/>
          <w:szCs w:val="22"/>
          <w:lang w:val="hr-HR"/>
        </w:rPr>
      </w:pPr>
      <w:r w:rsidRPr="00713E39">
        <w:rPr>
          <w:sz w:val="22"/>
          <w:szCs w:val="22"/>
          <w:lang w:val="hr-HR"/>
        </w:rPr>
        <w:t xml:space="preserve">Dok uzimate </w:t>
      </w:r>
      <w:r w:rsidR="00AF6EE7">
        <w:rPr>
          <w:sz w:val="22"/>
          <w:szCs w:val="22"/>
          <w:lang w:val="hr-HR"/>
        </w:rPr>
        <w:t>Iscover</w:t>
      </w:r>
      <w:r w:rsidR="00E31AD8"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Obavijestite svog liječnika ako planirate kirurški zahvat (uključujući stomatološke zahvate)</w:t>
      </w:r>
      <w:r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Također, odmah obavijestite svog liječnika ukoliko se pojavi medicinsko stanje (koje se naziva "</w:t>
      </w:r>
      <w:r w:rsidR="005A6A4F" w:rsidRPr="00713E39">
        <w:rPr>
          <w:sz w:val="22"/>
          <w:szCs w:val="22"/>
          <w:lang w:val="hr-HR"/>
        </w:rPr>
        <w:t>t</w:t>
      </w:r>
      <w:r w:rsidR="000D17D3" w:rsidRPr="00713E39">
        <w:rPr>
          <w:sz w:val="22"/>
          <w:szCs w:val="22"/>
          <w:lang w:val="hr-HR"/>
        </w:rPr>
        <w:t>rombotič</w:t>
      </w:r>
      <w:r w:rsidR="005A6A4F" w:rsidRPr="00713E39">
        <w:rPr>
          <w:sz w:val="22"/>
          <w:szCs w:val="22"/>
          <w:lang w:val="hr-HR"/>
        </w:rPr>
        <w:t>n</w:t>
      </w:r>
      <w:r w:rsidR="000D17D3" w:rsidRPr="00713E39">
        <w:rPr>
          <w:sz w:val="22"/>
          <w:szCs w:val="22"/>
          <w:lang w:val="hr-HR"/>
        </w:rPr>
        <w:t>a trombocitopeni</w:t>
      </w:r>
      <w:r w:rsidR="005A6A4F" w:rsidRPr="00713E39">
        <w:rPr>
          <w:sz w:val="22"/>
          <w:szCs w:val="22"/>
          <w:lang w:val="hr-HR"/>
        </w:rPr>
        <w:t>čn</w:t>
      </w:r>
      <w:r w:rsidR="000D17D3" w:rsidRPr="00713E39">
        <w:rPr>
          <w:sz w:val="22"/>
          <w:szCs w:val="22"/>
          <w:lang w:val="hr-HR"/>
        </w:rPr>
        <w:t xml:space="preserve">a purpura" ili "TTP") sa simptomima koji uključuju vrućicu i potkožne </w:t>
      </w:r>
      <w:r w:rsidR="00980B89">
        <w:rPr>
          <w:sz w:val="22"/>
          <w:szCs w:val="22"/>
          <w:lang w:val="hr-HR"/>
        </w:rPr>
        <w:t>modrice</w:t>
      </w:r>
      <w:r w:rsidR="00980B89" w:rsidRPr="00713E39">
        <w:rPr>
          <w:sz w:val="22"/>
          <w:szCs w:val="22"/>
          <w:lang w:val="hr-HR"/>
        </w:rPr>
        <w:t xml:space="preserve"> </w:t>
      </w:r>
      <w:r w:rsidR="000D17D3" w:rsidRPr="00713E39">
        <w:rPr>
          <w:sz w:val="22"/>
          <w:szCs w:val="22"/>
          <w:lang w:val="hr-HR"/>
        </w:rPr>
        <w:t xml:space="preserve">koji se mogu pojaviti kao crvene točkice, sa ili bez neobjašnjivog teškog umora, zbunjenosti i žute boje kože ili očiju (žutica) (vidjeti </w:t>
      </w:r>
      <w:r w:rsidR="005A6A4F" w:rsidRPr="00713E39">
        <w:rPr>
          <w:sz w:val="22"/>
          <w:szCs w:val="22"/>
          <w:lang w:val="hr-HR"/>
        </w:rPr>
        <w:t xml:space="preserve">dio </w:t>
      </w:r>
      <w:r w:rsidR="000D17D3" w:rsidRPr="00713E39">
        <w:rPr>
          <w:sz w:val="22"/>
          <w:szCs w:val="22"/>
          <w:lang w:val="hr-HR"/>
        </w:rPr>
        <w:t>4. "Moguće nuspojave")</w:t>
      </w:r>
      <w:r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 xml:space="preserve">Ako se porežete ili ozlijedite, možda će biti potrebno više vremena da se krvarenje zaustavi. To je povezano s načinom na koji lijek djeluje, jer sprječava mogućnost stvaranja krvnih ugrušaka. Za male posjekotine ili ozljede, kao što su, primjerice, </w:t>
      </w:r>
      <w:r w:rsidR="00980B89">
        <w:rPr>
          <w:sz w:val="22"/>
          <w:szCs w:val="22"/>
          <w:lang w:val="hr-HR"/>
        </w:rPr>
        <w:t>porezotine</w:t>
      </w:r>
      <w:r w:rsidR="00980B89" w:rsidRPr="00713E39">
        <w:rPr>
          <w:sz w:val="22"/>
          <w:szCs w:val="22"/>
          <w:lang w:val="hr-HR"/>
        </w:rPr>
        <w:t xml:space="preserve"> </w:t>
      </w:r>
      <w:r w:rsidR="000D17D3" w:rsidRPr="00713E39">
        <w:rPr>
          <w:sz w:val="22"/>
          <w:szCs w:val="22"/>
          <w:lang w:val="hr-HR"/>
        </w:rPr>
        <w:t xml:space="preserve">nastale tijekom brijanja, ne treba se zabrinjavati. Ukoliko ste ipak zabrinuti zbog krvarenja, odmah obavijestite svog liječnika (vidjeti </w:t>
      </w:r>
      <w:r w:rsidR="003E387C" w:rsidRPr="00713E39">
        <w:rPr>
          <w:sz w:val="22"/>
          <w:szCs w:val="22"/>
          <w:lang w:val="hr-HR"/>
        </w:rPr>
        <w:t xml:space="preserve">dio </w:t>
      </w:r>
      <w:r w:rsidR="000D17D3" w:rsidRPr="00713E39">
        <w:rPr>
          <w:sz w:val="22"/>
          <w:szCs w:val="22"/>
          <w:lang w:val="hr-HR"/>
        </w:rPr>
        <w:t>4. "Moguće nuspojave")</w:t>
      </w:r>
      <w:r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 xml:space="preserve">Vaš liječnik će možda odrediti da </w:t>
      </w:r>
      <w:r w:rsidR="00C0252C">
        <w:rPr>
          <w:sz w:val="22"/>
          <w:szCs w:val="22"/>
          <w:lang w:val="hr-HR"/>
        </w:rPr>
        <w:t>V</w:t>
      </w:r>
      <w:r w:rsidR="000D17D3" w:rsidRPr="00713E39">
        <w:rPr>
          <w:sz w:val="22"/>
          <w:szCs w:val="22"/>
          <w:lang w:val="hr-HR"/>
        </w:rPr>
        <w:t>am se naprave pretrage krvi</w:t>
      </w:r>
      <w:r w:rsidRPr="00713E39">
        <w:rPr>
          <w:sz w:val="22"/>
          <w:szCs w:val="22"/>
          <w:lang w:val="hr-HR"/>
        </w:rPr>
        <w:t>.</w:t>
      </w:r>
    </w:p>
    <w:p w:rsidR="00E31AD8" w:rsidRPr="00713E39" w:rsidRDefault="00E31AD8">
      <w:pPr>
        <w:rPr>
          <w:sz w:val="22"/>
          <w:szCs w:val="22"/>
          <w:lang w:val="hr-HR"/>
        </w:rPr>
      </w:pPr>
    </w:p>
    <w:p w:rsidR="00A05738" w:rsidRPr="001D2CCB" w:rsidRDefault="00A05738">
      <w:pPr>
        <w:rPr>
          <w:b/>
          <w:sz w:val="22"/>
          <w:szCs w:val="22"/>
          <w:lang w:val="hr-HR"/>
        </w:rPr>
      </w:pPr>
      <w:r w:rsidRPr="001D2CCB">
        <w:rPr>
          <w:b/>
          <w:sz w:val="22"/>
          <w:szCs w:val="22"/>
          <w:lang w:val="hr-HR"/>
        </w:rPr>
        <w:t>Djeca i adolescenti</w:t>
      </w:r>
    </w:p>
    <w:p w:rsidR="00E31AD8" w:rsidRPr="00713E39" w:rsidRDefault="00A05738">
      <w:pPr>
        <w:rPr>
          <w:sz w:val="22"/>
          <w:szCs w:val="22"/>
          <w:lang w:val="hr-HR"/>
        </w:rPr>
      </w:pPr>
      <w:r>
        <w:rPr>
          <w:sz w:val="22"/>
          <w:szCs w:val="22"/>
          <w:lang w:val="hr-HR"/>
        </w:rPr>
        <w:t xml:space="preserve">Nemojte dati ovaj lijek </w:t>
      </w:r>
      <w:r w:rsidR="000D17D3" w:rsidRPr="00713E39">
        <w:rPr>
          <w:sz w:val="22"/>
          <w:szCs w:val="22"/>
          <w:lang w:val="hr-HR"/>
        </w:rPr>
        <w:t>djec</w:t>
      </w:r>
      <w:r>
        <w:rPr>
          <w:sz w:val="22"/>
          <w:szCs w:val="22"/>
          <w:lang w:val="hr-HR"/>
        </w:rPr>
        <w:t>i</w:t>
      </w:r>
      <w:r w:rsidR="000D17D3" w:rsidRPr="00713E39">
        <w:rPr>
          <w:sz w:val="22"/>
          <w:szCs w:val="22"/>
          <w:lang w:val="hr-HR"/>
        </w:rPr>
        <w:t xml:space="preserve"> </w:t>
      </w:r>
      <w:r>
        <w:rPr>
          <w:sz w:val="22"/>
          <w:szCs w:val="22"/>
          <w:lang w:val="hr-HR"/>
        </w:rPr>
        <w:t>jer ne djeluje</w:t>
      </w:r>
      <w:r w:rsidR="00E31AD8" w:rsidRPr="00713E39">
        <w:rPr>
          <w:sz w:val="22"/>
          <w:szCs w:val="22"/>
          <w:lang w:val="hr-HR"/>
        </w:rPr>
        <w:t>.</w:t>
      </w:r>
    </w:p>
    <w:p w:rsidR="00E31AD8" w:rsidRPr="00713E39" w:rsidRDefault="00E31AD8">
      <w:pPr>
        <w:rPr>
          <w:b/>
          <w:sz w:val="22"/>
          <w:szCs w:val="22"/>
          <w:lang w:val="hr-HR"/>
        </w:rPr>
      </w:pPr>
    </w:p>
    <w:p w:rsidR="00E31AD8" w:rsidRPr="00713E39" w:rsidRDefault="00A05738">
      <w:pPr>
        <w:rPr>
          <w:b/>
          <w:sz w:val="22"/>
          <w:szCs w:val="22"/>
          <w:lang w:val="hr-HR"/>
        </w:rPr>
      </w:pPr>
      <w:r>
        <w:rPr>
          <w:b/>
          <w:sz w:val="22"/>
          <w:szCs w:val="22"/>
          <w:lang w:val="hr-HR"/>
        </w:rPr>
        <w:t>D</w:t>
      </w:r>
      <w:r w:rsidR="000D17D3" w:rsidRPr="00713E39">
        <w:rPr>
          <w:b/>
          <w:sz w:val="22"/>
          <w:szCs w:val="22"/>
          <w:lang w:val="hr-HR"/>
        </w:rPr>
        <w:t>rugi lijekov</w:t>
      </w:r>
      <w:r>
        <w:rPr>
          <w:b/>
          <w:sz w:val="22"/>
          <w:szCs w:val="22"/>
          <w:lang w:val="hr-HR"/>
        </w:rPr>
        <w:t>i</w:t>
      </w:r>
      <w:r w:rsidR="000D17D3" w:rsidRPr="00713E39">
        <w:rPr>
          <w:b/>
          <w:sz w:val="22"/>
          <w:szCs w:val="22"/>
          <w:lang w:val="hr-HR"/>
        </w:rPr>
        <w:t xml:space="preserve"> </w:t>
      </w:r>
      <w:r>
        <w:rPr>
          <w:b/>
          <w:sz w:val="22"/>
          <w:szCs w:val="22"/>
          <w:lang w:val="hr-HR"/>
        </w:rPr>
        <w:t>i</w:t>
      </w:r>
      <w:r w:rsidR="000D17D3" w:rsidRPr="00713E39">
        <w:rPr>
          <w:b/>
          <w:sz w:val="22"/>
          <w:szCs w:val="22"/>
          <w:lang w:val="hr-HR"/>
        </w:rPr>
        <w:t xml:space="preserve"> </w:t>
      </w:r>
      <w:r w:rsidR="00E31AD8" w:rsidRPr="00713E39">
        <w:rPr>
          <w:b/>
          <w:sz w:val="22"/>
          <w:szCs w:val="22"/>
          <w:lang w:val="hr-HR"/>
        </w:rPr>
        <w:t xml:space="preserve"> </w:t>
      </w:r>
      <w:r w:rsidR="00CC4024">
        <w:rPr>
          <w:b/>
          <w:sz w:val="22"/>
          <w:szCs w:val="22"/>
          <w:lang w:val="hr-HR"/>
        </w:rPr>
        <w:t>Iscover</w:t>
      </w:r>
    </w:p>
    <w:p w:rsidR="000D17D3" w:rsidRPr="00713E39" w:rsidRDefault="005A6A4F" w:rsidP="000D17D3">
      <w:pPr>
        <w:jc w:val="both"/>
        <w:rPr>
          <w:sz w:val="22"/>
          <w:szCs w:val="22"/>
          <w:lang w:val="hr-HR"/>
        </w:rPr>
      </w:pPr>
      <w:r w:rsidRPr="00713E39">
        <w:rPr>
          <w:noProof/>
          <w:sz w:val="22"/>
          <w:szCs w:val="22"/>
          <w:lang w:val="hr-HR"/>
        </w:rPr>
        <w:t xml:space="preserve">Obavijestite svog liječnika ili ljekarnika </w:t>
      </w:r>
      <w:r w:rsidR="00227900">
        <w:rPr>
          <w:noProof/>
          <w:sz w:val="22"/>
          <w:szCs w:val="22"/>
          <w:lang w:val="hr-HR"/>
        </w:rPr>
        <w:t>ako</w:t>
      </w:r>
      <w:r w:rsidR="00227900" w:rsidRPr="00713E39">
        <w:rPr>
          <w:noProof/>
          <w:sz w:val="22"/>
          <w:szCs w:val="22"/>
          <w:lang w:val="hr-HR"/>
        </w:rPr>
        <w:t xml:space="preserve"> </w:t>
      </w:r>
      <w:r w:rsidRPr="00713E39">
        <w:rPr>
          <w:noProof/>
          <w:sz w:val="22"/>
          <w:szCs w:val="22"/>
          <w:lang w:val="hr-HR"/>
        </w:rPr>
        <w:t xml:space="preserve">uzimate ili ste nedavno </w:t>
      </w:r>
      <w:r w:rsidR="00A05738" w:rsidRPr="00713E39">
        <w:rPr>
          <w:noProof/>
          <w:sz w:val="22"/>
          <w:szCs w:val="22"/>
          <w:lang w:val="hr-HR"/>
        </w:rPr>
        <w:t>uz</w:t>
      </w:r>
      <w:r w:rsidR="00A05738">
        <w:rPr>
          <w:noProof/>
          <w:sz w:val="22"/>
          <w:szCs w:val="22"/>
          <w:lang w:val="hr-HR"/>
        </w:rPr>
        <w:t>el</w:t>
      </w:r>
      <w:r w:rsidR="00A05738" w:rsidRPr="00713E39">
        <w:rPr>
          <w:noProof/>
          <w:sz w:val="22"/>
          <w:szCs w:val="22"/>
          <w:lang w:val="hr-HR"/>
        </w:rPr>
        <w:t xml:space="preserve">i </w:t>
      </w:r>
      <w:r w:rsidR="00A05738">
        <w:rPr>
          <w:noProof/>
          <w:sz w:val="22"/>
          <w:szCs w:val="22"/>
          <w:lang w:val="hr-HR"/>
        </w:rPr>
        <w:t xml:space="preserve">ili biste mogli uzeti </w:t>
      </w:r>
      <w:r w:rsidRPr="00713E39">
        <w:rPr>
          <w:noProof/>
          <w:sz w:val="22"/>
          <w:szCs w:val="22"/>
          <w:lang w:val="hr-HR"/>
        </w:rPr>
        <w:t>bilo koje druge lijekove, uključujući i one koje ste nabavili bez recepta</w:t>
      </w:r>
      <w:r w:rsidR="000D17D3" w:rsidRPr="00713E39">
        <w:rPr>
          <w:sz w:val="22"/>
          <w:szCs w:val="22"/>
          <w:lang w:val="hr-HR"/>
        </w:rPr>
        <w:t>.</w:t>
      </w:r>
    </w:p>
    <w:p w:rsidR="006D6DFC" w:rsidRPr="00713E39" w:rsidRDefault="000D17D3" w:rsidP="000D17D3">
      <w:pPr>
        <w:rPr>
          <w:sz w:val="22"/>
          <w:szCs w:val="22"/>
          <w:lang w:val="hr-HR"/>
        </w:rPr>
      </w:pPr>
      <w:r w:rsidRPr="00713E39">
        <w:rPr>
          <w:sz w:val="22"/>
          <w:szCs w:val="22"/>
          <w:lang w:val="hr-HR"/>
        </w:rPr>
        <w:t xml:space="preserve">Neki lijekovi mogu utjecati na djelovanje </w:t>
      </w:r>
      <w:r w:rsidR="00F31F1E">
        <w:rPr>
          <w:sz w:val="22"/>
          <w:szCs w:val="22"/>
          <w:lang w:val="hr-HR"/>
        </w:rPr>
        <w:t>lijeka Iscover</w:t>
      </w:r>
      <w:r w:rsidRPr="00713E39">
        <w:rPr>
          <w:sz w:val="22"/>
          <w:szCs w:val="22"/>
          <w:lang w:val="hr-HR"/>
        </w:rPr>
        <w:t xml:space="preserve"> i obratno.</w:t>
      </w:r>
      <w:r w:rsidR="006D6DFC" w:rsidRPr="00713E39">
        <w:rPr>
          <w:sz w:val="22"/>
          <w:szCs w:val="22"/>
          <w:lang w:val="hr-HR"/>
        </w:rPr>
        <w:t xml:space="preserve"> </w:t>
      </w:r>
    </w:p>
    <w:p w:rsidR="00E31AD8" w:rsidRPr="00713E39" w:rsidRDefault="00E31AD8">
      <w:pPr>
        <w:rPr>
          <w:sz w:val="22"/>
          <w:szCs w:val="22"/>
          <w:lang w:val="hr-HR"/>
        </w:rPr>
      </w:pPr>
    </w:p>
    <w:p w:rsidR="000D17D3" w:rsidRDefault="000D17D3" w:rsidP="000D17D3">
      <w:pPr>
        <w:jc w:val="both"/>
        <w:rPr>
          <w:sz w:val="22"/>
          <w:szCs w:val="22"/>
          <w:lang w:val="hr-HR"/>
        </w:rPr>
      </w:pPr>
      <w:r w:rsidRPr="00713E39">
        <w:rPr>
          <w:sz w:val="22"/>
          <w:szCs w:val="22"/>
          <w:lang w:val="hr-HR"/>
        </w:rPr>
        <w:t>Posebno je važno obavijestiti liječnika ako uzimate</w:t>
      </w:r>
    </w:p>
    <w:p w:rsidR="003562A9" w:rsidRDefault="003562A9" w:rsidP="003562A9">
      <w:pPr>
        <w:numPr>
          <w:ilvl w:val="0"/>
          <w:numId w:val="28"/>
        </w:numPr>
        <w:jc w:val="both"/>
        <w:rPr>
          <w:sz w:val="22"/>
          <w:szCs w:val="22"/>
          <w:lang w:val="hr-HR"/>
        </w:rPr>
      </w:pPr>
      <w:r>
        <w:rPr>
          <w:sz w:val="22"/>
          <w:szCs w:val="22"/>
          <w:lang w:val="hr-HR"/>
        </w:rPr>
        <w:t>lijekove koji mogu povećati rizik od krvarenja, na primjer:</w:t>
      </w:r>
    </w:p>
    <w:p w:rsidR="000D17D3" w:rsidRPr="00713E39" w:rsidRDefault="000D17D3" w:rsidP="00CE1C4B">
      <w:pPr>
        <w:numPr>
          <w:ilvl w:val="0"/>
          <w:numId w:val="31"/>
        </w:numPr>
        <w:jc w:val="both"/>
        <w:rPr>
          <w:sz w:val="22"/>
          <w:szCs w:val="22"/>
          <w:lang w:val="hr-HR"/>
        </w:rPr>
      </w:pPr>
      <w:r w:rsidRPr="00713E39">
        <w:rPr>
          <w:sz w:val="22"/>
          <w:szCs w:val="22"/>
          <w:lang w:val="hr-HR"/>
        </w:rPr>
        <w:t>oralne antikoagulanse, lijekove koji smanjuju zgrušavanje krvi,</w:t>
      </w:r>
    </w:p>
    <w:p w:rsidR="000D17D3" w:rsidRPr="00713E39" w:rsidRDefault="000D17D3" w:rsidP="00CE1C4B">
      <w:pPr>
        <w:numPr>
          <w:ilvl w:val="0"/>
          <w:numId w:val="31"/>
        </w:numPr>
        <w:jc w:val="both"/>
        <w:rPr>
          <w:sz w:val="22"/>
          <w:szCs w:val="22"/>
          <w:lang w:val="hr-HR"/>
        </w:rPr>
      </w:pPr>
      <w:r w:rsidRPr="00713E39">
        <w:rPr>
          <w:sz w:val="22"/>
          <w:szCs w:val="22"/>
          <w:lang w:val="hr-HR"/>
        </w:rPr>
        <w:t>nesteroidne protuupalne lijekove, koji se obično primjenjuju za liječenje bolnih i/ili upalnih stanja mišića ili zglobova,</w:t>
      </w:r>
    </w:p>
    <w:p w:rsidR="000D17D3" w:rsidRDefault="000D17D3" w:rsidP="00CE1C4B">
      <w:pPr>
        <w:numPr>
          <w:ilvl w:val="0"/>
          <w:numId w:val="31"/>
        </w:numPr>
        <w:jc w:val="both"/>
        <w:rPr>
          <w:sz w:val="22"/>
          <w:szCs w:val="22"/>
          <w:lang w:val="hr-HR"/>
        </w:rPr>
      </w:pPr>
      <w:r w:rsidRPr="00713E39">
        <w:rPr>
          <w:sz w:val="22"/>
          <w:szCs w:val="22"/>
          <w:lang w:val="hr-HR"/>
        </w:rPr>
        <w:t xml:space="preserve">heparin ili bilo koji drugi lijek koji se daje </w:t>
      </w:r>
      <w:r w:rsidR="003E387C" w:rsidRPr="00713E39">
        <w:rPr>
          <w:sz w:val="22"/>
          <w:szCs w:val="22"/>
          <w:lang w:val="hr-HR"/>
        </w:rPr>
        <w:t xml:space="preserve">putem injekcije </w:t>
      </w:r>
      <w:r w:rsidRPr="00713E39">
        <w:rPr>
          <w:sz w:val="22"/>
          <w:szCs w:val="22"/>
          <w:lang w:val="hr-HR"/>
        </w:rPr>
        <w:t>za smanjivanje zgrušavanja krvi,</w:t>
      </w:r>
    </w:p>
    <w:p w:rsidR="003562A9" w:rsidRDefault="003562A9" w:rsidP="00CE1C4B">
      <w:pPr>
        <w:numPr>
          <w:ilvl w:val="0"/>
          <w:numId w:val="31"/>
        </w:numPr>
        <w:jc w:val="both"/>
        <w:rPr>
          <w:sz w:val="22"/>
          <w:szCs w:val="22"/>
          <w:lang w:val="hr-HR"/>
        </w:rPr>
      </w:pPr>
      <w:r>
        <w:rPr>
          <w:sz w:val="22"/>
          <w:szCs w:val="22"/>
          <w:lang w:val="hr-HR"/>
        </w:rPr>
        <w:t>tiklopidin, drugi antitrombocitni lijek,</w:t>
      </w:r>
    </w:p>
    <w:p w:rsidR="0084339B" w:rsidRPr="0084339B" w:rsidRDefault="003562A9" w:rsidP="0084339B">
      <w:pPr>
        <w:numPr>
          <w:ilvl w:val="0"/>
          <w:numId w:val="31"/>
        </w:numPr>
        <w:jc w:val="both"/>
        <w:rPr>
          <w:sz w:val="22"/>
          <w:szCs w:val="22"/>
          <w:lang w:val="hr-HR"/>
        </w:rPr>
      </w:pPr>
      <w:r w:rsidRPr="003562A9">
        <w:rPr>
          <w:sz w:val="22"/>
          <w:szCs w:val="22"/>
          <w:lang w:val="hr-HR"/>
        </w:rPr>
        <w:t xml:space="preserve">selektivne inhibitore ponovne pohrane serotonina (uključujući, ali ne ograničeno na fluoksetin ili fluvoksamin), lijekove koji se obično koriste za liječenje depresije, </w:t>
      </w:r>
    </w:p>
    <w:p w:rsidR="0084339B" w:rsidRPr="003562A9" w:rsidRDefault="0084339B" w:rsidP="0084339B">
      <w:pPr>
        <w:numPr>
          <w:ilvl w:val="0"/>
          <w:numId w:val="31"/>
        </w:numPr>
        <w:jc w:val="both"/>
        <w:rPr>
          <w:sz w:val="22"/>
          <w:szCs w:val="22"/>
          <w:lang w:val="hr-HR"/>
        </w:rPr>
      </w:pPr>
      <w:r w:rsidRPr="0084339B">
        <w:rPr>
          <w:sz w:val="22"/>
          <w:szCs w:val="22"/>
          <w:lang w:val="hr-HR"/>
        </w:rPr>
        <w:t>rifampicin (koristi se za liječenje teških infekcija)</w:t>
      </w:r>
    </w:p>
    <w:p w:rsidR="000D17D3" w:rsidRPr="00713E39" w:rsidRDefault="005A6A4F" w:rsidP="000D17D3">
      <w:pPr>
        <w:numPr>
          <w:ilvl w:val="0"/>
          <w:numId w:val="28"/>
        </w:numPr>
        <w:jc w:val="both"/>
        <w:rPr>
          <w:sz w:val="22"/>
          <w:szCs w:val="22"/>
          <w:lang w:val="hr-HR"/>
        </w:rPr>
      </w:pPr>
      <w:r w:rsidRPr="00713E39">
        <w:rPr>
          <w:sz w:val="22"/>
          <w:szCs w:val="22"/>
          <w:lang w:val="hr-HR"/>
        </w:rPr>
        <w:t>omeprazol</w:t>
      </w:r>
      <w:r w:rsidR="00C076E7">
        <w:rPr>
          <w:sz w:val="22"/>
          <w:szCs w:val="22"/>
          <w:lang w:val="hr-HR"/>
        </w:rPr>
        <w:t xml:space="preserve"> ili</w:t>
      </w:r>
      <w:r w:rsidRPr="00713E39">
        <w:rPr>
          <w:sz w:val="22"/>
          <w:szCs w:val="22"/>
          <w:lang w:val="hr-HR"/>
        </w:rPr>
        <w:t xml:space="preserve"> esomeprazol, lijekove za smanjenje želučanih tegoba</w:t>
      </w:r>
      <w:r w:rsidR="000D17D3" w:rsidRPr="00713E39">
        <w:rPr>
          <w:sz w:val="22"/>
          <w:szCs w:val="22"/>
          <w:lang w:val="hr-HR"/>
        </w:rPr>
        <w:t>,</w:t>
      </w:r>
    </w:p>
    <w:p w:rsidR="000D17D3" w:rsidRDefault="000D17D3" w:rsidP="000D17D3">
      <w:pPr>
        <w:numPr>
          <w:ilvl w:val="0"/>
          <w:numId w:val="28"/>
        </w:numPr>
        <w:jc w:val="both"/>
        <w:rPr>
          <w:sz w:val="22"/>
          <w:szCs w:val="22"/>
          <w:lang w:val="hr-HR"/>
        </w:rPr>
      </w:pPr>
      <w:r w:rsidRPr="00713E39">
        <w:rPr>
          <w:sz w:val="22"/>
          <w:szCs w:val="22"/>
          <w:lang w:val="hr-HR"/>
        </w:rPr>
        <w:t>flukonazol</w:t>
      </w:r>
      <w:r w:rsidR="004F13D2">
        <w:rPr>
          <w:sz w:val="22"/>
          <w:szCs w:val="22"/>
          <w:lang w:val="hr-HR"/>
        </w:rPr>
        <w:t xml:space="preserve"> ili</w:t>
      </w:r>
      <w:r w:rsidRPr="00713E39">
        <w:rPr>
          <w:sz w:val="22"/>
          <w:szCs w:val="22"/>
          <w:lang w:val="hr-HR"/>
        </w:rPr>
        <w:t xml:space="preserve"> vorikonazol, lijekov</w:t>
      </w:r>
      <w:r w:rsidR="004F13D2">
        <w:rPr>
          <w:sz w:val="22"/>
          <w:szCs w:val="22"/>
          <w:lang w:val="hr-HR"/>
        </w:rPr>
        <w:t>e</w:t>
      </w:r>
      <w:r w:rsidRPr="00713E39">
        <w:rPr>
          <w:sz w:val="22"/>
          <w:szCs w:val="22"/>
          <w:lang w:val="hr-HR"/>
        </w:rPr>
        <w:t xml:space="preserve"> koji se primjenjuju za liječenje gljivičnih infekcija,</w:t>
      </w:r>
    </w:p>
    <w:p w:rsidR="004F13D2" w:rsidRPr="00713E39" w:rsidRDefault="004F13D2" w:rsidP="000D17D3">
      <w:pPr>
        <w:numPr>
          <w:ilvl w:val="0"/>
          <w:numId w:val="28"/>
        </w:numPr>
        <w:jc w:val="both"/>
        <w:rPr>
          <w:sz w:val="22"/>
          <w:szCs w:val="22"/>
          <w:lang w:val="hr-HR"/>
        </w:rPr>
      </w:pPr>
      <w:r>
        <w:rPr>
          <w:sz w:val="22"/>
          <w:szCs w:val="22"/>
          <w:lang w:val="hr-HR"/>
        </w:rPr>
        <w:t>efavirenz</w:t>
      </w:r>
      <w:r w:rsidR="00C40B50">
        <w:rPr>
          <w:sz w:val="22"/>
          <w:szCs w:val="22"/>
          <w:lang w:val="hr-HR"/>
        </w:rPr>
        <w:t xml:space="preserve"> ili druge antiretrovirusne lijekove(</w:t>
      </w:r>
      <w:r w:rsidRPr="004F13D2">
        <w:rPr>
          <w:sz w:val="22"/>
          <w:szCs w:val="22"/>
          <w:lang w:val="hr-HR"/>
        </w:rPr>
        <w:t>primjenjuj</w:t>
      </w:r>
      <w:r w:rsidR="00C40B50">
        <w:rPr>
          <w:sz w:val="22"/>
          <w:szCs w:val="22"/>
          <w:lang w:val="hr-HR"/>
        </w:rPr>
        <w:t>u se</w:t>
      </w:r>
      <w:r w:rsidRPr="004F13D2">
        <w:rPr>
          <w:sz w:val="22"/>
          <w:szCs w:val="22"/>
          <w:lang w:val="hr-HR"/>
        </w:rPr>
        <w:t xml:space="preserve"> za liječenje HIV  infekcij</w:t>
      </w:r>
      <w:r w:rsidR="00C40B50">
        <w:rPr>
          <w:sz w:val="22"/>
          <w:szCs w:val="22"/>
          <w:lang w:val="hr-HR"/>
        </w:rPr>
        <w:t>e)</w:t>
      </w:r>
      <w:r>
        <w:rPr>
          <w:sz w:val="22"/>
          <w:szCs w:val="22"/>
          <w:lang w:val="hr-HR"/>
        </w:rPr>
        <w:t>,</w:t>
      </w:r>
    </w:p>
    <w:p w:rsidR="000D17D3" w:rsidRPr="00713E39" w:rsidRDefault="000D17D3" w:rsidP="000D17D3">
      <w:pPr>
        <w:numPr>
          <w:ilvl w:val="0"/>
          <w:numId w:val="28"/>
        </w:numPr>
        <w:jc w:val="both"/>
        <w:rPr>
          <w:sz w:val="22"/>
          <w:szCs w:val="22"/>
          <w:lang w:val="hr-HR"/>
        </w:rPr>
      </w:pPr>
      <w:r w:rsidRPr="00713E39">
        <w:rPr>
          <w:sz w:val="22"/>
          <w:szCs w:val="22"/>
          <w:lang w:val="hr-HR"/>
        </w:rPr>
        <w:t>karbamazepin, lijek koji se primjenjuj</w:t>
      </w:r>
      <w:r w:rsidR="004F13D2">
        <w:rPr>
          <w:sz w:val="22"/>
          <w:szCs w:val="22"/>
          <w:lang w:val="hr-HR"/>
        </w:rPr>
        <w:t>e</w:t>
      </w:r>
      <w:r w:rsidRPr="00713E39">
        <w:rPr>
          <w:sz w:val="22"/>
          <w:szCs w:val="22"/>
          <w:lang w:val="hr-HR"/>
        </w:rPr>
        <w:t xml:space="preserve"> za liječenje nekih oblika epilepsije,</w:t>
      </w:r>
    </w:p>
    <w:p w:rsidR="00CB27D8" w:rsidRDefault="00350893" w:rsidP="00762C38">
      <w:pPr>
        <w:numPr>
          <w:ilvl w:val="0"/>
          <w:numId w:val="28"/>
        </w:numPr>
        <w:rPr>
          <w:sz w:val="22"/>
          <w:szCs w:val="22"/>
          <w:lang w:val="hr-HR"/>
        </w:rPr>
      </w:pPr>
      <w:r>
        <w:rPr>
          <w:sz w:val="22"/>
          <w:szCs w:val="22"/>
          <w:lang w:val="hr-HR"/>
        </w:rPr>
        <w:t>moklobemid, lijek za liječenje depresije</w:t>
      </w:r>
      <w:r w:rsidR="003562A9">
        <w:rPr>
          <w:sz w:val="22"/>
          <w:szCs w:val="22"/>
          <w:lang w:val="hr-HR"/>
        </w:rPr>
        <w:t>,</w:t>
      </w:r>
    </w:p>
    <w:p w:rsidR="003562A9" w:rsidRDefault="003562A9" w:rsidP="00762C38">
      <w:pPr>
        <w:numPr>
          <w:ilvl w:val="0"/>
          <w:numId w:val="28"/>
        </w:numPr>
        <w:rPr>
          <w:sz w:val="22"/>
          <w:szCs w:val="22"/>
          <w:lang w:val="hr-HR"/>
        </w:rPr>
      </w:pPr>
      <w:r>
        <w:rPr>
          <w:sz w:val="22"/>
          <w:szCs w:val="22"/>
          <w:lang w:val="hr-HR"/>
        </w:rPr>
        <w:t>repaglinid, lijek za liječenje dijabetesa,</w:t>
      </w:r>
    </w:p>
    <w:p w:rsidR="003562A9" w:rsidRPr="004F51E3" w:rsidRDefault="003562A9" w:rsidP="00762C38">
      <w:pPr>
        <w:numPr>
          <w:ilvl w:val="0"/>
          <w:numId w:val="28"/>
        </w:numPr>
        <w:rPr>
          <w:sz w:val="22"/>
          <w:lang w:val="hr-HR"/>
        </w:rPr>
      </w:pPr>
      <w:r>
        <w:rPr>
          <w:sz w:val="22"/>
          <w:szCs w:val="22"/>
          <w:lang w:val="hr-HR"/>
        </w:rPr>
        <w:t>paklitaksel, lijek za liječenje raka</w:t>
      </w:r>
      <w:r w:rsidR="00A97908">
        <w:rPr>
          <w:sz w:val="22"/>
          <w:szCs w:val="22"/>
          <w:lang w:val="hr-HR"/>
        </w:rPr>
        <w:t>,</w:t>
      </w:r>
    </w:p>
    <w:p w:rsidR="00A97908" w:rsidRPr="004F51E3" w:rsidRDefault="009C344B" w:rsidP="009C344B">
      <w:pPr>
        <w:numPr>
          <w:ilvl w:val="0"/>
          <w:numId w:val="28"/>
        </w:numPr>
        <w:rPr>
          <w:sz w:val="22"/>
          <w:szCs w:val="22"/>
          <w:lang w:val="hr-HR"/>
        </w:rPr>
      </w:pPr>
      <w:r w:rsidRPr="004F51E3">
        <w:rPr>
          <w:sz w:val="22"/>
          <w:szCs w:val="22"/>
          <w:lang w:val="hr-HR"/>
        </w:rPr>
        <w:t xml:space="preserve">opioide: dok se liječite klopidogrelom, </w:t>
      </w:r>
      <w:r w:rsidR="00F354D0" w:rsidRPr="004F51E3">
        <w:rPr>
          <w:sz w:val="22"/>
          <w:szCs w:val="22"/>
          <w:lang w:val="hr-HR"/>
        </w:rPr>
        <w:t>potrebno je</w:t>
      </w:r>
      <w:r w:rsidRPr="004F51E3">
        <w:rPr>
          <w:sz w:val="22"/>
          <w:szCs w:val="22"/>
          <w:lang w:val="hr-HR"/>
        </w:rPr>
        <w:t xml:space="preserve"> o tome obavijestiti svog liječnika prije n</w:t>
      </w:r>
      <w:r w:rsidR="00F354D0" w:rsidRPr="004F51E3">
        <w:rPr>
          <w:sz w:val="22"/>
          <w:szCs w:val="22"/>
          <w:lang w:val="hr-HR"/>
        </w:rPr>
        <w:t>ego</w:t>
      </w:r>
      <w:r w:rsidRPr="004F51E3">
        <w:rPr>
          <w:sz w:val="22"/>
          <w:szCs w:val="22"/>
          <w:lang w:val="hr-HR"/>
        </w:rPr>
        <w:t xml:space="preserve"> što Vam pr</w:t>
      </w:r>
      <w:r w:rsidR="00F354D0" w:rsidRPr="004F51E3">
        <w:rPr>
          <w:sz w:val="22"/>
          <w:szCs w:val="22"/>
          <w:lang w:val="hr-HR"/>
        </w:rPr>
        <w:t>o</w:t>
      </w:r>
      <w:r w:rsidRPr="004F51E3">
        <w:rPr>
          <w:sz w:val="22"/>
          <w:szCs w:val="22"/>
          <w:lang w:val="hr-HR"/>
        </w:rPr>
        <w:t xml:space="preserve">piše bilo </w:t>
      </w:r>
      <w:r w:rsidR="00242977" w:rsidRPr="004F51E3">
        <w:rPr>
          <w:sz w:val="22"/>
          <w:szCs w:val="22"/>
          <w:lang w:val="hr-HR"/>
        </w:rPr>
        <w:t>koje opioide (koriste se za liječenje jake boli)</w:t>
      </w:r>
      <w:r w:rsidR="00C94449" w:rsidRPr="004F51E3">
        <w:rPr>
          <w:sz w:val="22"/>
          <w:szCs w:val="22"/>
          <w:lang w:val="hr-HR"/>
        </w:rPr>
        <w:t>.</w:t>
      </w:r>
    </w:p>
    <w:p w:rsidR="00E31AD8" w:rsidRPr="00713E39" w:rsidRDefault="00E31AD8">
      <w:pPr>
        <w:rPr>
          <w:sz w:val="22"/>
          <w:szCs w:val="22"/>
          <w:lang w:val="hr-HR"/>
        </w:rPr>
      </w:pPr>
    </w:p>
    <w:p w:rsidR="00E31AD8" w:rsidRPr="00713E39" w:rsidRDefault="000D17D3">
      <w:pPr>
        <w:rPr>
          <w:sz w:val="22"/>
          <w:szCs w:val="22"/>
          <w:lang w:val="hr-HR"/>
        </w:rPr>
      </w:pPr>
      <w:r w:rsidRPr="00713E39">
        <w:rPr>
          <w:sz w:val="22"/>
          <w:szCs w:val="22"/>
          <w:lang w:val="hr-HR"/>
        </w:rPr>
        <w:t>Ako ste imali jaku bol u prsištu (nestabilna angina ili srčani udar),</w:t>
      </w:r>
      <w:r w:rsidR="00640399" w:rsidRPr="00640399">
        <w:rPr>
          <w:sz w:val="22"/>
          <w:szCs w:val="22"/>
          <w:lang w:val="hr-HR"/>
        </w:rPr>
        <w:t xml:space="preserve"> </w:t>
      </w:r>
      <w:r w:rsidR="00640399">
        <w:rPr>
          <w:sz w:val="22"/>
          <w:szCs w:val="22"/>
          <w:lang w:val="hr-HR"/>
        </w:rPr>
        <w:t>prolazni ishemijski napadaj ili moždani udar blage težine,</w:t>
      </w:r>
      <w:r w:rsidRPr="00713E39">
        <w:rPr>
          <w:sz w:val="22"/>
          <w:szCs w:val="22"/>
          <w:lang w:val="hr-HR"/>
        </w:rPr>
        <w:t xml:space="preserve"> liječnik </w:t>
      </w:r>
      <w:r w:rsidR="00C0252C">
        <w:rPr>
          <w:sz w:val="22"/>
          <w:szCs w:val="22"/>
          <w:lang w:val="hr-HR"/>
        </w:rPr>
        <w:t>V</w:t>
      </w:r>
      <w:r w:rsidRPr="00713E39">
        <w:rPr>
          <w:sz w:val="22"/>
          <w:szCs w:val="22"/>
          <w:lang w:val="hr-HR"/>
        </w:rPr>
        <w:t xml:space="preserve">am može propisati </w:t>
      </w:r>
      <w:r w:rsidR="00AF6EE7">
        <w:rPr>
          <w:sz w:val="22"/>
          <w:szCs w:val="22"/>
          <w:lang w:val="hr-HR"/>
        </w:rPr>
        <w:t>Iscover</w:t>
      </w:r>
      <w:r w:rsidRPr="00713E39">
        <w:rPr>
          <w:sz w:val="22"/>
          <w:szCs w:val="22"/>
          <w:lang w:val="hr-HR"/>
        </w:rPr>
        <w:t xml:space="preserve"> u kombinaciji s acetilsalicilatnom kiselinom, tvari prisutnom u mnogim lijekovima za ublažavanje boli i snižavanje temperature. Povremeno uzimanje acetilsalicilatne kiseline (ne više od 1000 mg u 24 sata) općenito ne izaziva probleme, ali o produljenom uzimanju u drugim okolnostima morate razgovarati s liječnikom.</w:t>
      </w:r>
    </w:p>
    <w:p w:rsidR="00E31AD8" w:rsidRPr="00713E39" w:rsidRDefault="00E31AD8">
      <w:pPr>
        <w:rPr>
          <w:b/>
          <w:sz w:val="22"/>
          <w:szCs w:val="22"/>
          <w:lang w:val="hr-HR"/>
        </w:rPr>
      </w:pPr>
    </w:p>
    <w:p w:rsidR="000D17D3" w:rsidRPr="00713E39" w:rsidRDefault="00AF6EE7" w:rsidP="000D17D3">
      <w:pPr>
        <w:rPr>
          <w:b/>
          <w:sz w:val="22"/>
          <w:szCs w:val="22"/>
          <w:lang w:val="hr-HR"/>
        </w:rPr>
      </w:pPr>
      <w:r>
        <w:rPr>
          <w:b/>
          <w:sz w:val="22"/>
          <w:szCs w:val="22"/>
          <w:lang w:val="hr-HR"/>
        </w:rPr>
        <w:t>Iscover</w:t>
      </w:r>
      <w:r w:rsidR="00A05738">
        <w:rPr>
          <w:b/>
          <w:sz w:val="22"/>
          <w:szCs w:val="22"/>
          <w:lang w:val="hr-HR"/>
        </w:rPr>
        <w:t xml:space="preserve"> s</w:t>
      </w:r>
      <w:r w:rsidR="00A05738" w:rsidRPr="00713E39">
        <w:rPr>
          <w:b/>
          <w:sz w:val="22"/>
          <w:szCs w:val="22"/>
          <w:lang w:val="hr-HR"/>
        </w:rPr>
        <w:t xml:space="preserve"> </w:t>
      </w:r>
      <w:r w:rsidR="000D17D3" w:rsidRPr="00713E39">
        <w:rPr>
          <w:b/>
          <w:sz w:val="22"/>
          <w:szCs w:val="22"/>
          <w:lang w:val="hr-HR"/>
        </w:rPr>
        <w:t>hran</w:t>
      </w:r>
      <w:r w:rsidR="00A05738">
        <w:rPr>
          <w:b/>
          <w:sz w:val="22"/>
          <w:szCs w:val="22"/>
          <w:lang w:val="hr-HR"/>
        </w:rPr>
        <w:t>om</w:t>
      </w:r>
      <w:r w:rsidR="000D17D3" w:rsidRPr="00713E39">
        <w:rPr>
          <w:b/>
          <w:sz w:val="22"/>
          <w:szCs w:val="22"/>
          <w:lang w:val="hr-HR"/>
        </w:rPr>
        <w:t xml:space="preserve"> i pić</w:t>
      </w:r>
      <w:r w:rsidR="00A05738">
        <w:rPr>
          <w:b/>
          <w:sz w:val="22"/>
          <w:szCs w:val="22"/>
          <w:lang w:val="hr-HR"/>
        </w:rPr>
        <w:t>em</w:t>
      </w:r>
      <w:r w:rsidR="000D17D3" w:rsidRPr="00713E39">
        <w:rPr>
          <w:b/>
          <w:sz w:val="22"/>
          <w:szCs w:val="22"/>
          <w:lang w:val="hr-HR"/>
        </w:rPr>
        <w:t xml:space="preserve"> </w:t>
      </w:r>
    </w:p>
    <w:p w:rsidR="000D17D3" w:rsidRPr="00713E39" w:rsidRDefault="00AF6EE7" w:rsidP="000D17D3">
      <w:pPr>
        <w:jc w:val="both"/>
        <w:rPr>
          <w:sz w:val="22"/>
          <w:szCs w:val="22"/>
          <w:lang w:val="hr-HR"/>
        </w:rPr>
      </w:pPr>
      <w:r>
        <w:rPr>
          <w:sz w:val="22"/>
          <w:szCs w:val="22"/>
          <w:lang w:val="hr-HR"/>
        </w:rPr>
        <w:t>Iscover</w:t>
      </w:r>
      <w:r w:rsidR="000D17D3" w:rsidRPr="00713E39">
        <w:rPr>
          <w:sz w:val="22"/>
          <w:szCs w:val="22"/>
          <w:lang w:val="hr-HR"/>
        </w:rPr>
        <w:t xml:space="preserve"> se može uzimati s obrokom ili </w:t>
      </w:r>
      <w:r w:rsidR="00785DE3">
        <w:rPr>
          <w:sz w:val="22"/>
          <w:szCs w:val="22"/>
          <w:lang w:val="hr-HR"/>
        </w:rPr>
        <w:t>bez</w:t>
      </w:r>
      <w:r w:rsidR="00785DE3" w:rsidRPr="00713E39">
        <w:rPr>
          <w:sz w:val="22"/>
          <w:szCs w:val="22"/>
          <w:lang w:val="hr-HR"/>
        </w:rPr>
        <w:t xml:space="preserve"> </w:t>
      </w:r>
      <w:r w:rsidR="000D17D3" w:rsidRPr="00713E39">
        <w:rPr>
          <w:sz w:val="22"/>
          <w:szCs w:val="22"/>
          <w:lang w:val="hr-HR"/>
        </w:rPr>
        <w:t>obroka.</w:t>
      </w:r>
    </w:p>
    <w:p w:rsidR="000D17D3" w:rsidRPr="00713E39" w:rsidRDefault="000D17D3" w:rsidP="000D17D3">
      <w:pPr>
        <w:rPr>
          <w:sz w:val="22"/>
          <w:szCs w:val="22"/>
          <w:lang w:val="hr-HR"/>
        </w:rPr>
      </w:pPr>
    </w:p>
    <w:p w:rsidR="000D17D3" w:rsidRPr="00713E39" w:rsidRDefault="000D17D3" w:rsidP="000D17D3">
      <w:pPr>
        <w:pStyle w:val="Heading1"/>
        <w:spacing w:before="0" w:after="0" w:line="240" w:lineRule="auto"/>
        <w:rPr>
          <w:sz w:val="22"/>
          <w:szCs w:val="22"/>
          <w:lang w:val="hr-HR"/>
        </w:rPr>
      </w:pPr>
      <w:r w:rsidRPr="00713E39">
        <w:rPr>
          <w:caps w:val="0"/>
          <w:sz w:val="22"/>
          <w:szCs w:val="22"/>
          <w:lang w:val="hr-HR"/>
        </w:rPr>
        <w:t>Trudnoća</w:t>
      </w:r>
      <w:r w:rsidRPr="00713E39">
        <w:rPr>
          <w:sz w:val="22"/>
          <w:szCs w:val="22"/>
          <w:lang w:val="hr-HR"/>
        </w:rPr>
        <w:t xml:space="preserve"> </w:t>
      </w:r>
      <w:r w:rsidRPr="00713E39">
        <w:rPr>
          <w:caps w:val="0"/>
          <w:sz w:val="22"/>
          <w:szCs w:val="22"/>
          <w:lang w:val="hr-HR"/>
        </w:rPr>
        <w:t>i</w:t>
      </w:r>
      <w:r w:rsidRPr="00713E39">
        <w:rPr>
          <w:sz w:val="22"/>
          <w:szCs w:val="22"/>
          <w:lang w:val="hr-HR"/>
        </w:rPr>
        <w:t xml:space="preserve"> </w:t>
      </w:r>
      <w:r w:rsidRPr="00713E39">
        <w:rPr>
          <w:caps w:val="0"/>
          <w:sz w:val="22"/>
          <w:szCs w:val="22"/>
          <w:lang w:val="hr-HR"/>
        </w:rPr>
        <w:t>dojenje</w:t>
      </w:r>
    </w:p>
    <w:p w:rsidR="000D17D3" w:rsidRPr="00713E39" w:rsidRDefault="000D17D3" w:rsidP="000D17D3">
      <w:pPr>
        <w:rPr>
          <w:sz w:val="22"/>
          <w:szCs w:val="22"/>
          <w:lang w:val="hr-HR"/>
        </w:rPr>
      </w:pPr>
      <w:r w:rsidRPr="00713E39">
        <w:rPr>
          <w:sz w:val="22"/>
          <w:szCs w:val="22"/>
          <w:lang w:val="hr-HR"/>
        </w:rPr>
        <w:t xml:space="preserve">Ne preporučuje se uzimanje </w:t>
      </w:r>
      <w:r w:rsidR="00F31F1E">
        <w:rPr>
          <w:sz w:val="22"/>
          <w:szCs w:val="22"/>
          <w:lang w:val="hr-HR"/>
        </w:rPr>
        <w:t>lijeka Iscover</w:t>
      </w:r>
      <w:r w:rsidRPr="00713E39">
        <w:rPr>
          <w:sz w:val="22"/>
          <w:szCs w:val="22"/>
          <w:lang w:val="hr-HR"/>
        </w:rPr>
        <w:t xml:space="preserve"> za vrijeme trudnoće.</w:t>
      </w:r>
    </w:p>
    <w:p w:rsidR="000D17D3" w:rsidRPr="00713E39" w:rsidRDefault="000D17D3" w:rsidP="000D17D3">
      <w:pPr>
        <w:rPr>
          <w:sz w:val="22"/>
          <w:szCs w:val="22"/>
          <w:lang w:val="hr-HR"/>
        </w:rPr>
      </w:pPr>
    </w:p>
    <w:p w:rsidR="000D17D3" w:rsidRPr="00713E39" w:rsidRDefault="000D17D3" w:rsidP="000D17D3">
      <w:pPr>
        <w:jc w:val="both"/>
        <w:rPr>
          <w:sz w:val="22"/>
          <w:szCs w:val="22"/>
          <w:lang w:val="hr-HR"/>
        </w:rPr>
      </w:pPr>
      <w:r w:rsidRPr="00713E39">
        <w:rPr>
          <w:sz w:val="22"/>
          <w:szCs w:val="22"/>
          <w:lang w:val="hr-HR"/>
        </w:rPr>
        <w:t>Ako ste trudni ili sumnjate na trudnoću, obav</w:t>
      </w:r>
      <w:r w:rsidR="0061459D">
        <w:rPr>
          <w:sz w:val="22"/>
          <w:szCs w:val="22"/>
          <w:lang w:val="hr-HR"/>
        </w:rPr>
        <w:t>i</w:t>
      </w:r>
      <w:r w:rsidRPr="00713E39">
        <w:rPr>
          <w:sz w:val="22"/>
          <w:szCs w:val="22"/>
          <w:lang w:val="hr-HR"/>
        </w:rPr>
        <w:t xml:space="preserve">jestite </w:t>
      </w:r>
      <w:r w:rsidR="00227900">
        <w:rPr>
          <w:sz w:val="22"/>
          <w:szCs w:val="22"/>
          <w:lang w:val="hr-HR"/>
        </w:rPr>
        <w:t>svog</w:t>
      </w:r>
      <w:r w:rsidR="00227900" w:rsidRPr="00713E39">
        <w:rPr>
          <w:sz w:val="22"/>
          <w:szCs w:val="22"/>
          <w:lang w:val="hr-HR"/>
        </w:rPr>
        <w:t xml:space="preserve"> </w:t>
      </w:r>
      <w:r w:rsidRPr="00713E39">
        <w:rPr>
          <w:sz w:val="22"/>
          <w:szCs w:val="22"/>
          <w:lang w:val="hr-HR"/>
        </w:rPr>
        <w:t xml:space="preserve">liječnika ili ljekarnika prije nego što uzmete </w:t>
      </w:r>
      <w:r w:rsidR="00AF6EE7">
        <w:rPr>
          <w:sz w:val="22"/>
          <w:szCs w:val="22"/>
          <w:lang w:val="hr-HR"/>
        </w:rPr>
        <w:t>Iscover</w:t>
      </w:r>
      <w:r w:rsidRPr="00713E39">
        <w:rPr>
          <w:sz w:val="22"/>
          <w:szCs w:val="22"/>
          <w:lang w:val="hr-HR"/>
        </w:rPr>
        <w:t xml:space="preserve">. Ako zatrudnite za vrijeme uzimanja </w:t>
      </w:r>
      <w:r w:rsidR="00F31F1E">
        <w:rPr>
          <w:sz w:val="22"/>
          <w:szCs w:val="22"/>
          <w:lang w:val="hr-HR"/>
        </w:rPr>
        <w:t>lijeka Iscover</w:t>
      </w:r>
      <w:r w:rsidRPr="00713E39">
        <w:rPr>
          <w:sz w:val="22"/>
          <w:szCs w:val="22"/>
          <w:lang w:val="hr-HR"/>
        </w:rPr>
        <w:t xml:space="preserve">, odmah se posavjetujte s liječnikom, jer nije preporučeno uzimati klopidogrel za vrijeme trudnoće. </w:t>
      </w:r>
    </w:p>
    <w:p w:rsidR="000D17D3" w:rsidRPr="00713E39" w:rsidRDefault="000D17D3" w:rsidP="000D17D3">
      <w:pPr>
        <w:rPr>
          <w:sz w:val="22"/>
          <w:szCs w:val="22"/>
          <w:lang w:val="hr-HR"/>
        </w:rPr>
      </w:pPr>
    </w:p>
    <w:p w:rsidR="005A6A4F" w:rsidRPr="00713E39" w:rsidRDefault="00AF0A64" w:rsidP="005A6A4F">
      <w:pPr>
        <w:rPr>
          <w:sz w:val="22"/>
          <w:szCs w:val="22"/>
          <w:lang w:val="hr-HR"/>
        </w:rPr>
      </w:pPr>
      <w:r>
        <w:rPr>
          <w:rFonts w:eastAsia="SimSun"/>
          <w:color w:val="000000"/>
          <w:sz w:val="22"/>
          <w:szCs w:val="22"/>
          <w:lang w:val="hr-HR" w:eastAsia="zh-CN"/>
        </w:rPr>
        <w:t>Dok uzimate ovaj lijek, ne biste smjeli dojiti.</w:t>
      </w:r>
    </w:p>
    <w:p w:rsidR="000D17D3" w:rsidRPr="00713E39" w:rsidRDefault="005A6A4F" w:rsidP="005A6A4F">
      <w:pPr>
        <w:rPr>
          <w:sz w:val="22"/>
          <w:szCs w:val="22"/>
          <w:lang w:val="hr-HR"/>
        </w:rPr>
      </w:pPr>
      <w:r w:rsidRPr="00713E39">
        <w:rPr>
          <w:sz w:val="22"/>
          <w:szCs w:val="22"/>
          <w:lang w:val="hr-HR"/>
        </w:rPr>
        <w:t>Ako dojite ili planirate dojiti, razgovarajte sa svojim liječnikom prije uzimanja ovog lijeka.</w:t>
      </w:r>
    </w:p>
    <w:p w:rsidR="000D17D3" w:rsidRPr="00713E39" w:rsidRDefault="000D17D3" w:rsidP="000D17D3">
      <w:pPr>
        <w:rPr>
          <w:sz w:val="22"/>
          <w:szCs w:val="22"/>
          <w:lang w:val="hr-HR"/>
        </w:rPr>
      </w:pPr>
    </w:p>
    <w:p w:rsidR="00E31AD8" w:rsidRPr="00713E39" w:rsidRDefault="00C51654" w:rsidP="000D17D3">
      <w:pPr>
        <w:pStyle w:val="EndnoteText"/>
        <w:tabs>
          <w:tab w:val="clear" w:pos="567"/>
        </w:tabs>
        <w:jc w:val="both"/>
        <w:rPr>
          <w:szCs w:val="22"/>
          <w:lang w:val="hr-HR"/>
        </w:rPr>
      </w:pPr>
      <w:r w:rsidRPr="00713E39">
        <w:rPr>
          <w:szCs w:val="22"/>
          <w:lang w:val="hr-HR"/>
        </w:rPr>
        <w:t>Obratite se svom liječniku ili ljekarniku za savjet prije nego uzmete bilo koji lijek</w:t>
      </w:r>
      <w:r w:rsidR="00785DE3">
        <w:rPr>
          <w:szCs w:val="22"/>
          <w:lang w:val="hr-HR"/>
        </w:rPr>
        <w:t>.</w:t>
      </w:r>
    </w:p>
    <w:p w:rsidR="00E31AD8" w:rsidRPr="00713E39" w:rsidRDefault="00E31AD8">
      <w:pPr>
        <w:pStyle w:val="EndnoteText"/>
        <w:tabs>
          <w:tab w:val="clear" w:pos="567"/>
        </w:tabs>
        <w:jc w:val="both"/>
        <w:rPr>
          <w:szCs w:val="22"/>
          <w:lang w:val="hr-HR"/>
        </w:rPr>
      </w:pPr>
    </w:p>
    <w:p w:rsidR="00E31AD8" w:rsidRPr="00713E39" w:rsidRDefault="000D17D3">
      <w:pPr>
        <w:pStyle w:val="Heading1"/>
        <w:spacing w:before="0" w:after="0"/>
        <w:jc w:val="both"/>
        <w:rPr>
          <w:sz w:val="22"/>
          <w:szCs w:val="22"/>
          <w:lang w:val="hr-HR"/>
        </w:rPr>
      </w:pPr>
      <w:r w:rsidRPr="00713E39">
        <w:rPr>
          <w:caps w:val="0"/>
          <w:sz w:val="22"/>
          <w:szCs w:val="22"/>
          <w:lang w:val="hr-HR"/>
        </w:rPr>
        <w:t>Upravljanje vozilima i strojevima</w:t>
      </w:r>
    </w:p>
    <w:p w:rsidR="00E31AD8" w:rsidRPr="00713E39" w:rsidRDefault="00AF6EE7">
      <w:pPr>
        <w:jc w:val="both"/>
        <w:rPr>
          <w:sz w:val="22"/>
          <w:szCs w:val="22"/>
          <w:lang w:val="hr-HR"/>
        </w:rPr>
      </w:pPr>
      <w:r>
        <w:rPr>
          <w:sz w:val="22"/>
          <w:szCs w:val="22"/>
          <w:lang w:val="hr-HR"/>
        </w:rPr>
        <w:t>Iscover</w:t>
      </w:r>
      <w:r w:rsidR="00E31AD8" w:rsidRPr="00713E39">
        <w:rPr>
          <w:sz w:val="22"/>
          <w:szCs w:val="22"/>
          <w:lang w:val="hr-HR"/>
        </w:rPr>
        <w:t xml:space="preserve"> </w:t>
      </w:r>
      <w:r w:rsidR="000D17D3" w:rsidRPr="00713E39">
        <w:rPr>
          <w:sz w:val="22"/>
          <w:szCs w:val="22"/>
          <w:lang w:val="hr-HR"/>
        </w:rPr>
        <w:t xml:space="preserve">ne bi trebao utjecati na </w:t>
      </w:r>
      <w:r w:rsidR="00C0252C">
        <w:rPr>
          <w:sz w:val="22"/>
          <w:szCs w:val="22"/>
          <w:lang w:val="hr-HR"/>
        </w:rPr>
        <w:t>V</w:t>
      </w:r>
      <w:r w:rsidR="000D17D3" w:rsidRPr="00713E39">
        <w:rPr>
          <w:sz w:val="22"/>
          <w:szCs w:val="22"/>
          <w:lang w:val="hr-HR"/>
        </w:rPr>
        <w:t>ašu sposobnost upravljanja vozilima ili strojevima</w:t>
      </w:r>
      <w:r w:rsidR="00E31AD8" w:rsidRPr="00713E39">
        <w:rPr>
          <w:sz w:val="22"/>
          <w:szCs w:val="22"/>
          <w:lang w:val="hr-HR"/>
        </w:rPr>
        <w:t>.</w:t>
      </w:r>
    </w:p>
    <w:p w:rsidR="00E31AD8" w:rsidRPr="00713E39" w:rsidRDefault="00E31AD8">
      <w:pPr>
        <w:jc w:val="both"/>
        <w:rPr>
          <w:b/>
          <w:sz w:val="22"/>
          <w:szCs w:val="22"/>
          <w:lang w:val="hr-HR"/>
        </w:rPr>
      </w:pPr>
    </w:p>
    <w:p w:rsidR="00A05738" w:rsidRPr="001D2CCB" w:rsidRDefault="00AF6EE7" w:rsidP="001D2CCB">
      <w:pPr>
        <w:pStyle w:val="Heading1"/>
        <w:spacing w:before="0" w:after="0"/>
        <w:jc w:val="both"/>
        <w:rPr>
          <w:caps w:val="0"/>
          <w:sz w:val="22"/>
          <w:szCs w:val="22"/>
          <w:lang w:val="hr-HR"/>
        </w:rPr>
      </w:pPr>
      <w:r>
        <w:rPr>
          <w:caps w:val="0"/>
          <w:sz w:val="22"/>
          <w:szCs w:val="22"/>
          <w:lang w:val="hr-HR"/>
        </w:rPr>
        <w:t>Iscover</w:t>
      </w:r>
      <w:r w:rsidR="000D17D3" w:rsidRPr="001D2CCB">
        <w:rPr>
          <w:caps w:val="0"/>
          <w:sz w:val="22"/>
          <w:szCs w:val="22"/>
          <w:lang w:val="hr-HR"/>
        </w:rPr>
        <w:t xml:space="preserve"> sadrži laktozu </w:t>
      </w:r>
    </w:p>
    <w:p w:rsidR="000D17D3" w:rsidRPr="00713E39" w:rsidRDefault="000D17D3" w:rsidP="000D17D3">
      <w:pPr>
        <w:rPr>
          <w:sz w:val="22"/>
          <w:szCs w:val="22"/>
          <w:lang w:val="hr-HR"/>
        </w:rPr>
      </w:pPr>
      <w:r w:rsidRPr="00713E39">
        <w:rPr>
          <w:sz w:val="22"/>
          <w:szCs w:val="22"/>
          <w:lang w:val="hr-HR"/>
        </w:rPr>
        <w:t xml:space="preserve">Ako </w:t>
      </w:r>
      <w:r w:rsidR="00213E6B">
        <w:rPr>
          <w:sz w:val="22"/>
          <w:szCs w:val="22"/>
          <w:lang w:val="hr-HR"/>
        </w:rPr>
        <w:t>V</w:t>
      </w:r>
      <w:r w:rsidRPr="00713E39">
        <w:rPr>
          <w:sz w:val="22"/>
          <w:szCs w:val="22"/>
          <w:lang w:val="hr-HR"/>
        </w:rPr>
        <w:t xml:space="preserve">am je liječnik rekao da ne podnosite neke šećere (npr. laktozu), kontaktirajte </w:t>
      </w:r>
      <w:r w:rsidR="00227900">
        <w:rPr>
          <w:sz w:val="22"/>
          <w:szCs w:val="22"/>
          <w:lang w:val="hr-HR"/>
        </w:rPr>
        <w:t>svog</w:t>
      </w:r>
      <w:r w:rsidR="00227900" w:rsidRPr="00713E39">
        <w:rPr>
          <w:sz w:val="22"/>
          <w:szCs w:val="22"/>
          <w:lang w:val="hr-HR"/>
        </w:rPr>
        <w:t xml:space="preserve"> </w:t>
      </w:r>
      <w:r w:rsidRPr="00713E39">
        <w:rPr>
          <w:sz w:val="22"/>
          <w:szCs w:val="22"/>
          <w:lang w:val="hr-HR"/>
        </w:rPr>
        <w:t>liječnika prije uzimanja ovog lijeka.</w:t>
      </w:r>
    </w:p>
    <w:p w:rsidR="000D17D3" w:rsidRPr="00713E39" w:rsidRDefault="000D17D3" w:rsidP="000D17D3">
      <w:pPr>
        <w:jc w:val="both"/>
        <w:rPr>
          <w:sz w:val="22"/>
          <w:szCs w:val="22"/>
          <w:lang w:val="hr-HR"/>
        </w:rPr>
      </w:pPr>
    </w:p>
    <w:p w:rsidR="00A05738" w:rsidRPr="001D2CCB" w:rsidRDefault="00AF6EE7" w:rsidP="001D2CCB">
      <w:pPr>
        <w:pStyle w:val="Heading1"/>
        <w:spacing w:before="0" w:after="0"/>
        <w:jc w:val="both"/>
        <w:rPr>
          <w:caps w:val="0"/>
          <w:sz w:val="22"/>
          <w:szCs w:val="22"/>
          <w:lang w:val="hr-HR"/>
        </w:rPr>
      </w:pPr>
      <w:r>
        <w:rPr>
          <w:caps w:val="0"/>
          <w:sz w:val="22"/>
          <w:szCs w:val="22"/>
          <w:lang w:val="hr-HR"/>
        </w:rPr>
        <w:t>Iscover</w:t>
      </w:r>
      <w:r w:rsidR="000D17D3" w:rsidRPr="001D2CCB">
        <w:rPr>
          <w:caps w:val="0"/>
          <w:sz w:val="22"/>
          <w:szCs w:val="22"/>
          <w:lang w:val="hr-HR"/>
        </w:rPr>
        <w:t xml:space="preserve"> sadrži hidrogenirano ricinusovo ulje</w:t>
      </w:r>
    </w:p>
    <w:p w:rsidR="00E31AD8" w:rsidRPr="00713E39" w:rsidRDefault="00A05738" w:rsidP="000D17D3">
      <w:pPr>
        <w:tabs>
          <w:tab w:val="left" w:pos="540"/>
        </w:tabs>
        <w:rPr>
          <w:sz w:val="22"/>
          <w:szCs w:val="22"/>
          <w:lang w:val="hr-HR"/>
        </w:rPr>
      </w:pPr>
      <w:r>
        <w:rPr>
          <w:sz w:val="22"/>
          <w:szCs w:val="22"/>
          <w:lang w:val="hr-HR"/>
        </w:rPr>
        <w:t xml:space="preserve">To </w:t>
      </w:r>
      <w:r w:rsidR="000D17D3" w:rsidRPr="00713E39">
        <w:rPr>
          <w:sz w:val="22"/>
          <w:szCs w:val="22"/>
          <w:lang w:val="hr-HR"/>
        </w:rPr>
        <w:t>može uzrokovati želučane tegobe i proljev.</w:t>
      </w:r>
    </w:p>
    <w:p w:rsidR="00E31AD8" w:rsidRPr="00713E39" w:rsidRDefault="00E31AD8">
      <w:pPr>
        <w:tabs>
          <w:tab w:val="left" w:pos="540"/>
        </w:tabs>
        <w:jc w:val="both"/>
        <w:rPr>
          <w:b/>
          <w:caps/>
          <w:sz w:val="22"/>
          <w:szCs w:val="22"/>
          <w:lang w:val="hr-HR"/>
        </w:rPr>
      </w:pPr>
    </w:p>
    <w:p w:rsidR="00E31AD8" w:rsidRPr="00713E39" w:rsidRDefault="00E31AD8">
      <w:pPr>
        <w:tabs>
          <w:tab w:val="left" w:pos="540"/>
        </w:tabs>
        <w:jc w:val="both"/>
        <w:rPr>
          <w:b/>
          <w:caps/>
          <w:sz w:val="22"/>
          <w:szCs w:val="22"/>
          <w:lang w:val="hr-HR"/>
        </w:rPr>
      </w:pPr>
    </w:p>
    <w:p w:rsidR="00E31AD8" w:rsidRPr="00713E39" w:rsidRDefault="00E31AD8">
      <w:pPr>
        <w:tabs>
          <w:tab w:val="left" w:pos="540"/>
        </w:tabs>
        <w:jc w:val="both"/>
        <w:rPr>
          <w:b/>
          <w:caps/>
          <w:strike/>
          <w:sz w:val="22"/>
          <w:szCs w:val="22"/>
          <w:lang w:val="hr-HR"/>
        </w:rPr>
      </w:pPr>
      <w:r w:rsidRPr="00713E39">
        <w:rPr>
          <w:b/>
          <w:caps/>
          <w:sz w:val="22"/>
          <w:szCs w:val="22"/>
          <w:lang w:val="hr-HR"/>
        </w:rPr>
        <w:t xml:space="preserve">3. </w:t>
      </w:r>
      <w:r w:rsidRPr="00713E39">
        <w:rPr>
          <w:b/>
          <w:caps/>
          <w:sz w:val="22"/>
          <w:szCs w:val="22"/>
          <w:lang w:val="hr-HR"/>
        </w:rPr>
        <w:tab/>
      </w:r>
      <w:r w:rsidR="00A05738">
        <w:rPr>
          <w:b/>
          <w:bCs/>
          <w:sz w:val="22"/>
          <w:szCs w:val="22"/>
          <w:lang w:val="hr-HR"/>
        </w:rPr>
        <w:t>K</w:t>
      </w:r>
      <w:r w:rsidR="00A05738" w:rsidRPr="00713E39">
        <w:rPr>
          <w:b/>
          <w:bCs/>
          <w:sz w:val="22"/>
          <w:szCs w:val="22"/>
          <w:lang w:val="hr-HR"/>
        </w:rPr>
        <w:t xml:space="preserve">ako uzimati </w:t>
      </w:r>
      <w:r w:rsidR="00AF6EE7">
        <w:rPr>
          <w:b/>
          <w:bCs/>
          <w:sz w:val="22"/>
          <w:szCs w:val="22"/>
          <w:lang w:val="hr-HR"/>
        </w:rPr>
        <w:t>Iscover</w:t>
      </w:r>
      <w:r w:rsidR="00A05738" w:rsidRPr="00713E39">
        <w:rPr>
          <w:b/>
          <w:strike/>
          <w:sz w:val="22"/>
          <w:szCs w:val="22"/>
          <w:lang w:val="hr-HR"/>
        </w:rPr>
        <w:t xml:space="preserve"> </w:t>
      </w:r>
    </w:p>
    <w:p w:rsidR="00E31AD8" w:rsidRPr="00713E39" w:rsidRDefault="00E31AD8">
      <w:pPr>
        <w:jc w:val="both"/>
        <w:rPr>
          <w:b/>
          <w:caps/>
          <w:strike/>
          <w:sz w:val="22"/>
          <w:szCs w:val="22"/>
          <w:lang w:val="hr-HR"/>
        </w:rPr>
      </w:pPr>
    </w:p>
    <w:p w:rsidR="000D17D3" w:rsidRPr="00713E39" w:rsidRDefault="00C51654" w:rsidP="00C51654">
      <w:pPr>
        <w:rPr>
          <w:sz w:val="22"/>
          <w:szCs w:val="22"/>
          <w:lang w:val="hr-HR"/>
        </w:rPr>
      </w:pPr>
      <w:r w:rsidRPr="00713E39">
        <w:rPr>
          <w:sz w:val="22"/>
          <w:szCs w:val="22"/>
          <w:lang w:val="hr-HR"/>
        </w:rPr>
        <w:t xml:space="preserve">Uvijek uzmite </w:t>
      </w:r>
      <w:r w:rsidR="00A05738">
        <w:rPr>
          <w:sz w:val="22"/>
          <w:szCs w:val="22"/>
          <w:lang w:val="hr-HR"/>
        </w:rPr>
        <w:t>ovaj lijek</w:t>
      </w:r>
      <w:r w:rsidR="00A05738" w:rsidRPr="00713E39">
        <w:rPr>
          <w:sz w:val="22"/>
          <w:szCs w:val="22"/>
          <w:lang w:val="hr-HR"/>
        </w:rPr>
        <w:t xml:space="preserve"> </w:t>
      </w:r>
      <w:r w:rsidRPr="00713E39">
        <w:rPr>
          <w:sz w:val="22"/>
          <w:szCs w:val="22"/>
          <w:lang w:val="hr-HR"/>
        </w:rPr>
        <w:t xml:space="preserve">točno onako kako </w:t>
      </w:r>
      <w:r w:rsidR="00227900">
        <w:rPr>
          <w:sz w:val="22"/>
          <w:szCs w:val="22"/>
          <w:lang w:val="hr-HR"/>
        </w:rPr>
        <w:t xml:space="preserve">su </w:t>
      </w:r>
      <w:r w:rsidR="00213E6B">
        <w:rPr>
          <w:sz w:val="22"/>
          <w:szCs w:val="22"/>
          <w:lang w:val="hr-HR"/>
        </w:rPr>
        <w:t>V</w:t>
      </w:r>
      <w:r w:rsidRPr="00713E39">
        <w:rPr>
          <w:sz w:val="22"/>
          <w:szCs w:val="22"/>
          <w:lang w:val="hr-HR"/>
        </w:rPr>
        <w:t>am rek</w:t>
      </w:r>
      <w:r w:rsidR="00227900">
        <w:rPr>
          <w:sz w:val="22"/>
          <w:szCs w:val="22"/>
          <w:lang w:val="hr-HR"/>
        </w:rPr>
        <w:t>li Vaš</w:t>
      </w:r>
      <w:r w:rsidRPr="00713E39">
        <w:rPr>
          <w:sz w:val="22"/>
          <w:szCs w:val="22"/>
          <w:lang w:val="hr-HR"/>
        </w:rPr>
        <w:t xml:space="preserve"> liječnik</w:t>
      </w:r>
      <w:r w:rsidR="00406A02">
        <w:rPr>
          <w:sz w:val="22"/>
          <w:szCs w:val="22"/>
          <w:lang w:val="hr-HR"/>
        </w:rPr>
        <w:t xml:space="preserve"> ili ljekarnik</w:t>
      </w:r>
      <w:r w:rsidRPr="00713E39">
        <w:rPr>
          <w:sz w:val="22"/>
          <w:szCs w:val="22"/>
          <w:lang w:val="hr-HR"/>
        </w:rPr>
        <w:t>. Provjerite s</w:t>
      </w:r>
      <w:r w:rsidR="00406A02">
        <w:rPr>
          <w:sz w:val="22"/>
          <w:szCs w:val="22"/>
          <w:lang w:val="hr-HR"/>
        </w:rPr>
        <w:t>a svojim</w:t>
      </w:r>
      <w:r w:rsidRPr="00713E39">
        <w:rPr>
          <w:sz w:val="22"/>
          <w:szCs w:val="22"/>
          <w:lang w:val="hr-HR"/>
        </w:rPr>
        <w:t xml:space="preserve"> liječnikom ili ljekarnikom </w:t>
      </w:r>
      <w:r w:rsidR="00406A02">
        <w:rPr>
          <w:sz w:val="22"/>
          <w:szCs w:val="22"/>
          <w:lang w:val="hr-HR"/>
        </w:rPr>
        <w:t>a</w:t>
      </w:r>
      <w:r w:rsidR="00406A02" w:rsidRPr="00713E39">
        <w:rPr>
          <w:sz w:val="22"/>
          <w:szCs w:val="22"/>
          <w:lang w:val="hr-HR"/>
        </w:rPr>
        <w:t xml:space="preserve">ko </w:t>
      </w:r>
      <w:r w:rsidRPr="00713E39">
        <w:rPr>
          <w:sz w:val="22"/>
          <w:szCs w:val="22"/>
          <w:lang w:val="hr-HR"/>
        </w:rPr>
        <w:t>niste sigurni.</w:t>
      </w:r>
    </w:p>
    <w:p w:rsidR="0075259A" w:rsidRDefault="0075259A" w:rsidP="0075259A">
      <w:pPr>
        <w:jc w:val="both"/>
        <w:rPr>
          <w:sz w:val="22"/>
          <w:szCs w:val="22"/>
          <w:lang w:val="hr-HR"/>
        </w:rPr>
      </w:pPr>
    </w:p>
    <w:p w:rsidR="0075259A" w:rsidRPr="0075259A" w:rsidRDefault="004605B7" w:rsidP="0075259A">
      <w:pPr>
        <w:jc w:val="both"/>
        <w:rPr>
          <w:sz w:val="22"/>
          <w:szCs w:val="22"/>
          <w:lang w:val="hr-HR"/>
        </w:rPr>
      </w:pPr>
      <w:r>
        <w:rPr>
          <w:sz w:val="22"/>
          <w:szCs w:val="22"/>
          <w:lang w:val="hr-HR"/>
        </w:rPr>
        <w:t>Preporučena doza</w:t>
      </w:r>
      <w:r w:rsidR="0075259A" w:rsidRPr="0075259A">
        <w:rPr>
          <w:sz w:val="22"/>
          <w:szCs w:val="22"/>
          <w:lang w:val="hr-HR"/>
        </w:rPr>
        <w:t xml:space="preserve">, uključujući za bolesnike sa stanjem zvanim </w:t>
      </w:r>
      <w:r w:rsidR="00783E7A">
        <w:rPr>
          <w:sz w:val="22"/>
          <w:szCs w:val="22"/>
          <w:lang w:val="hr-HR"/>
        </w:rPr>
        <w:t>"</w:t>
      </w:r>
      <w:r w:rsidR="0075259A" w:rsidRPr="0075259A">
        <w:rPr>
          <w:sz w:val="22"/>
          <w:szCs w:val="22"/>
          <w:lang w:val="hr-HR"/>
        </w:rPr>
        <w:t>fibrilacija</w:t>
      </w:r>
      <w:r w:rsidR="00E1136F">
        <w:rPr>
          <w:sz w:val="22"/>
          <w:szCs w:val="22"/>
          <w:lang w:val="hr-HR"/>
        </w:rPr>
        <w:t xml:space="preserve"> atrija</w:t>
      </w:r>
      <w:r w:rsidR="00783E7A">
        <w:rPr>
          <w:sz w:val="22"/>
          <w:szCs w:val="22"/>
          <w:lang w:val="hr-HR"/>
        </w:rPr>
        <w:t>"</w:t>
      </w:r>
      <w:r>
        <w:rPr>
          <w:sz w:val="22"/>
          <w:szCs w:val="22"/>
          <w:lang w:val="hr-HR"/>
        </w:rPr>
        <w:t xml:space="preserve"> (nepravil</w:t>
      </w:r>
      <w:r w:rsidR="0075259A" w:rsidRPr="0075259A">
        <w:rPr>
          <w:sz w:val="22"/>
          <w:szCs w:val="22"/>
          <w:lang w:val="hr-HR"/>
        </w:rPr>
        <w:t>n</w:t>
      </w:r>
      <w:r>
        <w:rPr>
          <w:sz w:val="22"/>
          <w:szCs w:val="22"/>
          <w:lang w:val="hr-HR"/>
        </w:rPr>
        <w:t>i</w:t>
      </w:r>
      <w:r w:rsidR="0075259A" w:rsidRPr="0075259A">
        <w:rPr>
          <w:sz w:val="22"/>
          <w:szCs w:val="22"/>
          <w:lang w:val="hr-HR"/>
        </w:rPr>
        <w:t xml:space="preserve"> </w:t>
      </w:r>
      <w:r>
        <w:rPr>
          <w:sz w:val="22"/>
          <w:szCs w:val="22"/>
          <w:lang w:val="hr-HR"/>
        </w:rPr>
        <w:t>otkucaji srca</w:t>
      </w:r>
      <w:r w:rsidR="0075259A" w:rsidRPr="0075259A">
        <w:rPr>
          <w:sz w:val="22"/>
          <w:szCs w:val="22"/>
          <w:lang w:val="hr-HR"/>
        </w:rPr>
        <w:t>),</w:t>
      </w:r>
      <w:r>
        <w:rPr>
          <w:sz w:val="22"/>
          <w:szCs w:val="22"/>
          <w:lang w:val="hr-HR"/>
        </w:rPr>
        <w:t xml:space="preserve"> je</w:t>
      </w:r>
      <w:r w:rsidR="0075259A" w:rsidRPr="0075259A">
        <w:rPr>
          <w:sz w:val="22"/>
          <w:szCs w:val="22"/>
          <w:lang w:val="hr-HR"/>
        </w:rPr>
        <w:t xml:space="preserve"> jedna tableta </w:t>
      </w:r>
      <w:r w:rsidR="0075259A">
        <w:rPr>
          <w:sz w:val="22"/>
          <w:szCs w:val="22"/>
          <w:lang w:val="hr-HR"/>
        </w:rPr>
        <w:t>lijeka Iscover</w:t>
      </w:r>
      <w:r w:rsidR="0075259A" w:rsidRPr="0075259A">
        <w:rPr>
          <w:sz w:val="22"/>
          <w:szCs w:val="22"/>
          <w:lang w:val="hr-HR"/>
        </w:rPr>
        <w:t xml:space="preserve"> od 75 mg dnevno koja se uzima kroz usta, s obrokom ili </w:t>
      </w:r>
      <w:r>
        <w:rPr>
          <w:sz w:val="22"/>
          <w:szCs w:val="22"/>
          <w:lang w:val="hr-HR"/>
        </w:rPr>
        <w:t>bez</w:t>
      </w:r>
      <w:r w:rsidR="0075259A" w:rsidRPr="0075259A">
        <w:rPr>
          <w:sz w:val="22"/>
          <w:szCs w:val="22"/>
          <w:lang w:val="hr-HR"/>
        </w:rPr>
        <w:t xml:space="preserve"> obroka, </w:t>
      </w:r>
      <w:r>
        <w:rPr>
          <w:sz w:val="22"/>
          <w:szCs w:val="22"/>
          <w:lang w:val="hr-HR"/>
        </w:rPr>
        <w:t xml:space="preserve">i </w:t>
      </w:r>
      <w:r w:rsidR="0075259A" w:rsidRPr="0075259A">
        <w:rPr>
          <w:sz w:val="22"/>
          <w:szCs w:val="22"/>
          <w:lang w:val="hr-HR"/>
        </w:rPr>
        <w:t>u isto vrijeme svaki dan.</w:t>
      </w:r>
    </w:p>
    <w:p w:rsidR="000D17D3" w:rsidRPr="00713E39" w:rsidRDefault="000D17D3" w:rsidP="000D17D3">
      <w:pPr>
        <w:jc w:val="both"/>
        <w:rPr>
          <w:sz w:val="22"/>
          <w:szCs w:val="22"/>
          <w:lang w:val="hr-HR"/>
        </w:rPr>
      </w:pPr>
    </w:p>
    <w:p w:rsidR="000D17D3" w:rsidRPr="00713E39" w:rsidRDefault="000D17D3" w:rsidP="000D17D3">
      <w:pPr>
        <w:jc w:val="both"/>
        <w:rPr>
          <w:sz w:val="22"/>
          <w:szCs w:val="22"/>
          <w:lang w:val="hr-HR"/>
        </w:rPr>
      </w:pPr>
      <w:r w:rsidRPr="00713E39">
        <w:rPr>
          <w:sz w:val="22"/>
          <w:szCs w:val="22"/>
          <w:lang w:val="hr-HR"/>
        </w:rPr>
        <w:t xml:space="preserve">Ako ste imali jake bolove u prsištu (nestabilna angina ili srčani udar), liječnik </w:t>
      </w:r>
      <w:r w:rsidR="00213E6B">
        <w:rPr>
          <w:sz w:val="22"/>
          <w:szCs w:val="22"/>
          <w:lang w:val="hr-HR"/>
        </w:rPr>
        <w:t>V</w:t>
      </w:r>
      <w:r w:rsidRPr="00713E39">
        <w:rPr>
          <w:sz w:val="22"/>
          <w:szCs w:val="22"/>
          <w:lang w:val="hr-HR"/>
        </w:rPr>
        <w:t xml:space="preserve">am u početku liječenja može jednokratno dati 300 mg </w:t>
      </w:r>
      <w:r w:rsidR="00F31F1E">
        <w:rPr>
          <w:sz w:val="22"/>
          <w:szCs w:val="22"/>
          <w:lang w:val="hr-HR"/>
        </w:rPr>
        <w:t>lijeka Iscover</w:t>
      </w:r>
      <w:r w:rsidRPr="00713E39">
        <w:rPr>
          <w:sz w:val="22"/>
          <w:szCs w:val="22"/>
          <w:lang w:val="hr-HR"/>
        </w:rPr>
        <w:t xml:space="preserve"> (1 tableta od 300 mg ili 4 tablete od po 75 mg). Nakon toga, </w:t>
      </w:r>
      <w:r w:rsidR="00406A02">
        <w:rPr>
          <w:sz w:val="22"/>
          <w:szCs w:val="22"/>
          <w:lang w:val="hr-HR"/>
        </w:rPr>
        <w:t>preporučena</w:t>
      </w:r>
      <w:r w:rsidR="00406A02" w:rsidRPr="00713E39">
        <w:rPr>
          <w:sz w:val="22"/>
          <w:szCs w:val="22"/>
          <w:lang w:val="hr-HR"/>
        </w:rPr>
        <w:t xml:space="preserve"> </w:t>
      </w:r>
      <w:r w:rsidRPr="00713E39">
        <w:rPr>
          <w:sz w:val="22"/>
          <w:szCs w:val="22"/>
          <w:lang w:val="hr-HR"/>
        </w:rPr>
        <w:t xml:space="preserve">doza </w:t>
      </w:r>
      <w:r w:rsidR="00F31F1E">
        <w:rPr>
          <w:sz w:val="22"/>
          <w:szCs w:val="22"/>
          <w:lang w:val="hr-HR"/>
        </w:rPr>
        <w:t>lijeka Iscover</w:t>
      </w:r>
      <w:r w:rsidRPr="00713E39">
        <w:rPr>
          <w:sz w:val="22"/>
          <w:szCs w:val="22"/>
          <w:lang w:val="hr-HR"/>
        </w:rPr>
        <w:t xml:space="preserve"> je jedna tableta od 75 mg dnevno</w:t>
      </w:r>
      <w:r w:rsidR="0075259A">
        <w:rPr>
          <w:sz w:val="22"/>
          <w:szCs w:val="22"/>
          <w:lang w:val="hr-HR"/>
        </w:rPr>
        <w:t>, kao što je opisano iznad.</w:t>
      </w:r>
    </w:p>
    <w:p w:rsidR="000D17D3" w:rsidRDefault="000D17D3" w:rsidP="000D17D3">
      <w:pPr>
        <w:jc w:val="both"/>
        <w:rPr>
          <w:sz w:val="22"/>
          <w:szCs w:val="22"/>
          <w:lang w:val="hr-HR"/>
        </w:rPr>
      </w:pPr>
    </w:p>
    <w:p w:rsidR="00640399" w:rsidRPr="00713E39" w:rsidRDefault="00640399" w:rsidP="00640399">
      <w:pPr>
        <w:rPr>
          <w:sz w:val="22"/>
          <w:szCs w:val="22"/>
          <w:lang w:val="hr-HR"/>
        </w:rPr>
      </w:pPr>
      <w:r>
        <w:rPr>
          <w:sz w:val="22"/>
          <w:szCs w:val="22"/>
          <w:lang w:val="hr-HR"/>
        </w:rPr>
        <w:t xml:space="preserve">Ako ste imali simptome moždanog udara koji nestaju u kratkom vremenskom razdoblju (što se još zove prolazni ishemijski napadaj) ili moždani udar blage težine, liječnik Vam </w:t>
      </w:r>
      <w:r w:rsidRPr="00713E39">
        <w:rPr>
          <w:sz w:val="22"/>
          <w:szCs w:val="22"/>
          <w:lang w:val="hr-HR"/>
        </w:rPr>
        <w:t xml:space="preserve">u početku liječenja može jednokratno dati 300 mg </w:t>
      </w:r>
      <w:r>
        <w:rPr>
          <w:sz w:val="22"/>
          <w:szCs w:val="22"/>
          <w:lang w:val="hr-HR"/>
        </w:rPr>
        <w:t>lijeka Iscover (1 tableta od 300 mg ili 4 tablete od po 75 mg). Nakon toga, preporučena</w:t>
      </w:r>
      <w:r w:rsidRPr="00713E39">
        <w:rPr>
          <w:sz w:val="22"/>
          <w:szCs w:val="22"/>
          <w:lang w:val="hr-HR"/>
        </w:rPr>
        <w:t xml:space="preserve"> doza </w:t>
      </w:r>
      <w:r>
        <w:rPr>
          <w:sz w:val="22"/>
          <w:szCs w:val="22"/>
          <w:lang w:val="hr-HR"/>
        </w:rPr>
        <w:t>lijeka Iscover</w:t>
      </w:r>
      <w:r w:rsidRPr="00713E39">
        <w:rPr>
          <w:sz w:val="22"/>
          <w:szCs w:val="22"/>
          <w:lang w:val="hr-HR"/>
        </w:rPr>
        <w:t xml:space="preserve"> je jedna tableta od 75 mg dnevno</w:t>
      </w:r>
      <w:r>
        <w:rPr>
          <w:sz w:val="22"/>
          <w:szCs w:val="22"/>
          <w:lang w:val="hr-HR"/>
        </w:rPr>
        <w:t xml:space="preserve">, kao što je opisano iznad, s acetilasalicilatnom kiselinom tijekom 3 tjedna. Nakon toga, liječnik će propisati ili samo Iscover ili samo acetilsalicilatnu kiselinu. </w:t>
      </w:r>
    </w:p>
    <w:p w:rsidR="00640399" w:rsidRPr="00713E39" w:rsidRDefault="00640399" w:rsidP="000D17D3">
      <w:pPr>
        <w:jc w:val="both"/>
        <w:rPr>
          <w:sz w:val="22"/>
          <w:szCs w:val="22"/>
          <w:lang w:val="hr-HR"/>
        </w:rPr>
      </w:pPr>
    </w:p>
    <w:p w:rsidR="00E31AD8" w:rsidRPr="00713E39" w:rsidRDefault="00AF6EE7" w:rsidP="000D17D3">
      <w:pPr>
        <w:rPr>
          <w:sz w:val="22"/>
          <w:szCs w:val="22"/>
          <w:lang w:val="hr-HR"/>
        </w:rPr>
      </w:pPr>
      <w:r>
        <w:rPr>
          <w:sz w:val="22"/>
          <w:szCs w:val="22"/>
          <w:lang w:val="hr-HR"/>
        </w:rPr>
        <w:t>Iscover</w:t>
      </w:r>
      <w:r w:rsidR="000D17D3" w:rsidRPr="00713E39">
        <w:rPr>
          <w:sz w:val="22"/>
          <w:szCs w:val="22"/>
          <w:lang w:val="hr-HR"/>
        </w:rPr>
        <w:t xml:space="preserve"> trebate uzimati sve dok </w:t>
      </w:r>
      <w:r w:rsidR="00213E6B">
        <w:rPr>
          <w:sz w:val="22"/>
          <w:szCs w:val="22"/>
          <w:lang w:val="hr-HR"/>
        </w:rPr>
        <w:t>V</w:t>
      </w:r>
      <w:r w:rsidR="000D17D3" w:rsidRPr="00713E39">
        <w:rPr>
          <w:sz w:val="22"/>
          <w:szCs w:val="22"/>
          <w:lang w:val="hr-HR"/>
        </w:rPr>
        <w:t>am ga liječnik propisuje.</w:t>
      </w:r>
      <w:r w:rsidR="00E31AD8" w:rsidRPr="00713E39">
        <w:rPr>
          <w:sz w:val="22"/>
          <w:szCs w:val="22"/>
          <w:lang w:val="hr-HR"/>
        </w:rPr>
        <w:t xml:space="preserve"> </w:t>
      </w:r>
    </w:p>
    <w:p w:rsidR="00E31AD8" w:rsidRPr="00713E39" w:rsidRDefault="00E31AD8">
      <w:pPr>
        <w:rPr>
          <w:sz w:val="22"/>
          <w:szCs w:val="22"/>
          <w:lang w:val="hr-HR"/>
        </w:rPr>
      </w:pPr>
    </w:p>
    <w:p w:rsidR="00E31AD8" w:rsidRPr="00713E39" w:rsidRDefault="000D17D3">
      <w:pPr>
        <w:jc w:val="both"/>
        <w:rPr>
          <w:b/>
          <w:sz w:val="22"/>
          <w:szCs w:val="22"/>
          <w:lang w:val="hr-HR"/>
        </w:rPr>
      </w:pPr>
      <w:r w:rsidRPr="00713E39">
        <w:rPr>
          <w:b/>
          <w:sz w:val="22"/>
          <w:szCs w:val="22"/>
          <w:lang w:val="hr-HR"/>
        </w:rPr>
        <w:t xml:space="preserve">Ako uzmete više </w:t>
      </w:r>
      <w:r w:rsidR="00F31F1E">
        <w:rPr>
          <w:b/>
          <w:sz w:val="22"/>
          <w:szCs w:val="22"/>
          <w:lang w:val="hr-HR"/>
        </w:rPr>
        <w:t>lijeka Iscover</w:t>
      </w:r>
      <w:r w:rsidRPr="00713E39">
        <w:rPr>
          <w:b/>
          <w:sz w:val="22"/>
          <w:szCs w:val="22"/>
          <w:lang w:val="hr-HR"/>
        </w:rPr>
        <w:t xml:space="preserve"> nego što ste trebali</w:t>
      </w:r>
    </w:p>
    <w:p w:rsidR="00E31AD8" w:rsidRPr="00713E39" w:rsidRDefault="000D17D3">
      <w:pPr>
        <w:rPr>
          <w:sz w:val="22"/>
          <w:szCs w:val="22"/>
          <w:lang w:val="hr-HR"/>
        </w:rPr>
      </w:pPr>
      <w:r w:rsidRPr="00713E39">
        <w:rPr>
          <w:sz w:val="22"/>
          <w:szCs w:val="22"/>
          <w:lang w:val="hr-HR"/>
        </w:rPr>
        <w:t>Odmah morate kontaktirati liječnika ili najbliž</w:t>
      </w:r>
      <w:r w:rsidR="00785DE3">
        <w:rPr>
          <w:sz w:val="22"/>
          <w:szCs w:val="22"/>
          <w:lang w:val="hr-HR"/>
        </w:rPr>
        <w:t>i</w:t>
      </w:r>
      <w:r w:rsidRPr="00713E39">
        <w:rPr>
          <w:sz w:val="22"/>
          <w:szCs w:val="22"/>
          <w:lang w:val="hr-HR"/>
        </w:rPr>
        <w:t xml:space="preserve"> </w:t>
      </w:r>
      <w:r w:rsidR="00785DE3">
        <w:rPr>
          <w:sz w:val="22"/>
          <w:szCs w:val="22"/>
          <w:lang w:val="hr-HR"/>
        </w:rPr>
        <w:t>odjel</w:t>
      </w:r>
      <w:r w:rsidR="00785DE3" w:rsidRPr="00713E39">
        <w:rPr>
          <w:sz w:val="22"/>
          <w:szCs w:val="22"/>
          <w:lang w:val="hr-HR"/>
        </w:rPr>
        <w:t xml:space="preserve"> </w:t>
      </w:r>
      <w:r w:rsidRPr="00713E39">
        <w:rPr>
          <w:sz w:val="22"/>
          <w:szCs w:val="22"/>
          <w:lang w:val="hr-HR"/>
        </w:rPr>
        <w:t>hitne medicinske pomoći zbog povećanog rizika od krvarenja.</w:t>
      </w:r>
    </w:p>
    <w:p w:rsidR="00E31AD8" w:rsidRPr="00713E39" w:rsidRDefault="00E31AD8">
      <w:pPr>
        <w:rPr>
          <w:sz w:val="22"/>
          <w:szCs w:val="22"/>
          <w:lang w:val="hr-HR"/>
        </w:rPr>
      </w:pPr>
    </w:p>
    <w:p w:rsidR="00E31AD8" w:rsidRPr="00713E39" w:rsidRDefault="000D17D3" w:rsidP="00183B29">
      <w:pPr>
        <w:keepNext/>
        <w:rPr>
          <w:sz w:val="22"/>
          <w:szCs w:val="22"/>
          <w:lang w:val="hr-HR"/>
        </w:rPr>
      </w:pPr>
      <w:r w:rsidRPr="00713E39">
        <w:rPr>
          <w:b/>
          <w:sz w:val="22"/>
          <w:szCs w:val="22"/>
          <w:lang w:val="hr-HR"/>
        </w:rPr>
        <w:t xml:space="preserve">Ako </w:t>
      </w:r>
      <w:r w:rsidR="00C51654" w:rsidRPr="00713E39">
        <w:rPr>
          <w:b/>
          <w:sz w:val="22"/>
          <w:szCs w:val="22"/>
          <w:lang w:val="hr-HR"/>
        </w:rPr>
        <w:t xml:space="preserve">ste </w:t>
      </w:r>
      <w:r w:rsidRPr="00713E39">
        <w:rPr>
          <w:b/>
          <w:sz w:val="22"/>
          <w:szCs w:val="22"/>
          <w:lang w:val="hr-HR"/>
        </w:rPr>
        <w:t>zaboravi</w:t>
      </w:r>
      <w:r w:rsidR="00C51654" w:rsidRPr="00713E39">
        <w:rPr>
          <w:b/>
          <w:sz w:val="22"/>
          <w:szCs w:val="22"/>
          <w:lang w:val="hr-HR"/>
        </w:rPr>
        <w:t>li</w:t>
      </w:r>
      <w:r w:rsidRPr="00713E39">
        <w:rPr>
          <w:b/>
          <w:sz w:val="22"/>
          <w:szCs w:val="22"/>
          <w:lang w:val="hr-HR"/>
        </w:rPr>
        <w:t xml:space="preserve"> uzeti </w:t>
      </w:r>
      <w:r w:rsidR="00AF6EE7">
        <w:rPr>
          <w:b/>
          <w:sz w:val="22"/>
          <w:szCs w:val="22"/>
          <w:lang w:val="hr-HR"/>
        </w:rPr>
        <w:t>Iscover</w:t>
      </w:r>
    </w:p>
    <w:p w:rsidR="000D17D3" w:rsidRPr="00713E39" w:rsidRDefault="000D17D3" w:rsidP="00287CDD">
      <w:pPr>
        <w:rPr>
          <w:sz w:val="22"/>
          <w:szCs w:val="22"/>
          <w:lang w:val="hr-HR"/>
        </w:rPr>
      </w:pPr>
      <w:r w:rsidRPr="00713E39">
        <w:rPr>
          <w:sz w:val="22"/>
          <w:szCs w:val="22"/>
          <w:lang w:val="hr-HR"/>
        </w:rPr>
        <w:t xml:space="preserve">Ako zaboravite uzeti jednu dozu </w:t>
      </w:r>
      <w:r w:rsidR="00F31F1E">
        <w:rPr>
          <w:sz w:val="22"/>
          <w:szCs w:val="22"/>
          <w:lang w:val="hr-HR"/>
        </w:rPr>
        <w:t>lijeka Iscover</w:t>
      </w:r>
      <w:r w:rsidRPr="00713E39">
        <w:rPr>
          <w:sz w:val="22"/>
          <w:szCs w:val="22"/>
          <w:lang w:val="hr-HR"/>
        </w:rPr>
        <w:t>, ali se toga sjetite u roku od 12 sati, odmah uzmite tabletu, a sljedeću tabletu uzmite u uobičajeno vrijeme.</w:t>
      </w:r>
    </w:p>
    <w:p w:rsidR="000D17D3" w:rsidRPr="00713E39" w:rsidRDefault="000D17D3" w:rsidP="000D17D3">
      <w:pPr>
        <w:jc w:val="both"/>
        <w:rPr>
          <w:sz w:val="22"/>
          <w:szCs w:val="22"/>
          <w:lang w:val="hr-HR"/>
        </w:rPr>
      </w:pPr>
    </w:p>
    <w:p w:rsidR="000D17D3" w:rsidRPr="00713E39" w:rsidRDefault="000D17D3" w:rsidP="00C51654">
      <w:pPr>
        <w:rPr>
          <w:sz w:val="22"/>
          <w:szCs w:val="22"/>
          <w:lang w:val="hr-HR"/>
        </w:rPr>
      </w:pPr>
      <w:r w:rsidRPr="00713E39">
        <w:rPr>
          <w:sz w:val="22"/>
          <w:szCs w:val="22"/>
          <w:lang w:val="hr-HR"/>
        </w:rPr>
        <w:t xml:space="preserve">Ukoliko se ne sjetite propuštene doze u roku od 12 sati, uzmite sljedeću dozu u uobičajeno vrijeme. </w:t>
      </w:r>
      <w:r w:rsidR="00C51654" w:rsidRPr="00713E39">
        <w:rPr>
          <w:sz w:val="22"/>
          <w:szCs w:val="22"/>
          <w:lang w:val="hr-HR"/>
        </w:rPr>
        <w:t xml:space="preserve">Nemojte uzeti dvostruku dozu kako biste nadoknadili zaboravljenu </w:t>
      </w:r>
      <w:r w:rsidR="00406A02">
        <w:rPr>
          <w:sz w:val="22"/>
          <w:szCs w:val="22"/>
          <w:lang w:val="hr-HR"/>
        </w:rPr>
        <w:t>tabletu</w:t>
      </w:r>
      <w:r w:rsidR="00C51654" w:rsidRPr="00713E39">
        <w:rPr>
          <w:sz w:val="22"/>
          <w:szCs w:val="22"/>
          <w:lang w:val="hr-HR"/>
        </w:rPr>
        <w:t>.</w:t>
      </w:r>
    </w:p>
    <w:p w:rsidR="00C51654" w:rsidRPr="00713E39" w:rsidRDefault="00C51654" w:rsidP="00C51654">
      <w:pPr>
        <w:rPr>
          <w:sz w:val="22"/>
          <w:szCs w:val="22"/>
          <w:lang w:val="hr-HR"/>
        </w:rPr>
      </w:pPr>
    </w:p>
    <w:p w:rsidR="00E31AD8" w:rsidRPr="00713E39" w:rsidRDefault="000D17D3" w:rsidP="000D17D3">
      <w:pPr>
        <w:rPr>
          <w:sz w:val="22"/>
          <w:szCs w:val="22"/>
          <w:lang w:val="hr-HR"/>
        </w:rPr>
      </w:pPr>
      <w:r w:rsidRPr="00713E39">
        <w:rPr>
          <w:sz w:val="22"/>
          <w:szCs w:val="22"/>
          <w:lang w:val="hr-HR"/>
        </w:rPr>
        <w:t xml:space="preserve">Za </w:t>
      </w:r>
      <w:r w:rsidR="00227900">
        <w:rPr>
          <w:sz w:val="22"/>
          <w:szCs w:val="22"/>
          <w:lang w:val="hr-HR"/>
        </w:rPr>
        <w:t>pakiranja</w:t>
      </w:r>
      <w:r w:rsidR="00227900" w:rsidRPr="00713E39">
        <w:rPr>
          <w:sz w:val="22"/>
          <w:szCs w:val="22"/>
          <w:lang w:val="hr-HR"/>
        </w:rPr>
        <w:t xml:space="preserve"> </w:t>
      </w:r>
      <w:r w:rsidRPr="00713E39">
        <w:rPr>
          <w:sz w:val="22"/>
          <w:szCs w:val="22"/>
          <w:lang w:val="hr-HR"/>
        </w:rPr>
        <w:t xml:space="preserve">od 7, 14, 28 i 84 tablete možete provjeriti dan kada ste zadnji put uzeli tabletu </w:t>
      </w:r>
      <w:r w:rsidR="00F31F1E">
        <w:rPr>
          <w:sz w:val="22"/>
          <w:szCs w:val="22"/>
          <w:lang w:val="hr-HR"/>
        </w:rPr>
        <w:t>lijeka Iscover</w:t>
      </w:r>
      <w:r w:rsidR="00287CDD" w:rsidRPr="00713E39">
        <w:rPr>
          <w:sz w:val="22"/>
          <w:szCs w:val="22"/>
          <w:lang w:val="hr-HR"/>
        </w:rPr>
        <w:t xml:space="preserve"> pomoću kalendara otisnutog na blisteru</w:t>
      </w:r>
      <w:r w:rsidRPr="00713E39">
        <w:rPr>
          <w:sz w:val="22"/>
          <w:szCs w:val="22"/>
          <w:lang w:val="hr-HR"/>
        </w:rPr>
        <w:t>.</w:t>
      </w:r>
      <w:r w:rsidR="00E31AD8" w:rsidRPr="00713E39">
        <w:rPr>
          <w:sz w:val="22"/>
          <w:szCs w:val="22"/>
          <w:lang w:val="hr-HR"/>
        </w:rPr>
        <w:t xml:space="preserve"> </w:t>
      </w:r>
    </w:p>
    <w:p w:rsidR="00E31AD8" w:rsidRPr="00713E39" w:rsidRDefault="00E31AD8">
      <w:pPr>
        <w:rPr>
          <w:sz w:val="22"/>
          <w:szCs w:val="22"/>
          <w:lang w:val="hr-HR"/>
        </w:rPr>
      </w:pPr>
    </w:p>
    <w:p w:rsidR="00E31AD8" w:rsidRPr="00713E39" w:rsidRDefault="00287CDD">
      <w:pPr>
        <w:rPr>
          <w:b/>
          <w:sz w:val="22"/>
          <w:szCs w:val="22"/>
          <w:lang w:val="hr-HR"/>
        </w:rPr>
      </w:pPr>
      <w:r w:rsidRPr="00713E39">
        <w:rPr>
          <w:b/>
          <w:sz w:val="22"/>
          <w:szCs w:val="22"/>
          <w:lang w:val="hr-HR"/>
        </w:rPr>
        <w:t xml:space="preserve">Ako prestanete uzimati </w:t>
      </w:r>
      <w:r w:rsidR="00AF6EE7">
        <w:rPr>
          <w:b/>
          <w:sz w:val="22"/>
          <w:szCs w:val="22"/>
          <w:lang w:val="hr-HR"/>
        </w:rPr>
        <w:t>Iscover</w:t>
      </w:r>
      <w:r w:rsidR="00E31AD8" w:rsidRPr="00713E39">
        <w:rPr>
          <w:b/>
          <w:sz w:val="22"/>
          <w:szCs w:val="22"/>
          <w:lang w:val="hr-HR"/>
        </w:rPr>
        <w:t xml:space="preserve"> </w:t>
      </w:r>
    </w:p>
    <w:p w:rsidR="00E31AD8" w:rsidRPr="00713E39" w:rsidRDefault="00287CDD">
      <w:pPr>
        <w:rPr>
          <w:sz w:val="22"/>
          <w:szCs w:val="22"/>
          <w:lang w:val="hr-HR"/>
        </w:rPr>
      </w:pPr>
      <w:r w:rsidRPr="00713E39">
        <w:rPr>
          <w:b/>
          <w:sz w:val="22"/>
          <w:szCs w:val="22"/>
          <w:lang w:val="hr-HR"/>
        </w:rPr>
        <w:t xml:space="preserve">Ne prekidajte liječenje osim ako </w:t>
      </w:r>
      <w:r w:rsidR="00213E6B">
        <w:rPr>
          <w:b/>
          <w:sz w:val="22"/>
          <w:szCs w:val="22"/>
          <w:lang w:val="hr-HR"/>
        </w:rPr>
        <w:t>V</w:t>
      </w:r>
      <w:r w:rsidRPr="00713E39">
        <w:rPr>
          <w:b/>
          <w:sz w:val="22"/>
          <w:szCs w:val="22"/>
          <w:lang w:val="hr-HR"/>
        </w:rPr>
        <w:t>am to ne savjetuje liječnik.</w:t>
      </w:r>
      <w:r w:rsidRPr="00713E39">
        <w:rPr>
          <w:sz w:val="22"/>
          <w:szCs w:val="22"/>
          <w:lang w:val="hr-HR"/>
        </w:rPr>
        <w:t xml:space="preserve"> Prije prekida terapije kontaktirajte </w:t>
      </w:r>
      <w:r w:rsidR="00227900">
        <w:rPr>
          <w:sz w:val="22"/>
          <w:szCs w:val="22"/>
          <w:lang w:val="hr-HR"/>
        </w:rPr>
        <w:t>svog</w:t>
      </w:r>
      <w:r w:rsidR="00227900" w:rsidRPr="00713E39">
        <w:rPr>
          <w:sz w:val="22"/>
          <w:szCs w:val="22"/>
          <w:lang w:val="hr-HR"/>
        </w:rPr>
        <w:t xml:space="preserve"> </w:t>
      </w:r>
      <w:r w:rsidRPr="00713E39">
        <w:rPr>
          <w:sz w:val="22"/>
          <w:szCs w:val="22"/>
          <w:lang w:val="hr-HR"/>
        </w:rPr>
        <w:t>liječnika ili ljekarnika.</w:t>
      </w:r>
    </w:p>
    <w:p w:rsidR="00E31AD8" w:rsidRPr="00713E39" w:rsidRDefault="00E31AD8">
      <w:pPr>
        <w:rPr>
          <w:sz w:val="22"/>
          <w:szCs w:val="22"/>
          <w:lang w:val="hr-HR"/>
        </w:rPr>
      </w:pPr>
    </w:p>
    <w:p w:rsidR="00E31AD8" w:rsidRPr="00713E39" w:rsidRDefault="00287CDD">
      <w:pPr>
        <w:rPr>
          <w:sz w:val="22"/>
          <w:szCs w:val="22"/>
          <w:lang w:val="hr-HR"/>
        </w:rPr>
      </w:pPr>
      <w:r w:rsidRPr="00713E39">
        <w:rPr>
          <w:sz w:val="22"/>
          <w:szCs w:val="22"/>
          <w:lang w:val="hr-HR"/>
        </w:rPr>
        <w:t>U slučaju bilo kakvih pitanja u vezi s primjenom ovog lijeka</w:t>
      </w:r>
      <w:r w:rsidR="004763F9">
        <w:rPr>
          <w:sz w:val="22"/>
          <w:szCs w:val="22"/>
          <w:lang w:val="hr-HR"/>
        </w:rPr>
        <w:t>,</w:t>
      </w:r>
      <w:r w:rsidRPr="00713E39">
        <w:rPr>
          <w:sz w:val="22"/>
          <w:szCs w:val="22"/>
          <w:lang w:val="hr-HR"/>
        </w:rPr>
        <w:t xml:space="preserve"> obratite se svom liječniku ili ljekarniku.</w:t>
      </w:r>
    </w:p>
    <w:p w:rsidR="00E31AD8" w:rsidRPr="00713E39" w:rsidRDefault="00E31AD8">
      <w:pPr>
        <w:jc w:val="both"/>
        <w:rPr>
          <w:sz w:val="22"/>
          <w:szCs w:val="22"/>
          <w:lang w:val="hr-HR"/>
        </w:rPr>
      </w:pPr>
    </w:p>
    <w:p w:rsidR="00E31AD8" w:rsidRPr="00713E39" w:rsidRDefault="00E31AD8">
      <w:pPr>
        <w:jc w:val="both"/>
        <w:rPr>
          <w:sz w:val="22"/>
          <w:szCs w:val="22"/>
          <w:lang w:val="hr-HR"/>
        </w:rPr>
      </w:pPr>
    </w:p>
    <w:p w:rsidR="00E31AD8" w:rsidRPr="00713E39" w:rsidRDefault="00E31AD8" w:rsidP="00803890">
      <w:pPr>
        <w:keepNext/>
        <w:tabs>
          <w:tab w:val="left" w:pos="540"/>
        </w:tabs>
        <w:jc w:val="both"/>
        <w:rPr>
          <w:b/>
          <w:caps/>
          <w:sz w:val="22"/>
          <w:szCs w:val="22"/>
          <w:lang w:val="hr-HR"/>
        </w:rPr>
      </w:pPr>
      <w:r w:rsidRPr="00713E39">
        <w:rPr>
          <w:b/>
          <w:caps/>
          <w:sz w:val="22"/>
          <w:szCs w:val="22"/>
          <w:lang w:val="hr-HR"/>
        </w:rPr>
        <w:t xml:space="preserve">4. </w:t>
      </w:r>
      <w:r w:rsidRPr="00713E39">
        <w:rPr>
          <w:b/>
          <w:caps/>
          <w:sz w:val="22"/>
          <w:szCs w:val="22"/>
          <w:lang w:val="hr-HR"/>
        </w:rPr>
        <w:tab/>
      </w:r>
      <w:r w:rsidR="00406A02">
        <w:rPr>
          <w:b/>
          <w:bCs/>
          <w:sz w:val="22"/>
          <w:szCs w:val="22"/>
          <w:lang w:val="hr-HR"/>
        </w:rPr>
        <w:t>M</w:t>
      </w:r>
      <w:r w:rsidR="00406A02" w:rsidRPr="00713E39">
        <w:rPr>
          <w:b/>
          <w:bCs/>
          <w:sz w:val="22"/>
          <w:szCs w:val="22"/>
          <w:lang w:val="hr-HR"/>
        </w:rPr>
        <w:t>oguće nuspojave</w:t>
      </w:r>
    </w:p>
    <w:p w:rsidR="00E31AD8" w:rsidRPr="00713E39" w:rsidRDefault="00E31AD8" w:rsidP="00803890">
      <w:pPr>
        <w:keepNext/>
        <w:tabs>
          <w:tab w:val="left" w:pos="540"/>
        </w:tabs>
        <w:jc w:val="both"/>
        <w:rPr>
          <w:sz w:val="22"/>
          <w:szCs w:val="22"/>
          <w:lang w:val="hr-HR"/>
        </w:rPr>
      </w:pPr>
    </w:p>
    <w:p w:rsidR="00E31AD8" w:rsidRPr="00713E39" w:rsidRDefault="002902BD" w:rsidP="00803890">
      <w:pPr>
        <w:keepNext/>
        <w:tabs>
          <w:tab w:val="left" w:pos="540"/>
        </w:tabs>
        <w:rPr>
          <w:sz w:val="22"/>
          <w:szCs w:val="22"/>
          <w:lang w:val="hr-HR"/>
        </w:rPr>
      </w:pPr>
      <w:r w:rsidRPr="00713E39">
        <w:rPr>
          <w:sz w:val="22"/>
          <w:szCs w:val="22"/>
          <w:lang w:val="hr-HR"/>
        </w:rPr>
        <w:t xml:space="preserve">Kao i svi lijekovi, </w:t>
      </w:r>
      <w:r w:rsidR="00406A02">
        <w:rPr>
          <w:sz w:val="22"/>
          <w:szCs w:val="22"/>
          <w:lang w:val="hr-HR"/>
        </w:rPr>
        <w:t xml:space="preserve">ovaj </w:t>
      </w:r>
      <w:r w:rsidR="00C51654" w:rsidRPr="00713E39">
        <w:rPr>
          <w:sz w:val="22"/>
          <w:szCs w:val="22"/>
          <w:lang w:val="hr-HR"/>
        </w:rPr>
        <w:t xml:space="preserve">lijek </w:t>
      </w:r>
      <w:r w:rsidRPr="00713E39">
        <w:rPr>
          <w:sz w:val="22"/>
          <w:szCs w:val="22"/>
          <w:lang w:val="hr-HR"/>
        </w:rPr>
        <w:t>može uzrokovati nuspojave</w:t>
      </w:r>
      <w:r w:rsidR="00785DE3">
        <w:rPr>
          <w:sz w:val="22"/>
          <w:szCs w:val="22"/>
          <w:lang w:val="hr-HR"/>
        </w:rPr>
        <w:t xml:space="preserve"> iako se </w:t>
      </w:r>
      <w:r w:rsidR="00227900">
        <w:rPr>
          <w:sz w:val="22"/>
          <w:szCs w:val="22"/>
          <w:lang w:val="hr-HR"/>
        </w:rPr>
        <w:t xml:space="preserve">one </w:t>
      </w:r>
      <w:r w:rsidR="00785DE3">
        <w:rPr>
          <w:sz w:val="22"/>
          <w:szCs w:val="22"/>
          <w:lang w:val="hr-HR"/>
        </w:rPr>
        <w:t xml:space="preserve">neće javiti kod </w:t>
      </w:r>
      <w:r w:rsidR="00406A02">
        <w:rPr>
          <w:sz w:val="22"/>
          <w:szCs w:val="22"/>
          <w:lang w:val="hr-HR"/>
        </w:rPr>
        <w:t>svakoga</w:t>
      </w:r>
      <w:r w:rsidRPr="00713E39">
        <w:rPr>
          <w:sz w:val="22"/>
          <w:szCs w:val="22"/>
          <w:lang w:val="hr-HR"/>
        </w:rPr>
        <w:t>.</w:t>
      </w:r>
      <w:r w:rsidR="00E31AD8" w:rsidRPr="00713E39">
        <w:rPr>
          <w:sz w:val="22"/>
          <w:szCs w:val="22"/>
          <w:lang w:val="hr-HR"/>
        </w:rPr>
        <w:t xml:space="preserve"> </w:t>
      </w:r>
    </w:p>
    <w:p w:rsidR="00AA753C" w:rsidRPr="00713E39" w:rsidRDefault="00AA753C" w:rsidP="00803890">
      <w:pPr>
        <w:keepNext/>
        <w:tabs>
          <w:tab w:val="left" w:pos="540"/>
        </w:tabs>
        <w:rPr>
          <w:sz w:val="22"/>
          <w:szCs w:val="22"/>
          <w:lang w:val="hr-HR"/>
        </w:rPr>
      </w:pPr>
    </w:p>
    <w:p w:rsidR="00E31AD8" w:rsidRPr="00713E39" w:rsidRDefault="002902BD" w:rsidP="00803890">
      <w:pPr>
        <w:keepNext/>
        <w:rPr>
          <w:b/>
          <w:sz w:val="22"/>
          <w:szCs w:val="22"/>
          <w:lang w:val="hr-HR"/>
        </w:rPr>
      </w:pPr>
      <w:r w:rsidRPr="00713E39">
        <w:rPr>
          <w:b/>
          <w:sz w:val="22"/>
          <w:szCs w:val="22"/>
          <w:lang w:val="hr-HR"/>
        </w:rPr>
        <w:t>Odmah kontaktirajte svog liječnika ako primijetite:</w:t>
      </w:r>
    </w:p>
    <w:p w:rsidR="002902BD" w:rsidRPr="00713E39" w:rsidRDefault="002902BD" w:rsidP="002902BD">
      <w:pPr>
        <w:keepNext/>
        <w:numPr>
          <w:ilvl w:val="0"/>
          <w:numId w:val="8"/>
        </w:numPr>
        <w:rPr>
          <w:sz w:val="22"/>
          <w:szCs w:val="22"/>
          <w:lang w:val="hr-HR"/>
        </w:rPr>
      </w:pPr>
      <w:r w:rsidRPr="00713E39">
        <w:rPr>
          <w:sz w:val="22"/>
          <w:szCs w:val="22"/>
          <w:lang w:val="hr-HR"/>
        </w:rPr>
        <w:t>vrućicu, znakove infekcije ili teškog umora; ti simptomi mogu biti posljedica rijetkog smanjenja broja nekih krvnih stanica;</w:t>
      </w:r>
    </w:p>
    <w:p w:rsidR="002902BD" w:rsidRPr="00713E39" w:rsidRDefault="002902BD" w:rsidP="002902BD">
      <w:pPr>
        <w:keepNext/>
        <w:numPr>
          <w:ilvl w:val="0"/>
          <w:numId w:val="8"/>
        </w:numPr>
        <w:rPr>
          <w:sz w:val="22"/>
          <w:szCs w:val="22"/>
          <w:lang w:val="hr-HR"/>
        </w:rPr>
      </w:pPr>
      <w:r w:rsidRPr="00713E39">
        <w:rPr>
          <w:sz w:val="22"/>
          <w:szCs w:val="22"/>
          <w:lang w:val="hr-HR"/>
        </w:rPr>
        <w:t>znakove oštećenja funkcije jetre kao što su žuta boja kože ili očiju (žutica), bez obzira jesu li povezani s krvarenjem koje se pojavljuje kao crvene točkice ispod kože i/ili zbunjenošću (vidjeti dio 2</w:t>
      </w:r>
      <w:r w:rsidR="00406A02">
        <w:rPr>
          <w:sz w:val="22"/>
          <w:szCs w:val="22"/>
          <w:lang w:val="hr-HR"/>
        </w:rPr>
        <w:t>.</w:t>
      </w:r>
      <w:r w:rsidRPr="00713E39">
        <w:rPr>
          <w:sz w:val="22"/>
          <w:szCs w:val="22"/>
          <w:lang w:val="hr-HR"/>
        </w:rPr>
        <w:t xml:space="preserve"> "</w:t>
      </w:r>
      <w:r w:rsidR="00406A02">
        <w:rPr>
          <w:sz w:val="22"/>
          <w:szCs w:val="22"/>
          <w:lang w:val="hr-HR"/>
        </w:rPr>
        <w:t>Upozorenja i mjere opreza</w:t>
      </w:r>
      <w:r w:rsidRPr="00713E39">
        <w:rPr>
          <w:sz w:val="22"/>
          <w:szCs w:val="22"/>
          <w:lang w:val="hr-HR"/>
        </w:rPr>
        <w:t>");</w:t>
      </w:r>
    </w:p>
    <w:p w:rsidR="002902BD" w:rsidRPr="00713E39" w:rsidRDefault="002902BD" w:rsidP="002902BD">
      <w:pPr>
        <w:keepNext/>
        <w:numPr>
          <w:ilvl w:val="0"/>
          <w:numId w:val="8"/>
        </w:numPr>
        <w:rPr>
          <w:sz w:val="22"/>
          <w:szCs w:val="22"/>
          <w:lang w:val="hr-HR"/>
        </w:rPr>
      </w:pPr>
      <w:r w:rsidRPr="00713E39">
        <w:rPr>
          <w:sz w:val="22"/>
          <w:szCs w:val="22"/>
          <w:lang w:val="hr-HR"/>
        </w:rPr>
        <w:t>oticanje u ustima ili kožni poremećaji kao što su osip i svrbež te mjehurići na koži; ovi simptomi mogu biti znakovi alergijske reakcije.</w:t>
      </w:r>
    </w:p>
    <w:p w:rsidR="00E31AD8" w:rsidRPr="00713E39" w:rsidRDefault="00E31AD8">
      <w:pPr>
        <w:rPr>
          <w:sz w:val="22"/>
          <w:szCs w:val="22"/>
          <w:lang w:val="hr-HR"/>
        </w:rPr>
      </w:pPr>
    </w:p>
    <w:p w:rsidR="00E31AD8" w:rsidRPr="00713E39" w:rsidRDefault="002902BD">
      <w:pPr>
        <w:tabs>
          <w:tab w:val="left" w:pos="540"/>
        </w:tabs>
        <w:rPr>
          <w:sz w:val="22"/>
          <w:szCs w:val="22"/>
          <w:lang w:val="hr-HR"/>
        </w:rPr>
      </w:pPr>
      <w:r w:rsidRPr="00713E39">
        <w:rPr>
          <w:b/>
          <w:sz w:val="22"/>
          <w:szCs w:val="22"/>
          <w:lang w:val="hr-HR"/>
        </w:rPr>
        <w:t xml:space="preserve">Najčešća nuspojava </w:t>
      </w:r>
      <w:r w:rsidR="00F31F1E">
        <w:rPr>
          <w:b/>
          <w:sz w:val="22"/>
          <w:szCs w:val="22"/>
          <w:lang w:val="hr-HR"/>
        </w:rPr>
        <w:t>lijeka Iscover</w:t>
      </w:r>
      <w:r w:rsidRPr="00713E39">
        <w:rPr>
          <w:b/>
          <w:sz w:val="22"/>
          <w:szCs w:val="22"/>
          <w:lang w:val="hr-HR"/>
        </w:rPr>
        <w:t xml:space="preserve"> jest krvarenje.</w:t>
      </w:r>
      <w:r w:rsidRPr="00713E39">
        <w:rPr>
          <w:sz w:val="22"/>
          <w:szCs w:val="22"/>
          <w:lang w:val="hr-HR"/>
        </w:rPr>
        <w:t xml:space="preserve"> Krvarenje se može pojaviti u obliku krvarenja u želucu ili crijevima, modrica, hematoma (neuobičajeno krvarenje ili modrica ispod kože), krvarenja iz nosa, krvi u mokraći. U malom broju slučajeva, </w:t>
      </w:r>
      <w:r w:rsidR="00785DE3">
        <w:rPr>
          <w:sz w:val="22"/>
          <w:szCs w:val="22"/>
          <w:lang w:val="hr-HR"/>
        </w:rPr>
        <w:t xml:space="preserve">također su </w:t>
      </w:r>
      <w:r w:rsidRPr="00713E39">
        <w:rPr>
          <w:sz w:val="22"/>
          <w:szCs w:val="22"/>
          <w:lang w:val="hr-HR"/>
        </w:rPr>
        <w:t>zabilježena krvarenja u oku, glavi, plućima ili zglobovima.</w:t>
      </w:r>
    </w:p>
    <w:p w:rsidR="00E31AD8" w:rsidRPr="00713E39" w:rsidRDefault="00E31AD8">
      <w:pPr>
        <w:tabs>
          <w:tab w:val="left" w:pos="540"/>
        </w:tabs>
        <w:rPr>
          <w:sz w:val="22"/>
          <w:szCs w:val="22"/>
          <w:lang w:val="hr-HR"/>
        </w:rPr>
      </w:pPr>
    </w:p>
    <w:p w:rsidR="00E31AD8" w:rsidRPr="00713E39" w:rsidRDefault="002902BD">
      <w:pPr>
        <w:rPr>
          <w:b/>
          <w:sz w:val="22"/>
          <w:szCs w:val="22"/>
          <w:lang w:val="hr-HR"/>
        </w:rPr>
      </w:pPr>
      <w:r w:rsidRPr="00713E39">
        <w:rPr>
          <w:b/>
          <w:sz w:val="22"/>
          <w:szCs w:val="22"/>
          <w:lang w:val="hr-HR"/>
        </w:rPr>
        <w:t xml:space="preserve">Ako pri uzimanju </w:t>
      </w:r>
      <w:r w:rsidR="00F31F1E">
        <w:rPr>
          <w:b/>
          <w:sz w:val="22"/>
          <w:szCs w:val="22"/>
          <w:lang w:val="hr-HR"/>
        </w:rPr>
        <w:t>lijeka Iscover</w:t>
      </w:r>
      <w:r w:rsidRPr="00713E39">
        <w:rPr>
          <w:b/>
          <w:sz w:val="22"/>
          <w:szCs w:val="22"/>
          <w:lang w:val="hr-HR"/>
        </w:rPr>
        <w:t xml:space="preserve"> imate produljeno krvarenje</w:t>
      </w:r>
    </w:p>
    <w:p w:rsidR="00E31AD8" w:rsidRPr="00713E39" w:rsidRDefault="002902BD">
      <w:pPr>
        <w:rPr>
          <w:sz w:val="22"/>
          <w:szCs w:val="22"/>
          <w:lang w:val="hr-HR"/>
        </w:rPr>
      </w:pPr>
      <w:r w:rsidRPr="00713E39">
        <w:rPr>
          <w:sz w:val="22"/>
          <w:szCs w:val="22"/>
          <w:lang w:val="hr-HR"/>
        </w:rPr>
        <w:t xml:space="preserve">Ako se porežete ili ozlijedite, može trajati dulje nego obično da krvarenje prestane. To je povezano s načinom na koji djeluje </w:t>
      </w:r>
      <w:r w:rsidR="00C0252C">
        <w:rPr>
          <w:sz w:val="22"/>
          <w:szCs w:val="22"/>
          <w:lang w:val="hr-HR"/>
        </w:rPr>
        <w:t>V</w:t>
      </w:r>
      <w:r w:rsidRPr="00713E39">
        <w:rPr>
          <w:sz w:val="22"/>
          <w:szCs w:val="22"/>
          <w:lang w:val="hr-HR"/>
        </w:rPr>
        <w:t xml:space="preserve">aš lijek, jer sprječava mogućnost stvaranja krvnih ugrušaka. Za male posjekotine ili ozljede, kao što su, primjerice, </w:t>
      </w:r>
      <w:r w:rsidR="00785DE3">
        <w:rPr>
          <w:sz w:val="22"/>
          <w:szCs w:val="22"/>
          <w:lang w:val="hr-HR"/>
        </w:rPr>
        <w:t>porezotine</w:t>
      </w:r>
      <w:r w:rsidR="00785DE3" w:rsidRPr="00713E39">
        <w:rPr>
          <w:sz w:val="22"/>
          <w:szCs w:val="22"/>
          <w:lang w:val="hr-HR"/>
        </w:rPr>
        <w:t xml:space="preserve"> </w:t>
      </w:r>
      <w:r w:rsidRPr="00713E39">
        <w:rPr>
          <w:sz w:val="22"/>
          <w:szCs w:val="22"/>
          <w:lang w:val="hr-HR"/>
        </w:rPr>
        <w:t>nastale tijekom brijanja, ne treba se zabrinjavati. Ukoliko ste ipak zabrinuti zbog krvarenja, odmah obavijestite svog liječnika (vidjeti dio 2. "</w:t>
      </w:r>
      <w:r w:rsidR="00406A02" w:rsidRPr="00406A02">
        <w:rPr>
          <w:sz w:val="22"/>
          <w:szCs w:val="22"/>
          <w:lang w:val="hr-HR"/>
        </w:rPr>
        <w:t>Upozorenja i mjere opreza</w:t>
      </w:r>
      <w:r w:rsidRPr="00713E39">
        <w:rPr>
          <w:sz w:val="22"/>
          <w:szCs w:val="22"/>
          <w:lang w:val="hr-HR"/>
        </w:rPr>
        <w:t>").</w:t>
      </w:r>
    </w:p>
    <w:p w:rsidR="00E31AD8" w:rsidRPr="00713E39" w:rsidRDefault="00E31AD8">
      <w:pPr>
        <w:rPr>
          <w:sz w:val="22"/>
          <w:szCs w:val="22"/>
          <w:lang w:val="hr-HR"/>
        </w:rPr>
      </w:pPr>
    </w:p>
    <w:p w:rsidR="00E31AD8" w:rsidRPr="00713E39" w:rsidRDefault="00343253">
      <w:pPr>
        <w:tabs>
          <w:tab w:val="left" w:pos="540"/>
        </w:tabs>
        <w:rPr>
          <w:b/>
          <w:sz w:val="22"/>
          <w:szCs w:val="22"/>
          <w:lang w:val="hr-HR"/>
        </w:rPr>
      </w:pPr>
      <w:r w:rsidRPr="00713E39">
        <w:rPr>
          <w:b/>
          <w:sz w:val="22"/>
          <w:szCs w:val="22"/>
          <w:lang w:val="hr-HR"/>
        </w:rPr>
        <w:t xml:space="preserve">Ostale nuspojave </w:t>
      </w:r>
      <w:r w:rsidR="00406A02">
        <w:rPr>
          <w:b/>
          <w:sz w:val="22"/>
          <w:szCs w:val="22"/>
          <w:lang w:val="hr-HR"/>
        </w:rPr>
        <w:t>uključuju</w:t>
      </w:r>
      <w:r w:rsidR="00E31AD8" w:rsidRPr="00713E39">
        <w:rPr>
          <w:b/>
          <w:sz w:val="22"/>
          <w:szCs w:val="22"/>
          <w:lang w:val="hr-HR"/>
        </w:rPr>
        <w:t>:</w:t>
      </w:r>
    </w:p>
    <w:p w:rsidR="000B39D8" w:rsidRDefault="00343253">
      <w:pPr>
        <w:tabs>
          <w:tab w:val="left" w:pos="540"/>
        </w:tabs>
        <w:rPr>
          <w:sz w:val="22"/>
          <w:szCs w:val="22"/>
          <w:lang w:val="hr-HR"/>
        </w:rPr>
      </w:pPr>
      <w:r w:rsidRPr="00713E39">
        <w:rPr>
          <w:sz w:val="22"/>
          <w:szCs w:val="22"/>
          <w:lang w:val="hr-HR"/>
        </w:rPr>
        <w:t>Česte nuspojave</w:t>
      </w:r>
      <w:r w:rsidR="000B39D8">
        <w:rPr>
          <w:sz w:val="22"/>
          <w:szCs w:val="22"/>
          <w:lang w:val="hr-HR"/>
        </w:rPr>
        <w:t xml:space="preserve"> (mogu se javiti u </w:t>
      </w:r>
      <w:r w:rsidR="002F2AAF">
        <w:rPr>
          <w:sz w:val="22"/>
          <w:szCs w:val="22"/>
          <w:lang w:val="hr-HR"/>
        </w:rPr>
        <w:t>manje od</w:t>
      </w:r>
      <w:r w:rsidR="000B39D8">
        <w:rPr>
          <w:sz w:val="22"/>
          <w:szCs w:val="22"/>
          <w:lang w:val="hr-HR"/>
        </w:rPr>
        <w:t xml:space="preserve"> 1 na 10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 xml:space="preserve">proljev, bol u trbuhu, </w:t>
      </w:r>
      <w:r w:rsidR="00350893">
        <w:rPr>
          <w:sz w:val="22"/>
          <w:szCs w:val="22"/>
          <w:lang w:val="hr-HR"/>
        </w:rPr>
        <w:t>probavne tegobe</w:t>
      </w:r>
      <w:r w:rsidRPr="00713E39">
        <w:rPr>
          <w:sz w:val="22"/>
          <w:szCs w:val="22"/>
          <w:lang w:val="hr-HR"/>
        </w:rPr>
        <w:t xml:space="preserve"> ili žgaravica.</w:t>
      </w:r>
    </w:p>
    <w:p w:rsidR="00E31AD8" w:rsidRPr="00713E39" w:rsidRDefault="00E31AD8">
      <w:pPr>
        <w:tabs>
          <w:tab w:val="left" w:pos="540"/>
        </w:tabs>
        <w:rPr>
          <w:sz w:val="22"/>
          <w:szCs w:val="22"/>
          <w:lang w:val="hr-HR"/>
        </w:rPr>
      </w:pPr>
    </w:p>
    <w:p w:rsidR="000B39D8" w:rsidRDefault="00343253">
      <w:pPr>
        <w:tabs>
          <w:tab w:val="left" w:pos="540"/>
        </w:tabs>
        <w:rPr>
          <w:sz w:val="22"/>
          <w:szCs w:val="22"/>
          <w:lang w:val="hr-HR"/>
        </w:rPr>
      </w:pPr>
      <w:r w:rsidRPr="00713E39">
        <w:rPr>
          <w:sz w:val="22"/>
          <w:szCs w:val="22"/>
          <w:lang w:val="hr-HR"/>
        </w:rPr>
        <w:t>Manje česte nuspojave</w:t>
      </w:r>
      <w:r w:rsidR="000B39D8">
        <w:rPr>
          <w:sz w:val="22"/>
          <w:szCs w:val="22"/>
          <w:lang w:val="hr-HR"/>
        </w:rPr>
        <w:t xml:space="preserve"> </w:t>
      </w:r>
      <w:r w:rsidR="000B39D8" w:rsidRPr="000B39D8">
        <w:rPr>
          <w:sz w:val="22"/>
          <w:szCs w:val="22"/>
          <w:lang w:val="hr-HR"/>
        </w:rPr>
        <w:t xml:space="preserve">(mogu se javiti u </w:t>
      </w:r>
      <w:r w:rsidR="002F2AAF">
        <w:rPr>
          <w:sz w:val="22"/>
          <w:szCs w:val="22"/>
          <w:lang w:val="hr-HR"/>
        </w:rPr>
        <w:t>manje od</w:t>
      </w:r>
      <w:r w:rsidR="000B39D8" w:rsidRPr="000B39D8">
        <w:rPr>
          <w:sz w:val="22"/>
          <w:szCs w:val="22"/>
          <w:lang w:val="hr-HR"/>
        </w:rPr>
        <w:t xml:space="preserve"> 1 na 1</w:t>
      </w:r>
      <w:r w:rsidR="000B39D8">
        <w:rPr>
          <w:sz w:val="22"/>
          <w:szCs w:val="22"/>
          <w:lang w:val="hr-HR"/>
        </w:rPr>
        <w:t>0</w:t>
      </w:r>
      <w:r w:rsidR="000B39D8" w:rsidRPr="000B39D8">
        <w:rPr>
          <w:sz w:val="22"/>
          <w:szCs w:val="22"/>
          <w:lang w:val="hr-HR"/>
        </w:rPr>
        <w:t>0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 xml:space="preserve">glavobolja, ulkus želuca, povraćanje, mučnina, zatvor, povećano stvaranje plinova u želucu ili crijevima, osip, svrbež, omaglica, osjećaj </w:t>
      </w:r>
      <w:r w:rsidR="00D23239">
        <w:rPr>
          <w:sz w:val="22"/>
          <w:szCs w:val="22"/>
          <w:lang w:val="hr-HR"/>
        </w:rPr>
        <w:t>trnaca</w:t>
      </w:r>
      <w:r w:rsidR="00D23239" w:rsidRPr="00713E39">
        <w:rPr>
          <w:sz w:val="22"/>
          <w:szCs w:val="22"/>
          <w:lang w:val="hr-HR"/>
        </w:rPr>
        <w:t xml:space="preserve"> </w:t>
      </w:r>
      <w:r w:rsidRPr="00713E39">
        <w:rPr>
          <w:sz w:val="22"/>
          <w:szCs w:val="22"/>
          <w:lang w:val="hr-HR"/>
        </w:rPr>
        <w:t>i utrnulosti.</w:t>
      </w:r>
    </w:p>
    <w:p w:rsidR="00E31AD8" w:rsidRPr="00713E39" w:rsidRDefault="00E31AD8">
      <w:pPr>
        <w:tabs>
          <w:tab w:val="left" w:pos="540"/>
        </w:tabs>
        <w:rPr>
          <w:sz w:val="22"/>
          <w:szCs w:val="22"/>
          <w:lang w:val="hr-HR"/>
        </w:rPr>
      </w:pPr>
    </w:p>
    <w:p w:rsidR="000B39D8" w:rsidRDefault="00343253">
      <w:pPr>
        <w:tabs>
          <w:tab w:val="left" w:pos="540"/>
        </w:tabs>
        <w:rPr>
          <w:sz w:val="22"/>
          <w:szCs w:val="22"/>
          <w:lang w:val="hr-HR"/>
        </w:rPr>
      </w:pPr>
      <w:r w:rsidRPr="00713E39">
        <w:rPr>
          <w:sz w:val="22"/>
          <w:szCs w:val="22"/>
          <w:lang w:val="hr-HR"/>
        </w:rPr>
        <w:t>Rijetke nuspojave</w:t>
      </w:r>
      <w:r w:rsidR="000B39D8">
        <w:rPr>
          <w:sz w:val="22"/>
          <w:szCs w:val="22"/>
          <w:lang w:val="hr-HR"/>
        </w:rPr>
        <w:t xml:space="preserve"> </w:t>
      </w:r>
      <w:r w:rsidR="000B39D8" w:rsidRPr="000B39D8">
        <w:rPr>
          <w:sz w:val="22"/>
          <w:szCs w:val="22"/>
          <w:lang w:val="hr-HR"/>
        </w:rPr>
        <w:t xml:space="preserve">(mogu se javiti u </w:t>
      </w:r>
      <w:r w:rsidR="002F2AAF">
        <w:rPr>
          <w:sz w:val="22"/>
          <w:szCs w:val="22"/>
          <w:lang w:val="hr-HR"/>
        </w:rPr>
        <w:t>manje od</w:t>
      </w:r>
      <w:r w:rsidR="000B39D8" w:rsidRPr="000B39D8">
        <w:rPr>
          <w:sz w:val="22"/>
          <w:szCs w:val="22"/>
          <w:lang w:val="hr-HR"/>
        </w:rPr>
        <w:t xml:space="preserve"> 1 na 10</w:t>
      </w:r>
      <w:r w:rsidR="000B39D8">
        <w:rPr>
          <w:sz w:val="22"/>
          <w:szCs w:val="22"/>
          <w:lang w:val="hr-HR"/>
        </w:rPr>
        <w:t>00</w:t>
      </w:r>
      <w:r w:rsidR="000B39D8" w:rsidRPr="000B39D8">
        <w:rPr>
          <w:sz w:val="22"/>
          <w:szCs w:val="22"/>
          <w:lang w:val="hr-HR"/>
        </w:rPr>
        <w:t xml:space="preserve">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vrtoglavica</w:t>
      </w:r>
      <w:r w:rsidR="0075259A">
        <w:rPr>
          <w:sz w:val="22"/>
          <w:szCs w:val="22"/>
          <w:lang w:val="hr-HR"/>
        </w:rPr>
        <w:t>, povećanje grudi u muškaraca</w:t>
      </w:r>
      <w:r w:rsidRPr="00713E39">
        <w:rPr>
          <w:sz w:val="22"/>
          <w:szCs w:val="22"/>
          <w:lang w:val="hr-HR"/>
        </w:rPr>
        <w:t>.</w:t>
      </w:r>
    </w:p>
    <w:p w:rsidR="00E31AD8" w:rsidRPr="00713E39" w:rsidRDefault="00E31AD8">
      <w:pPr>
        <w:tabs>
          <w:tab w:val="left" w:pos="540"/>
        </w:tabs>
        <w:rPr>
          <w:sz w:val="22"/>
          <w:szCs w:val="22"/>
          <w:lang w:val="hr-HR"/>
        </w:rPr>
      </w:pPr>
    </w:p>
    <w:p w:rsidR="00A83197" w:rsidRDefault="00343253">
      <w:pPr>
        <w:tabs>
          <w:tab w:val="left" w:pos="540"/>
        </w:tabs>
        <w:rPr>
          <w:sz w:val="22"/>
          <w:szCs w:val="22"/>
          <w:lang w:val="hr-HR"/>
        </w:rPr>
      </w:pPr>
      <w:r w:rsidRPr="00713E39">
        <w:rPr>
          <w:sz w:val="22"/>
          <w:szCs w:val="22"/>
          <w:lang w:val="hr-HR"/>
        </w:rPr>
        <w:t>Vrlo rijetke nuspojave</w:t>
      </w:r>
      <w:r w:rsidR="00A83197">
        <w:rPr>
          <w:sz w:val="22"/>
          <w:szCs w:val="22"/>
          <w:lang w:val="hr-HR"/>
        </w:rPr>
        <w:t xml:space="preserve"> </w:t>
      </w:r>
      <w:r w:rsidR="00A83197" w:rsidRPr="00A83197">
        <w:rPr>
          <w:sz w:val="22"/>
          <w:szCs w:val="22"/>
          <w:lang w:val="hr-HR"/>
        </w:rPr>
        <w:t xml:space="preserve">(mogu se javiti u </w:t>
      </w:r>
      <w:r w:rsidR="002F2AAF">
        <w:rPr>
          <w:sz w:val="22"/>
          <w:szCs w:val="22"/>
          <w:lang w:val="hr-HR"/>
        </w:rPr>
        <w:t>manje od</w:t>
      </w:r>
      <w:r w:rsidR="00A83197" w:rsidRPr="00A83197">
        <w:rPr>
          <w:sz w:val="22"/>
          <w:szCs w:val="22"/>
          <w:lang w:val="hr-HR"/>
        </w:rPr>
        <w:t xml:space="preserve"> 1 na 10</w:t>
      </w:r>
      <w:r w:rsidR="00227900">
        <w:rPr>
          <w:sz w:val="22"/>
          <w:szCs w:val="22"/>
          <w:lang w:val="hr-HR"/>
        </w:rPr>
        <w:t> </w:t>
      </w:r>
      <w:r w:rsidR="00A83197">
        <w:rPr>
          <w:sz w:val="22"/>
          <w:szCs w:val="22"/>
          <w:lang w:val="hr-HR"/>
        </w:rPr>
        <w:t>000</w:t>
      </w:r>
      <w:r w:rsidR="00A83197" w:rsidRPr="00A83197">
        <w:rPr>
          <w:sz w:val="22"/>
          <w:szCs w:val="22"/>
          <w:lang w:val="hr-HR"/>
        </w:rPr>
        <w:t xml:space="preserve">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 xml:space="preserve">žutica; </w:t>
      </w:r>
      <w:r w:rsidR="00D23239">
        <w:rPr>
          <w:sz w:val="22"/>
          <w:szCs w:val="22"/>
          <w:lang w:val="hr-HR"/>
        </w:rPr>
        <w:t>jaka</w:t>
      </w:r>
      <w:r w:rsidR="00D23239" w:rsidRPr="00713E39">
        <w:rPr>
          <w:sz w:val="22"/>
          <w:szCs w:val="22"/>
          <w:lang w:val="hr-HR"/>
        </w:rPr>
        <w:t xml:space="preserve"> </w:t>
      </w:r>
      <w:r w:rsidRPr="00713E39">
        <w:rPr>
          <w:sz w:val="22"/>
          <w:szCs w:val="22"/>
          <w:lang w:val="hr-HR"/>
        </w:rPr>
        <w:t>bol u trbuhu s ili bez bolova u leđima; vrućica, teškoće pri disanju, ponekad povezane s kašljem</w:t>
      </w:r>
      <w:r w:rsidR="00937FCA">
        <w:rPr>
          <w:sz w:val="22"/>
          <w:szCs w:val="22"/>
          <w:lang w:val="hr-HR"/>
        </w:rPr>
        <w:t>;</w:t>
      </w:r>
      <w:r w:rsidRPr="00713E39">
        <w:rPr>
          <w:sz w:val="22"/>
          <w:szCs w:val="22"/>
          <w:lang w:val="hr-HR"/>
        </w:rPr>
        <w:t xml:space="preserve"> generalizirane alergijske reakcije</w:t>
      </w:r>
      <w:r w:rsidR="00937FCA">
        <w:rPr>
          <w:sz w:val="22"/>
          <w:szCs w:val="22"/>
          <w:lang w:val="hr-HR"/>
        </w:rPr>
        <w:t xml:space="preserve"> (primjerice, sveukupni osjećaj vrućine s iznenadnom općom nelagodom do nesvjestice);</w:t>
      </w:r>
      <w:r w:rsidRPr="00713E39">
        <w:rPr>
          <w:sz w:val="22"/>
          <w:szCs w:val="22"/>
          <w:lang w:val="hr-HR"/>
        </w:rPr>
        <w:t xml:space="preserve"> oticanje u ustima</w:t>
      </w:r>
      <w:r w:rsidR="006C63E8">
        <w:rPr>
          <w:sz w:val="22"/>
          <w:szCs w:val="22"/>
          <w:lang w:val="hr-HR"/>
        </w:rPr>
        <w:t>;</w:t>
      </w:r>
      <w:r w:rsidRPr="00713E39">
        <w:rPr>
          <w:sz w:val="22"/>
          <w:szCs w:val="22"/>
          <w:lang w:val="hr-HR"/>
        </w:rPr>
        <w:t xml:space="preserve"> mjehurići na koži</w:t>
      </w:r>
      <w:r w:rsidR="006C63E8">
        <w:rPr>
          <w:sz w:val="22"/>
          <w:szCs w:val="22"/>
          <w:lang w:val="hr-HR"/>
        </w:rPr>
        <w:t>;</w:t>
      </w:r>
      <w:r w:rsidRPr="00713E39">
        <w:rPr>
          <w:sz w:val="22"/>
          <w:szCs w:val="22"/>
          <w:lang w:val="hr-HR"/>
        </w:rPr>
        <w:t xml:space="preserve"> kožn</w:t>
      </w:r>
      <w:r w:rsidR="00785DE3">
        <w:rPr>
          <w:sz w:val="22"/>
          <w:szCs w:val="22"/>
          <w:lang w:val="hr-HR"/>
        </w:rPr>
        <w:t>e</w:t>
      </w:r>
      <w:r w:rsidRPr="00713E39">
        <w:rPr>
          <w:sz w:val="22"/>
          <w:szCs w:val="22"/>
          <w:lang w:val="hr-HR"/>
        </w:rPr>
        <w:t xml:space="preserve"> alergij</w:t>
      </w:r>
      <w:r w:rsidR="00785DE3">
        <w:rPr>
          <w:sz w:val="22"/>
          <w:szCs w:val="22"/>
          <w:lang w:val="hr-HR"/>
        </w:rPr>
        <w:t>ske reakcije</w:t>
      </w:r>
      <w:r w:rsidR="006C63E8">
        <w:rPr>
          <w:sz w:val="22"/>
          <w:szCs w:val="22"/>
          <w:lang w:val="hr-HR"/>
        </w:rPr>
        <w:t>;</w:t>
      </w:r>
      <w:r w:rsidRPr="00713E39">
        <w:rPr>
          <w:sz w:val="22"/>
          <w:szCs w:val="22"/>
          <w:lang w:val="hr-HR"/>
        </w:rPr>
        <w:t xml:space="preserve"> upala u usnoj šupljini (stomatitis)</w:t>
      </w:r>
      <w:r w:rsidR="006C63E8">
        <w:rPr>
          <w:sz w:val="22"/>
          <w:szCs w:val="22"/>
          <w:lang w:val="hr-HR"/>
        </w:rPr>
        <w:t>;</w:t>
      </w:r>
      <w:r w:rsidRPr="00713E39">
        <w:rPr>
          <w:sz w:val="22"/>
          <w:szCs w:val="22"/>
          <w:lang w:val="hr-HR"/>
        </w:rPr>
        <w:t xml:space="preserve"> pad krvnoga tlaka</w:t>
      </w:r>
      <w:r w:rsidR="006C63E8">
        <w:rPr>
          <w:sz w:val="22"/>
          <w:szCs w:val="22"/>
          <w:lang w:val="hr-HR"/>
        </w:rPr>
        <w:t>;</w:t>
      </w:r>
      <w:r w:rsidRPr="00713E39">
        <w:rPr>
          <w:sz w:val="22"/>
          <w:szCs w:val="22"/>
          <w:lang w:val="hr-HR"/>
        </w:rPr>
        <w:t xml:space="preserve"> zbunjenost</w:t>
      </w:r>
      <w:r w:rsidR="006C63E8">
        <w:rPr>
          <w:sz w:val="22"/>
          <w:szCs w:val="22"/>
          <w:lang w:val="hr-HR"/>
        </w:rPr>
        <w:t>;</w:t>
      </w:r>
      <w:r w:rsidRPr="00713E39">
        <w:rPr>
          <w:sz w:val="22"/>
          <w:szCs w:val="22"/>
          <w:lang w:val="hr-HR"/>
        </w:rPr>
        <w:t xml:space="preserve"> halucinacije</w:t>
      </w:r>
      <w:r w:rsidR="006C63E8">
        <w:rPr>
          <w:sz w:val="22"/>
          <w:szCs w:val="22"/>
          <w:lang w:val="hr-HR"/>
        </w:rPr>
        <w:t>;</w:t>
      </w:r>
      <w:r w:rsidRPr="00713E39">
        <w:rPr>
          <w:sz w:val="22"/>
          <w:szCs w:val="22"/>
          <w:lang w:val="hr-HR"/>
        </w:rPr>
        <w:t xml:space="preserve"> bol u zglobovima</w:t>
      </w:r>
      <w:r w:rsidR="00D476AC">
        <w:rPr>
          <w:sz w:val="22"/>
          <w:szCs w:val="22"/>
          <w:lang w:val="hr-HR"/>
        </w:rPr>
        <w:t>;</w:t>
      </w:r>
      <w:r w:rsidR="00D23239">
        <w:rPr>
          <w:sz w:val="22"/>
          <w:szCs w:val="22"/>
          <w:lang w:val="hr-HR"/>
        </w:rPr>
        <w:t xml:space="preserve"> bol u</w:t>
      </w:r>
      <w:r w:rsidRPr="00713E39">
        <w:rPr>
          <w:sz w:val="22"/>
          <w:szCs w:val="22"/>
          <w:lang w:val="hr-HR"/>
        </w:rPr>
        <w:t xml:space="preserve"> mišićima; poremećaj </w:t>
      </w:r>
      <w:r w:rsidRPr="008238F7">
        <w:rPr>
          <w:sz w:val="22"/>
          <w:szCs w:val="22"/>
          <w:lang w:val="hr-HR"/>
        </w:rPr>
        <w:t>okusa</w:t>
      </w:r>
      <w:r w:rsidR="00937FCA" w:rsidRPr="008238F7">
        <w:rPr>
          <w:sz w:val="22"/>
          <w:szCs w:val="22"/>
          <w:lang w:val="hr-HR"/>
        </w:rPr>
        <w:t xml:space="preserve"> </w:t>
      </w:r>
      <w:r w:rsidR="00635E49">
        <w:rPr>
          <w:sz w:val="22"/>
          <w:szCs w:val="22"/>
          <w:lang w:val="hr-HR"/>
        </w:rPr>
        <w:t xml:space="preserve">ili gubitak osjeta okusa </w:t>
      </w:r>
      <w:r w:rsidR="00937FCA" w:rsidRPr="0035590A">
        <w:rPr>
          <w:sz w:val="22"/>
          <w:szCs w:val="22"/>
          <w:lang w:val="hr-HR"/>
        </w:rPr>
        <w:t>hrane</w:t>
      </w:r>
      <w:r w:rsidRPr="0035590A">
        <w:rPr>
          <w:sz w:val="22"/>
          <w:szCs w:val="22"/>
          <w:lang w:val="hr-HR"/>
        </w:rPr>
        <w:t>.</w:t>
      </w:r>
    </w:p>
    <w:p w:rsidR="00E31AD8" w:rsidRDefault="00E31AD8">
      <w:pPr>
        <w:tabs>
          <w:tab w:val="left" w:pos="540"/>
        </w:tabs>
        <w:rPr>
          <w:sz w:val="22"/>
          <w:szCs w:val="22"/>
          <w:lang w:val="hr-HR"/>
        </w:rPr>
      </w:pPr>
    </w:p>
    <w:p w:rsidR="00AF0A64" w:rsidRDefault="00AF0A64" w:rsidP="00AF0A64">
      <w:pPr>
        <w:tabs>
          <w:tab w:val="left" w:pos="540"/>
        </w:tabs>
        <w:rPr>
          <w:sz w:val="22"/>
          <w:szCs w:val="22"/>
          <w:lang w:val="hr-HR"/>
        </w:rPr>
      </w:pPr>
      <w:r>
        <w:rPr>
          <w:sz w:val="22"/>
          <w:szCs w:val="22"/>
          <w:lang w:val="hr-HR"/>
        </w:rPr>
        <w:t>Nuspojave s nepoznatom učestalošću (učestalost se ne može procijeniti iz dostupnih podataka): reakcije preosjetljivosti s bolovima u prsnom košu ili trbuhu</w:t>
      </w:r>
      <w:r w:rsidR="00C30490">
        <w:rPr>
          <w:sz w:val="22"/>
          <w:szCs w:val="22"/>
          <w:lang w:val="hr-HR"/>
        </w:rPr>
        <w:t>, simptomi niske razine šećera u krvi koji ne prolaze</w:t>
      </w:r>
      <w:r>
        <w:rPr>
          <w:sz w:val="22"/>
          <w:szCs w:val="22"/>
          <w:lang w:val="hr-HR"/>
        </w:rPr>
        <w:t>.</w:t>
      </w:r>
    </w:p>
    <w:p w:rsidR="00AF0A64" w:rsidRPr="00713E39" w:rsidRDefault="00AF0A64">
      <w:pPr>
        <w:tabs>
          <w:tab w:val="left" w:pos="540"/>
        </w:tabs>
        <w:rPr>
          <w:sz w:val="22"/>
          <w:szCs w:val="22"/>
          <w:lang w:val="hr-HR"/>
        </w:rPr>
      </w:pPr>
    </w:p>
    <w:p w:rsidR="00E31AD8" w:rsidRPr="00713E39" w:rsidRDefault="00343253">
      <w:pPr>
        <w:tabs>
          <w:tab w:val="left" w:pos="540"/>
        </w:tabs>
        <w:rPr>
          <w:sz w:val="22"/>
          <w:szCs w:val="22"/>
          <w:lang w:val="hr-HR"/>
        </w:rPr>
      </w:pPr>
      <w:r w:rsidRPr="00713E39">
        <w:rPr>
          <w:sz w:val="22"/>
          <w:szCs w:val="22"/>
          <w:lang w:val="hr-HR"/>
        </w:rPr>
        <w:t xml:space="preserve">Dodatno, </w:t>
      </w:r>
      <w:r w:rsidR="00C0252C">
        <w:rPr>
          <w:sz w:val="22"/>
          <w:szCs w:val="22"/>
          <w:lang w:val="hr-HR"/>
        </w:rPr>
        <w:t>V</w:t>
      </w:r>
      <w:r w:rsidRPr="00713E39">
        <w:rPr>
          <w:sz w:val="22"/>
          <w:szCs w:val="22"/>
          <w:lang w:val="hr-HR"/>
        </w:rPr>
        <w:t xml:space="preserve">aš liječnik može </w:t>
      </w:r>
      <w:r w:rsidR="00D23239">
        <w:rPr>
          <w:sz w:val="22"/>
          <w:szCs w:val="22"/>
          <w:lang w:val="hr-HR"/>
        </w:rPr>
        <w:t>naći</w:t>
      </w:r>
      <w:r w:rsidR="00D23239" w:rsidRPr="00713E39">
        <w:rPr>
          <w:sz w:val="22"/>
          <w:szCs w:val="22"/>
          <w:lang w:val="hr-HR"/>
        </w:rPr>
        <w:t xml:space="preserve"> </w:t>
      </w:r>
      <w:r w:rsidRPr="00713E39">
        <w:rPr>
          <w:sz w:val="22"/>
          <w:szCs w:val="22"/>
          <w:lang w:val="hr-HR"/>
        </w:rPr>
        <w:t>promjene u rezultatima pretraga krvi ili urina.</w:t>
      </w:r>
    </w:p>
    <w:p w:rsidR="00E31AD8" w:rsidRPr="00713E39" w:rsidRDefault="00E31AD8">
      <w:pPr>
        <w:jc w:val="both"/>
        <w:rPr>
          <w:sz w:val="22"/>
          <w:szCs w:val="22"/>
          <w:lang w:val="hr-HR"/>
        </w:rPr>
      </w:pPr>
    </w:p>
    <w:p w:rsidR="00227900" w:rsidRDefault="00227900" w:rsidP="00227900">
      <w:pPr>
        <w:jc w:val="both"/>
        <w:rPr>
          <w:sz w:val="22"/>
          <w:szCs w:val="22"/>
          <w:lang w:val="hr-HR"/>
        </w:rPr>
      </w:pPr>
      <w:r>
        <w:rPr>
          <w:b/>
          <w:sz w:val="22"/>
          <w:szCs w:val="22"/>
          <w:lang w:val="hr-HR"/>
        </w:rPr>
        <w:t>Prijavljivanje nuspojava</w:t>
      </w:r>
    </w:p>
    <w:p w:rsidR="00E31AD8" w:rsidRPr="00713E39" w:rsidRDefault="00343253" w:rsidP="00343253">
      <w:pPr>
        <w:jc w:val="both"/>
        <w:rPr>
          <w:sz w:val="22"/>
          <w:szCs w:val="22"/>
          <w:lang w:val="hr-HR"/>
        </w:rPr>
      </w:pPr>
      <w:r w:rsidRPr="00713E39">
        <w:rPr>
          <w:sz w:val="22"/>
          <w:szCs w:val="22"/>
          <w:lang w:val="hr-HR"/>
        </w:rPr>
        <w:t>Ako primijetite bilo koju nuspojavu, potrebno je obavijestiti liječnika ili ljekarnika.</w:t>
      </w:r>
      <w:r w:rsidR="00937FCA">
        <w:rPr>
          <w:sz w:val="22"/>
          <w:szCs w:val="22"/>
          <w:lang w:val="hr-HR"/>
        </w:rPr>
        <w:t xml:space="preserve"> </w:t>
      </w:r>
      <w:r w:rsidR="00AF0A64">
        <w:rPr>
          <w:sz w:val="22"/>
          <w:szCs w:val="22"/>
          <w:lang w:val="hr-HR"/>
        </w:rPr>
        <w:t xml:space="preserve">To </w:t>
      </w:r>
      <w:r w:rsidR="00937FCA">
        <w:rPr>
          <w:sz w:val="22"/>
          <w:szCs w:val="22"/>
          <w:lang w:val="hr-HR"/>
        </w:rPr>
        <w:t>uključuje i svaku moguću nuspojavu koja nije navedena u ovoj uputi.</w:t>
      </w:r>
      <w:r w:rsidR="00227900" w:rsidRPr="00227900">
        <w:rPr>
          <w:sz w:val="22"/>
          <w:szCs w:val="22"/>
          <w:lang w:val="hr-HR"/>
        </w:rPr>
        <w:t xml:space="preserve"> Nuspojave možete prijaviti izravno putem </w:t>
      </w:r>
      <w:r w:rsidR="00227900" w:rsidRPr="00452561">
        <w:rPr>
          <w:sz w:val="22"/>
          <w:szCs w:val="22"/>
          <w:lang w:val="hr-HR"/>
        </w:rPr>
        <w:t>nacionalnog sustava za prijavu nuspojava</w:t>
      </w:r>
      <w:r w:rsidR="00AF0A64" w:rsidRPr="00452561">
        <w:rPr>
          <w:sz w:val="22"/>
          <w:szCs w:val="22"/>
          <w:lang w:val="hr-HR"/>
        </w:rPr>
        <w:t>:</w:t>
      </w:r>
      <w:r w:rsidR="00227900" w:rsidRPr="00452561">
        <w:rPr>
          <w:sz w:val="22"/>
          <w:szCs w:val="22"/>
          <w:lang w:val="hr-HR"/>
        </w:rPr>
        <w:t xml:space="preserve"> </w:t>
      </w:r>
      <w:r w:rsidR="00227900" w:rsidRPr="00B87770">
        <w:rPr>
          <w:sz w:val="22"/>
          <w:szCs w:val="22"/>
          <w:highlight w:val="lightGray"/>
          <w:shd w:val="clear" w:color="auto" w:fill="A6A6A6"/>
          <w:lang w:val="hr-HR"/>
        </w:rPr>
        <w:t xml:space="preserve">navedenog u </w:t>
      </w:r>
      <w:hyperlink r:id="rId14" w:history="1">
        <w:r w:rsidR="00E17934" w:rsidRPr="004A654E">
          <w:rPr>
            <w:sz w:val="22"/>
            <w:szCs w:val="22"/>
            <w:highlight w:val="lightGray"/>
            <w:lang w:val="hr-HR"/>
          </w:rPr>
          <w:t>Do</w:t>
        </w:r>
        <w:r w:rsidR="00E17934" w:rsidRPr="004A654E">
          <w:rPr>
            <w:sz w:val="22"/>
            <w:szCs w:val="22"/>
            <w:highlight w:val="lightGray"/>
            <w:lang w:val="hr-HR"/>
          </w:rPr>
          <w:t>d</w:t>
        </w:r>
        <w:r w:rsidR="00E17934" w:rsidRPr="004A654E">
          <w:rPr>
            <w:sz w:val="22"/>
            <w:szCs w:val="22"/>
            <w:highlight w:val="lightGray"/>
            <w:lang w:val="hr-HR"/>
          </w:rPr>
          <w:t>atku V</w:t>
        </w:r>
      </w:hyperlink>
      <w:r w:rsidR="00227900" w:rsidRPr="00E17934">
        <w:rPr>
          <w:sz w:val="22"/>
          <w:szCs w:val="22"/>
          <w:highlight w:val="lightGray"/>
          <w:shd w:val="clear" w:color="auto" w:fill="A6A6A6"/>
          <w:lang w:val="hr-HR"/>
        </w:rPr>
        <w:t>.</w:t>
      </w:r>
      <w:r w:rsidR="00227900" w:rsidRPr="00227900">
        <w:rPr>
          <w:sz w:val="22"/>
          <w:szCs w:val="22"/>
          <w:lang w:val="hr-HR"/>
        </w:rPr>
        <w:t xml:space="preserve"> Prijavljivanjem nuspojava možete pridonijeti u procjeni sigurnosti ovog lijeka.</w:t>
      </w:r>
    </w:p>
    <w:p w:rsidR="00E31AD8" w:rsidRPr="00713E39" w:rsidRDefault="00E31AD8">
      <w:pPr>
        <w:jc w:val="both"/>
        <w:rPr>
          <w:b/>
          <w:sz w:val="22"/>
          <w:szCs w:val="22"/>
          <w:lang w:val="hr-HR"/>
        </w:rPr>
      </w:pPr>
    </w:p>
    <w:p w:rsidR="00343253" w:rsidRPr="00713E39" w:rsidRDefault="00343253">
      <w:pPr>
        <w:jc w:val="both"/>
        <w:rPr>
          <w:b/>
          <w:sz w:val="22"/>
          <w:szCs w:val="22"/>
          <w:lang w:val="hr-HR"/>
        </w:rPr>
      </w:pPr>
    </w:p>
    <w:p w:rsidR="00E31AD8" w:rsidRPr="00713E39" w:rsidRDefault="00E31AD8">
      <w:pPr>
        <w:keepNext/>
        <w:tabs>
          <w:tab w:val="left" w:pos="540"/>
        </w:tabs>
        <w:jc w:val="both"/>
        <w:rPr>
          <w:b/>
          <w:caps/>
          <w:sz w:val="22"/>
          <w:szCs w:val="22"/>
          <w:lang w:val="hr-HR"/>
        </w:rPr>
      </w:pPr>
      <w:r w:rsidRPr="00713E39">
        <w:rPr>
          <w:b/>
          <w:caps/>
          <w:sz w:val="22"/>
          <w:szCs w:val="22"/>
          <w:lang w:val="hr-HR"/>
        </w:rPr>
        <w:t xml:space="preserve">5. </w:t>
      </w:r>
      <w:r w:rsidRPr="00713E39">
        <w:rPr>
          <w:b/>
          <w:caps/>
          <w:sz w:val="22"/>
          <w:szCs w:val="22"/>
          <w:lang w:val="hr-HR"/>
        </w:rPr>
        <w:tab/>
      </w:r>
      <w:r w:rsidR="00937FCA">
        <w:rPr>
          <w:b/>
          <w:bCs/>
          <w:sz w:val="22"/>
          <w:szCs w:val="22"/>
          <w:lang w:val="hr-HR"/>
        </w:rPr>
        <w:t>K</w:t>
      </w:r>
      <w:r w:rsidR="00937FCA" w:rsidRPr="00713E39">
        <w:rPr>
          <w:b/>
          <w:bCs/>
          <w:sz w:val="22"/>
          <w:szCs w:val="22"/>
          <w:lang w:val="hr-HR"/>
        </w:rPr>
        <w:t xml:space="preserve">ako čuvati </w:t>
      </w:r>
      <w:r w:rsidR="00FA1AF0">
        <w:rPr>
          <w:b/>
          <w:bCs/>
          <w:sz w:val="22"/>
          <w:szCs w:val="22"/>
          <w:lang w:val="hr-HR"/>
        </w:rPr>
        <w:t>Iscover</w:t>
      </w:r>
    </w:p>
    <w:p w:rsidR="00E31AD8" w:rsidRPr="00713E39" w:rsidRDefault="00E31AD8">
      <w:pPr>
        <w:keepNext/>
        <w:jc w:val="both"/>
        <w:rPr>
          <w:b/>
          <w:caps/>
          <w:sz w:val="22"/>
          <w:szCs w:val="22"/>
          <w:lang w:val="hr-HR"/>
        </w:rPr>
      </w:pPr>
    </w:p>
    <w:p w:rsidR="00E31AD8" w:rsidRDefault="00A367A6">
      <w:pPr>
        <w:keepNext/>
        <w:rPr>
          <w:sz w:val="22"/>
          <w:szCs w:val="22"/>
          <w:lang w:val="hr-HR"/>
        </w:rPr>
      </w:pPr>
      <w:r>
        <w:rPr>
          <w:sz w:val="22"/>
          <w:szCs w:val="22"/>
          <w:lang w:val="hr-HR"/>
        </w:rPr>
        <w:t>L</w:t>
      </w:r>
      <w:r w:rsidR="00937FCA">
        <w:rPr>
          <w:sz w:val="22"/>
          <w:szCs w:val="22"/>
          <w:lang w:val="hr-HR"/>
        </w:rPr>
        <w:t>ijek č</w:t>
      </w:r>
      <w:r w:rsidR="00343253" w:rsidRPr="00713E39">
        <w:rPr>
          <w:sz w:val="22"/>
          <w:szCs w:val="22"/>
          <w:lang w:val="hr-HR"/>
        </w:rPr>
        <w:t>uva</w:t>
      </w:r>
      <w:r w:rsidR="00937FCA">
        <w:rPr>
          <w:sz w:val="22"/>
          <w:szCs w:val="22"/>
          <w:lang w:val="hr-HR"/>
        </w:rPr>
        <w:t>jte</w:t>
      </w:r>
      <w:r w:rsidR="00343253" w:rsidRPr="00713E39">
        <w:rPr>
          <w:sz w:val="22"/>
          <w:szCs w:val="22"/>
          <w:lang w:val="hr-HR"/>
        </w:rPr>
        <w:t xml:space="preserve"> izvan </w:t>
      </w:r>
      <w:r w:rsidR="00937FCA" w:rsidRPr="00713E39">
        <w:rPr>
          <w:sz w:val="22"/>
          <w:szCs w:val="22"/>
          <w:lang w:val="hr-HR"/>
        </w:rPr>
        <w:t xml:space="preserve">pogleda i </w:t>
      </w:r>
      <w:r w:rsidR="00343253" w:rsidRPr="00713E39">
        <w:rPr>
          <w:sz w:val="22"/>
          <w:szCs w:val="22"/>
          <w:lang w:val="hr-HR"/>
        </w:rPr>
        <w:t>dohvata djece.</w:t>
      </w:r>
      <w:r w:rsidR="00E31AD8" w:rsidRPr="00713E39">
        <w:rPr>
          <w:sz w:val="22"/>
          <w:szCs w:val="22"/>
          <w:lang w:val="hr-HR"/>
        </w:rPr>
        <w:t xml:space="preserve"> </w:t>
      </w:r>
    </w:p>
    <w:p w:rsidR="00937FCA" w:rsidRPr="00713E39" w:rsidRDefault="00937FCA">
      <w:pPr>
        <w:keepNext/>
        <w:rPr>
          <w:sz w:val="22"/>
          <w:szCs w:val="22"/>
          <w:lang w:val="hr-HR"/>
        </w:rPr>
      </w:pPr>
    </w:p>
    <w:p w:rsidR="005B7B15" w:rsidRPr="00713E39" w:rsidRDefault="00937FCA">
      <w:pPr>
        <w:keepNext/>
        <w:rPr>
          <w:sz w:val="22"/>
          <w:szCs w:val="22"/>
          <w:lang w:val="hr-HR"/>
        </w:rPr>
      </w:pPr>
      <w:r>
        <w:rPr>
          <w:sz w:val="22"/>
          <w:szCs w:val="22"/>
          <w:lang w:val="hr-HR"/>
        </w:rPr>
        <w:t>Ovaj lijek</w:t>
      </w:r>
      <w:r w:rsidRPr="00713E39">
        <w:rPr>
          <w:sz w:val="22"/>
          <w:szCs w:val="22"/>
          <w:lang w:val="hr-HR"/>
        </w:rPr>
        <w:t xml:space="preserve"> </w:t>
      </w:r>
      <w:r w:rsidR="00343253" w:rsidRPr="00713E39">
        <w:rPr>
          <w:sz w:val="22"/>
          <w:szCs w:val="22"/>
          <w:lang w:val="hr-HR"/>
        </w:rPr>
        <w:t xml:space="preserve">se ne smije upotrijebiti nakon isteka roka valjanosti navedenog na </w:t>
      </w:r>
      <w:r w:rsidR="00343253" w:rsidRPr="00713E39">
        <w:rPr>
          <w:noProof/>
          <w:sz w:val="22"/>
          <w:szCs w:val="22"/>
          <w:lang w:val="hr-HR"/>
        </w:rPr>
        <w:t xml:space="preserve">kutiji i blisteru </w:t>
      </w:r>
      <w:r w:rsidR="00C30490">
        <w:rPr>
          <w:noProof/>
          <w:sz w:val="22"/>
          <w:szCs w:val="22"/>
          <w:lang w:val="hr-HR"/>
        </w:rPr>
        <w:t>iza oznake</w:t>
      </w:r>
      <w:r w:rsidR="00343253" w:rsidRPr="00713E39">
        <w:rPr>
          <w:noProof/>
          <w:sz w:val="22"/>
          <w:szCs w:val="22"/>
          <w:lang w:val="hr-HR"/>
        </w:rPr>
        <w:t xml:space="preserve"> "Rok valjanosti".</w:t>
      </w:r>
      <w:r>
        <w:rPr>
          <w:noProof/>
          <w:sz w:val="22"/>
          <w:szCs w:val="22"/>
          <w:lang w:val="hr-HR"/>
        </w:rPr>
        <w:t xml:space="preserve"> Rok valjanosti odnosi se na zadnji dan navedenog mjeseca.</w:t>
      </w:r>
    </w:p>
    <w:p w:rsidR="00A968FE" w:rsidRPr="00713E39" w:rsidRDefault="00A968FE">
      <w:pPr>
        <w:keepNext/>
        <w:rPr>
          <w:sz w:val="22"/>
          <w:szCs w:val="22"/>
          <w:lang w:val="hr-HR"/>
        </w:rPr>
      </w:pPr>
    </w:p>
    <w:p w:rsidR="00A968FE" w:rsidRPr="00713E39" w:rsidRDefault="00343253" w:rsidP="00A968FE">
      <w:pPr>
        <w:keepNext/>
        <w:rPr>
          <w:sz w:val="22"/>
          <w:szCs w:val="22"/>
          <w:lang w:val="hr-HR"/>
        </w:rPr>
      </w:pPr>
      <w:r w:rsidRPr="00713E39">
        <w:rPr>
          <w:sz w:val="22"/>
          <w:szCs w:val="22"/>
          <w:lang w:val="hr-HR"/>
        </w:rPr>
        <w:t xml:space="preserve">Za uvjete čuvanja vidjeti </w:t>
      </w:r>
      <w:r w:rsidR="009B013D">
        <w:rPr>
          <w:sz w:val="22"/>
          <w:szCs w:val="22"/>
          <w:lang w:val="hr-HR"/>
        </w:rPr>
        <w:t>kutiju</w:t>
      </w:r>
      <w:r w:rsidRPr="00713E39">
        <w:rPr>
          <w:sz w:val="22"/>
          <w:szCs w:val="22"/>
          <w:lang w:val="hr-HR"/>
        </w:rPr>
        <w:t>.</w:t>
      </w:r>
    </w:p>
    <w:p w:rsidR="00A968FE" w:rsidRPr="00713E39" w:rsidRDefault="003E387C" w:rsidP="00A968FE">
      <w:pPr>
        <w:keepNext/>
        <w:rPr>
          <w:sz w:val="22"/>
          <w:szCs w:val="22"/>
          <w:lang w:val="hr-HR"/>
        </w:rPr>
      </w:pPr>
      <w:r w:rsidRPr="00713E39">
        <w:rPr>
          <w:sz w:val="22"/>
          <w:szCs w:val="22"/>
          <w:lang w:val="hr-HR"/>
        </w:rPr>
        <w:t xml:space="preserve">Ako je </w:t>
      </w:r>
      <w:r w:rsidR="00AF6EE7">
        <w:rPr>
          <w:sz w:val="22"/>
          <w:szCs w:val="22"/>
          <w:lang w:val="hr-HR"/>
        </w:rPr>
        <w:t>Iscover</w:t>
      </w:r>
      <w:r w:rsidR="00A968FE" w:rsidRPr="00713E39">
        <w:rPr>
          <w:sz w:val="22"/>
          <w:szCs w:val="22"/>
          <w:lang w:val="hr-HR"/>
        </w:rPr>
        <w:t xml:space="preserve"> </w:t>
      </w:r>
      <w:r w:rsidR="00343253" w:rsidRPr="00713E39">
        <w:rPr>
          <w:sz w:val="22"/>
          <w:szCs w:val="22"/>
          <w:lang w:val="hr-HR"/>
        </w:rPr>
        <w:t>opremljen u</w:t>
      </w:r>
      <w:r w:rsidR="00A968FE" w:rsidRPr="00713E39">
        <w:rPr>
          <w:sz w:val="22"/>
          <w:szCs w:val="22"/>
          <w:lang w:val="hr-HR"/>
        </w:rPr>
        <w:t xml:space="preserve"> PVC/PVDC/</w:t>
      </w:r>
      <w:r w:rsidR="00227900">
        <w:rPr>
          <w:sz w:val="22"/>
          <w:szCs w:val="22"/>
          <w:lang w:val="hr-HR"/>
        </w:rPr>
        <w:t>aluminij</w:t>
      </w:r>
      <w:r w:rsidR="00227900" w:rsidRPr="00713E39">
        <w:rPr>
          <w:sz w:val="22"/>
          <w:szCs w:val="22"/>
          <w:lang w:val="hr-HR"/>
        </w:rPr>
        <w:t xml:space="preserve"> </w:t>
      </w:r>
      <w:r w:rsidR="00A968FE" w:rsidRPr="00713E39">
        <w:rPr>
          <w:sz w:val="22"/>
          <w:szCs w:val="22"/>
          <w:lang w:val="hr-HR"/>
        </w:rPr>
        <w:t>blister</w:t>
      </w:r>
      <w:r w:rsidR="00343253" w:rsidRPr="00713E39">
        <w:rPr>
          <w:sz w:val="22"/>
          <w:szCs w:val="22"/>
          <w:lang w:val="hr-HR"/>
        </w:rPr>
        <w:t>e</w:t>
      </w:r>
      <w:r w:rsidR="00A968FE" w:rsidRPr="00713E39">
        <w:rPr>
          <w:sz w:val="22"/>
          <w:szCs w:val="22"/>
          <w:lang w:val="hr-HR"/>
        </w:rPr>
        <w:t xml:space="preserve">, </w:t>
      </w:r>
      <w:r w:rsidR="00343253" w:rsidRPr="00713E39">
        <w:rPr>
          <w:sz w:val="22"/>
          <w:szCs w:val="22"/>
          <w:lang w:val="hr-HR"/>
        </w:rPr>
        <w:t xml:space="preserve">čuvati </w:t>
      </w:r>
      <w:r w:rsidR="00785DE3">
        <w:rPr>
          <w:sz w:val="22"/>
          <w:szCs w:val="22"/>
          <w:lang w:val="hr-HR"/>
        </w:rPr>
        <w:t>na temperaturi</w:t>
      </w:r>
      <w:r w:rsidR="00785DE3" w:rsidRPr="00713E39">
        <w:rPr>
          <w:sz w:val="22"/>
          <w:szCs w:val="22"/>
          <w:lang w:val="hr-HR"/>
        </w:rPr>
        <w:t xml:space="preserve"> </w:t>
      </w:r>
      <w:r w:rsidR="00343253" w:rsidRPr="00713E39">
        <w:rPr>
          <w:sz w:val="22"/>
          <w:szCs w:val="22"/>
          <w:lang w:val="hr-HR"/>
        </w:rPr>
        <w:t>ispod</w:t>
      </w:r>
      <w:r w:rsidR="00A968FE" w:rsidRPr="00713E39">
        <w:rPr>
          <w:sz w:val="22"/>
          <w:szCs w:val="22"/>
          <w:lang w:val="hr-HR"/>
        </w:rPr>
        <w:t xml:space="preserve"> 30°C.</w:t>
      </w:r>
    </w:p>
    <w:p w:rsidR="00637454" w:rsidRPr="00713E39" w:rsidRDefault="003E387C" w:rsidP="00A968FE">
      <w:pPr>
        <w:keepNext/>
        <w:rPr>
          <w:sz w:val="22"/>
          <w:szCs w:val="22"/>
          <w:lang w:val="hr-HR"/>
        </w:rPr>
      </w:pPr>
      <w:r w:rsidRPr="00713E39">
        <w:rPr>
          <w:sz w:val="22"/>
          <w:szCs w:val="22"/>
          <w:lang w:val="hr-HR"/>
        </w:rPr>
        <w:t xml:space="preserve">Ako je </w:t>
      </w:r>
      <w:r w:rsidR="00AF6EE7">
        <w:rPr>
          <w:sz w:val="22"/>
          <w:szCs w:val="22"/>
          <w:lang w:val="hr-HR"/>
        </w:rPr>
        <w:t>Iscover</w:t>
      </w:r>
      <w:r w:rsidR="00A968FE" w:rsidRPr="00713E39">
        <w:rPr>
          <w:sz w:val="22"/>
          <w:szCs w:val="22"/>
          <w:lang w:val="hr-HR"/>
        </w:rPr>
        <w:t xml:space="preserve"> </w:t>
      </w:r>
      <w:r w:rsidR="00343253" w:rsidRPr="00713E39">
        <w:rPr>
          <w:sz w:val="22"/>
          <w:szCs w:val="22"/>
          <w:lang w:val="hr-HR"/>
        </w:rPr>
        <w:t xml:space="preserve">opremljen u </w:t>
      </w:r>
      <w:r w:rsidRPr="00713E39">
        <w:rPr>
          <w:sz w:val="22"/>
          <w:szCs w:val="22"/>
          <w:lang w:val="hr-HR"/>
        </w:rPr>
        <w:t>aluminijske</w:t>
      </w:r>
      <w:r w:rsidR="00343253" w:rsidRPr="00713E39">
        <w:rPr>
          <w:sz w:val="22"/>
          <w:szCs w:val="22"/>
          <w:lang w:val="hr-HR"/>
        </w:rPr>
        <w:t xml:space="preserve"> </w:t>
      </w:r>
      <w:r w:rsidR="00A968FE" w:rsidRPr="00713E39">
        <w:rPr>
          <w:sz w:val="22"/>
          <w:szCs w:val="22"/>
          <w:lang w:val="hr-HR"/>
        </w:rPr>
        <w:t>blister</w:t>
      </w:r>
      <w:r w:rsidR="00343253" w:rsidRPr="00713E39">
        <w:rPr>
          <w:sz w:val="22"/>
          <w:szCs w:val="22"/>
          <w:lang w:val="hr-HR"/>
        </w:rPr>
        <w:t>e</w:t>
      </w:r>
      <w:r w:rsidR="00A968FE" w:rsidRPr="00713E39">
        <w:rPr>
          <w:sz w:val="22"/>
          <w:szCs w:val="22"/>
          <w:lang w:val="hr-HR"/>
        </w:rPr>
        <w:t xml:space="preserve">, </w:t>
      </w:r>
      <w:r w:rsidRPr="00713E39">
        <w:rPr>
          <w:sz w:val="22"/>
          <w:szCs w:val="22"/>
          <w:lang w:val="hr-HR"/>
        </w:rPr>
        <w:t xml:space="preserve">lijek </w:t>
      </w:r>
      <w:r w:rsidR="00343253" w:rsidRPr="00713E39">
        <w:rPr>
          <w:sz w:val="22"/>
          <w:szCs w:val="22"/>
          <w:lang w:val="hr-HR"/>
        </w:rPr>
        <w:t>ne</w:t>
      </w:r>
      <w:r w:rsidR="003301C9" w:rsidRPr="00713E39">
        <w:rPr>
          <w:sz w:val="22"/>
          <w:szCs w:val="22"/>
          <w:lang w:val="hr-HR"/>
        </w:rPr>
        <w:t xml:space="preserve"> </w:t>
      </w:r>
      <w:r w:rsidRPr="00713E39">
        <w:rPr>
          <w:sz w:val="22"/>
          <w:szCs w:val="22"/>
          <w:lang w:val="hr-HR"/>
        </w:rPr>
        <w:t>zahtijeva</w:t>
      </w:r>
      <w:r w:rsidR="00343253" w:rsidRPr="00713E39">
        <w:rPr>
          <w:sz w:val="22"/>
          <w:szCs w:val="22"/>
          <w:lang w:val="hr-HR"/>
        </w:rPr>
        <w:t xml:space="preserve"> posebn</w:t>
      </w:r>
      <w:r w:rsidRPr="00713E39">
        <w:rPr>
          <w:sz w:val="22"/>
          <w:szCs w:val="22"/>
          <w:lang w:val="hr-HR"/>
        </w:rPr>
        <w:t>e</w:t>
      </w:r>
      <w:r w:rsidR="00343253" w:rsidRPr="00713E39">
        <w:rPr>
          <w:sz w:val="22"/>
          <w:szCs w:val="22"/>
          <w:lang w:val="hr-HR"/>
        </w:rPr>
        <w:t xml:space="preserve"> uvjet</w:t>
      </w:r>
      <w:r w:rsidRPr="00713E39">
        <w:rPr>
          <w:sz w:val="22"/>
          <w:szCs w:val="22"/>
          <w:lang w:val="hr-HR"/>
        </w:rPr>
        <w:t>e</w:t>
      </w:r>
      <w:r w:rsidR="00343253" w:rsidRPr="00713E39">
        <w:rPr>
          <w:sz w:val="22"/>
          <w:szCs w:val="22"/>
          <w:lang w:val="hr-HR"/>
        </w:rPr>
        <w:t xml:space="preserve"> čuvanja</w:t>
      </w:r>
      <w:r w:rsidR="00A968FE" w:rsidRPr="00713E39">
        <w:rPr>
          <w:sz w:val="22"/>
          <w:szCs w:val="22"/>
          <w:lang w:val="hr-HR"/>
        </w:rPr>
        <w:t>.</w:t>
      </w:r>
    </w:p>
    <w:p w:rsidR="00AA753C" w:rsidRPr="00713E39" w:rsidRDefault="00AA753C" w:rsidP="00A968FE">
      <w:pPr>
        <w:keepNext/>
        <w:rPr>
          <w:sz w:val="22"/>
          <w:szCs w:val="22"/>
          <w:lang w:val="hr-HR"/>
        </w:rPr>
      </w:pPr>
    </w:p>
    <w:p w:rsidR="00E31AD8" w:rsidRPr="00713E39" w:rsidRDefault="00937FCA">
      <w:pPr>
        <w:keepNext/>
        <w:rPr>
          <w:sz w:val="22"/>
          <w:szCs w:val="22"/>
          <w:lang w:val="hr-HR"/>
        </w:rPr>
      </w:pPr>
      <w:r>
        <w:rPr>
          <w:noProof/>
          <w:sz w:val="22"/>
          <w:szCs w:val="22"/>
          <w:lang w:val="hr-HR"/>
        </w:rPr>
        <w:t>Ovaj l</w:t>
      </w:r>
      <w:r w:rsidR="00343253" w:rsidRPr="00713E39">
        <w:rPr>
          <w:noProof/>
          <w:sz w:val="22"/>
          <w:szCs w:val="22"/>
          <w:lang w:val="hr-HR"/>
        </w:rPr>
        <w:t>ijek</w:t>
      </w:r>
      <w:r w:rsidR="00227900">
        <w:rPr>
          <w:noProof/>
          <w:sz w:val="22"/>
          <w:szCs w:val="22"/>
          <w:lang w:val="hr-HR"/>
        </w:rPr>
        <w:t xml:space="preserve"> </w:t>
      </w:r>
      <w:r w:rsidR="00343253" w:rsidRPr="00713E39">
        <w:rPr>
          <w:noProof/>
          <w:sz w:val="22"/>
          <w:szCs w:val="22"/>
          <w:lang w:val="hr-HR"/>
        </w:rPr>
        <w:t xml:space="preserve">se ne smije upotrijebiti </w:t>
      </w:r>
      <w:r>
        <w:rPr>
          <w:noProof/>
          <w:sz w:val="22"/>
          <w:szCs w:val="22"/>
          <w:lang w:val="hr-HR"/>
        </w:rPr>
        <w:t>a</w:t>
      </w:r>
      <w:r w:rsidRPr="00713E39">
        <w:rPr>
          <w:noProof/>
          <w:sz w:val="22"/>
          <w:szCs w:val="22"/>
          <w:lang w:val="hr-HR"/>
        </w:rPr>
        <w:t xml:space="preserve">ko </w:t>
      </w:r>
      <w:r w:rsidR="00343253" w:rsidRPr="00713E39">
        <w:rPr>
          <w:noProof/>
          <w:sz w:val="22"/>
          <w:szCs w:val="22"/>
          <w:lang w:val="hr-HR"/>
        </w:rPr>
        <w:t>prim</w:t>
      </w:r>
      <w:r>
        <w:rPr>
          <w:noProof/>
          <w:sz w:val="22"/>
          <w:szCs w:val="22"/>
          <w:lang w:val="hr-HR"/>
        </w:rPr>
        <w:t>i</w:t>
      </w:r>
      <w:r w:rsidR="00343253" w:rsidRPr="00713E39">
        <w:rPr>
          <w:noProof/>
          <w:sz w:val="22"/>
          <w:szCs w:val="22"/>
          <w:lang w:val="hr-HR"/>
        </w:rPr>
        <w:t xml:space="preserve">jetite vidljive znakove </w:t>
      </w:r>
      <w:r w:rsidR="00227900">
        <w:rPr>
          <w:noProof/>
          <w:sz w:val="22"/>
          <w:szCs w:val="22"/>
          <w:lang w:val="hr-HR"/>
        </w:rPr>
        <w:t>odstupanja u kakvoći</w:t>
      </w:r>
      <w:r w:rsidR="00E31AD8" w:rsidRPr="00713E39">
        <w:rPr>
          <w:sz w:val="22"/>
          <w:szCs w:val="22"/>
          <w:lang w:val="hr-HR"/>
        </w:rPr>
        <w:t>.</w:t>
      </w:r>
    </w:p>
    <w:p w:rsidR="00E31AD8" w:rsidRPr="00713E39" w:rsidRDefault="00E31AD8">
      <w:pPr>
        <w:keepNext/>
        <w:rPr>
          <w:sz w:val="22"/>
          <w:szCs w:val="22"/>
          <w:lang w:val="hr-HR"/>
        </w:rPr>
      </w:pPr>
    </w:p>
    <w:p w:rsidR="00E31AD8" w:rsidRPr="00713E39" w:rsidRDefault="00937FCA">
      <w:pPr>
        <w:keepNext/>
        <w:rPr>
          <w:sz w:val="22"/>
          <w:szCs w:val="22"/>
          <w:lang w:val="hr-HR"/>
        </w:rPr>
      </w:pPr>
      <w:r>
        <w:rPr>
          <w:noProof/>
          <w:sz w:val="22"/>
          <w:szCs w:val="22"/>
          <w:lang w:val="hr-HR"/>
        </w:rPr>
        <w:t xml:space="preserve">Nikada nemojte nikakve lijekove </w:t>
      </w:r>
      <w:r w:rsidR="00932D1D">
        <w:rPr>
          <w:noProof/>
          <w:sz w:val="22"/>
          <w:szCs w:val="22"/>
          <w:lang w:val="hr-HR"/>
        </w:rPr>
        <w:t xml:space="preserve">bacati u </w:t>
      </w:r>
      <w:r w:rsidR="00343253" w:rsidRPr="00713E39">
        <w:rPr>
          <w:noProof/>
          <w:sz w:val="22"/>
          <w:szCs w:val="22"/>
          <w:lang w:val="hr-HR"/>
        </w:rPr>
        <w:t>otpadn</w:t>
      </w:r>
      <w:r w:rsidR="00932D1D">
        <w:rPr>
          <w:noProof/>
          <w:sz w:val="22"/>
          <w:szCs w:val="22"/>
          <w:lang w:val="hr-HR"/>
        </w:rPr>
        <w:t>e</w:t>
      </w:r>
      <w:r w:rsidR="00343253" w:rsidRPr="00713E39">
        <w:rPr>
          <w:noProof/>
          <w:sz w:val="22"/>
          <w:szCs w:val="22"/>
          <w:lang w:val="hr-HR"/>
        </w:rPr>
        <w:t xml:space="preserve"> vod</w:t>
      </w:r>
      <w:r w:rsidR="00932D1D">
        <w:rPr>
          <w:noProof/>
          <w:sz w:val="22"/>
          <w:szCs w:val="22"/>
          <w:lang w:val="hr-HR"/>
        </w:rPr>
        <w:t>e</w:t>
      </w:r>
      <w:r w:rsidR="00343253" w:rsidRPr="00713E39">
        <w:rPr>
          <w:noProof/>
          <w:sz w:val="22"/>
          <w:szCs w:val="22"/>
          <w:lang w:val="hr-HR"/>
        </w:rPr>
        <w:t xml:space="preserve"> ili </w:t>
      </w:r>
      <w:r w:rsidR="00932D1D" w:rsidRPr="00713E39">
        <w:rPr>
          <w:noProof/>
          <w:sz w:val="22"/>
          <w:szCs w:val="22"/>
          <w:lang w:val="hr-HR"/>
        </w:rPr>
        <w:t>kućn</w:t>
      </w:r>
      <w:r w:rsidR="00932D1D">
        <w:rPr>
          <w:noProof/>
          <w:sz w:val="22"/>
          <w:szCs w:val="22"/>
          <w:lang w:val="hr-HR"/>
        </w:rPr>
        <w:t>i</w:t>
      </w:r>
      <w:r w:rsidR="00932D1D" w:rsidRPr="00713E39">
        <w:rPr>
          <w:noProof/>
          <w:sz w:val="22"/>
          <w:szCs w:val="22"/>
          <w:lang w:val="hr-HR"/>
        </w:rPr>
        <w:t xml:space="preserve"> </w:t>
      </w:r>
      <w:r w:rsidR="00343253" w:rsidRPr="00713E39">
        <w:rPr>
          <w:noProof/>
          <w:sz w:val="22"/>
          <w:szCs w:val="22"/>
          <w:lang w:val="hr-HR"/>
        </w:rPr>
        <w:t xml:space="preserve">otpad. Pitajte svog ljekarnika kako </w:t>
      </w:r>
      <w:r w:rsidR="00932D1D">
        <w:rPr>
          <w:noProof/>
          <w:sz w:val="22"/>
          <w:szCs w:val="22"/>
          <w:lang w:val="hr-HR"/>
        </w:rPr>
        <w:t>baciti</w:t>
      </w:r>
      <w:r w:rsidR="00932D1D" w:rsidRPr="00713E39">
        <w:rPr>
          <w:noProof/>
          <w:sz w:val="22"/>
          <w:szCs w:val="22"/>
          <w:lang w:val="hr-HR"/>
        </w:rPr>
        <w:t xml:space="preserve"> </w:t>
      </w:r>
      <w:r w:rsidR="00343253" w:rsidRPr="00713E39">
        <w:rPr>
          <w:noProof/>
          <w:sz w:val="22"/>
          <w:szCs w:val="22"/>
          <w:lang w:val="hr-HR"/>
        </w:rPr>
        <w:t xml:space="preserve">lijekove koje više ne </w:t>
      </w:r>
      <w:r w:rsidR="00932D1D">
        <w:rPr>
          <w:noProof/>
          <w:sz w:val="22"/>
          <w:szCs w:val="22"/>
          <w:lang w:val="hr-HR"/>
        </w:rPr>
        <w:t>koristite</w:t>
      </w:r>
      <w:r w:rsidR="00343253" w:rsidRPr="00713E39">
        <w:rPr>
          <w:noProof/>
          <w:sz w:val="22"/>
          <w:szCs w:val="22"/>
          <w:lang w:val="hr-HR"/>
        </w:rPr>
        <w:t xml:space="preserve">. Ove </w:t>
      </w:r>
      <w:r w:rsidR="00932D1D" w:rsidRPr="00713E39">
        <w:rPr>
          <w:noProof/>
          <w:sz w:val="22"/>
          <w:szCs w:val="22"/>
          <w:lang w:val="hr-HR"/>
        </w:rPr>
        <w:t xml:space="preserve">će </w:t>
      </w:r>
      <w:r w:rsidR="00343253" w:rsidRPr="00713E39">
        <w:rPr>
          <w:noProof/>
          <w:sz w:val="22"/>
          <w:szCs w:val="22"/>
          <w:lang w:val="hr-HR"/>
        </w:rPr>
        <w:t xml:space="preserve">mjere pomoći u </w:t>
      </w:r>
      <w:r w:rsidR="00932D1D">
        <w:rPr>
          <w:noProof/>
          <w:sz w:val="22"/>
          <w:szCs w:val="22"/>
          <w:lang w:val="hr-HR"/>
        </w:rPr>
        <w:t>očuvanju</w:t>
      </w:r>
      <w:r w:rsidR="00932D1D" w:rsidRPr="00713E39">
        <w:rPr>
          <w:noProof/>
          <w:sz w:val="22"/>
          <w:szCs w:val="22"/>
          <w:lang w:val="hr-HR"/>
        </w:rPr>
        <w:t xml:space="preserve"> </w:t>
      </w:r>
      <w:r w:rsidR="00343253" w:rsidRPr="00713E39">
        <w:rPr>
          <w:noProof/>
          <w:sz w:val="22"/>
          <w:szCs w:val="22"/>
          <w:lang w:val="hr-HR"/>
        </w:rPr>
        <w:t>okoliša.</w:t>
      </w:r>
    </w:p>
    <w:p w:rsidR="00E31AD8" w:rsidRPr="00713E39" w:rsidRDefault="00E31AD8">
      <w:pPr>
        <w:keepNext/>
        <w:jc w:val="both"/>
        <w:rPr>
          <w:sz w:val="22"/>
          <w:szCs w:val="22"/>
          <w:lang w:val="hr-HR"/>
        </w:rPr>
      </w:pPr>
    </w:p>
    <w:p w:rsidR="00E31AD8" w:rsidRPr="00713E39" w:rsidRDefault="00E31AD8">
      <w:pPr>
        <w:keepNext/>
        <w:jc w:val="both"/>
        <w:rPr>
          <w:b/>
          <w:sz w:val="22"/>
          <w:szCs w:val="22"/>
          <w:lang w:val="hr-HR"/>
        </w:rPr>
      </w:pPr>
    </w:p>
    <w:p w:rsidR="00E31AD8" w:rsidRPr="00713E39" w:rsidRDefault="00E31AD8">
      <w:pPr>
        <w:pStyle w:val="Heading5"/>
        <w:tabs>
          <w:tab w:val="left" w:pos="540"/>
        </w:tabs>
        <w:jc w:val="both"/>
        <w:rPr>
          <w:bCs w:val="0"/>
          <w:szCs w:val="22"/>
          <w:lang w:val="hr-HR"/>
        </w:rPr>
      </w:pPr>
      <w:r w:rsidRPr="00713E39">
        <w:rPr>
          <w:bCs w:val="0"/>
          <w:szCs w:val="22"/>
          <w:lang w:val="hr-HR"/>
        </w:rPr>
        <w:t>6</w:t>
      </w:r>
      <w:r w:rsidR="00343253" w:rsidRPr="00713E39">
        <w:rPr>
          <w:bCs w:val="0"/>
          <w:szCs w:val="22"/>
          <w:lang w:val="hr-HR"/>
        </w:rPr>
        <w:t>.</w:t>
      </w:r>
      <w:r w:rsidR="00866FD7" w:rsidRPr="00713E39">
        <w:rPr>
          <w:bCs w:val="0"/>
          <w:szCs w:val="22"/>
          <w:lang w:val="hr-HR"/>
        </w:rPr>
        <w:tab/>
      </w:r>
      <w:r w:rsidR="00932D1D" w:rsidRPr="001D2CCB">
        <w:rPr>
          <w:bCs w:val="0"/>
          <w:szCs w:val="22"/>
          <w:lang w:val="hr-HR"/>
        </w:rPr>
        <w:t xml:space="preserve">Sadržaj </w:t>
      </w:r>
      <w:r w:rsidR="00227900">
        <w:rPr>
          <w:bCs w:val="0"/>
          <w:szCs w:val="22"/>
          <w:lang w:val="hr-HR"/>
        </w:rPr>
        <w:t>pakiranja</w:t>
      </w:r>
      <w:r w:rsidR="00227900" w:rsidRPr="001D2CCB">
        <w:rPr>
          <w:bCs w:val="0"/>
          <w:szCs w:val="22"/>
          <w:lang w:val="hr-HR"/>
        </w:rPr>
        <w:t xml:space="preserve"> </w:t>
      </w:r>
      <w:r w:rsidR="00932D1D" w:rsidRPr="001D2CCB">
        <w:rPr>
          <w:bCs w:val="0"/>
          <w:szCs w:val="22"/>
          <w:lang w:val="hr-HR"/>
        </w:rPr>
        <w:t xml:space="preserve">i </w:t>
      </w:r>
      <w:r w:rsidR="00227900">
        <w:rPr>
          <w:szCs w:val="22"/>
          <w:lang w:val="hr-HR"/>
        </w:rPr>
        <w:t>druge</w:t>
      </w:r>
      <w:r w:rsidR="00227900" w:rsidRPr="00713E39">
        <w:rPr>
          <w:szCs w:val="22"/>
          <w:lang w:val="hr-HR"/>
        </w:rPr>
        <w:t xml:space="preserve"> </w:t>
      </w:r>
      <w:r w:rsidR="00932D1D" w:rsidRPr="00713E39">
        <w:rPr>
          <w:szCs w:val="22"/>
          <w:lang w:val="hr-HR"/>
        </w:rPr>
        <w:t>informacije</w:t>
      </w:r>
    </w:p>
    <w:p w:rsidR="00E31AD8" w:rsidRPr="00713E39" w:rsidRDefault="00E31AD8">
      <w:pPr>
        <w:pStyle w:val="BodyText3"/>
        <w:keepNext/>
        <w:jc w:val="left"/>
        <w:rPr>
          <w:b w:val="0"/>
          <w:i w:val="0"/>
          <w:szCs w:val="22"/>
          <w:lang w:val="hr-HR"/>
        </w:rPr>
      </w:pPr>
    </w:p>
    <w:p w:rsidR="00E31AD8" w:rsidRPr="00713E39" w:rsidRDefault="00866FD7">
      <w:pPr>
        <w:pStyle w:val="Heading5"/>
        <w:jc w:val="both"/>
        <w:rPr>
          <w:b w:val="0"/>
          <w:szCs w:val="22"/>
          <w:lang w:val="hr-HR"/>
        </w:rPr>
      </w:pPr>
      <w:r w:rsidRPr="00713E39">
        <w:rPr>
          <w:szCs w:val="22"/>
          <w:lang w:val="hr-HR"/>
        </w:rPr>
        <w:t xml:space="preserve">Što </w:t>
      </w:r>
      <w:r w:rsidR="00AF6EE7">
        <w:rPr>
          <w:szCs w:val="22"/>
          <w:lang w:val="hr-HR"/>
        </w:rPr>
        <w:t>Iscover</w:t>
      </w:r>
      <w:r w:rsidRPr="00713E39">
        <w:rPr>
          <w:szCs w:val="22"/>
          <w:vertAlign w:val="superscript"/>
          <w:lang w:val="hr-HR"/>
        </w:rPr>
        <w:t xml:space="preserve"> </w:t>
      </w:r>
      <w:r w:rsidRPr="00713E39">
        <w:rPr>
          <w:szCs w:val="22"/>
          <w:lang w:val="hr-HR"/>
        </w:rPr>
        <w:t>sadrži</w:t>
      </w:r>
    </w:p>
    <w:p w:rsidR="00E31AD8" w:rsidRPr="00713E39" w:rsidRDefault="00866FD7">
      <w:pPr>
        <w:rPr>
          <w:sz w:val="22"/>
          <w:szCs w:val="22"/>
          <w:lang w:val="hr-HR"/>
        </w:rPr>
      </w:pPr>
      <w:r w:rsidRPr="00713E39">
        <w:rPr>
          <w:sz w:val="22"/>
          <w:szCs w:val="22"/>
          <w:lang w:val="hr-HR"/>
        </w:rPr>
        <w:t>Djelatna tvar je klopidogrel.</w:t>
      </w:r>
      <w:r w:rsidR="00E31AD8" w:rsidRPr="00713E39">
        <w:rPr>
          <w:sz w:val="22"/>
          <w:szCs w:val="22"/>
          <w:lang w:val="hr-HR"/>
        </w:rPr>
        <w:t xml:space="preserve"> </w:t>
      </w:r>
      <w:r w:rsidRPr="00713E39">
        <w:rPr>
          <w:sz w:val="22"/>
          <w:szCs w:val="22"/>
          <w:lang w:val="hr-HR"/>
        </w:rPr>
        <w:t xml:space="preserve">Jedna tableta sadrži 75 mg klopidogrela (u obliku </w:t>
      </w:r>
      <w:r w:rsidR="00713E39" w:rsidRPr="00713E39">
        <w:rPr>
          <w:sz w:val="22"/>
          <w:szCs w:val="22"/>
          <w:lang w:val="hr-HR"/>
        </w:rPr>
        <w:t>klopidogrel</w:t>
      </w:r>
      <w:r w:rsidRPr="00713E39">
        <w:rPr>
          <w:sz w:val="22"/>
          <w:szCs w:val="22"/>
          <w:lang w:val="hr-HR"/>
        </w:rPr>
        <w:t>hidrogensulfata)</w:t>
      </w:r>
      <w:r w:rsidR="00E31AD8" w:rsidRPr="00713E39">
        <w:rPr>
          <w:sz w:val="22"/>
          <w:szCs w:val="22"/>
          <w:lang w:val="hr-HR"/>
        </w:rPr>
        <w:t>.</w:t>
      </w:r>
    </w:p>
    <w:p w:rsidR="00E31AD8" w:rsidRPr="00713E39" w:rsidRDefault="00E31AD8">
      <w:pPr>
        <w:rPr>
          <w:sz w:val="22"/>
          <w:szCs w:val="22"/>
          <w:lang w:val="hr-HR"/>
        </w:rPr>
      </w:pPr>
      <w:r w:rsidRPr="00713E39">
        <w:rPr>
          <w:b/>
          <w:sz w:val="22"/>
          <w:szCs w:val="22"/>
          <w:lang w:val="hr-HR"/>
        </w:rPr>
        <w:t xml:space="preserve"> </w:t>
      </w:r>
    </w:p>
    <w:p w:rsidR="00AA753C" w:rsidRPr="00713E39" w:rsidRDefault="00227900">
      <w:pPr>
        <w:tabs>
          <w:tab w:val="left" w:pos="426"/>
          <w:tab w:val="left" w:pos="3119"/>
          <w:tab w:val="left" w:pos="3544"/>
        </w:tabs>
        <w:rPr>
          <w:sz w:val="22"/>
          <w:szCs w:val="22"/>
          <w:lang w:val="hr-HR"/>
        </w:rPr>
      </w:pPr>
      <w:r>
        <w:rPr>
          <w:sz w:val="22"/>
          <w:szCs w:val="22"/>
          <w:lang w:val="hr-HR"/>
        </w:rPr>
        <w:t>Drugi sastojci</w:t>
      </w:r>
      <w:r w:rsidR="00866FD7" w:rsidRPr="00713E39">
        <w:rPr>
          <w:sz w:val="22"/>
          <w:szCs w:val="22"/>
          <w:lang w:val="hr-HR"/>
        </w:rPr>
        <w:t xml:space="preserve"> su</w:t>
      </w:r>
      <w:r w:rsidR="003E3370">
        <w:rPr>
          <w:sz w:val="22"/>
          <w:szCs w:val="22"/>
          <w:lang w:val="hr-HR"/>
        </w:rPr>
        <w:t xml:space="preserve"> </w:t>
      </w:r>
      <w:r w:rsidR="003E3370" w:rsidRPr="003E3370">
        <w:rPr>
          <w:sz w:val="22"/>
          <w:szCs w:val="22"/>
          <w:lang w:val="hr-HR"/>
        </w:rPr>
        <w:t>(vidjeti dio 2. „</w:t>
      </w:r>
      <w:r w:rsidR="00AF6EE7">
        <w:rPr>
          <w:sz w:val="22"/>
          <w:szCs w:val="22"/>
          <w:lang w:val="hr-HR"/>
        </w:rPr>
        <w:t>Iscover</w:t>
      </w:r>
      <w:r w:rsidR="003E3370" w:rsidRPr="003E3370">
        <w:rPr>
          <w:sz w:val="22"/>
          <w:szCs w:val="22"/>
          <w:lang w:val="hr-HR"/>
        </w:rPr>
        <w:t xml:space="preserve"> sadrži laktozu“ i „</w:t>
      </w:r>
      <w:r w:rsidR="00AF6EE7">
        <w:rPr>
          <w:sz w:val="22"/>
          <w:szCs w:val="22"/>
          <w:lang w:val="hr-HR"/>
        </w:rPr>
        <w:t>Iscover</w:t>
      </w:r>
      <w:r w:rsidR="003E3370" w:rsidRPr="003E3370">
        <w:rPr>
          <w:sz w:val="22"/>
          <w:szCs w:val="22"/>
          <w:lang w:val="hr-HR"/>
        </w:rPr>
        <w:t xml:space="preserve"> sadrži hidrogenirano ricinusovo ulje“)</w:t>
      </w:r>
      <w:r w:rsidR="00AA753C" w:rsidRPr="00713E39">
        <w:rPr>
          <w:sz w:val="22"/>
          <w:szCs w:val="22"/>
          <w:lang w:val="hr-HR"/>
        </w:rPr>
        <w:t>:</w:t>
      </w:r>
    </w:p>
    <w:p w:rsidR="00AA753C" w:rsidRPr="00713E39" w:rsidRDefault="00866FD7" w:rsidP="00AA753C">
      <w:pPr>
        <w:numPr>
          <w:ilvl w:val="0"/>
          <w:numId w:val="25"/>
        </w:numPr>
        <w:tabs>
          <w:tab w:val="left" w:pos="426"/>
          <w:tab w:val="left" w:pos="3119"/>
          <w:tab w:val="left" w:pos="3544"/>
        </w:tabs>
        <w:rPr>
          <w:sz w:val="22"/>
          <w:szCs w:val="22"/>
          <w:lang w:val="hr-HR"/>
        </w:rPr>
      </w:pPr>
      <w:r w:rsidRPr="00713E39">
        <w:rPr>
          <w:sz w:val="22"/>
          <w:szCs w:val="22"/>
          <w:lang w:val="hr-HR"/>
        </w:rPr>
        <w:t>Jezgra tablete</w:t>
      </w:r>
      <w:r w:rsidR="00AA753C" w:rsidRPr="00713E39">
        <w:rPr>
          <w:sz w:val="22"/>
          <w:szCs w:val="22"/>
          <w:lang w:val="hr-HR"/>
        </w:rPr>
        <w:t xml:space="preserve">: </w:t>
      </w:r>
      <w:r w:rsidR="00E31AD8" w:rsidRPr="00713E39">
        <w:rPr>
          <w:sz w:val="22"/>
          <w:szCs w:val="22"/>
          <w:lang w:val="hr-HR"/>
        </w:rPr>
        <w:t xml:space="preserve">manitol (E421), </w:t>
      </w:r>
      <w:r w:rsidR="00785DE3" w:rsidRPr="00713E39">
        <w:rPr>
          <w:sz w:val="22"/>
          <w:szCs w:val="22"/>
          <w:lang w:val="hr-HR"/>
        </w:rPr>
        <w:t xml:space="preserve">hidrogenirano </w:t>
      </w:r>
      <w:r w:rsidRPr="00713E39">
        <w:rPr>
          <w:sz w:val="22"/>
          <w:szCs w:val="22"/>
          <w:lang w:val="hr-HR"/>
        </w:rPr>
        <w:t xml:space="preserve">ricinusovo ulje, </w:t>
      </w:r>
      <w:r w:rsidR="00785DE3" w:rsidRPr="00713E39">
        <w:rPr>
          <w:sz w:val="22"/>
          <w:szCs w:val="22"/>
          <w:lang w:val="hr-HR"/>
        </w:rPr>
        <w:t>mikrokristalična</w:t>
      </w:r>
      <w:r w:rsidR="00785DE3" w:rsidRPr="00713E39" w:rsidDel="00785DE3">
        <w:rPr>
          <w:sz w:val="22"/>
          <w:szCs w:val="22"/>
          <w:lang w:val="hr-HR"/>
        </w:rPr>
        <w:t xml:space="preserve"> </w:t>
      </w:r>
      <w:r w:rsidRPr="00713E39">
        <w:rPr>
          <w:sz w:val="22"/>
          <w:szCs w:val="22"/>
          <w:lang w:val="hr-HR"/>
        </w:rPr>
        <w:t xml:space="preserve">celuloza, </w:t>
      </w:r>
      <w:r w:rsidR="00E31AD8" w:rsidRPr="00713E39">
        <w:rPr>
          <w:sz w:val="22"/>
          <w:szCs w:val="22"/>
          <w:lang w:val="hr-HR"/>
        </w:rPr>
        <w:t>ma</w:t>
      </w:r>
      <w:r w:rsidRPr="00713E39">
        <w:rPr>
          <w:sz w:val="22"/>
          <w:szCs w:val="22"/>
          <w:lang w:val="hr-HR"/>
        </w:rPr>
        <w:t>k</w:t>
      </w:r>
      <w:r w:rsidR="00E31AD8" w:rsidRPr="00713E39">
        <w:rPr>
          <w:sz w:val="22"/>
          <w:szCs w:val="22"/>
          <w:lang w:val="hr-HR"/>
        </w:rPr>
        <w:t xml:space="preserve">rogol 6000 </w:t>
      </w:r>
      <w:r w:rsidRPr="00713E39">
        <w:rPr>
          <w:sz w:val="22"/>
          <w:szCs w:val="22"/>
          <w:lang w:val="hr-HR"/>
        </w:rPr>
        <w:t>i</w:t>
      </w:r>
      <w:r w:rsidR="00E31AD8" w:rsidRPr="00713E39">
        <w:rPr>
          <w:sz w:val="22"/>
          <w:szCs w:val="22"/>
          <w:lang w:val="hr-HR"/>
        </w:rPr>
        <w:t xml:space="preserve"> </w:t>
      </w:r>
      <w:r w:rsidR="00785DE3">
        <w:rPr>
          <w:sz w:val="22"/>
          <w:szCs w:val="22"/>
          <w:lang w:val="hr-HR"/>
        </w:rPr>
        <w:t xml:space="preserve">nisko supstituirana </w:t>
      </w:r>
      <w:r w:rsidRPr="00713E39">
        <w:rPr>
          <w:sz w:val="22"/>
          <w:szCs w:val="22"/>
          <w:lang w:val="hr-HR"/>
        </w:rPr>
        <w:t>hidroksipropilceluloza</w:t>
      </w:r>
      <w:r w:rsidR="00785DE3">
        <w:rPr>
          <w:sz w:val="22"/>
          <w:szCs w:val="22"/>
          <w:lang w:val="hr-HR"/>
        </w:rPr>
        <w:t>,</w:t>
      </w:r>
    </w:p>
    <w:p w:rsidR="00AA753C" w:rsidRPr="00713E39" w:rsidRDefault="00866FD7" w:rsidP="00AA753C">
      <w:pPr>
        <w:numPr>
          <w:ilvl w:val="0"/>
          <w:numId w:val="25"/>
        </w:numPr>
        <w:tabs>
          <w:tab w:val="left" w:pos="426"/>
          <w:tab w:val="left" w:pos="3119"/>
          <w:tab w:val="left" w:pos="3544"/>
        </w:tabs>
        <w:rPr>
          <w:sz w:val="22"/>
          <w:szCs w:val="22"/>
          <w:lang w:val="hr-HR"/>
        </w:rPr>
      </w:pPr>
      <w:r w:rsidRPr="00713E39">
        <w:rPr>
          <w:sz w:val="22"/>
          <w:szCs w:val="22"/>
          <w:lang w:val="hr-HR"/>
        </w:rPr>
        <w:t>Ovojnica tablete</w:t>
      </w:r>
      <w:r w:rsidR="00AA753C" w:rsidRPr="00713E39">
        <w:rPr>
          <w:sz w:val="22"/>
          <w:szCs w:val="22"/>
          <w:lang w:val="hr-HR"/>
        </w:rPr>
        <w:t>:</w:t>
      </w:r>
      <w:r w:rsidR="00E31AD8" w:rsidRPr="00713E39">
        <w:rPr>
          <w:sz w:val="22"/>
          <w:szCs w:val="22"/>
          <w:lang w:val="hr-HR"/>
        </w:rPr>
        <w:t xml:space="preserve"> </w:t>
      </w:r>
      <w:r w:rsidRPr="00713E39">
        <w:rPr>
          <w:sz w:val="22"/>
          <w:szCs w:val="22"/>
          <w:lang w:val="hr-HR"/>
        </w:rPr>
        <w:t xml:space="preserve">laktoza hidrat (mliječni šećer), hipromeloza (E464), triacetin (E1518), </w:t>
      </w:r>
      <w:r w:rsidR="00785DE3">
        <w:rPr>
          <w:sz w:val="22"/>
          <w:szCs w:val="22"/>
          <w:lang w:val="hr-HR"/>
        </w:rPr>
        <w:t xml:space="preserve">crveni </w:t>
      </w:r>
      <w:r w:rsidRPr="00713E39">
        <w:rPr>
          <w:sz w:val="22"/>
          <w:szCs w:val="22"/>
          <w:lang w:val="hr-HR"/>
        </w:rPr>
        <w:t>željezov oksid (E172) i titanijev dioksid (E171)</w:t>
      </w:r>
      <w:r w:rsidR="00785DE3">
        <w:rPr>
          <w:sz w:val="22"/>
          <w:szCs w:val="22"/>
          <w:lang w:val="hr-HR"/>
        </w:rPr>
        <w:t>,</w:t>
      </w:r>
    </w:p>
    <w:p w:rsidR="00E31AD8" w:rsidRPr="00713E39" w:rsidRDefault="00866FD7" w:rsidP="00AA753C">
      <w:pPr>
        <w:numPr>
          <w:ilvl w:val="0"/>
          <w:numId w:val="25"/>
        </w:numPr>
        <w:tabs>
          <w:tab w:val="left" w:pos="426"/>
          <w:tab w:val="left" w:pos="3119"/>
          <w:tab w:val="left" w:pos="3544"/>
        </w:tabs>
        <w:rPr>
          <w:sz w:val="22"/>
          <w:szCs w:val="22"/>
          <w:lang w:val="hr-HR"/>
        </w:rPr>
      </w:pPr>
      <w:r w:rsidRPr="00713E39">
        <w:rPr>
          <w:sz w:val="22"/>
          <w:szCs w:val="22"/>
          <w:lang w:val="hr-HR"/>
        </w:rPr>
        <w:t>Sredstvo za poliranje</w:t>
      </w:r>
      <w:r w:rsidR="00AA753C" w:rsidRPr="00713E39">
        <w:rPr>
          <w:sz w:val="22"/>
          <w:szCs w:val="22"/>
          <w:lang w:val="hr-HR"/>
        </w:rPr>
        <w:t xml:space="preserve">: </w:t>
      </w:r>
      <w:r w:rsidRPr="00713E39">
        <w:rPr>
          <w:sz w:val="22"/>
          <w:szCs w:val="22"/>
          <w:lang w:val="hr-HR"/>
        </w:rPr>
        <w:t>karnauba vosak.</w:t>
      </w:r>
    </w:p>
    <w:p w:rsidR="00E31AD8" w:rsidRPr="00713E39" w:rsidRDefault="00E31AD8">
      <w:pPr>
        <w:jc w:val="both"/>
        <w:rPr>
          <w:sz w:val="22"/>
          <w:szCs w:val="22"/>
          <w:lang w:val="hr-HR"/>
        </w:rPr>
      </w:pPr>
    </w:p>
    <w:p w:rsidR="00E31AD8" w:rsidRPr="00713E39" w:rsidRDefault="00866FD7">
      <w:pPr>
        <w:jc w:val="both"/>
        <w:rPr>
          <w:b/>
          <w:bCs/>
          <w:sz w:val="22"/>
          <w:szCs w:val="22"/>
          <w:lang w:val="hr-HR"/>
        </w:rPr>
      </w:pPr>
      <w:r w:rsidRPr="00713E39">
        <w:rPr>
          <w:b/>
          <w:iCs/>
          <w:sz w:val="22"/>
          <w:szCs w:val="22"/>
          <w:lang w:val="hr-HR"/>
        </w:rPr>
        <w:t xml:space="preserve">Kako </w:t>
      </w:r>
      <w:r w:rsidR="00AF6EE7">
        <w:rPr>
          <w:b/>
          <w:sz w:val="22"/>
          <w:szCs w:val="22"/>
          <w:lang w:val="hr-HR"/>
        </w:rPr>
        <w:t>Iscover</w:t>
      </w:r>
      <w:r w:rsidRPr="00713E39">
        <w:rPr>
          <w:b/>
          <w:sz w:val="22"/>
          <w:szCs w:val="22"/>
          <w:vertAlign w:val="superscript"/>
          <w:lang w:val="hr-HR"/>
        </w:rPr>
        <w:t xml:space="preserve"> </w:t>
      </w:r>
      <w:r w:rsidRPr="00713E39">
        <w:rPr>
          <w:b/>
          <w:sz w:val="22"/>
          <w:szCs w:val="22"/>
          <w:lang w:val="hr-HR"/>
        </w:rPr>
        <w:t xml:space="preserve">izgleda i sadržaj </w:t>
      </w:r>
      <w:r w:rsidR="00227900">
        <w:rPr>
          <w:b/>
          <w:sz w:val="22"/>
          <w:szCs w:val="22"/>
          <w:lang w:val="hr-HR"/>
        </w:rPr>
        <w:t>pakiranja</w:t>
      </w:r>
    </w:p>
    <w:p w:rsidR="00E31AD8" w:rsidRPr="00713E39" w:rsidRDefault="00E31AD8">
      <w:pPr>
        <w:jc w:val="both"/>
        <w:rPr>
          <w:sz w:val="22"/>
          <w:szCs w:val="22"/>
          <w:lang w:val="hr-HR"/>
        </w:rPr>
      </w:pPr>
    </w:p>
    <w:p w:rsidR="00AA753C" w:rsidRPr="00713E39" w:rsidRDefault="00AF6EE7">
      <w:pPr>
        <w:rPr>
          <w:sz w:val="22"/>
          <w:szCs w:val="22"/>
          <w:lang w:val="hr-HR"/>
        </w:rPr>
      </w:pPr>
      <w:r>
        <w:rPr>
          <w:sz w:val="22"/>
          <w:szCs w:val="22"/>
          <w:lang w:val="hr-HR"/>
        </w:rPr>
        <w:t>Iscover</w:t>
      </w:r>
      <w:r w:rsidR="00866FD7" w:rsidRPr="00713E39">
        <w:rPr>
          <w:sz w:val="22"/>
          <w:szCs w:val="22"/>
          <w:lang w:val="hr-HR"/>
        </w:rPr>
        <w:t xml:space="preserve"> 75 mg filmom obložene tablete su okrugle, bikonveksne, ružičaste tablete s urezanim brojevima "75" na jednoj i "1171" na drugoj strani</w:t>
      </w:r>
      <w:r w:rsidR="00E31AD8" w:rsidRPr="00713E39">
        <w:rPr>
          <w:sz w:val="22"/>
          <w:szCs w:val="22"/>
          <w:lang w:val="hr-HR"/>
        </w:rPr>
        <w:t xml:space="preserve">. </w:t>
      </w:r>
      <w:r>
        <w:rPr>
          <w:sz w:val="22"/>
          <w:szCs w:val="22"/>
          <w:lang w:val="hr-HR"/>
        </w:rPr>
        <w:t>Iscover</w:t>
      </w:r>
      <w:r w:rsidR="00962EA2" w:rsidRPr="00713E39">
        <w:rPr>
          <w:sz w:val="22"/>
          <w:szCs w:val="22"/>
          <w:lang w:val="hr-HR"/>
        </w:rPr>
        <w:t xml:space="preserve"> </w:t>
      </w:r>
      <w:r w:rsidR="00866FD7" w:rsidRPr="00713E39">
        <w:rPr>
          <w:sz w:val="22"/>
          <w:szCs w:val="22"/>
          <w:lang w:val="hr-HR"/>
        </w:rPr>
        <w:t>je dostupan u kartonskim kutijama koje sadrže:</w:t>
      </w:r>
      <w:r w:rsidR="00E31AD8" w:rsidRPr="00713E39">
        <w:rPr>
          <w:sz w:val="22"/>
          <w:szCs w:val="22"/>
          <w:lang w:val="hr-HR"/>
        </w:rPr>
        <w:t xml:space="preserve"> </w:t>
      </w:r>
    </w:p>
    <w:p w:rsidR="00AA753C" w:rsidRPr="00713E39" w:rsidRDefault="004359C7" w:rsidP="00AA753C">
      <w:pPr>
        <w:numPr>
          <w:ilvl w:val="0"/>
          <w:numId w:val="26"/>
        </w:numPr>
        <w:rPr>
          <w:sz w:val="22"/>
          <w:szCs w:val="22"/>
          <w:lang w:val="hr-HR"/>
        </w:rPr>
      </w:pPr>
      <w:r w:rsidRPr="00713E39">
        <w:rPr>
          <w:sz w:val="22"/>
          <w:szCs w:val="22"/>
          <w:lang w:val="hr-HR"/>
        </w:rPr>
        <w:t xml:space="preserve">7, </w:t>
      </w:r>
      <w:r w:rsidR="00E31AD8" w:rsidRPr="00713E39">
        <w:rPr>
          <w:sz w:val="22"/>
          <w:szCs w:val="22"/>
          <w:lang w:val="hr-HR"/>
        </w:rPr>
        <w:t xml:space="preserve">14, 28, 30, 84, 90 </w:t>
      </w:r>
      <w:r w:rsidR="00866FD7" w:rsidRPr="00713E39">
        <w:rPr>
          <w:sz w:val="22"/>
          <w:szCs w:val="22"/>
          <w:lang w:val="hr-HR"/>
        </w:rPr>
        <w:t>i</w:t>
      </w:r>
      <w:r w:rsidR="00E31AD8" w:rsidRPr="00713E39">
        <w:rPr>
          <w:sz w:val="22"/>
          <w:szCs w:val="22"/>
          <w:lang w:val="hr-HR"/>
        </w:rPr>
        <w:t xml:space="preserve"> 100 tablet</w:t>
      </w:r>
      <w:r w:rsidR="00866FD7" w:rsidRPr="00713E39">
        <w:rPr>
          <w:sz w:val="22"/>
          <w:szCs w:val="22"/>
          <w:lang w:val="hr-HR"/>
        </w:rPr>
        <w:t>a</w:t>
      </w:r>
      <w:r w:rsidR="00E31AD8" w:rsidRPr="00713E39">
        <w:rPr>
          <w:sz w:val="22"/>
          <w:szCs w:val="22"/>
          <w:lang w:val="hr-HR"/>
        </w:rPr>
        <w:t xml:space="preserve"> </w:t>
      </w:r>
      <w:r w:rsidR="00866FD7" w:rsidRPr="00713E39">
        <w:rPr>
          <w:sz w:val="22"/>
          <w:szCs w:val="22"/>
          <w:lang w:val="hr-HR"/>
        </w:rPr>
        <w:t>u</w:t>
      </w:r>
      <w:r w:rsidR="00E31AD8" w:rsidRPr="00713E39">
        <w:rPr>
          <w:sz w:val="22"/>
          <w:szCs w:val="22"/>
          <w:lang w:val="hr-HR"/>
        </w:rPr>
        <w:t xml:space="preserve"> PVC/PVDC/</w:t>
      </w:r>
      <w:r w:rsidR="00D23239">
        <w:rPr>
          <w:sz w:val="22"/>
          <w:szCs w:val="22"/>
          <w:lang w:val="hr-HR"/>
        </w:rPr>
        <w:t>aluminij</w:t>
      </w:r>
      <w:r w:rsidR="00D23239" w:rsidRPr="00713E39">
        <w:rPr>
          <w:sz w:val="22"/>
          <w:szCs w:val="22"/>
          <w:lang w:val="hr-HR"/>
        </w:rPr>
        <w:t xml:space="preserve"> </w:t>
      </w:r>
      <w:r w:rsidR="00E31AD8" w:rsidRPr="00713E39">
        <w:rPr>
          <w:sz w:val="22"/>
          <w:szCs w:val="22"/>
          <w:lang w:val="hr-HR"/>
        </w:rPr>
        <w:t>blister</w:t>
      </w:r>
      <w:r w:rsidR="00866FD7" w:rsidRPr="00713E39">
        <w:rPr>
          <w:sz w:val="22"/>
          <w:szCs w:val="22"/>
          <w:lang w:val="hr-HR"/>
        </w:rPr>
        <w:t>ima</w:t>
      </w:r>
      <w:r w:rsidR="00E31AD8" w:rsidRPr="00713E39">
        <w:rPr>
          <w:sz w:val="22"/>
          <w:szCs w:val="22"/>
          <w:lang w:val="hr-HR"/>
        </w:rPr>
        <w:t xml:space="preserve"> </w:t>
      </w:r>
      <w:r w:rsidR="00866FD7" w:rsidRPr="00713E39">
        <w:rPr>
          <w:sz w:val="22"/>
          <w:szCs w:val="22"/>
          <w:lang w:val="hr-HR"/>
        </w:rPr>
        <w:t>ili</w:t>
      </w:r>
      <w:r w:rsidR="00E31AD8" w:rsidRPr="00713E39">
        <w:rPr>
          <w:sz w:val="22"/>
          <w:szCs w:val="22"/>
          <w:lang w:val="hr-HR"/>
        </w:rPr>
        <w:t xml:space="preserve"> </w:t>
      </w:r>
      <w:r w:rsidR="00866FD7" w:rsidRPr="00713E39">
        <w:rPr>
          <w:sz w:val="22"/>
          <w:szCs w:val="22"/>
          <w:lang w:val="hr-HR"/>
        </w:rPr>
        <w:t>u</w:t>
      </w:r>
      <w:r w:rsidR="00E31AD8" w:rsidRPr="00713E39">
        <w:rPr>
          <w:sz w:val="22"/>
          <w:szCs w:val="22"/>
          <w:lang w:val="hr-HR"/>
        </w:rPr>
        <w:t xml:space="preserve"> </w:t>
      </w:r>
      <w:r w:rsidR="00B85942" w:rsidRPr="00713E39">
        <w:rPr>
          <w:sz w:val="22"/>
          <w:szCs w:val="22"/>
          <w:lang w:val="hr-HR"/>
        </w:rPr>
        <w:t>aluminijskim</w:t>
      </w:r>
      <w:r w:rsidR="00866FD7" w:rsidRPr="00713E39">
        <w:rPr>
          <w:sz w:val="22"/>
          <w:szCs w:val="22"/>
          <w:lang w:val="hr-HR"/>
        </w:rPr>
        <w:t xml:space="preserve"> b</w:t>
      </w:r>
      <w:r w:rsidR="00E31AD8" w:rsidRPr="00713E39">
        <w:rPr>
          <w:sz w:val="22"/>
          <w:szCs w:val="22"/>
          <w:lang w:val="hr-HR"/>
        </w:rPr>
        <w:t>lister</w:t>
      </w:r>
      <w:r w:rsidR="00866FD7" w:rsidRPr="00713E39">
        <w:rPr>
          <w:sz w:val="22"/>
          <w:szCs w:val="22"/>
          <w:lang w:val="hr-HR"/>
        </w:rPr>
        <w:t>ima</w:t>
      </w:r>
    </w:p>
    <w:p w:rsidR="00E31AD8" w:rsidRPr="00713E39" w:rsidRDefault="00E31AD8" w:rsidP="00AA753C">
      <w:pPr>
        <w:numPr>
          <w:ilvl w:val="0"/>
          <w:numId w:val="26"/>
        </w:numPr>
        <w:rPr>
          <w:sz w:val="22"/>
          <w:szCs w:val="22"/>
          <w:lang w:val="hr-HR"/>
        </w:rPr>
      </w:pPr>
      <w:r w:rsidRPr="00713E39">
        <w:rPr>
          <w:sz w:val="22"/>
          <w:szCs w:val="22"/>
          <w:lang w:val="hr-HR"/>
        </w:rPr>
        <w:t>50x1 tablet</w:t>
      </w:r>
      <w:r w:rsidR="00866FD7" w:rsidRPr="00713E39">
        <w:rPr>
          <w:sz w:val="22"/>
          <w:szCs w:val="22"/>
          <w:lang w:val="hr-HR"/>
        </w:rPr>
        <w:t>a</w:t>
      </w:r>
      <w:r w:rsidRPr="00713E39">
        <w:rPr>
          <w:sz w:val="22"/>
          <w:szCs w:val="22"/>
          <w:lang w:val="hr-HR"/>
        </w:rPr>
        <w:t xml:space="preserve"> </w:t>
      </w:r>
      <w:r w:rsidR="00866FD7" w:rsidRPr="00713E39">
        <w:rPr>
          <w:sz w:val="22"/>
          <w:szCs w:val="22"/>
          <w:lang w:val="hr-HR"/>
        </w:rPr>
        <w:t>u</w:t>
      </w:r>
      <w:r w:rsidRPr="00713E39">
        <w:rPr>
          <w:sz w:val="22"/>
          <w:szCs w:val="22"/>
          <w:lang w:val="hr-HR"/>
        </w:rPr>
        <w:t xml:space="preserve"> PVC/PVDC/</w:t>
      </w:r>
      <w:r w:rsidR="00D23239">
        <w:rPr>
          <w:sz w:val="22"/>
          <w:szCs w:val="22"/>
          <w:lang w:val="hr-HR"/>
        </w:rPr>
        <w:t>aluminij</w:t>
      </w:r>
      <w:r w:rsidR="00866FD7" w:rsidRPr="00713E39">
        <w:rPr>
          <w:sz w:val="22"/>
          <w:szCs w:val="22"/>
          <w:lang w:val="hr-HR"/>
        </w:rPr>
        <w:t xml:space="preserve"> </w:t>
      </w:r>
      <w:r w:rsidRPr="00713E39">
        <w:rPr>
          <w:sz w:val="22"/>
          <w:szCs w:val="22"/>
          <w:lang w:val="hr-HR"/>
        </w:rPr>
        <w:t>blister</w:t>
      </w:r>
      <w:r w:rsidR="00866FD7" w:rsidRPr="00713E39">
        <w:rPr>
          <w:sz w:val="22"/>
          <w:szCs w:val="22"/>
          <w:lang w:val="hr-HR"/>
        </w:rPr>
        <w:t>ima</w:t>
      </w:r>
      <w:r w:rsidRPr="00713E39">
        <w:rPr>
          <w:sz w:val="22"/>
          <w:szCs w:val="22"/>
          <w:lang w:val="hr-HR"/>
        </w:rPr>
        <w:t xml:space="preserve"> </w:t>
      </w:r>
      <w:r w:rsidR="00866FD7" w:rsidRPr="00713E39">
        <w:rPr>
          <w:sz w:val="22"/>
          <w:szCs w:val="22"/>
          <w:lang w:val="hr-HR"/>
        </w:rPr>
        <w:t>ili</w:t>
      </w:r>
      <w:r w:rsidRPr="00713E39">
        <w:rPr>
          <w:sz w:val="22"/>
          <w:szCs w:val="22"/>
          <w:lang w:val="hr-HR"/>
        </w:rPr>
        <w:t xml:space="preserve"> </w:t>
      </w:r>
      <w:r w:rsidR="00866FD7" w:rsidRPr="00713E39">
        <w:rPr>
          <w:sz w:val="22"/>
          <w:szCs w:val="22"/>
          <w:lang w:val="hr-HR"/>
        </w:rPr>
        <w:t>u</w:t>
      </w:r>
      <w:r w:rsidRPr="00713E39">
        <w:rPr>
          <w:sz w:val="22"/>
          <w:szCs w:val="22"/>
          <w:lang w:val="hr-HR"/>
        </w:rPr>
        <w:t xml:space="preserve"> </w:t>
      </w:r>
      <w:r w:rsidR="00B85942" w:rsidRPr="00713E39">
        <w:rPr>
          <w:sz w:val="22"/>
          <w:szCs w:val="22"/>
          <w:lang w:val="hr-HR"/>
        </w:rPr>
        <w:t>aluminijskim blisterima</w:t>
      </w:r>
      <w:r w:rsidR="00C30490" w:rsidRPr="00C30490">
        <w:rPr>
          <w:sz w:val="22"/>
          <w:szCs w:val="22"/>
          <w:lang w:val="hr-HR"/>
        </w:rPr>
        <w:t xml:space="preserve"> </w:t>
      </w:r>
      <w:r w:rsidR="00C30490">
        <w:rPr>
          <w:sz w:val="22"/>
          <w:szCs w:val="22"/>
          <w:lang w:val="hr-HR"/>
        </w:rPr>
        <w:t>s jediničnim dozama</w:t>
      </w:r>
      <w:r w:rsidRPr="00713E39">
        <w:rPr>
          <w:sz w:val="22"/>
          <w:szCs w:val="22"/>
          <w:lang w:val="hr-HR"/>
        </w:rPr>
        <w:t xml:space="preserve">. </w:t>
      </w:r>
      <w:r w:rsidR="00B85942" w:rsidRPr="00713E39">
        <w:rPr>
          <w:noProof/>
          <w:sz w:val="22"/>
          <w:szCs w:val="22"/>
          <w:lang w:val="hr-HR"/>
        </w:rPr>
        <w:t xml:space="preserve">Na tržištu se ne moraju nalaziti sve veličine </w:t>
      </w:r>
      <w:r w:rsidR="00227900">
        <w:rPr>
          <w:noProof/>
          <w:sz w:val="22"/>
          <w:szCs w:val="22"/>
          <w:lang w:val="hr-HR"/>
        </w:rPr>
        <w:t>pakiranja</w:t>
      </w:r>
      <w:r w:rsidRPr="00713E39">
        <w:rPr>
          <w:sz w:val="22"/>
          <w:szCs w:val="22"/>
          <w:lang w:val="hr-HR"/>
        </w:rPr>
        <w:t>.</w:t>
      </w:r>
    </w:p>
    <w:p w:rsidR="00E31AD8" w:rsidRPr="00713E39" w:rsidRDefault="00E31AD8">
      <w:pPr>
        <w:pStyle w:val="Heading5"/>
        <w:rPr>
          <w:szCs w:val="22"/>
          <w:lang w:val="hr-HR"/>
        </w:rPr>
      </w:pPr>
    </w:p>
    <w:p w:rsidR="00866FD7" w:rsidRPr="00713E39" w:rsidRDefault="00866FD7" w:rsidP="00866FD7">
      <w:pPr>
        <w:rPr>
          <w:sz w:val="22"/>
          <w:szCs w:val="22"/>
          <w:lang w:val="hr-HR"/>
        </w:rPr>
      </w:pPr>
    </w:p>
    <w:p w:rsidR="00E31AD8" w:rsidRPr="00713E39" w:rsidRDefault="00B85942">
      <w:pPr>
        <w:pStyle w:val="Heading5"/>
        <w:rPr>
          <w:szCs w:val="22"/>
          <w:lang w:val="hr-HR"/>
        </w:rPr>
      </w:pPr>
      <w:r w:rsidRPr="00713E39">
        <w:rPr>
          <w:bCs w:val="0"/>
          <w:noProof/>
          <w:szCs w:val="22"/>
          <w:lang w:val="hr-HR"/>
        </w:rPr>
        <w:t>Nositelj odobrenja za sta</w:t>
      </w:r>
      <w:r w:rsidR="003301C9" w:rsidRPr="00713E39">
        <w:rPr>
          <w:bCs w:val="0"/>
          <w:noProof/>
          <w:szCs w:val="22"/>
          <w:lang w:val="hr-HR"/>
        </w:rPr>
        <w:t>v</w:t>
      </w:r>
      <w:r w:rsidRPr="00713E39">
        <w:rPr>
          <w:bCs w:val="0"/>
          <w:noProof/>
          <w:szCs w:val="22"/>
          <w:lang w:val="hr-HR"/>
        </w:rPr>
        <w:t xml:space="preserve">ljanje </w:t>
      </w:r>
      <w:r w:rsidR="002F2AAF" w:rsidRPr="00713E39">
        <w:rPr>
          <w:bCs w:val="0"/>
          <w:noProof/>
          <w:szCs w:val="22"/>
          <w:lang w:val="hr-HR"/>
        </w:rPr>
        <w:t xml:space="preserve">lijeka </w:t>
      </w:r>
      <w:r w:rsidRPr="00713E39">
        <w:rPr>
          <w:bCs w:val="0"/>
          <w:noProof/>
          <w:szCs w:val="22"/>
          <w:lang w:val="hr-HR"/>
        </w:rPr>
        <w:t>u promet i proizvođač</w:t>
      </w:r>
      <w:r w:rsidR="00227900">
        <w:rPr>
          <w:bCs w:val="0"/>
          <w:noProof/>
          <w:szCs w:val="22"/>
          <w:lang w:val="hr-HR"/>
        </w:rPr>
        <w:t>i</w:t>
      </w:r>
      <w:r w:rsidR="00E31AD8" w:rsidRPr="00713E39">
        <w:rPr>
          <w:szCs w:val="22"/>
          <w:lang w:val="hr-HR"/>
        </w:rPr>
        <w:t>:</w:t>
      </w:r>
    </w:p>
    <w:p w:rsidR="00E31AD8" w:rsidRPr="00713E39" w:rsidRDefault="00E31AD8">
      <w:pPr>
        <w:rPr>
          <w:sz w:val="22"/>
          <w:szCs w:val="22"/>
          <w:lang w:val="hr-HR"/>
        </w:rPr>
      </w:pPr>
    </w:p>
    <w:p w:rsidR="00965841" w:rsidRDefault="00B85942" w:rsidP="00965841">
      <w:pPr>
        <w:rPr>
          <w:sz w:val="22"/>
          <w:szCs w:val="22"/>
          <w:lang w:val="fr-FR"/>
        </w:rPr>
      </w:pPr>
      <w:r w:rsidRPr="00713E39">
        <w:rPr>
          <w:sz w:val="22"/>
          <w:szCs w:val="22"/>
          <w:lang w:val="hr-HR"/>
        </w:rPr>
        <w:t>Nositelj odobrenja:</w:t>
      </w:r>
      <w:r w:rsidR="00E31AD8" w:rsidRPr="00713E39">
        <w:rPr>
          <w:sz w:val="22"/>
          <w:szCs w:val="22"/>
          <w:lang w:val="hr-HR"/>
        </w:rPr>
        <w:t xml:space="preserve"> </w:t>
      </w:r>
    </w:p>
    <w:p w:rsidR="00965841" w:rsidRPr="00D94600" w:rsidRDefault="00965841" w:rsidP="00965841">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rsidR="00965841" w:rsidRPr="00484B37" w:rsidRDefault="00965841" w:rsidP="001D2CCB">
      <w:pPr>
        <w:rPr>
          <w:sz w:val="22"/>
          <w:szCs w:val="22"/>
          <w:lang w:val="fr-FR"/>
        </w:rPr>
      </w:pPr>
      <w:r w:rsidRPr="00484B37">
        <w:rPr>
          <w:sz w:val="22"/>
          <w:szCs w:val="22"/>
          <w:lang w:val="fr-FR"/>
        </w:rPr>
        <w:t>54, rue La Boétie</w:t>
      </w:r>
    </w:p>
    <w:p w:rsidR="00965841" w:rsidRPr="004A654E" w:rsidRDefault="00965841" w:rsidP="001D2CCB">
      <w:pPr>
        <w:rPr>
          <w:sz w:val="22"/>
          <w:szCs w:val="22"/>
          <w:lang w:val="fr-FR"/>
        </w:rPr>
      </w:pPr>
      <w:r w:rsidRPr="004A654E">
        <w:rPr>
          <w:sz w:val="22"/>
          <w:szCs w:val="22"/>
          <w:lang w:val="fr-FR"/>
        </w:rPr>
        <w:t>F-75008 Pari</w:t>
      </w:r>
      <w:r w:rsidR="00E14E01" w:rsidRPr="004A654E">
        <w:rPr>
          <w:sz w:val="22"/>
          <w:szCs w:val="22"/>
          <w:lang w:val="fr-FR"/>
        </w:rPr>
        <w:t>z</w:t>
      </w:r>
    </w:p>
    <w:p w:rsidR="00965841" w:rsidRPr="004A654E" w:rsidRDefault="00965841" w:rsidP="001D2CCB">
      <w:pPr>
        <w:rPr>
          <w:sz w:val="22"/>
          <w:szCs w:val="22"/>
          <w:lang w:val="fr-FR"/>
        </w:rPr>
      </w:pPr>
      <w:r w:rsidRPr="004A654E">
        <w:rPr>
          <w:sz w:val="22"/>
          <w:szCs w:val="22"/>
          <w:lang w:val="fr-FR"/>
        </w:rPr>
        <w:t>Franc</w:t>
      </w:r>
      <w:r w:rsidR="00E14E01" w:rsidRPr="004A654E">
        <w:rPr>
          <w:sz w:val="22"/>
          <w:szCs w:val="22"/>
          <w:lang w:val="fr-FR"/>
        </w:rPr>
        <w:t>uska</w:t>
      </w:r>
    </w:p>
    <w:p w:rsidR="00F40BB6" w:rsidRPr="00713E39" w:rsidRDefault="00F40BB6" w:rsidP="00F40BB6">
      <w:pPr>
        <w:rPr>
          <w:szCs w:val="22"/>
          <w:lang w:val="hr-HR"/>
        </w:rPr>
      </w:pPr>
    </w:p>
    <w:p w:rsidR="00E31AD8" w:rsidRPr="00713E39" w:rsidRDefault="00B85942">
      <w:pPr>
        <w:pStyle w:val="EndnoteText"/>
        <w:tabs>
          <w:tab w:val="clear" w:pos="567"/>
        </w:tabs>
        <w:rPr>
          <w:szCs w:val="22"/>
          <w:lang w:val="hr-HR"/>
        </w:rPr>
      </w:pPr>
      <w:r w:rsidRPr="00713E39">
        <w:rPr>
          <w:szCs w:val="22"/>
          <w:lang w:val="hr-HR"/>
        </w:rPr>
        <w:t>Proizvođač</w:t>
      </w:r>
      <w:r w:rsidR="002F2AAF">
        <w:rPr>
          <w:szCs w:val="22"/>
          <w:lang w:val="hr-HR"/>
        </w:rPr>
        <w:t>i</w:t>
      </w:r>
      <w:r w:rsidR="00E31AD8" w:rsidRPr="00713E39">
        <w:rPr>
          <w:szCs w:val="22"/>
          <w:lang w:val="hr-HR"/>
        </w:rPr>
        <w:t>:</w:t>
      </w:r>
    </w:p>
    <w:p w:rsidR="00E31AD8" w:rsidRPr="00713E39" w:rsidRDefault="00E31AD8">
      <w:pPr>
        <w:rPr>
          <w:sz w:val="22"/>
          <w:szCs w:val="22"/>
          <w:lang w:val="hr-HR"/>
        </w:rPr>
      </w:pPr>
      <w:r w:rsidRPr="00713E39">
        <w:rPr>
          <w:sz w:val="22"/>
          <w:szCs w:val="22"/>
          <w:lang w:val="hr-HR"/>
        </w:rPr>
        <w:t>Sanofi Winthrop Industrie</w:t>
      </w:r>
    </w:p>
    <w:p w:rsidR="00E31AD8" w:rsidRPr="00713E39" w:rsidRDefault="00E31AD8">
      <w:pPr>
        <w:rPr>
          <w:sz w:val="22"/>
          <w:szCs w:val="22"/>
          <w:lang w:val="hr-HR"/>
        </w:rPr>
      </w:pPr>
      <w:r w:rsidRPr="00713E39">
        <w:rPr>
          <w:sz w:val="22"/>
          <w:szCs w:val="22"/>
          <w:lang w:val="hr-HR"/>
        </w:rPr>
        <w:t xml:space="preserve">1, rue de la Vierge, </w:t>
      </w:r>
      <w:r w:rsidRPr="00713E39">
        <w:rPr>
          <w:noProof/>
          <w:sz w:val="22"/>
          <w:szCs w:val="22"/>
          <w:lang w:val="hr-HR"/>
        </w:rPr>
        <w:t>Ambarès &amp; Lagrave</w:t>
      </w:r>
      <w:r w:rsidRPr="00713E39">
        <w:rPr>
          <w:sz w:val="22"/>
          <w:szCs w:val="22"/>
          <w:lang w:val="hr-HR"/>
        </w:rPr>
        <w:t>, F-</w:t>
      </w:r>
      <w:r w:rsidRPr="00713E39">
        <w:rPr>
          <w:color w:val="000000"/>
          <w:sz w:val="22"/>
          <w:szCs w:val="22"/>
          <w:lang w:val="hr-HR"/>
        </w:rPr>
        <w:t xml:space="preserve">33565 Carbon Blanc cedex, </w:t>
      </w:r>
      <w:r w:rsidR="00B85942" w:rsidRPr="00713E39">
        <w:rPr>
          <w:sz w:val="22"/>
          <w:szCs w:val="22"/>
          <w:lang w:val="hr-HR"/>
        </w:rPr>
        <w:t>Francuska</w:t>
      </w:r>
    </w:p>
    <w:p w:rsidR="00E31AD8" w:rsidRPr="00713E39" w:rsidRDefault="00B85942">
      <w:pPr>
        <w:pStyle w:val="BodyText3"/>
        <w:rPr>
          <w:b w:val="0"/>
          <w:i w:val="0"/>
          <w:szCs w:val="22"/>
          <w:lang w:val="hr-HR"/>
        </w:rPr>
      </w:pPr>
      <w:r w:rsidRPr="00713E39">
        <w:rPr>
          <w:b w:val="0"/>
          <w:i w:val="0"/>
          <w:szCs w:val="22"/>
          <w:lang w:val="hr-HR"/>
        </w:rPr>
        <w:t>ili</w:t>
      </w:r>
    </w:p>
    <w:p w:rsidR="005B7B15" w:rsidRPr="00713E39" w:rsidRDefault="003313E6">
      <w:pPr>
        <w:rPr>
          <w:sz w:val="22"/>
          <w:szCs w:val="22"/>
          <w:lang w:val="hr-HR"/>
        </w:rPr>
      </w:pPr>
      <w:r w:rsidRPr="003313E6">
        <w:rPr>
          <w:sz w:val="22"/>
          <w:szCs w:val="22"/>
          <w:lang w:val="hr-HR"/>
        </w:rPr>
        <w:t>Delpharm Dijon</w:t>
      </w:r>
      <w:r w:rsidR="00E31AD8" w:rsidRPr="00713E39">
        <w:rPr>
          <w:sz w:val="22"/>
          <w:szCs w:val="22"/>
          <w:lang w:val="hr-HR"/>
        </w:rPr>
        <w:br/>
        <w:t>6, boulevard de l'Europe, F-21800 Qu</w:t>
      </w:r>
      <w:r w:rsidR="00B85942" w:rsidRPr="00713E39">
        <w:rPr>
          <w:sz w:val="22"/>
          <w:szCs w:val="22"/>
          <w:lang w:val="hr-HR"/>
        </w:rPr>
        <w:t>étigny, Francuska</w:t>
      </w:r>
    </w:p>
    <w:p w:rsidR="005B7B15" w:rsidRDefault="00DA0640">
      <w:pPr>
        <w:pStyle w:val="EMEATableLeft"/>
        <w:keepLines w:val="0"/>
        <w:rPr>
          <w:bCs/>
          <w:iCs/>
          <w:szCs w:val="22"/>
          <w:lang w:val="hr-HR"/>
        </w:rPr>
      </w:pPr>
      <w:r>
        <w:rPr>
          <w:bCs/>
          <w:iCs/>
          <w:szCs w:val="22"/>
          <w:lang w:val="hr-HR"/>
        </w:rPr>
        <w:t>ili</w:t>
      </w:r>
    </w:p>
    <w:p w:rsidR="00DA0640" w:rsidRPr="004F51E3" w:rsidRDefault="00DA0640" w:rsidP="00DA0640">
      <w:pPr>
        <w:tabs>
          <w:tab w:val="left" w:pos="720"/>
        </w:tabs>
        <w:jc w:val="both"/>
        <w:rPr>
          <w:sz w:val="22"/>
          <w:szCs w:val="22"/>
          <w:lang w:val="it-IT"/>
        </w:rPr>
      </w:pPr>
      <w:r w:rsidRPr="004F51E3">
        <w:rPr>
          <w:sz w:val="22"/>
          <w:szCs w:val="22"/>
          <w:lang w:val="it-IT"/>
        </w:rPr>
        <w:t>Sanofi S.</w:t>
      </w:r>
      <w:r w:rsidR="00BB66F7">
        <w:rPr>
          <w:sz w:val="22"/>
          <w:szCs w:val="22"/>
          <w:lang w:val="it-IT"/>
        </w:rPr>
        <w:t>r.l.</w:t>
      </w:r>
    </w:p>
    <w:p w:rsidR="004A654E" w:rsidRPr="004F51E3" w:rsidRDefault="00DA0640" w:rsidP="00DA0640">
      <w:pPr>
        <w:tabs>
          <w:tab w:val="left" w:pos="720"/>
        </w:tabs>
        <w:jc w:val="both"/>
        <w:rPr>
          <w:sz w:val="22"/>
          <w:szCs w:val="22"/>
          <w:lang w:val="it-IT"/>
        </w:rPr>
      </w:pPr>
      <w:r w:rsidRPr="004F51E3">
        <w:rPr>
          <w:sz w:val="22"/>
          <w:szCs w:val="22"/>
          <w:lang w:val="it-IT"/>
        </w:rPr>
        <w:t>Strada Statale 17, Km 22</w:t>
      </w:r>
    </w:p>
    <w:p w:rsidR="00DA0640" w:rsidRPr="004F51E3" w:rsidRDefault="00DA0640" w:rsidP="00DA0640">
      <w:pPr>
        <w:tabs>
          <w:tab w:val="left" w:pos="720"/>
        </w:tabs>
        <w:jc w:val="both"/>
        <w:rPr>
          <w:sz w:val="22"/>
          <w:szCs w:val="22"/>
          <w:lang w:val="it-IT"/>
        </w:rPr>
      </w:pPr>
      <w:r w:rsidRPr="004F51E3">
        <w:rPr>
          <w:sz w:val="22"/>
          <w:szCs w:val="22"/>
          <w:lang w:val="it-IT"/>
        </w:rPr>
        <w:t>67019 Scoppito (AQ) – Italija</w:t>
      </w:r>
    </w:p>
    <w:p w:rsidR="00DA0640" w:rsidRDefault="00DA0640">
      <w:pPr>
        <w:pStyle w:val="EMEATableLeft"/>
        <w:keepLines w:val="0"/>
        <w:rPr>
          <w:bCs/>
          <w:iCs/>
          <w:szCs w:val="22"/>
          <w:lang w:val="hr-HR"/>
        </w:rPr>
      </w:pPr>
    </w:p>
    <w:p w:rsidR="00DA0640" w:rsidRPr="00713E39" w:rsidRDefault="00DA0640">
      <w:pPr>
        <w:pStyle w:val="EMEATableLeft"/>
        <w:keepLines w:val="0"/>
        <w:rPr>
          <w:bCs/>
          <w:iCs/>
          <w:szCs w:val="22"/>
          <w:lang w:val="hr-HR"/>
        </w:rPr>
      </w:pPr>
    </w:p>
    <w:p w:rsidR="00E31AD8" w:rsidRPr="00713E39" w:rsidRDefault="00B85942">
      <w:pPr>
        <w:pStyle w:val="EMEATableLeft"/>
        <w:keepLines w:val="0"/>
        <w:rPr>
          <w:bCs/>
          <w:iCs/>
          <w:szCs w:val="22"/>
          <w:lang w:val="hr-HR"/>
        </w:rPr>
      </w:pPr>
      <w:r w:rsidRPr="00713E39">
        <w:rPr>
          <w:noProof/>
          <w:szCs w:val="22"/>
          <w:lang w:val="hr-HR"/>
        </w:rPr>
        <w:t>Za sve informacije o ovom lijeku obratite se lokalnom predstavniku nositelja odobrenja</w:t>
      </w:r>
      <w:r w:rsidRPr="00713E39">
        <w:rPr>
          <w:bCs/>
          <w:noProof/>
          <w:szCs w:val="22"/>
          <w:lang w:val="hr-HR"/>
        </w:rPr>
        <w:t xml:space="preserve"> za stavljanje </w:t>
      </w:r>
      <w:r w:rsidR="002F2AAF" w:rsidRPr="00713E39">
        <w:rPr>
          <w:bCs/>
          <w:noProof/>
          <w:szCs w:val="22"/>
          <w:lang w:val="hr-HR"/>
        </w:rPr>
        <w:t xml:space="preserve">lijeka </w:t>
      </w:r>
      <w:r w:rsidRPr="00713E39">
        <w:rPr>
          <w:bCs/>
          <w:noProof/>
          <w:szCs w:val="22"/>
          <w:lang w:val="hr-HR"/>
        </w:rPr>
        <w:t>u promet</w:t>
      </w:r>
      <w:r w:rsidR="00E31AD8" w:rsidRPr="00713E39">
        <w:rPr>
          <w:bCs/>
          <w:iCs/>
          <w:szCs w:val="22"/>
          <w:lang w:val="hr-HR"/>
        </w:rPr>
        <w:t xml:space="preserve">: </w:t>
      </w:r>
    </w:p>
    <w:p w:rsidR="00E31AD8" w:rsidRPr="00713E39" w:rsidRDefault="00E31AD8">
      <w:pPr>
        <w:keepNext/>
        <w:rPr>
          <w:sz w:val="22"/>
          <w:szCs w:val="22"/>
          <w:lang w:val="hr-HR"/>
        </w:rPr>
      </w:pPr>
    </w:p>
    <w:tbl>
      <w:tblPr>
        <w:tblW w:w="9356" w:type="dxa"/>
        <w:tblInd w:w="-34" w:type="dxa"/>
        <w:tblLayout w:type="fixed"/>
        <w:tblLook w:val="0000" w:firstRow="0" w:lastRow="0" w:firstColumn="0" w:lastColumn="0" w:noHBand="0" w:noVBand="0"/>
      </w:tblPr>
      <w:tblGrid>
        <w:gridCol w:w="34"/>
        <w:gridCol w:w="4644"/>
        <w:gridCol w:w="4678"/>
      </w:tblGrid>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België/Belgique/Belgien</w:t>
            </w:r>
          </w:p>
          <w:p w:rsidR="00B85942" w:rsidRPr="00713E39" w:rsidRDefault="009B013D" w:rsidP="00D84650">
            <w:pPr>
              <w:rPr>
                <w:sz w:val="22"/>
                <w:szCs w:val="22"/>
                <w:lang w:val="hr-HR"/>
              </w:rPr>
            </w:pPr>
            <w:r>
              <w:rPr>
                <w:snapToGrid w:val="0"/>
                <w:sz w:val="22"/>
                <w:szCs w:val="22"/>
                <w:lang w:val="hr-HR"/>
              </w:rPr>
              <w:t>S</w:t>
            </w:r>
            <w:r w:rsidR="00B85942" w:rsidRPr="00713E39">
              <w:rPr>
                <w:snapToGrid w:val="0"/>
                <w:sz w:val="22"/>
                <w:szCs w:val="22"/>
                <w:lang w:val="hr-HR"/>
              </w:rPr>
              <w:t>anofi Belgium</w:t>
            </w:r>
          </w:p>
          <w:p w:rsidR="00B85942" w:rsidRPr="00713E39" w:rsidRDefault="00B85942" w:rsidP="00D84650">
            <w:pPr>
              <w:rPr>
                <w:snapToGrid w:val="0"/>
                <w:sz w:val="22"/>
                <w:szCs w:val="22"/>
                <w:lang w:val="hr-HR"/>
              </w:rPr>
            </w:pPr>
            <w:r w:rsidRPr="00713E39">
              <w:rPr>
                <w:sz w:val="22"/>
                <w:szCs w:val="22"/>
                <w:lang w:val="hr-HR"/>
              </w:rPr>
              <w:t xml:space="preserve">Tél/Tel: </w:t>
            </w:r>
            <w:r w:rsidRPr="00713E39">
              <w:rPr>
                <w:snapToGrid w:val="0"/>
                <w:sz w:val="22"/>
                <w:szCs w:val="22"/>
                <w:lang w:val="hr-HR"/>
              </w:rPr>
              <w:t>+32 (0)2 710 54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Lietuva</w:t>
            </w:r>
          </w:p>
          <w:p w:rsidR="00B85942" w:rsidRPr="00713E39" w:rsidRDefault="00B85942" w:rsidP="00D84650">
            <w:pPr>
              <w:rPr>
                <w:sz w:val="22"/>
                <w:szCs w:val="22"/>
                <w:lang w:val="hr-HR"/>
              </w:rPr>
            </w:pPr>
            <w:r w:rsidRPr="00713E39">
              <w:rPr>
                <w:sz w:val="22"/>
                <w:szCs w:val="22"/>
                <w:lang w:val="hr-HR"/>
              </w:rPr>
              <w:t xml:space="preserve">UAB </w:t>
            </w:r>
            <w:r w:rsidR="00D85A7C" w:rsidRPr="00BB6EFF">
              <w:rPr>
                <w:sz w:val="22"/>
                <w:szCs w:val="22"/>
                <w:lang w:val="hr-HR"/>
              </w:rPr>
              <w:t>«</w:t>
            </w:r>
            <w:r w:rsidR="00D85A7C">
              <w:rPr>
                <w:sz w:val="22"/>
                <w:szCs w:val="22"/>
                <w:lang w:val="hr-HR"/>
              </w:rPr>
              <w:t>SANOFI-AVENTIS LIETUVA</w:t>
            </w:r>
            <w:r w:rsidR="00D85A7C" w:rsidRPr="00BB6EFF">
              <w:rPr>
                <w:sz w:val="22"/>
                <w:szCs w:val="22"/>
                <w:lang w:val="hr-HR"/>
              </w:rPr>
              <w:t>»</w:t>
            </w:r>
          </w:p>
          <w:p w:rsidR="00B85942" w:rsidRPr="00713E39" w:rsidRDefault="00B85942" w:rsidP="00D84650">
            <w:pPr>
              <w:rPr>
                <w:sz w:val="22"/>
                <w:szCs w:val="22"/>
                <w:lang w:val="hr-HR"/>
              </w:rPr>
            </w:pPr>
            <w:r w:rsidRPr="00713E39">
              <w:rPr>
                <w:sz w:val="22"/>
                <w:szCs w:val="22"/>
                <w:lang w:val="hr-HR"/>
              </w:rPr>
              <w:t>Tel: +370 5 2755224</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България</w:t>
            </w:r>
          </w:p>
          <w:p w:rsidR="00B85942" w:rsidRPr="00713E39" w:rsidRDefault="00D85A7C" w:rsidP="00D84650">
            <w:pPr>
              <w:rPr>
                <w:noProof/>
                <w:sz w:val="22"/>
                <w:szCs w:val="22"/>
                <w:lang w:val="hr-HR"/>
              </w:rPr>
            </w:pPr>
            <w:r>
              <w:rPr>
                <w:noProof/>
                <w:sz w:val="22"/>
                <w:szCs w:val="22"/>
                <w:lang w:val="hr-HR"/>
              </w:rPr>
              <w:t>SANOFI BULGARIA</w:t>
            </w:r>
            <w:r w:rsidR="00B85942" w:rsidRPr="00713E39">
              <w:rPr>
                <w:noProof/>
                <w:sz w:val="22"/>
                <w:szCs w:val="22"/>
                <w:lang w:val="hr-HR"/>
              </w:rPr>
              <w:t xml:space="preserve"> EOOD</w:t>
            </w:r>
          </w:p>
          <w:p w:rsidR="00B85942" w:rsidRPr="00713E39" w:rsidRDefault="00B85942" w:rsidP="00D84650">
            <w:pPr>
              <w:rPr>
                <w:sz w:val="22"/>
                <w:szCs w:val="22"/>
                <w:lang w:val="hr-HR"/>
              </w:rPr>
            </w:pPr>
            <w:r w:rsidRPr="00713E39">
              <w:rPr>
                <w:bCs/>
                <w:sz w:val="22"/>
                <w:szCs w:val="22"/>
                <w:lang w:val="hr-HR"/>
              </w:rPr>
              <w:t>Тел: +359 (0)2</w:t>
            </w:r>
            <w:r w:rsidRPr="00713E39">
              <w:rPr>
                <w:sz w:val="22"/>
                <w:szCs w:val="22"/>
                <w:lang w:val="hr-HR"/>
              </w:rPr>
              <w:t xml:space="preserve"> 970 53 00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Luxembourg/Luxemburg</w:t>
            </w:r>
          </w:p>
          <w:p w:rsidR="00B85942" w:rsidRPr="00713E39" w:rsidRDefault="009B013D" w:rsidP="00D84650">
            <w:pPr>
              <w:rPr>
                <w:snapToGrid w:val="0"/>
                <w:sz w:val="22"/>
                <w:szCs w:val="22"/>
                <w:lang w:val="hr-HR"/>
              </w:rPr>
            </w:pPr>
            <w:r>
              <w:rPr>
                <w:snapToGrid w:val="0"/>
                <w:sz w:val="22"/>
                <w:szCs w:val="22"/>
                <w:lang w:val="hr-HR"/>
              </w:rPr>
              <w:t>S</w:t>
            </w:r>
            <w:r w:rsidR="00B85942" w:rsidRPr="00713E39">
              <w:rPr>
                <w:snapToGrid w:val="0"/>
                <w:sz w:val="22"/>
                <w:szCs w:val="22"/>
                <w:lang w:val="hr-HR"/>
              </w:rPr>
              <w:t xml:space="preserve">anofi Belgium </w:t>
            </w:r>
          </w:p>
          <w:p w:rsidR="00B85942" w:rsidRPr="00713E39" w:rsidRDefault="00B85942" w:rsidP="00D84650">
            <w:pPr>
              <w:rPr>
                <w:sz w:val="22"/>
                <w:szCs w:val="22"/>
                <w:lang w:val="hr-HR"/>
              </w:rPr>
            </w:pPr>
            <w:r w:rsidRPr="00713E39">
              <w:rPr>
                <w:sz w:val="22"/>
                <w:szCs w:val="22"/>
                <w:lang w:val="hr-HR"/>
              </w:rPr>
              <w:t xml:space="preserve">Tél/Tel: </w:t>
            </w:r>
            <w:r w:rsidRPr="00713E39">
              <w:rPr>
                <w:snapToGrid w:val="0"/>
                <w:sz w:val="22"/>
                <w:szCs w:val="22"/>
                <w:lang w:val="hr-HR"/>
              </w:rPr>
              <w:t>+32 (0)2 710 54 00 (</w:t>
            </w:r>
            <w:r w:rsidRPr="00713E39">
              <w:rPr>
                <w:sz w:val="22"/>
                <w:szCs w:val="22"/>
                <w:lang w:val="hr-HR"/>
              </w:rPr>
              <w:t>Belgique/Belgien)</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Česká republika</w:t>
            </w:r>
          </w:p>
          <w:p w:rsidR="00B85942" w:rsidRPr="00713E39" w:rsidRDefault="00B85942" w:rsidP="00D84650">
            <w:pPr>
              <w:rPr>
                <w:sz w:val="22"/>
                <w:szCs w:val="22"/>
                <w:lang w:val="hr-HR"/>
              </w:rPr>
            </w:pPr>
            <w:r w:rsidRPr="00713E39">
              <w:rPr>
                <w:sz w:val="22"/>
                <w:szCs w:val="22"/>
                <w:lang w:val="hr-HR"/>
              </w:rPr>
              <w:t>sanofi-aventis, s.r.o.</w:t>
            </w:r>
          </w:p>
          <w:p w:rsidR="00B85942" w:rsidRPr="00713E39" w:rsidRDefault="00B85942" w:rsidP="00D84650">
            <w:pPr>
              <w:rPr>
                <w:sz w:val="22"/>
                <w:szCs w:val="22"/>
                <w:lang w:val="hr-HR"/>
              </w:rPr>
            </w:pPr>
            <w:r w:rsidRPr="00713E39">
              <w:rPr>
                <w:sz w:val="22"/>
                <w:szCs w:val="22"/>
                <w:lang w:val="hr-HR"/>
              </w:rPr>
              <w:t>Tel: +420 233 086 111</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Magyarország</w:t>
            </w:r>
          </w:p>
          <w:p w:rsidR="00B85942" w:rsidRPr="00713E39" w:rsidRDefault="00D85A7C" w:rsidP="00D84650">
            <w:pPr>
              <w:rPr>
                <w:sz w:val="22"/>
                <w:szCs w:val="22"/>
                <w:lang w:val="hr-HR"/>
              </w:rPr>
            </w:pPr>
            <w:r>
              <w:rPr>
                <w:sz w:val="22"/>
                <w:szCs w:val="22"/>
                <w:lang w:val="hr-HR"/>
              </w:rPr>
              <w:t>SANOFI-AVENTIS Zrt.</w:t>
            </w:r>
          </w:p>
          <w:p w:rsidR="00B85942" w:rsidRPr="00713E39" w:rsidRDefault="00B85942" w:rsidP="00D84650">
            <w:pPr>
              <w:rPr>
                <w:sz w:val="22"/>
                <w:szCs w:val="22"/>
                <w:lang w:val="hr-HR"/>
              </w:rPr>
            </w:pPr>
            <w:r w:rsidRPr="00713E39">
              <w:rPr>
                <w:sz w:val="22"/>
                <w:szCs w:val="22"/>
                <w:lang w:val="hr-HR"/>
              </w:rPr>
              <w:t>Tel</w:t>
            </w:r>
            <w:r w:rsidR="0078646D">
              <w:rPr>
                <w:sz w:val="22"/>
                <w:szCs w:val="22"/>
                <w:lang w:val="hr-HR"/>
              </w:rPr>
              <w:t>.</w:t>
            </w:r>
            <w:r w:rsidRPr="00713E39">
              <w:rPr>
                <w:sz w:val="22"/>
                <w:szCs w:val="22"/>
                <w:lang w:val="hr-HR"/>
              </w:rPr>
              <w:t>: +36 1 505 0050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Danmark</w:t>
            </w:r>
          </w:p>
          <w:p w:rsidR="00B85942" w:rsidRPr="00713E39" w:rsidRDefault="00A97908" w:rsidP="00D84650">
            <w:pPr>
              <w:rPr>
                <w:sz w:val="22"/>
                <w:szCs w:val="22"/>
                <w:lang w:val="hr-HR"/>
              </w:rPr>
            </w:pPr>
            <w:r>
              <w:rPr>
                <w:sz w:val="22"/>
                <w:szCs w:val="22"/>
                <w:lang w:val="hr-HR"/>
              </w:rPr>
              <w:t>S</w:t>
            </w:r>
            <w:r w:rsidR="00B85942" w:rsidRPr="00713E39">
              <w:rPr>
                <w:sz w:val="22"/>
                <w:szCs w:val="22"/>
                <w:lang w:val="hr-HR"/>
              </w:rPr>
              <w:t>anofi A/S</w:t>
            </w:r>
          </w:p>
          <w:p w:rsidR="00B85942" w:rsidRPr="00713E39" w:rsidRDefault="00B85942" w:rsidP="00D84650">
            <w:pPr>
              <w:rPr>
                <w:sz w:val="22"/>
                <w:szCs w:val="22"/>
                <w:lang w:val="hr-HR"/>
              </w:rPr>
            </w:pPr>
            <w:r w:rsidRPr="00713E39">
              <w:rPr>
                <w:sz w:val="22"/>
                <w:szCs w:val="22"/>
                <w:lang w:val="hr-HR"/>
              </w:rPr>
              <w:t>Tlf: +45 45 16 70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Malta</w:t>
            </w:r>
          </w:p>
          <w:p w:rsidR="00EC006E" w:rsidRPr="00383906" w:rsidRDefault="00EC006E" w:rsidP="00EC006E">
            <w:pPr>
              <w:rPr>
                <w:szCs w:val="22"/>
                <w:lang w:val="cs-CZ"/>
              </w:rPr>
            </w:pPr>
            <w:r w:rsidRPr="00383906">
              <w:rPr>
                <w:szCs w:val="22"/>
                <w:lang w:val="cs-CZ"/>
              </w:rPr>
              <w:t xml:space="preserve">Sanofi </w:t>
            </w:r>
            <w:r w:rsidR="0084339B">
              <w:rPr>
                <w:szCs w:val="22"/>
                <w:lang w:val="cs-CZ"/>
              </w:rPr>
              <w:t>S.r.l.</w:t>
            </w:r>
          </w:p>
          <w:p w:rsidR="00EC006E" w:rsidRPr="00806814" w:rsidRDefault="00EC006E" w:rsidP="00EC006E">
            <w:pPr>
              <w:rPr>
                <w:szCs w:val="22"/>
                <w:lang w:val="cs-CZ"/>
              </w:rPr>
            </w:pPr>
            <w:r w:rsidRPr="00383906">
              <w:rPr>
                <w:szCs w:val="22"/>
                <w:lang w:val="cs-CZ"/>
              </w:rPr>
              <w:t>Tel: +39 02 39394275</w:t>
            </w:r>
          </w:p>
          <w:p w:rsidR="00B85942" w:rsidRPr="00713E39" w:rsidRDefault="00B85942" w:rsidP="00D84650">
            <w:pPr>
              <w:rPr>
                <w:sz w:val="22"/>
                <w:szCs w:val="22"/>
                <w:lang w:val="hr-HR"/>
              </w:rPr>
            </w:pP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Deutschland</w:t>
            </w:r>
          </w:p>
          <w:p w:rsidR="00B85942" w:rsidRDefault="00B85942" w:rsidP="00D84650">
            <w:pPr>
              <w:rPr>
                <w:sz w:val="22"/>
                <w:szCs w:val="22"/>
                <w:lang w:val="hr-HR"/>
              </w:rPr>
            </w:pPr>
            <w:r w:rsidRPr="00713E39">
              <w:rPr>
                <w:sz w:val="22"/>
                <w:szCs w:val="22"/>
                <w:lang w:val="hr-HR"/>
              </w:rPr>
              <w:t>Sanofi-Aventis Deutschland GmbH</w:t>
            </w:r>
          </w:p>
          <w:p w:rsidR="00635E49" w:rsidRPr="00713E39" w:rsidRDefault="00635E49" w:rsidP="00D84650">
            <w:pPr>
              <w:rPr>
                <w:sz w:val="22"/>
                <w:szCs w:val="22"/>
                <w:lang w:val="hr-HR"/>
              </w:rPr>
            </w:pPr>
            <w:r>
              <w:rPr>
                <w:sz w:val="22"/>
                <w:szCs w:val="22"/>
                <w:lang w:val="de-DE"/>
              </w:rPr>
              <w:t>Tel.: 0800 52 52 010</w:t>
            </w:r>
          </w:p>
          <w:p w:rsidR="00B85942" w:rsidRPr="00713E39" w:rsidRDefault="00B85942" w:rsidP="00D84650">
            <w:pPr>
              <w:rPr>
                <w:sz w:val="22"/>
                <w:szCs w:val="22"/>
                <w:lang w:val="hr-HR"/>
              </w:rPr>
            </w:pPr>
            <w:r w:rsidRPr="00713E39">
              <w:rPr>
                <w:sz w:val="22"/>
                <w:szCs w:val="22"/>
                <w:lang w:val="hr-HR"/>
              </w:rPr>
              <w:t>Tel</w:t>
            </w:r>
            <w:r w:rsidR="00635E49">
              <w:rPr>
                <w:sz w:val="22"/>
                <w:szCs w:val="22"/>
                <w:lang w:val="de-DE"/>
              </w:rPr>
              <w:t>. aus dem Ausland</w:t>
            </w:r>
            <w:r w:rsidRPr="00713E39">
              <w:rPr>
                <w:sz w:val="22"/>
                <w:szCs w:val="22"/>
                <w:lang w:val="hr-HR"/>
              </w:rPr>
              <w:t xml:space="preserve">: +49 </w:t>
            </w:r>
            <w:r w:rsidR="00635E49">
              <w:rPr>
                <w:sz w:val="22"/>
                <w:szCs w:val="22"/>
                <w:lang w:val="de-DE"/>
              </w:rPr>
              <w:t>69 305 21 131</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Nederland</w:t>
            </w:r>
          </w:p>
          <w:p w:rsidR="00B85942" w:rsidRPr="00713E39" w:rsidRDefault="00640399" w:rsidP="00D84650">
            <w:pPr>
              <w:rPr>
                <w:sz w:val="22"/>
                <w:szCs w:val="22"/>
                <w:lang w:val="hr-HR"/>
              </w:rPr>
            </w:pPr>
            <w:r>
              <w:rPr>
                <w:sz w:val="22"/>
                <w:szCs w:val="22"/>
                <w:lang w:val="hr-HR"/>
              </w:rPr>
              <w:t xml:space="preserve">Genzyme Europe </w:t>
            </w:r>
            <w:r w:rsidR="00B85942" w:rsidRPr="00713E39">
              <w:rPr>
                <w:sz w:val="22"/>
                <w:szCs w:val="22"/>
                <w:lang w:val="hr-HR"/>
              </w:rPr>
              <w:t>B.V.</w:t>
            </w:r>
          </w:p>
          <w:p w:rsidR="00B85942" w:rsidRPr="00713E39" w:rsidRDefault="00B85942" w:rsidP="00D84650">
            <w:pPr>
              <w:rPr>
                <w:sz w:val="22"/>
                <w:szCs w:val="22"/>
                <w:lang w:val="hr-HR"/>
              </w:rPr>
            </w:pPr>
            <w:r w:rsidRPr="00713E39">
              <w:rPr>
                <w:sz w:val="22"/>
                <w:szCs w:val="22"/>
                <w:lang w:val="hr-HR"/>
              </w:rPr>
              <w:t xml:space="preserve">Tel: +31 </w:t>
            </w:r>
            <w:r w:rsidR="00A97908">
              <w:rPr>
                <w:sz w:val="22"/>
                <w:szCs w:val="22"/>
                <w:lang w:val="hr-HR"/>
              </w:rPr>
              <w:t>20 245 4000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Eesti</w:t>
            </w:r>
          </w:p>
          <w:p w:rsidR="00B85942" w:rsidRPr="00713E39" w:rsidRDefault="00B85942" w:rsidP="00D84650">
            <w:pPr>
              <w:rPr>
                <w:sz w:val="22"/>
                <w:szCs w:val="22"/>
                <w:lang w:val="hr-HR"/>
              </w:rPr>
            </w:pPr>
            <w:r w:rsidRPr="00713E39">
              <w:rPr>
                <w:sz w:val="22"/>
                <w:szCs w:val="22"/>
                <w:lang w:val="hr-HR"/>
              </w:rPr>
              <w:t>sanofi-aventis Estonia OÜ</w:t>
            </w:r>
          </w:p>
          <w:p w:rsidR="00B85942" w:rsidRPr="00713E39" w:rsidRDefault="00B85942" w:rsidP="00D84650">
            <w:pPr>
              <w:rPr>
                <w:sz w:val="22"/>
                <w:szCs w:val="22"/>
                <w:lang w:val="hr-HR"/>
              </w:rPr>
            </w:pPr>
            <w:r w:rsidRPr="00713E39">
              <w:rPr>
                <w:sz w:val="22"/>
                <w:szCs w:val="22"/>
                <w:lang w:val="hr-HR"/>
              </w:rPr>
              <w:t>Tel: +372 627 34 88</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Norge</w:t>
            </w:r>
          </w:p>
          <w:p w:rsidR="00B85942" w:rsidRPr="00713E39" w:rsidRDefault="00B85942" w:rsidP="00D84650">
            <w:pPr>
              <w:rPr>
                <w:sz w:val="22"/>
                <w:szCs w:val="22"/>
                <w:lang w:val="hr-HR"/>
              </w:rPr>
            </w:pPr>
            <w:r w:rsidRPr="00713E39">
              <w:rPr>
                <w:sz w:val="22"/>
                <w:szCs w:val="22"/>
                <w:lang w:val="hr-HR"/>
              </w:rPr>
              <w:t>sanofi-aventis Norge AS</w:t>
            </w:r>
          </w:p>
          <w:p w:rsidR="00B85942" w:rsidRPr="00713E39" w:rsidRDefault="00B85942" w:rsidP="00D84650">
            <w:pPr>
              <w:rPr>
                <w:sz w:val="22"/>
                <w:szCs w:val="22"/>
                <w:lang w:val="hr-HR"/>
              </w:rPr>
            </w:pPr>
            <w:r w:rsidRPr="00713E39">
              <w:rPr>
                <w:sz w:val="22"/>
                <w:szCs w:val="22"/>
                <w:lang w:val="hr-HR"/>
              </w:rPr>
              <w:t>Tlf: +47 67 10 71 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Ελλάδα</w:t>
            </w:r>
          </w:p>
          <w:p w:rsidR="00B85942" w:rsidRPr="00713E39" w:rsidRDefault="00B85942" w:rsidP="00D84650">
            <w:pPr>
              <w:rPr>
                <w:sz w:val="22"/>
                <w:szCs w:val="22"/>
                <w:lang w:val="hr-HR"/>
              </w:rPr>
            </w:pPr>
            <w:r w:rsidRPr="00713E39">
              <w:rPr>
                <w:sz w:val="22"/>
                <w:szCs w:val="22"/>
                <w:lang w:val="hr-HR"/>
              </w:rPr>
              <w:t>sanofi-aventis AEBE</w:t>
            </w:r>
          </w:p>
          <w:p w:rsidR="00B85942" w:rsidRPr="00713E39" w:rsidRDefault="00B85942" w:rsidP="00D84650">
            <w:pPr>
              <w:rPr>
                <w:sz w:val="22"/>
                <w:szCs w:val="22"/>
                <w:lang w:val="hr-HR"/>
              </w:rPr>
            </w:pPr>
            <w:r w:rsidRPr="00713E39">
              <w:rPr>
                <w:sz w:val="22"/>
                <w:szCs w:val="22"/>
                <w:lang w:val="hr-HR"/>
              </w:rPr>
              <w:t>Τηλ.: +30 210 900 16 00</w:t>
            </w:r>
          </w:p>
          <w:p w:rsidR="00B85942" w:rsidRPr="00713E39" w:rsidRDefault="00B85942" w:rsidP="00D84650">
            <w:pPr>
              <w:rPr>
                <w:sz w:val="22"/>
                <w:szCs w:val="22"/>
                <w:lang w:val="hr-HR"/>
              </w:rPr>
            </w:pPr>
          </w:p>
        </w:tc>
        <w:tc>
          <w:tcPr>
            <w:tcW w:w="4678" w:type="dxa"/>
            <w:tcBorders>
              <w:top w:val="nil"/>
              <w:left w:val="nil"/>
              <w:bottom w:val="nil"/>
              <w:right w:val="nil"/>
            </w:tcBorders>
          </w:tcPr>
          <w:p w:rsidR="00B85942" w:rsidRPr="00713E39" w:rsidRDefault="00B85942" w:rsidP="00D84650">
            <w:pPr>
              <w:rPr>
                <w:b/>
                <w:bCs/>
                <w:sz w:val="22"/>
                <w:szCs w:val="22"/>
                <w:lang w:val="hr-HR"/>
              </w:rPr>
            </w:pPr>
            <w:r w:rsidRPr="00713E39">
              <w:rPr>
                <w:b/>
                <w:bCs/>
                <w:sz w:val="22"/>
                <w:szCs w:val="22"/>
                <w:lang w:val="hr-HR"/>
              </w:rPr>
              <w:t>Österreich</w:t>
            </w:r>
          </w:p>
          <w:p w:rsidR="00B85942" w:rsidRPr="00713E39" w:rsidRDefault="00B85942" w:rsidP="00D84650">
            <w:pPr>
              <w:rPr>
                <w:sz w:val="22"/>
                <w:szCs w:val="22"/>
                <w:lang w:val="hr-HR"/>
              </w:rPr>
            </w:pPr>
            <w:r w:rsidRPr="00713E39">
              <w:rPr>
                <w:sz w:val="22"/>
                <w:szCs w:val="22"/>
                <w:lang w:val="hr-HR"/>
              </w:rPr>
              <w:t>sanofi-aventis GmbH</w:t>
            </w:r>
          </w:p>
          <w:p w:rsidR="00B85942" w:rsidRPr="00713E39" w:rsidRDefault="00B85942" w:rsidP="00D84650">
            <w:pPr>
              <w:rPr>
                <w:sz w:val="22"/>
                <w:szCs w:val="22"/>
                <w:lang w:val="hr-HR"/>
              </w:rPr>
            </w:pPr>
            <w:r w:rsidRPr="00713E39">
              <w:rPr>
                <w:sz w:val="22"/>
                <w:szCs w:val="22"/>
                <w:lang w:val="hr-HR"/>
              </w:rPr>
              <w:t>Tel: +43 1 80 185 – 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Borders>
              <w:top w:val="nil"/>
              <w:left w:val="nil"/>
              <w:bottom w:val="nil"/>
              <w:right w:val="nil"/>
            </w:tcBorders>
          </w:tcPr>
          <w:p w:rsidR="00B85942" w:rsidRPr="00713E39" w:rsidRDefault="00B85942" w:rsidP="00D84650">
            <w:pPr>
              <w:rPr>
                <w:b/>
                <w:bCs/>
                <w:sz w:val="22"/>
                <w:szCs w:val="22"/>
                <w:lang w:val="hr-HR"/>
              </w:rPr>
            </w:pPr>
            <w:r w:rsidRPr="00713E39">
              <w:rPr>
                <w:b/>
                <w:bCs/>
                <w:sz w:val="22"/>
                <w:szCs w:val="22"/>
                <w:lang w:val="hr-HR"/>
              </w:rPr>
              <w:t>España</w:t>
            </w:r>
          </w:p>
          <w:p w:rsidR="00B85942" w:rsidRPr="00713E39" w:rsidRDefault="00B85942" w:rsidP="00D84650">
            <w:pPr>
              <w:rPr>
                <w:smallCaps/>
                <w:sz w:val="22"/>
                <w:szCs w:val="22"/>
                <w:lang w:val="hr-HR"/>
              </w:rPr>
            </w:pPr>
            <w:r w:rsidRPr="00713E39">
              <w:rPr>
                <w:sz w:val="22"/>
                <w:szCs w:val="22"/>
                <w:lang w:val="hr-HR"/>
              </w:rPr>
              <w:t>sanofi-aventis, S.A.</w:t>
            </w:r>
          </w:p>
          <w:p w:rsidR="00B85942" w:rsidRPr="00713E39" w:rsidRDefault="00B85942" w:rsidP="00D84650">
            <w:pPr>
              <w:rPr>
                <w:sz w:val="22"/>
                <w:szCs w:val="22"/>
                <w:lang w:val="hr-HR"/>
              </w:rPr>
            </w:pPr>
            <w:r w:rsidRPr="00713E39">
              <w:rPr>
                <w:sz w:val="22"/>
                <w:szCs w:val="22"/>
                <w:lang w:val="hr-HR"/>
              </w:rPr>
              <w:t>Tel: +34 93 485 94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Polska</w:t>
            </w:r>
          </w:p>
          <w:p w:rsidR="00B85942" w:rsidRPr="00713E39" w:rsidRDefault="00B85942" w:rsidP="00D84650">
            <w:pPr>
              <w:rPr>
                <w:sz w:val="22"/>
                <w:szCs w:val="22"/>
                <w:lang w:val="hr-HR"/>
              </w:rPr>
            </w:pPr>
            <w:r w:rsidRPr="00713E39">
              <w:rPr>
                <w:sz w:val="22"/>
                <w:szCs w:val="22"/>
                <w:lang w:val="hr-HR"/>
              </w:rPr>
              <w:t>sanofi-aventis Sp. z o.o.</w:t>
            </w:r>
          </w:p>
          <w:p w:rsidR="00B85942" w:rsidRPr="00713E39" w:rsidRDefault="00B85942" w:rsidP="00D84650">
            <w:pPr>
              <w:rPr>
                <w:sz w:val="22"/>
                <w:szCs w:val="22"/>
                <w:lang w:val="hr-HR"/>
              </w:rPr>
            </w:pPr>
            <w:r w:rsidRPr="00713E39">
              <w:rPr>
                <w:sz w:val="22"/>
                <w:szCs w:val="22"/>
                <w:lang w:val="hr-HR"/>
              </w:rPr>
              <w:t>Tel : +48 22 280 00 00</w:t>
            </w:r>
          </w:p>
          <w:p w:rsidR="00B85942" w:rsidRPr="00713E39" w:rsidRDefault="00B85942" w:rsidP="00D84650">
            <w:pPr>
              <w:rPr>
                <w:sz w:val="22"/>
                <w:szCs w:val="22"/>
                <w:lang w:val="hr-HR"/>
              </w:rPr>
            </w:pPr>
          </w:p>
        </w:tc>
      </w:tr>
      <w:tr w:rsidR="00B85942" w:rsidRPr="00713E39">
        <w:trPr>
          <w:cantSplit/>
        </w:trPr>
        <w:tc>
          <w:tcPr>
            <w:tcW w:w="4678" w:type="dxa"/>
            <w:gridSpan w:val="2"/>
          </w:tcPr>
          <w:p w:rsidR="00B85942" w:rsidRPr="00713E39" w:rsidRDefault="00B85942" w:rsidP="00D84650">
            <w:pPr>
              <w:rPr>
                <w:b/>
                <w:bCs/>
                <w:sz w:val="22"/>
                <w:szCs w:val="22"/>
                <w:lang w:val="hr-HR"/>
              </w:rPr>
            </w:pPr>
            <w:r w:rsidRPr="00713E39">
              <w:rPr>
                <w:b/>
                <w:bCs/>
                <w:sz w:val="22"/>
                <w:szCs w:val="22"/>
                <w:lang w:val="hr-HR"/>
              </w:rPr>
              <w:t>France</w:t>
            </w:r>
          </w:p>
          <w:p w:rsidR="00B85942" w:rsidRPr="00713E39" w:rsidRDefault="00B85942" w:rsidP="00D84650">
            <w:pPr>
              <w:rPr>
                <w:sz w:val="22"/>
                <w:szCs w:val="22"/>
                <w:lang w:val="hr-HR"/>
              </w:rPr>
            </w:pPr>
            <w:r w:rsidRPr="00713E39">
              <w:rPr>
                <w:sz w:val="22"/>
                <w:szCs w:val="22"/>
                <w:lang w:val="hr-HR"/>
              </w:rPr>
              <w:t>sanofi-aventis France</w:t>
            </w:r>
          </w:p>
          <w:p w:rsidR="00B85942" w:rsidRPr="00713E39" w:rsidRDefault="00B85942" w:rsidP="00D84650">
            <w:pPr>
              <w:rPr>
                <w:sz w:val="22"/>
                <w:szCs w:val="22"/>
                <w:lang w:val="hr-HR"/>
              </w:rPr>
            </w:pPr>
            <w:r w:rsidRPr="00713E39">
              <w:rPr>
                <w:sz w:val="22"/>
                <w:szCs w:val="22"/>
                <w:lang w:val="hr-HR"/>
              </w:rPr>
              <w:t>Tél: 0 800 222 555</w:t>
            </w:r>
          </w:p>
          <w:p w:rsidR="00B85942" w:rsidRPr="00713E39" w:rsidRDefault="00B85942" w:rsidP="00D84650">
            <w:pPr>
              <w:rPr>
                <w:sz w:val="22"/>
                <w:szCs w:val="22"/>
                <w:lang w:val="hr-HR"/>
              </w:rPr>
            </w:pPr>
            <w:r w:rsidRPr="00713E39">
              <w:rPr>
                <w:sz w:val="22"/>
                <w:szCs w:val="22"/>
                <w:lang w:val="hr-HR"/>
              </w:rPr>
              <w:t>Appel depuis l’étranger : +33 1 57 63 23 23</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Portugal</w:t>
            </w:r>
          </w:p>
          <w:p w:rsidR="00B85942" w:rsidRPr="00713E39" w:rsidRDefault="005353FC" w:rsidP="00D84650">
            <w:pPr>
              <w:rPr>
                <w:sz w:val="22"/>
                <w:szCs w:val="22"/>
                <w:lang w:val="hr-HR"/>
              </w:rPr>
            </w:pPr>
            <w:r>
              <w:rPr>
                <w:sz w:val="22"/>
                <w:szCs w:val="22"/>
                <w:lang w:val="hr-HR"/>
              </w:rPr>
              <w:t>S</w:t>
            </w:r>
            <w:r w:rsidR="00B85942" w:rsidRPr="00713E39">
              <w:rPr>
                <w:sz w:val="22"/>
                <w:szCs w:val="22"/>
                <w:lang w:val="hr-HR"/>
              </w:rPr>
              <w:t>anofi - Produtos Farmacêuticos, Lda</w:t>
            </w:r>
          </w:p>
          <w:p w:rsidR="00B85942" w:rsidRPr="00713E39" w:rsidRDefault="00B85942" w:rsidP="00D84650">
            <w:pPr>
              <w:rPr>
                <w:sz w:val="22"/>
                <w:szCs w:val="22"/>
                <w:lang w:val="hr-HR"/>
              </w:rPr>
            </w:pPr>
            <w:r w:rsidRPr="00713E39">
              <w:rPr>
                <w:sz w:val="22"/>
                <w:szCs w:val="22"/>
                <w:lang w:val="hr-HR"/>
              </w:rPr>
              <w:t>Tel: +351 21 35 89 400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noProof/>
                <w:sz w:val="22"/>
                <w:szCs w:val="22"/>
                <w:lang w:val="hr-HR"/>
              </w:rPr>
            </w:pPr>
            <w:r w:rsidRPr="00713E39">
              <w:rPr>
                <w:b/>
                <w:noProof/>
                <w:sz w:val="22"/>
                <w:szCs w:val="22"/>
                <w:lang w:val="hr-HR"/>
              </w:rPr>
              <w:t>Hrvatska</w:t>
            </w:r>
          </w:p>
          <w:p w:rsidR="00B85942" w:rsidRPr="00713E39" w:rsidRDefault="00B85942" w:rsidP="00D84650">
            <w:pPr>
              <w:pStyle w:val="BodyText2"/>
              <w:rPr>
                <w:b w:val="0"/>
                <w:szCs w:val="22"/>
                <w:lang w:val="hr-HR"/>
              </w:rPr>
            </w:pPr>
            <w:r w:rsidRPr="00713E39">
              <w:rPr>
                <w:b w:val="0"/>
                <w:szCs w:val="22"/>
                <w:lang w:val="hr-HR"/>
              </w:rPr>
              <w:t>sanofi-aventis Croatia d.o.o.</w:t>
            </w:r>
          </w:p>
          <w:p w:rsidR="00B85942" w:rsidRPr="00713E39" w:rsidRDefault="00B85942" w:rsidP="00D84650">
            <w:pPr>
              <w:rPr>
                <w:noProof/>
                <w:sz w:val="22"/>
                <w:szCs w:val="22"/>
                <w:lang w:val="hr-HR"/>
              </w:rPr>
            </w:pPr>
            <w:r w:rsidRPr="00713E39">
              <w:rPr>
                <w:noProof/>
                <w:sz w:val="22"/>
                <w:szCs w:val="22"/>
                <w:lang w:val="hr-HR"/>
              </w:rPr>
              <w:t>Tel: +385</w:t>
            </w:r>
            <w:r w:rsidR="002F2AAF">
              <w:rPr>
                <w:noProof/>
                <w:sz w:val="22"/>
                <w:szCs w:val="22"/>
                <w:lang w:val="hr-HR"/>
              </w:rPr>
              <w:t xml:space="preserve"> </w:t>
            </w:r>
            <w:r w:rsidRPr="00713E39">
              <w:rPr>
                <w:noProof/>
                <w:sz w:val="22"/>
                <w:szCs w:val="22"/>
                <w:lang w:val="hr-HR"/>
              </w:rPr>
              <w:t>1</w:t>
            </w:r>
            <w:r w:rsidR="002F2AAF">
              <w:rPr>
                <w:noProof/>
                <w:sz w:val="22"/>
                <w:szCs w:val="22"/>
                <w:lang w:val="hr-HR"/>
              </w:rPr>
              <w:t xml:space="preserve"> </w:t>
            </w:r>
            <w:r w:rsidRPr="00713E39">
              <w:rPr>
                <w:noProof/>
                <w:sz w:val="22"/>
                <w:szCs w:val="22"/>
                <w:lang w:val="hr-HR"/>
              </w:rPr>
              <w:t>600</w:t>
            </w:r>
            <w:r w:rsidR="002F2AAF">
              <w:rPr>
                <w:noProof/>
                <w:sz w:val="22"/>
                <w:szCs w:val="22"/>
                <w:lang w:val="hr-HR"/>
              </w:rPr>
              <w:t xml:space="preserve"> </w:t>
            </w:r>
            <w:r w:rsidRPr="00713E39">
              <w:rPr>
                <w:noProof/>
                <w:sz w:val="22"/>
                <w:szCs w:val="22"/>
                <w:lang w:val="hr-HR"/>
              </w:rPr>
              <w:t>34</w:t>
            </w:r>
            <w:r w:rsidR="002F2AAF">
              <w:rPr>
                <w:noProof/>
                <w:sz w:val="22"/>
                <w:szCs w:val="22"/>
                <w:lang w:val="hr-HR"/>
              </w:rPr>
              <w:t xml:space="preserve"> </w:t>
            </w:r>
            <w:r w:rsidRPr="00713E39">
              <w:rPr>
                <w:noProof/>
                <w:sz w:val="22"/>
                <w:szCs w:val="22"/>
                <w:lang w:val="hr-HR"/>
              </w:rPr>
              <w:t>00</w:t>
            </w:r>
          </w:p>
          <w:p w:rsidR="00B85942" w:rsidRPr="00713E39" w:rsidRDefault="00B85942" w:rsidP="00D84650">
            <w:pPr>
              <w:rPr>
                <w:b/>
                <w:bCs/>
                <w:sz w:val="22"/>
                <w:szCs w:val="22"/>
                <w:lang w:val="hr-HR"/>
              </w:rPr>
            </w:pPr>
          </w:p>
        </w:tc>
        <w:tc>
          <w:tcPr>
            <w:tcW w:w="4678" w:type="dxa"/>
          </w:tcPr>
          <w:p w:rsidR="00B85942" w:rsidRPr="00713E39" w:rsidRDefault="00B85942" w:rsidP="00D84650">
            <w:pPr>
              <w:tabs>
                <w:tab w:val="left" w:pos="-720"/>
                <w:tab w:val="left" w:pos="4536"/>
              </w:tabs>
              <w:suppressAutoHyphens/>
              <w:rPr>
                <w:b/>
                <w:noProof/>
                <w:sz w:val="22"/>
                <w:szCs w:val="22"/>
                <w:lang w:val="hr-HR"/>
              </w:rPr>
            </w:pPr>
            <w:r w:rsidRPr="00713E39">
              <w:rPr>
                <w:b/>
                <w:noProof/>
                <w:sz w:val="22"/>
                <w:szCs w:val="22"/>
                <w:lang w:val="hr-HR"/>
              </w:rPr>
              <w:t>România</w:t>
            </w:r>
          </w:p>
          <w:p w:rsidR="00B85942" w:rsidRPr="00713E39" w:rsidRDefault="0019699C" w:rsidP="00D84650">
            <w:pPr>
              <w:tabs>
                <w:tab w:val="left" w:pos="-720"/>
                <w:tab w:val="left" w:pos="4536"/>
              </w:tabs>
              <w:suppressAutoHyphens/>
              <w:rPr>
                <w:noProof/>
                <w:sz w:val="22"/>
                <w:szCs w:val="22"/>
                <w:lang w:val="hr-HR"/>
              </w:rPr>
            </w:pPr>
            <w:r>
              <w:rPr>
                <w:bCs/>
                <w:sz w:val="22"/>
                <w:szCs w:val="22"/>
                <w:lang w:val="hr-HR"/>
              </w:rPr>
              <w:t>Sanofi</w:t>
            </w:r>
            <w:r w:rsidR="00B85942" w:rsidRPr="00713E39">
              <w:rPr>
                <w:bCs/>
                <w:sz w:val="22"/>
                <w:szCs w:val="22"/>
                <w:lang w:val="hr-HR"/>
              </w:rPr>
              <w:t xml:space="preserve"> Rom</w:t>
            </w:r>
            <w:r>
              <w:rPr>
                <w:bCs/>
                <w:sz w:val="22"/>
                <w:szCs w:val="22"/>
                <w:lang w:val="hr-HR"/>
              </w:rPr>
              <w:t>a</w:t>
            </w:r>
            <w:r w:rsidR="00B85942" w:rsidRPr="00713E39">
              <w:rPr>
                <w:bCs/>
                <w:sz w:val="22"/>
                <w:szCs w:val="22"/>
                <w:lang w:val="hr-HR"/>
              </w:rPr>
              <w:t>nia SRL</w:t>
            </w:r>
          </w:p>
          <w:p w:rsidR="00B85942" w:rsidRPr="00713E39" w:rsidRDefault="00B85942" w:rsidP="00D84650">
            <w:pPr>
              <w:rPr>
                <w:sz w:val="22"/>
                <w:szCs w:val="22"/>
                <w:lang w:val="hr-HR"/>
              </w:rPr>
            </w:pPr>
            <w:r w:rsidRPr="00713E39">
              <w:rPr>
                <w:noProof/>
                <w:sz w:val="22"/>
                <w:szCs w:val="22"/>
                <w:lang w:val="hr-HR"/>
              </w:rPr>
              <w:t xml:space="preserve">Tel: +40 </w:t>
            </w:r>
            <w:r w:rsidRPr="00713E39">
              <w:rPr>
                <w:sz w:val="22"/>
                <w:szCs w:val="22"/>
                <w:lang w:val="hr-HR"/>
              </w:rPr>
              <w:t>(0) 21 317 31 36</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Ireland</w:t>
            </w:r>
          </w:p>
          <w:p w:rsidR="00B85942" w:rsidRPr="00713E39" w:rsidRDefault="00B85942" w:rsidP="00D84650">
            <w:pPr>
              <w:rPr>
                <w:sz w:val="22"/>
                <w:szCs w:val="22"/>
                <w:lang w:val="hr-HR"/>
              </w:rPr>
            </w:pPr>
            <w:r w:rsidRPr="00713E39">
              <w:rPr>
                <w:sz w:val="22"/>
                <w:szCs w:val="22"/>
                <w:lang w:val="hr-HR"/>
              </w:rPr>
              <w:t>sanofi-aventis Ireland Ltd.</w:t>
            </w:r>
            <w:r w:rsidR="002F2AAF">
              <w:rPr>
                <w:sz w:val="22"/>
                <w:szCs w:val="22"/>
                <w:lang w:val="hr-HR"/>
              </w:rPr>
              <w:t xml:space="preserve"> T/A SANOFI</w:t>
            </w:r>
          </w:p>
          <w:p w:rsidR="00B85942" w:rsidRPr="00713E39" w:rsidRDefault="00B85942" w:rsidP="00D84650">
            <w:pPr>
              <w:rPr>
                <w:sz w:val="22"/>
                <w:szCs w:val="22"/>
                <w:lang w:val="hr-HR"/>
              </w:rPr>
            </w:pPr>
            <w:r w:rsidRPr="00713E39">
              <w:rPr>
                <w:sz w:val="22"/>
                <w:szCs w:val="22"/>
                <w:lang w:val="hr-HR"/>
              </w:rPr>
              <w:t>Tel: +353 (0) 1 403 56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Slovenija</w:t>
            </w:r>
          </w:p>
          <w:p w:rsidR="00B85942" w:rsidRPr="00713E39" w:rsidRDefault="00B85942" w:rsidP="00D84650">
            <w:pPr>
              <w:rPr>
                <w:sz w:val="22"/>
                <w:szCs w:val="22"/>
                <w:lang w:val="hr-HR"/>
              </w:rPr>
            </w:pPr>
            <w:r w:rsidRPr="00713E39">
              <w:rPr>
                <w:sz w:val="22"/>
                <w:szCs w:val="22"/>
                <w:lang w:val="hr-HR"/>
              </w:rPr>
              <w:t>sanofi-aventis d.o.o.</w:t>
            </w:r>
          </w:p>
          <w:p w:rsidR="00B85942" w:rsidRPr="00713E39" w:rsidRDefault="00B85942" w:rsidP="00D84650">
            <w:pPr>
              <w:rPr>
                <w:sz w:val="22"/>
                <w:szCs w:val="22"/>
                <w:lang w:val="hr-HR"/>
              </w:rPr>
            </w:pPr>
            <w:r w:rsidRPr="00713E39">
              <w:rPr>
                <w:sz w:val="22"/>
                <w:szCs w:val="22"/>
                <w:lang w:val="hr-HR"/>
              </w:rPr>
              <w:t>Tel: +386 1 560 48 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Ísland</w:t>
            </w:r>
          </w:p>
          <w:p w:rsidR="00B85942" w:rsidRPr="00713E39" w:rsidRDefault="00B85942" w:rsidP="00D84650">
            <w:pPr>
              <w:rPr>
                <w:sz w:val="22"/>
                <w:szCs w:val="22"/>
                <w:lang w:val="hr-HR"/>
              </w:rPr>
            </w:pPr>
            <w:r w:rsidRPr="00713E39">
              <w:rPr>
                <w:sz w:val="22"/>
                <w:szCs w:val="22"/>
                <w:lang w:val="hr-HR"/>
              </w:rPr>
              <w:t>Vistor hf.</w:t>
            </w:r>
          </w:p>
          <w:p w:rsidR="00B85942" w:rsidRPr="00713E39" w:rsidRDefault="00B85942" w:rsidP="00D84650">
            <w:pPr>
              <w:rPr>
                <w:sz w:val="22"/>
                <w:szCs w:val="22"/>
                <w:lang w:val="hr-HR"/>
              </w:rPr>
            </w:pPr>
            <w:r w:rsidRPr="00713E39">
              <w:rPr>
                <w:noProof/>
                <w:sz w:val="22"/>
                <w:szCs w:val="22"/>
                <w:lang w:val="hr-HR"/>
              </w:rPr>
              <w:t>Sími</w:t>
            </w:r>
            <w:r w:rsidRPr="00713E39">
              <w:rPr>
                <w:sz w:val="22"/>
                <w:szCs w:val="22"/>
                <w:lang w:val="hr-HR"/>
              </w:rPr>
              <w:t>: +354 535 7000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Slovenská republika</w:t>
            </w:r>
          </w:p>
          <w:p w:rsidR="00B85942" w:rsidRPr="00713E39" w:rsidRDefault="00B85942" w:rsidP="00D84650">
            <w:pPr>
              <w:rPr>
                <w:sz w:val="22"/>
                <w:szCs w:val="22"/>
                <w:lang w:val="hr-HR"/>
              </w:rPr>
            </w:pPr>
            <w:r w:rsidRPr="00713E39">
              <w:rPr>
                <w:sz w:val="22"/>
                <w:szCs w:val="22"/>
                <w:lang w:val="hr-HR"/>
              </w:rPr>
              <w:t>sanofi-aventis Slovakia s.r.o.</w:t>
            </w:r>
          </w:p>
          <w:p w:rsidR="00B85942" w:rsidRPr="00713E39" w:rsidRDefault="00B85942" w:rsidP="00D84650">
            <w:pPr>
              <w:rPr>
                <w:sz w:val="22"/>
                <w:szCs w:val="22"/>
                <w:lang w:val="hr-HR"/>
              </w:rPr>
            </w:pPr>
            <w:r w:rsidRPr="00713E39">
              <w:rPr>
                <w:sz w:val="22"/>
                <w:szCs w:val="22"/>
                <w:lang w:val="hr-HR"/>
              </w:rPr>
              <w:t>Tel: +421 2 33 100 100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Italia</w:t>
            </w:r>
          </w:p>
          <w:p w:rsidR="00B85942" w:rsidRPr="00713E39" w:rsidRDefault="00015A48" w:rsidP="00D84650">
            <w:pPr>
              <w:rPr>
                <w:sz w:val="22"/>
                <w:szCs w:val="22"/>
                <w:lang w:val="hr-HR"/>
              </w:rPr>
            </w:pPr>
            <w:r>
              <w:rPr>
                <w:sz w:val="22"/>
                <w:szCs w:val="22"/>
                <w:lang w:val="hr-HR"/>
              </w:rPr>
              <w:t>S</w:t>
            </w:r>
            <w:r w:rsidRPr="00713E39">
              <w:rPr>
                <w:sz w:val="22"/>
                <w:szCs w:val="22"/>
                <w:lang w:val="hr-HR"/>
              </w:rPr>
              <w:t>anofi</w:t>
            </w:r>
            <w:r w:rsidR="00B85942" w:rsidRPr="00713E39">
              <w:rPr>
                <w:sz w:val="22"/>
                <w:szCs w:val="22"/>
                <w:lang w:val="hr-HR"/>
              </w:rPr>
              <w:t xml:space="preserve"> </w:t>
            </w:r>
            <w:r w:rsidR="0084339B">
              <w:rPr>
                <w:sz w:val="22"/>
                <w:szCs w:val="22"/>
                <w:lang w:val="hr-HR"/>
              </w:rPr>
              <w:t>S.r.l.</w:t>
            </w:r>
          </w:p>
          <w:p w:rsidR="00B85942" w:rsidRPr="00713E39" w:rsidRDefault="00B85942" w:rsidP="00D84650">
            <w:pPr>
              <w:rPr>
                <w:sz w:val="22"/>
                <w:szCs w:val="22"/>
                <w:lang w:val="hr-HR"/>
              </w:rPr>
            </w:pPr>
            <w:r w:rsidRPr="00713E39">
              <w:rPr>
                <w:sz w:val="22"/>
                <w:szCs w:val="22"/>
                <w:lang w:val="hr-HR"/>
              </w:rPr>
              <w:t>Tel</w:t>
            </w:r>
            <w:r w:rsidR="00AA4C2B">
              <w:rPr>
                <w:sz w:val="22"/>
                <w:szCs w:val="22"/>
                <w:lang w:val="hr-HR"/>
              </w:rPr>
              <w:t>:</w:t>
            </w:r>
            <w:r w:rsidRPr="00713E39">
              <w:rPr>
                <w:sz w:val="22"/>
                <w:szCs w:val="22"/>
                <w:lang w:val="hr-HR"/>
              </w:rPr>
              <w:t xml:space="preserve"> </w:t>
            </w:r>
            <w:r w:rsidR="0019699C" w:rsidRPr="0019699C">
              <w:rPr>
                <w:sz w:val="22"/>
                <w:szCs w:val="22"/>
                <w:lang w:val="hr-HR"/>
              </w:rPr>
              <w:t>800</w:t>
            </w:r>
            <w:r w:rsidR="00D85A7C">
              <w:rPr>
                <w:sz w:val="22"/>
                <w:szCs w:val="22"/>
                <w:lang w:val="hr-HR"/>
              </w:rPr>
              <w:t xml:space="preserve"> </w:t>
            </w:r>
            <w:r w:rsidR="0019699C" w:rsidRPr="0019699C">
              <w:rPr>
                <w:sz w:val="22"/>
                <w:szCs w:val="22"/>
                <w:lang w:val="hr-HR"/>
              </w:rPr>
              <w:t>536</w:t>
            </w:r>
            <w:r w:rsidR="0078646D">
              <w:rPr>
                <w:sz w:val="22"/>
                <w:szCs w:val="22"/>
                <w:lang w:val="hr-HR"/>
              </w:rPr>
              <w:t xml:space="preserve"> </w:t>
            </w:r>
            <w:r w:rsidR="0019699C" w:rsidRPr="0019699C">
              <w:rPr>
                <w:sz w:val="22"/>
                <w:szCs w:val="22"/>
                <w:lang w:val="hr-HR"/>
              </w:rPr>
              <w:t>389</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Suomi/Finland</w:t>
            </w:r>
          </w:p>
          <w:p w:rsidR="00B85942" w:rsidRPr="00713E39" w:rsidRDefault="008D7C42" w:rsidP="00D84650">
            <w:pPr>
              <w:rPr>
                <w:sz w:val="22"/>
                <w:szCs w:val="22"/>
                <w:lang w:val="hr-HR"/>
              </w:rPr>
            </w:pPr>
            <w:r>
              <w:rPr>
                <w:sz w:val="22"/>
                <w:szCs w:val="22"/>
                <w:lang w:val="hr-HR"/>
              </w:rPr>
              <w:t>S</w:t>
            </w:r>
            <w:r w:rsidR="00B85942" w:rsidRPr="00713E39">
              <w:rPr>
                <w:sz w:val="22"/>
                <w:szCs w:val="22"/>
                <w:lang w:val="hr-HR"/>
              </w:rPr>
              <w:t>anofi Oy</w:t>
            </w:r>
          </w:p>
          <w:p w:rsidR="00B85942" w:rsidRPr="00713E39" w:rsidRDefault="00B85942" w:rsidP="00D84650">
            <w:pPr>
              <w:rPr>
                <w:sz w:val="22"/>
                <w:szCs w:val="22"/>
                <w:lang w:val="hr-HR"/>
              </w:rPr>
            </w:pPr>
            <w:r w:rsidRPr="00713E39">
              <w:rPr>
                <w:sz w:val="22"/>
                <w:szCs w:val="22"/>
                <w:lang w:val="hr-HR"/>
              </w:rPr>
              <w:t>Puh/Tel: +358 (0) 201 200 300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Κύπρος</w:t>
            </w:r>
          </w:p>
          <w:p w:rsidR="00B85942" w:rsidRPr="00713E39" w:rsidRDefault="00B85942" w:rsidP="00D84650">
            <w:pPr>
              <w:rPr>
                <w:sz w:val="22"/>
                <w:szCs w:val="22"/>
                <w:lang w:val="hr-HR"/>
              </w:rPr>
            </w:pPr>
            <w:r w:rsidRPr="00713E39">
              <w:rPr>
                <w:sz w:val="22"/>
                <w:szCs w:val="22"/>
                <w:lang w:val="hr-HR"/>
              </w:rPr>
              <w:t>sanofi-aventis Cyprus Ltd.</w:t>
            </w:r>
          </w:p>
          <w:p w:rsidR="00B85942" w:rsidRPr="00713E39" w:rsidRDefault="00B85942" w:rsidP="00D84650">
            <w:pPr>
              <w:rPr>
                <w:sz w:val="22"/>
                <w:szCs w:val="22"/>
                <w:lang w:val="hr-HR"/>
              </w:rPr>
            </w:pPr>
            <w:r w:rsidRPr="00713E39">
              <w:rPr>
                <w:sz w:val="22"/>
                <w:szCs w:val="22"/>
                <w:lang w:val="hr-HR"/>
              </w:rPr>
              <w:t>Τηλ: +357 22 871600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Sverige</w:t>
            </w:r>
          </w:p>
          <w:p w:rsidR="00B85942" w:rsidRPr="00713E39" w:rsidRDefault="008D7C42" w:rsidP="00D84650">
            <w:pPr>
              <w:rPr>
                <w:sz w:val="22"/>
                <w:szCs w:val="22"/>
                <w:lang w:val="hr-HR"/>
              </w:rPr>
            </w:pPr>
            <w:r>
              <w:rPr>
                <w:sz w:val="22"/>
                <w:szCs w:val="22"/>
                <w:lang w:val="hr-HR"/>
              </w:rPr>
              <w:t>S</w:t>
            </w:r>
            <w:r w:rsidR="00B85942" w:rsidRPr="00713E39">
              <w:rPr>
                <w:sz w:val="22"/>
                <w:szCs w:val="22"/>
                <w:lang w:val="hr-HR"/>
              </w:rPr>
              <w:t>anofi AB</w:t>
            </w:r>
          </w:p>
          <w:p w:rsidR="00B85942" w:rsidRPr="00713E39" w:rsidRDefault="00B85942" w:rsidP="00D84650">
            <w:pPr>
              <w:rPr>
                <w:sz w:val="22"/>
                <w:szCs w:val="22"/>
                <w:lang w:val="hr-HR"/>
              </w:rPr>
            </w:pPr>
            <w:r w:rsidRPr="00713E39">
              <w:rPr>
                <w:sz w:val="22"/>
                <w:szCs w:val="22"/>
                <w:lang w:val="hr-HR"/>
              </w:rPr>
              <w:t>Tel: +46 (0)8 634 50 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Latvija</w:t>
            </w:r>
          </w:p>
          <w:p w:rsidR="00B85942" w:rsidRPr="00713E39" w:rsidRDefault="00B85942" w:rsidP="00D84650">
            <w:pPr>
              <w:rPr>
                <w:sz w:val="22"/>
                <w:szCs w:val="22"/>
                <w:lang w:val="hr-HR"/>
              </w:rPr>
            </w:pPr>
            <w:r w:rsidRPr="00713E39">
              <w:rPr>
                <w:sz w:val="22"/>
                <w:szCs w:val="22"/>
                <w:lang w:val="hr-HR"/>
              </w:rPr>
              <w:t>sanofi-aventis Latvia SIA</w:t>
            </w:r>
          </w:p>
          <w:p w:rsidR="00B85942" w:rsidRPr="00713E39" w:rsidRDefault="00B85942" w:rsidP="00D84650">
            <w:pPr>
              <w:rPr>
                <w:sz w:val="22"/>
                <w:szCs w:val="22"/>
                <w:lang w:val="hr-HR"/>
              </w:rPr>
            </w:pPr>
            <w:r w:rsidRPr="00713E39">
              <w:rPr>
                <w:sz w:val="22"/>
                <w:szCs w:val="22"/>
                <w:lang w:val="hr-HR"/>
              </w:rPr>
              <w:t>Tel: +371 67 33 24 51</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United Kingdom</w:t>
            </w:r>
          </w:p>
          <w:p w:rsidR="00B85942" w:rsidRPr="00713E39" w:rsidRDefault="002F2AAF" w:rsidP="00D84650">
            <w:pPr>
              <w:rPr>
                <w:sz w:val="22"/>
                <w:szCs w:val="22"/>
                <w:lang w:val="hr-HR"/>
              </w:rPr>
            </w:pPr>
            <w:r>
              <w:rPr>
                <w:sz w:val="22"/>
                <w:szCs w:val="22"/>
                <w:lang w:val="hr-HR"/>
              </w:rPr>
              <w:t>S</w:t>
            </w:r>
            <w:r w:rsidR="00B85942" w:rsidRPr="00713E39">
              <w:rPr>
                <w:sz w:val="22"/>
                <w:szCs w:val="22"/>
                <w:lang w:val="hr-HR"/>
              </w:rPr>
              <w:t>anofi</w:t>
            </w:r>
          </w:p>
          <w:p w:rsidR="00B85942" w:rsidRPr="00713E39" w:rsidRDefault="00B85942" w:rsidP="00D84650">
            <w:pPr>
              <w:rPr>
                <w:sz w:val="22"/>
                <w:szCs w:val="22"/>
                <w:lang w:val="hr-HR"/>
              </w:rPr>
            </w:pPr>
            <w:r w:rsidRPr="00713E39">
              <w:rPr>
                <w:sz w:val="22"/>
                <w:szCs w:val="22"/>
                <w:lang w:val="hr-HR"/>
              </w:rPr>
              <w:t xml:space="preserve">Tel: +44 (0) </w:t>
            </w:r>
            <w:r w:rsidR="008D7C42" w:rsidRPr="009E6D0B">
              <w:rPr>
                <w:sz w:val="22"/>
                <w:szCs w:val="22"/>
                <w:lang w:val="sv-SE"/>
              </w:rPr>
              <w:t>845 372 7101</w:t>
            </w:r>
          </w:p>
          <w:p w:rsidR="00B85942" w:rsidRPr="00713E39" w:rsidRDefault="00B85942" w:rsidP="007E10B2">
            <w:pPr>
              <w:rPr>
                <w:sz w:val="22"/>
                <w:szCs w:val="22"/>
                <w:lang w:val="hr-HR"/>
              </w:rPr>
            </w:pPr>
          </w:p>
        </w:tc>
      </w:tr>
    </w:tbl>
    <w:p w:rsidR="00E31AD8" w:rsidRPr="00713E39" w:rsidRDefault="00E31AD8">
      <w:pPr>
        <w:rPr>
          <w:sz w:val="22"/>
          <w:szCs w:val="22"/>
          <w:lang w:val="hr-HR"/>
        </w:rPr>
      </w:pPr>
    </w:p>
    <w:p w:rsidR="00E31AD8" w:rsidRPr="00713E39" w:rsidRDefault="002F2AAF">
      <w:pPr>
        <w:keepNext/>
        <w:ind w:right="-1"/>
        <w:rPr>
          <w:b/>
          <w:bCs/>
          <w:sz w:val="22"/>
          <w:szCs w:val="22"/>
          <w:lang w:val="hr-HR"/>
        </w:rPr>
      </w:pPr>
      <w:r>
        <w:rPr>
          <w:b/>
          <w:noProof/>
          <w:sz w:val="22"/>
          <w:szCs w:val="22"/>
          <w:lang w:val="hr-HR"/>
        </w:rPr>
        <w:t>Ova u</w:t>
      </w:r>
      <w:r w:rsidR="00B85942" w:rsidRPr="00713E39">
        <w:rPr>
          <w:b/>
          <w:noProof/>
          <w:sz w:val="22"/>
          <w:szCs w:val="22"/>
          <w:lang w:val="hr-HR"/>
        </w:rPr>
        <w:t xml:space="preserve">puta je zadnji puta </w:t>
      </w:r>
      <w:r>
        <w:rPr>
          <w:b/>
          <w:noProof/>
          <w:sz w:val="22"/>
          <w:szCs w:val="22"/>
          <w:lang w:val="hr-HR"/>
        </w:rPr>
        <w:t>revidirana</w:t>
      </w:r>
      <w:r w:rsidRPr="00713E39">
        <w:rPr>
          <w:b/>
          <w:noProof/>
          <w:sz w:val="22"/>
          <w:szCs w:val="22"/>
          <w:lang w:val="hr-HR"/>
        </w:rPr>
        <w:t xml:space="preserve"> </w:t>
      </w:r>
      <w:r w:rsidR="00B85942" w:rsidRPr="00713E39">
        <w:rPr>
          <w:b/>
          <w:noProof/>
          <w:sz w:val="22"/>
          <w:szCs w:val="22"/>
          <w:lang w:val="hr-HR"/>
        </w:rPr>
        <w:t>u</w:t>
      </w:r>
      <w:r w:rsidR="00E31AD8" w:rsidRPr="00713E39">
        <w:rPr>
          <w:b/>
          <w:bCs/>
          <w:sz w:val="22"/>
          <w:szCs w:val="22"/>
          <w:lang w:val="hr-HR"/>
        </w:rPr>
        <w:t xml:space="preserve"> </w:t>
      </w:r>
      <w:r w:rsidR="005353FC">
        <w:rPr>
          <w:b/>
          <w:bCs/>
          <w:sz w:val="22"/>
          <w:szCs w:val="22"/>
          <w:lang w:val="hr-HR"/>
        </w:rPr>
        <w:t xml:space="preserve"> &lt;</w:t>
      </w:r>
      <w:r>
        <w:rPr>
          <w:b/>
          <w:bCs/>
          <w:sz w:val="22"/>
          <w:szCs w:val="22"/>
          <w:lang w:val="hr-HR"/>
        </w:rPr>
        <w:t xml:space="preserve">mjesec </w:t>
      </w:r>
      <w:r w:rsidR="00B85942" w:rsidRPr="00713E39">
        <w:rPr>
          <w:b/>
          <w:bCs/>
          <w:sz w:val="22"/>
          <w:szCs w:val="22"/>
          <w:lang w:val="hr-HR"/>
        </w:rPr>
        <w:t>GGGG</w:t>
      </w:r>
      <w:r w:rsidR="005353FC">
        <w:rPr>
          <w:b/>
          <w:bCs/>
          <w:sz w:val="22"/>
          <w:szCs w:val="22"/>
          <w:lang w:val="hr-HR"/>
        </w:rPr>
        <w:t>&gt;</w:t>
      </w:r>
      <w:r>
        <w:rPr>
          <w:b/>
          <w:bCs/>
          <w:sz w:val="22"/>
          <w:szCs w:val="22"/>
          <w:lang w:val="hr-HR"/>
        </w:rPr>
        <w:t>.</w:t>
      </w:r>
      <w:r w:rsidR="00E31AD8" w:rsidRPr="00713E39">
        <w:rPr>
          <w:b/>
          <w:bCs/>
          <w:sz w:val="22"/>
          <w:szCs w:val="22"/>
          <w:lang w:val="hr-HR"/>
        </w:rPr>
        <w:t xml:space="preserve"> </w:t>
      </w:r>
    </w:p>
    <w:p w:rsidR="00E31AD8" w:rsidRPr="00713E39" w:rsidRDefault="00E31AD8">
      <w:pPr>
        <w:keepNext/>
        <w:ind w:right="-1"/>
        <w:rPr>
          <w:bCs/>
          <w:sz w:val="22"/>
          <w:szCs w:val="22"/>
          <w:lang w:val="hr-HR"/>
        </w:rPr>
      </w:pPr>
    </w:p>
    <w:p w:rsidR="00E31AD8" w:rsidRPr="00713E39" w:rsidRDefault="00B85942">
      <w:pPr>
        <w:ind w:right="-29"/>
        <w:rPr>
          <w:bCs/>
          <w:color w:val="000000"/>
          <w:sz w:val="22"/>
          <w:szCs w:val="22"/>
          <w:lang w:val="hr-HR"/>
        </w:rPr>
      </w:pPr>
      <w:r w:rsidRPr="00713E39">
        <w:rPr>
          <w:iCs/>
          <w:noProof/>
          <w:sz w:val="22"/>
          <w:szCs w:val="22"/>
          <w:lang w:val="hr-HR"/>
        </w:rPr>
        <w:t>Detaljn</w:t>
      </w:r>
      <w:r w:rsidR="00227900">
        <w:rPr>
          <w:iCs/>
          <w:noProof/>
          <w:sz w:val="22"/>
          <w:szCs w:val="22"/>
          <w:lang w:val="hr-HR"/>
        </w:rPr>
        <w:t>ij</w:t>
      </w:r>
      <w:r w:rsidRPr="00713E39">
        <w:rPr>
          <w:iCs/>
          <w:noProof/>
          <w:sz w:val="22"/>
          <w:szCs w:val="22"/>
          <w:lang w:val="hr-HR"/>
        </w:rPr>
        <w:t xml:space="preserve">e informacije o ovom lijeku dostupne su na </w:t>
      </w:r>
      <w:r w:rsidR="00D85A7C">
        <w:rPr>
          <w:iCs/>
          <w:noProof/>
          <w:sz w:val="22"/>
          <w:szCs w:val="22"/>
          <w:lang w:val="hr-HR"/>
        </w:rPr>
        <w:t>internetskoj</w:t>
      </w:r>
      <w:r w:rsidR="00D85A7C" w:rsidRPr="00713E39">
        <w:rPr>
          <w:iCs/>
          <w:noProof/>
          <w:sz w:val="22"/>
          <w:szCs w:val="22"/>
          <w:lang w:val="hr-HR"/>
        </w:rPr>
        <w:t xml:space="preserve"> </w:t>
      </w:r>
      <w:r w:rsidRPr="00713E39">
        <w:rPr>
          <w:iCs/>
          <w:noProof/>
          <w:sz w:val="22"/>
          <w:szCs w:val="22"/>
          <w:lang w:val="hr-HR"/>
        </w:rPr>
        <w:t xml:space="preserve">stranici Europske agencije za lijekove: </w:t>
      </w:r>
      <w:hyperlink r:id="rId15" w:history="1">
        <w:r w:rsidR="002C18A1" w:rsidRPr="002C18A1">
          <w:rPr>
            <w:rStyle w:val="Hyperlink"/>
            <w:noProof/>
            <w:sz w:val="22"/>
            <w:szCs w:val="22"/>
            <w:lang w:val="hr-HR"/>
          </w:rPr>
          <w:t>http://www.ema.europa.eu</w:t>
        </w:r>
      </w:hyperlink>
    </w:p>
    <w:p w:rsidR="00E31AD8" w:rsidRPr="00713E39" w:rsidRDefault="00E31AD8">
      <w:pPr>
        <w:jc w:val="center"/>
        <w:rPr>
          <w:b/>
          <w:sz w:val="22"/>
          <w:szCs w:val="22"/>
          <w:lang w:val="hr-HR"/>
        </w:rPr>
      </w:pPr>
      <w:r w:rsidRPr="00713E39">
        <w:rPr>
          <w:bCs/>
          <w:sz w:val="22"/>
          <w:szCs w:val="22"/>
          <w:lang w:val="hr-HR"/>
        </w:rPr>
        <w:br w:type="page"/>
      </w:r>
    </w:p>
    <w:p w:rsidR="006F78F0" w:rsidRPr="00713E39" w:rsidRDefault="0035590A" w:rsidP="006F78F0">
      <w:pPr>
        <w:pStyle w:val="Heading2"/>
        <w:spacing w:before="0" w:after="0"/>
        <w:jc w:val="center"/>
        <w:rPr>
          <w:rFonts w:ascii="Times New Roman" w:hAnsi="Times New Roman"/>
          <w:i w:val="0"/>
          <w:sz w:val="22"/>
          <w:szCs w:val="22"/>
          <w:lang w:val="hr-HR"/>
        </w:rPr>
      </w:pPr>
      <w:r>
        <w:rPr>
          <w:rFonts w:ascii="Times New Roman" w:hAnsi="Times New Roman"/>
          <w:i w:val="0"/>
          <w:noProof/>
          <w:sz w:val="22"/>
          <w:szCs w:val="22"/>
          <w:lang w:val="hr-HR"/>
        </w:rPr>
        <w:t>U</w:t>
      </w:r>
      <w:r w:rsidRPr="00713E39">
        <w:rPr>
          <w:rFonts w:ascii="Times New Roman" w:hAnsi="Times New Roman"/>
          <w:i w:val="0"/>
          <w:noProof/>
          <w:sz w:val="22"/>
          <w:szCs w:val="22"/>
          <w:lang w:val="hr-HR"/>
        </w:rPr>
        <w:t xml:space="preserve">puta o lijeku: </w:t>
      </w:r>
      <w:r w:rsidR="00D85A7C">
        <w:rPr>
          <w:rFonts w:ascii="Times New Roman" w:hAnsi="Times New Roman"/>
          <w:i w:val="0"/>
          <w:noProof/>
          <w:sz w:val="22"/>
          <w:szCs w:val="22"/>
          <w:lang w:val="hr-HR"/>
        </w:rPr>
        <w:t>Informacije</w:t>
      </w:r>
      <w:r w:rsidR="00D85A7C" w:rsidRPr="00713E39">
        <w:rPr>
          <w:rFonts w:ascii="Times New Roman" w:hAnsi="Times New Roman"/>
          <w:i w:val="0"/>
          <w:noProof/>
          <w:sz w:val="22"/>
          <w:szCs w:val="22"/>
          <w:lang w:val="hr-HR"/>
        </w:rPr>
        <w:t xml:space="preserve"> </w:t>
      </w:r>
      <w:r w:rsidRPr="00713E39">
        <w:rPr>
          <w:rFonts w:ascii="Times New Roman" w:hAnsi="Times New Roman"/>
          <w:i w:val="0"/>
          <w:noProof/>
          <w:sz w:val="22"/>
          <w:szCs w:val="22"/>
          <w:lang w:val="hr-HR"/>
        </w:rPr>
        <w:t>za korisnika</w:t>
      </w:r>
      <w:r w:rsidR="006F78F0" w:rsidRPr="00713E39">
        <w:rPr>
          <w:rFonts w:ascii="Times New Roman" w:hAnsi="Times New Roman"/>
          <w:i w:val="0"/>
          <w:sz w:val="22"/>
          <w:szCs w:val="22"/>
          <w:lang w:val="hr-HR"/>
        </w:rPr>
        <w:br/>
      </w:r>
    </w:p>
    <w:p w:rsidR="006F78F0" w:rsidRPr="00713E39" w:rsidRDefault="00AF6EE7" w:rsidP="006F78F0">
      <w:pPr>
        <w:pStyle w:val="Heading2"/>
        <w:spacing w:before="0" w:after="0"/>
        <w:jc w:val="center"/>
        <w:rPr>
          <w:rFonts w:ascii="Times New Roman" w:hAnsi="Times New Roman"/>
          <w:i w:val="0"/>
          <w:sz w:val="22"/>
          <w:szCs w:val="22"/>
          <w:lang w:val="hr-HR"/>
        </w:rPr>
      </w:pPr>
      <w:r>
        <w:rPr>
          <w:rFonts w:ascii="Times New Roman" w:hAnsi="Times New Roman"/>
          <w:i w:val="0"/>
          <w:sz w:val="22"/>
          <w:szCs w:val="22"/>
          <w:lang w:val="hr-HR"/>
        </w:rPr>
        <w:t>Iscover</w:t>
      </w:r>
      <w:r w:rsidR="006F78F0" w:rsidRPr="00713E39">
        <w:rPr>
          <w:rFonts w:ascii="Times New Roman" w:hAnsi="Times New Roman"/>
          <w:i w:val="0"/>
          <w:sz w:val="22"/>
          <w:szCs w:val="22"/>
          <w:lang w:val="hr-HR"/>
        </w:rPr>
        <w:t xml:space="preserve"> 300 mg filmom obložene tablete </w:t>
      </w:r>
    </w:p>
    <w:p w:rsidR="006F78F0" w:rsidRPr="00713E39" w:rsidRDefault="006F78F0" w:rsidP="006F78F0">
      <w:pPr>
        <w:jc w:val="center"/>
        <w:rPr>
          <w:sz w:val="22"/>
          <w:szCs w:val="22"/>
          <w:lang w:val="hr-HR"/>
        </w:rPr>
      </w:pPr>
      <w:r w:rsidRPr="00713E39">
        <w:rPr>
          <w:sz w:val="22"/>
          <w:szCs w:val="22"/>
          <w:lang w:val="hr-HR"/>
        </w:rPr>
        <w:t>klopidogrel</w:t>
      </w:r>
    </w:p>
    <w:p w:rsidR="006F78F0" w:rsidRPr="00713E39" w:rsidRDefault="006F78F0" w:rsidP="006F78F0">
      <w:pPr>
        <w:ind w:right="-2"/>
        <w:rPr>
          <w:b/>
          <w:sz w:val="22"/>
          <w:szCs w:val="22"/>
          <w:lang w:val="hr-HR"/>
        </w:rPr>
      </w:pPr>
    </w:p>
    <w:p w:rsidR="006F78F0" w:rsidRPr="00713E39" w:rsidRDefault="006F78F0" w:rsidP="006F78F0">
      <w:pPr>
        <w:ind w:right="-2"/>
        <w:jc w:val="both"/>
        <w:rPr>
          <w:sz w:val="22"/>
          <w:szCs w:val="22"/>
          <w:lang w:val="hr-HR"/>
        </w:rPr>
      </w:pPr>
      <w:r w:rsidRPr="00713E39">
        <w:rPr>
          <w:b/>
          <w:sz w:val="22"/>
          <w:szCs w:val="22"/>
          <w:lang w:val="hr-HR"/>
        </w:rPr>
        <w:t>Pažljivo pročitajte cijelu uputu</w:t>
      </w:r>
      <w:r w:rsidRPr="00713E39">
        <w:rPr>
          <w:b/>
          <w:noProof/>
          <w:sz w:val="22"/>
          <w:szCs w:val="22"/>
          <w:lang w:val="hr-HR"/>
        </w:rPr>
        <w:t xml:space="preserve"> p</w:t>
      </w:r>
      <w:r w:rsidRPr="00713E39">
        <w:rPr>
          <w:b/>
          <w:sz w:val="22"/>
          <w:szCs w:val="22"/>
          <w:lang w:val="hr-HR"/>
        </w:rPr>
        <w:t xml:space="preserve">rije nego počnete uzimati </w:t>
      </w:r>
      <w:r w:rsidR="0035590A">
        <w:rPr>
          <w:b/>
          <w:sz w:val="22"/>
          <w:szCs w:val="22"/>
          <w:lang w:val="hr-HR"/>
        </w:rPr>
        <w:t xml:space="preserve">ovaj </w:t>
      </w:r>
      <w:r w:rsidRPr="00713E39">
        <w:rPr>
          <w:b/>
          <w:sz w:val="22"/>
          <w:szCs w:val="22"/>
          <w:lang w:val="hr-HR"/>
        </w:rPr>
        <w:t>lijek</w:t>
      </w:r>
      <w:r w:rsidR="0035590A">
        <w:rPr>
          <w:b/>
          <w:sz w:val="22"/>
          <w:szCs w:val="22"/>
          <w:lang w:val="hr-HR"/>
        </w:rPr>
        <w:t xml:space="preserve"> jer sadrži Vama važne podatke</w:t>
      </w:r>
      <w:r w:rsidRPr="00713E39">
        <w:rPr>
          <w:b/>
          <w:sz w:val="22"/>
          <w:szCs w:val="22"/>
          <w:lang w:val="hr-HR"/>
        </w:rPr>
        <w:t>.</w:t>
      </w:r>
    </w:p>
    <w:p w:rsidR="006F78F0" w:rsidRPr="00713E39" w:rsidRDefault="006F78F0" w:rsidP="006F78F0">
      <w:pPr>
        <w:numPr>
          <w:ilvl w:val="0"/>
          <w:numId w:val="4"/>
        </w:numPr>
        <w:ind w:left="567" w:right="-2" w:hanging="567"/>
        <w:rPr>
          <w:sz w:val="22"/>
          <w:szCs w:val="22"/>
          <w:lang w:val="hr-HR"/>
        </w:rPr>
      </w:pPr>
      <w:r w:rsidRPr="00713E39">
        <w:rPr>
          <w:noProof/>
          <w:sz w:val="22"/>
          <w:szCs w:val="22"/>
          <w:lang w:val="hr-HR"/>
        </w:rPr>
        <w:t>Sačuvajte ovu uputu. Možda ćete j</w:t>
      </w:r>
      <w:r w:rsidR="0035590A">
        <w:rPr>
          <w:noProof/>
          <w:sz w:val="22"/>
          <w:szCs w:val="22"/>
          <w:lang w:val="hr-HR"/>
        </w:rPr>
        <w:t>e</w:t>
      </w:r>
      <w:r w:rsidRPr="00713E39">
        <w:rPr>
          <w:noProof/>
          <w:sz w:val="22"/>
          <w:szCs w:val="22"/>
          <w:lang w:val="hr-HR"/>
        </w:rPr>
        <w:t xml:space="preserve"> trebati ponov</w:t>
      </w:r>
      <w:r w:rsidR="00227900">
        <w:rPr>
          <w:noProof/>
          <w:sz w:val="22"/>
          <w:szCs w:val="22"/>
          <w:lang w:val="hr-HR"/>
        </w:rPr>
        <w:t>n</w:t>
      </w:r>
      <w:r w:rsidRPr="00713E39">
        <w:rPr>
          <w:noProof/>
          <w:sz w:val="22"/>
          <w:szCs w:val="22"/>
          <w:lang w:val="hr-HR"/>
        </w:rPr>
        <w:t>o pročitati.</w:t>
      </w:r>
    </w:p>
    <w:p w:rsidR="006F78F0" w:rsidRPr="00713E39" w:rsidRDefault="0035590A" w:rsidP="006F78F0">
      <w:pPr>
        <w:numPr>
          <w:ilvl w:val="0"/>
          <w:numId w:val="4"/>
        </w:numPr>
        <w:ind w:left="567" w:right="-2" w:hanging="567"/>
        <w:rPr>
          <w:sz w:val="22"/>
          <w:szCs w:val="22"/>
          <w:lang w:val="hr-HR"/>
        </w:rPr>
      </w:pPr>
      <w:r>
        <w:rPr>
          <w:noProof/>
          <w:sz w:val="22"/>
          <w:szCs w:val="22"/>
          <w:lang w:val="hr-HR"/>
        </w:rPr>
        <w:t>A</w:t>
      </w:r>
      <w:r w:rsidRPr="00713E39">
        <w:rPr>
          <w:noProof/>
          <w:sz w:val="22"/>
          <w:szCs w:val="22"/>
          <w:lang w:val="hr-HR"/>
        </w:rPr>
        <w:t xml:space="preserve">ko </w:t>
      </w:r>
      <w:r w:rsidR="006F78F0" w:rsidRPr="00713E39">
        <w:rPr>
          <w:noProof/>
          <w:sz w:val="22"/>
          <w:szCs w:val="22"/>
          <w:lang w:val="hr-HR"/>
        </w:rPr>
        <w:t>imate dodatnih pitanja, obratite se liječniku ili ljekarniku.</w:t>
      </w:r>
    </w:p>
    <w:p w:rsidR="006F78F0" w:rsidRPr="00713E39" w:rsidRDefault="006F78F0" w:rsidP="006F78F0">
      <w:pPr>
        <w:numPr>
          <w:ilvl w:val="0"/>
          <w:numId w:val="4"/>
        </w:numPr>
        <w:ind w:left="567" w:right="-2" w:hanging="567"/>
        <w:rPr>
          <w:b/>
          <w:sz w:val="22"/>
          <w:szCs w:val="22"/>
          <w:lang w:val="hr-HR"/>
        </w:rPr>
      </w:pPr>
      <w:r w:rsidRPr="00713E39">
        <w:rPr>
          <w:noProof/>
          <w:sz w:val="22"/>
          <w:szCs w:val="22"/>
          <w:lang w:val="hr-HR"/>
        </w:rPr>
        <w:t xml:space="preserve">Ovaj je lijek propisan </w:t>
      </w:r>
      <w:r w:rsidR="0035590A">
        <w:rPr>
          <w:noProof/>
          <w:sz w:val="22"/>
          <w:szCs w:val="22"/>
          <w:lang w:val="hr-HR"/>
        </w:rPr>
        <w:t xml:space="preserve">samo </w:t>
      </w:r>
      <w:r w:rsidRPr="00713E39">
        <w:rPr>
          <w:noProof/>
          <w:sz w:val="22"/>
          <w:szCs w:val="22"/>
          <w:lang w:val="hr-HR"/>
        </w:rPr>
        <w:t xml:space="preserve">Vama. Nemojte ga davati drugima. Može im </w:t>
      </w:r>
      <w:r w:rsidR="0035590A">
        <w:rPr>
          <w:noProof/>
          <w:sz w:val="22"/>
          <w:szCs w:val="22"/>
          <w:lang w:val="hr-HR"/>
        </w:rPr>
        <w:t>naškoditi</w:t>
      </w:r>
      <w:r w:rsidRPr="00713E39">
        <w:rPr>
          <w:noProof/>
          <w:sz w:val="22"/>
          <w:szCs w:val="22"/>
          <w:lang w:val="hr-HR"/>
        </w:rPr>
        <w:t xml:space="preserve">, čak i ako </w:t>
      </w:r>
      <w:r w:rsidR="0035590A">
        <w:rPr>
          <w:noProof/>
          <w:sz w:val="22"/>
          <w:szCs w:val="22"/>
          <w:lang w:val="hr-HR"/>
        </w:rPr>
        <w:t>su njihovi znakovi bolesti</w:t>
      </w:r>
      <w:r w:rsidRPr="00713E39">
        <w:rPr>
          <w:noProof/>
          <w:sz w:val="22"/>
          <w:szCs w:val="22"/>
          <w:lang w:val="hr-HR"/>
        </w:rPr>
        <w:t xml:space="preserve"> jednak</w:t>
      </w:r>
      <w:r w:rsidR="0035590A">
        <w:rPr>
          <w:noProof/>
          <w:sz w:val="22"/>
          <w:szCs w:val="22"/>
          <w:lang w:val="hr-HR"/>
        </w:rPr>
        <w:t>i</w:t>
      </w:r>
      <w:r w:rsidRPr="00713E39">
        <w:rPr>
          <w:noProof/>
          <w:sz w:val="22"/>
          <w:szCs w:val="22"/>
          <w:lang w:val="hr-HR"/>
        </w:rPr>
        <w:t xml:space="preserve"> Vašima.</w:t>
      </w:r>
    </w:p>
    <w:p w:rsidR="006F78F0" w:rsidRPr="001D2CCB" w:rsidRDefault="006F78F0" w:rsidP="001D2CCB">
      <w:pPr>
        <w:numPr>
          <w:ilvl w:val="0"/>
          <w:numId w:val="4"/>
        </w:numPr>
        <w:rPr>
          <w:sz w:val="22"/>
          <w:szCs w:val="22"/>
          <w:lang w:val="hr-HR"/>
        </w:rPr>
      </w:pPr>
      <w:r w:rsidRPr="00713E39">
        <w:rPr>
          <w:color w:val="000000"/>
          <w:sz w:val="22"/>
          <w:szCs w:val="22"/>
          <w:lang w:val="hr-HR"/>
        </w:rPr>
        <w:t>Ako primijetite bilo koju nuspojavu, potrebno je obavijestiti liječnika ili ljekarnika</w:t>
      </w:r>
      <w:r w:rsidRPr="00713E39">
        <w:rPr>
          <w:sz w:val="22"/>
          <w:szCs w:val="22"/>
          <w:lang w:val="hr-HR"/>
        </w:rPr>
        <w:t xml:space="preserve">. </w:t>
      </w:r>
      <w:r w:rsidR="0035590A" w:rsidRPr="0035590A">
        <w:rPr>
          <w:sz w:val="22"/>
          <w:szCs w:val="22"/>
          <w:lang w:val="hr-HR"/>
        </w:rPr>
        <w:t xml:space="preserve">To uključuje i svaku moguću nuspojavu koja nije navedena u ovoj uputi. </w:t>
      </w:r>
      <w:r w:rsidR="0019699C">
        <w:rPr>
          <w:sz w:val="22"/>
          <w:szCs w:val="22"/>
          <w:lang w:val="hr-HR"/>
        </w:rPr>
        <w:t>Pogledajte</w:t>
      </w:r>
      <w:r w:rsidR="0035590A" w:rsidRPr="0035590A">
        <w:rPr>
          <w:sz w:val="22"/>
          <w:szCs w:val="22"/>
          <w:lang w:val="hr-HR"/>
        </w:rPr>
        <w:t xml:space="preserve"> dio 4.</w:t>
      </w:r>
    </w:p>
    <w:p w:rsidR="006F78F0" w:rsidRPr="00713E39" w:rsidRDefault="006F78F0" w:rsidP="006F78F0">
      <w:pPr>
        <w:numPr>
          <w:ilvl w:val="12"/>
          <w:numId w:val="0"/>
        </w:numPr>
        <w:ind w:right="-2"/>
        <w:jc w:val="both"/>
        <w:rPr>
          <w:sz w:val="22"/>
          <w:szCs w:val="22"/>
          <w:lang w:val="hr-HR"/>
        </w:rPr>
      </w:pPr>
    </w:p>
    <w:p w:rsidR="006F78F0" w:rsidRPr="00713E39" w:rsidRDefault="0035590A" w:rsidP="006F78F0">
      <w:pPr>
        <w:numPr>
          <w:ilvl w:val="12"/>
          <w:numId w:val="0"/>
        </w:numPr>
        <w:ind w:right="-2"/>
        <w:jc w:val="both"/>
        <w:rPr>
          <w:sz w:val="22"/>
          <w:szCs w:val="22"/>
          <w:lang w:val="hr-HR"/>
        </w:rPr>
      </w:pPr>
      <w:r>
        <w:rPr>
          <w:b/>
          <w:noProof/>
          <w:sz w:val="22"/>
          <w:szCs w:val="22"/>
          <w:lang w:val="hr-HR"/>
        </w:rPr>
        <w:t>Što se nalazi u</w:t>
      </w:r>
      <w:r w:rsidR="006F78F0" w:rsidRPr="00713E39">
        <w:rPr>
          <w:b/>
          <w:noProof/>
          <w:sz w:val="22"/>
          <w:szCs w:val="22"/>
          <w:lang w:val="hr-HR"/>
        </w:rPr>
        <w:t xml:space="preserve"> ovoj uputi</w:t>
      </w:r>
      <w:r w:rsidR="006F78F0" w:rsidRPr="00713E39">
        <w:rPr>
          <w:sz w:val="22"/>
          <w:szCs w:val="22"/>
          <w:lang w:val="hr-HR"/>
        </w:rPr>
        <w:t xml:space="preserve"> </w:t>
      </w:r>
    </w:p>
    <w:p w:rsidR="006F78F0" w:rsidRPr="00713E39" w:rsidRDefault="006F78F0" w:rsidP="006F78F0">
      <w:pPr>
        <w:ind w:left="567" w:right="-29" w:hanging="567"/>
        <w:jc w:val="both"/>
        <w:rPr>
          <w:sz w:val="22"/>
          <w:szCs w:val="22"/>
          <w:lang w:val="hr-HR"/>
        </w:rPr>
      </w:pPr>
      <w:r w:rsidRPr="00713E39">
        <w:rPr>
          <w:sz w:val="22"/>
          <w:szCs w:val="22"/>
          <w:lang w:val="hr-HR"/>
        </w:rPr>
        <w:t>1.</w:t>
      </w:r>
      <w:r w:rsidRPr="00713E39">
        <w:rPr>
          <w:sz w:val="22"/>
          <w:szCs w:val="22"/>
          <w:lang w:val="hr-HR"/>
        </w:rPr>
        <w:tab/>
        <w:t xml:space="preserve">Što je </w:t>
      </w:r>
      <w:r w:rsidR="00AF6EE7">
        <w:rPr>
          <w:sz w:val="22"/>
          <w:szCs w:val="22"/>
          <w:lang w:val="hr-HR"/>
        </w:rPr>
        <w:t>Iscover</w:t>
      </w:r>
      <w:r w:rsidRPr="00713E39">
        <w:rPr>
          <w:sz w:val="22"/>
          <w:szCs w:val="22"/>
          <w:lang w:val="hr-HR"/>
        </w:rPr>
        <w:t xml:space="preserve"> i za što se koristi</w:t>
      </w:r>
    </w:p>
    <w:p w:rsidR="006F78F0" w:rsidRPr="00713E39" w:rsidRDefault="006F78F0" w:rsidP="006F78F0">
      <w:pPr>
        <w:ind w:left="567" w:right="-29" w:hanging="567"/>
        <w:jc w:val="both"/>
        <w:rPr>
          <w:sz w:val="22"/>
          <w:szCs w:val="22"/>
          <w:lang w:val="hr-HR"/>
        </w:rPr>
      </w:pPr>
      <w:r w:rsidRPr="00713E39">
        <w:rPr>
          <w:sz w:val="22"/>
          <w:szCs w:val="22"/>
          <w:lang w:val="hr-HR"/>
        </w:rPr>
        <w:t>2.</w:t>
      </w:r>
      <w:r w:rsidRPr="00713E39">
        <w:rPr>
          <w:sz w:val="22"/>
          <w:szCs w:val="22"/>
          <w:lang w:val="hr-HR"/>
        </w:rPr>
        <w:tab/>
      </w:r>
      <w:r w:rsidR="0035590A">
        <w:rPr>
          <w:sz w:val="22"/>
          <w:szCs w:val="22"/>
          <w:lang w:val="hr-HR"/>
        </w:rPr>
        <w:t>Što morate znati p</w:t>
      </w:r>
      <w:r w:rsidRPr="00713E39">
        <w:rPr>
          <w:sz w:val="22"/>
          <w:szCs w:val="22"/>
          <w:lang w:val="hr-HR"/>
        </w:rPr>
        <w:t>rije nego počnete uz</w:t>
      </w:r>
      <w:r w:rsidR="0061459D">
        <w:rPr>
          <w:sz w:val="22"/>
          <w:szCs w:val="22"/>
          <w:lang w:val="hr-HR"/>
        </w:rPr>
        <w:t>i</w:t>
      </w:r>
      <w:r w:rsidRPr="00713E39">
        <w:rPr>
          <w:sz w:val="22"/>
          <w:szCs w:val="22"/>
          <w:lang w:val="hr-HR"/>
        </w:rPr>
        <w:t xml:space="preserve">mati </w:t>
      </w:r>
      <w:r w:rsidR="00AF6EE7">
        <w:rPr>
          <w:sz w:val="22"/>
          <w:szCs w:val="22"/>
          <w:lang w:val="hr-HR"/>
        </w:rPr>
        <w:t>Iscover</w:t>
      </w:r>
    </w:p>
    <w:p w:rsidR="006F78F0" w:rsidRPr="00713E39" w:rsidRDefault="006F78F0" w:rsidP="006F78F0">
      <w:pPr>
        <w:ind w:left="567" w:right="-29" w:hanging="567"/>
        <w:jc w:val="both"/>
        <w:rPr>
          <w:sz w:val="22"/>
          <w:szCs w:val="22"/>
          <w:lang w:val="hr-HR"/>
        </w:rPr>
      </w:pPr>
      <w:r w:rsidRPr="00713E39">
        <w:rPr>
          <w:sz w:val="22"/>
          <w:szCs w:val="22"/>
          <w:lang w:val="hr-HR"/>
        </w:rPr>
        <w:t>3.</w:t>
      </w:r>
      <w:r w:rsidRPr="00713E39">
        <w:rPr>
          <w:sz w:val="22"/>
          <w:szCs w:val="22"/>
          <w:lang w:val="hr-HR"/>
        </w:rPr>
        <w:tab/>
        <w:t xml:space="preserve">Kako uzimati </w:t>
      </w:r>
      <w:r w:rsidR="00AF6EE7">
        <w:rPr>
          <w:sz w:val="22"/>
          <w:szCs w:val="22"/>
          <w:lang w:val="hr-HR"/>
        </w:rPr>
        <w:t>Iscover</w:t>
      </w:r>
    </w:p>
    <w:p w:rsidR="006F78F0" w:rsidRPr="00713E39" w:rsidRDefault="006F78F0" w:rsidP="006F78F0">
      <w:pPr>
        <w:ind w:left="567" w:right="-29" w:hanging="567"/>
        <w:jc w:val="both"/>
        <w:rPr>
          <w:sz w:val="22"/>
          <w:szCs w:val="22"/>
          <w:lang w:val="hr-HR"/>
        </w:rPr>
      </w:pPr>
      <w:r w:rsidRPr="00713E39">
        <w:rPr>
          <w:sz w:val="22"/>
          <w:szCs w:val="22"/>
          <w:lang w:val="hr-HR"/>
        </w:rPr>
        <w:t>4.</w:t>
      </w:r>
      <w:r w:rsidRPr="00713E39">
        <w:rPr>
          <w:sz w:val="22"/>
          <w:szCs w:val="22"/>
          <w:lang w:val="hr-HR"/>
        </w:rPr>
        <w:tab/>
        <w:t>Moguće nuspojave</w:t>
      </w:r>
    </w:p>
    <w:p w:rsidR="006F78F0" w:rsidRPr="00713E39" w:rsidRDefault="006F78F0" w:rsidP="006F78F0">
      <w:pPr>
        <w:ind w:left="567" w:right="-29" w:hanging="567"/>
        <w:jc w:val="both"/>
        <w:rPr>
          <w:sz w:val="22"/>
          <w:szCs w:val="22"/>
          <w:lang w:val="hr-HR"/>
        </w:rPr>
      </w:pPr>
      <w:r w:rsidRPr="00713E39">
        <w:rPr>
          <w:sz w:val="22"/>
          <w:szCs w:val="22"/>
          <w:lang w:val="hr-HR"/>
        </w:rPr>
        <w:t>5</w:t>
      </w:r>
      <w:r w:rsidRPr="00713E39">
        <w:rPr>
          <w:sz w:val="22"/>
          <w:szCs w:val="22"/>
          <w:lang w:val="hr-HR"/>
        </w:rPr>
        <w:tab/>
        <w:t xml:space="preserve">Kako čuvati </w:t>
      </w:r>
      <w:r w:rsidR="00AF6EE7">
        <w:rPr>
          <w:sz w:val="22"/>
          <w:szCs w:val="22"/>
          <w:lang w:val="hr-HR"/>
        </w:rPr>
        <w:t>Iscover</w:t>
      </w:r>
    </w:p>
    <w:p w:rsidR="006F78F0" w:rsidRPr="00713E39" w:rsidRDefault="006F78F0" w:rsidP="006F78F0">
      <w:pPr>
        <w:ind w:left="567" w:right="-29" w:hanging="567"/>
        <w:jc w:val="both"/>
        <w:rPr>
          <w:sz w:val="22"/>
          <w:szCs w:val="22"/>
          <w:lang w:val="hr-HR"/>
        </w:rPr>
      </w:pPr>
      <w:r w:rsidRPr="00713E39">
        <w:rPr>
          <w:sz w:val="22"/>
          <w:szCs w:val="22"/>
          <w:lang w:val="hr-HR"/>
        </w:rPr>
        <w:t>6.</w:t>
      </w:r>
      <w:r w:rsidRPr="00713E39">
        <w:rPr>
          <w:sz w:val="22"/>
          <w:szCs w:val="22"/>
          <w:lang w:val="hr-HR"/>
        </w:rPr>
        <w:tab/>
      </w:r>
      <w:r w:rsidR="0035590A">
        <w:rPr>
          <w:sz w:val="22"/>
          <w:szCs w:val="22"/>
          <w:lang w:val="hr-HR"/>
        </w:rPr>
        <w:t xml:space="preserve">Sadržaj </w:t>
      </w:r>
      <w:r w:rsidR="00227900">
        <w:rPr>
          <w:sz w:val="22"/>
          <w:szCs w:val="22"/>
          <w:lang w:val="hr-HR"/>
        </w:rPr>
        <w:t xml:space="preserve">pakiranja </w:t>
      </w:r>
      <w:r w:rsidR="0035590A">
        <w:rPr>
          <w:sz w:val="22"/>
          <w:szCs w:val="22"/>
          <w:lang w:val="hr-HR"/>
        </w:rPr>
        <w:t xml:space="preserve">i </w:t>
      </w:r>
      <w:r w:rsidR="00227900">
        <w:rPr>
          <w:sz w:val="22"/>
          <w:szCs w:val="22"/>
          <w:lang w:val="hr-HR"/>
        </w:rPr>
        <w:t>druge</w:t>
      </w:r>
      <w:r w:rsidR="00227900" w:rsidRPr="00713E39">
        <w:rPr>
          <w:sz w:val="22"/>
          <w:szCs w:val="22"/>
          <w:lang w:val="hr-HR"/>
        </w:rPr>
        <w:t xml:space="preserve"> </w:t>
      </w:r>
      <w:r w:rsidRPr="00713E39">
        <w:rPr>
          <w:sz w:val="22"/>
          <w:szCs w:val="22"/>
          <w:lang w:val="hr-HR"/>
        </w:rPr>
        <w:t>informacije</w:t>
      </w:r>
    </w:p>
    <w:p w:rsidR="006F78F0" w:rsidRPr="00713E39" w:rsidRDefault="006F78F0" w:rsidP="006F78F0">
      <w:pPr>
        <w:ind w:left="567" w:right="-29" w:hanging="567"/>
        <w:jc w:val="both"/>
        <w:rPr>
          <w:sz w:val="22"/>
          <w:szCs w:val="22"/>
          <w:lang w:val="hr-HR"/>
        </w:rPr>
      </w:pPr>
    </w:p>
    <w:p w:rsidR="006F78F0" w:rsidRPr="00713E39" w:rsidRDefault="006F78F0" w:rsidP="006F78F0">
      <w:pPr>
        <w:jc w:val="both"/>
        <w:rPr>
          <w:sz w:val="22"/>
          <w:szCs w:val="22"/>
          <w:lang w:val="hr-HR"/>
        </w:rPr>
      </w:pPr>
    </w:p>
    <w:p w:rsidR="006F78F0" w:rsidRPr="00713E39" w:rsidRDefault="006F78F0" w:rsidP="006F78F0">
      <w:pPr>
        <w:tabs>
          <w:tab w:val="left" w:pos="540"/>
        </w:tabs>
        <w:jc w:val="both"/>
        <w:rPr>
          <w:b/>
          <w:caps/>
          <w:sz w:val="22"/>
          <w:szCs w:val="22"/>
          <w:lang w:val="hr-HR"/>
        </w:rPr>
      </w:pPr>
      <w:r w:rsidRPr="00713E39">
        <w:rPr>
          <w:b/>
          <w:caps/>
          <w:sz w:val="22"/>
          <w:szCs w:val="22"/>
          <w:lang w:val="hr-HR"/>
        </w:rPr>
        <w:t xml:space="preserve">1. </w:t>
      </w:r>
      <w:r w:rsidRPr="00713E39">
        <w:rPr>
          <w:b/>
          <w:caps/>
          <w:sz w:val="22"/>
          <w:szCs w:val="22"/>
          <w:lang w:val="hr-HR"/>
        </w:rPr>
        <w:tab/>
      </w:r>
      <w:r w:rsidR="0035590A">
        <w:rPr>
          <w:b/>
          <w:bCs/>
          <w:sz w:val="22"/>
          <w:szCs w:val="22"/>
          <w:lang w:val="hr-HR"/>
        </w:rPr>
        <w:t>Š</w:t>
      </w:r>
      <w:r w:rsidR="0035590A" w:rsidRPr="00713E39">
        <w:rPr>
          <w:b/>
          <w:bCs/>
          <w:sz w:val="22"/>
          <w:szCs w:val="22"/>
          <w:lang w:val="hr-HR"/>
        </w:rPr>
        <w:t xml:space="preserve">to je </w:t>
      </w:r>
      <w:r w:rsidR="00FA1AF0">
        <w:rPr>
          <w:b/>
          <w:bCs/>
          <w:sz w:val="22"/>
          <w:szCs w:val="22"/>
          <w:lang w:val="hr-HR"/>
        </w:rPr>
        <w:t>Iscover</w:t>
      </w:r>
      <w:r w:rsidR="0035590A" w:rsidRPr="00713E39">
        <w:rPr>
          <w:b/>
          <w:bCs/>
          <w:sz w:val="22"/>
          <w:szCs w:val="22"/>
          <w:lang w:val="hr-HR"/>
        </w:rPr>
        <w:t xml:space="preserve"> i za što se koristi</w:t>
      </w:r>
    </w:p>
    <w:p w:rsidR="006F78F0" w:rsidRPr="00713E39" w:rsidRDefault="006F78F0" w:rsidP="006F78F0">
      <w:pPr>
        <w:jc w:val="both"/>
        <w:rPr>
          <w:sz w:val="22"/>
          <w:szCs w:val="22"/>
          <w:lang w:val="hr-HR"/>
        </w:rPr>
      </w:pPr>
    </w:p>
    <w:p w:rsidR="006F78F0" w:rsidRPr="00713E39" w:rsidRDefault="00AF6EE7" w:rsidP="006F78F0">
      <w:pPr>
        <w:rPr>
          <w:sz w:val="22"/>
          <w:szCs w:val="22"/>
          <w:lang w:val="hr-HR"/>
        </w:rPr>
      </w:pPr>
      <w:r>
        <w:rPr>
          <w:sz w:val="22"/>
          <w:szCs w:val="22"/>
          <w:lang w:val="hr-HR"/>
        </w:rPr>
        <w:t>Iscover</w:t>
      </w:r>
      <w:r w:rsidR="006F78F0" w:rsidRPr="00713E39">
        <w:rPr>
          <w:sz w:val="22"/>
          <w:szCs w:val="22"/>
          <w:lang w:val="hr-HR"/>
        </w:rPr>
        <w:t xml:space="preserve"> </w:t>
      </w:r>
      <w:r w:rsidR="0035590A">
        <w:rPr>
          <w:sz w:val="22"/>
          <w:szCs w:val="22"/>
          <w:lang w:val="hr-HR"/>
        </w:rPr>
        <w:t xml:space="preserve">sadrži klopidogrel i </w:t>
      </w:r>
      <w:r w:rsidR="006F78F0" w:rsidRPr="00713E39">
        <w:rPr>
          <w:sz w:val="22"/>
          <w:szCs w:val="22"/>
          <w:lang w:val="hr-HR"/>
        </w:rPr>
        <w:t>pripada skupini lijekova koji se nazivaju antitrombocitni lijekovi. Trombociti su vrlo mal</w:t>
      </w:r>
      <w:r w:rsidR="00E07C1C">
        <w:rPr>
          <w:sz w:val="22"/>
          <w:szCs w:val="22"/>
          <w:lang w:val="hr-HR"/>
        </w:rPr>
        <w:t>a</w:t>
      </w:r>
      <w:r w:rsidR="006F78F0" w:rsidRPr="00713E39">
        <w:rPr>
          <w:sz w:val="22"/>
          <w:szCs w:val="22"/>
          <w:lang w:val="hr-HR"/>
        </w:rPr>
        <w:t xml:space="preserve"> </w:t>
      </w:r>
      <w:r w:rsidR="00E07C1C">
        <w:rPr>
          <w:sz w:val="22"/>
          <w:szCs w:val="22"/>
          <w:lang w:val="hr-HR"/>
        </w:rPr>
        <w:t>krvna tjelešca, tzv. krvne pločice</w:t>
      </w:r>
      <w:r w:rsidR="006F78F0" w:rsidRPr="00713E39">
        <w:rPr>
          <w:sz w:val="22"/>
          <w:szCs w:val="22"/>
          <w:lang w:val="hr-HR"/>
        </w:rPr>
        <w:t>, koje se nakupljaju tijekom zgrušavanja krvi. Sprječavanjem tog nakupljanja, antitrombocitni lijekovi smanjuju mogućnost stvaranja krvnih ugrušaka (</w:t>
      </w:r>
      <w:r w:rsidR="00E07C1C">
        <w:rPr>
          <w:sz w:val="22"/>
          <w:szCs w:val="22"/>
          <w:lang w:val="hr-HR"/>
        </w:rPr>
        <w:t>proces zvan</w:t>
      </w:r>
      <w:r w:rsidR="006F78F0" w:rsidRPr="00713E39">
        <w:rPr>
          <w:sz w:val="22"/>
          <w:szCs w:val="22"/>
          <w:lang w:val="hr-HR"/>
        </w:rPr>
        <w:t xml:space="preserve"> tromboz</w:t>
      </w:r>
      <w:r w:rsidR="00E07C1C">
        <w:rPr>
          <w:sz w:val="22"/>
          <w:szCs w:val="22"/>
          <w:lang w:val="hr-HR"/>
        </w:rPr>
        <w:t>a</w:t>
      </w:r>
      <w:r w:rsidR="006F78F0" w:rsidRPr="00713E39">
        <w:rPr>
          <w:sz w:val="22"/>
          <w:szCs w:val="22"/>
          <w:lang w:val="hr-HR"/>
        </w:rPr>
        <w:t>).</w:t>
      </w:r>
    </w:p>
    <w:p w:rsidR="006F78F0" w:rsidRPr="00713E39" w:rsidRDefault="006F78F0" w:rsidP="006F78F0">
      <w:pPr>
        <w:rPr>
          <w:b/>
          <w:caps/>
          <w:sz w:val="22"/>
          <w:szCs w:val="22"/>
          <w:lang w:val="hr-HR"/>
        </w:rPr>
      </w:pPr>
    </w:p>
    <w:p w:rsidR="006F78F0" w:rsidRPr="00713E39" w:rsidRDefault="00AF6EE7" w:rsidP="006F78F0">
      <w:pPr>
        <w:rPr>
          <w:sz w:val="22"/>
          <w:szCs w:val="22"/>
          <w:lang w:val="hr-HR"/>
        </w:rPr>
      </w:pPr>
      <w:r>
        <w:rPr>
          <w:sz w:val="22"/>
          <w:szCs w:val="22"/>
          <w:lang w:val="hr-HR"/>
        </w:rPr>
        <w:t>Iscover</w:t>
      </w:r>
      <w:r w:rsidR="006F78F0" w:rsidRPr="00713E39">
        <w:rPr>
          <w:sz w:val="22"/>
          <w:szCs w:val="22"/>
          <w:lang w:val="hr-HR"/>
        </w:rPr>
        <w:t xml:space="preserve"> uzima</w:t>
      </w:r>
      <w:r w:rsidR="0035590A">
        <w:rPr>
          <w:sz w:val="22"/>
          <w:szCs w:val="22"/>
          <w:lang w:val="hr-HR"/>
        </w:rPr>
        <w:t>ju odrasli</w:t>
      </w:r>
      <w:r w:rsidR="006F78F0" w:rsidRPr="00713E39">
        <w:rPr>
          <w:sz w:val="22"/>
          <w:szCs w:val="22"/>
          <w:lang w:val="hr-HR"/>
        </w:rPr>
        <w:t xml:space="preserve"> za sprječavanje stvaranja krvnih ugrušaka (tromba) u </w:t>
      </w:r>
      <w:r w:rsidR="00E07C1C">
        <w:rPr>
          <w:sz w:val="22"/>
          <w:szCs w:val="22"/>
          <w:lang w:val="hr-HR"/>
        </w:rPr>
        <w:t>otvrdnutim</w:t>
      </w:r>
      <w:r w:rsidR="00E07C1C" w:rsidRPr="00713E39">
        <w:rPr>
          <w:sz w:val="22"/>
          <w:szCs w:val="22"/>
          <w:lang w:val="hr-HR"/>
        </w:rPr>
        <w:t xml:space="preserve"> </w:t>
      </w:r>
      <w:r w:rsidR="006F78F0" w:rsidRPr="00713E39">
        <w:rPr>
          <w:sz w:val="22"/>
          <w:szCs w:val="22"/>
          <w:lang w:val="hr-HR"/>
        </w:rPr>
        <w:t xml:space="preserve">krvnim žilama (arterijama), a taj poremećaj zove se aterotromboza i može dovesti do aterotrombotičkih </w:t>
      </w:r>
      <w:r w:rsidR="00E07C1C">
        <w:rPr>
          <w:sz w:val="22"/>
          <w:szCs w:val="22"/>
          <w:lang w:val="hr-HR"/>
        </w:rPr>
        <w:t>događaja</w:t>
      </w:r>
      <w:r w:rsidR="00E07C1C" w:rsidRPr="00713E39">
        <w:rPr>
          <w:sz w:val="22"/>
          <w:szCs w:val="22"/>
          <w:lang w:val="hr-HR"/>
        </w:rPr>
        <w:t xml:space="preserve"> </w:t>
      </w:r>
      <w:r w:rsidR="006F78F0" w:rsidRPr="00713E39">
        <w:rPr>
          <w:sz w:val="22"/>
          <w:szCs w:val="22"/>
          <w:lang w:val="hr-HR"/>
        </w:rPr>
        <w:t>(kao što su moždani udar, srčani udar ili smrt).</w:t>
      </w:r>
    </w:p>
    <w:p w:rsidR="006F78F0" w:rsidRPr="00713E39" w:rsidRDefault="006F78F0" w:rsidP="006F78F0">
      <w:pPr>
        <w:rPr>
          <w:sz w:val="22"/>
          <w:szCs w:val="22"/>
          <w:lang w:val="hr-HR"/>
        </w:rPr>
      </w:pPr>
    </w:p>
    <w:p w:rsidR="006F78F0" w:rsidRPr="00713E39" w:rsidRDefault="00AF6EE7" w:rsidP="006F78F0">
      <w:pPr>
        <w:rPr>
          <w:sz w:val="22"/>
          <w:szCs w:val="22"/>
          <w:lang w:val="hr-HR"/>
        </w:rPr>
      </w:pPr>
      <w:r>
        <w:rPr>
          <w:sz w:val="22"/>
          <w:szCs w:val="22"/>
          <w:lang w:val="hr-HR"/>
        </w:rPr>
        <w:t>Iscover</w:t>
      </w:r>
      <w:r w:rsidR="006F78F0" w:rsidRPr="00713E39">
        <w:rPr>
          <w:sz w:val="22"/>
          <w:szCs w:val="22"/>
          <w:lang w:val="hr-HR"/>
        </w:rPr>
        <w:t xml:space="preserve"> </w:t>
      </w:r>
      <w:r w:rsidR="00213E6B">
        <w:rPr>
          <w:sz w:val="22"/>
          <w:szCs w:val="22"/>
          <w:lang w:val="hr-HR"/>
        </w:rPr>
        <w:t>V</w:t>
      </w:r>
      <w:r w:rsidR="006F78F0" w:rsidRPr="00713E39">
        <w:rPr>
          <w:sz w:val="22"/>
          <w:szCs w:val="22"/>
          <w:lang w:val="hr-HR"/>
        </w:rPr>
        <w:t>am je propisan za sprječavanje stvaranja krvnih ugrušaka i smanjivanje opasnosti od ovih ozbiljnih događaja jer:</w:t>
      </w:r>
    </w:p>
    <w:p w:rsidR="006F78F0" w:rsidRPr="00713E39" w:rsidRDefault="006F78F0" w:rsidP="006F78F0">
      <w:pPr>
        <w:numPr>
          <w:ilvl w:val="0"/>
          <w:numId w:val="4"/>
        </w:numPr>
        <w:ind w:left="567" w:hanging="567"/>
        <w:rPr>
          <w:sz w:val="22"/>
          <w:szCs w:val="22"/>
          <w:lang w:val="hr-HR"/>
        </w:rPr>
      </w:pPr>
      <w:r w:rsidRPr="00713E39">
        <w:rPr>
          <w:sz w:val="22"/>
          <w:szCs w:val="22"/>
          <w:lang w:val="hr-HR"/>
        </w:rPr>
        <w:t xml:space="preserve">imate </w:t>
      </w:r>
      <w:r w:rsidR="00E07C1C">
        <w:rPr>
          <w:sz w:val="22"/>
          <w:szCs w:val="22"/>
          <w:lang w:val="hr-HR"/>
        </w:rPr>
        <w:t>otvrdnuće</w:t>
      </w:r>
      <w:r w:rsidR="00E07C1C" w:rsidRPr="00713E39">
        <w:rPr>
          <w:sz w:val="22"/>
          <w:szCs w:val="22"/>
          <w:lang w:val="hr-HR"/>
        </w:rPr>
        <w:t xml:space="preserve"> </w:t>
      </w:r>
      <w:r w:rsidRPr="00713E39">
        <w:rPr>
          <w:sz w:val="22"/>
          <w:szCs w:val="22"/>
          <w:lang w:val="hr-HR"/>
        </w:rPr>
        <w:t>arterija (koje se još zove ateroskleroza) te</w:t>
      </w:r>
    </w:p>
    <w:p w:rsidR="006F78F0" w:rsidRPr="00713E39" w:rsidRDefault="006F78F0" w:rsidP="006F78F0">
      <w:pPr>
        <w:numPr>
          <w:ilvl w:val="0"/>
          <w:numId w:val="4"/>
        </w:numPr>
        <w:ind w:left="567" w:hanging="567"/>
        <w:rPr>
          <w:sz w:val="22"/>
          <w:szCs w:val="22"/>
          <w:lang w:val="hr-HR"/>
        </w:rPr>
      </w:pPr>
      <w:r w:rsidRPr="00713E39">
        <w:rPr>
          <w:sz w:val="22"/>
          <w:szCs w:val="22"/>
          <w:lang w:val="hr-HR"/>
        </w:rPr>
        <w:t xml:space="preserve">ste već imali srčani udar, moždani udar ili </w:t>
      </w:r>
      <w:r w:rsidR="00FA7CED">
        <w:rPr>
          <w:sz w:val="22"/>
          <w:szCs w:val="22"/>
          <w:lang w:val="hr-HR"/>
        </w:rPr>
        <w:t>imate stanje</w:t>
      </w:r>
      <w:r w:rsidR="00FA7CED" w:rsidRPr="00713E39">
        <w:rPr>
          <w:sz w:val="22"/>
          <w:szCs w:val="22"/>
          <w:lang w:val="hr-HR"/>
        </w:rPr>
        <w:t xml:space="preserve"> </w:t>
      </w:r>
      <w:r w:rsidRPr="00713E39">
        <w:rPr>
          <w:sz w:val="22"/>
          <w:szCs w:val="22"/>
          <w:lang w:val="hr-HR"/>
        </w:rPr>
        <w:t>koj</w:t>
      </w:r>
      <w:r w:rsidR="00FA7CED">
        <w:rPr>
          <w:sz w:val="22"/>
          <w:szCs w:val="22"/>
          <w:lang w:val="hr-HR"/>
        </w:rPr>
        <w:t>e</w:t>
      </w:r>
      <w:r w:rsidRPr="00713E39">
        <w:rPr>
          <w:sz w:val="22"/>
          <w:szCs w:val="22"/>
          <w:lang w:val="hr-HR"/>
        </w:rPr>
        <w:t xml:space="preserve"> se zove bolest perifernih arterija, ili</w:t>
      </w:r>
    </w:p>
    <w:p w:rsidR="006F78F0" w:rsidRDefault="006F78F0" w:rsidP="006F78F0">
      <w:pPr>
        <w:numPr>
          <w:ilvl w:val="0"/>
          <w:numId w:val="4"/>
        </w:numPr>
        <w:ind w:left="567" w:hanging="567"/>
        <w:rPr>
          <w:sz w:val="22"/>
          <w:szCs w:val="22"/>
          <w:lang w:val="hr-HR"/>
        </w:rPr>
      </w:pPr>
      <w:r w:rsidRPr="00713E39">
        <w:rPr>
          <w:sz w:val="22"/>
          <w:szCs w:val="22"/>
          <w:lang w:val="hr-HR"/>
        </w:rPr>
        <w:t xml:space="preserve">ste imali teški oblik boli u prsištu, poznat pod nazivom “nestabilna angina” ili “infarkt miokarda” (srčani udar). Za liječenje tog stanja liječnik </w:t>
      </w:r>
      <w:r w:rsidR="00213E6B">
        <w:rPr>
          <w:sz w:val="22"/>
          <w:szCs w:val="22"/>
          <w:lang w:val="hr-HR"/>
        </w:rPr>
        <w:t>V</w:t>
      </w:r>
      <w:r w:rsidRPr="00713E39">
        <w:rPr>
          <w:sz w:val="22"/>
          <w:szCs w:val="22"/>
          <w:lang w:val="hr-HR"/>
        </w:rPr>
        <w:t xml:space="preserve">am može ugraditi stent </w:t>
      </w:r>
      <w:r w:rsidR="00C0252C">
        <w:rPr>
          <w:sz w:val="22"/>
          <w:szCs w:val="22"/>
          <w:lang w:val="hr-HR"/>
        </w:rPr>
        <w:t xml:space="preserve">(potpornicu) </w:t>
      </w:r>
      <w:r w:rsidRPr="00713E39">
        <w:rPr>
          <w:sz w:val="22"/>
          <w:szCs w:val="22"/>
          <w:lang w:val="hr-HR"/>
        </w:rPr>
        <w:t xml:space="preserve">u začepljenu ili suženu arteriju da bi ponovno uspostavio učinkovit protok krvi. </w:t>
      </w:r>
      <w:r w:rsidR="00E07C1C">
        <w:rPr>
          <w:sz w:val="22"/>
          <w:szCs w:val="22"/>
          <w:lang w:val="hr-HR"/>
        </w:rPr>
        <w:t xml:space="preserve">Liječnik </w:t>
      </w:r>
      <w:r w:rsidR="00213E6B">
        <w:rPr>
          <w:sz w:val="22"/>
          <w:szCs w:val="22"/>
          <w:lang w:val="hr-HR"/>
        </w:rPr>
        <w:t>V</w:t>
      </w:r>
      <w:r w:rsidR="00E07C1C">
        <w:rPr>
          <w:sz w:val="22"/>
          <w:szCs w:val="22"/>
          <w:lang w:val="hr-HR"/>
        </w:rPr>
        <w:t xml:space="preserve">am </w:t>
      </w:r>
      <w:r w:rsidR="00640399">
        <w:rPr>
          <w:sz w:val="22"/>
          <w:szCs w:val="22"/>
          <w:lang w:val="hr-HR"/>
        </w:rPr>
        <w:t xml:space="preserve">može </w:t>
      </w:r>
      <w:r w:rsidR="00E07C1C">
        <w:rPr>
          <w:sz w:val="22"/>
          <w:szCs w:val="22"/>
          <w:lang w:val="hr-HR"/>
        </w:rPr>
        <w:t>p</w:t>
      </w:r>
      <w:r w:rsidRPr="00713E39">
        <w:rPr>
          <w:sz w:val="22"/>
          <w:szCs w:val="22"/>
          <w:lang w:val="hr-HR"/>
        </w:rPr>
        <w:t>ropisat</w:t>
      </w:r>
      <w:r w:rsidR="00E07C1C">
        <w:rPr>
          <w:sz w:val="22"/>
          <w:szCs w:val="22"/>
          <w:lang w:val="hr-HR"/>
        </w:rPr>
        <w:t>i</w:t>
      </w:r>
      <w:r w:rsidRPr="00713E39">
        <w:rPr>
          <w:sz w:val="22"/>
          <w:szCs w:val="22"/>
          <w:lang w:val="hr-HR"/>
        </w:rPr>
        <w:t xml:space="preserve"> i acetilsalicilatnu kiselinu (tvar koju sadrž</w:t>
      </w:r>
      <w:r w:rsidR="00E07C1C">
        <w:rPr>
          <w:sz w:val="22"/>
          <w:szCs w:val="22"/>
          <w:lang w:val="hr-HR"/>
        </w:rPr>
        <w:t>e</w:t>
      </w:r>
      <w:r w:rsidRPr="00713E39">
        <w:rPr>
          <w:sz w:val="22"/>
          <w:szCs w:val="22"/>
          <w:lang w:val="hr-HR"/>
        </w:rPr>
        <w:t xml:space="preserve"> mnogi lijekovi </w:t>
      </w:r>
      <w:r w:rsidR="00E07C1C">
        <w:rPr>
          <w:sz w:val="22"/>
          <w:szCs w:val="22"/>
          <w:lang w:val="hr-HR"/>
        </w:rPr>
        <w:t>za</w:t>
      </w:r>
      <w:r w:rsidRPr="00713E39">
        <w:rPr>
          <w:sz w:val="22"/>
          <w:szCs w:val="22"/>
          <w:lang w:val="hr-HR"/>
        </w:rPr>
        <w:t xml:space="preserve"> ublažava</w:t>
      </w:r>
      <w:r w:rsidR="00E07C1C">
        <w:rPr>
          <w:sz w:val="22"/>
          <w:szCs w:val="22"/>
          <w:lang w:val="hr-HR"/>
        </w:rPr>
        <w:t>nje</w:t>
      </w:r>
      <w:r w:rsidRPr="00713E39">
        <w:rPr>
          <w:sz w:val="22"/>
          <w:szCs w:val="22"/>
          <w:lang w:val="hr-HR"/>
        </w:rPr>
        <w:t xml:space="preserve"> bol</w:t>
      </w:r>
      <w:r w:rsidR="00E07C1C">
        <w:rPr>
          <w:sz w:val="22"/>
          <w:szCs w:val="22"/>
          <w:lang w:val="hr-HR"/>
        </w:rPr>
        <w:t>i</w:t>
      </w:r>
      <w:r w:rsidRPr="00713E39">
        <w:rPr>
          <w:sz w:val="22"/>
          <w:szCs w:val="22"/>
          <w:lang w:val="hr-HR"/>
        </w:rPr>
        <w:t xml:space="preserve"> </w:t>
      </w:r>
      <w:r w:rsidR="00E07C1C">
        <w:rPr>
          <w:sz w:val="22"/>
          <w:szCs w:val="22"/>
          <w:lang w:val="hr-HR"/>
        </w:rPr>
        <w:t xml:space="preserve">i </w:t>
      </w:r>
      <w:r w:rsidRPr="00713E39">
        <w:rPr>
          <w:sz w:val="22"/>
          <w:szCs w:val="22"/>
          <w:lang w:val="hr-HR"/>
        </w:rPr>
        <w:t>sni</w:t>
      </w:r>
      <w:r w:rsidR="00E07C1C">
        <w:rPr>
          <w:sz w:val="22"/>
          <w:szCs w:val="22"/>
          <w:lang w:val="hr-HR"/>
        </w:rPr>
        <w:t>žavanje</w:t>
      </w:r>
      <w:r w:rsidRPr="00713E39">
        <w:rPr>
          <w:sz w:val="22"/>
          <w:szCs w:val="22"/>
          <w:lang w:val="hr-HR"/>
        </w:rPr>
        <w:t xml:space="preserve"> povišen</w:t>
      </w:r>
      <w:r w:rsidR="00E07C1C">
        <w:rPr>
          <w:sz w:val="22"/>
          <w:szCs w:val="22"/>
          <w:lang w:val="hr-HR"/>
        </w:rPr>
        <w:t>e</w:t>
      </w:r>
      <w:r w:rsidRPr="00713E39">
        <w:rPr>
          <w:sz w:val="22"/>
          <w:szCs w:val="22"/>
          <w:lang w:val="hr-HR"/>
        </w:rPr>
        <w:t xml:space="preserve"> temperaturu</w:t>
      </w:r>
      <w:r w:rsidR="00E07C1C">
        <w:rPr>
          <w:sz w:val="22"/>
          <w:szCs w:val="22"/>
          <w:lang w:val="hr-HR"/>
        </w:rPr>
        <w:t xml:space="preserve">, kao i oni za </w:t>
      </w:r>
      <w:r w:rsidRPr="00713E39">
        <w:rPr>
          <w:sz w:val="22"/>
          <w:szCs w:val="22"/>
          <w:lang w:val="hr-HR"/>
        </w:rPr>
        <w:t>sprječava</w:t>
      </w:r>
      <w:r w:rsidR="00E07C1C">
        <w:rPr>
          <w:sz w:val="22"/>
          <w:szCs w:val="22"/>
          <w:lang w:val="hr-HR"/>
        </w:rPr>
        <w:t>nje</w:t>
      </w:r>
      <w:r w:rsidRPr="00713E39">
        <w:rPr>
          <w:sz w:val="22"/>
          <w:szCs w:val="22"/>
          <w:lang w:val="hr-HR"/>
        </w:rPr>
        <w:t xml:space="preserve"> stvaranj</w:t>
      </w:r>
      <w:r w:rsidR="00E07C1C">
        <w:rPr>
          <w:sz w:val="22"/>
          <w:szCs w:val="22"/>
          <w:lang w:val="hr-HR"/>
        </w:rPr>
        <w:t>a</w:t>
      </w:r>
      <w:r w:rsidRPr="00713E39">
        <w:rPr>
          <w:sz w:val="22"/>
          <w:szCs w:val="22"/>
          <w:lang w:val="hr-HR"/>
        </w:rPr>
        <w:t xml:space="preserve"> krvnih ugrušaka).</w:t>
      </w:r>
    </w:p>
    <w:p w:rsidR="00640399" w:rsidRPr="00640399" w:rsidRDefault="00640399" w:rsidP="00640399">
      <w:pPr>
        <w:numPr>
          <w:ilvl w:val="0"/>
          <w:numId w:val="4"/>
        </w:numPr>
        <w:ind w:left="567" w:hanging="567"/>
        <w:rPr>
          <w:sz w:val="22"/>
          <w:szCs w:val="22"/>
          <w:lang w:val="hr-HR"/>
        </w:rPr>
      </w:pPr>
      <w:r>
        <w:rPr>
          <w:sz w:val="22"/>
          <w:szCs w:val="22"/>
          <w:lang w:val="hr-HR"/>
        </w:rPr>
        <w:t>ste imali simptome moždanog udara koji nestaju u kratkom vremenskom razdoblju (što se još zove prolazni ishemijski napadaj) ili moždani udar blage težine. Liječnik Vam može p</w:t>
      </w:r>
      <w:r w:rsidRPr="00713E39">
        <w:rPr>
          <w:sz w:val="22"/>
          <w:szCs w:val="22"/>
          <w:lang w:val="hr-HR"/>
        </w:rPr>
        <w:t>ropisat</w:t>
      </w:r>
      <w:r>
        <w:rPr>
          <w:sz w:val="22"/>
          <w:szCs w:val="22"/>
          <w:lang w:val="hr-HR"/>
        </w:rPr>
        <w:t>i</w:t>
      </w:r>
      <w:r w:rsidRPr="00713E39">
        <w:rPr>
          <w:sz w:val="22"/>
          <w:szCs w:val="22"/>
          <w:lang w:val="hr-HR"/>
        </w:rPr>
        <w:t xml:space="preserve"> i acetilsalicilatnu kiselinu</w:t>
      </w:r>
      <w:r>
        <w:rPr>
          <w:sz w:val="22"/>
          <w:szCs w:val="22"/>
          <w:lang w:val="hr-HR"/>
        </w:rPr>
        <w:t xml:space="preserve"> počevši tijekom prvih 24 sata.</w:t>
      </w:r>
    </w:p>
    <w:p w:rsidR="006F78F0" w:rsidRPr="00713E39" w:rsidRDefault="006F78F0" w:rsidP="006F78F0">
      <w:pPr>
        <w:numPr>
          <w:ilvl w:val="0"/>
          <w:numId w:val="4"/>
        </w:numPr>
        <w:ind w:left="567" w:hanging="567"/>
        <w:rPr>
          <w:sz w:val="22"/>
          <w:szCs w:val="22"/>
          <w:lang w:val="hr-HR"/>
        </w:rPr>
      </w:pPr>
      <w:r w:rsidRPr="00713E39">
        <w:rPr>
          <w:sz w:val="22"/>
          <w:szCs w:val="22"/>
          <w:lang w:val="hr-HR"/>
        </w:rPr>
        <w:t xml:space="preserve">imate nepravilne otkucaje srca, stanje koje se zove </w:t>
      </w:r>
      <w:r w:rsidR="00E07C1C">
        <w:rPr>
          <w:sz w:val="22"/>
          <w:szCs w:val="22"/>
          <w:lang w:val="hr-HR"/>
        </w:rPr>
        <w:t>"</w:t>
      </w:r>
      <w:r w:rsidRPr="00713E39">
        <w:rPr>
          <w:sz w:val="22"/>
          <w:szCs w:val="22"/>
          <w:lang w:val="hr-HR"/>
        </w:rPr>
        <w:t>fibrilacija atrija</w:t>
      </w:r>
      <w:r w:rsidR="00E07C1C">
        <w:rPr>
          <w:sz w:val="22"/>
          <w:szCs w:val="22"/>
          <w:lang w:val="hr-HR"/>
        </w:rPr>
        <w:t>"</w:t>
      </w:r>
      <w:r w:rsidRPr="00713E39">
        <w:rPr>
          <w:sz w:val="22"/>
          <w:szCs w:val="22"/>
          <w:lang w:val="hr-HR"/>
        </w:rPr>
        <w:t xml:space="preserve">, a ne možete uzimati lijekove poznate kao 'oralni antikoagulansi' (antagonisti vitamina K), koji sprječavaju stvaranje novih ugrušaka te rast postojećih ugrušaka. Trebalo </w:t>
      </w:r>
      <w:r w:rsidR="00213E6B">
        <w:rPr>
          <w:sz w:val="22"/>
          <w:szCs w:val="22"/>
          <w:lang w:val="hr-HR"/>
        </w:rPr>
        <w:t>V</w:t>
      </w:r>
      <w:r w:rsidRPr="00713E39">
        <w:rPr>
          <w:sz w:val="22"/>
          <w:szCs w:val="22"/>
          <w:lang w:val="hr-HR"/>
        </w:rPr>
        <w:t>am je biti rečeno da su za ovo stanje 'oralni antikoagulansi' učinkovitiji od acetilsalicilatne kiseline ili kombin</w:t>
      </w:r>
      <w:r w:rsidR="00E07C1C">
        <w:rPr>
          <w:sz w:val="22"/>
          <w:szCs w:val="22"/>
          <w:lang w:val="hr-HR"/>
        </w:rPr>
        <w:t>irane</w:t>
      </w:r>
      <w:r w:rsidRPr="00713E39">
        <w:rPr>
          <w:sz w:val="22"/>
          <w:szCs w:val="22"/>
          <w:lang w:val="hr-HR"/>
        </w:rPr>
        <w:t xml:space="preserve"> </w:t>
      </w:r>
      <w:r w:rsidR="00E07C1C">
        <w:rPr>
          <w:sz w:val="22"/>
          <w:szCs w:val="22"/>
          <w:lang w:val="hr-HR"/>
        </w:rPr>
        <w:t xml:space="preserve">primjene </w:t>
      </w:r>
      <w:r w:rsidR="00C01B23">
        <w:rPr>
          <w:sz w:val="22"/>
          <w:szCs w:val="22"/>
          <w:lang w:val="hr-HR"/>
        </w:rPr>
        <w:t>lijeka Iscover</w:t>
      </w:r>
      <w:r w:rsidRPr="00713E39">
        <w:rPr>
          <w:sz w:val="22"/>
          <w:szCs w:val="22"/>
          <w:lang w:val="hr-HR"/>
        </w:rPr>
        <w:t xml:space="preserve"> i acetilsalicilatne kiseline. Liječnik </w:t>
      </w:r>
      <w:r w:rsidR="00213E6B">
        <w:rPr>
          <w:sz w:val="22"/>
          <w:szCs w:val="22"/>
          <w:lang w:val="hr-HR"/>
        </w:rPr>
        <w:t>V</w:t>
      </w:r>
      <w:r w:rsidRPr="00713E39">
        <w:rPr>
          <w:sz w:val="22"/>
          <w:szCs w:val="22"/>
          <w:lang w:val="hr-HR"/>
        </w:rPr>
        <w:t xml:space="preserve">am treba propisati </w:t>
      </w:r>
      <w:r w:rsidR="00AF6EE7">
        <w:rPr>
          <w:sz w:val="22"/>
          <w:szCs w:val="22"/>
          <w:lang w:val="hr-HR"/>
        </w:rPr>
        <w:t>Iscover</w:t>
      </w:r>
      <w:r w:rsidRPr="00713E39">
        <w:rPr>
          <w:sz w:val="22"/>
          <w:szCs w:val="22"/>
          <w:lang w:val="hr-HR"/>
        </w:rPr>
        <w:t xml:space="preserve"> i acetilsalicilatnu kiselinu ako ne možete uzimati oralne antikoagulanse te nemate rizik od velikog krvarenja.</w:t>
      </w:r>
    </w:p>
    <w:p w:rsidR="006F78F0" w:rsidRPr="00713E39" w:rsidRDefault="006F78F0" w:rsidP="006F78F0">
      <w:pPr>
        <w:jc w:val="both"/>
        <w:rPr>
          <w:sz w:val="22"/>
          <w:szCs w:val="22"/>
          <w:lang w:val="hr-HR"/>
        </w:rPr>
      </w:pPr>
    </w:p>
    <w:p w:rsidR="006F78F0" w:rsidRPr="00713E39" w:rsidRDefault="006F78F0" w:rsidP="006F78F0">
      <w:pPr>
        <w:jc w:val="both"/>
        <w:rPr>
          <w:b/>
          <w:sz w:val="22"/>
          <w:szCs w:val="22"/>
          <w:lang w:val="hr-HR"/>
        </w:rPr>
      </w:pPr>
    </w:p>
    <w:p w:rsidR="006F78F0" w:rsidRPr="00713E39" w:rsidRDefault="006F78F0" w:rsidP="006F78F0">
      <w:pPr>
        <w:tabs>
          <w:tab w:val="left" w:pos="540"/>
        </w:tabs>
        <w:jc w:val="both"/>
        <w:rPr>
          <w:caps/>
          <w:sz w:val="22"/>
          <w:szCs w:val="22"/>
          <w:lang w:val="hr-HR"/>
        </w:rPr>
      </w:pPr>
      <w:r w:rsidRPr="00713E39">
        <w:rPr>
          <w:b/>
          <w:caps/>
          <w:sz w:val="22"/>
          <w:szCs w:val="22"/>
          <w:lang w:val="hr-HR"/>
        </w:rPr>
        <w:t xml:space="preserve">2. </w:t>
      </w:r>
      <w:r w:rsidRPr="00713E39">
        <w:rPr>
          <w:b/>
          <w:caps/>
          <w:sz w:val="22"/>
          <w:szCs w:val="22"/>
          <w:lang w:val="hr-HR"/>
        </w:rPr>
        <w:tab/>
      </w:r>
      <w:r w:rsidR="0035590A">
        <w:rPr>
          <w:b/>
          <w:sz w:val="22"/>
          <w:szCs w:val="22"/>
          <w:lang w:val="hr-HR"/>
        </w:rPr>
        <w:t xml:space="preserve">Što morate znati </w:t>
      </w:r>
      <w:r w:rsidR="0035590A" w:rsidRPr="00713E39">
        <w:rPr>
          <w:b/>
          <w:bCs/>
          <w:sz w:val="22"/>
          <w:szCs w:val="22"/>
          <w:lang w:val="hr-HR"/>
        </w:rPr>
        <w:t xml:space="preserve">prije nego počnete uzimati </w:t>
      </w:r>
      <w:r w:rsidR="00FA1AF0">
        <w:rPr>
          <w:b/>
          <w:bCs/>
          <w:sz w:val="22"/>
          <w:szCs w:val="22"/>
          <w:lang w:val="hr-HR"/>
        </w:rPr>
        <w:t>Iscover</w:t>
      </w:r>
    </w:p>
    <w:p w:rsidR="006F78F0" w:rsidRPr="00713E39" w:rsidRDefault="006F78F0" w:rsidP="006F78F0">
      <w:pPr>
        <w:jc w:val="both"/>
        <w:rPr>
          <w:sz w:val="22"/>
          <w:szCs w:val="22"/>
          <w:lang w:val="hr-HR"/>
        </w:rPr>
      </w:pPr>
    </w:p>
    <w:p w:rsidR="006F78F0" w:rsidRPr="00713E39" w:rsidRDefault="006F78F0" w:rsidP="006F78F0">
      <w:pPr>
        <w:jc w:val="both"/>
        <w:rPr>
          <w:b/>
          <w:sz w:val="22"/>
          <w:szCs w:val="22"/>
          <w:lang w:val="hr-HR"/>
        </w:rPr>
      </w:pPr>
      <w:r w:rsidRPr="00713E39">
        <w:rPr>
          <w:b/>
          <w:sz w:val="22"/>
          <w:szCs w:val="22"/>
          <w:lang w:val="hr-HR"/>
        </w:rPr>
        <w:t xml:space="preserve">Nemojte uzimati </w:t>
      </w:r>
      <w:r w:rsidR="00AF6EE7">
        <w:rPr>
          <w:b/>
          <w:sz w:val="22"/>
          <w:szCs w:val="22"/>
          <w:lang w:val="hr-HR"/>
        </w:rPr>
        <w:t>Iscover</w:t>
      </w:r>
      <w:r w:rsidRPr="00713E39">
        <w:rPr>
          <w:position w:val="11"/>
          <w:sz w:val="22"/>
          <w:szCs w:val="22"/>
          <w:lang w:val="hr-HR"/>
        </w:rPr>
        <w:t xml:space="preserve"> </w:t>
      </w:r>
    </w:p>
    <w:p w:rsidR="006F78F0" w:rsidRPr="00713E39" w:rsidRDefault="006F78F0" w:rsidP="006F78F0">
      <w:pPr>
        <w:pStyle w:val="ListBullet2"/>
        <w:rPr>
          <w:szCs w:val="22"/>
          <w:lang w:val="hr-HR"/>
        </w:rPr>
      </w:pPr>
      <w:r w:rsidRPr="00713E39">
        <w:rPr>
          <w:szCs w:val="22"/>
          <w:lang w:val="hr-HR"/>
        </w:rPr>
        <w:t xml:space="preserve">ako ste alergični (preosjetljivi) na klopidogrel ili </w:t>
      </w:r>
      <w:r w:rsidR="00470CDD">
        <w:rPr>
          <w:szCs w:val="22"/>
          <w:lang w:val="hr-HR"/>
        </w:rPr>
        <w:t>neki</w:t>
      </w:r>
      <w:r w:rsidRPr="00713E39">
        <w:rPr>
          <w:szCs w:val="22"/>
          <w:lang w:val="hr-HR"/>
        </w:rPr>
        <w:t xml:space="preserve"> drugi sastojak </w:t>
      </w:r>
      <w:r w:rsidR="00470CDD">
        <w:rPr>
          <w:szCs w:val="22"/>
          <w:lang w:val="hr-HR"/>
        </w:rPr>
        <w:t>ovog lijeka (naveden u dijelu 6.)</w:t>
      </w:r>
    </w:p>
    <w:p w:rsidR="006F78F0" w:rsidRPr="00713E39" w:rsidRDefault="006F78F0" w:rsidP="006F78F0">
      <w:pPr>
        <w:pStyle w:val="ListBullet2"/>
        <w:rPr>
          <w:b/>
          <w:szCs w:val="22"/>
          <w:lang w:val="hr-HR"/>
        </w:rPr>
      </w:pPr>
      <w:r w:rsidRPr="00713E39">
        <w:rPr>
          <w:szCs w:val="22"/>
          <w:lang w:val="hr-HR"/>
        </w:rPr>
        <w:t xml:space="preserve">ako imate poremećaj koji izaziva krvarenje, kao što je, primjerice, želučani </w:t>
      </w:r>
      <w:r w:rsidR="00E07C1C">
        <w:rPr>
          <w:szCs w:val="22"/>
          <w:lang w:val="hr-HR"/>
        </w:rPr>
        <w:t>čir</w:t>
      </w:r>
      <w:r w:rsidR="00E07C1C" w:rsidRPr="00713E39">
        <w:rPr>
          <w:szCs w:val="22"/>
          <w:lang w:val="hr-HR"/>
        </w:rPr>
        <w:t xml:space="preserve"> </w:t>
      </w:r>
      <w:r w:rsidRPr="00713E39">
        <w:rPr>
          <w:szCs w:val="22"/>
          <w:lang w:val="hr-HR"/>
        </w:rPr>
        <w:t>ili krvarenje u mozgu</w:t>
      </w:r>
    </w:p>
    <w:p w:rsidR="006F78F0" w:rsidRPr="00713E39" w:rsidRDefault="006F78F0" w:rsidP="006F78F0">
      <w:pPr>
        <w:pStyle w:val="ListBullet2"/>
        <w:rPr>
          <w:szCs w:val="22"/>
          <w:lang w:val="hr-HR"/>
        </w:rPr>
      </w:pPr>
      <w:r w:rsidRPr="00713E39">
        <w:rPr>
          <w:szCs w:val="22"/>
          <w:lang w:val="hr-HR"/>
        </w:rPr>
        <w:t>ako patite od tešk</w:t>
      </w:r>
      <w:r w:rsidR="00E07C1C">
        <w:rPr>
          <w:szCs w:val="22"/>
          <w:lang w:val="hr-HR"/>
        </w:rPr>
        <w:t>e</w:t>
      </w:r>
      <w:r w:rsidRPr="00713E39">
        <w:rPr>
          <w:szCs w:val="22"/>
          <w:lang w:val="hr-HR"/>
        </w:rPr>
        <w:t xml:space="preserve"> </w:t>
      </w:r>
      <w:r w:rsidR="00E07C1C">
        <w:rPr>
          <w:szCs w:val="22"/>
          <w:lang w:val="hr-HR"/>
        </w:rPr>
        <w:t xml:space="preserve">bolesti </w:t>
      </w:r>
      <w:r w:rsidRPr="00713E39">
        <w:rPr>
          <w:szCs w:val="22"/>
          <w:lang w:val="hr-HR"/>
        </w:rPr>
        <w:t>jetre.</w:t>
      </w:r>
    </w:p>
    <w:p w:rsidR="006F78F0" w:rsidRPr="00713E39" w:rsidRDefault="006F78F0" w:rsidP="006F78F0">
      <w:pPr>
        <w:jc w:val="both"/>
        <w:rPr>
          <w:sz w:val="22"/>
          <w:szCs w:val="22"/>
          <w:lang w:val="hr-HR"/>
        </w:rPr>
      </w:pPr>
    </w:p>
    <w:p w:rsidR="006F78F0" w:rsidRPr="00713E39" w:rsidRDefault="006F78F0" w:rsidP="006F78F0">
      <w:pPr>
        <w:rPr>
          <w:sz w:val="22"/>
          <w:szCs w:val="22"/>
          <w:lang w:val="hr-HR"/>
        </w:rPr>
      </w:pPr>
      <w:r w:rsidRPr="00713E39">
        <w:rPr>
          <w:sz w:val="22"/>
          <w:szCs w:val="22"/>
          <w:lang w:val="hr-HR"/>
        </w:rPr>
        <w:t xml:space="preserve">Ako se bilo što od navedenog odnosi na </w:t>
      </w:r>
      <w:r w:rsidR="00C0252C">
        <w:rPr>
          <w:sz w:val="22"/>
          <w:szCs w:val="22"/>
          <w:lang w:val="hr-HR"/>
        </w:rPr>
        <w:t>V</w:t>
      </w:r>
      <w:r w:rsidRPr="00713E39">
        <w:rPr>
          <w:sz w:val="22"/>
          <w:szCs w:val="22"/>
          <w:lang w:val="hr-HR"/>
        </w:rPr>
        <w:t xml:space="preserve">as, ili niste sigurni, obratite se svom liječniku prije uzimanja </w:t>
      </w:r>
      <w:r w:rsidR="00C01B23">
        <w:rPr>
          <w:sz w:val="22"/>
          <w:szCs w:val="22"/>
          <w:lang w:val="hr-HR"/>
        </w:rPr>
        <w:t>lijeka Iscover</w:t>
      </w:r>
      <w:r w:rsidRPr="00713E39">
        <w:rPr>
          <w:sz w:val="22"/>
          <w:szCs w:val="22"/>
          <w:lang w:val="hr-HR"/>
        </w:rPr>
        <w:t xml:space="preserve">. </w:t>
      </w:r>
    </w:p>
    <w:p w:rsidR="006F78F0" w:rsidRPr="00713E39" w:rsidRDefault="006F78F0" w:rsidP="006F78F0">
      <w:pPr>
        <w:jc w:val="both"/>
        <w:rPr>
          <w:b/>
          <w:sz w:val="22"/>
          <w:szCs w:val="22"/>
          <w:lang w:val="hr-HR"/>
        </w:rPr>
      </w:pPr>
    </w:p>
    <w:p w:rsidR="006F78F0" w:rsidRPr="00713E39" w:rsidRDefault="00470CDD" w:rsidP="006F78F0">
      <w:pPr>
        <w:keepNext/>
        <w:jc w:val="both"/>
        <w:rPr>
          <w:sz w:val="22"/>
          <w:szCs w:val="22"/>
          <w:lang w:val="hr-HR"/>
        </w:rPr>
      </w:pPr>
      <w:r>
        <w:rPr>
          <w:b/>
          <w:sz w:val="22"/>
          <w:szCs w:val="22"/>
          <w:lang w:val="hr-HR"/>
        </w:rPr>
        <w:t>Upozorenja i mjere opreza</w:t>
      </w:r>
    </w:p>
    <w:p w:rsidR="006F78F0" w:rsidRPr="00713E39" w:rsidRDefault="006F78F0" w:rsidP="006F78F0">
      <w:pPr>
        <w:keepNext/>
        <w:rPr>
          <w:sz w:val="22"/>
          <w:szCs w:val="22"/>
          <w:lang w:val="hr-HR"/>
        </w:rPr>
      </w:pPr>
      <w:r w:rsidRPr="00713E39">
        <w:rPr>
          <w:sz w:val="22"/>
          <w:szCs w:val="22"/>
          <w:lang w:val="hr-HR"/>
        </w:rPr>
        <w:t xml:space="preserve">Ako se na </w:t>
      </w:r>
      <w:r w:rsidR="00C0252C">
        <w:rPr>
          <w:sz w:val="22"/>
          <w:szCs w:val="22"/>
          <w:lang w:val="hr-HR"/>
        </w:rPr>
        <w:t>V</w:t>
      </w:r>
      <w:r w:rsidRPr="00713E39">
        <w:rPr>
          <w:sz w:val="22"/>
          <w:szCs w:val="22"/>
          <w:lang w:val="hr-HR"/>
        </w:rPr>
        <w:t xml:space="preserve">as odnosi bilo koje od dolje navedenih stanja morate obavijestiti liječnika, prije nego što uzmete </w:t>
      </w:r>
      <w:r w:rsidR="00AF6EE7">
        <w:rPr>
          <w:sz w:val="22"/>
          <w:szCs w:val="22"/>
          <w:lang w:val="hr-HR"/>
        </w:rPr>
        <w:t>Iscover</w:t>
      </w:r>
      <w:r w:rsidRPr="00713E39">
        <w:rPr>
          <w:sz w:val="22"/>
          <w:szCs w:val="22"/>
          <w:lang w:val="hr-HR"/>
        </w:rPr>
        <w:t>:</w:t>
      </w:r>
    </w:p>
    <w:p w:rsidR="006F78F0" w:rsidRPr="00713E39" w:rsidRDefault="006F78F0" w:rsidP="006F78F0">
      <w:pPr>
        <w:pStyle w:val="BodyTextIndent"/>
        <w:rPr>
          <w:szCs w:val="22"/>
          <w:lang w:val="hr-HR"/>
        </w:rPr>
      </w:pPr>
      <w:r w:rsidRPr="00713E39">
        <w:rPr>
          <w:szCs w:val="22"/>
          <w:lang w:val="hr-HR"/>
        </w:rPr>
        <w:sym w:font="Symbol" w:char="F0B7"/>
      </w:r>
      <w:r w:rsidRPr="00713E39">
        <w:rPr>
          <w:szCs w:val="22"/>
          <w:lang w:val="hr-HR"/>
        </w:rPr>
        <w:tab/>
        <w:t xml:space="preserve">Ako postoji opasnost od krvarenja poput </w:t>
      </w:r>
    </w:p>
    <w:p w:rsidR="006F78F0" w:rsidRPr="00713E39" w:rsidRDefault="006F78F0" w:rsidP="006F78F0">
      <w:pPr>
        <w:pStyle w:val="BodyTextIndent"/>
        <w:ind w:left="720" w:hanging="360"/>
        <w:rPr>
          <w:szCs w:val="22"/>
          <w:lang w:val="hr-HR"/>
        </w:rPr>
      </w:pPr>
      <w:r w:rsidRPr="00713E39">
        <w:rPr>
          <w:szCs w:val="22"/>
          <w:lang w:val="hr-HR"/>
        </w:rPr>
        <w:t>-</w:t>
      </w:r>
      <w:r w:rsidRPr="00713E39">
        <w:rPr>
          <w:szCs w:val="22"/>
          <w:lang w:val="hr-HR"/>
        </w:rPr>
        <w:tab/>
        <w:t xml:space="preserve">medicinskih stanja kod kojih postoji opasnost od unutrašnjeg krvarenja (kao što je želučani </w:t>
      </w:r>
      <w:r w:rsidR="00E07C1C">
        <w:rPr>
          <w:szCs w:val="22"/>
          <w:lang w:val="hr-HR"/>
        </w:rPr>
        <w:t>čir</w:t>
      </w:r>
      <w:r w:rsidRPr="00713E39">
        <w:rPr>
          <w:szCs w:val="22"/>
          <w:lang w:val="hr-HR"/>
        </w:rPr>
        <w:t>),</w:t>
      </w:r>
    </w:p>
    <w:p w:rsidR="006F78F0" w:rsidRPr="00713E39" w:rsidRDefault="006F78F0" w:rsidP="006F78F0">
      <w:pPr>
        <w:numPr>
          <w:ilvl w:val="0"/>
          <w:numId w:val="7"/>
        </w:numPr>
        <w:rPr>
          <w:sz w:val="22"/>
          <w:szCs w:val="22"/>
          <w:lang w:val="hr-HR"/>
        </w:rPr>
      </w:pPr>
      <w:r w:rsidRPr="00713E39">
        <w:rPr>
          <w:sz w:val="22"/>
          <w:szCs w:val="22"/>
          <w:lang w:val="hr-HR"/>
        </w:rPr>
        <w:t>poremećaja krvi zbog čega ste skloni unutrašnjim krvarenjima (krvarenje u tkivima, organima ili zglobovima),</w:t>
      </w:r>
    </w:p>
    <w:p w:rsidR="006F78F0" w:rsidRPr="00713E39" w:rsidRDefault="006F78F0" w:rsidP="006F78F0">
      <w:pPr>
        <w:numPr>
          <w:ilvl w:val="0"/>
          <w:numId w:val="7"/>
        </w:numPr>
        <w:rPr>
          <w:sz w:val="22"/>
          <w:szCs w:val="22"/>
          <w:lang w:val="hr-HR"/>
        </w:rPr>
      </w:pPr>
      <w:r w:rsidRPr="00713E39">
        <w:rPr>
          <w:sz w:val="22"/>
          <w:szCs w:val="22"/>
          <w:lang w:val="hr-HR"/>
        </w:rPr>
        <w:t>nedavne teške ozljede,</w:t>
      </w:r>
    </w:p>
    <w:p w:rsidR="006F78F0" w:rsidRPr="00713E39" w:rsidRDefault="006F78F0" w:rsidP="006F78F0">
      <w:pPr>
        <w:numPr>
          <w:ilvl w:val="0"/>
          <w:numId w:val="7"/>
        </w:numPr>
        <w:rPr>
          <w:sz w:val="22"/>
          <w:szCs w:val="22"/>
          <w:lang w:val="hr-HR"/>
        </w:rPr>
      </w:pPr>
      <w:r w:rsidRPr="00713E39">
        <w:rPr>
          <w:sz w:val="22"/>
          <w:szCs w:val="22"/>
          <w:lang w:val="hr-HR"/>
        </w:rPr>
        <w:t>nedavnog kirurškog zahvata (uključujući stomatološke zahvate),</w:t>
      </w:r>
    </w:p>
    <w:p w:rsidR="006F78F0" w:rsidRPr="00713E39" w:rsidRDefault="006F78F0" w:rsidP="006F78F0">
      <w:pPr>
        <w:numPr>
          <w:ilvl w:val="0"/>
          <w:numId w:val="7"/>
        </w:numPr>
        <w:rPr>
          <w:sz w:val="22"/>
          <w:szCs w:val="22"/>
          <w:lang w:val="hr-HR"/>
        </w:rPr>
      </w:pPr>
      <w:r w:rsidRPr="00713E39">
        <w:rPr>
          <w:sz w:val="22"/>
          <w:szCs w:val="22"/>
          <w:lang w:val="hr-HR"/>
        </w:rPr>
        <w:t>planiranog kirurškog zahvata (uključujući stomatološke zahvate) u sljedećih sedam dana.</w:t>
      </w:r>
    </w:p>
    <w:p w:rsidR="006F78F0" w:rsidRPr="00713E39" w:rsidRDefault="006F78F0" w:rsidP="006F78F0">
      <w:pPr>
        <w:ind w:left="567" w:hanging="567"/>
        <w:rPr>
          <w:sz w:val="22"/>
          <w:szCs w:val="22"/>
          <w:lang w:val="hr-HR"/>
        </w:rPr>
      </w:pPr>
      <w:r w:rsidRPr="00713E39">
        <w:rPr>
          <w:sz w:val="22"/>
          <w:szCs w:val="22"/>
          <w:lang w:val="hr-HR"/>
        </w:rPr>
        <w:sym w:font="Symbol" w:char="F0B7"/>
      </w:r>
      <w:r w:rsidRPr="00713E39">
        <w:rPr>
          <w:sz w:val="22"/>
          <w:szCs w:val="22"/>
          <w:lang w:val="hr-HR"/>
        </w:rPr>
        <w:tab/>
        <w:t xml:space="preserve">Ako ste imali krvni ugrušak u arteriji u mozgu (ishemijski moždani udar) koji se pojavio unutar posljednjih sedam dana. </w:t>
      </w:r>
    </w:p>
    <w:p w:rsidR="006F78F0" w:rsidRPr="00713E39" w:rsidRDefault="006F78F0" w:rsidP="006F78F0">
      <w:pPr>
        <w:ind w:left="567" w:hanging="567"/>
        <w:rPr>
          <w:sz w:val="22"/>
          <w:szCs w:val="22"/>
          <w:lang w:val="hr-HR"/>
        </w:rPr>
      </w:pPr>
      <w:r w:rsidRPr="00713E39">
        <w:rPr>
          <w:sz w:val="22"/>
          <w:szCs w:val="22"/>
          <w:lang w:val="hr-HR"/>
        </w:rPr>
        <w:sym w:font="Symbol" w:char="F0B7"/>
      </w:r>
      <w:r w:rsidRPr="00713E39">
        <w:rPr>
          <w:sz w:val="22"/>
          <w:szCs w:val="22"/>
          <w:lang w:val="hr-HR"/>
        </w:rPr>
        <w:tab/>
        <w:t xml:space="preserve">Ako imate bolest </w:t>
      </w:r>
      <w:r w:rsidR="00FA7CED">
        <w:rPr>
          <w:sz w:val="22"/>
          <w:szCs w:val="22"/>
          <w:lang w:val="hr-HR"/>
        </w:rPr>
        <w:t>bubrega</w:t>
      </w:r>
      <w:r w:rsidR="00FA7CED" w:rsidRPr="00713E39">
        <w:rPr>
          <w:sz w:val="22"/>
          <w:szCs w:val="22"/>
          <w:lang w:val="hr-HR"/>
        </w:rPr>
        <w:t xml:space="preserve"> </w:t>
      </w:r>
      <w:r w:rsidRPr="00713E39">
        <w:rPr>
          <w:sz w:val="22"/>
          <w:szCs w:val="22"/>
          <w:lang w:val="hr-HR"/>
        </w:rPr>
        <w:t xml:space="preserve">ili </w:t>
      </w:r>
      <w:r w:rsidR="00FA7CED">
        <w:rPr>
          <w:sz w:val="22"/>
          <w:szCs w:val="22"/>
          <w:lang w:val="hr-HR"/>
        </w:rPr>
        <w:t>jetre</w:t>
      </w:r>
      <w:r w:rsidRPr="00713E39">
        <w:rPr>
          <w:sz w:val="22"/>
          <w:szCs w:val="22"/>
          <w:lang w:val="hr-HR"/>
        </w:rPr>
        <w:t>.</w:t>
      </w:r>
    </w:p>
    <w:p w:rsidR="00470CDD" w:rsidRDefault="00470CDD" w:rsidP="00470CDD">
      <w:pPr>
        <w:ind w:left="567" w:hanging="567"/>
        <w:rPr>
          <w:sz w:val="22"/>
          <w:szCs w:val="22"/>
          <w:lang w:val="hr-HR"/>
        </w:rPr>
      </w:pPr>
      <w:r w:rsidRPr="00713E39">
        <w:rPr>
          <w:sz w:val="22"/>
          <w:szCs w:val="22"/>
          <w:lang w:val="hr-HR"/>
        </w:rPr>
        <w:sym w:font="Symbol" w:char="F0B7"/>
      </w:r>
      <w:r w:rsidRPr="00AA4900">
        <w:rPr>
          <w:sz w:val="22"/>
          <w:szCs w:val="22"/>
          <w:lang w:val="hr-HR"/>
        </w:rPr>
        <w:tab/>
        <w:t xml:space="preserve">Ako </w:t>
      </w:r>
      <w:r>
        <w:rPr>
          <w:sz w:val="22"/>
          <w:szCs w:val="22"/>
          <w:lang w:val="hr-HR"/>
        </w:rPr>
        <w:t>ste imali alergiju ili reakciju na bilo koji lijek koji ste koristili za liječenje Vaše bolesti</w:t>
      </w:r>
      <w:r w:rsidRPr="00AA4900">
        <w:rPr>
          <w:sz w:val="22"/>
          <w:szCs w:val="22"/>
          <w:lang w:val="hr-HR"/>
        </w:rPr>
        <w:t>.</w:t>
      </w:r>
    </w:p>
    <w:p w:rsidR="00640399" w:rsidRPr="00713E39" w:rsidRDefault="00640399" w:rsidP="00640399">
      <w:pPr>
        <w:ind w:left="567" w:hanging="567"/>
        <w:rPr>
          <w:sz w:val="22"/>
          <w:szCs w:val="22"/>
          <w:lang w:val="hr-HR"/>
        </w:rPr>
      </w:pPr>
      <w:r w:rsidRPr="00713E39">
        <w:rPr>
          <w:sz w:val="22"/>
          <w:szCs w:val="22"/>
          <w:lang w:val="hr-HR"/>
        </w:rPr>
        <w:sym w:font="Symbol" w:char="F0B7"/>
      </w:r>
      <w:r w:rsidRPr="00AA4900">
        <w:rPr>
          <w:sz w:val="22"/>
          <w:szCs w:val="22"/>
          <w:lang w:val="hr-HR"/>
        </w:rPr>
        <w:tab/>
        <w:t xml:space="preserve">Ako </w:t>
      </w:r>
      <w:r>
        <w:rPr>
          <w:sz w:val="22"/>
          <w:szCs w:val="22"/>
          <w:lang w:val="hr-HR"/>
        </w:rPr>
        <w:t>ste imali netraumatsko krvarenje u mozgu u povijesti bolesti.</w:t>
      </w:r>
    </w:p>
    <w:p w:rsidR="006F78F0" w:rsidRPr="00713E39" w:rsidRDefault="006F78F0" w:rsidP="006F78F0">
      <w:pPr>
        <w:rPr>
          <w:sz w:val="22"/>
          <w:szCs w:val="22"/>
          <w:lang w:val="hr-HR"/>
        </w:rPr>
      </w:pPr>
    </w:p>
    <w:p w:rsidR="006F78F0" w:rsidRPr="00713E39" w:rsidRDefault="006F78F0" w:rsidP="006F78F0">
      <w:pPr>
        <w:jc w:val="both"/>
        <w:rPr>
          <w:sz w:val="22"/>
          <w:szCs w:val="22"/>
          <w:lang w:val="hr-HR"/>
        </w:rPr>
      </w:pPr>
      <w:r w:rsidRPr="00713E39">
        <w:rPr>
          <w:sz w:val="22"/>
          <w:szCs w:val="22"/>
          <w:lang w:val="hr-HR"/>
        </w:rPr>
        <w:t xml:space="preserve">Dok uzimate </w:t>
      </w:r>
      <w:r w:rsidR="00AF6EE7">
        <w:rPr>
          <w:sz w:val="22"/>
          <w:szCs w:val="22"/>
          <w:lang w:val="hr-HR"/>
        </w:rPr>
        <w:t>Iscover</w:t>
      </w:r>
      <w:r w:rsidRPr="00713E39">
        <w:rPr>
          <w:sz w:val="22"/>
          <w:szCs w:val="22"/>
          <w:lang w:val="hr-HR"/>
        </w:rPr>
        <w:t>:</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Obavijestite svog liječnika ako planirate kirurški zahvat (uključujući stomatološke zahvate).</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 xml:space="preserve">Također, odmah obavijestite svog liječnika ukoliko se pojavi medicinsko stanje (koje se naziva "trombotična trombocitopenična purpura" ili "TTP") sa simptomima koji uključuju vrućicu i potkožne </w:t>
      </w:r>
      <w:r w:rsidR="00E07C1C">
        <w:rPr>
          <w:sz w:val="22"/>
          <w:szCs w:val="22"/>
          <w:lang w:val="hr-HR"/>
        </w:rPr>
        <w:t>modrice</w:t>
      </w:r>
      <w:r w:rsidR="00E07C1C" w:rsidRPr="00713E39">
        <w:rPr>
          <w:sz w:val="22"/>
          <w:szCs w:val="22"/>
          <w:lang w:val="hr-HR"/>
        </w:rPr>
        <w:t xml:space="preserve"> </w:t>
      </w:r>
      <w:r w:rsidRPr="00713E39">
        <w:rPr>
          <w:sz w:val="22"/>
          <w:szCs w:val="22"/>
          <w:lang w:val="hr-HR"/>
        </w:rPr>
        <w:t>koji se mogu pojaviti kao crvene točkice, sa ili bez neobjašnjivog teškog umora, zbunjenosti i žute boje kože ili očiju (žutica) (vidjeti dio 4. "Moguće nuspojave").</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 xml:space="preserve">Ako se porežete ili ozlijedite, možda će biti potrebno više vremena da se krvarenje zaustavi. To je povezano s načinom na koji lijek djeluje, jer sprječava mogućnost stvaranja krvnih ugrušaka. Za male posjekotine ili ozljede, kao što su, primjerice, </w:t>
      </w:r>
      <w:r w:rsidR="00E07C1C">
        <w:rPr>
          <w:sz w:val="22"/>
          <w:szCs w:val="22"/>
          <w:lang w:val="hr-HR"/>
        </w:rPr>
        <w:t>porezotine</w:t>
      </w:r>
      <w:r w:rsidR="00E07C1C" w:rsidRPr="00713E39">
        <w:rPr>
          <w:sz w:val="22"/>
          <w:szCs w:val="22"/>
          <w:lang w:val="hr-HR"/>
        </w:rPr>
        <w:t xml:space="preserve"> </w:t>
      </w:r>
      <w:r w:rsidRPr="00713E39">
        <w:rPr>
          <w:sz w:val="22"/>
          <w:szCs w:val="22"/>
          <w:lang w:val="hr-HR"/>
        </w:rPr>
        <w:t>nastale tijekom brijanja, ne treba se zabrinjavati. Ukoliko ste ipak zabrinuti zbog krvarenja, odmah obavijestite svog liječnika (vidjeti dio 4. "Moguće nuspojave").</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 xml:space="preserve">Vaš liječnik će možda odrediti da </w:t>
      </w:r>
      <w:r w:rsidR="00C0252C">
        <w:rPr>
          <w:sz w:val="22"/>
          <w:szCs w:val="22"/>
          <w:lang w:val="hr-HR"/>
        </w:rPr>
        <w:t>V</w:t>
      </w:r>
      <w:r w:rsidRPr="00713E39">
        <w:rPr>
          <w:sz w:val="22"/>
          <w:szCs w:val="22"/>
          <w:lang w:val="hr-HR"/>
        </w:rPr>
        <w:t>am se naprave pretrage krvi.</w:t>
      </w:r>
    </w:p>
    <w:p w:rsidR="006F78F0" w:rsidRPr="00713E39" w:rsidRDefault="006F78F0" w:rsidP="006F78F0">
      <w:pPr>
        <w:rPr>
          <w:sz w:val="22"/>
          <w:szCs w:val="22"/>
          <w:lang w:val="hr-HR"/>
        </w:rPr>
      </w:pPr>
    </w:p>
    <w:p w:rsidR="00470CDD" w:rsidRPr="001D2CCB" w:rsidRDefault="00470CDD" w:rsidP="006F78F0">
      <w:pPr>
        <w:rPr>
          <w:b/>
          <w:sz w:val="22"/>
          <w:szCs w:val="22"/>
          <w:lang w:val="hr-HR"/>
        </w:rPr>
      </w:pPr>
      <w:r w:rsidRPr="001D2CCB">
        <w:rPr>
          <w:b/>
          <w:sz w:val="22"/>
          <w:szCs w:val="22"/>
          <w:lang w:val="hr-HR"/>
        </w:rPr>
        <w:t>Djeca i adolescenti</w:t>
      </w:r>
    </w:p>
    <w:p w:rsidR="006F78F0" w:rsidRPr="00713E39" w:rsidRDefault="00470CDD" w:rsidP="006F78F0">
      <w:pPr>
        <w:rPr>
          <w:sz w:val="22"/>
          <w:szCs w:val="22"/>
          <w:lang w:val="hr-HR"/>
        </w:rPr>
      </w:pPr>
      <w:r>
        <w:rPr>
          <w:sz w:val="22"/>
          <w:szCs w:val="22"/>
          <w:lang w:val="hr-HR"/>
        </w:rPr>
        <w:t>Nemojte davati ovaj lijek</w:t>
      </w:r>
      <w:r w:rsidR="006F78F0" w:rsidRPr="00713E39">
        <w:rPr>
          <w:sz w:val="22"/>
          <w:szCs w:val="22"/>
          <w:lang w:val="hr-HR"/>
        </w:rPr>
        <w:t xml:space="preserve"> djec</w:t>
      </w:r>
      <w:r>
        <w:rPr>
          <w:sz w:val="22"/>
          <w:szCs w:val="22"/>
          <w:lang w:val="hr-HR"/>
        </w:rPr>
        <w:t>i jer ne djeluje</w:t>
      </w:r>
      <w:r w:rsidR="006F78F0" w:rsidRPr="00713E39">
        <w:rPr>
          <w:sz w:val="22"/>
          <w:szCs w:val="22"/>
          <w:lang w:val="hr-HR"/>
        </w:rPr>
        <w:t>.</w:t>
      </w:r>
    </w:p>
    <w:p w:rsidR="006F78F0" w:rsidRPr="00713E39" w:rsidRDefault="006F78F0" w:rsidP="006F78F0">
      <w:pPr>
        <w:rPr>
          <w:b/>
          <w:sz w:val="22"/>
          <w:szCs w:val="22"/>
          <w:lang w:val="hr-HR"/>
        </w:rPr>
      </w:pPr>
    </w:p>
    <w:p w:rsidR="006F78F0" w:rsidRPr="00713E39" w:rsidRDefault="00470CDD" w:rsidP="006F78F0">
      <w:pPr>
        <w:rPr>
          <w:b/>
          <w:sz w:val="22"/>
          <w:szCs w:val="22"/>
          <w:lang w:val="hr-HR"/>
        </w:rPr>
      </w:pPr>
      <w:r>
        <w:rPr>
          <w:b/>
          <w:sz w:val="22"/>
          <w:szCs w:val="22"/>
          <w:lang w:val="hr-HR"/>
        </w:rPr>
        <w:t>D</w:t>
      </w:r>
      <w:r w:rsidR="006F78F0" w:rsidRPr="00713E39">
        <w:rPr>
          <w:b/>
          <w:sz w:val="22"/>
          <w:szCs w:val="22"/>
          <w:lang w:val="hr-HR"/>
        </w:rPr>
        <w:t>rugi lijekov</w:t>
      </w:r>
      <w:r>
        <w:rPr>
          <w:b/>
          <w:sz w:val="22"/>
          <w:szCs w:val="22"/>
          <w:lang w:val="hr-HR"/>
        </w:rPr>
        <w:t>i</w:t>
      </w:r>
      <w:r w:rsidR="006F78F0" w:rsidRPr="00713E39">
        <w:rPr>
          <w:b/>
          <w:sz w:val="22"/>
          <w:szCs w:val="22"/>
          <w:lang w:val="hr-HR"/>
        </w:rPr>
        <w:t xml:space="preserve"> </w:t>
      </w:r>
      <w:r>
        <w:rPr>
          <w:b/>
          <w:sz w:val="22"/>
          <w:szCs w:val="22"/>
          <w:lang w:val="hr-HR"/>
        </w:rPr>
        <w:t>i</w:t>
      </w:r>
      <w:r w:rsidR="006F78F0" w:rsidRPr="00713E39">
        <w:rPr>
          <w:b/>
          <w:sz w:val="22"/>
          <w:szCs w:val="22"/>
          <w:lang w:val="hr-HR"/>
        </w:rPr>
        <w:t xml:space="preserve"> </w:t>
      </w:r>
      <w:r w:rsidR="00FA1AF0">
        <w:rPr>
          <w:b/>
          <w:sz w:val="22"/>
          <w:szCs w:val="22"/>
          <w:lang w:val="hr-HR"/>
        </w:rPr>
        <w:t>Iscover</w:t>
      </w:r>
      <w:r w:rsidR="006F78F0" w:rsidRPr="00713E39">
        <w:rPr>
          <w:b/>
          <w:sz w:val="22"/>
          <w:szCs w:val="22"/>
          <w:lang w:val="hr-HR"/>
        </w:rPr>
        <w:t xml:space="preserve"> </w:t>
      </w:r>
    </w:p>
    <w:p w:rsidR="006F78F0" w:rsidRPr="00713E39" w:rsidRDefault="006F78F0" w:rsidP="006F78F0">
      <w:pPr>
        <w:jc w:val="both"/>
        <w:rPr>
          <w:sz w:val="22"/>
          <w:szCs w:val="22"/>
          <w:lang w:val="hr-HR"/>
        </w:rPr>
      </w:pPr>
      <w:r w:rsidRPr="00713E39">
        <w:rPr>
          <w:noProof/>
          <w:sz w:val="22"/>
          <w:szCs w:val="22"/>
          <w:lang w:val="hr-HR"/>
        </w:rPr>
        <w:t xml:space="preserve">Obavijestite svog liječnika ili ljekarnika </w:t>
      </w:r>
      <w:r w:rsidR="00227900">
        <w:rPr>
          <w:noProof/>
          <w:sz w:val="22"/>
          <w:szCs w:val="22"/>
          <w:lang w:val="hr-HR"/>
        </w:rPr>
        <w:t>ako</w:t>
      </w:r>
      <w:r w:rsidR="00227900" w:rsidRPr="00713E39">
        <w:rPr>
          <w:noProof/>
          <w:sz w:val="22"/>
          <w:szCs w:val="22"/>
          <w:lang w:val="hr-HR"/>
        </w:rPr>
        <w:t xml:space="preserve"> </w:t>
      </w:r>
      <w:r w:rsidRPr="00713E39">
        <w:rPr>
          <w:noProof/>
          <w:sz w:val="22"/>
          <w:szCs w:val="22"/>
          <w:lang w:val="hr-HR"/>
        </w:rPr>
        <w:t xml:space="preserve">uzimate ili ste nedavno </w:t>
      </w:r>
      <w:r w:rsidR="00470CDD">
        <w:rPr>
          <w:noProof/>
          <w:sz w:val="22"/>
          <w:szCs w:val="22"/>
          <w:lang w:val="hr-HR"/>
        </w:rPr>
        <w:t xml:space="preserve">uzeli ili biste mogli uzeti </w:t>
      </w:r>
      <w:r w:rsidRPr="00713E39">
        <w:rPr>
          <w:noProof/>
          <w:sz w:val="22"/>
          <w:szCs w:val="22"/>
          <w:lang w:val="hr-HR"/>
        </w:rPr>
        <w:t>bilo koje druge lijekove, uključujući i one koje ste nabavili bez recepta</w:t>
      </w:r>
      <w:r w:rsidRPr="00713E39">
        <w:rPr>
          <w:sz w:val="22"/>
          <w:szCs w:val="22"/>
          <w:lang w:val="hr-HR"/>
        </w:rPr>
        <w:t>.</w:t>
      </w:r>
    </w:p>
    <w:p w:rsidR="006F78F0" w:rsidRPr="00713E39" w:rsidRDefault="006F78F0" w:rsidP="006F78F0">
      <w:pPr>
        <w:rPr>
          <w:sz w:val="22"/>
          <w:szCs w:val="22"/>
          <w:lang w:val="hr-HR"/>
        </w:rPr>
      </w:pPr>
      <w:r w:rsidRPr="00713E39">
        <w:rPr>
          <w:sz w:val="22"/>
          <w:szCs w:val="22"/>
          <w:lang w:val="hr-HR"/>
        </w:rPr>
        <w:t xml:space="preserve">Neki lijekovi mogu utjecati na djelovanje </w:t>
      </w:r>
      <w:r w:rsidR="00C01B23">
        <w:rPr>
          <w:sz w:val="22"/>
          <w:szCs w:val="22"/>
          <w:lang w:val="hr-HR"/>
        </w:rPr>
        <w:t>lijeka Iscover</w:t>
      </w:r>
      <w:r w:rsidRPr="00713E39">
        <w:rPr>
          <w:sz w:val="22"/>
          <w:szCs w:val="22"/>
          <w:lang w:val="hr-HR"/>
        </w:rPr>
        <w:t xml:space="preserve"> i obratno. </w:t>
      </w:r>
    </w:p>
    <w:p w:rsidR="006F78F0" w:rsidRPr="00713E39" w:rsidRDefault="006F78F0" w:rsidP="006F78F0">
      <w:pPr>
        <w:rPr>
          <w:sz w:val="22"/>
          <w:szCs w:val="22"/>
          <w:lang w:val="hr-HR"/>
        </w:rPr>
      </w:pPr>
    </w:p>
    <w:p w:rsidR="006F78F0" w:rsidRDefault="006F78F0" w:rsidP="006F78F0">
      <w:pPr>
        <w:jc w:val="both"/>
        <w:rPr>
          <w:sz w:val="22"/>
          <w:szCs w:val="22"/>
          <w:lang w:val="hr-HR"/>
        </w:rPr>
      </w:pPr>
      <w:r w:rsidRPr="00713E39">
        <w:rPr>
          <w:sz w:val="22"/>
          <w:szCs w:val="22"/>
          <w:lang w:val="hr-HR"/>
        </w:rPr>
        <w:t>Posebno je važno obavijestiti liječnika ako uzimate</w:t>
      </w:r>
    </w:p>
    <w:p w:rsidR="0019699C" w:rsidRPr="00F1044A" w:rsidRDefault="0019699C" w:rsidP="0019699C">
      <w:pPr>
        <w:numPr>
          <w:ilvl w:val="0"/>
          <w:numId w:val="28"/>
        </w:numPr>
        <w:jc w:val="both"/>
        <w:rPr>
          <w:sz w:val="22"/>
          <w:szCs w:val="22"/>
          <w:lang w:val="hr-HR"/>
        </w:rPr>
      </w:pPr>
      <w:r w:rsidRPr="00F1044A">
        <w:rPr>
          <w:sz w:val="22"/>
          <w:szCs w:val="22"/>
          <w:lang w:val="hr-HR"/>
        </w:rPr>
        <w:t xml:space="preserve">lijekove koji mogu povećati rizik od krvarenja, </w:t>
      </w:r>
      <w:r>
        <w:rPr>
          <w:sz w:val="22"/>
          <w:szCs w:val="22"/>
          <w:lang w:val="hr-HR"/>
        </w:rPr>
        <w:t>na primjer</w:t>
      </w:r>
      <w:r w:rsidRPr="00F1044A">
        <w:rPr>
          <w:sz w:val="22"/>
          <w:szCs w:val="22"/>
          <w:lang w:val="hr-HR"/>
        </w:rPr>
        <w:t>:</w:t>
      </w:r>
    </w:p>
    <w:p w:rsidR="006F78F0" w:rsidRPr="00713E39" w:rsidRDefault="006F78F0" w:rsidP="00CE1C4B">
      <w:pPr>
        <w:numPr>
          <w:ilvl w:val="0"/>
          <w:numId w:val="32"/>
        </w:numPr>
        <w:jc w:val="both"/>
        <w:rPr>
          <w:sz w:val="22"/>
          <w:szCs w:val="22"/>
          <w:lang w:val="hr-HR"/>
        </w:rPr>
      </w:pPr>
      <w:r w:rsidRPr="00713E39">
        <w:rPr>
          <w:sz w:val="22"/>
          <w:szCs w:val="22"/>
          <w:lang w:val="hr-HR"/>
        </w:rPr>
        <w:t>oralne antikoagulanse, lijekove koji smanjuju zgrušavanje krvi,</w:t>
      </w:r>
    </w:p>
    <w:p w:rsidR="006F78F0" w:rsidRPr="00713E39" w:rsidRDefault="006F78F0" w:rsidP="00CE1C4B">
      <w:pPr>
        <w:numPr>
          <w:ilvl w:val="0"/>
          <w:numId w:val="32"/>
        </w:numPr>
        <w:jc w:val="both"/>
        <w:rPr>
          <w:sz w:val="22"/>
          <w:szCs w:val="22"/>
          <w:lang w:val="hr-HR"/>
        </w:rPr>
      </w:pPr>
      <w:r w:rsidRPr="00713E39">
        <w:rPr>
          <w:sz w:val="22"/>
          <w:szCs w:val="22"/>
          <w:lang w:val="hr-HR"/>
        </w:rPr>
        <w:t>nesteroidne protuupalne lijekove, koji se obično primjenjuju za liječenje bolnih i/ili upalnih stanja mišića ili zglobova,</w:t>
      </w:r>
    </w:p>
    <w:p w:rsidR="006F78F0" w:rsidRDefault="006F78F0" w:rsidP="00CE1C4B">
      <w:pPr>
        <w:numPr>
          <w:ilvl w:val="0"/>
          <w:numId w:val="32"/>
        </w:numPr>
        <w:jc w:val="both"/>
        <w:rPr>
          <w:sz w:val="22"/>
          <w:szCs w:val="22"/>
          <w:lang w:val="hr-HR"/>
        </w:rPr>
      </w:pPr>
      <w:r w:rsidRPr="00713E39">
        <w:rPr>
          <w:sz w:val="22"/>
          <w:szCs w:val="22"/>
          <w:lang w:val="hr-HR"/>
        </w:rPr>
        <w:t>heparin ili bilo koji drugi lijek koji se daje putem injekcije za smanjivanje zgrušavanja krvi,</w:t>
      </w:r>
    </w:p>
    <w:p w:rsidR="0019699C" w:rsidRPr="0019699C" w:rsidRDefault="0019699C" w:rsidP="0019699C">
      <w:pPr>
        <w:numPr>
          <w:ilvl w:val="0"/>
          <w:numId w:val="32"/>
        </w:numPr>
        <w:jc w:val="both"/>
        <w:rPr>
          <w:sz w:val="22"/>
          <w:szCs w:val="22"/>
          <w:lang w:val="hr-HR"/>
        </w:rPr>
      </w:pPr>
      <w:r w:rsidRPr="0019699C">
        <w:rPr>
          <w:sz w:val="22"/>
          <w:szCs w:val="22"/>
          <w:lang w:val="hr-HR"/>
        </w:rPr>
        <w:t xml:space="preserve">tiklopidin, drugi antitrombocitni lijek, </w:t>
      </w:r>
    </w:p>
    <w:p w:rsidR="0084339B" w:rsidRPr="0084339B" w:rsidRDefault="0019699C" w:rsidP="0084339B">
      <w:pPr>
        <w:numPr>
          <w:ilvl w:val="0"/>
          <w:numId w:val="32"/>
        </w:numPr>
        <w:jc w:val="both"/>
        <w:rPr>
          <w:sz w:val="22"/>
          <w:szCs w:val="22"/>
          <w:lang w:val="hr-HR"/>
        </w:rPr>
      </w:pPr>
      <w:r w:rsidRPr="0019699C">
        <w:rPr>
          <w:sz w:val="22"/>
          <w:szCs w:val="22"/>
          <w:lang w:val="hr-HR"/>
        </w:rPr>
        <w:t>selektivne inhibitore ponovne pohrane serotonina (uključujući, ali ne ograničeno na fluoksetin i fluvoksamin), lijekove koji se obično koriste za liječenje depresije,</w:t>
      </w:r>
    </w:p>
    <w:p w:rsidR="0084339B" w:rsidRPr="0019699C" w:rsidRDefault="0084339B" w:rsidP="0084339B">
      <w:pPr>
        <w:numPr>
          <w:ilvl w:val="0"/>
          <w:numId w:val="32"/>
        </w:numPr>
        <w:jc w:val="both"/>
        <w:rPr>
          <w:sz w:val="22"/>
          <w:szCs w:val="22"/>
          <w:lang w:val="hr-HR"/>
        </w:rPr>
      </w:pPr>
      <w:r w:rsidRPr="0084339B">
        <w:rPr>
          <w:sz w:val="22"/>
          <w:szCs w:val="22"/>
          <w:lang w:val="hr-HR"/>
        </w:rPr>
        <w:t>rifampicin (koristi se za liječenje teških infekcija)</w:t>
      </w:r>
    </w:p>
    <w:p w:rsidR="006F78F0" w:rsidRPr="00713E39" w:rsidRDefault="006F78F0" w:rsidP="006F78F0">
      <w:pPr>
        <w:numPr>
          <w:ilvl w:val="0"/>
          <w:numId w:val="28"/>
        </w:numPr>
        <w:jc w:val="both"/>
        <w:rPr>
          <w:sz w:val="22"/>
          <w:szCs w:val="22"/>
          <w:lang w:val="hr-HR"/>
        </w:rPr>
      </w:pPr>
      <w:r w:rsidRPr="00713E39">
        <w:rPr>
          <w:sz w:val="22"/>
          <w:szCs w:val="22"/>
          <w:lang w:val="hr-HR"/>
        </w:rPr>
        <w:t>omeprazol</w:t>
      </w:r>
      <w:r w:rsidR="004F13D2">
        <w:rPr>
          <w:sz w:val="22"/>
          <w:szCs w:val="22"/>
          <w:lang w:val="hr-HR"/>
        </w:rPr>
        <w:t xml:space="preserve"> ili</w:t>
      </w:r>
      <w:r w:rsidRPr="00713E39">
        <w:rPr>
          <w:sz w:val="22"/>
          <w:szCs w:val="22"/>
          <w:lang w:val="hr-HR"/>
        </w:rPr>
        <w:t xml:space="preserve"> esomeprazol, lijekove za smanjenje želučanih tegoba,</w:t>
      </w:r>
    </w:p>
    <w:p w:rsidR="006F78F0" w:rsidRDefault="006F78F0" w:rsidP="006F78F0">
      <w:pPr>
        <w:numPr>
          <w:ilvl w:val="0"/>
          <w:numId w:val="28"/>
        </w:numPr>
        <w:jc w:val="both"/>
        <w:rPr>
          <w:sz w:val="22"/>
          <w:szCs w:val="22"/>
          <w:lang w:val="hr-HR"/>
        </w:rPr>
      </w:pPr>
      <w:r w:rsidRPr="00713E39">
        <w:rPr>
          <w:sz w:val="22"/>
          <w:szCs w:val="22"/>
          <w:lang w:val="hr-HR"/>
        </w:rPr>
        <w:t>flukonazol</w:t>
      </w:r>
      <w:r w:rsidR="004F13D2">
        <w:rPr>
          <w:sz w:val="22"/>
          <w:szCs w:val="22"/>
          <w:lang w:val="hr-HR"/>
        </w:rPr>
        <w:t xml:space="preserve"> ili </w:t>
      </w:r>
      <w:r w:rsidRPr="00713E39">
        <w:rPr>
          <w:sz w:val="22"/>
          <w:szCs w:val="22"/>
          <w:lang w:val="hr-HR"/>
        </w:rPr>
        <w:t>vorikonazol, lijekov</w:t>
      </w:r>
      <w:r w:rsidR="004F13D2">
        <w:rPr>
          <w:sz w:val="22"/>
          <w:szCs w:val="22"/>
          <w:lang w:val="hr-HR"/>
        </w:rPr>
        <w:t>e</w:t>
      </w:r>
      <w:r w:rsidRPr="00713E39">
        <w:rPr>
          <w:sz w:val="22"/>
          <w:szCs w:val="22"/>
          <w:lang w:val="hr-HR"/>
        </w:rPr>
        <w:t xml:space="preserve"> koji se primjenjuju za liječenje gljivičnih infekcija,</w:t>
      </w:r>
    </w:p>
    <w:p w:rsidR="004F13D2" w:rsidRPr="004F13D2" w:rsidRDefault="004F13D2" w:rsidP="004F13D2">
      <w:pPr>
        <w:numPr>
          <w:ilvl w:val="0"/>
          <w:numId w:val="28"/>
        </w:numPr>
        <w:rPr>
          <w:sz w:val="22"/>
          <w:szCs w:val="22"/>
          <w:lang w:val="hr-HR"/>
        </w:rPr>
      </w:pPr>
      <w:r w:rsidRPr="004F13D2">
        <w:rPr>
          <w:sz w:val="22"/>
          <w:szCs w:val="22"/>
          <w:lang w:val="hr-HR"/>
        </w:rPr>
        <w:t>efavirenz</w:t>
      </w:r>
      <w:r w:rsidR="00C40B50">
        <w:rPr>
          <w:sz w:val="22"/>
          <w:szCs w:val="22"/>
          <w:lang w:val="hr-HR"/>
        </w:rPr>
        <w:t xml:space="preserve"> ili druge antiretrovirusne lijekove (</w:t>
      </w:r>
      <w:r w:rsidRPr="004F13D2">
        <w:rPr>
          <w:sz w:val="22"/>
          <w:szCs w:val="22"/>
          <w:lang w:val="hr-HR"/>
        </w:rPr>
        <w:t>primjenjuj</w:t>
      </w:r>
      <w:r w:rsidR="00C40B50">
        <w:rPr>
          <w:sz w:val="22"/>
          <w:szCs w:val="22"/>
          <w:lang w:val="hr-HR"/>
        </w:rPr>
        <w:t>u se</w:t>
      </w:r>
      <w:r w:rsidRPr="004F13D2">
        <w:rPr>
          <w:sz w:val="22"/>
          <w:szCs w:val="22"/>
          <w:lang w:val="hr-HR"/>
        </w:rPr>
        <w:t xml:space="preserve"> za liječenje HIV infekcij</w:t>
      </w:r>
      <w:r w:rsidR="00C40B50">
        <w:rPr>
          <w:sz w:val="22"/>
          <w:szCs w:val="22"/>
          <w:lang w:val="hr-HR"/>
        </w:rPr>
        <w:t>e)</w:t>
      </w:r>
      <w:r w:rsidRPr="004F13D2">
        <w:rPr>
          <w:sz w:val="22"/>
          <w:szCs w:val="22"/>
          <w:lang w:val="hr-HR"/>
        </w:rPr>
        <w:t>,</w:t>
      </w:r>
    </w:p>
    <w:p w:rsidR="006F78F0" w:rsidRPr="00713E39" w:rsidRDefault="006F78F0" w:rsidP="006F78F0">
      <w:pPr>
        <w:numPr>
          <w:ilvl w:val="0"/>
          <w:numId w:val="28"/>
        </w:numPr>
        <w:jc w:val="both"/>
        <w:rPr>
          <w:sz w:val="22"/>
          <w:szCs w:val="22"/>
          <w:lang w:val="hr-HR"/>
        </w:rPr>
      </w:pPr>
      <w:r w:rsidRPr="00713E39">
        <w:rPr>
          <w:sz w:val="22"/>
          <w:szCs w:val="22"/>
          <w:lang w:val="hr-HR"/>
        </w:rPr>
        <w:t>karbamazepin, lijek koji se primjenjuj</w:t>
      </w:r>
      <w:r w:rsidR="004F13D2">
        <w:rPr>
          <w:sz w:val="22"/>
          <w:szCs w:val="22"/>
          <w:lang w:val="hr-HR"/>
        </w:rPr>
        <w:t>e</w:t>
      </w:r>
      <w:r w:rsidRPr="00713E39">
        <w:rPr>
          <w:sz w:val="22"/>
          <w:szCs w:val="22"/>
          <w:lang w:val="hr-HR"/>
        </w:rPr>
        <w:t xml:space="preserve"> za liječenje nekih oblika epilepsije,</w:t>
      </w:r>
    </w:p>
    <w:p w:rsidR="0019699C" w:rsidRDefault="000B54FF" w:rsidP="006F78F0">
      <w:pPr>
        <w:numPr>
          <w:ilvl w:val="0"/>
          <w:numId w:val="28"/>
        </w:numPr>
        <w:jc w:val="both"/>
        <w:rPr>
          <w:sz w:val="22"/>
          <w:szCs w:val="22"/>
          <w:lang w:val="hr-HR"/>
        </w:rPr>
      </w:pPr>
      <w:r>
        <w:rPr>
          <w:sz w:val="22"/>
          <w:szCs w:val="22"/>
          <w:lang w:val="hr-HR"/>
        </w:rPr>
        <w:t>moklobemid, lijek za liječenje depresije</w:t>
      </w:r>
      <w:r w:rsidR="0019699C">
        <w:rPr>
          <w:sz w:val="22"/>
          <w:szCs w:val="22"/>
          <w:lang w:val="hr-HR"/>
        </w:rPr>
        <w:t>,</w:t>
      </w:r>
    </w:p>
    <w:p w:rsidR="0019699C" w:rsidRDefault="0019699C" w:rsidP="0019699C">
      <w:pPr>
        <w:numPr>
          <w:ilvl w:val="0"/>
          <w:numId w:val="28"/>
        </w:numPr>
        <w:jc w:val="both"/>
        <w:rPr>
          <w:sz w:val="22"/>
          <w:szCs w:val="22"/>
          <w:lang w:val="hr-HR"/>
        </w:rPr>
      </w:pPr>
      <w:r>
        <w:rPr>
          <w:sz w:val="22"/>
          <w:szCs w:val="22"/>
          <w:lang w:val="hr-HR"/>
        </w:rPr>
        <w:t>repaglinid, lijek za liječenje dijabetesa,</w:t>
      </w:r>
    </w:p>
    <w:p w:rsidR="006F78F0" w:rsidRPr="00CE1C4B" w:rsidRDefault="0019699C" w:rsidP="0019699C">
      <w:pPr>
        <w:numPr>
          <w:ilvl w:val="0"/>
          <w:numId w:val="28"/>
        </w:numPr>
        <w:jc w:val="both"/>
        <w:rPr>
          <w:sz w:val="22"/>
          <w:szCs w:val="22"/>
          <w:lang w:val="hr-HR"/>
        </w:rPr>
      </w:pPr>
      <w:r w:rsidRPr="0019699C">
        <w:rPr>
          <w:sz w:val="22"/>
          <w:szCs w:val="22"/>
          <w:lang w:val="hr-HR"/>
        </w:rPr>
        <w:t>paklitaksel, lij</w:t>
      </w:r>
      <w:r w:rsidRPr="00C238B5">
        <w:rPr>
          <w:sz w:val="22"/>
          <w:szCs w:val="22"/>
          <w:lang w:val="hr-HR"/>
        </w:rPr>
        <w:t>ek za liječenje raka.</w:t>
      </w:r>
    </w:p>
    <w:p w:rsidR="007026DD" w:rsidRPr="00CE1C4B" w:rsidRDefault="007026DD" w:rsidP="0019699C">
      <w:pPr>
        <w:numPr>
          <w:ilvl w:val="0"/>
          <w:numId w:val="28"/>
        </w:numPr>
        <w:jc w:val="both"/>
        <w:rPr>
          <w:sz w:val="22"/>
          <w:szCs w:val="22"/>
          <w:lang w:val="hr-HR"/>
        </w:rPr>
      </w:pPr>
      <w:r w:rsidRPr="004F51E3">
        <w:rPr>
          <w:sz w:val="22"/>
          <w:szCs w:val="22"/>
          <w:lang w:val="hr-HR"/>
        </w:rPr>
        <w:t xml:space="preserve">opioide: dok se liječite klopidogrelom, </w:t>
      </w:r>
      <w:r w:rsidR="00F354D0" w:rsidRPr="004F51E3">
        <w:rPr>
          <w:sz w:val="22"/>
          <w:szCs w:val="22"/>
          <w:lang w:val="hr-HR"/>
        </w:rPr>
        <w:t>potrebno je</w:t>
      </w:r>
      <w:r w:rsidRPr="004F51E3">
        <w:rPr>
          <w:sz w:val="22"/>
          <w:szCs w:val="22"/>
          <w:lang w:val="hr-HR"/>
        </w:rPr>
        <w:t xml:space="preserve"> o tome obavijestiti svog liječnika prije n</w:t>
      </w:r>
      <w:r w:rsidR="00F354D0" w:rsidRPr="004F51E3">
        <w:rPr>
          <w:sz w:val="22"/>
          <w:szCs w:val="22"/>
          <w:lang w:val="hr-HR"/>
        </w:rPr>
        <w:t>ego</w:t>
      </w:r>
      <w:r w:rsidRPr="004F51E3">
        <w:rPr>
          <w:sz w:val="22"/>
          <w:szCs w:val="22"/>
          <w:lang w:val="hr-HR"/>
        </w:rPr>
        <w:t xml:space="preserve"> što Vam pr</w:t>
      </w:r>
      <w:r w:rsidR="00F354D0" w:rsidRPr="004F51E3">
        <w:rPr>
          <w:sz w:val="22"/>
          <w:szCs w:val="22"/>
          <w:lang w:val="hr-HR"/>
        </w:rPr>
        <w:t>o</w:t>
      </w:r>
      <w:r w:rsidRPr="004F51E3">
        <w:rPr>
          <w:sz w:val="22"/>
          <w:szCs w:val="22"/>
          <w:lang w:val="hr-HR"/>
        </w:rPr>
        <w:t xml:space="preserve">piše bilo </w:t>
      </w:r>
      <w:r w:rsidR="00242977" w:rsidRPr="004F51E3">
        <w:rPr>
          <w:sz w:val="22"/>
          <w:szCs w:val="22"/>
          <w:lang w:val="hr-HR"/>
        </w:rPr>
        <w:t>koje opioide (koriste se za liječenje jake boli).</w:t>
      </w:r>
    </w:p>
    <w:p w:rsidR="006F78F0" w:rsidRPr="00713E39" w:rsidRDefault="006F78F0" w:rsidP="006F78F0">
      <w:pPr>
        <w:rPr>
          <w:sz w:val="22"/>
          <w:szCs w:val="22"/>
          <w:lang w:val="hr-HR"/>
        </w:rPr>
      </w:pPr>
    </w:p>
    <w:p w:rsidR="006F78F0" w:rsidRPr="00713E39" w:rsidRDefault="006F78F0" w:rsidP="006F78F0">
      <w:pPr>
        <w:rPr>
          <w:sz w:val="22"/>
          <w:szCs w:val="22"/>
          <w:lang w:val="hr-HR"/>
        </w:rPr>
      </w:pPr>
      <w:r w:rsidRPr="00713E39">
        <w:rPr>
          <w:sz w:val="22"/>
          <w:szCs w:val="22"/>
          <w:lang w:val="hr-HR"/>
        </w:rPr>
        <w:t>Ako ste imali jaku bol u prsištu (nestabilna angina ili srčani udar),</w:t>
      </w:r>
      <w:r w:rsidR="00640399">
        <w:rPr>
          <w:sz w:val="22"/>
          <w:szCs w:val="22"/>
          <w:lang w:val="hr-HR"/>
        </w:rPr>
        <w:t xml:space="preserve"> prolazni ishemijski napadaj ili moždani udar blage težine,</w:t>
      </w:r>
      <w:r w:rsidRPr="00713E39">
        <w:rPr>
          <w:sz w:val="22"/>
          <w:szCs w:val="22"/>
          <w:lang w:val="hr-HR"/>
        </w:rPr>
        <w:t xml:space="preserve"> liječnik </w:t>
      </w:r>
      <w:r w:rsidR="00C0252C">
        <w:rPr>
          <w:sz w:val="22"/>
          <w:szCs w:val="22"/>
          <w:lang w:val="hr-HR"/>
        </w:rPr>
        <w:t>V</w:t>
      </w:r>
      <w:r w:rsidRPr="00713E39">
        <w:rPr>
          <w:sz w:val="22"/>
          <w:szCs w:val="22"/>
          <w:lang w:val="hr-HR"/>
        </w:rPr>
        <w:t xml:space="preserve">am može propisati </w:t>
      </w:r>
      <w:r w:rsidR="00AF6EE7">
        <w:rPr>
          <w:sz w:val="22"/>
          <w:szCs w:val="22"/>
          <w:lang w:val="hr-HR"/>
        </w:rPr>
        <w:t>Iscover</w:t>
      </w:r>
      <w:r w:rsidRPr="00713E39">
        <w:rPr>
          <w:sz w:val="22"/>
          <w:szCs w:val="22"/>
          <w:lang w:val="hr-HR"/>
        </w:rPr>
        <w:t xml:space="preserve"> u kombinaciji s acetilsalicilatnom kiselinom, tvari prisutnom u mnogim lijekovima za ublažavanje boli i snižavanje temperature. Povremeno uzimanje acetilsalicilatne kiseline (ne više od 1000 mg u 24 sata) općenito ne izaziva probleme, ali o produljenom uzimanju u drugim okolnostima morate razgovarati s liječnikom.</w:t>
      </w:r>
    </w:p>
    <w:p w:rsidR="006F78F0" w:rsidRPr="00713E39" w:rsidRDefault="006F78F0" w:rsidP="006F78F0">
      <w:pPr>
        <w:rPr>
          <w:b/>
          <w:sz w:val="22"/>
          <w:szCs w:val="22"/>
          <w:lang w:val="hr-HR"/>
        </w:rPr>
      </w:pPr>
    </w:p>
    <w:p w:rsidR="006F78F0" w:rsidRPr="00713E39" w:rsidRDefault="00AF6EE7" w:rsidP="006F78F0">
      <w:pPr>
        <w:rPr>
          <w:b/>
          <w:sz w:val="22"/>
          <w:szCs w:val="22"/>
          <w:lang w:val="hr-HR"/>
        </w:rPr>
      </w:pPr>
      <w:r>
        <w:rPr>
          <w:b/>
          <w:sz w:val="22"/>
          <w:szCs w:val="22"/>
          <w:lang w:val="hr-HR"/>
        </w:rPr>
        <w:t>Iscover</w:t>
      </w:r>
      <w:r w:rsidR="00470CDD">
        <w:rPr>
          <w:b/>
          <w:sz w:val="22"/>
          <w:szCs w:val="22"/>
          <w:lang w:val="hr-HR"/>
        </w:rPr>
        <w:t xml:space="preserve"> s </w:t>
      </w:r>
      <w:r w:rsidR="006F78F0" w:rsidRPr="00713E39">
        <w:rPr>
          <w:b/>
          <w:sz w:val="22"/>
          <w:szCs w:val="22"/>
          <w:lang w:val="hr-HR"/>
        </w:rPr>
        <w:t>hran</w:t>
      </w:r>
      <w:r w:rsidR="00470CDD">
        <w:rPr>
          <w:b/>
          <w:sz w:val="22"/>
          <w:szCs w:val="22"/>
          <w:lang w:val="hr-HR"/>
        </w:rPr>
        <w:t>om</w:t>
      </w:r>
      <w:r w:rsidR="006F78F0" w:rsidRPr="00713E39">
        <w:rPr>
          <w:b/>
          <w:sz w:val="22"/>
          <w:szCs w:val="22"/>
          <w:lang w:val="hr-HR"/>
        </w:rPr>
        <w:t xml:space="preserve"> i pić</w:t>
      </w:r>
      <w:r w:rsidR="00470CDD">
        <w:rPr>
          <w:b/>
          <w:sz w:val="22"/>
          <w:szCs w:val="22"/>
          <w:lang w:val="hr-HR"/>
        </w:rPr>
        <w:t>em</w:t>
      </w:r>
      <w:r w:rsidR="006F78F0" w:rsidRPr="00713E39">
        <w:rPr>
          <w:b/>
          <w:sz w:val="22"/>
          <w:szCs w:val="22"/>
          <w:lang w:val="hr-HR"/>
        </w:rPr>
        <w:t xml:space="preserve"> </w:t>
      </w:r>
    </w:p>
    <w:p w:rsidR="006F78F0" w:rsidRPr="00713E39" w:rsidRDefault="00AF6EE7" w:rsidP="006F78F0">
      <w:pPr>
        <w:jc w:val="both"/>
        <w:rPr>
          <w:sz w:val="22"/>
          <w:szCs w:val="22"/>
          <w:lang w:val="hr-HR"/>
        </w:rPr>
      </w:pPr>
      <w:r>
        <w:rPr>
          <w:sz w:val="22"/>
          <w:szCs w:val="22"/>
          <w:lang w:val="hr-HR"/>
        </w:rPr>
        <w:t>Iscover</w:t>
      </w:r>
      <w:r w:rsidR="006F78F0" w:rsidRPr="00713E39">
        <w:rPr>
          <w:sz w:val="22"/>
          <w:szCs w:val="22"/>
          <w:lang w:val="hr-HR"/>
        </w:rPr>
        <w:t xml:space="preserve"> se može uzimati s obrokom ili </w:t>
      </w:r>
      <w:r w:rsidR="00E07C1C">
        <w:rPr>
          <w:sz w:val="22"/>
          <w:szCs w:val="22"/>
          <w:lang w:val="hr-HR"/>
        </w:rPr>
        <w:t>bez</w:t>
      </w:r>
      <w:r w:rsidR="00E07C1C" w:rsidRPr="00713E39">
        <w:rPr>
          <w:sz w:val="22"/>
          <w:szCs w:val="22"/>
          <w:lang w:val="hr-HR"/>
        </w:rPr>
        <w:t xml:space="preserve"> </w:t>
      </w:r>
      <w:r w:rsidR="006F78F0" w:rsidRPr="00713E39">
        <w:rPr>
          <w:sz w:val="22"/>
          <w:szCs w:val="22"/>
          <w:lang w:val="hr-HR"/>
        </w:rPr>
        <w:t>obroka.</w:t>
      </w:r>
    </w:p>
    <w:p w:rsidR="006F78F0" w:rsidRPr="00713E39" w:rsidRDefault="006F78F0" w:rsidP="006F78F0">
      <w:pPr>
        <w:rPr>
          <w:sz w:val="22"/>
          <w:szCs w:val="22"/>
          <w:lang w:val="hr-HR"/>
        </w:rPr>
      </w:pPr>
    </w:p>
    <w:p w:rsidR="006F78F0" w:rsidRPr="00713E39" w:rsidRDefault="006F78F0" w:rsidP="006F78F0">
      <w:pPr>
        <w:pStyle w:val="Heading1"/>
        <w:spacing w:before="0" w:after="0" w:line="240" w:lineRule="auto"/>
        <w:rPr>
          <w:sz w:val="22"/>
          <w:szCs w:val="22"/>
          <w:lang w:val="hr-HR"/>
        </w:rPr>
      </w:pPr>
      <w:r w:rsidRPr="00713E39">
        <w:rPr>
          <w:caps w:val="0"/>
          <w:sz w:val="22"/>
          <w:szCs w:val="22"/>
          <w:lang w:val="hr-HR"/>
        </w:rPr>
        <w:t>Trudnoća</w:t>
      </w:r>
      <w:r w:rsidRPr="00713E39">
        <w:rPr>
          <w:sz w:val="22"/>
          <w:szCs w:val="22"/>
          <w:lang w:val="hr-HR"/>
        </w:rPr>
        <w:t xml:space="preserve"> </w:t>
      </w:r>
      <w:r w:rsidRPr="00713E39">
        <w:rPr>
          <w:caps w:val="0"/>
          <w:sz w:val="22"/>
          <w:szCs w:val="22"/>
          <w:lang w:val="hr-HR"/>
        </w:rPr>
        <w:t>i</w:t>
      </w:r>
      <w:r w:rsidRPr="00713E39">
        <w:rPr>
          <w:sz w:val="22"/>
          <w:szCs w:val="22"/>
          <w:lang w:val="hr-HR"/>
        </w:rPr>
        <w:t xml:space="preserve"> </w:t>
      </w:r>
      <w:r w:rsidRPr="00713E39">
        <w:rPr>
          <w:caps w:val="0"/>
          <w:sz w:val="22"/>
          <w:szCs w:val="22"/>
          <w:lang w:val="hr-HR"/>
        </w:rPr>
        <w:t>dojenje</w:t>
      </w:r>
    </w:p>
    <w:p w:rsidR="006F78F0" w:rsidRPr="00713E39" w:rsidRDefault="006F78F0" w:rsidP="006F78F0">
      <w:pPr>
        <w:rPr>
          <w:sz w:val="22"/>
          <w:szCs w:val="22"/>
          <w:lang w:val="hr-HR"/>
        </w:rPr>
      </w:pPr>
      <w:r w:rsidRPr="00713E39">
        <w:rPr>
          <w:sz w:val="22"/>
          <w:szCs w:val="22"/>
          <w:lang w:val="hr-HR"/>
        </w:rPr>
        <w:t xml:space="preserve">Ne preporučuje se uzimanje </w:t>
      </w:r>
      <w:r w:rsidR="00C01B23">
        <w:rPr>
          <w:sz w:val="22"/>
          <w:szCs w:val="22"/>
          <w:lang w:val="hr-HR"/>
        </w:rPr>
        <w:t>lijeka Iscover</w:t>
      </w:r>
      <w:r w:rsidRPr="00713E39">
        <w:rPr>
          <w:sz w:val="22"/>
          <w:szCs w:val="22"/>
          <w:lang w:val="hr-HR"/>
        </w:rPr>
        <w:t xml:space="preserve"> za vrijeme trudnoće.</w:t>
      </w:r>
    </w:p>
    <w:p w:rsidR="006F78F0" w:rsidRPr="00713E39" w:rsidRDefault="006F78F0" w:rsidP="006F78F0">
      <w:pPr>
        <w:rPr>
          <w:sz w:val="22"/>
          <w:szCs w:val="22"/>
          <w:lang w:val="hr-HR"/>
        </w:rPr>
      </w:pPr>
    </w:p>
    <w:p w:rsidR="006F78F0" w:rsidRPr="00713E39" w:rsidRDefault="006F78F0" w:rsidP="006F78F0">
      <w:pPr>
        <w:jc w:val="both"/>
        <w:rPr>
          <w:sz w:val="22"/>
          <w:szCs w:val="22"/>
          <w:lang w:val="hr-HR"/>
        </w:rPr>
      </w:pPr>
      <w:r w:rsidRPr="00713E39">
        <w:rPr>
          <w:sz w:val="22"/>
          <w:szCs w:val="22"/>
          <w:lang w:val="hr-HR"/>
        </w:rPr>
        <w:t>Ako ste trudni ili sumnjate na trudnoću, obav</w:t>
      </w:r>
      <w:r w:rsidR="0061459D">
        <w:rPr>
          <w:sz w:val="22"/>
          <w:szCs w:val="22"/>
          <w:lang w:val="hr-HR"/>
        </w:rPr>
        <w:t>i</w:t>
      </w:r>
      <w:r w:rsidRPr="00713E39">
        <w:rPr>
          <w:sz w:val="22"/>
          <w:szCs w:val="22"/>
          <w:lang w:val="hr-HR"/>
        </w:rPr>
        <w:t xml:space="preserve">jestite </w:t>
      </w:r>
      <w:r w:rsidR="00227900">
        <w:rPr>
          <w:sz w:val="22"/>
          <w:szCs w:val="22"/>
          <w:lang w:val="hr-HR"/>
        </w:rPr>
        <w:t>svog</w:t>
      </w:r>
      <w:r w:rsidR="00227900" w:rsidRPr="00713E39">
        <w:rPr>
          <w:sz w:val="22"/>
          <w:szCs w:val="22"/>
          <w:lang w:val="hr-HR"/>
        </w:rPr>
        <w:t xml:space="preserve"> </w:t>
      </w:r>
      <w:r w:rsidRPr="00713E39">
        <w:rPr>
          <w:sz w:val="22"/>
          <w:szCs w:val="22"/>
          <w:lang w:val="hr-HR"/>
        </w:rPr>
        <w:t xml:space="preserve">liječnika ili ljekarnika prije nego što uzmete </w:t>
      </w:r>
      <w:r w:rsidR="00AF6EE7">
        <w:rPr>
          <w:sz w:val="22"/>
          <w:szCs w:val="22"/>
          <w:lang w:val="hr-HR"/>
        </w:rPr>
        <w:t>Iscover</w:t>
      </w:r>
      <w:r w:rsidRPr="00713E39">
        <w:rPr>
          <w:sz w:val="22"/>
          <w:szCs w:val="22"/>
          <w:lang w:val="hr-HR"/>
        </w:rPr>
        <w:t xml:space="preserve">. Ako zatrudnite za vrijeme uzimanja </w:t>
      </w:r>
      <w:r w:rsidR="00C01B23">
        <w:rPr>
          <w:sz w:val="22"/>
          <w:szCs w:val="22"/>
          <w:lang w:val="hr-HR"/>
        </w:rPr>
        <w:t>lijeka Iscover</w:t>
      </w:r>
      <w:r w:rsidRPr="00713E39">
        <w:rPr>
          <w:sz w:val="22"/>
          <w:szCs w:val="22"/>
          <w:lang w:val="hr-HR"/>
        </w:rPr>
        <w:t xml:space="preserve">, odmah se posavjetujte s liječnikom, jer nije preporučeno uzimati klopidogrel za vrijeme trudnoće. </w:t>
      </w:r>
    </w:p>
    <w:p w:rsidR="006F78F0" w:rsidRPr="00713E39" w:rsidRDefault="006F78F0" w:rsidP="006F78F0">
      <w:pPr>
        <w:rPr>
          <w:sz w:val="22"/>
          <w:szCs w:val="22"/>
          <w:lang w:val="hr-HR"/>
        </w:rPr>
      </w:pPr>
    </w:p>
    <w:p w:rsidR="006F78F0" w:rsidRPr="00713E39" w:rsidRDefault="00D85A7C" w:rsidP="006F78F0">
      <w:pPr>
        <w:rPr>
          <w:sz w:val="22"/>
          <w:szCs w:val="22"/>
          <w:lang w:val="hr-HR"/>
        </w:rPr>
      </w:pPr>
      <w:r>
        <w:rPr>
          <w:rFonts w:eastAsia="SimSun"/>
          <w:color w:val="000000"/>
          <w:sz w:val="22"/>
          <w:szCs w:val="22"/>
          <w:lang w:val="hr-HR" w:eastAsia="zh-CN"/>
        </w:rPr>
        <w:t>Dok uzimate ovaj lijek, ne biste smjeli dojiti.</w:t>
      </w:r>
    </w:p>
    <w:p w:rsidR="006F78F0" w:rsidRPr="00713E39" w:rsidRDefault="006F78F0" w:rsidP="006F78F0">
      <w:pPr>
        <w:rPr>
          <w:sz w:val="22"/>
          <w:szCs w:val="22"/>
          <w:lang w:val="hr-HR"/>
        </w:rPr>
      </w:pPr>
      <w:r w:rsidRPr="00713E39">
        <w:rPr>
          <w:sz w:val="22"/>
          <w:szCs w:val="22"/>
          <w:lang w:val="hr-HR"/>
        </w:rPr>
        <w:t>Ako dojite ili planirate dojiti, razgovarajte sa svojim liječnikom prije uzimanja ovog lijeka.</w:t>
      </w:r>
    </w:p>
    <w:p w:rsidR="006F78F0" w:rsidRPr="00713E39" w:rsidRDefault="006F78F0" w:rsidP="006F78F0">
      <w:pPr>
        <w:rPr>
          <w:sz w:val="22"/>
          <w:szCs w:val="22"/>
          <w:lang w:val="hr-HR"/>
        </w:rPr>
      </w:pPr>
    </w:p>
    <w:p w:rsidR="006F78F0" w:rsidRPr="00713E39" w:rsidRDefault="006F78F0" w:rsidP="006F78F0">
      <w:pPr>
        <w:pStyle w:val="EndnoteText"/>
        <w:tabs>
          <w:tab w:val="clear" w:pos="567"/>
        </w:tabs>
        <w:jc w:val="both"/>
        <w:rPr>
          <w:szCs w:val="22"/>
          <w:lang w:val="hr-HR"/>
        </w:rPr>
      </w:pPr>
      <w:r w:rsidRPr="00713E39">
        <w:rPr>
          <w:szCs w:val="22"/>
          <w:lang w:val="hr-HR"/>
        </w:rPr>
        <w:t>Obratite se svom liječniku ili ljekarniku za savjet prije nego uzmete bilo koji lijek</w:t>
      </w:r>
      <w:r w:rsidR="00E07C1C">
        <w:rPr>
          <w:szCs w:val="22"/>
          <w:lang w:val="hr-HR"/>
        </w:rPr>
        <w:t>.</w:t>
      </w:r>
    </w:p>
    <w:p w:rsidR="006F78F0" w:rsidRPr="00713E39" w:rsidRDefault="006F78F0" w:rsidP="006F78F0">
      <w:pPr>
        <w:pStyle w:val="EndnoteText"/>
        <w:tabs>
          <w:tab w:val="clear" w:pos="567"/>
        </w:tabs>
        <w:jc w:val="both"/>
        <w:rPr>
          <w:szCs w:val="22"/>
          <w:lang w:val="hr-HR"/>
        </w:rPr>
      </w:pPr>
    </w:p>
    <w:p w:rsidR="006F78F0" w:rsidRPr="00713E39" w:rsidRDefault="006F78F0" w:rsidP="006F78F0">
      <w:pPr>
        <w:pStyle w:val="Heading1"/>
        <w:spacing w:before="0" w:after="0"/>
        <w:jc w:val="both"/>
        <w:rPr>
          <w:sz w:val="22"/>
          <w:szCs w:val="22"/>
          <w:lang w:val="hr-HR"/>
        </w:rPr>
      </w:pPr>
      <w:r w:rsidRPr="00713E39">
        <w:rPr>
          <w:caps w:val="0"/>
          <w:sz w:val="22"/>
          <w:szCs w:val="22"/>
          <w:lang w:val="hr-HR"/>
        </w:rPr>
        <w:t>Upravljanje vozilima i strojevima</w:t>
      </w:r>
    </w:p>
    <w:p w:rsidR="006F78F0" w:rsidRPr="00713E39" w:rsidRDefault="00AF6EE7" w:rsidP="006F78F0">
      <w:pPr>
        <w:jc w:val="both"/>
        <w:rPr>
          <w:sz w:val="22"/>
          <w:szCs w:val="22"/>
          <w:lang w:val="hr-HR"/>
        </w:rPr>
      </w:pPr>
      <w:r>
        <w:rPr>
          <w:sz w:val="22"/>
          <w:szCs w:val="22"/>
          <w:lang w:val="hr-HR"/>
        </w:rPr>
        <w:t>Iscover</w:t>
      </w:r>
      <w:r w:rsidR="006F78F0" w:rsidRPr="00713E39">
        <w:rPr>
          <w:sz w:val="22"/>
          <w:szCs w:val="22"/>
          <w:lang w:val="hr-HR"/>
        </w:rPr>
        <w:t xml:space="preserve"> ne bi trebao utjecati na </w:t>
      </w:r>
      <w:r w:rsidR="00C0252C">
        <w:rPr>
          <w:sz w:val="22"/>
          <w:szCs w:val="22"/>
          <w:lang w:val="hr-HR"/>
        </w:rPr>
        <w:t>V</w:t>
      </w:r>
      <w:r w:rsidR="006F78F0" w:rsidRPr="00713E39">
        <w:rPr>
          <w:sz w:val="22"/>
          <w:szCs w:val="22"/>
          <w:lang w:val="hr-HR"/>
        </w:rPr>
        <w:t>ašu sposobnost upravljanja vozilima ili strojevima.</w:t>
      </w:r>
    </w:p>
    <w:p w:rsidR="006F78F0" w:rsidRPr="00713E39" w:rsidRDefault="006F78F0" w:rsidP="006F78F0">
      <w:pPr>
        <w:jc w:val="both"/>
        <w:rPr>
          <w:b/>
          <w:sz w:val="22"/>
          <w:szCs w:val="22"/>
          <w:lang w:val="hr-HR"/>
        </w:rPr>
      </w:pPr>
    </w:p>
    <w:p w:rsidR="00470CDD" w:rsidRPr="001D2CCB" w:rsidRDefault="00AF6EE7" w:rsidP="006F78F0">
      <w:pPr>
        <w:rPr>
          <w:b/>
          <w:sz w:val="22"/>
          <w:szCs w:val="22"/>
          <w:lang w:val="hr-HR"/>
        </w:rPr>
      </w:pPr>
      <w:r>
        <w:rPr>
          <w:b/>
          <w:sz w:val="22"/>
          <w:szCs w:val="22"/>
          <w:lang w:val="hr-HR"/>
        </w:rPr>
        <w:t>Iscover</w:t>
      </w:r>
      <w:r w:rsidR="006F78F0" w:rsidRPr="001D2CCB">
        <w:rPr>
          <w:b/>
          <w:sz w:val="22"/>
          <w:szCs w:val="22"/>
          <w:lang w:val="hr-HR"/>
        </w:rPr>
        <w:t xml:space="preserve"> sadrži laktozu </w:t>
      </w:r>
    </w:p>
    <w:p w:rsidR="006F78F0" w:rsidRPr="00713E39" w:rsidRDefault="006F78F0" w:rsidP="006F78F0">
      <w:pPr>
        <w:rPr>
          <w:sz w:val="22"/>
          <w:szCs w:val="22"/>
          <w:lang w:val="hr-HR"/>
        </w:rPr>
      </w:pPr>
      <w:r w:rsidRPr="00713E39">
        <w:rPr>
          <w:sz w:val="22"/>
          <w:szCs w:val="22"/>
          <w:lang w:val="hr-HR"/>
        </w:rPr>
        <w:t xml:space="preserve">Ako </w:t>
      </w:r>
      <w:r w:rsidR="00C0252C">
        <w:rPr>
          <w:sz w:val="22"/>
          <w:szCs w:val="22"/>
          <w:lang w:val="hr-HR"/>
        </w:rPr>
        <w:t>V</w:t>
      </w:r>
      <w:r w:rsidRPr="00713E39">
        <w:rPr>
          <w:sz w:val="22"/>
          <w:szCs w:val="22"/>
          <w:lang w:val="hr-HR"/>
        </w:rPr>
        <w:t xml:space="preserve">am je liječnik rekao da ne podnosite neke šećere (npr. laktozu), kontaktirajte </w:t>
      </w:r>
      <w:r w:rsidR="00227900">
        <w:rPr>
          <w:sz w:val="22"/>
          <w:szCs w:val="22"/>
          <w:lang w:val="hr-HR"/>
        </w:rPr>
        <w:t>svog</w:t>
      </w:r>
      <w:r w:rsidR="00227900" w:rsidRPr="00713E39">
        <w:rPr>
          <w:sz w:val="22"/>
          <w:szCs w:val="22"/>
          <w:lang w:val="hr-HR"/>
        </w:rPr>
        <w:t xml:space="preserve"> </w:t>
      </w:r>
      <w:r w:rsidRPr="00713E39">
        <w:rPr>
          <w:sz w:val="22"/>
          <w:szCs w:val="22"/>
          <w:lang w:val="hr-HR"/>
        </w:rPr>
        <w:t>liječnika prije uzimanja ovog lijeka.</w:t>
      </w:r>
    </w:p>
    <w:p w:rsidR="006F78F0" w:rsidRPr="00713E39" w:rsidRDefault="006F78F0" w:rsidP="006F78F0">
      <w:pPr>
        <w:jc w:val="both"/>
        <w:rPr>
          <w:sz w:val="22"/>
          <w:szCs w:val="22"/>
          <w:lang w:val="hr-HR"/>
        </w:rPr>
      </w:pPr>
    </w:p>
    <w:p w:rsidR="00470CDD" w:rsidRPr="001D2CCB" w:rsidRDefault="00AF6EE7" w:rsidP="001D2CCB">
      <w:pPr>
        <w:rPr>
          <w:b/>
          <w:sz w:val="22"/>
          <w:szCs w:val="22"/>
          <w:lang w:val="hr-HR"/>
        </w:rPr>
      </w:pPr>
      <w:r>
        <w:rPr>
          <w:b/>
          <w:sz w:val="22"/>
          <w:szCs w:val="22"/>
          <w:lang w:val="hr-HR"/>
        </w:rPr>
        <w:t>Iscover</w:t>
      </w:r>
      <w:r w:rsidR="006F78F0" w:rsidRPr="001D2CCB">
        <w:rPr>
          <w:b/>
          <w:sz w:val="22"/>
          <w:szCs w:val="22"/>
          <w:lang w:val="hr-HR"/>
        </w:rPr>
        <w:t xml:space="preserve"> sadrži hidrogenirano ricinusovo ulje </w:t>
      </w:r>
    </w:p>
    <w:p w:rsidR="006F78F0" w:rsidRPr="00713E39" w:rsidRDefault="00470CDD" w:rsidP="006F78F0">
      <w:pPr>
        <w:tabs>
          <w:tab w:val="left" w:pos="540"/>
        </w:tabs>
        <w:rPr>
          <w:sz w:val="22"/>
          <w:szCs w:val="22"/>
          <w:lang w:val="hr-HR"/>
        </w:rPr>
      </w:pPr>
      <w:r>
        <w:rPr>
          <w:sz w:val="22"/>
          <w:szCs w:val="22"/>
          <w:lang w:val="hr-HR"/>
        </w:rPr>
        <w:t>To</w:t>
      </w:r>
      <w:r w:rsidRPr="00713E39">
        <w:rPr>
          <w:sz w:val="22"/>
          <w:szCs w:val="22"/>
          <w:lang w:val="hr-HR"/>
        </w:rPr>
        <w:t xml:space="preserve"> </w:t>
      </w:r>
      <w:r w:rsidR="006F78F0" w:rsidRPr="00713E39">
        <w:rPr>
          <w:sz w:val="22"/>
          <w:szCs w:val="22"/>
          <w:lang w:val="hr-HR"/>
        </w:rPr>
        <w:t>može uzrokovati želučane tegobe i proljev.</w:t>
      </w:r>
    </w:p>
    <w:p w:rsidR="006F78F0" w:rsidRPr="00713E39" w:rsidRDefault="006F78F0" w:rsidP="006F78F0">
      <w:pPr>
        <w:tabs>
          <w:tab w:val="left" w:pos="540"/>
        </w:tabs>
        <w:jc w:val="both"/>
        <w:rPr>
          <w:b/>
          <w:caps/>
          <w:sz w:val="22"/>
          <w:szCs w:val="22"/>
          <w:lang w:val="hr-HR"/>
        </w:rPr>
      </w:pPr>
    </w:p>
    <w:p w:rsidR="006F78F0" w:rsidRPr="00713E39" w:rsidRDefault="006F78F0" w:rsidP="006F78F0">
      <w:pPr>
        <w:tabs>
          <w:tab w:val="left" w:pos="540"/>
        </w:tabs>
        <w:jc w:val="both"/>
        <w:rPr>
          <w:b/>
          <w:caps/>
          <w:sz w:val="22"/>
          <w:szCs w:val="22"/>
          <w:lang w:val="hr-HR"/>
        </w:rPr>
      </w:pPr>
    </w:p>
    <w:p w:rsidR="006F78F0" w:rsidRPr="00713E39" w:rsidRDefault="006F78F0" w:rsidP="006F78F0">
      <w:pPr>
        <w:tabs>
          <w:tab w:val="left" w:pos="540"/>
        </w:tabs>
        <w:jc w:val="both"/>
        <w:rPr>
          <w:b/>
          <w:caps/>
          <w:strike/>
          <w:sz w:val="22"/>
          <w:szCs w:val="22"/>
          <w:lang w:val="hr-HR"/>
        </w:rPr>
      </w:pPr>
      <w:r w:rsidRPr="00713E39">
        <w:rPr>
          <w:b/>
          <w:caps/>
          <w:sz w:val="22"/>
          <w:szCs w:val="22"/>
          <w:lang w:val="hr-HR"/>
        </w:rPr>
        <w:t xml:space="preserve">3. </w:t>
      </w:r>
      <w:r w:rsidRPr="00713E39">
        <w:rPr>
          <w:b/>
          <w:caps/>
          <w:sz w:val="22"/>
          <w:szCs w:val="22"/>
          <w:lang w:val="hr-HR"/>
        </w:rPr>
        <w:tab/>
      </w:r>
      <w:r w:rsidR="00470CDD">
        <w:rPr>
          <w:b/>
          <w:bCs/>
          <w:sz w:val="22"/>
          <w:szCs w:val="22"/>
          <w:lang w:val="hr-HR"/>
        </w:rPr>
        <w:t>K</w:t>
      </w:r>
      <w:r w:rsidR="00470CDD" w:rsidRPr="00713E39">
        <w:rPr>
          <w:b/>
          <w:bCs/>
          <w:sz w:val="22"/>
          <w:szCs w:val="22"/>
          <w:lang w:val="hr-HR"/>
        </w:rPr>
        <w:t xml:space="preserve">ako uzimati </w:t>
      </w:r>
      <w:r w:rsidR="00FA1AF0">
        <w:rPr>
          <w:b/>
          <w:bCs/>
          <w:sz w:val="22"/>
          <w:szCs w:val="22"/>
          <w:lang w:val="hr-HR"/>
        </w:rPr>
        <w:t>Iscover</w:t>
      </w:r>
      <w:r w:rsidR="00470CDD" w:rsidRPr="00713E39">
        <w:rPr>
          <w:b/>
          <w:strike/>
          <w:sz w:val="22"/>
          <w:szCs w:val="22"/>
          <w:lang w:val="hr-HR"/>
        </w:rPr>
        <w:t xml:space="preserve"> </w:t>
      </w:r>
    </w:p>
    <w:p w:rsidR="006F78F0" w:rsidRPr="00713E39" w:rsidRDefault="006F78F0" w:rsidP="006F78F0">
      <w:pPr>
        <w:jc w:val="both"/>
        <w:rPr>
          <w:b/>
          <w:caps/>
          <w:strike/>
          <w:sz w:val="22"/>
          <w:szCs w:val="22"/>
          <w:lang w:val="hr-HR"/>
        </w:rPr>
      </w:pPr>
    </w:p>
    <w:p w:rsidR="006F78F0" w:rsidRPr="00713E39" w:rsidRDefault="006F78F0" w:rsidP="006F78F0">
      <w:pPr>
        <w:rPr>
          <w:sz w:val="22"/>
          <w:szCs w:val="22"/>
          <w:lang w:val="hr-HR"/>
        </w:rPr>
      </w:pPr>
      <w:r w:rsidRPr="00713E39">
        <w:rPr>
          <w:sz w:val="22"/>
          <w:szCs w:val="22"/>
          <w:lang w:val="hr-HR"/>
        </w:rPr>
        <w:t xml:space="preserve">Uvijek uzmite </w:t>
      </w:r>
      <w:r w:rsidR="00470CDD">
        <w:rPr>
          <w:sz w:val="22"/>
          <w:szCs w:val="22"/>
          <w:lang w:val="hr-HR"/>
        </w:rPr>
        <w:t>ovaj lijek</w:t>
      </w:r>
      <w:r w:rsidR="00470CDD" w:rsidRPr="00713E39">
        <w:rPr>
          <w:sz w:val="22"/>
          <w:szCs w:val="22"/>
          <w:lang w:val="hr-HR"/>
        </w:rPr>
        <w:t xml:space="preserve"> </w:t>
      </w:r>
      <w:r w:rsidRPr="00713E39">
        <w:rPr>
          <w:sz w:val="22"/>
          <w:szCs w:val="22"/>
          <w:lang w:val="hr-HR"/>
        </w:rPr>
        <w:t xml:space="preserve">točno onako kako </w:t>
      </w:r>
      <w:r w:rsidR="00227900">
        <w:rPr>
          <w:sz w:val="22"/>
          <w:szCs w:val="22"/>
          <w:lang w:val="hr-HR"/>
        </w:rPr>
        <w:t xml:space="preserve">su </w:t>
      </w:r>
      <w:r w:rsidR="00C0252C">
        <w:rPr>
          <w:sz w:val="22"/>
          <w:szCs w:val="22"/>
          <w:lang w:val="hr-HR"/>
        </w:rPr>
        <w:t>V</w:t>
      </w:r>
      <w:r w:rsidRPr="00713E39">
        <w:rPr>
          <w:sz w:val="22"/>
          <w:szCs w:val="22"/>
          <w:lang w:val="hr-HR"/>
        </w:rPr>
        <w:t>am rek</w:t>
      </w:r>
      <w:r w:rsidR="00227900">
        <w:rPr>
          <w:sz w:val="22"/>
          <w:szCs w:val="22"/>
          <w:lang w:val="hr-HR"/>
        </w:rPr>
        <w:t>li Vaš</w:t>
      </w:r>
      <w:r w:rsidRPr="00713E39">
        <w:rPr>
          <w:sz w:val="22"/>
          <w:szCs w:val="22"/>
          <w:lang w:val="hr-HR"/>
        </w:rPr>
        <w:t xml:space="preserve"> liječnik</w:t>
      </w:r>
      <w:r w:rsidR="00470CDD">
        <w:rPr>
          <w:sz w:val="22"/>
          <w:szCs w:val="22"/>
          <w:lang w:val="hr-HR"/>
        </w:rPr>
        <w:t xml:space="preserve"> ili ljekarnik</w:t>
      </w:r>
      <w:r w:rsidRPr="00713E39">
        <w:rPr>
          <w:sz w:val="22"/>
          <w:szCs w:val="22"/>
          <w:lang w:val="hr-HR"/>
        </w:rPr>
        <w:t>. Provjerite s</w:t>
      </w:r>
      <w:r w:rsidR="00470CDD">
        <w:rPr>
          <w:sz w:val="22"/>
          <w:szCs w:val="22"/>
          <w:lang w:val="hr-HR"/>
        </w:rPr>
        <w:t>a svojim</w:t>
      </w:r>
      <w:r w:rsidRPr="00713E39">
        <w:rPr>
          <w:sz w:val="22"/>
          <w:szCs w:val="22"/>
          <w:lang w:val="hr-HR"/>
        </w:rPr>
        <w:t xml:space="preserve"> liječnikom ili ljekarnikom </w:t>
      </w:r>
      <w:r w:rsidR="00470CDD">
        <w:rPr>
          <w:sz w:val="22"/>
          <w:szCs w:val="22"/>
          <w:lang w:val="hr-HR"/>
        </w:rPr>
        <w:t>a</w:t>
      </w:r>
      <w:r w:rsidR="00470CDD" w:rsidRPr="00713E39">
        <w:rPr>
          <w:sz w:val="22"/>
          <w:szCs w:val="22"/>
          <w:lang w:val="hr-HR"/>
        </w:rPr>
        <w:t xml:space="preserve">ko </w:t>
      </w:r>
      <w:r w:rsidRPr="00713E39">
        <w:rPr>
          <w:sz w:val="22"/>
          <w:szCs w:val="22"/>
          <w:lang w:val="hr-HR"/>
        </w:rPr>
        <w:t>niste sigurni.</w:t>
      </w:r>
    </w:p>
    <w:p w:rsidR="006F78F0" w:rsidRPr="00713E39" w:rsidRDefault="006F78F0" w:rsidP="006F78F0">
      <w:pPr>
        <w:jc w:val="both"/>
        <w:rPr>
          <w:sz w:val="22"/>
          <w:szCs w:val="22"/>
          <w:lang w:val="hr-HR"/>
        </w:rPr>
      </w:pPr>
    </w:p>
    <w:p w:rsidR="00015A48" w:rsidRDefault="004605B7" w:rsidP="00A660F4">
      <w:pPr>
        <w:rPr>
          <w:sz w:val="22"/>
          <w:szCs w:val="22"/>
          <w:lang w:val="hr-HR"/>
        </w:rPr>
      </w:pPr>
      <w:r>
        <w:rPr>
          <w:sz w:val="22"/>
          <w:szCs w:val="22"/>
          <w:lang w:val="hr-HR"/>
        </w:rPr>
        <w:t>Preporučena doza</w:t>
      </w:r>
      <w:r w:rsidR="00015A48" w:rsidRPr="00015A48">
        <w:rPr>
          <w:sz w:val="22"/>
          <w:szCs w:val="22"/>
          <w:lang w:val="hr-HR"/>
        </w:rPr>
        <w:t xml:space="preserve">, uključujući </w:t>
      </w:r>
      <w:r w:rsidR="00783E7A">
        <w:rPr>
          <w:sz w:val="22"/>
          <w:szCs w:val="22"/>
          <w:lang w:val="hr-HR"/>
        </w:rPr>
        <w:t>za bolesnike sa stanjem zvanim "</w:t>
      </w:r>
      <w:r w:rsidR="00015A48" w:rsidRPr="00015A48">
        <w:rPr>
          <w:sz w:val="22"/>
          <w:szCs w:val="22"/>
          <w:lang w:val="hr-HR"/>
        </w:rPr>
        <w:t>fibrilacija</w:t>
      </w:r>
      <w:r w:rsidR="009556F1">
        <w:rPr>
          <w:sz w:val="22"/>
          <w:szCs w:val="22"/>
          <w:lang w:val="hr-HR"/>
        </w:rPr>
        <w:t xml:space="preserve"> atrija</w:t>
      </w:r>
      <w:r w:rsidR="00783E7A">
        <w:rPr>
          <w:sz w:val="22"/>
          <w:szCs w:val="22"/>
          <w:lang w:val="hr-HR"/>
        </w:rPr>
        <w:t>"</w:t>
      </w:r>
      <w:r w:rsidR="00015A48" w:rsidRPr="00015A48">
        <w:rPr>
          <w:sz w:val="22"/>
          <w:szCs w:val="22"/>
          <w:lang w:val="hr-HR"/>
        </w:rPr>
        <w:t xml:space="preserve"> (nepravil</w:t>
      </w:r>
      <w:r>
        <w:rPr>
          <w:sz w:val="22"/>
          <w:szCs w:val="22"/>
          <w:lang w:val="hr-HR"/>
        </w:rPr>
        <w:t>ni</w:t>
      </w:r>
      <w:r w:rsidR="00015A48" w:rsidRPr="00015A48">
        <w:rPr>
          <w:sz w:val="22"/>
          <w:szCs w:val="22"/>
          <w:lang w:val="hr-HR"/>
        </w:rPr>
        <w:t xml:space="preserve"> </w:t>
      </w:r>
      <w:r>
        <w:rPr>
          <w:sz w:val="22"/>
          <w:szCs w:val="22"/>
          <w:lang w:val="hr-HR"/>
        </w:rPr>
        <w:t>otkucaji srca</w:t>
      </w:r>
      <w:r w:rsidR="00015A48" w:rsidRPr="00015A48">
        <w:rPr>
          <w:sz w:val="22"/>
          <w:szCs w:val="22"/>
          <w:lang w:val="hr-HR"/>
        </w:rPr>
        <w:t xml:space="preserve">), </w:t>
      </w:r>
      <w:r>
        <w:rPr>
          <w:sz w:val="22"/>
          <w:szCs w:val="22"/>
          <w:lang w:val="hr-HR"/>
        </w:rPr>
        <w:t xml:space="preserve">je </w:t>
      </w:r>
      <w:r w:rsidR="00015A48" w:rsidRPr="00015A48">
        <w:rPr>
          <w:sz w:val="22"/>
          <w:szCs w:val="22"/>
          <w:lang w:val="hr-HR"/>
        </w:rPr>
        <w:t xml:space="preserve">jedna tableta </w:t>
      </w:r>
      <w:r w:rsidR="00015A48">
        <w:rPr>
          <w:sz w:val="22"/>
          <w:szCs w:val="22"/>
          <w:lang w:val="hr-HR"/>
        </w:rPr>
        <w:t>lijeka Iscover</w:t>
      </w:r>
      <w:r w:rsidR="00015A48" w:rsidRPr="00015A48">
        <w:rPr>
          <w:sz w:val="22"/>
          <w:szCs w:val="22"/>
          <w:lang w:val="hr-HR"/>
        </w:rPr>
        <w:t xml:space="preserve"> od 75 mg dnevno koja se uzima kroz usta, s obrokom ili </w:t>
      </w:r>
      <w:r>
        <w:rPr>
          <w:sz w:val="22"/>
          <w:szCs w:val="22"/>
          <w:lang w:val="hr-HR"/>
        </w:rPr>
        <w:t>bez</w:t>
      </w:r>
      <w:r w:rsidR="00015A48" w:rsidRPr="00015A48">
        <w:rPr>
          <w:sz w:val="22"/>
          <w:szCs w:val="22"/>
          <w:lang w:val="hr-HR"/>
        </w:rPr>
        <w:t xml:space="preserve"> obroka, </w:t>
      </w:r>
      <w:r>
        <w:rPr>
          <w:sz w:val="22"/>
          <w:szCs w:val="22"/>
          <w:lang w:val="hr-HR"/>
        </w:rPr>
        <w:t xml:space="preserve">i </w:t>
      </w:r>
      <w:r w:rsidR="00015A48" w:rsidRPr="00015A48">
        <w:rPr>
          <w:sz w:val="22"/>
          <w:szCs w:val="22"/>
          <w:lang w:val="hr-HR"/>
        </w:rPr>
        <w:t>u isto vrijeme svaki dan.</w:t>
      </w:r>
    </w:p>
    <w:p w:rsidR="00015A48" w:rsidRDefault="00015A48" w:rsidP="00A660F4">
      <w:pPr>
        <w:rPr>
          <w:sz w:val="22"/>
          <w:szCs w:val="22"/>
          <w:lang w:val="hr-HR"/>
        </w:rPr>
      </w:pPr>
    </w:p>
    <w:p w:rsidR="006F78F0" w:rsidRDefault="006F78F0" w:rsidP="00A660F4">
      <w:pPr>
        <w:rPr>
          <w:sz w:val="22"/>
          <w:szCs w:val="22"/>
          <w:lang w:val="hr-HR"/>
        </w:rPr>
      </w:pPr>
      <w:r w:rsidRPr="00713E39">
        <w:rPr>
          <w:sz w:val="22"/>
          <w:szCs w:val="22"/>
          <w:lang w:val="hr-HR"/>
        </w:rPr>
        <w:t xml:space="preserve">Ako ste imali jake bolove u prsištu (nestabilna angina ili srčani udar), liječnik </w:t>
      </w:r>
      <w:r w:rsidR="00C0252C">
        <w:rPr>
          <w:sz w:val="22"/>
          <w:szCs w:val="22"/>
          <w:lang w:val="hr-HR"/>
        </w:rPr>
        <w:t>V</w:t>
      </w:r>
      <w:r w:rsidRPr="00713E39">
        <w:rPr>
          <w:sz w:val="22"/>
          <w:szCs w:val="22"/>
          <w:lang w:val="hr-HR"/>
        </w:rPr>
        <w:t xml:space="preserve">am u početku liječenja može jednokratno dati 300 mg </w:t>
      </w:r>
      <w:r w:rsidR="00C01B23">
        <w:rPr>
          <w:sz w:val="22"/>
          <w:szCs w:val="22"/>
          <w:lang w:val="hr-HR"/>
        </w:rPr>
        <w:t>lijeka Iscover</w:t>
      </w:r>
      <w:r w:rsidRPr="00713E39">
        <w:rPr>
          <w:sz w:val="22"/>
          <w:szCs w:val="22"/>
          <w:lang w:val="hr-HR"/>
        </w:rPr>
        <w:t xml:space="preserve"> (1 tableta od 300 mg ili 4 tablete od po 75 mg). Nakon toga, </w:t>
      </w:r>
      <w:r w:rsidR="00470CDD">
        <w:rPr>
          <w:sz w:val="22"/>
          <w:szCs w:val="22"/>
          <w:lang w:val="hr-HR"/>
        </w:rPr>
        <w:t>preporučena</w:t>
      </w:r>
      <w:r w:rsidR="00470CDD" w:rsidRPr="00713E39">
        <w:rPr>
          <w:sz w:val="22"/>
          <w:szCs w:val="22"/>
          <w:lang w:val="hr-HR"/>
        </w:rPr>
        <w:t xml:space="preserve"> </w:t>
      </w:r>
      <w:r w:rsidRPr="00713E39">
        <w:rPr>
          <w:sz w:val="22"/>
          <w:szCs w:val="22"/>
          <w:lang w:val="hr-HR"/>
        </w:rPr>
        <w:t xml:space="preserve">doza </w:t>
      </w:r>
      <w:r w:rsidR="00C01B23">
        <w:rPr>
          <w:sz w:val="22"/>
          <w:szCs w:val="22"/>
          <w:lang w:val="hr-HR"/>
        </w:rPr>
        <w:t>lijeka Iscover</w:t>
      </w:r>
      <w:r w:rsidRPr="00713E39">
        <w:rPr>
          <w:sz w:val="22"/>
          <w:szCs w:val="22"/>
          <w:lang w:val="hr-HR"/>
        </w:rPr>
        <w:t xml:space="preserve"> je jedna tableta od 75 mg dnevno</w:t>
      </w:r>
      <w:r w:rsidR="00015A48">
        <w:rPr>
          <w:sz w:val="22"/>
          <w:szCs w:val="22"/>
          <w:lang w:val="hr-HR"/>
        </w:rPr>
        <w:t>, kao što je opisano iznad.</w:t>
      </w:r>
    </w:p>
    <w:p w:rsidR="00640399" w:rsidRPr="00713E39" w:rsidRDefault="00640399" w:rsidP="00640399">
      <w:pPr>
        <w:rPr>
          <w:sz w:val="22"/>
          <w:szCs w:val="22"/>
          <w:lang w:val="hr-HR"/>
        </w:rPr>
      </w:pPr>
      <w:r>
        <w:rPr>
          <w:sz w:val="22"/>
          <w:szCs w:val="22"/>
          <w:lang w:val="hr-HR"/>
        </w:rPr>
        <w:t xml:space="preserve">Ako ste imali simptome moždanog udara koji nestaju u kratkom vremenskom razdoblju (što se još zove prolazni ishemijski napadaj) ili moždani udar blage težine, liječnik Vam </w:t>
      </w:r>
      <w:r w:rsidRPr="00713E39">
        <w:rPr>
          <w:sz w:val="22"/>
          <w:szCs w:val="22"/>
          <w:lang w:val="hr-HR"/>
        </w:rPr>
        <w:t xml:space="preserve">u početku liječenja može jednokratno dati 300 mg </w:t>
      </w:r>
      <w:r>
        <w:rPr>
          <w:sz w:val="22"/>
          <w:szCs w:val="22"/>
          <w:lang w:val="hr-HR"/>
        </w:rPr>
        <w:t>lijeka Iscover (1 tableta od 300 mg ili 4 tablete od po 75 mg). Nakon toga, preporučena</w:t>
      </w:r>
      <w:r w:rsidRPr="00713E39">
        <w:rPr>
          <w:sz w:val="22"/>
          <w:szCs w:val="22"/>
          <w:lang w:val="hr-HR"/>
        </w:rPr>
        <w:t xml:space="preserve"> doza </w:t>
      </w:r>
      <w:r>
        <w:rPr>
          <w:sz w:val="22"/>
          <w:szCs w:val="22"/>
          <w:lang w:val="hr-HR"/>
        </w:rPr>
        <w:t>lijeka Iscover</w:t>
      </w:r>
      <w:r w:rsidRPr="00713E39">
        <w:rPr>
          <w:sz w:val="22"/>
          <w:szCs w:val="22"/>
          <w:lang w:val="hr-HR"/>
        </w:rPr>
        <w:t xml:space="preserve"> je jedna tableta od 75 mg dnevno</w:t>
      </w:r>
      <w:r>
        <w:rPr>
          <w:sz w:val="22"/>
          <w:szCs w:val="22"/>
          <w:lang w:val="hr-HR"/>
        </w:rPr>
        <w:t>, kao što je opisano iznad, s acetilasalicilatnom kiselinom tijekom 3 tjedna. Nakon toga, liječnik će propisati ili samo Iscover ili samo acetilsalicilatnu kiselinu.</w:t>
      </w:r>
    </w:p>
    <w:p w:rsidR="00640399" w:rsidRPr="00713E39" w:rsidRDefault="00640399" w:rsidP="00A660F4">
      <w:pPr>
        <w:rPr>
          <w:sz w:val="22"/>
          <w:szCs w:val="22"/>
          <w:lang w:val="hr-HR"/>
        </w:rPr>
      </w:pPr>
    </w:p>
    <w:p w:rsidR="006F78F0" w:rsidRPr="00713E39" w:rsidRDefault="006F78F0" w:rsidP="006F78F0">
      <w:pPr>
        <w:jc w:val="both"/>
        <w:rPr>
          <w:sz w:val="22"/>
          <w:szCs w:val="22"/>
          <w:lang w:val="hr-HR"/>
        </w:rPr>
      </w:pPr>
    </w:p>
    <w:p w:rsidR="006F78F0" w:rsidRPr="00713E39" w:rsidRDefault="00AF6EE7" w:rsidP="006F78F0">
      <w:pPr>
        <w:rPr>
          <w:sz w:val="22"/>
          <w:szCs w:val="22"/>
          <w:lang w:val="hr-HR"/>
        </w:rPr>
      </w:pPr>
      <w:r>
        <w:rPr>
          <w:sz w:val="22"/>
          <w:szCs w:val="22"/>
          <w:lang w:val="hr-HR"/>
        </w:rPr>
        <w:t>Iscover</w:t>
      </w:r>
      <w:r w:rsidR="006F78F0" w:rsidRPr="00713E39">
        <w:rPr>
          <w:sz w:val="22"/>
          <w:szCs w:val="22"/>
          <w:lang w:val="hr-HR"/>
        </w:rPr>
        <w:t xml:space="preserve"> trebate uzimati sve dok </w:t>
      </w:r>
      <w:r w:rsidR="00213E6B">
        <w:rPr>
          <w:sz w:val="22"/>
          <w:szCs w:val="22"/>
          <w:lang w:val="hr-HR"/>
        </w:rPr>
        <w:t>V</w:t>
      </w:r>
      <w:r w:rsidR="006F78F0" w:rsidRPr="00713E39">
        <w:rPr>
          <w:sz w:val="22"/>
          <w:szCs w:val="22"/>
          <w:lang w:val="hr-HR"/>
        </w:rPr>
        <w:t xml:space="preserve">am ga liječnik propisuje. </w:t>
      </w:r>
    </w:p>
    <w:p w:rsidR="006F78F0" w:rsidRPr="00713E39" w:rsidRDefault="006F78F0" w:rsidP="006F78F0">
      <w:pPr>
        <w:rPr>
          <w:sz w:val="22"/>
          <w:szCs w:val="22"/>
          <w:lang w:val="hr-HR"/>
        </w:rPr>
      </w:pPr>
    </w:p>
    <w:p w:rsidR="006F78F0" w:rsidRPr="00713E39" w:rsidRDefault="006F78F0" w:rsidP="006F78F0">
      <w:pPr>
        <w:jc w:val="both"/>
        <w:rPr>
          <w:b/>
          <w:sz w:val="22"/>
          <w:szCs w:val="22"/>
          <w:lang w:val="hr-HR"/>
        </w:rPr>
      </w:pPr>
      <w:r w:rsidRPr="00713E39">
        <w:rPr>
          <w:b/>
          <w:sz w:val="22"/>
          <w:szCs w:val="22"/>
          <w:lang w:val="hr-HR"/>
        </w:rPr>
        <w:t xml:space="preserve">Ako uzmete više </w:t>
      </w:r>
      <w:r w:rsidR="00C01B23">
        <w:rPr>
          <w:b/>
          <w:sz w:val="22"/>
          <w:szCs w:val="22"/>
          <w:lang w:val="hr-HR"/>
        </w:rPr>
        <w:t>lijeka Iscover</w:t>
      </w:r>
      <w:r w:rsidRPr="00713E39">
        <w:rPr>
          <w:b/>
          <w:sz w:val="22"/>
          <w:szCs w:val="22"/>
          <w:lang w:val="hr-HR"/>
        </w:rPr>
        <w:t xml:space="preserve"> nego što ste trebali</w:t>
      </w:r>
    </w:p>
    <w:p w:rsidR="006F78F0" w:rsidRPr="00713E39" w:rsidRDefault="006F78F0" w:rsidP="006F78F0">
      <w:pPr>
        <w:rPr>
          <w:sz w:val="22"/>
          <w:szCs w:val="22"/>
          <w:lang w:val="hr-HR"/>
        </w:rPr>
      </w:pPr>
      <w:r w:rsidRPr="00713E39">
        <w:rPr>
          <w:sz w:val="22"/>
          <w:szCs w:val="22"/>
          <w:lang w:val="hr-HR"/>
        </w:rPr>
        <w:t>Odmah morate kontaktirati liječnika ili najbliž</w:t>
      </w:r>
      <w:r w:rsidR="003F6B9B">
        <w:rPr>
          <w:sz w:val="22"/>
          <w:szCs w:val="22"/>
          <w:lang w:val="hr-HR"/>
        </w:rPr>
        <w:t>i</w:t>
      </w:r>
      <w:r w:rsidRPr="00713E39">
        <w:rPr>
          <w:sz w:val="22"/>
          <w:szCs w:val="22"/>
          <w:lang w:val="hr-HR"/>
        </w:rPr>
        <w:t xml:space="preserve"> </w:t>
      </w:r>
      <w:r w:rsidR="003F6B9B">
        <w:rPr>
          <w:sz w:val="22"/>
          <w:szCs w:val="22"/>
          <w:lang w:val="hr-HR"/>
        </w:rPr>
        <w:t xml:space="preserve">odjel </w:t>
      </w:r>
      <w:r w:rsidRPr="00713E39">
        <w:rPr>
          <w:sz w:val="22"/>
          <w:szCs w:val="22"/>
          <w:lang w:val="hr-HR"/>
        </w:rPr>
        <w:t>hitne medicinske pomoći zbog povećanog rizika od krvarenja.</w:t>
      </w:r>
    </w:p>
    <w:p w:rsidR="006F78F0" w:rsidRPr="00713E39" w:rsidRDefault="006F78F0" w:rsidP="006F78F0">
      <w:pPr>
        <w:rPr>
          <w:sz w:val="22"/>
          <w:szCs w:val="22"/>
          <w:lang w:val="hr-HR"/>
        </w:rPr>
      </w:pPr>
    </w:p>
    <w:p w:rsidR="006F78F0" w:rsidRPr="00713E39" w:rsidRDefault="006F78F0" w:rsidP="006F78F0">
      <w:pPr>
        <w:rPr>
          <w:sz w:val="22"/>
          <w:szCs w:val="22"/>
          <w:lang w:val="hr-HR"/>
        </w:rPr>
      </w:pPr>
      <w:r w:rsidRPr="00713E39">
        <w:rPr>
          <w:sz w:val="22"/>
          <w:szCs w:val="22"/>
          <w:lang w:val="hr-HR"/>
        </w:rPr>
        <w:t>U slučaju bilo kakvih pitanja u vezi s primjenom ovog lijeka</w:t>
      </w:r>
      <w:r w:rsidR="004763F9">
        <w:rPr>
          <w:sz w:val="22"/>
          <w:szCs w:val="22"/>
          <w:lang w:val="hr-HR"/>
        </w:rPr>
        <w:t>,</w:t>
      </w:r>
      <w:r w:rsidRPr="00713E39">
        <w:rPr>
          <w:sz w:val="22"/>
          <w:szCs w:val="22"/>
          <w:lang w:val="hr-HR"/>
        </w:rPr>
        <w:t xml:space="preserve"> obratite se svom liječniku ili ljekarniku.</w:t>
      </w:r>
    </w:p>
    <w:p w:rsidR="006F78F0" w:rsidRPr="00713E39" w:rsidRDefault="006F78F0" w:rsidP="006F78F0">
      <w:pPr>
        <w:jc w:val="both"/>
        <w:rPr>
          <w:sz w:val="22"/>
          <w:szCs w:val="22"/>
          <w:lang w:val="hr-HR"/>
        </w:rPr>
      </w:pPr>
    </w:p>
    <w:p w:rsidR="006F78F0" w:rsidRPr="00713E39" w:rsidRDefault="006F78F0" w:rsidP="006F78F0">
      <w:pPr>
        <w:jc w:val="both"/>
        <w:rPr>
          <w:sz w:val="22"/>
          <w:szCs w:val="22"/>
          <w:lang w:val="hr-HR"/>
        </w:rPr>
      </w:pPr>
    </w:p>
    <w:p w:rsidR="006F78F0" w:rsidRPr="00713E39" w:rsidRDefault="006F78F0" w:rsidP="006F78F0">
      <w:pPr>
        <w:keepNext/>
        <w:tabs>
          <w:tab w:val="left" w:pos="540"/>
        </w:tabs>
        <w:jc w:val="both"/>
        <w:rPr>
          <w:b/>
          <w:caps/>
          <w:sz w:val="22"/>
          <w:szCs w:val="22"/>
          <w:lang w:val="hr-HR"/>
        </w:rPr>
      </w:pPr>
      <w:r w:rsidRPr="00713E39">
        <w:rPr>
          <w:b/>
          <w:caps/>
          <w:sz w:val="22"/>
          <w:szCs w:val="22"/>
          <w:lang w:val="hr-HR"/>
        </w:rPr>
        <w:t xml:space="preserve">4. </w:t>
      </w:r>
      <w:r w:rsidRPr="00713E39">
        <w:rPr>
          <w:b/>
          <w:caps/>
          <w:sz w:val="22"/>
          <w:szCs w:val="22"/>
          <w:lang w:val="hr-HR"/>
        </w:rPr>
        <w:tab/>
      </w:r>
      <w:r w:rsidR="00893038">
        <w:rPr>
          <w:b/>
          <w:bCs/>
          <w:sz w:val="22"/>
          <w:szCs w:val="22"/>
          <w:lang w:val="hr-HR"/>
        </w:rPr>
        <w:t>M</w:t>
      </w:r>
      <w:r w:rsidR="00893038" w:rsidRPr="00713E39">
        <w:rPr>
          <w:b/>
          <w:bCs/>
          <w:sz w:val="22"/>
          <w:szCs w:val="22"/>
          <w:lang w:val="hr-HR"/>
        </w:rPr>
        <w:t>oguće nuspojave</w:t>
      </w:r>
    </w:p>
    <w:p w:rsidR="006F78F0" w:rsidRPr="00713E39" w:rsidRDefault="006F78F0" w:rsidP="006F78F0">
      <w:pPr>
        <w:keepNext/>
        <w:tabs>
          <w:tab w:val="left" w:pos="540"/>
        </w:tabs>
        <w:jc w:val="both"/>
        <w:rPr>
          <w:sz w:val="22"/>
          <w:szCs w:val="22"/>
          <w:lang w:val="hr-HR"/>
        </w:rPr>
      </w:pPr>
    </w:p>
    <w:p w:rsidR="006F78F0" w:rsidRPr="00713E39" w:rsidRDefault="006F78F0" w:rsidP="006F78F0">
      <w:pPr>
        <w:keepNext/>
        <w:tabs>
          <w:tab w:val="left" w:pos="540"/>
        </w:tabs>
        <w:rPr>
          <w:sz w:val="22"/>
          <w:szCs w:val="22"/>
          <w:lang w:val="hr-HR"/>
        </w:rPr>
      </w:pPr>
      <w:r w:rsidRPr="00713E39">
        <w:rPr>
          <w:sz w:val="22"/>
          <w:szCs w:val="22"/>
          <w:lang w:val="hr-HR"/>
        </w:rPr>
        <w:t xml:space="preserve">Kao i svi lijekovi, </w:t>
      </w:r>
      <w:r w:rsidR="00893038">
        <w:rPr>
          <w:sz w:val="22"/>
          <w:szCs w:val="22"/>
          <w:lang w:val="hr-HR"/>
        </w:rPr>
        <w:t xml:space="preserve">ovaj </w:t>
      </w:r>
      <w:r w:rsidRPr="00713E39">
        <w:rPr>
          <w:sz w:val="22"/>
          <w:szCs w:val="22"/>
          <w:lang w:val="hr-HR"/>
        </w:rPr>
        <w:t>lijek može uzrokovati nuspojave</w:t>
      </w:r>
      <w:r w:rsidR="003F6B9B">
        <w:rPr>
          <w:sz w:val="22"/>
          <w:szCs w:val="22"/>
          <w:lang w:val="hr-HR"/>
        </w:rPr>
        <w:t xml:space="preserve">, iako se one neće javiti kod </w:t>
      </w:r>
      <w:r w:rsidR="00893038">
        <w:rPr>
          <w:sz w:val="22"/>
          <w:szCs w:val="22"/>
          <w:lang w:val="hr-HR"/>
        </w:rPr>
        <w:t>svakoga</w:t>
      </w:r>
      <w:r w:rsidRPr="00713E39">
        <w:rPr>
          <w:sz w:val="22"/>
          <w:szCs w:val="22"/>
          <w:lang w:val="hr-HR"/>
        </w:rPr>
        <w:t xml:space="preserve">. </w:t>
      </w:r>
    </w:p>
    <w:p w:rsidR="006F78F0" w:rsidRPr="00713E39" w:rsidRDefault="006F78F0" w:rsidP="006F78F0">
      <w:pPr>
        <w:keepNext/>
        <w:tabs>
          <w:tab w:val="left" w:pos="540"/>
        </w:tabs>
        <w:rPr>
          <w:sz w:val="22"/>
          <w:szCs w:val="22"/>
          <w:lang w:val="hr-HR"/>
        </w:rPr>
      </w:pPr>
    </w:p>
    <w:p w:rsidR="006F78F0" w:rsidRPr="00713E39" w:rsidRDefault="006F78F0" w:rsidP="006F78F0">
      <w:pPr>
        <w:keepNext/>
        <w:rPr>
          <w:b/>
          <w:sz w:val="22"/>
          <w:szCs w:val="22"/>
          <w:lang w:val="hr-HR"/>
        </w:rPr>
      </w:pPr>
      <w:r w:rsidRPr="00713E39">
        <w:rPr>
          <w:b/>
          <w:sz w:val="22"/>
          <w:szCs w:val="22"/>
          <w:lang w:val="hr-HR"/>
        </w:rPr>
        <w:t>Odmah kontaktirajte svog liječnika ako primijetite:</w:t>
      </w:r>
    </w:p>
    <w:p w:rsidR="006F78F0" w:rsidRPr="00713E39" w:rsidRDefault="006F78F0" w:rsidP="006F78F0">
      <w:pPr>
        <w:keepNext/>
        <w:numPr>
          <w:ilvl w:val="0"/>
          <w:numId w:val="8"/>
        </w:numPr>
        <w:rPr>
          <w:sz w:val="22"/>
          <w:szCs w:val="22"/>
          <w:lang w:val="hr-HR"/>
        </w:rPr>
      </w:pPr>
      <w:r w:rsidRPr="00713E39">
        <w:rPr>
          <w:sz w:val="22"/>
          <w:szCs w:val="22"/>
          <w:lang w:val="hr-HR"/>
        </w:rPr>
        <w:t>vrućicu, znakove infekcije ili teškog umora; ti simptomi mogu biti posljedica rijetkog smanjenja broja nekih krvnih stanica;</w:t>
      </w:r>
    </w:p>
    <w:p w:rsidR="006F78F0" w:rsidRPr="00713E39" w:rsidRDefault="006F78F0" w:rsidP="006F78F0">
      <w:pPr>
        <w:keepNext/>
        <w:numPr>
          <w:ilvl w:val="0"/>
          <w:numId w:val="8"/>
        </w:numPr>
        <w:rPr>
          <w:sz w:val="22"/>
          <w:szCs w:val="22"/>
          <w:lang w:val="hr-HR"/>
        </w:rPr>
      </w:pPr>
      <w:r w:rsidRPr="00713E39">
        <w:rPr>
          <w:sz w:val="22"/>
          <w:szCs w:val="22"/>
          <w:lang w:val="hr-HR"/>
        </w:rPr>
        <w:t>znakove oštećenja funkcije jetre kao što su žuta boja kože ili očiju (žutica), bez obzira jesu li povezani s krvarenjem koje se pojavljuje kao crvene točkice ispod kože i/ili zbunjenošću (vidjeti dio 2</w:t>
      </w:r>
      <w:r w:rsidR="00893038">
        <w:rPr>
          <w:sz w:val="22"/>
          <w:szCs w:val="22"/>
          <w:lang w:val="hr-HR"/>
        </w:rPr>
        <w:t>.</w:t>
      </w:r>
      <w:r w:rsidRPr="00713E39">
        <w:rPr>
          <w:sz w:val="22"/>
          <w:szCs w:val="22"/>
          <w:lang w:val="hr-HR"/>
        </w:rPr>
        <w:t xml:space="preserve"> "</w:t>
      </w:r>
      <w:r w:rsidR="00893038">
        <w:rPr>
          <w:sz w:val="22"/>
          <w:szCs w:val="22"/>
          <w:lang w:val="hr-HR"/>
        </w:rPr>
        <w:t>Upozorenja i mjere opreza</w:t>
      </w:r>
      <w:r w:rsidRPr="00713E39">
        <w:rPr>
          <w:sz w:val="22"/>
          <w:szCs w:val="22"/>
          <w:lang w:val="hr-HR"/>
        </w:rPr>
        <w:t>");</w:t>
      </w:r>
    </w:p>
    <w:p w:rsidR="006F78F0" w:rsidRPr="00713E39" w:rsidRDefault="006F78F0" w:rsidP="006F78F0">
      <w:pPr>
        <w:keepNext/>
        <w:numPr>
          <w:ilvl w:val="0"/>
          <w:numId w:val="8"/>
        </w:numPr>
        <w:rPr>
          <w:sz w:val="22"/>
          <w:szCs w:val="22"/>
          <w:lang w:val="hr-HR"/>
        </w:rPr>
      </w:pPr>
      <w:r w:rsidRPr="00713E39">
        <w:rPr>
          <w:sz w:val="22"/>
          <w:szCs w:val="22"/>
          <w:lang w:val="hr-HR"/>
        </w:rPr>
        <w:t>oticanje u ustima ili kožni poremećaji kao što su osip i svrbež te mjehurići na koži; ovi simptomi mogu biti znakovi alergijske reakcije.</w:t>
      </w:r>
    </w:p>
    <w:p w:rsidR="006F78F0" w:rsidRPr="00713E39" w:rsidRDefault="006F78F0" w:rsidP="006F78F0">
      <w:pPr>
        <w:rPr>
          <w:sz w:val="22"/>
          <w:szCs w:val="22"/>
          <w:lang w:val="hr-HR"/>
        </w:rPr>
      </w:pPr>
    </w:p>
    <w:p w:rsidR="006F78F0" w:rsidRPr="00713E39" w:rsidRDefault="006F78F0" w:rsidP="006F78F0">
      <w:pPr>
        <w:tabs>
          <w:tab w:val="left" w:pos="540"/>
        </w:tabs>
        <w:rPr>
          <w:sz w:val="22"/>
          <w:szCs w:val="22"/>
          <w:lang w:val="hr-HR"/>
        </w:rPr>
      </w:pPr>
      <w:r w:rsidRPr="00713E39">
        <w:rPr>
          <w:b/>
          <w:sz w:val="22"/>
          <w:szCs w:val="22"/>
          <w:lang w:val="hr-HR"/>
        </w:rPr>
        <w:t xml:space="preserve">Najčešća nuspojava </w:t>
      </w:r>
      <w:r w:rsidR="00C01B23">
        <w:rPr>
          <w:b/>
          <w:sz w:val="22"/>
          <w:szCs w:val="22"/>
          <w:lang w:val="hr-HR"/>
        </w:rPr>
        <w:t>lijeka Iscover</w:t>
      </w:r>
      <w:r w:rsidRPr="00713E39">
        <w:rPr>
          <w:b/>
          <w:sz w:val="22"/>
          <w:szCs w:val="22"/>
          <w:lang w:val="hr-HR"/>
        </w:rPr>
        <w:t xml:space="preserve"> jest krvarenje.</w:t>
      </w:r>
      <w:r w:rsidRPr="00713E39">
        <w:rPr>
          <w:sz w:val="22"/>
          <w:szCs w:val="22"/>
          <w:lang w:val="hr-HR"/>
        </w:rPr>
        <w:t xml:space="preserve"> Krvarenje se može pojaviti u obliku krvarenja u želucu ili crijevima, modrica, hematoma (neuobičajeno krvarenje ili modrica ispod kože), krvarenja iz nosa, krvi u mokraći. U malom broju slučajeva, </w:t>
      </w:r>
      <w:r w:rsidR="003F6B9B">
        <w:rPr>
          <w:sz w:val="22"/>
          <w:szCs w:val="22"/>
          <w:lang w:val="hr-HR"/>
        </w:rPr>
        <w:t xml:space="preserve">također su </w:t>
      </w:r>
      <w:r w:rsidRPr="00713E39">
        <w:rPr>
          <w:sz w:val="22"/>
          <w:szCs w:val="22"/>
          <w:lang w:val="hr-HR"/>
        </w:rPr>
        <w:t>zabilježena krvarenja u oku, glavi, plućima ili zglobovima.</w:t>
      </w:r>
    </w:p>
    <w:p w:rsidR="006F78F0" w:rsidRPr="00713E39" w:rsidRDefault="006F78F0" w:rsidP="006F78F0">
      <w:pPr>
        <w:tabs>
          <w:tab w:val="left" w:pos="540"/>
        </w:tabs>
        <w:rPr>
          <w:sz w:val="22"/>
          <w:szCs w:val="22"/>
          <w:lang w:val="hr-HR"/>
        </w:rPr>
      </w:pPr>
    </w:p>
    <w:p w:rsidR="006F78F0" w:rsidRPr="00713E39" w:rsidRDefault="006F78F0" w:rsidP="006F78F0">
      <w:pPr>
        <w:rPr>
          <w:b/>
          <w:sz w:val="22"/>
          <w:szCs w:val="22"/>
          <w:lang w:val="hr-HR"/>
        </w:rPr>
      </w:pPr>
      <w:r w:rsidRPr="00713E39">
        <w:rPr>
          <w:b/>
          <w:sz w:val="22"/>
          <w:szCs w:val="22"/>
          <w:lang w:val="hr-HR"/>
        </w:rPr>
        <w:t xml:space="preserve">Ako pri uzimanju </w:t>
      </w:r>
      <w:r w:rsidR="00C01B23">
        <w:rPr>
          <w:b/>
          <w:sz w:val="22"/>
          <w:szCs w:val="22"/>
          <w:lang w:val="hr-HR"/>
        </w:rPr>
        <w:t>lijeka Iscover</w:t>
      </w:r>
      <w:r w:rsidRPr="00713E39">
        <w:rPr>
          <w:b/>
          <w:sz w:val="22"/>
          <w:szCs w:val="22"/>
          <w:lang w:val="hr-HR"/>
        </w:rPr>
        <w:t xml:space="preserve"> imate produljeno krvarenje</w:t>
      </w:r>
    </w:p>
    <w:p w:rsidR="006F78F0" w:rsidRPr="00713E39" w:rsidRDefault="006F78F0" w:rsidP="006F78F0">
      <w:pPr>
        <w:rPr>
          <w:sz w:val="22"/>
          <w:szCs w:val="22"/>
          <w:lang w:val="hr-HR"/>
        </w:rPr>
      </w:pPr>
      <w:r w:rsidRPr="00713E39">
        <w:rPr>
          <w:sz w:val="22"/>
          <w:szCs w:val="22"/>
          <w:lang w:val="hr-HR"/>
        </w:rPr>
        <w:t xml:space="preserve">Ako se porežete ili ozlijedite, može trajati dulje nego obično da krvarenje prestane. To je povezano s načinom na koji djeluje </w:t>
      </w:r>
      <w:r w:rsidR="00C0252C">
        <w:rPr>
          <w:sz w:val="22"/>
          <w:szCs w:val="22"/>
          <w:lang w:val="hr-HR"/>
        </w:rPr>
        <w:t>V</w:t>
      </w:r>
      <w:r w:rsidRPr="00713E39">
        <w:rPr>
          <w:sz w:val="22"/>
          <w:szCs w:val="22"/>
          <w:lang w:val="hr-HR"/>
        </w:rPr>
        <w:t xml:space="preserve">aš lijek, jer sprječava mogućnost stvaranja krvnih ugrušaka. Za male posjekotine ili ozljede, kao što su, primjerice, </w:t>
      </w:r>
      <w:r w:rsidR="003F6B9B">
        <w:rPr>
          <w:sz w:val="22"/>
          <w:szCs w:val="22"/>
          <w:lang w:val="hr-HR"/>
        </w:rPr>
        <w:t>porezotine</w:t>
      </w:r>
      <w:r w:rsidR="003F6B9B" w:rsidRPr="00713E39">
        <w:rPr>
          <w:sz w:val="22"/>
          <w:szCs w:val="22"/>
          <w:lang w:val="hr-HR"/>
        </w:rPr>
        <w:t xml:space="preserve"> </w:t>
      </w:r>
      <w:r w:rsidRPr="00713E39">
        <w:rPr>
          <w:sz w:val="22"/>
          <w:szCs w:val="22"/>
          <w:lang w:val="hr-HR"/>
        </w:rPr>
        <w:t>nastale tijekom brijanja, ne treba se zabrinjavati. Ukoliko ste ipak zabrinuti zbog krvarenja, odmah obavijestite svog liječnika (vidjeti dio 2. "</w:t>
      </w:r>
      <w:r w:rsidR="00893038" w:rsidRPr="00893038">
        <w:rPr>
          <w:sz w:val="22"/>
          <w:szCs w:val="22"/>
          <w:lang w:val="hr-HR"/>
        </w:rPr>
        <w:t>Upozorenja i mjere opreza</w:t>
      </w:r>
      <w:r w:rsidRPr="00713E39">
        <w:rPr>
          <w:sz w:val="22"/>
          <w:szCs w:val="22"/>
          <w:lang w:val="hr-HR"/>
        </w:rPr>
        <w:t>").</w:t>
      </w:r>
    </w:p>
    <w:p w:rsidR="006F78F0" w:rsidRPr="00713E39" w:rsidRDefault="006F78F0" w:rsidP="006F78F0">
      <w:pPr>
        <w:rPr>
          <w:sz w:val="22"/>
          <w:szCs w:val="22"/>
          <w:lang w:val="hr-HR"/>
        </w:rPr>
      </w:pPr>
    </w:p>
    <w:p w:rsidR="006F78F0" w:rsidRPr="00713E39" w:rsidRDefault="006F78F0" w:rsidP="006F78F0">
      <w:pPr>
        <w:tabs>
          <w:tab w:val="left" w:pos="540"/>
        </w:tabs>
        <w:rPr>
          <w:b/>
          <w:sz w:val="22"/>
          <w:szCs w:val="22"/>
          <w:lang w:val="hr-HR"/>
        </w:rPr>
      </w:pPr>
      <w:r w:rsidRPr="00713E39">
        <w:rPr>
          <w:b/>
          <w:sz w:val="22"/>
          <w:szCs w:val="22"/>
          <w:lang w:val="hr-HR"/>
        </w:rPr>
        <w:t xml:space="preserve">Ostale nuspojave </w:t>
      </w:r>
      <w:r w:rsidR="00893038">
        <w:rPr>
          <w:b/>
          <w:sz w:val="22"/>
          <w:szCs w:val="22"/>
          <w:lang w:val="hr-HR"/>
        </w:rPr>
        <w:t>uključuju</w:t>
      </w:r>
      <w:r w:rsidRPr="00713E39">
        <w:rPr>
          <w:b/>
          <w:sz w:val="22"/>
          <w:szCs w:val="22"/>
          <w:lang w:val="hr-HR"/>
        </w:rPr>
        <w:t>:</w:t>
      </w:r>
    </w:p>
    <w:p w:rsidR="00893038" w:rsidRDefault="006F78F0" w:rsidP="006F78F0">
      <w:pPr>
        <w:tabs>
          <w:tab w:val="left" w:pos="540"/>
        </w:tabs>
        <w:rPr>
          <w:sz w:val="22"/>
          <w:szCs w:val="22"/>
          <w:lang w:val="hr-HR"/>
        </w:rPr>
      </w:pPr>
      <w:r w:rsidRPr="00713E39">
        <w:rPr>
          <w:sz w:val="22"/>
          <w:szCs w:val="22"/>
          <w:lang w:val="hr-HR"/>
        </w:rPr>
        <w:t>Česte nuspojave</w:t>
      </w:r>
      <w:r w:rsidR="00893038">
        <w:rPr>
          <w:sz w:val="22"/>
          <w:szCs w:val="22"/>
          <w:lang w:val="hr-HR"/>
        </w:rPr>
        <w:t xml:space="preserve"> (mogu se javiti u manje od 1 na 10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 xml:space="preserve">proljev, bol u trbuhu, </w:t>
      </w:r>
      <w:r w:rsidR="000B54FF">
        <w:rPr>
          <w:sz w:val="22"/>
          <w:szCs w:val="22"/>
          <w:lang w:val="hr-HR"/>
        </w:rPr>
        <w:t>probavne tegobe</w:t>
      </w:r>
      <w:r w:rsidRPr="00713E39">
        <w:rPr>
          <w:sz w:val="22"/>
          <w:szCs w:val="22"/>
          <w:lang w:val="hr-HR"/>
        </w:rPr>
        <w:t xml:space="preserve"> ili žgaravica.</w:t>
      </w:r>
    </w:p>
    <w:p w:rsidR="006F78F0" w:rsidRPr="00713E39" w:rsidRDefault="006F78F0" w:rsidP="006F78F0">
      <w:pPr>
        <w:tabs>
          <w:tab w:val="left" w:pos="540"/>
        </w:tabs>
        <w:rPr>
          <w:sz w:val="22"/>
          <w:szCs w:val="22"/>
          <w:lang w:val="hr-HR"/>
        </w:rPr>
      </w:pPr>
    </w:p>
    <w:p w:rsidR="00893038" w:rsidRDefault="006F78F0" w:rsidP="006F78F0">
      <w:pPr>
        <w:tabs>
          <w:tab w:val="left" w:pos="540"/>
        </w:tabs>
        <w:rPr>
          <w:sz w:val="22"/>
          <w:szCs w:val="22"/>
          <w:lang w:val="hr-HR"/>
        </w:rPr>
      </w:pPr>
      <w:r w:rsidRPr="00713E39">
        <w:rPr>
          <w:sz w:val="22"/>
          <w:szCs w:val="22"/>
          <w:lang w:val="hr-HR"/>
        </w:rPr>
        <w:t>Manje česte nuspojave</w:t>
      </w:r>
      <w:r w:rsidR="00893038">
        <w:rPr>
          <w:sz w:val="22"/>
          <w:szCs w:val="22"/>
          <w:lang w:val="hr-HR"/>
        </w:rPr>
        <w:t xml:space="preserve"> </w:t>
      </w:r>
      <w:r w:rsidR="00893038" w:rsidRPr="00893038">
        <w:rPr>
          <w:sz w:val="22"/>
          <w:szCs w:val="22"/>
          <w:lang w:val="hr-HR"/>
        </w:rPr>
        <w:t>(mogu se javiti u manje od 1 na 10</w:t>
      </w:r>
      <w:r w:rsidR="00893038">
        <w:rPr>
          <w:sz w:val="22"/>
          <w:szCs w:val="22"/>
          <w:lang w:val="hr-HR"/>
        </w:rPr>
        <w:t>0</w:t>
      </w:r>
      <w:r w:rsidR="00893038" w:rsidRPr="00893038">
        <w:rPr>
          <w:sz w:val="22"/>
          <w:szCs w:val="22"/>
          <w:lang w:val="hr-HR"/>
        </w:rPr>
        <w:t xml:space="preserve">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 xml:space="preserve">glavobolja, ulkus želuca, povraćanje, mučnina, zatvor, povećano stvaranje plinova u želucu ili crijevima, osip, svrbež, omaglica, osjećaj </w:t>
      </w:r>
      <w:r w:rsidR="00FA7CED">
        <w:rPr>
          <w:sz w:val="22"/>
          <w:szCs w:val="22"/>
          <w:lang w:val="hr-HR"/>
        </w:rPr>
        <w:t>trnaca</w:t>
      </w:r>
      <w:r w:rsidR="00FA7CED" w:rsidRPr="00713E39">
        <w:rPr>
          <w:sz w:val="22"/>
          <w:szCs w:val="22"/>
          <w:lang w:val="hr-HR"/>
        </w:rPr>
        <w:t xml:space="preserve"> </w:t>
      </w:r>
      <w:r w:rsidRPr="00713E39">
        <w:rPr>
          <w:sz w:val="22"/>
          <w:szCs w:val="22"/>
          <w:lang w:val="hr-HR"/>
        </w:rPr>
        <w:t>i utrnulosti.</w:t>
      </w:r>
    </w:p>
    <w:p w:rsidR="006F78F0" w:rsidRPr="00713E39" w:rsidRDefault="006F78F0" w:rsidP="006F78F0">
      <w:pPr>
        <w:tabs>
          <w:tab w:val="left" w:pos="540"/>
        </w:tabs>
        <w:rPr>
          <w:sz w:val="22"/>
          <w:szCs w:val="22"/>
          <w:lang w:val="hr-HR"/>
        </w:rPr>
      </w:pPr>
    </w:p>
    <w:p w:rsidR="00893038" w:rsidRDefault="006F78F0" w:rsidP="006F78F0">
      <w:pPr>
        <w:tabs>
          <w:tab w:val="left" w:pos="540"/>
        </w:tabs>
        <w:rPr>
          <w:sz w:val="22"/>
          <w:szCs w:val="22"/>
          <w:lang w:val="hr-HR"/>
        </w:rPr>
      </w:pPr>
      <w:r w:rsidRPr="00713E39">
        <w:rPr>
          <w:sz w:val="22"/>
          <w:szCs w:val="22"/>
          <w:lang w:val="hr-HR"/>
        </w:rPr>
        <w:t>Rijetke nuspojave</w:t>
      </w:r>
      <w:r w:rsidR="00893038">
        <w:rPr>
          <w:sz w:val="22"/>
          <w:szCs w:val="22"/>
          <w:lang w:val="hr-HR"/>
        </w:rPr>
        <w:t xml:space="preserve"> </w:t>
      </w:r>
      <w:r w:rsidR="00893038" w:rsidRPr="00893038">
        <w:rPr>
          <w:sz w:val="22"/>
          <w:szCs w:val="22"/>
          <w:lang w:val="hr-HR"/>
        </w:rPr>
        <w:t>(mogu se javiti u manje od 1 na 10</w:t>
      </w:r>
      <w:r w:rsidR="00893038">
        <w:rPr>
          <w:sz w:val="22"/>
          <w:szCs w:val="22"/>
          <w:lang w:val="hr-HR"/>
        </w:rPr>
        <w:t>00</w:t>
      </w:r>
      <w:r w:rsidR="00893038" w:rsidRPr="00893038">
        <w:rPr>
          <w:sz w:val="22"/>
          <w:szCs w:val="22"/>
          <w:lang w:val="hr-HR"/>
        </w:rPr>
        <w:t xml:space="preserve">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vrtoglavica</w:t>
      </w:r>
      <w:r w:rsidR="00015A48">
        <w:rPr>
          <w:sz w:val="22"/>
          <w:szCs w:val="22"/>
          <w:lang w:val="hr-HR"/>
        </w:rPr>
        <w:t>, povećanje grudi u muškaraca</w:t>
      </w:r>
      <w:r w:rsidRPr="00713E39">
        <w:rPr>
          <w:sz w:val="22"/>
          <w:szCs w:val="22"/>
          <w:lang w:val="hr-HR"/>
        </w:rPr>
        <w:t>.</w:t>
      </w:r>
    </w:p>
    <w:p w:rsidR="006F78F0" w:rsidRPr="00713E39" w:rsidRDefault="006F78F0" w:rsidP="006F78F0">
      <w:pPr>
        <w:tabs>
          <w:tab w:val="left" w:pos="540"/>
        </w:tabs>
        <w:rPr>
          <w:sz w:val="22"/>
          <w:szCs w:val="22"/>
          <w:lang w:val="hr-HR"/>
        </w:rPr>
      </w:pPr>
    </w:p>
    <w:p w:rsidR="00893038" w:rsidRDefault="006F78F0" w:rsidP="006F78F0">
      <w:pPr>
        <w:tabs>
          <w:tab w:val="left" w:pos="540"/>
        </w:tabs>
        <w:rPr>
          <w:sz w:val="22"/>
          <w:szCs w:val="22"/>
          <w:lang w:val="hr-HR"/>
        </w:rPr>
      </w:pPr>
      <w:r w:rsidRPr="00713E39">
        <w:rPr>
          <w:sz w:val="22"/>
          <w:szCs w:val="22"/>
          <w:lang w:val="hr-HR"/>
        </w:rPr>
        <w:t>Vrlo rijetke nuspojave</w:t>
      </w:r>
      <w:r w:rsidR="00893038">
        <w:rPr>
          <w:sz w:val="22"/>
          <w:szCs w:val="22"/>
          <w:lang w:val="hr-HR"/>
        </w:rPr>
        <w:t xml:space="preserve"> </w:t>
      </w:r>
      <w:r w:rsidR="00893038" w:rsidRPr="00893038">
        <w:rPr>
          <w:sz w:val="22"/>
          <w:szCs w:val="22"/>
          <w:lang w:val="hr-HR"/>
        </w:rPr>
        <w:t>(mogu se javiti u manje od 1 na 10</w:t>
      </w:r>
      <w:r w:rsidR="00893038">
        <w:rPr>
          <w:sz w:val="22"/>
          <w:szCs w:val="22"/>
          <w:lang w:val="hr-HR"/>
        </w:rPr>
        <w:t>000</w:t>
      </w:r>
      <w:r w:rsidR="00893038" w:rsidRPr="00893038">
        <w:rPr>
          <w:sz w:val="22"/>
          <w:szCs w:val="22"/>
          <w:lang w:val="hr-HR"/>
        </w:rPr>
        <w:t xml:space="preserve">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 xml:space="preserve">žutica; </w:t>
      </w:r>
      <w:r w:rsidR="00FA7CED">
        <w:rPr>
          <w:sz w:val="22"/>
          <w:szCs w:val="22"/>
          <w:lang w:val="hr-HR"/>
        </w:rPr>
        <w:t>jaka</w:t>
      </w:r>
      <w:r w:rsidR="00FA7CED" w:rsidRPr="00713E39">
        <w:rPr>
          <w:sz w:val="22"/>
          <w:szCs w:val="22"/>
          <w:lang w:val="hr-HR"/>
        </w:rPr>
        <w:t xml:space="preserve"> </w:t>
      </w:r>
      <w:r w:rsidRPr="00713E39">
        <w:rPr>
          <w:sz w:val="22"/>
          <w:szCs w:val="22"/>
          <w:lang w:val="hr-HR"/>
        </w:rPr>
        <w:t>bol u trbuhu s ili bez bolova u leđima; vrućica, teškoće pri disanju, ponekad povezane s kašljem</w:t>
      </w:r>
      <w:r w:rsidR="00893038">
        <w:rPr>
          <w:sz w:val="22"/>
          <w:szCs w:val="22"/>
          <w:lang w:val="hr-HR"/>
        </w:rPr>
        <w:t>;</w:t>
      </w:r>
      <w:r w:rsidRPr="00713E39">
        <w:rPr>
          <w:sz w:val="22"/>
          <w:szCs w:val="22"/>
          <w:lang w:val="hr-HR"/>
        </w:rPr>
        <w:t xml:space="preserve"> generalizirane alergijske reakcije</w:t>
      </w:r>
      <w:r w:rsidR="00893038">
        <w:rPr>
          <w:sz w:val="22"/>
          <w:szCs w:val="22"/>
          <w:lang w:val="hr-HR"/>
        </w:rPr>
        <w:t xml:space="preserve"> </w:t>
      </w:r>
      <w:r w:rsidR="00893038" w:rsidRPr="00893038">
        <w:rPr>
          <w:sz w:val="22"/>
          <w:szCs w:val="22"/>
          <w:lang w:val="hr-HR"/>
        </w:rPr>
        <w:t>(primjerice, sveukupni osjećaj vrućine s iznenadnom općom nelagodom do nesvjestice);</w:t>
      </w:r>
      <w:r w:rsidRPr="00713E39">
        <w:rPr>
          <w:sz w:val="22"/>
          <w:szCs w:val="22"/>
          <w:lang w:val="hr-HR"/>
        </w:rPr>
        <w:t xml:space="preserve"> oticanje u ustima</w:t>
      </w:r>
      <w:r w:rsidR="00893038">
        <w:rPr>
          <w:sz w:val="22"/>
          <w:szCs w:val="22"/>
          <w:lang w:val="hr-HR"/>
        </w:rPr>
        <w:t>;</w:t>
      </w:r>
      <w:r w:rsidRPr="00713E39">
        <w:rPr>
          <w:sz w:val="22"/>
          <w:szCs w:val="22"/>
          <w:lang w:val="hr-HR"/>
        </w:rPr>
        <w:t xml:space="preserve"> mjehurići na koži</w:t>
      </w:r>
      <w:r w:rsidR="00893038">
        <w:rPr>
          <w:sz w:val="22"/>
          <w:szCs w:val="22"/>
          <w:lang w:val="hr-HR"/>
        </w:rPr>
        <w:t>;</w:t>
      </w:r>
      <w:r w:rsidRPr="00713E39">
        <w:rPr>
          <w:sz w:val="22"/>
          <w:szCs w:val="22"/>
          <w:lang w:val="hr-HR"/>
        </w:rPr>
        <w:t xml:space="preserve"> kožn</w:t>
      </w:r>
      <w:r w:rsidR="003F6B9B">
        <w:rPr>
          <w:sz w:val="22"/>
          <w:szCs w:val="22"/>
          <w:lang w:val="hr-HR"/>
        </w:rPr>
        <w:t>e</w:t>
      </w:r>
      <w:r w:rsidRPr="00713E39">
        <w:rPr>
          <w:sz w:val="22"/>
          <w:szCs w:val="22"/>
          <w:lang w:val="hr-HR"/>
        </w:rPr>
        <w:t xml:space="preserve"> alergij</w:t>
      </w:r>
      <w:r w:rsidR="003F6B9B">
        <w:rPr>
          <w:sz w:val="22"/>
          <w:szCs w:val="22"/>
          <w:lang w:val="hr-HR"/>
        </w:rPr>
        <w:t>ske reakcije</w:t>
      </w:r>
      <w:r w:rsidR="00893038">
        <w:rPr>
          <w:sz w:val="22"/>
          <w:szCs w:val="22"/>
          <w:lang w:val="hr-HR"/>
        </w:rPr>
        <w:t>;</w:t>
      </w:r>
      <w:r w:rsidRPr="00713E39">
        <w:rPr>
          <w:sz w:val="22"/>
          <w:szCs w:val="22"/>
          <w:lang w:val="hr-HR"/>
        </w:rPr>
        <w:t xml:space="preserve"> upala u usnoj šupljini (stomatitis)</w:t>
      </w:r>
      <w:r w:rsidR="00893038">
        <w:rPr>
          <w:sz w:val="22"/>
          <w:szCs w:val="22"/>
          <w:lang w:val="hr-HR"/>
        </w:rPr>
        <w:t>;</w:t>
      </w:r>
      <w:r w:rsidRPr="00713E39">
        <w:rPr>
          <w:sz w:val="22"/>
          <w:szCs w:val="22"/>
          <w:lang w:val="hr-HR"/>
        </w:rPr>
        <w:t xml:space="preserve"> pad krvnoga tlaka</w:t>
      </w:r>
      <w:r w:rsidR="00893038">
        <w:rPr>
          <w:sz w:val="22"/>
          <w:szCs w:val="22"/>
          <w:lang w:val="hr-HR"/>
        </w:rPr>
        <w:t>;</w:t>
      </w:r>
      <w:r w:rsidRPr="00713E39">
        <w:rPr>
          <w:sz w:val="22"/>
          <w:szCs w:val="22"/>
          <w:lang w:val="hr-HR"/>
        </w:rPr>
        <w:t xml:space="preserve"> zbunjenost</w:t>
      </w:r>
      <w:r w:rsidR="00893038">
        <w:rPr>
          <w:sz w:val="22"/>
          <w:szCs w:val="22"/>
          <w:lang w:val="hr-HR"/>
        </w:rPr>
        <w:t>;</w:t>
      </w:r>
      <w:r w:rsidRPr="00713E39">
        <w:rPr>
          <w:sz w:val="22"/>
          <w:szCs w:val="22"/>
          <w:lang w:val="hr-HR"/>
        </w:rPr>
        <w:t xml:space="preserve"> halucinacije</w:t>
      </w:r>
      <w:r w:rsidR="00893038">
        <w:rPr>
          <w:sz w:val="22"/>
          <w:szCs w:val="22"/>
          <w:lang w:val="hr-HR"/>
        </w:rPr>
        <w:t>;</w:t>
      </w:r>
      <w:r w:rsidRPr="00713E39">
        <w:rPr>
          <w:sz w:val="22"/>
          <w:szCs w:val="22"/>
          <w:lang w:val="hr-HR"/>
        </w:rPr>
        <w:t xml:space="preserve"> bol u zglobovima</w:t>
      </w:r>
      <w:r w:rsidR="00D476AC">
        <w:rPr>
          <w:sz w:val="22"/>
          <w:szCs w:val="22"/>
          <w:lang w:val="hr-HR"/>
        </w:rPr>
        <w:t>;</w:t>
      </w:r>
      <w:r w:rsidR="00FA7CED">
        <w:rPr>
          <w:sz w:val="22"/>
          <w:szCs w:val="22"/>
          <w:lang w:val="hr-HR"/>
        </w:rPr>
        <w:t xml:space="preserve"> </w:t>
      </w:r>
      <w:r w:rsidRPr="00713E39">
        <w:rPr>
          <w:sz w:val="22"/>
          <w:szCs w:val="22"/>
          <w:lang w:val="hr-HR"/>
        </w:rPr>
        <w:t xml:space="preserve"> </w:t>
      </w:r>
      <w:r w:rsidR="00FA7CED">
        <w:rPr>
          <w:sz w:val="22"/>
          <w:szCs w:val="22"/>
          <w:lang w:val="hr-HR"/>
        </w:rPr>
        <w:t xml:space="preserve">bol u </w:t>
      </w:r>
      <w:r w:rsidR="00FA7CED" w:rsidRPr="00713E39">
        <w:rPr>
          <w:sz w:val="22"/>
          <w:szCs w:val="22"/>
          <w:lang w:val="hr-HR"/>
        </w:rPr>
        <w:t xml:space="preserve"> </w:t>
      </w:r>
      <w:r w:rsidRPr="00713E39">
        <w:rPr>
          <w:sz w:val="22"/>
          <w:szCs w:val="22"/>
          <w:lang w:val="hr-HR"/>
        </w:rPr>
        <w:t>mišićima; poremećaj okusa</w:t>
      </w:r>
      <w:r w:rsidR="00893038">
        <w:rPr>
          <w:sz w:val="22"/>
          <w:szCs w:val="22"/>
          <w:lang w:val="hr-HR"/>
        </w:rPr>
        <w:t xml:space="preserve"> </w:t>
      </w:r>
      <w:r w:rsidR="007D0D24">
        <w:rPr>
          <w:sz w:val="22"/>
          <w:szCs w:val="22"/>
          <w:lang w:val="hr-HR"/>
        </w:rPr>
        <w:t xml:space="preserve">ili gubitak osjeta okusa </w:t>
      </w:r>
      <w:r w:rsidR="00893038">
        <w:rPr>
          <w:sz w:val="22"/>
          <w:szCs w:val="22"/>
          <w:lang w:val="hr-HR"/>
        </w:rPr>
        <w:t>hrane</w:t>
      </w:r>
      <w:r w:rsidRPr="00713E39">
        <w:rPr>
          <w:sz w:val="22"/>
          <w:szCs w:val="22"/>
          <w:lang w:val="hr-HR"/>
        </w:rPr>
        <w:t>.</w:t>
      </w:r>
    </w:p>
    <w:p w:rsidR="006F78F0" w:rsidRPr="00713E39" w:rsidRDefault="006F78F0" w:rsidP="006F78F0">
      <w:pPr>
        <w:tabs>
          <w:tab w:val="left" w:pos="540"/>
        </w:tabs>
        <w:rPr>
          <w:sz w:val="22"/>
          <w:szCs w:val="22"/>
          <w:lang w:val="hr-HR"/>
        </w:rPr>
      </w:pPr>
    </w:p>
    <w:p w:rsidR="00D85A7C" w:rsidRDefault="00D85A7C" w:rsidP="00D85A7C">
      <w:pPr>
        <w:tabs>
          <w:tab w:val="left" w:pos="540"/>
        </w:tabs>
        <w:rPr>
          <w:sz w:val="22"/>
          <w:szCs w:val="22"/>
          <w:lang w:val="hr-HR"/>
        </w:rPr>
      </w:pPr>
      <w:r w:rsidRPr="004209CC">
        <w:rPr>
          <w:sz w:val="22"/>
          <w:szCs w:val="22"/>
          <w:lang w:val="hr-HR"/>
        </w:rPr>
        <w:t xml:space="preserve">Nuspojave s nepoznatom učestalošću (učestalost se ne može procijeniti iz dostupnih podataka): </w:t>
      </w:r>
      <w:r>
        <w:rPr>
          <w:sz w:val="22"/>
          <w:szCs w:val="22"/>
          <w:lang w:val="hr-HR"/>
        </w:rPr>
        <w:t>r</w:t>
      </w:r>
      <w:r w:rsidRPr="004209CC">
        <w:rPr>
          <w:sz w:val="22"/>
          <w:szCs w:val="22"/>
          <w:lang w:val="hr-HR"/>
        </w:rPr>
        <w:t>eakcije preosjetljivosti s bolovima u prs</w:t>
      </w:r>
      <w:r>
        <w:rPr>
          <w:sz w:val="22"/>
          <w:szCs w:val="22"/>
          <w:lang w:val="hr-HR"/>
        </w:rPr>
        <w:t>nom košu</w:t>
      </w:r>
      <w:r w:rsidRPr="004209CC">
        <w:rPr>
          <w:sz w:val="22"/>
          <w:szCs w:val="22"/>
          <w:lang w:val="hr-HR"/>
        </w:rPr>
        <w:t xml:space="preserve"> i</w:t>
      </w:r>
      <w:r>
        <w:rPr>
          <w:sz w:val="22"/>
          <w:szCs w:val="22"/>
          <w:lang w:val="hr-HR"/>
        </w:rPr>
        <w:t>li</w:t>
      </w:r>
      <w:r w:rsidRPr="004209CC">
        <w:rPr>
          <w:sz w:val="22"/>
          <w:szCs w:val="22"/>
          <w:lang w:val="hr-HR"/>
        </w:rPr>
        <w:t xml:space="preserve"> trbuhu</w:t>
      </w:r>
      <w:r w:rsidR="00C30490">
        <w:rPr>
          <w:sz w:val="22"/>
          <w:szCs w:val="22"/>
          <w:lang w:val="hr-HR"/>
        </w:rPr>
        <w:t>, simptomi niske razine šećera u krvi koji ne prolaze</w:t>
      </w:r>
      <w:r w:rsidRPr="004209CC">
        <w:rPr>
          <w:sz w:val="22"/>
          <w:szCs w:val="22"/>
          <w:lang w:val="hr-HR"/>
        </w:rPr>
        <w:t>.</w:t>
      </w:r>
    </w:p>
    <w:p w:rsidR="00D85A7C" w:rsidRDefault="00D85A7C" w:rsidP="006F78F0">
      <w:pPr>
        <w:tabs>
          <w:tab w:val="left" w:pos="540"/>
        </w:tabs>
        <w:rPr>
          <w:sz w:val="22"/>
          <w:szCs w:val="22"/>
          <w:lang w:val="hr-HR"/>
        </w:rPr>
      </w:pPr>
    </w:p>
    <w:p w:rsidR="006F78F0" w:rsidRPr="00713E39" w:rsidRDefault="006F78F0" w:rsidP="006F78F0">
      <w:pPr>
        <w:tabs>
          <w:tab w:val="left" w:pos="540"/>
        </w:tabs>
        <w:rPr>
          <w:sz w:val="22"/>
          <w:szCs w:val="22"/>
          <w:lang w:val="hr-HR"/>
        </w:rPr>
      </w:pPr>
      <w:r w:rsidRPr="00713E39">
        <w:rPr>
          <w:sz w:val="22"/>
          <w:szCs w:val="22"/>
          <w:lang w:val="hr-HR"/>
        </w:rPr>
        <w:t xml:space="preserve">Dodatno, </w:t>
      </w:r>
      <w:r w:rsidR="00C0252C">
        <w:rPr>
          <w:sz w:val="22"/>
          <w:szCs w:val="22"/>
          <w:lang w:val="hr-HR"/>
        </w:rPr>
        <w:t>V</w:t>
      </w:r>
      <w:r w:rsidRPr="00713E39">
        <w:rPr>
          <w:sz w:val="22"/>
          <w:szCs w:val="22"/>
          <w:lang w:val="hr-HR"/>
        </w:rPr>
        <w:t xml:space="preserve">aš liječnik može </w:t>
      </w:r>
      <w:r w:rsidR="00FA7CED">
        <w:rPr>
          <w:sz w:val="22"/>
          <w:szCs w:val="22"/>
          <w:lang w:val="hr-HR"/>
        </w:rPr>
        <w:t>naći</w:t>
      </w:r>
      <w:r w:rsidR="00FA7CED" w:rsidRPr="00713E39">
        <w:rPr>
          <w:sz w:val="22"/>
          <w:szCs w:val="22"/>
          <w:lang w:val="hr-HR"/>
        </w:rPr>
        <w:t xml:space="preserve"> </w:t>
      </w:r>
      <w:r w:rsidRPr="00713E39">
        <w:rPr>
          <w:sz w:val="22"/>
          <w:szCs w:val="22"/>
          <w:lang w:val="hr-HR"/>
        </w:rPr>
        <w:t>promjene u rezultatima pretraga krvi ili urina.</w:t>
      </w:r>
    </w:p>
    <w:p w:rsidR="006F78F0" w:rsidRPr="00713E39" w:rsidRDefault="006F78F0" w:rsidP="006F78F0">
      <w:pPr>
        <w:jc w:val="both"/>
        <w:rPr>
          <w:sz w:val="22"/>
          <w:szCs w:val="22"/>
          <w:lang w:val="hr-HR"/>
        </w:rPr>
      </w:pPr>
    </w:p>
    <w:p w:rsidR="00227900" w:rsidRPr="00A368F9" w:rsidRDefault="00227900" w:rsidP="00227900">
      <w:pPr>
        <w:numPr>
          <w:ilvl w:val="12"/>
          <w:numId w:val="0"/>
        </w:numPr>
        <w:ind w:right="-2"/>
        <w:rPr>
          <w:b/>
          <w:snapToGrid w:val="0"/>
          <w:sz w:val="22"/>
          <w:szCs w:val="22"/>
          <w:lang w:val="hr-HR"/>
        </w:rPr>
      </w:pPr>
      <w:r w:rsidRPr="00A368F9">
        <w:rPr>
          <w:b/>
          <w:noProof/>
          <w:snapToGrid w:val="0"/>
          <w:sz w:val="22"/>
          <w:szCs w:val="22"/>
          <w:lang w:val="hr-HR"/>
        </w:rPr>
        <w:t>Prijavljivanje nuspojava</w:t>
      </w:r>
    </w:p>
    <w:p w:rsidR="006F78F0" w:rsidRPr="00713E39" w:rsidRDefault="006F78F0" w:rsidP="006F78F0">
      <w:pPr>
        <w:jc w:val="both"/>
        <w:rPr>
          <w:sz w:val="22"/>
          <w:szCs w:val="22"/>
          <w:lang w:val="hr-HR"/>
        </w:rPr>
      </w:pPr>
      <w:r w:rsidRPr="00713E39">
        <w:rPr>
          <w:sz w:val="22"/>
          <w:szCs w:val="22"/>
          <w:lang w:val="hr-HR"/>
        </w:rPr>
        <w:t>Ako primijetite bilo koju nuspojavu, potrebno je obavijestiti liječnika ili ljekarnika.</w:t>
      </w:r>
      <w:r w:rsidR="00493C30" w:rsidRPr="004A654E">
        <w:rPr>
          <w:lang w:val="hr-HR"/>
        </w:rPr>
        <w:t xml:space="preserve"> </w:t>
      </w:r>
      <w:r w:rsidR="00D85A7C">
        <w:rPr>
          <w:sz w:val="22"/>
          <w:szCs w:val="22"/>
          <w:lang w:val="hr-HR"/>
        </w:rPr>
        <w:t>T</w:t>
      </w:r>
      <w:r w:rsidR="00D85A7C" w:rsidRPr="00493C30">
        <w:rPr>
          <w:sz w:val="22"/>
          <w:szCs w:val="22"/>
          <w:lang w:val="hr-HR"/>
        </w:rPr>
        <w:t xml:space="preserve">o </w:t>
      </w:r>
      <w:r w:rsidR="00493C30" w:rsidRPr="00493C30">
        <w:rPr>
          <w:sz w:val="22"/>
          <w:szCs w:val="22"/>
          <w:lang w:val="hr-HR"/>
        </w:rPr>
        <w:t>uključuje i svaku moguću nuspojavu koja nije navedena u ovoj uputi.</w:t>
      </w:r>
      <w:r w:rsidR="00227900" w:rsidRPr="00227900">
        <w:rPr>
          <w:sz w:val="22"/>
          <w:szCs w:val="22"/>
          <w:lang w:val="hr-HR"/>
        </w:rPr>
        <w:t xml:space="preserve"> Nuspojave možete prijaviti izravno putem </w:t>
      </w:r>
      <w:r w:rsidR="00227900" w:rsidRPr="00452561">
        <w:rPr>
          <w:sz w:val="22"/>
          <w:szCs w:val="22"/>
          <w:lang w:val="hr-HR"/>
        </w:rPr>
        <w:t>nacionalnog sustava za prijavu nuspojava</w:t>
      </w:r>
      <w:r w:rsidR="00D85A7C" w:rsidRPr="00452561">
        <w:rPr>
          <w:sz w:val="22"/>
          <w:szCs w:val="22"/>
          <w:lang w:val="hr-HR"/>
        </w:rPr>
        <w:t>:</w:t>
      </w:r>
      <w:r w:rsidR="00227900" w:rsidRPr="00452561">
        <w:rPr>
          <w:sz w:val="22"/>
          <w:szCs w:val="22"/>
          <w:lang w:val="hr-HR"/>
        </w:rPr>
        <w:t xml:space="preserve"> </w:t>
      </w:r>
      <w:r w:rsidR="00227900" w:rsidRPr="00B87770">
        <w:rPr>
          <w:sz w:val="22"/>
          <w:szCs w:val="22"/>
          <w:highlight w:val="lightGray"/>
          <w:shd w:val="clear" w:color="auto" w:fill="A6A6A6"/>
          <w:lang w:val="hr-HR"/>
        </w:rPr>
        <w:t xml:space="preserve">navedenog u </w:t>
      </w:r>
      <w:hyperlink r:id="rId16" w:history="1">
        <w:r w:rsidR="00E17934" w:rsidRPr="004A654E">
          <w:rPr>
            <w:sz w:val="22"/>
            <w:szCs w:val="22"/>
            <w:highlight w:val="lightGray"/>
            <w:lang w:val="hr-HR"/>
          </w:rPr>
          <w:t>Doda</w:t>
        </w:r>
        <w:r w:rsidR="00E17934" w:rsidRPr="004A654E">
          <w:rPr>
            <w:sz w:val="22"/>
            <w:szCs w:val="22"/>
            <w:highlight w:val="lightGray"/>
            <w:lang w:val="hr-HR"/>
          </w:rPr>
          <w:t>t</w:t>
        </w:r>
        <w:r w:rsidR="00E17934" w:rsidRPr="004A654E">
          <w:rPr>
            <w:sz w:val="22"/>
            <w:szCs w:val="22"/>
            <w:highlight w:val="lightGray"/>
            <w:lang w:val="hr-HR"/>
          </w:rPr>
          <w:t>ku V</w:t>
        </w:r>
      </w:hyperlink>
      <w:r w:rsidR="00227900" w:rsidRPr="00E17934">
        <w:rPr>
          <w:sz w:val="22"/>
          <w:szCs w:val="22"/>
          <w:highlight w:val="lightGray"/>
          <w:shd w:val="clear" w:color="auto" w:fill="A6A6A6"/>
          <w:lang w:val="hr-HR"/>
        </w:rPr>
        <w:t>.</w:t>
      </w:r>
      <w:r w:rsidR="00227900" w:rsidRPr="00227900">
        <w:rPr>
          <w:sz w:val="22"/>
          <w:szCs w:val="22"/>
          <w:lang w:val="hr-HR"/>
        </w:rPr>
        <w:t xml:space="preserve"> Prijavljivanjem nuspojava možete pridonijeti u procjeni sigurnosti ovog lijeka.</w:t>
      </w:r>
    </w:p>
    <w:p w:rsidR="003301C9" w:rsidRPr="00713E39" w:rsidRDefault="003301C9" w:rsidP="006F78F0">
      <w:pPr>
        <w:jc w:val="both"/>
        <w:rPr>
          <w:sz w:val="22"/>
          <w:szCs w:val="22"/>
          <w:lang w:val="hr-HR"/>
        </w:rPr>
      </w:pPr>
    </w:p>
    <w:p w:rsidR="003301C9" w:rsidRPr="00713E39" w:rsidRDefault="003301C9" w:rsidP="003301C9">
      <w:pPr>
        <w:jc w:val="both"/>
        <w:rPr>
          <w:b/>
          <w:sz w:val="22"/>
          <w:szCs w:val="22"/>
          <w:lang w:val="hr-HR"/>
        </w:rPr>
      </w:pPr>
    </w:p>
    <w:p w:rsidR="003301C9" w:rsidRPr="00713E39" w:rsidRDefault="003301C9" w:rsidP="00C27107">
      <w:pPr>
        <w:keepNext/>
        <w:tabs>
          <w:tab w:val="left" w:pos="540"/>
        </w:tabs>
        <w:jc w:val="both"/>
        <w:rPr>
          <w:b/>
          <w:caps/>
          <w:sz w:val="22"/>
          <w:szCs w:val="22"/>
          <w:lang w:val="hr-HR"/>
        </w:rPr>
      </w:pPr>
      <w:r w:rsidRPr="00713E39">
        <w:rPr>
          <w:b/>
          <w:caps/>
          <w:sz w:val="22"/>
          <w:szCs w:val="22"/>
          <w:lang w:val="hr-HR"/>
        </w:rPr>
        <w:t xml:space="preserve">5. </w:t>
      </w:r>
      <w:r w:rsidRPr="00713E39">
        <w:rPr>
          <w:b/>
          <w:caps/>
          <w:sz w:val="22"/>
          <w:szCs w:val="22"/>
          <w:lang w:val="hr-HR"/>
        </w:rPr>
        <w:tab/>
      </w:r>
      <w:r w:rsidR="00493C30">
        <w:rPr>
          <w:b/>
          <w:bCs/>
          <w:sz w:val="22"/>
          <w:szCs w:val="22"/>
          <w:lang w:val="hr-HR"/>
        </w:rPr>
        <w:t>K</w:t>
      </w:r>
      <w:r w:rsidR="00493C30" w:rsidRPr="00713E39">
        <w:rPr>
          <w:b/>
          <w:bCs/>
          <w:sz w:val="22"/>
          <w:szCs w:val="22"/>
          <w:lang w:val="hr-HR"/>
        </w:rPr>
        <w:t xml:space="preserve">ako čuvati </w:t>
      </w:r>
      <w:r w:rsidR="00AF6EE7">
        <w:rPr>
          <w:b/>
          <w:bCs/>
          <w:sz w:val="22"/>
          <w:szCs w:val="22"/>
          <w:lang w:val="hr-HR"/>
        </w:rPr>
        <w:t>Iscover</w:t>
      </w:r>
    </w:p>
    <w:p w:rsidR="003301C9" w:rsidRPr="00713E39" w:rsidRDefault="003301C9" w:rsidP="00C27107">
      <w:pPr>
        <w:keepNext/>
        <w:jc w:val="both"/>
        <w:rPr>
          <w:b/>
          <w:caps/>
          <w:sz w:val="22"/>
          <w:szCs w:val="22"/>
          <w:lang w:val="hr-HR"/>
        </w:rPr>
      </w:pPr>
    </w:p>
    <w:p w:rsidR="003301C9" w:rsidRDefault="00AA442A" w:rsidP="0034333B">
      <w:pPr>
        <w:keepNext/>
        <w:rPr>
          <w:sz w:val="22"/>
          <w:szCs w:val="22"/>
          <w:lang w:val="hr-HR"/>
        </w:rPr>
      </w:pPr>
      <w:r>
        <w:rPr>
          <w:sz w:val="22"/>
          <w:szCs w:val="22"/>
          <w:lang w:val="hr-HR"/>
        </w:rPr>
        <w:t>L</w:t>
      </w:r>
      <w:r w:rsidR="00493C30">
        <w:rPr>
          <w:sz w:val="22"/>
          <w:szCs w:val="22"/>
          <w:lang w:val="hr-HR"/>
        </w:rPr>
        <w:t>ijek č</w:t>
      </w:r>
      <w:r w:rsidR="003301C9" w:rsidRPr="00713E39">
        <w:rPr>
          <w:sz w:val="22"/>
          <w:szCs w:val="22"/>
          <w:lang w:val="hr-HR"/>
        </w:rPr>
        <w:t>uva</w:t>
      </w:r>
      <w:r w:rsidR="00493C30">
        <w:rPr>
          <w:sz w:val="22"/>
          <w:szCs w:val="22"/>
          <w:lang w:val="hr-HR"/>
        </w:rPr>
        <w:t>jte</w:t>
      </w:r>
      <w:r w:rsidR="003301C9" w:rsidRPr="00713E39">
        <w:rPr>
          <w:sz w:val="22"/>
          <w:szCs w:val="22"/>
          <w:lang w:val="hr-HR"/>
        </w:rPr>
        <w:t xml:space="preserve"> izvan </w:t>
      </w:r>
      <w:r w:rsidR="00493C30" w:rsidRPr="00713E39">
        <w:rPr>
          <w:sz w:val="22"/>
          <w:szCs w:val="22"/>
          <w:lang w:val="hr-HR"/>
        </w:rPr>
        <w:t xml:space="preserve">pogleda i </w:t>
      </w:r>
      <w:r w:rsidR="003301C9" w:rsidRPr="00713E39">
        <w:rPr>
          <w:sz w:val="22"/>
          <w:szCs w:val="22"/>
          <w:lang w:val="hr-HR"/>
        </w:rPr>
        <w:t xml:space="preserve">dohvata djece. </w:t>
      </w:r>
    </w:p>
    <w:p w:rsidR="00493C30" w:rsidRPr="00713E39" w:rsidRDefault="00227900" w:rsidP="00C27107">
      <w:pPr>
        <w:keepNext/>
        <w:tabs>
          <w:tab w:val="left" w:pos="1455"/>
        </w:tabs>
        <w:rPr>
          <w:sz w:val="22"/>
          <w:szCs w:val="22"/>
          <w:lang w:val="hr-HR"/>
        </w:rPr>
      </w:pPr>
      <w:r>
        <w:rPr>
          <w:sz w:val="22"/>
          <w:szCs w:val="22"/>
          <w:lang w:val="hr-HR"/>
        </w:rPr>
        <w:tab/>
      </w:r>
    </w:p>
    <w:p w:rsidR="003301C9" w:rsidRDefault="00493C30" w:rsidP="0034333B">
      <w:pPr>
        <w:keepNext/>
        <w:rPr>
          <w:noProof/>
          <w:sz w:val="22"/>
          <w:szCs w:val="22"/>
          <w:lang w:val="hr-HR"/>
        </w:rPr>
      </w:pPr>
      <w:r>
        <w:rPr>
          <w:sz w:val="22"/>
          <w:szCs w:val="22"/>
          <w:lang w:val="hr-HR"/>
        </w:rPr>
        <w:t xml:space="preserve">Ovaj lijek </w:t>
      </w:r>
      <w:r w:rsidR="003301C9" w:rsidRPr="00713E39">
        <w:rPr>
          <w:sz w:val="22"/>
          <w:szCs w:val="22"/>
          <w:lang w:val="hr-HR"/>
        </w:rPr>
        <w:t xml:space="preserve">se ne smije upotrijebiti nakon isteka roka valjanosti navedenog na </w:t>
      </w:r>
      <w:r w:rsidR="003301C9" w:rsidRPr="00713E39">
        <w:rPr>
          <w:noProof/>
          <w:sz w:val="22"/>
          <w:szCs w:val="22"/>
          <w:lang w:val="hr-HR"/>
        </w:rPr>
        <w:t xml:space="preserve">kutiji i blisteru </w:t>
      </w:r>
      <w:r w:rsidR="00C30490">
        <w:rPr>
          <w:noProof/>
          <w:sz w:val="22"/>
          <w:szCs w:val="22"/>
          <w:lang w:val="hr-HR"/>
        </w:rPr>
        <w:t>iza oznake</w:t>
      </w:r>
      <w:r w:rsidR="003301C9" w:rsidRPr="00713E39">
        <w:rPr>
          <w:noProof/>
          <w:sz w:val="22"/>
          <w:szCs w:val="22"/>
          <w:lang w:val="hr-HR"/>
        </w:rPr>
        <w:t xml:space="preserve"> "Rok valjanosti".</w:t>
      </w:r>
      <w:r w:rsidRPr="004A654E">
        <w:rPr>
          <w:lang w:val="hr-HR"/>
        </w:rPr>
        <w:t xml:space="preserve"> </w:t>
      </w:r>
      <w:r w:rsidRPr="00493C30">
        <w:rPr>
          <w:noProof/>
          <w:sz w:val="22"/>
          <w:szCs w:val="22"/>
          <w:lang w:val="hr-HR"/>
        </w:rPr>
        <w:t>Rok valjanosti odnosi se na zadnji dan navedenog mjeseca.</w:t>
      </w:r>
    </w:p>
    <w:p w:rsidR="00493C30" w:rsidRPr="00713E39" w:rsidRDefault="00493C30" w:rsidP="003301C9">
      <w:pPr>
        <w:keepNext/>
        <w:rPr>
          <w:sz w:val="22"/>
          <w:szCs w:val="22"/>
          <w:lang w:val="hr-HR"/>
        </w:rPr>
      </w:pPr>
    </w:p>
    <w:p w:rsidR="003301C9" w:rsidRPr="00713E39" w:rsidRDefault="003301C9" w:rsidP="003301C9">
      <w:pPr>
        <w:rPr>
          <w:sz w:val="22"/>
          <w:szCs w:val="22"/>
          <w:lang w:val="hr-HR"/>
        </w:rPr>
      </w:pPr>
      <w:r w:rsidRPr="00713E39">
        <w:rPr>
          <w:sz w:val="22"/>
          <w:szCs w:val="22"/>
          <w:lang w:val="hr-HR"/>
        </w:rPr>
        <w:t>Lijek ne zahtijeva posebne uvjete čuvanja.</w:t>
      </w:r>
    </w:p>
    <w:p w:rsidR="003301C9" w:rsidRPr="00713E39" w:rsidRDefault="003301C9" w:rsidP="003301C9">
      <w:pPr>
        <w:rPr>
          <w:sz w:val="22"/>
          <w:szCs w:val="22"/>
          <w:lang w:val="hr-HR"/>
        </w:rPr>
      </w:pPr>
    </w:p>
    <w:p w:rsidR="003301C9" w:rsidRPr="00713E39" w:rsidRDefault="00493C30" w:rsidP="003301C9">
      <w:pPr>
        <w:rPr>
          <w:sz w:val="22"/>
          <w:szCs w:val="22"/>
          <w:lang w:val="hr-HR"/>
        </w:rPr>
      </w:pPr>
      <w:r>
        <w:rPr>
          <w:noProof/>
          <w:sz w:val="22"/>
          <w:szCs w:val="22"/>
          <w:lang w:val="hr-HR"/>
        </w:rPr>
        <w:t>Ovaj l</w:t>
      </w:r>
      <w:r w:rsidR="003301C9" w:rsidRPr="00713E39">
        <w:rPr>
          <w:noProof/>
          <w:sz w:val="22"/>
          <w:szCs w:val="22"/>
          <w:lang w:val="hr-HR"/>
        </w:rPr>
        <w:t xml:space="preserve">ijek se ne smije upotrijebiti </w:t>
      </w:r>
      <w:r>
        <w:rPr>
          <w:noProof/>
          <w:sz w:val="22"/>
          <w:szCs w:val="22"/>
          <w:lang w:val="hr-HR"/>
        </w:rPr>
        <w:t>a</w:t>
      </w:r>
      <w:r w:rsidRPr="00713E39">
        <w:rPr>
          <w:noProof/>
          <w:sz w:val="22"/>
          <w:szCs w:val="22"/>
          <w:lang w:val="hr-HR"/>
        </w:rPr>
        <w:t xml:space="preserve">ko </w:t>
      </w:r>
      <w:r w:rsidR="003301C9" w:rsidRPr="00713E39">
        <w:rPr>
          <w:noProof/>
          <w:sz w:val="22"/>
          <w:szCs w:val="22"/>
          <w:lang w:val="hr-HR"/>
        </w:rPr>
        <w:t>prim</w:t>
      </w:r>
      <w:r>
        <w:rPr>
          <w:noProof/>
          <w:sz w:val="22"/>
          <w:szCs w:val="22"/>
          <w:lang w:val="hr-HR"/>
        </w:rPr>
        <w:t>i</w:t>
      </w:r>
      <w:r w:rsidR="003301C9" w:rsidRPr="00713E39">
        <w:rPr>
          <w:noProof/>
          <w:sz w:val="22"/>
          <w:szCs w:val="22"/>
          <w:lang w:val="hr-HR"/>
        </w:rPr>
        <w:t xml:space="preserve">jetite vidljive znakove </w:t>
      </w:r>
      <w:r w:rsidR="00227900">
        <w:rPr>
          <w:noProof/>
          <w:sz w:val="22"/>
          <w:szCs w:val="22"/>
          <w:lang w:val="hr-HR"/>
        </w:rPr>
        <w:t>odstupanja u kakvoći</w:t>
      </w:r>
      <w:r w:rsidR="003301C9" w:rsidRPr="00713E39">
        <w:rPr>
          <w:sz w:val="22"/>
          <w:szCs w:val="22"/>
          <w:lang w:val="hr-HR"/>
        </w:rPr>
        <w:t>.</w:t>
      </w:r>
    </w:p>
    <w:p w:rsidR="003301C9" w:rsidRPr="00713E39" w:rsidRDefault="003301C9" w:rsidP="003301C9">
      <w:pPr>
        <w:rPr>
          <w:sz w:val="22"/>
          <w:szCs w:val="22"/>
          <w:lang w:val="hr-HR"/>
        </w:rPr>
      </w:pPr>
    </w:p>
    <w:p w:rsidR="003301C9" w:rsidRPr="00713E39" w:rsidRDefault="00493C30" w:rsidP="003301C9">
      <w:pPr>
        <w:rPr>
          <w:sz w:val="22"/>
          <w:szCs w:val="22"/>
          <w:lang w:val="hr-HR"/>
        </w:rPr>
      </w:pPr>
      <w:r>
        <w:rPr>
          <w:noProof/>
          <w:sz w:val="22"/>
          <w:szCs w:val="22"/>
          <w:lang w:val="hr-HR"/>
        </w:rPr>
        <w:t>Nikada nemojte nikakve l</w:t>
      </w:r>
      <w:r w:rsidR="003301C9" w:rsidRPr="00713E39">
        <w:rPr>
          <w:noProof/>
          <w:sz w:val="22"/>
          <w:szCs w:val="22"/>
          <w:lang w:val="hr-HR"/>
        </w:rPr>
        <w:t>ijekov</w:t>
      </w:r>
      <w:r>
        <w:rPr>
          <w:noProof/>
          <w:sz w:val="22"/>
          <w:szCs w:val="22"/>
          <w:lang w:val="hr-HR"/>
        </w:rPr>
        <w:t xml:space="preserve">e bacati u </w:t>
      </w:r>
      <w:r w:rsidRPr="00713E39">
        <w:rPr>
          <w:noProof/>
          <w:sz w:val="22"/>
          <w:szCs w:val="22"/>
          <w:lang w:val="hr-HR"/>
        </w:rPr>
        <w:t>otpadn</w:t>
      </w:r>
      <w:r>
        <w:rPr>
          <w:noProof/>
          <w:sz w:val="22"/>
          <w:szCs w:val="22"/>
          <w:lang w:val="hr-HR"/>
        </w:rPr>
        <w:t>e</w:t>
      </w:r>
      <w:r w:rsidRPr="00713E39">
        <w:rPr>
          <w:noProof/>
          <w:sz w:val="22"/>
          <w:szCs w:val="22"/>
          <w:lang w:val="hr-HR"/>
        </w:rPr>
        <w:t xml:space="preserve"> </w:t>
      </w:r>
      <w:r w:rsidR="003301C9" w:rsidRPr="00713E39">
        <w:rPr>
          <w:noProof/>
          <w:sz w:val="22"/>
          <w:szCs w:val="22"/>
          <w:lang w:val="hr-HR"/>
        </w:rPr>
        <w:t>vod</w:t>
      </w:r>
      <w:r>
        <w:rPr>
          <w:noProof/>
          <w:sz w:val="22"/>
          <w:szCs w:val="22"/>
          <w:lang w:val="hr-HR"/>
        </w:rPr>
        <w:t>e</w:t>
      </w:r>
      <w:r w:rsidR="003301C9" w:rsidRPr="00713E39">
        <w:rPr>
          <w:noProof/>
          <w:sz w:val="22"/>
          <w:szCs w:val="22"/>
          <w:lang w:val="hr-HR"/>
        </w:rPr>
        <w:t xml:space="preserve"> ili </w:t>
      </w:r>
      <w:r w:rsidRPr="00713E39">
        <w:rPr>
          <w:noProof/>
          <w:sz w:val="22"/>
          <w:szCs w:val="22"/>
          <w:lang w:val="hr-HR"/>
        </w:rPr>
        <w:t>kućn</w:t>
      </w:r>
      <w:r>
        <w:rPr>
          <w:noProof/>
          <w:sz w:val="22"/>
          <w:szCs w:val="22"/>
          <w:lang w:val="hr-HR"/>
        </w:rPr>
        <w:t>i</w:t>
      </w:r>
      <w:r w:rsidRPr="00713E39">
        <w:rPr>
          <w:noProof/>
          <w:sz w:val="22"/>
          <w:szCs w:val="22"/>
          <w:lang w:val="hr-HR"/>
        </w:rPr>
        <w:t xml:space="preserve"> </w:t>
      </w:r>
      <w:r w:rsidR="003301C9" w:rsidRPr="00713E39">
        <w:rPr>
          <w:noProof/>
          <w:sz w:val="22"/>
          <w:szCs w:val="22"/>
          <w:lang w:val="hr-HR"/>
        </w:rPr>
        <w:t xml:space="preserve">otpad. Pitajte svog ljekarnika kako </w:t>
      </w:r>
      <w:r>
        <w:rPr>
          <w:noProof/>
          <w:sz w:val="22"/>
          <w:szCs w:val="22"/>
          <w:lang w:val="hr-HR"/>
        </w:rPr>
        <w:t>baciti</w:t>
      </w:r>
      <w:r w:rsidRPr="00713E39">
        <w:rPr>
          <w:noProof/>
          <w:sz w:val="22"/>
          <w:szCs w:val="22"/>
          <w:lang w:val="hr-HR"/>
        </w:rPr>
        <w:t xml:space="preserve"> </w:t>
      </w:r>
      <w:r w:rsidR="003301C9" w:rsidRPr="00713E39">
        <w:rPr>
          <w:noProof/>
          <w:sz w:val="22"/>
          <w:szCs w:val="22"/>
          <w:lang w:val="hr-HR"/>
        </w:rPr>
        <w:t xml:space="preserve">lijekove koje više ne </w:t>
      </w:r>
      <w:r>
        <w:rPr>
          <w:noProof/>
          <w:sz w:val="22"/>
          <w:szCs w:val="22"/>
          <w:lang w:val="hr-HR"/>
        </w:rPr>
        <w:t>koristite</w:t>
      </w:r>
      <w:r w:rsidR="003301C9" w:rsidRPr="00713E39">
        <w:rPr>
          <w:noProof/>
          <w:sz w:val="22"/>
          <w:szCs w:val="22"/>
          <w:lang w:val="hr-HR"/>
        </w:rPr>
        <w:t xml:space="preserve">. Ove </w:t>
      </w:r>
      <w:r w:rsidRPr="00713E39">
        <w:rPr>
          <w:noProof/>
          <w:sz w:val="22"/>
          <w:szCs w:val="22"/>
          <w:lang w:val="hr-HR"/>
        </w:rPr>
        <w:t xml:space="preserve">će </w:t>
      </w:r>
      <w:r w:rsidR="003301C9" w:rsidRPr="00713E39">
        <w:rPr>
          <w:noProof/>
          <w:sz w:val="22"/>
          <w:szCs w:val="22"/>
          <w:lang w:val="hr-HR"/>
        </w:rPr>
        <w:t xml:space="preserve">mjere pomoći u </w:t>
      </w:r>
      <w:r>
        <w:rPr>
          <w:noProof/>
          <w:sz w:val="22"/>
          <w:szCs w:val="22"/>
          <w:lang w:val="hr-HR"/>
        </w:rPr>
        <w:t>očuvanju</w:t>
      </w:r>
      <w:r w:rsidRPr="00713E39">
        <w:rPr>
          <w:noProof/>
          <w:sz w:val="22"/>
          <w:szCs w:val="22"/>
          <w:lang w:val="hr-HR"/>
        </w:rPr>
        <w:t xml:space="preserve"> </w:t>
      </w:r>
      <w:r w:rsidR="003301C9" w:rsidRPr="00713E39">
        <w:rPr>
          <w:noProof/>
          <w:sz w:val="22"/>
          <w:szCs w:val="22"/>
          <w:lang w:val="hr-HR"/>
        </w:rPr>
        <w:t>okoliša</w:t>
      </w:r>
      <w:r w:rsidR="003301C9" w:rsidRPr="00713E39">
        <w:rPr>
          <w:sz w:val="22"/>
          <w:szCs w:val="22"/>
          <w:lang w:val="hr-HR"/>
        </w:rPr>
        <w:t>.</w:t>
      </w:r>
    </w:p>
    <w:p w:rsidR="003301C9" w:rsidRPr="00713E39" w:rsidRDefault="003301C9" w:rsidP="003301C9">
      <w:pPr>
        <w:jc w:val="both"/>
        <w:rPr>
          <w:sz w:val="22"/>
          <w:szCs w:val="22"/>
          <w:lang w:val="hr-HR"/>
        </w:rPr>
      </w:pPr>
    </w:p>
    <w:p w:rsidR="003301C9" w:rsidRPr="00713E39" w:rsidRDefault="003301C9" w:rsidP="003301C9">
      <w:pPr>
        <w:jc w:val="both"/>
        <w:rPr>
          <w:b/>
          <w:sz w:val="22"/>
          <w:szCs w:val="22"/>
          <w:lang w:val="hr-HR"/>
        </w:rPr>
      </w:pPr>
    </w:p>
    <w:p w:rsidR="003301C9" w:rsidRPr="00713E39" w:rsidRDefault="003301C9" w:rsidP="003301C9">
      <w:pPr>
        <w:pStyle w:val="Heading5"/>
        <w:keepNext w:val="0"/>
        <w:tabs>
          <w:tab w:val="left" w:pos="540"/>
        </w:tabs>
        <w:jc w:val="both"/>
        <w:rPr>
          <w:szCs w:val="22"/>
          <w:lang w:val="hr-HR"/>
        </w:rPr>
      </w:pPr>
      <w:r w:rsidRPr="00713E39">
        <w:rPr>
          <w:bCs w:val="0"/>
          <w:szCs w:val="22"/>
          <w:lang w:val="hr-HR"/>
        </w:rPr>
        <w:t>6</w:t>
      </w:r>
      <w:r w:rsidR="003E3370">
        <w:rPr>
          <w:bCs w:val="0"/>
          <w:szCs w:val="22"/>
          <w:lang w:val="hr-HR"/>
        </w:rPr>
        <w:t>.</w:t>
      </w:r>
      <w:r w:rsidRPr="00713E39">
        <w:rPr>
          <w:bCs w:val="0"/>
          <w:szCs w:val="22"/>
          <w:lang w:val="hr-HR"/>
        </w:rPr>
        <w:t xml:space="preserve"> </w:t>
      </w:r>
      <w:r w:rsidRPr="00713E39">
        <w:rPr>
          <w:bCs w:val="0"/>
          <w:szCs w:val="22"/>
          <w:lang w:val="hr-HR"/>
        </w:rPr>
        <w:tab/>
      </w:r>
      <w:r w:rsidR="003E3370">
        <w:rPr>
          <w:bCs w:val="0"/>
          <w:szCs w:val="22"/>
          <w:lang w:val="hr-HR"/>
        </w:rPr>
        <w:t xml:space="preserve">Sadržaj </w:t>
      </w:r>
      <w:r w:rsidR="00227900">
        <w:rPr>
          <w:bCs w:val="0"/>
          <w:szCs w:val="22"/>
          <w:lang w:val="hr-HR"/>
        </w:rPr>
        <w:t xml:space="preserve">pakiranja </w:t>
      </w:r>
      <w:r w:rsidR="003E3370">
        <w:rPr>
          <w:bCs w:val="0"/>
          <w:szCs w:val="22"/>
          <w:lang w:val="hr-HR"/>
        </w:rPr>
        <w:t xml:space="preserve">i </w:t>
      </w:r>
      <w:r w:rsidR="00227900">
        <w:rPr>
          <w:szCs w:val="22"/>
          <w:lang w:val="hr-HR"/>
        </w:rPr>
        <w:t>druge</w:t>
      </w:r>
      <w:r w:rsidR="00227900" w:rsidRPr="00713E39">
        <w:rPr>
          <w:szCs w:val="22"/>
          <w:lang w:val="hr-HR"/>
        </w:rPr>
        <w:t xml:space="preserve"> </w:t>
      </w:r>
      <w:r w:rsidR="003E3370" w:rsidRPr="00713E39">
        <w:rPr>
          <w:szCs w:val="22"/>
          <w:lang w:val="hr-HR"/>
        </w:rPr>
        <w:t>informacije</w:t>
      </w:r>
    </w:p>
    <w:p w:rsidR="003301C9" w:rsidRPr="00713E39" w:rsidRDefault="003301C9" w:rsidP="003301C9">
      <w:pPr>
        <w:rPr>
          <w:lang w:val="hr-HR"/>
        </w:rPr>
      </w:pPr>
    </w:p>
    <w:p w:rsidR="003301C9" w:rsidRPr="00713E39" w:rsidRDefault="003301C9" w:rsidP="003301C9">
      <w:pPr>
        <w:pStyle w:val="Heading5"/>
        <w:jc w:val="both"/>
        <w:rPr>
          <w:b w:val="0"/>
          <w:szCs w:val="22"/>
          <w:lang w:val="hr-HR"/>
        </w:rPr>
      </w:pPr>
      <w:r w:rsidRPr="00713E39">
        <w:rPr>
          <w:szCs w:val="22"/>
          <w:lang w:val="hr-HR"/>
        </w:rPr>
        <w:t xml:space="preserve">Što </w:t>
      </w:r>
      <w:r w:rsidR="00AF6EE7">
        <w:rPr>
          <w:szCs w:val="22"/>
          <w:lang w:val="hr-HR"/>
        </w:rPr>
        <w:t>Iscover</w:t>
      </w:r>
      <w:r w:rsidRPr="00713E39">
        <w:rPr>
          <w:szCs w:val="22"/>
          <w:vertAlign w:val="superscript"/>
          <w:lang w:val="hr-HR"/>
        </w:rPr>
        <w:t xml:space="preserve"> </w:t>
      </w:r>
      <w:r w:rsidRPr="00713E39">
        <w:rPr>
          <w:szCs w:val="22"/>
          <w:lang w:val="hr-HR"/>
        </w:rPr>
        <w:t>sadrži</w:t>
      </w:r>
    </w:p>
    <w:p w:rsidR="003301C9" w:rsidRPr="00713E39" w:rsidRDefault="003301C9" w:rsidP="003301C9">
      <w:pPr>
        <w:rPr>
          <w:sz w:val="22"/>
          <w:szCs w:val="22"/>
          <w:lang w:val="hr-HR"/>
        </w:rPr>
      </w:pPr>
      <w:r w:rsidRPr="00713E39">
        <w:rPr>
          <w:sz w:val="22"/>
          <w:szCs w:val="22"/>
          <w:lang w:val="hr-HR"/>
        </w:rPr>
        <w:t>Djelatna tvar je klopidogrel. Jedna tableta sadrži 300 mg klopidogrela (u obliku klopidogrelhidrogensulfata).</w:t>
      </w:r>
    </w:p>
    <w:p w:rsidR="003301C9" w:rsidRPr="00713E39" w:rsidRDefault="003301C9" w:rsidP="003301C9">
      <w:pPr>
        <w:rPr>
          <w:sz w:val="22"/>
          <w:szCs w:val="22"/>
          <w:lang w:val="hr-HR"/>
        </w:rPr>
      </w:pPr>
      <w:r w:rsidRPr="00713E39">
        <w:rPr>
          <w:b/>
          <w:sz w:val="22"/>
          <w:szCs w:val="22"/>
          <w:lang w:val="hr-HR"/>
        </w:rPr>
        <w:t xml:space="preserve"> </w:t>
      </w:r>
    </w:p>
    <w:p w:rsidR="003301C9" w:rsidRPr="00713E39" w:rsidRDefault="00227900" w:rsidP="003301C9">
      <w:pPr>
        <w:tabs>
          <w:tab w:val="left" w:pos="426"/>
          <w:tab w:val="left" w:pos="3119"/>
          <w:tab w:val="left" w:pos="3544"/>
        </w:tabs>
        <w:rPr>
          <w:sz w:val="22"/>
          <w:szCs w:val="22"/>
          <w:lang w:val="hr-HR"/>
        </w:rPr>
      </w:pPr>
      <w:r>
        <w:rPr>
          <w:sz w:val="22"/>
          <w:szCs w:val="22"/>
          <w:lang w:val="hr-HR"/>
        </w:rPr>
        <w:t>Drugi sastojci</w:t>
      </w:r>
      <w:r w:rsidR="003301C9" w:rsidRPr="00713E39">
        <w:rPr>
          <w:sz w:val="22"/>
          <w:szCs w:val="22"/>
          <w:lang w:val="hr-HR"/>
        </w:rPr>
        <w:t xml:space="preserve"> su</w:t>
      </w:r>
      <w:r w:rsidR="003E3370">
        <w:rPr>
          <w:sz w:val="22"/>
          <w:szCs w:val="22"/>
          <w:lang w:val="hr-HR"/>
        </w:rPr>
        <w:t xml:space="preserve"> (vidjeti dio 2. „</w:t>
      </w:r>
      <w:r w:rsidR="00AF6EE7">
        <w:rPr>
          <w:sz w:val="22"/>
          <w:szCs w:val="22"/>
          <w:lang w:val="hr-HR"/>
        </w:rPr>
        <w:t>Iscover</w:t>
      </w:r>
      <w:r w:rsidR="003E3370">
        <w:rPr>
          <w:sz w:val="22"/>
          <w:szCs w:val="22"/>
          <w:lang w:val="hr-HR"/>
        </w:rPr>
        <w:t xml:space="preserve"> sadrži laktozu“ i „</w:t>
      </w:r>
      <w:r w:rsidR="00AF6EE7">
        <w:rPr>
          <w:sz w:val="22"/>
          <w:szCs w:val="22"/>
          <w:lang w:val="hr-HR"/>
        </w:rPr>
        <w:t>Iscover</w:t>
      </w:r>
      <w:r w:rsidR="003E3370">
        <w:rPr>
          <w:sz w:val="22"/>
          <w:szCs w:val="22"/>
          <w:lang w:val="hr-HR"/>
        </w:rPr>
        <w:t xml:space="preserve"> sadrži hidrogenirano ricinusovo ulje“)</w:t>
      </w:r>
      <w:r w:rsidR="003301C9" w:rsidRPr="00713E39">
        <w:rPr>
          <w:sz w:val="22"/>
          <w:szCs w:val="22"/>
          <w:lang w:val="hr-HR"/>
        </w:rPr>
        <w:t>:</w:t>
      </w:r>
    </w:p>
    <w:p w:rsidR="003301C9" w:rsidRPr="00713E39" w:rsidRDefault="003301C9" w:rsidP="003301C9">
      <w:pPr>
        <w:numPr>
          <w:ilvl w:val="0"/>
          <w:numId w:val="25"/>
        </w:numPr>
        <w:tabs>
          <w:tab w:val="left" w:pos="426"/>
          <w:tab w:val="left" w:pos="3119"/>
          <w:tab w:val="left" w:pos="3544"/>
        </w:tabs>
        <w:rPr>
          <w:sz w:val="22"/>
          <w:szCs w:val="22"/>
          <w:lang w:val="hr-HR"/>
        </w:rPr>
      </w:pPr>
      <w:r w:rsidRPr="00713E39">
        <w:rPr>
          <w:sz w:val="22"/>
          <w:szCs w:val="22"/>
          <w:lang w:val="hr-HR"/>
        </w:rPr>
        <w:t xml:space="preserve">Jezgra tablete: manitol (E421), </w:t>
      </w:r>
      <w:r w:rsidR="003F6B9B" w:rsidRPr="00713E39">
        <w:rPr>
          <w:sz w:val="22"/>
          <w:szCs w:val="22"/>
          <w:lang w:val="hr-HR"/>
        </w:rPr>
        <w:t xml:space="preserve">hidrogenirano </w:t>
      </w:r>
      <w:r w:rsidRPr="00713E39">
        <w:rPr>
          <w:sz w:val="22"/>
          <w:szCs w:val="22"/>
          <w:lang w:val="hr-HR"/>
        </w:rPr>
        <w:t xml:space="preserve">ricinusovo ulje, </w:t>
      </w:r>
      <w:r w:rsidR="003F6B9B" w:rsidRPr="00713E39">
        <w:rPr>
          <w:sz w:val="22"/>
          <w:szCs w:val="22"/>
          <w:lang w:val="hr-HR"/>
        </w:rPr>
        <w:t xml:space="preserve">mikrokristalična </w:t>
      </w:r>
      <w:r w:rsidRPr="00713E39">
        <w:rPr>
          <w:sz w:val="22"/>
          <w:szCs w:val="22"/>
          <w:lang w:val="hr-HR"/>
        </w:rPr>
        <w:t xml:space="preserve">celuloza, makrogol 6000 i </w:t>
      </w:r>
      <w:r w:rsidR="003F6B9B">
        <w:rPr>
          <w:sz w:val="22"/>
          <w:szCs w:val="22"/>
          <w:lang w:val="hr-HR"/>
        </w:rPr>
        <w:t xml:space="preserve">nisko supstituirana </w:t>
      </w:r>
      <w:r w:rsidRPr="00713E39">
        <w:rPr>
          <w:sz w:val="22"/>
          <w:szCs w:val="22"/>
          <w:lang w:val="hr-HR"/>
        </w:rPr>
        <w:t>hidroksipropilceluloza</w:t>
      </w:r>
      <w:r w:rsidR="003F6B9B">
        <w:rPr>
          <w:sz w:val="22"/>
          <w:szCs w:val="22"/>
          <w:lang w:val="hr-HR"/>
        </w:rPr>
        <w:t>,</w:t>
      </w:r>
      <w:r w:rsidR="003F6B9B" w:rsidRPr="00713E39">
        <w:rPr>
          <w:sz w:val="22"/>
          <w:szCs w:val="22"/>
          <w:lang w:val="hr-HR"/>
        </w:rPr>
        <w:t xml:space="preserve"> </w:t>
      </w:r>
    </w:p>
    <w:p w:rsidR="003301C9" w:rsidRPr="00713E39" w:rsidRDefault="003301C9" w:rsidP="003301C9">
      <w:pPr>
        <w:numPr>
          <w:ilvl w:val="0"/>
          <w:numId w:val="25"/>
        </w:numPr>
        <w:tabs>
          <w:tab w:val="left" w:pos="426"/>
          <w:tab w:val="left" w:pos="3119"/>
          <w:tab w:val="left" w:pos="3544"/>
        </w:tabs>
        <w:rPr>
          <w:sz w:val="22"/>
          <w:szCs w:val="22"/>
          <w:lang w:val="hr-HR"/>
        </w:rPr>
      </w:pPr>
      <w:r w:rsidRPr="00713E39">
        <w:rPr>
          <w:sz w:val="22"/>
          <w:szCs w:val="22"/>
          <w:lang w:val="hr-HR"/>
        </w:rPr>
        <w:t xml:space="preserve">Ovojnica tablete: laktoza hidrat (mliječni šećer), hipromeloza (E464), triacetin (E1518), </w:t>
      </w:r>
      <w:r w:rsidR="003F6B9B" w:rsidRPr="00713E39">
        <w:rPr>
          <w:sz w:val="22"/>
          <w:szCs w:val="22"/>
          <w:lang w:val="hr-HR"/>
        </w:rPr>
        <w:t xml:space="preserve">crveni </w:t>
      </w:r>
      <w:r w:rsidRPr="00713E39">
        <w:rPr>
          <w:sz w:val="22"/>
          <w:szCs w:val="22"/>
          <w:lang w:val="hr-HR"/>
        </w:rPr>
        <w:t>željezov oksid (E172) i titanijev dioksid (E171)</w:t>
      </w:r>
      <w:r w:rsidR="003F6B9B">
        <w:rPr>
          <w:sz w:val="22"/>
          <w:szCs w:val="22"/>
          <w:lang w:val="hr-HR"/>
        </w:rPr>
        <w:t>,</w:t>
      </w:r>
    </w:p>
    <w:p w:rsidR="003301C9" w:rsidRPr="00713E39" w:rsidRDefault="003301C9" w:rsidP="003301C9">
      <w:pPr>
        <w:numPr>
          <w:ilvl w:val="0"/>
          <w:numId w:val="25"/>
        </w:numPr>
        <w:tabs>
          <w:tab w:val="left" w:pos="426"/>
          <w:tab w:val="left" w:pos="3119"/>
          <w:tab w:val="left" w:pos="3544"/>
        </w:tabs>
        <w:rPr>
          <w:sz w:val="22"/>
          <w:szCs w:val="22"/>
          <w:lang w:val="hr-HR"/>
        </w:rPr>
      </w:pPr>
      <w:r w:rsidRPr="00713E39">
        <w:rPr>
          <w:sz w:val="22"/>
          <w:szCs w:val="22"/>
          <w:lang w:val="hr-HR"/>
        </w:rPr>
        <w:t>Sredstvo za poliranje: karnauba vosak.</w:t>
      </w:r>
    </w:p>
    <w:p w:rsidR="003301C9" w:rsidRPr="00713E39" w:rsidRDefault="003301C9" w:rsidP="003301C9">
      <w:pPr>
        <w:jc w:val="both"/>
        <w:rPr>
          <w:sz w:val="22"/>
          <w:szCs w:val="22"/>
          <w:lang w:val="hr-HR"/>
        </w:rPr>
      </w:pPr>
    </w:p>
    <w:p w:rsidR="003301C9" w:rsidRPr="00713E39" w:rsidRDefault="003301C9" w:rsidP="003301C9">
      <w:pPr>
        <w:jc w:val="both"/>
        <w:rPr>
          <w:b/>
          <w:bCs/>
          <w:sz w:val="22"/>
          <w:szCs w:val="22"/>
          <w:lang w:val="hr-HR"/>
        </w:rPr>
      </w:pPr>
      <w:r w:rsidRPr="00713E39">
        <w:rPr>
          <w:b/>
          <w:iCs/>
          <w:sz w:val="22"/>
          <w:szCs w:val="22"/>
          <w:lang w:val="hr-HR"/>
        </w:rPr>
        <w:t xml:space="preserve">Kako </w:t>
      </w:r>
      <w:r w:rsidR="00AF6EE7">
        <w:rPr>
          <w:b/>
          <w:sz w:val="22"/>
          <w:szCs w:val="22"/>
          <w:lang w:val="hr-HR"/>
        </w:rPr>
        <w:t>Iscover</w:t>
      </w:r>
      <w:r w:rsidRPr="00713E39">
        <w:rPr>
          <w:b/>
          <w:sz w:val="22"/>
          <w:szCs w:val="22"/>
          <w:vertAlign w:val="superscript"/>
          <w:lang w:val="hr-HR"/>
        </w:rPr>
        <w:t xml:space="preserve"> </w:t>
      </w:r>
      <w:r w:rsidRPr="00713E39">
        <w:rPr>
          <w:b/>
          <w:sz w:val="22"/>
          <w:szCs w:val="22"/>
          <w:lang w:val="hr-HR"/>
        </w:rPr>
        <w:t xml:space="preserve">izgleda i sadržaj </w:t>
      </w:r>
      <w:r w:rsidR="00227900">
        <w:rPr>
          <w:b/>
          <w:sz w:val="22"/>
          <w:szCs w:val="22"/>
          <w:lang w:val="hr-HR"/>
        </w:rPr>
        <w:t>pakiranja</w:t>
      </w:r>
    </w:p>
    <w:p w:rsidR="003301C9" w:rsidRPr="00713E39" w:rsidRDefault="003301C9" w:rsidP="003301C9">
      <w:pPr>
        <w:jc w:val="both"/>
        <w:rPr>
          <w:sz w:val="22"/>
          <w:szCs w:val="22"/>
          <w:lang w:val="hr-HR"/>
        </w:rPr>
      </w:pPr>
    </w:p>
    <w:p w:rsidR="003301C9" w:rsidRPr="00713E39" w:rsidRDefault="00AF6EE7" w:rsidP="003301C9">
      <w:pPr>
        <w:rPr>
          <w:sz w:val="22"/>
          <w:szCs w:val="22"/>
          <w:lang w:val="hr-HR"/>
        </w:rPr>
      </w:pPr>
      <w:r>
        <w:rPr>
          <w:sz w:val="22"/>
          <w:szCs w:val="22"/>
          <w:lang w:val="hr-HR"/>
        </w:rPr>
        <w:t>Iscover</w:t>
      </w:r>
      <w:r w:rsidR="003301C9" w:rsidRPr="00713E39">
        <w:rPr>
          <w:sz w:val="22"/>
          <w:szCs w:val="22"/>
          <w:lang w:val="hr-HR"/>
        </w:rPr>
        <w:t xml:space="preserve"> 300 mg filmom obložene tablete su ovalne, ružičaste tablete s urezanim brojevima "300" na jednoj i "1</w:t>
      </w:r>
      <w:r w:rsidR="00A660F4">
        <w:rPr>
          <w:sz w:val="22"/>
          <w:szCs w:val="22"/>
          <w:lang w:val="hr-HR"/>
        </w:rPr>
        <w:t>3</w:t>
      </w:r>
      <w:r w:rsidR="003301C9" w:rsidRPr="00713E39">
        <w:rPr>
          <w:sz w:val="22"/>
          <w:szCs w:val="22"/>
          <w:lang w:val="hr-HR"/>
        </w:rPr>
        <w:t xml:space="preserve">32" na drugoj strani. </w:t>
      </w:r>
      <w:r>
        <w:rPr>
          <w:sz w:val="22"/>
          <w:szCs w:val="22"/>
          <w:lang w:val="hr-HR"/>
        </w:rPr>
        <w:t>Iscover</w:t>
      </w:r>
      <w:r w:rsidR="003301C9" w:rsidRPr="00713E39">
        <w:rPr>
          <w:sz w:val="22"/>
          <w:szCs w:val="22"/>
          <w:lang w:val="hr-HR"/>
        </w:rPr>
        <w:t xml:space="preserve"> je dostupan u kartonskim kutijama koje sadrže: 4x1, 10x1, 30x1 ili 100x1 tableta u perforiranim aluminijskim blisterima</w:t>
      </w:r>
      <w:r w:rsidR="00C30490" w:rsidRPr="00C30490">
        <w:rPr>
          <w:sz w:val="22"/>
          <w:szCs w:val="22"/>
          <w:lang w:val="hr-HR"/>
        </w:rPr>
        <w:t xml:space="preserve"> </w:t>
      </w:r>
      <w:r w:rsidR="00C30490">
        <w:rPr>
          <w:sz w:val="22"/>
          <w:szCs w:val="22"/>
          <w:lang w:val="hr-HR"/>
        </w:rPr>
        <w:t>s jediničnim dozama</w:t>
      </w:r>
      <w:r w:rsidR="003301C9" w:rsidRPr="00713E39">
        <w:rPr>
          <w:sz w:val="22"/>
          <w:szCs w:val="22"/>
          <w:lang w:val="hr-HR"/>
        </w:rPr>
        <w:t xml:space="preserve">. </w:t>
      </w:r>
      <w:r w:rsidR="003301C9" w:rsidRPr="00713E39">
        <w:rPr>
          <w:noProof/>
          <w:sz w:val="22"/>
          <w:szCs w:val="22"/>
          <w:lang w:val="hr-HR"/>
        </w:rPr>
        <w:t xml:space="preserve">Na tržištu se ne moraju nalaziti sve veličine </w:t>
      </w:r>
      <w:r w:rsidR="00227900">
        <w:rPr>
          <w:noProof/>
          <w:sz w:val="22"/>
          <w:szCs w:val="22"/>
          <w:lang w:val="hr-HR"/>
        </w:rPr>
        <w:t>pakiranja</w:t>
      </w:r>
      <w:r w:rsidR="003301C9" w:rsidRPr="00713E39">
        <w:rPr>
          <w:sz w:val="22"/>
          <w:szCs w:val="22"/>
          <w:lang w:val="hr-HR"/>
        </w:rPr>
        <w:t>.</w:t>
      </w:r>
    </w:p>
    <w:p w:rsidR="003301C9" w:rsidRPr="00713E39" w:rsidRDefault="003301C9" w:rsidP="003301C9">
      <w:pPr>
        <w:rPr>
          <w:sz w:val="22"/>
          <w:szCs w:val="22"/>
          <w:lang w:val="hr-HR"/>
        </w:rPr>
      </w:pPr>
    </w:p>
    <w:p w:rsidR="003301C9" w:rsidRPr="00713E39" w:rsidRDefault="003301C9" w:rsidP="003301C9">
      <w:pPr>
        <w:pStyle w:val="Heading5"/>
        <w:rPr>
          <w:szCs w:val="22"/>
          <w:lang w:val="hr-HR"/>
        </w:rPr>
      </w:pPr>
      <w:r w:rsidRPr="00713E39">
        <w:rPr>
          <w:bCs w:val="0"/>
          <w:noProof/>
          <w:szCs w:val="22"/>
          <w:lang w:val="hr-HR"/>
        </w:rPr>
        <w:t>Nositelj odobrenja za sta</w:t>
      </w:r>
      <w:r w:rsidRPr="00713E39">
        <w:rPr>
          <w:bCs w:val="0"/>
          <w:noProof/>
          <w:szCs w:val="22"/>
          <w:lang w:val="hr-HR"/>
        </w:rPr>
        <w:t>v</w:t>
      </w:r>
      <w:r w:rsidRPr="00713E39">
        <w:rPr>
          <w:bCs w:val="0"/>
          <w:noProof/>
          <w:szCs w:val="22"/>
          <w:lang w:val="hr-HR"/>
        </w:rPr>
        <w:t>ljanje</w:t>
      </w:r>
      <w:r w:rsidR="003E3370" w:rsidRPr="00713E39">
        <w:rPr>
          <w:bCs w:val="0"/>
          <w:noProof/>
          <w:szCs w:val="22"/>
          <w:lang w:val="hr-HR"/>
        </w:rPr>
        <w:t xml:space="preserve"> lijeka </w:t>
      </w:r>
      <w:r w:rsidRPr="00713E39">
        <w:rPr>
          <w:bCs w:val="0"/>
          <w:noProof/>
          <w:szCs w:val="22"/>
          <w:lang w:val="hr-HR"/>
        </w:rPr>
        <w:t>u promet i proizvođač</w:t>
      </w:r>
    </w:p>
    <w:p w:rsidR="003301C9" w:rsidRPr="00713E39" w:rsidRDefault="003301C9" w:rsidP="003301C9">
      <w:pPr>
        <w:rPr>
          <w:sz w:val="22"/>
          <w:szCs w:val="22"/>
          <w:lang w:val="hr-HR"/>
        </w:rPr>
      </w:pPr>
    </w:p>
    <w:p w:rsidR="003301C9" w:rsidRPr="00713E39" w:rsidRDefault="003301C9" w:rsidP="003301C9">
      <w:pPr>
        <w:rPr>
          <w:sz w:val="22"/>
          <w:szCs w:val="22"/>
          <w:lang w:val="hr-HR"/>
        </w:rPr>
      </w:pPr>
      <w:r w:rsidRPr="00713E39">
        <w:rPr>
          <w:sz w:val="22"/>
          <w:szCs w:val="22"/>
          <w:lang w:val="hr-HR"/>
        </w:rPr>
        <w:t xml:space="preserve">Nositelj odobrenja: </w:t>
      </w:r>
    </w:p>
    <w:p w:rsidR="00965841" w:rsidRPr="00D94600" w:rsidRDefault="00965841" w:rsidP="00965841">
      <w:pPr>
        <w:rPr>
          <w:sz w:val="22"/>
          <w:szCs w:val="22"/>
          <w:lang w:val="fr-FR"/>
        </w:rPr>
      </w:pPr>
      <w:r>
        <w:rPr>
          <w:sz w:val="22"/>
          <w:szCs w:val="22"/>
          <w:lang w:val="fr-FR"/>
        </w:rPr>
        <w:t>s</w:t>
      </w:r>
      <w:r w:rsidRPr="00D94600">
        <w:rPr>
          <w:sz w:val="22"/>
          <w:szCs w:val="22"/>
          <w:lang w:val="fr-FR"/>
        </w:rPr>
        <w:t>anofi</w:t>
      </w:r>
      <w:r>
        <w:rPr>
          <w:sz w:val="22"/>
          <w:szCs w:val="22"/>
          <w:lang w:val="fr-FR"/>
        </w:rPr>
        <w:t>-aventis groupe</w:t>
      </w:r>
    </w:p>
    <w:p w:rsidR="00965841" w:rsidRPr="00484B37" w:rsidRDefault="00965841" w:rsidP="001D2CCB">
      <w:pPr>
        <w:rPr>
          <w:sz w:val="22"/>
          <w:szCs w:val="22"/>
          <w:lang w:val="fr-FR"/>
        </w:rPr>
      </w:pPr>
      <w:r w:rsidRPr="00484B37">
        <w:rPr>
          <w:sz w:val="22"/>
          <w:szCs w:val="22"/>
          <w:lang w:val="fr-FR"/>
        </w:rPr>
        <w:t>54, rue La Boétie</w:t>
      </w:r>
    </w:p>
    <w:p w:rsidR="00965841" w:rsidRPr="004A654E" w:rsidRDefault="00965841" w:rsidP="001D2CCB">
      <w:pPr>
        <w:rPr>
          <w:sz w:val="22"/>
          <w:szCs w:val="22"/>
          <w:lang w:val="fr-FR"/>
        </w:rPr>
      </w:pPr>
      <w:r w:rsidRPr="004A654E">
        <w:rPr>
          <w:sz w:val="22"/>
          <w:szCs w:val="22"/>
          <w:lang w:val="fr-FR"/>
        </w:rPr>
        <w:t>F-75008 Pari</w:t>
      </w:r>
      <w:r w:rsidR="00E14E01" w:rsidRPr="004A654E">
        <w:rPr>
          <w:sz w:val="22"/>
          <w:szCs w:val="22"/>
          <w:lang w:val="fr-FR"/>
        </w:rPr>
        <w:t>z</w:t>
      </w:r>
    </w:p>
    <w:p w:rsidR="00965841" w:rsidRPr="004A654E" w:rsidRDefault="00965841" w:rsidP="001D2CCB">
      <w:pPr>
        <w:rPr>
          <w:sz w:val="22"/>
          <w:szCs w:val="22"/>
          <w:lang w:val="fr-FR"/>
        </w:rPr>
      </w:pPr>
      <w:r w:rsidRPr="004A654E">
        <w:rPr>
          <w:sz w:val="22"/>
          <w:szCs w:val="22"/>
          <w:lang w:val="fr-FR"/>
        </w:rPr>
        <w:t>Franc</w:t>
      </w:r>
      <w:r w:rsidR="00E14E01" w:rsidRPr="004A654E">
        <w:rPr>
          <w:sz w:val="22"/>
          <w:szCs w:val="22"/>
          <w:lang w:val="fr-FR"/>
        </w:rPr>
        <w:t>uska</w:t>
      </w:r>
    </w:p>
    <w:p w:rsidR="00F40BB6" w:rsidRPr="004A654E" w:rsidRDefault="00F40BB6" w:rsidP="00F40BB6">
      <w:pPr>
        <w:rPr>
          <w:lang w:val="fr-FR"/>
        </w:rPr>
      </w:pPr>
    </w:p>
    <w:p w:rsidR="003301C9" w:rsidRPr="00713E39" w:rsidRDefault="003301C9" w:rsidP="003301C9">
      <w:pPr>
        <w:pStyle w:val="EndnoteText"/>
        <w:tabs>
          <w:tab w:val="clear" w:pos="567"/>
        </w:tabs>
        <w:rPr>
          <w:szCs w:val="22"/>
          <w:lang w:val="hr-HR"/>
        </w:rPr>
      </w:pPr>
      <w:r w:rsidRPr="00713E39">
        <w:rPr>
          <w:szCs w:val="22"/>
          <w:lang w:val="hr-HR"/>
        </w:rPr>
        <w:t>Proizvođač:</w:t>
      </w:r>
    </w:p>
    <w:p w:rsidR="003301C9" w:rsidRPr="00713E39" w:rsidRDefault="003301C9" w:rsidP="003301C9">
      <w:pPr>
        <w:rPr>
          <w:sz w:val="22"/>
          <w:szCs w:val="22"/>
          <w:lang w:val="hr-HR"/>
        </w:rPr>
      </w:pPr>
      <w:r w:rsidRPr="00713E39">
        <w:rPr>
          <w:sz w:val="22"/>
          <w:szCs w:val="22"/>
          <w:lang w:val="hr-HR"/>
        </w:rPr>
        <w:t>Sanofi Winthrop Industrie</w:t>
      </w:r>
    </w:p>
    <w:p w:rsidR="003301C9" w:rsidRPr="00713E39" w:rsidRDefault="003301C9" w:rsidP="003301C9">
      <w:pPr>
        <w:rPr>
          <w:sz w:val="22"/>
          <w:szCs w:val="22"/>
          <w:lang w:val="hr-HR"/>
        </w:rPr>
      </w:pPr>
      <w:r w:rsidRPr="00713E39">
        <w:rPr>
          <w:sz w:val="22"/>
          <w:szCs w:val="22"/>
          <w:lang w:val="hr-HR"/>
        </w:rPr>
        <w:t xml:space="preserve">1, rue de la Vierge, </w:t>
      </w:r>
      <w:r w:rsidRPr="00713E39">
        <w:rPr>
          <w:noProof/>
          <w:sz w:val="22"/>
          <w:szCs w:val="22"/>
          <w:lang w:val="hr-HR"/>
        </w:rPr>
        <w:t>Ambarès &amp; Lagrave</w:t>
      </w:r>
      <w:r w:rsidRPr="00713E39">
        <w:rPr>
          <w:sz w:val="22"/>
          <w:szCs w:val="22"/>
          <w:lang w:val="hr-HR"/>
        </w:rPr>
        <w:t>, F-</w:t>
      </w:r>
      <w:r w:rsidRPr="00713E39">
        <w:rPr>
          <w:color w:val="000000"/>
          <w:sz w:val="22"/>
          <w:szCs w:val="22"/>
          <w:lang w:val="hr-HR"/>
        </w:rPr>
        <w:t xml:space="preserve">33565 Carbon Blanc cedex, </w:t>
      </w:r>
      <w:r w:rsidRPr="00713E39">
        <w:rPr>
          <w:sz w:val="22"/>
          <w:szCs w:val="22"/>
          <w:lang w:val="hr-HR"/>
        </w:rPr>
        <w:t>Francuska</w:t>
      </w:r>
    </w:p>
    <w:p w:rsidR="003301C9" w:rsidRPr="00713E39" w:rsidRDefault="003301C9">
      <w:pPr>
        <w:pStyle w:val="BodyText3"/>
        <w:keepNext/>
        <w:rPr>
          <w:b w:val="0"/>
          <w:i w:val="0"/>
          <w:szCs w:val="22"/>
          <w:lang w:val="hr-HR"/>
        </w:rPr>
      </w:pPr>
    </w:p>
    <w:p w:rsidR="003301C9" w:rsidRPr="00713E39" w:rsidRDefault="003301C9" w:rsidP="003301C9">
      <w:pPr>
        <w:pStyle w:val="EMEATableLeft"/>
        <w:keepLines w:val="0"/>
        <w:rPr>
          <w:bCs/>
          <w:iCs/>
          <w:szCs w:val="22"/>
          <w:lang w:val="hr-HR"/>
        </w:rPr>
      </w:pPr>
    </w:p>
    <w:p w:rsidR="003301C9" w:rsidRPr="00713E39" w:rsidRDefault="003301C9" w:rsidP="003301C9">
      <w:pPr>
        <w:pStyle w:val="EMEATableLeft"/>
        <w:keepLines w:val="0"/>
        <w:rPr>
          <w:bCs/>
          <w:iCs/>
          <w:szCs w:val="22"/>
          <w:lang w:val="hr-HR"/>
        </w:rPr>
      </w:pPr>
      <w:r w:rsidRPr="00713E39">
        <w:rPr>
          <w:noProof/>
          <w:szCs w:val="22"/>
          <w:lang w:val="hr-HR"/>
        </w:rPr>
        <w:t>Za sve informacije o ovom lijeku obratite se lokalnom predstavniku nositelja odobrenja</w:t>
      </w:r>
      <w:r w:rsidRPr="00713E39">
        <w:rPr>
          <w:bCs/>
          <w:noProof/>
          <w:szCs w:val="22"/>
          <w:lang w:val="hr-HR"/>
        </w:rPr>
        <w:t xml:space="preserve"> za stavljanje </w:t>
      </w:r>
      <w:r w:rsidR="003E3370" w:rsidRPr="00713E39">
        <w:rPr>
          <w:bCs/>
          <w:noProof/>
          <w:szCs w:val="22"/>
          <w:lang w:val="hr-HR"/>
        </w:rPr>
        <w:t xml:space="preserve">lijeka </w:t>
      </w:r>
      <w:r w:rsidRPr="00713E39">
        <w:rPr>
          <w:bCs/>
          <w:noProof/>
          <w:szCs w:val="22"/>
          <w:lang w:val="hr-HR"/>
        </w:rPr>
        <w:t>u promet</w:t>
      </w:r>
      <w:r w:rsidRPr="00713E39">
        <w:rPr>
          <w:bCs/>
          <w:iCs/>
          <w:szCs w:val="22"/>
          <w:lang w:val="hr-HR"/>
        </w:rPr>
        <w:t xml:space="preserve">: </w:t>
      </w:r>
    </w:p>
    <w:p w:rsidR="003301C9" w:rsidRPr="00713E39" w:rsidRDefault="003301C9" w:rsidP="003301C9">
      <w:pPr>
        <w:keepNext/>
        <w:rPr>
          <w:sz w:val="22"/>
          <w:szCs w:val="22"/>
          <w:lang w:val="hr-HR"/>
        </w:rPr>
      </w:pPr>
    </w:p>
    <w:tbl>
      <w:tblPr>
        <w:tblW w:w="9394" w:type="dxa"/>
        <w:tblInd w:w="-72" w:type="dxa"/>
        <w:tblLayout w:type="fixed"/>
        <w:tblLook w:val="0000" w:firstRow="0" w:lastRow="0" w:firstColumn="0" w:lastColumn="0" w:noHBand="0" w:noVBand="0"/>
      </w:tblPr>
      <w:tblGrid>
        <w:gridCol w:w="4716"/>
        <w:gridCol w:w="4678"/>
      </w:tblGrid>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België/Belgique/Belgien</w:t>
            </w:r>
          </w:p>
          <w:p w:rsidR="003301C9" w:rsidRPr="00713E39" w:rsidRDefault="009B013D" w:rsidP="003301C9">
            <w:pPr>
              <w:rPr>
                <w:sz w:val="22"/>
                <w:szCs w:val="22"/>
                <w:lang w:val="hr-HR"/>
              </w:rPr>
            </w:pPr>
            <w:r>
              <w:rPr>
                <w:snapToGrid w:val="0"/>
                <w:sz w:val="22"/>
                <w:szCs w:val="22"/>
                <w:lang w:val="hr-HR"/>
              </w:rPr>
              <w:t>S</w:t>
            </w:r>
            <w:r w:rsidR="003301C9" w:rsidRPr="00713E39">
              <w:rPr>
                <w:snapToGrid w:val="0"/>
                <w:sz w:val="22"/>
                <w:szCs w:val="22"/>
                <w:lang w:val="hr-HR"/>
              </w:rPr>
              <w:t>anofi Belgium</w:t>
            </w:r>
          </w:p>
          <w:p w:rsidR="003301C9" w:rsidRPr="00713E39" w:rsidRDefault="003301C9" w:rsidP="003301C9">
            <w:pPr>
              <w:rPr>
                <w:snapToGrid w:val="0"/>
                <w:sz w:val="22"/>
                <w:szCs w:val="22"/>
                <w:lang w:val="hr-HR"/>
              </w:rPr>
            </w:pPr>
            <w:r w:rsidRPr="00713E39">
              <w:rPr>
                <w:sz w:val="22"/>
                <w:szCs w:val="22"/>
                <w:lang w:val="hr-HR"/>
              </w:rPr>
              <w:t xml:space="preserve">Tél/Tel: </w:t>
            </w:r>
            <w:r w:rsidRPr="00713E39">
              <w:rPr>
                <w:snapToGrid w:val="0"/>
                <w:sz w:val="22"/>
                <w:szCs w:val="22"/>
                <w:lang w:val="hr-HR"/>
              </w:rPr>
              <w:t>+32 (0)2 710 54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Lietuva</w:t>
            </w:r>
          </w:p>
          <w:p w:rsidR="003301C9" w:rsidRPr="00713E39" w:rsidRDefault="003301C9" w:rsidP="003301C9">
            <w:pPr>
              <w:rPr>
                <w:sz w:val="22"/>
                <w:szCs w:val="22"/>
                <w:lang w:val="hr-HR"/>
              </w:rPr>
            </w:pPr>
            <w:r w:rsidRPr="00713E39">
              <w:rPr>
                <w:sz w:val="22"/>
                <w:szCs w:val="22"/>
                <w:lang w:val="hr-HR"/>
              </w:rPr>
              <w:t xml:space="preserve">UAB </w:t>
            </w:r>
            <w:r w:rsidR="00D21D71" w:rsidRPr="004209CC">
              <w:rPr>
                <w:sz w:val="22"/>
                <w:szCs w:val="22"/>
                <w:lang w:val="hr-HR"/>
              </w:rPr>
              <w:t>«SANOFI-AVENTIS LIETUVA»</w:t>
            </w:r>
          </w:p>
          <w:p w:rsidR="003301C9" w:rsidRPr="00713E39" w:rsidRDefault="003301C9" w:rsidP="003301C9">
            <w:pPr>
              <w:rPr>
                <w:sz w:val="22"/>
                <w:szCs w:val="22"/>
                <w:lang w:val="hr-HR"/>
              </w:rPr>
            </w:pPr>
            <w:r w:rsidRPr="00713E39">
              <w:rPr>
                <w:sz w:val="22"/>
                <w:szCs w:val="22"/>
                <w:lang w:val="hr-HR"/>
              </w:rPr>
              <w:t>Tel: +370 5 2755224</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България</w:t>
            </w:r>
          </w:p>
          <w:p w:rsidR="003301C9" w:rsidRPr="00713E39" w:rsidRDefault="00D21D71" w:rsidP="003301C9">
            <w:pPr>
              <w:rPr>
                <w:noProof/>
                <w:sz w:val="22"/>
                <w:szCs w:val="22"/>
                <w:lang w:val="hr-HR"/>
              </w:rPr>
            </w:pPr>
            <w:r>
              <w:rPr>
                <w:noProof/>
                <w:sz w:val="22"/>
                <w:szCs w:val="22"/>
                <w:lang w:val="hr-HR"/>
              </w:rPr>
              <w:t>SANOFI BULGARIA</w:t>
            </w:r>
            <w:r w:rsidR="003301C9" w:rsidRPr="00713E39">
              <w:rPr>
                <w:noProof/>
                <w:sz w:val="22"/>
                <w:szCs w:val="22"/>
                <w:lang w:val="hr-HR"/>
              </w:rPr>
              <w:t xml:space="preserve"> EOOD</w:t>
            </w:r>
          </w:p>
          <w:p w:rsidR="003301C9" w:rsidRPr="00713E39" w:rsidRDefault="003301C9" w:rsidP="003301C9">
            <w:pPr>
              <w:rPr>
                <w:sz w:val="22"/>
                <w:szCs w:val="22"/>
                <w:lang w:val="hr-HR"/>
              </w:rPr>
            </w:pPr>
            <w:r w:rsidRPr="00713E39">
              <w:rPr>
                <w:bCs/>
                <w:sz w:val="22"/>
                <w:szCs w:val="22"/>
                <w:lang w:val="hr-HR"/>
              </w:rPr>
              <w:t>Тел: +359 (0)2</w:t>
            </w:r>
            <w:r w:rsidRPr="00713E39">
              <w:rPr>
                <w:sz w:val="22"/>
                <w:szCs w:val="22"/>
                <w:lang w:val="hr-HR"/>
              </w:rPr>
              <w:t xml:space="preserve"> 970 53 00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Luxembourg/Luxemburg</w:t>
            </w:r>
          </w:p>
          <w:p w:rsidR="003301C9" w:rsidRPr="00713E39" w:rsidRDefault="009B013D" w:rsidP="003301C9">
            <w:pPr>
              <w:rPr>
                <w:snapToGrid w:val="0"/>
                <w:sz w:val="22"/>
                <w:szCs w:val="22"/>
                <w:lang w:val="hr-HR"/>
              </w:rPr>
            </w:pPr>
            <w:r>
              <w:rPr>
                <w:snapToGrid w:val="0"/>
                <w:sz w:val="22"/>
                <w:szCs w:val="22"/>
                <w:lang w:val="hr-HR"/>
              </w:rPr>
              <w:t>S</w:t>
            </w:r>
            <w:r w:rsidR="003301C9" w:rsidRPr="00713E39">
              <w:rPr>
                <w:snapToGrid w:val="0"/>
                <w:sz w:val="22"/>
                <w:szCs w:val="22"/>
                <w:lang w:val="hr-HR"/>
              </w:rPr>
              <w:t xml:space="preserve">anofi Belgium </w:t>
            </w:r>
          </w:p>
          <w:p w:rsidR="003301C9" w:rsidRPr="00713E39" w:rsidRDefault="003301C9" w:rsidP="003301C9">
            <w:pPr>
              <w:rPr>
                <w:sz w:val="22"/>
                <w:szCs w:val="22"/>
                <w:lang w:val="hr-HR"/>
              </w:rPr>
            </w:pPr>
            <w:r w:rsidRPr="00713E39">
              <w:rPr>
                <w:sz w:val="22"/>
                <w:szCs w:val="22"/>
                <w:lang w:val="hr-HR"/>
              </w:rPr>
              <w:t xml:space="preserve">Tél/Tel: </w:t>
            </w:r>
            <w:r w:rsidRPr="00713E39">
              <w:rPr>
                <w:snapToGrid w:val="0"/>
                <w:sz w:val="22"/>
                <w:szCs w:val="22"/>
                <w:lang w:val="hr-HR"/>
              </w:rPr>
              <w:t>+32 (0)2 710 54 00 (</w:t>
            </w:r>
            <w:r w:rsidRPr="00713E39">
              <w:rPr>
                <w:sz w:val="22"/>
                <w:szCs w:val="22"/>
                <w:lang w:val="hr-HR"/>
              </w:rPr>
              <w:t>Belgique/Belgien)</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Česká republika</w:t>
            </w:r>
          </w:p>
          <w:p w:rsidR="003301C9" w:rsidRPr="00713E39" w:rsidRDefault="003301C9" w:rsidP="003301C9">
            <w:pPr>
              <w:rPr>
                <w:sz w:val="22"/>
                <w:szCs w:val="22"/>
                <w:lang w:val="hr-HR"/>
              </w:rPr>
            </w:pPr>
            <w:r w:rsidRPr="00713E39">
              <w:rPr>
                <w:sz w:val="22"/>
                <w:szCs w:val="22"/>
                <w:lang w:val="hr-HR"/>
              </w:rPr>
              <w:t>sanofi-aventis, s.r.o.</w:t>
            </w:r>
          </w:p>
          <w:p w:rsidR="003301C9" w:rsidRPr="00713E39" w:rsidRDefault="003301C9" w:rsidP="003301C9">
            <w:pPr>
              <w:rPr>
                <w:sz w:val="22"/>
                <w:szCs w:val="22"/>
                <w:lang w:val="hr-HR"/>
              </w:rPr>
            </w:pPr>
            <w:r w:rsidRPr="00713E39">
              <w:rPr>
                <w:sz w:val="22"/>
                <w:szCs w:val="22"/>
                <w:lang w:val="hr-HR"/>
              </w:rPr>
              <w:t>Tel: +420 233 086 111</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Magyarország</w:t>
            </w:r>
          </w:p>
          <w:p w:rsidR="00D21D71" w:rsidRPr="00713E39" w:rsidRDefault="00D21D71" w:rsidP="00D21D71">
            <w:pPr>
              <w:rPr>
                <w:sz w:val="22"/>
                <w:szCs w:val="22"/>
                <w:lang w:val="hr-HR"/>
              </w:rPr>
            </w:pPr>
            <w:r>
              <w:rPr>
                <w:sz w:val="22"/>
                <w:szCs w:val="22"/>
                <w:lang w:val="hr-HR"/>
              </w:rPr>
              <w:t>SANOFI-AVENTIS Zrt.</w:t>
            </w:r>
          </w:p>
          <w:p w:rsidR="003301C9" w:rsidRPr="00713E39" w:rsidRDefault="003301C9" w:rsidP="003301C9">
            <w:pPr>
              <w:rPr>
                <w:sz w:val="22"/>
                <w:szCs w:val="22"/>
                <w:lang w:val="hr-HR"/>
              </w:rPr>
            </w:pPr>
            <w:r w:rsidRPr="00713E39">
              <w:rPr>
                <w:sz w:val="22"/>
                <w:szCs w:val="22"/>
                <w:lang w:val="hr-HR"/>
              </w:rPr>
              <w:t>Tel: +36 1 505 0050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Danmark</w:t>
            </w:r>
          </w:p>
          <w:p w:rsidR="003301C9" w:rsidRPr="00713E39" w:rsidRDefault="001A2AD1" w:rsidP="003301C9">
            <w:pPr>
              <w:rPr>
                <w:sz w:val="22"/>
                <w:szCs w:val="22"/>
                <w:lang w:val="hr-HR"/>
              </w:rPr>
            </w:pPr>
            <w:r>
              <w:rPr>
                <w:sz w:val="22"/>
                <w:szCs w:val="22"/>
                <w:lang w:val="hr-HR"/>
              </w:rPr>
              <w:t>S</w:t>
            </w:r>
            <w:r w:rsidR="003301C9" w:rsidRPr="00713E39">
              <w:rPr>
                <w:sz w:val="22"/>
                <w:szCs w:val="22"/>
                <w:lang w:val="hr-HR"/>
              </w:rPr>
              <w:t>anofi A/S</w:t>
            </w:r>
          </w:p>
          <w:p w:rsidR="003301C9" w:rsidRPr="00713E39" w:rsidRDefault="003301C9" w:rsidP="003301C9">
            <w:pPr>
              <w:rPr>
                <w:sz w:val="22"/>
                <w:szCs w:val="22"/>
                <w:lang w:val="hr-HR"/>
              </w:rPr>
            </w:pPr>
            <w:r w:rsidRPr="00713E39">
              <w:rPr>
                <w:sz w:val="22"/>
                <w:szCs w:val="22"/>
                <w:lang w:val="hr-HR"/>
              </w:rPr>
              <w:t>Tlf: +45 45 16 70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Malta</w:t>
            </w:r>
          </w:p>
          <w:p w:rsidR="00EC006E" w:rsidRPr="00EC006E" w:rsidRDefault="00EC006E" w:rsidP="00EC006E">
            <w:pPr>
              <w:rPr>
                <w:sz w:val="22"/>
                <w:szCs w:val="22"/>
                <w:lang w:val="hr-HR"/>
              </w:rPr>
            </w:pPr>
            <w:r w:rsidRPr="00EC006E">
              <w:rPr>
                <w:sz w:val="22"/>
                <w:szCs w:val="22"/>
                <w:lang w:val="hr-HR"/>
              </w:rPr>
              <w:t xml:space="preserve">Sanofi </w:t>
            </w:r>
            <w:r w:rsidR="0084339B">
              <w:rPr>
                <w:sz w:val="22"/>
                <w:szCs w:val="22"/>
                <w:lang w:val="hr-HR"/>
              </w:rPr>
              <w:t>S.r.l.</w:t>
            </w:r>
          </w:p>
          <w:p w:rsidR="003301C9" w:rsidRPr="00713E39" w:rsidRDefault="00EC006E" w:rsidP="003301C9">
            <w:pPr>
              <w:rPr>
                <w:sz w:val="22"/>
                <w:szCs w:val="22"/>
                <w:lang w:val="hr-HR"/>
              </w:rPr>
            </w:pPr>
            <w:r w:rsidRPr="00EC006E">
              <w:rPr>
                <w:sz w:val="22"/>
                <w:szCs w:val="22"/>
                <w:lang w:val="hr-HR"/>
              </w:rPr>
              <w:t>Tel: +39 02 39394275</w:t>
            </w: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Deutschland</w:t>
            </w:r>
          </w:p>
          <w:p w:rsidR="003301C9" w:rsidRDefault="003301C9" w:rsidP="003301C9">
            <w:pPr>
              <w:rPr>
                <w:sz w:val="22"/>
                <w:szCs w:val="22"/>
                <w:lang w:val="hr-HR"/>
              </w:rPr>
            </w:pPr>
            <w:r w:rsidRPr="00713E39">
              <w:rPr>
                <w:sz w:val="22"/>
                <w:szCs w:val="22"/>
                <w:lang w:val="hr-HR"/>
              </w:rPr>
              <w:t>Sanofi-Aventis Deutschland GmbH</w:t>
            </w:r>
          </w:p>
          <w:p w:rsidR="007D0D24" w:rsidRPr="00713E39" w:rsidRDefault="007D0D24" w:rsidP="003301C9">
            <w:pPr>
              <w:rPr>
                <w:sz w:val="22"/>
                <w:szCs w:val="22"/>
                <w:lang w:val="hr-HR"/>
              </w:rPr>
            </w:pPr>
            <w:r>
              <w:rPr>
                <w:sz w:val="22"/>
                <w:szCs w:val="22"/>
                <w:lang w:val="de-DE"/>
              </w:rPr>
              <w:t>Tel.: 0800 52 52 010</w:t>
            </w:r>
          </w:p>
          <w:p w:rsidR="003301C9" w:rsidRPr="00713E39" w:rsidRDefault="003301C9" w:rsidP="003301C9">
            <w:pPr>
              <w:rPr>
                <w:sz w:val="22"/>
                <w:szCs w:val="22"/>
                <w:lang w:val="hr-HR"/>
              </w:rPr>
            </w:pPr>
            <w:r w:rsidRPr="00713E39">
              <w:rPr>
                <w:sz w:val="22"/>
                <w:szCs w:val="22"/>
                <w:lang w:val="hr-HR"/>
              </w:rPr>
              <w:t>Tel</w:t>
            </w:r>
            <w:r w:rsidR="007D0D24">
              <w:rPr>
                <w:sz w:val="22"/>
                <w:szCs w:val="22"/>
                <w:lang w:val="de-DE"/>
              </w:rPr>
              <w:t>. aus dem Ausland</w:t>
            </w:r>
            <w:r w:rsidRPr="00713E39">
              <w:rPr>
                <w:sz w:val="22"/>
                <w:szCs w:val="22"/>
                <w:lang w:val="hr-HR"/>
              </w:rPr>
              <w:t xml:space="preserve">: +49 </w:t>
            </w:r>
            <w:r w:rsidR="007D0D24">
              <w:rPr>
                <w:sz w:val="22"/>
                <w:szCs w:val="22"/>
                <w:lang w:val="de-DE"/>
              </w:rPr>
              <w:t>69 305 21 131</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Nederland</w:t>
            </w:r>
          </w:p>
          <w:p w:rsidR="003301C9" w:rsidRPr="00713E39" w:rsidRDefault="00640399" w:rsidP="003301C9">
            <w:pPr>
              <w:rPr>
                <w:sz w:val="22"/>
                <w:szCs w:val="22"/>
                <w:lang w:val="hr-HR"/>
              </w:rPr>
            </w:pPr>
            <w:r>
              <w:rPr>
                <w:sz w:val="22"/>
                <w:szCs w:val="22"/>
                <w:lang w:val="hr-HR"/>
              </w:rPr>
              <w:t xml:space="preserve">Genzyme Europe </w:t>
            </w:r>
            <w:r w:rsidR="003301C9" w:rsidRPr="00713E39">
              <w:rPr>
                <w:sz w:val="22"/>
                <w:szCs w:val="22"/>
                <w:lang w:val="hr-HR"/>
              </w:rPr>
              <w:t>B.V.</w:t>
            </w:r>
          </w:p>
          <w:p w:rsidR="003301C9" w:rsidRPr="00713E39" w:rsidRDefault="003301C9" w:rsidP="003301C9">
            <w:pPr>
              <w:rPr>
                <w:sz w:val="22"/>
                <w:szCs w:val="22"/>
                <w:lang w:val="hr-HR"/>
              </w:rPr>
            </w:pPr>
            <w:r w:rsidRPr="00713E39">
              <w:rPr>
                <w:sz w:val="22"/>
                <w:szCs w:val="22"/>
                <w:lang w:val="hr-HR"/>
              </w:rPr>
              <w:t xml:space="preserve">Tel: +31 </w:t>
            </w:r>
            <w:r w:rsidR="001A2AD1">
              <w:rPr>
                <w:sz w:val="22"/>
                <w:szCs w:val="22"/>
                <w:lang w:val="hr-HR"/>
              </w:rPr>
              <w:t>20 245 4000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Eesti</w:t>
            </w:r>
          </w:p>
          <w:p w:rsidR="003301C9" w:rsidRPr="00713E39" w:rsidRDefault="003301C9" w:rsidP="003301C9">
            <w:pPr>
              <w:rPr>
                <w:sz w:val="22"/>
                <w:szCs w:val="22"/>
                <w:lang w:val="hr-HR"/>
              </w:rPr>
            </w:pPr>
            <w:r w:rsidRPr="00713E39">
              <w:rPr>
                <w:sz w:val="22"/>
                <w:szCs w:val="22"/>
                <w:lang w:val="hr-HR"/>
              </w:rPr>
              <w:t>sanofi-aventis Estonia OÜ</w:t>
            </w:r>
          </w:p>
          <w:p w:rsidR="003301C9" w:rsidRPr="00713E39" w:rsidRDefault="003301C9" w:rsidP="003301C9">
            <w:pPr>
              <w:rPr>
                <w:sz w:val="22"/>
                <w:szCs w:val="22"/>
                <w:lang w:val="hr-HR"/>
              </w:rPr>
            </w:pPr>
            <w:r w:rsidRPr="00713E39">
              <w:rPr>
                <w:sz w:val="22"/>
                <w:szCs w:val="22"/>
                <w:lang w:val="hr-HR"/>
              </w:rPr>
              <w:t>Tel: +372 627 34 88</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Norge</w:t>
            </w:r>
          </w:p>
          <w:p w:rsidR="003301C9" w:rsidRPr="00713E39" w:rsidRDefault="003301C9" w:rsidP="003301C9">
            <w:pPr>
              <w:rPr>
                <w:sz w:val="22"/>
                <w:szCs w:val="22"/>
                <w:lang w:val="hr-HR"/>
              </w:rPr>
            </w:pPr>
            <w:r w:rsidRPr="00713E39">
              <w:rPr>
                <w:sz w:val="22"/>
                <w:szCs w:val="22"/>
                <w:lang w:val="hr-HR"/>
              </w:rPr>
              <w:t>sanofi-aventis Norge AS</w:t>
            </w:r>
          </w:p>
          <w:p w:rsidR="003301C9" w:rsidRPr="00713E39" w:rsidRDefault="003301C9" w:rsidP="003301C9">
            <w:pPr>
              <w:rPr>
                <w:sz w:val="22"/>
                <w:szCs w:val="22"/>
                <w:lang w:val="hr-HR"/>
              </w:rPr>
            </w:pPr>
            <w:r w:rsidRPr="00713E39">
              <w:rPr>
                <w:sz w:val="22"/>
                <w:szCs w:val="22"/>
                <w:lang w:val="hr-HR"/>
              </w:rPr>
              <w:t>Tlf: +47 67 10 71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Ελλάδα</w:t>
            </w:r>
          </w:p>
          <w:p w:rsidR="003301C9" w:rsidRPr="00713E39" w:rsidRDefault="003301C9" w:rsidP="003301C9">
            <w:pPr>
              <w:rPr>
                <w:sz w:val="22"/>
                <w:szCs w:val="22"/>
                <w:lang w:val="hr-HR"/>
              </w:rPr>
            </w:pPr>
            <w:r w:rsidRPr="00713E39">
              <w:rPr>
                <w:sz w:val="22"/>
                <w:szCs w:val="22"/>
                <w:lang w:val="hr-HR"/>
              </w:rPr>
              <w:t>sanofi-aventis AEBE</w:t>
            </w:r>
          </w:p>
          <w:p w:rsidR="003301C9" w:rsidRPr="00713E39" w:rsidRDefault="003301C9" w:rsidP="003301C9">
            <w:pPr>
              <w:rPr>
                <w:sz w:val="22"/>
                <w:szCs w:val="22"/>
                <w:lang w:val="hr-HR"/>
              </w:rPr>
            </w:pPr>
            <w:r w:rsidRPr="00713E39">
              <w:rPr>
                <w:sz w:val="22"/>
                <w:szCs w:val="22"/>
                <w:lang w:val="hr-HR"/>
              </w:rPr>
              <w:t>Τηλ.: +30 210 900 16 00</w:t>
            </w:r>
          </w:p>
          <w:p w:rsidR="003301C9" w:rsidRPr="00713E39" w:rsidRDefault="003301C9" w:rsidP="003301C9">
            <w:pPr>
              <w:rPr>
                <w:sz w:val="22"/>
                <w:szCs w:val="22"/>
                <w:lang w:val="hr-HR"/>
              </w:rPr>
            </w:pPr>
          </w:p>
        </w:tc>
        <w:tc>
          <w:tcPr>
            <w:tcW w:w="4678" w:type="dxa"/>
            <w:tcBorders>
              <w:top w:val="nil"/>
              <w:left w:val="nil"/>
              <w:bottom w:val="nil"/>
              <w:right w:val="nil"/>
            </w:tcBorders>
          </w:tcPr>
          <w:p w:rsidR="003301C9" w:rsidRPr="00713E39" w:rsidRDefault="003301C9" w:rsidP="003301C9">
            <w:pPr>
              <w:rPr>
                <w:b/>
                <w:bCs/>
                <w:sz w:val="22"/>
                <w:szCs w:val="22"/>
                <w:lang w:val="hr-HR"/>
              </w:rPr>
            </w:pPr>
            <w:r w:rsidRPr="00713E39">
              <w:rPr>
                <w:b/>
                <w:bCs/>
                <w:sz w:val="22"/>
                <w:szCs w:val="22"/>
                <w:lang w:val="hr-HR"/>
              </w:rPr>
              <w:t>Österreich</w:t>
            </w:r>
          </w:p>
          <w:p w:rsidR="003301C9" w:rsidRPr="00713E39" w:rsidRDefault="003301C9" w:rsidP="003301C9">
            <w:pPr>
              <w:rPr>
                <w:sz w:val="22"/>
                <w:szCs w:val="22"/>
                <w:lang w:val="hr-HR"/>
              </w:rPr>
            </w:pPr>
            <w:r w:rsidRPr="00713E39">
              <w:rPr>
                <w:sz w:val="22"/>
                <w:szCs w:val="22"/>
                <w:lang w:val="hr-HR"/>
              </w:rPr>
              <w:t>sanofi-aventis GmbH</w:t>
            </w:r>
          </w:p>
          <w:p w:rsidR="003301C9" w:rsidRPr="00713E39" w:rsidRDefault="003301C9" w:rsidP="003301C9">
            <w:pPr>
              <w:rPr>
                <w:sz w:val="22"/>
                <w:szCs w:val="22"/>
                <w:lang w:val="hr-HR"/>
              </w:rPr>
            </w:pPr>
            <w:r w:rsidRPr="00713E39">
              <w:rPr>
                <w:sz w:val="22"/>
                <w:szCs w:val="22"/>
                <w:lang w:val="hr-HR"/>
              </w:rPr>
              <w:t>Tel: +43 1 80 185 – 0</w:t>
            </w:r>
          </w:p>
          <w:p w:rsidR="003301C9" w:rsidRPr="00713E39" w:rsidRDefault="003301C9" w:rsidP="003301C9">
            <w:pPr>
              <w:rPr>
                <w:sz w:val="22"/>
                <w:szCs w:val="22"/>
                <w:lang w:val="hr-HR"/>
              </w:rPr>
            </w:pPr>
          </w:p>
        </w:tc>
      </w:tr>
      <w:tr w:rsidR="003301C9" w:rsidRPr="00713E39" w:rsidTr="00713E39">
        <w:trPr>
          <w:cantSplit/>
        </w:trPr>
        <w:tc>
          <w:tcPr>
            <w:tcW w:w="4716" w:type="dxa"/>
            <w:tcBorders>
              <w:top w:val="nil"/>
              <w:left w:val="nil"/>
              <w:bottom w:val="nil"/>
              <w:right w:val="nil"/>
            </w:tcBorders>
          </w:tcPr>
          <w:p w:rsidR="003301C9" w:rsidRPr="00713E39" w:rsidRDefault="003301C9" w:rsidP="003301C9">
            <w:pPr>
              <w:rPr>
                <w:b/>
                <w:bCs/>
                <w:sz w:val="22"/>
                <w:szCs w:val="22"/>
                <w:lang w:val="hr-HR"/>
              </w:rPr>
            </w:pPr>
            <w:r w:rsidRPr="00713E39">
              <w:rPr>
                <w:b/>
                <w:bCs/>
                <w:sz w:val="22"/>
                <w:szCs w:val="22"/>
                <w:lang w:val="hr-HR"/>
              </w:rPr>
              <w:t>España</w:t>
            </w:r>
          </w:p>
          <w:p w:rsidR="003301C9" w:rsidRPr="00713E39" w:rsidRDefault="003301C9" w:rsidP="003301C9">
            <w:pPr>
              <w:rPr>
                <w:smallCaps/>
                <w:sz w:val="22"/>
                <w:szCs w:val="22"/>
                <w:lang w:val="hr-HR"/>
              </w:rPr>
            </w:pPr>
            <w:r w:rsidRPr="00713E39">
              <w:rPr>
                <w:sz w:val="22"/>
                <w:szCs w:val="22"/>
                <w:lang w:val="hr-HR"/>
              </w:rPr>
              <w:t>sanofi-aventis, S.A.</w:t>
            </w:r>
          </w:p>
          <w:p w:rsidR="003301C9" w:rsidRPr="00713E39" w:rsidRDefault="003301C9" w:rsidP="003301C9">
            <w:pPr>
              <w:rPr>
                <w:sz w:val="22"/>
                <w:szCs w:val="22"/>
                <w:lang w:val="hr-HR"/>
              </w:rPr>
            </w:pPr>
            <w:r w:rsidRPr="00713E39">
              <w:rPr>
                <w:sz w:val="22"/>
                <w:szCs w:val="22"/>
                <w:lang w:val="hr-HR"/>
              </w:rPr>
              <w:t>Tel: +34 93 485 94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Polska</w:t>
            </w:r>
          </w:p>
          <w:p w:rsidR="003301C9" w:rsidRPr="00713E39" w:rsidRDefault="003301C9" w:rsidP="003301C9">
            <w:pPr>
              <w:rPr>
                <w:sz w:val="22"/>
                <w:szCs w:val="22"/>
                <w:lang w:val="hr-HR"/>
              </w:rPr>
            </w:pPr>
            <w:r w:rsidRPr="00713E39">
              <w:rPr>
                <w:sz w:val="22"/>
                <w:szCs w:val="22"/>
                <w:lang w:val="hr-HR"/>
              </w:rPr>
              <w:t>sanofi-aventis Sp. z o.o.</w:t>
            </w:r>
          </w:p>
          <w:p w:rsidR="003301C9" w:rsidRPr="00713E39" w:rsidRDefault="003301C9" w:rsidP="003301C9">
            <w:pPr>
              <w:rPr>
                <w:sz w:val="22"/>
                <w:szCs w:val="22"/>
                <w:lang w:val="hr-HR"/>
              </w:rPr>
            </w:pPr>
            <w:r w:rsidRPr="00713E39">
              <w:rPr>
                <w:sz w:val="22"/>
                <w:szCs w:val="22"/>
                <w:lang w:val="hr-HR"/>
              </w:rPr>
              <w:t>Tel : +48 22 280 00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France</w:t>
            </w:r>
          </w:p>
          <w:p w:rsidR="003301C9" w:rsidRPr="00713E39" w:rsidRDefault="003301C9" w:rsidP="003301C9">
            <w:pPr>
              <w:rPr>
                <w:sz w:val="22"/>
                <w:szCs w:val="22"/>
                <w:lang w:val="hr-HR"/>
              </w:rPr>
            </w:pPr>
            <w:r w:rsidRPr="00713E39">
              <w:rPr>
                <w:sz w:val="22"/>
                <w:szCs w:val="22"/>
                <w:lang w:val="hr-HR"/>
              </w:rPr>
              <w:t>sanofi-aventis France</w:t>
            </w:r>
          </w:p>
          <w:p w:rsidR="003301C9" w:rsidRPr="00713E39" w:rsidRDefault="003301C9" w:rsidP="003301C9">
            <w:pPr>
              <w:rPr>
                <w:sz w:val="22"/>
                <w:szCs w:val="22"/>
                <w:lang w:val="hr-HR"/>
              </w:rPr>
            </w:pPr>
            <w:r w:rsidRPr="00713E39">
              <w:rPr>
                <w:sz w:val="22"/>
                <w:szCs w:val="22"/>
                <w:lang w:val="hr-HR"/>
              </w:rPr>
              <w:t>Tél: 0 800 222 555</w:t>
            </w:r>
          </w:p>
          <w:p w:rsidR="003301C9" w:rsidRPr="00713E39" w:rsidRDefault="003301C9" w:rsidP="003301C9">
            <w:pPr>
              <w:rPr>
                <w:sz w:val="22"/>
                <w:szCs w:val="22"/>
                <w:lang w:val="hr-HR"/>
              </w:rPr>
            </w:pPr>
            <w:r w:rsidRPr="00713E39">
              <w:rPr>
                <w:sz w:val="22"/>
                <w:szCs w:val="22"/>
                <w:lang w:val="hr-HR"/>
              </w:rPr>
              <w:t>Appel depuis l’étranger : +33 1 57 63 23 23</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Portugal</w:t>
            </w:r>
          </w:p>
          <w:p w:rsidR="003301C9" w:rsidRPr="00713E39" w:rsidRDefault="00236F2D" w:rsidP="003301C9">
            <w:pPr>
              <w:rPr>
                <w:sz w:val="22"/>
                <w:szCs w:val="22"/>
                <w:lang w:val="hr-HR"/>
              </w:rPr>
            </w:pPr>
            <w:r>
              <w:rPr>
                <w:sz w:val="22"/>
                <w:szCs w:val="22"/>
                <w:lang w:val="hr-HR"/>
              </w:rPr>
              <w:t>S</w:t>
            </w:r>
            <w:r w:rsidR="003301C9" w:rsidRPr="00713E39">
              <w:rPr>
                <w:sz w:val="22"/>
                <w:szCs w:val="22"/>
                <w:lang w:val="hr-HR"/>
              </w:rPr>
              <w:t>anofi - Produtos Farmacêuticos, Lda</w:t>
            </w:r>
          </w:p>
          <w:p w:rsidR="003301C9" w:rsidRPr="00713E39" w:rsidRDefault="003301C9" w:rsidP="003301C9">
            <w:pPr>
              <w:rPr>
                <w:sz w:val="22"/>
                <w:szCs w:val="22"/>
                <w:lang w:val="hr-HR"/>
              </w:rPr>
            </w:pPr>
            <w:r w:rsidRPr="00713E39">
              <w:rPr>
                <w:sz w:val="22"/>
                <w:szCs w:val="22"/>
                <w:lang w:val="hr-HR"/>
              </w:rPr>
              <w:t>Tel: +351 21 35 89 400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noProof/>
                <w:sz w:val="22"/>
                <w:szCs w:val="22"/>
                <w:lang w:val="hr-HR"/>
              </w:rPr>
            </w:pPr>
            <w:r w:rsidRPr="00713E39">
              <w:rPr>
                <w:b/>
                <w:noProof/>
                <w:sz w:val="22"/>
                <w:szCs w:val="22"/>
                <w:lang w:val="hr-HR"/>
              </w:rPr>
              <w:t>Hrvatska</w:t>
            </w:r>
          </w:p>
          <w:p w:rsidR="003301C9" w:rsidRPr="00713E39" w:rsidRDefault="003301C9" w:rsidP="003301C9">
            <w:pPr>
              <w:pStyle w:val="BodyText2"/>
              <w:rPr>
                <w:b w:val="0"/>
                <w:szCs w:val="22"/>
                <w:lang w:val="hr-HR"/>
              </w:rPr>
            </w:pPr>
            <w:r w:rsidRPr="00713E39">
              <w:rPr>
                <w:b w:val="0"/>
                <w:szCs w:val="22"/>
                <w:lang w:val="hr-HR"/>
              </w:rPr>
              <w:t>sanofi-aventis Croatia d.o.o.</w:t>
            </w:r>
          </w:p>
          <w:p w:rsidR="003301C9" w:rsidRPr="00713E39" w:rsidRDefault="003301C9" w:rsidP="003301C9">
            <w:pPr>
              <w:rPr>
                <w:noProof/>
                <w:sz w:val="22"/>
                <w:szCs w:val="22"/>
                <w:lang w:val="hr-HR"/>
              </w:rPr>
            </w:pPr>
            <w:r w:rsidRPr="00713E39">
              <w:rPr>
                <w:noProof/>
                <w:sz w:val="22"/>
                <w:szCs w:val="22"/>
                <w:lang w:val="hr-HR"/>
              </w:rPr>
              <w:t>Tel: +385</w:t>
            </w:r>
            <w:r w:rsidR="00AA4C2B">
              <w:rPr>
                <w:noProof/>
                <w:sz w:val="22"/>
                <w:szCs w:val="22"/>
                <w:lang w:val="hr-HR"/>
              </w:rPr>
              <w:t xml:space="preserve"> </w:t>
            </w:r>
            <w:r w:rsidRPr="00713E39">
              <w:rPr>
                <w:noProof/>
                <w:sz w:val="22"/>
                <w:szCs w:val="22"/>
                <w:lang w:val="hr-HR"/>
              </w:rPr>
              <w:t>1</w:t>
            </w:r>
            <w:r w:rsidR="00AA4C2B">
              <w:rPr>
                <w:noProof/>
                <w:sz w:val="22"/>
                <w:szCs w:val="22"/>
                <w:lang w:val="hr-HR"/>
              </w:rPr>
              <w:t xml:space="preserve"> </w:t>
            </w:r>
            <w:r w:rsidRPr="00713E39">
              <w:rPr>
                <w:noProof/>
                <w:sz w:val="22"/>
                <w:szCs w:val="22"/>
                <w:lang w:val="hr-HR"/>
              </w:rPr>
              <w:t>600</w:t>
            </w:r>
            <w:r w:rsidR="00AA4C2B">
              <w:rPr>
                <w:noProof/>
                <w:sz w:val="22"/>
                <w:szCs w:val="22"/>
                <w:lang w:val="hr-HR"/>
              </w:rPr>
              <w:t xml:space="preserve"> </w:t>
            </w:r>
            <w:r w:rsidRPr="00713E39">
              <w:rPr>
                <w:noProof/>
                <w:sz w:val="22"/>
                <w:szCs w:val="22"/>
                <w:lang w:val="hr-HR"/>
              </w:rPr>
              <w:t>34</w:t>
            </w:r>
            <w:r w:rsidR="00AA4C2B">
              <w:rPr>
                <w:noProof/>
                <w:sz w:val="22"/>
                <w:szCs w:val="22"/>
                <w:lang w:val="hr-HR"/>
              </w:rPr>
              <w:t xml:space="preserve"> </w:t>
            </w:r>
            <w:r w:rsidRPr="00713E39">
              <w:rPr>
                <w:noProof/>
                <w:sz w:val="22"/>
                <w:szCs w:val="22"/>
                <w:lang w:val="hr-HR"/>
              </w:rPr>
              <w:t>00</w:t>
            </w:r>
          </w:p>
          <w:p w:rsidR="003301C9" w:rsidRPr="00713E39" w:rsidRDefault="003301C9" w:rsidP="003301C9">
            <w:pPr>
              <w:rPr>
                <w:b/>
                <w:bCs/>
                <w:sz w:val="22"/>
                <w:szCs w:val="22"/>
                <w:lang w:val="hr-HR"/>
              </w:rPr>
            </w:pPr>
          </w:p>
        </w:tc>
        <w:tc>
          <w:tcPr>
            <w:tcW w:w="4678" w:type="dxa"/>
          </w:tcPr>
          <w:p w:rsidR="003301C9" w:rsidRPr="00713E39" w:rsidRDefault="003301C9" w:rsidP="003301C9">
            <w:pPr>
              <w:tabs>
                <w:tab w:val="left" w:pos="-720"/>
                <w:tab w:val="left" w:pos="4536"/>
              </w:tabs>
              <w:suppressAutoHyphens/>
              <w:rPr>
                <w:b/>
                <w:noProof/>
                <w:sz w:val="22"/>
                <w:szCs w:val="22"/>
                <w:lang w:val="hr-HR"/>
              </w:rPr>
            </w:pPr>
            <w:r w:rsidRPr="00713E39">
              <w:rPr>
                <w:b/>
                <w:noProof/>
                <w:sz w:val="22"/>
                <w:szCs w:val="22"/>
                <w:lang w:val="hr-HR"/>
              </w:rPr>
              <w:t>România</w:t>
            </w:r>
          </w:p>
          <w:p w:rsidR="003301C9" w:rsidRPr="00713E39" w:rsidRDefault="0019699C" w:rsidP="003301C9">
            <w:pPr>
              <w:tabs>
                <w:tab w:val="left" w:pos="-720"/>
                <w:tab w:val="left" w:pos="4536"/>
              </w:tabs>
              <w:suppressAutoHyphens/>
              <w:rPr>
                <w:noProof/>
                <w:sz w:val="22"/>
                <w:szCs w:val="22"/>
                <w:lang w:val="hr-HR"/>
              </w:rPr>
            </w:pPr>
            <w:r>
              <w:rPr>
                <w:bCs/>
                <w:sz w:val="22"/>
                <w:szCs w:val="22"/>
                <w:lang w:val="hr-HR"/>
              </w:rPr>
              <w:t>Sanofi</w:t>
            </w:r>
            <w:r w:rsidR="003301C9" w:rsidRPr="00713E39">
              <w:rPr>
                <w:bCs/>
                <w:sz w:val="22"/>
                <w:szCs w:val="22"/>
                <w:lang w:val="hr-HR"/>
              </w:rPr>
              <w:t xml:space="preserve"> Rom</w:t>
            </w:r>
            <w:r>
              <w:rPr>
                <w:bCs/>
                <w:sz w:val="22"/>
                <w:szCs w:val="22"/>
                <w:lang w:val="hr-HR"/>
              </w:rPr>
              <w:t>a</w:t>
            </w:r>
            <w:r w:rsidR="003301C9" w:rsidRPr="00713E39">
              <w:rPr>
                <w:bCs/>
                <w:sz w:val="22"/>
                <w:szCs w:val="22"/>
                <w:lang w:val="hr-HR"/>
              </w:rPr>
              <w:t>nia SRL</w:t>
            </w:r>
          </w:p>
          <w:p w:rsidR="003301C9" w:rsidRPr="00713E39" w:rsidRDefault="003301C9" w:rsidP="003301C9">
            <w:pPr>
              <w:rPr>
                <w:sz w:val="22"/>
                <w:szCs w:val="22"/>
                <w:lang w:val="hr-HR"/>
              </w:rPr>
            </w:pPr>
            <w:r w:rsidRPr="00713E39">
              <w:rPr>
                <w:noProof/>
                <w:sz w:val="22"/>
                <w:szCs w:val="22"/>
                <w:lang w:val="hr-HR"/>
              </w:rPr>
              <w:t xml:space="preserve">Tel: +40 </w:t>
            </w:r>
            <w:r w:rsidRPr="00713E39">
              <w:rPr>
                <w:sz w:val="22"/>
                <w:szCs w:val="22"/>
                <w:lang w:val="hr-HR"/>
              </w:rPr>
              <w:t>(0) 21 317 31 36</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Ireland</w:t>
            </w:r>
          </w:p>
          <w:p w:rsidR="003301C9" w:rsidRPr="00713E39" w:rsidRDefault="003301C9" w:rsidP="003301C9">
            <w:pPr>
              <w:rPr>
                <w:sz w:val="22"/>
                <w:szCs w:val="22"/>
                <w:lang w:val="hr-HR"/>
              </w:rPr>
            </w:pPr>
            <w:r w:rsidRPr="00713E39">
              <w:rPr>
                <w:sz w:val="22"/>
                <w:szCs w:val="22"/>
                <w:lang w:val="hr-HR"/>
              </w:rPr>
              <w:t>sanofi-aventis Ireland Ltd.</w:t>
            </w:r>
            <w:r w:rsidR="00AA4C2B">
              <w:rPr>
                <w:sz w:val="22"/>
                <w:szCs w:val="22"/>
                <w:lang w:val="hr-HR"/>
              </w:rPr>
              <w:t xml:space="preserve"> T/A SANOFI</w:t>
            </w:r>
          </w:p>
          <w:p w:rsidR="003301C9" w:rsidRPr="00713E39" w:rsidRDefault="003301C9" w:rsidP="003301C9">
            <w:pPr>
              <w:rPr>
                <w:sz w:val="22"/>
                <w:szCs w:val="22"/>
                <w:lang w:val="hr-HR"/>
              </w:rPr>
            </w:pPr>
            <w:r w:rsidRPr="00713E39">
              <w:rPr>
                <w:sz w:val="22"/>
                <w:szCs w:val="22"/>
                <w:lang w:val="hr-HR"/>
              </w:rPr>
              <w:t>Tel: +353 (0) 1 403 56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Slovenija</w:t>
            </w:r>
          </w:p>
          <w:p w:rsidR="003301C9" w:rsidRPr="00713E39" w:rsidRDefault="003301C9" w:rsidP="003301C9">
            <w:pPr>
              <w:rPr>
                <w:sz w:val="22"/>
                <w:szCs w:val="22"/>
                <w:lang w:val="hr-HR"/>
              </w:rPr>
            </w:pPr>
            <w:r w:rsidRPr="00713E39">
              <w:rPr>
                <w:sz w:val="22"/>
                <w:szCs w:val="22"/>
                <w:lang w:val="hr-HR"/>
              </w:rPr>
              <w:t>sanofi-aventis d.o.o.</w:t>
            </w:r>
          </w:p>
          <w:p w:rsidR="003301C9" w:rsidRPr="00713E39" w:rsidRDefault="003301C9" w:rsidP="003301C9">
            <w:pPr>
              <w:rPr>
                <w:sz w:val="22"/>
                <w:szCs w:val="22"/>
                <w:lang w:val="hr-HR"/>
              </w:rPr>
            </w:pPr>
            <w:r w:rsidRPr="00713E39">
              <w:rPr>
                <w:sz w:val="22"/>
                <w:szCs w:val="22"/>
                <w:lang w:val="hr-HR"/>
              </w:rPr>
              <w:t>Tel: +386 1 560 48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Ísland</w:t>
            </w:r>
          </w:p>
          <w:p w:rsidR="003301C9" w:rsidRPr="00713E39" w:rsidRDefault="003301C9" w:rsidP="003301C9">
            <w:pPr>
              <w:rPr>
                <w:sz w:val="22"/>
                <w:szCs w:val="22"/>
                <w:lang w:val="hr-HR"/>
              </w:rPr>
            </w:pPr>
            <w:r w:rsidRPr="00713E39">
              <w:rPr>
                <w:sz w:val="22"/>
                <w:szCs w:val="22"/>
                <w:lang w:val="hr-HR"/>
              </w:rPr>
              <w:t>Vistor hf.</w:t>
            </w:r>
          </w:p>
          <w:p w:rsidR="003301C9" w:rsidRPr="00713E39" w:rsidRDefault="003301C9" w:rsidP="003301C9">
            <w:pPr>
              <w:rPr>
                <w:sz w:val="22"/>
                <w:szCs w:val="22"/>
                <w:lang w:val="hr-HR"/>
              </w:rPr>
            </w:pPr>
            <w:r w:rsidRPr="00713E39">
              <w:rPr>
                <w:noProof/>
                <w:sz w:val="22"/>
                <w:szCs w:val="22"/>
                <w:lang w:val="hr-HR"/>
              </w:rPr>
              <w:t>Sími</w:t>
            </w:r>
            <w:r w:rsidRPr="00713E39">
              <w:rPr>
                <w:sz w:val="22"/>
                <w:szCs w:val="22"/>
                <w:lang w:val="hr-HR"/>
              </w:rPr>
              <w:t>: +354 535 7000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Slovenská republika</w:t>
            </w:r>
          </w:p>
          <w:p w:rsidR="003301C9" w:rsidRPr="00713E39" w:rsidRDefault="003301C9" w:rsidP="003301C9">
            <w:pPr>
              <w:rPr>
                <w:sz w:val="22"/>
                <w:szCs w:val="22"/>
                <w:lang w:val="hr-HR"/>
              </w:rPr>
            </w:pPr>
            <w:r w:rsidRPr="00713E39">
              <w:rPr>
                <w:sz w:val="22"/>
                <w:szCs w:val="22"/>
                <w:lang w:val="hr-HR"/>
              </w:rPr>
              <w:t>sanofi-aventis Slovakia s.r.o.</w:t>
            </w:r>
          </w:p>
          <w:p w:rsidR="003301C9" w:rsidRPr="00713E39" w:rsidRDefault="003301C9" w:rsidP="003301C9">
            <w:pPr>
              <w:rPr>
                <w:sz w:val="22"/>
                <w:szCs w:val="22"/>
                <w:lang w:val="hr-HR"/>
              </w:rPr>
            </w:pPr>
            <w:r w:rsidRPr="00713E39">
              <w:rPr>
                <w:sz w:val="22"/>
                <w:szCs w:val="22"/>
                <w:lang w:val="hr-HR"/>
              </w:rPr>
              <w:t>Tel: +421 2 33 100 100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Italia</w:t>
            </w:r>
          </w:p>
          <w:p w:rsidR="003301C9" w:rsidRPr="00713E39" w:rsidRDefault="00732A29" w:rsidP="003301C9">
            <w:pPr>
              <w:rPr>
                <w:sz w:val="22"/>
                <w:szCs w:val="22"/>
                <w:lang w:val="hr-HR"/>
              </w:rPr>
            </w:pPr>
            <w:r>
              <w:rPr>
                <w:sz w:val="22"/>
                <w:szCs w:val="22"/>
                <w:lang w:val="hr-HR"/>
              </w:rPr>
              <w:t>S</w:t>
            </w:r>
            <w:r w:rsidRPr="00713E39">
              <w:rPr>
                <w:sz w:val="22"/>
                <w:szCs w:val="22"/>
                <w:lang w:val="hr-HR"/>
              </w:rPr>
              <w:t>anofi</w:t>
            </w:r>
            <w:r w:rsidR="003301C9" w:rsidRPr="00713E39">
              <w:rPr>
                <w:sz w:val="22"/>
                <w:szCs w:val="22"/>
                <w:lang w:val="hr-HR"/>
              </w:rPr>
              <w:t xml:space="preserve"> </w:t>
            </w:r>
            <w:r w:rsidR="0084339B">
              <w:rPr>
                <w:sz w:val="22"/>
                <w:szCs w:val="22"/>
                <w:lang w:val="hr-HR"/>
              </w:rPr>
              <w:t>S.r.l.</w:t>
            </w:r>
          </w:p>
          <w:p w:rsidR="003301C9" w:rsidRPr="00713E39" w:rsidRDefault="003301C9" w:rsidP="003301C9">
            <w:pPr>
              <w:rPr>
                <w:sz w:val="22"/>
                <w:szCs w:val="22"/>
                <w:lang w:val="hr-HR"/>
              </w:rPr>
            </w:pPr>
            <w:r w:rsidRPr="00713E39">
              <w:rPr>
                <w:sz w:val="22"/>
                <w:szCs w:val="22"/>
                <w:lang w:val="hr-HR"/>
              </w:rPr>
              <w:t>Tel</w:t>
            </w:r>
            <w:r w:rsidR="00AA4C2B">
              <w:rPr>
                <w:sz w:val="22"/>
                <w:szCs w:val="22"/>
                <w:lang w:val="hr-HR"/>
              </w:rPr>
              <w:t>:</w:t>
            </w:r>
            <w:r w:rsidRPr="00713E39">
              <w:rPr>
                <w:sz w:val="22"/>
                <w:szCs w:val="22"/>
                <w:lang w:val="hr-HR"/>
              </w:rPr>
              <w:t xml:space="preserve"> </w:t>
            </w:r>
            <w:r w:rsidR="0019699C" w:rsidRPr="0019699C">
              <w:rPr>
                <w:sz w:val="22"/>
                <w:szCs w:val="22"/>
                <w:lang w:val="hr-HR"/>
              </w:rPr>
              <w:t>800</w:t>
            </w:r>
            <w:r w:rsidR="00D21D71">
              <w:rPr>
                <w:sz w:val="22"/>
                <w:szCs w:val="22"/>
                <w:lang w:val="hr-HR"/>
              </w:rPr>
              <w:t xml:space="preserve"> </w:t>
            </w:r>
            <w:r w:rsidR="0019699C" w:rsidRPr="0019699C">
              <w:rPr>
                <w:sz w:val="22"/>
                <w:szCs w:val="22"/>
                <w:lang w:val="hr-HR"/>
              </w:rPr>
              <w:t>536389</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Suomi/Finland</w:t>
            </w:r>
          </w:p>
          <w:p w:rsidR="003301C9" w:rsidRPr="00713E39" w:rsidRDefault="000B54FF" w:rsidP="003301C9">
            <w:pPr>
              <w:rPr>
                <w:sz w:val="22"/>
                <w:szCs w:val="22"/>
                <w:lang w:val="hr-HR"/>
              </w:rPr>
            </w:pPr>
            <w:r>
              <w:rPr>
                <w:sz w:val="22"/>
                <w:szCs w:val="22"/>
                <w:lang w:val="hr-HR"/>
              </w:rPr>
              <w:t>S</w:t>
            </w:r>
            <w:r w:rsidR="003301C9" w:rsidRPr="00713E39">
              <w:rPr>
                <w:sz w:val="22"/>
                <w:szCs w:val="22"/>
                <w:lang w:val="hr-HR"/>
              </w:rPr>
              <w:t>anofi Oy</w:t>
            </w:r>
          </w:p>
          <w:p w:rsidR="003301C9" w:rsidRPr="00713E39" w:rsidRDefault="003301C9" w:rsidP="003301C9">
            <w:pPr>
              <w:rPr>
                <w:sz w:val="22"/>
                <w:szCs w:val="22"/>
                <w:lang w:val="hr-HR"/>
              </w:rPr>
            </w:pPr>
            <w:r w:rsidRPr="00713E39">
              <w:rPr>
                <w:sz w:val="22"/>
                <w:szCs w:val="22"/>
                <w:lang w:val="hr-HR"/>
              </w:rPr>
              <w:t>Puh/Tel: +358 (0) 201 200 300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Κύπρος</w:t>
            </w:r>
          </w:p>
          <w:p w:rsidR="003301C9" w:rsidRPr="00713E39" w:rsidRDefault="003301C9" w:rsidP="003301C9">
            <w:pPr>
              <w:rPr>
                <w:sz w:val="22"/>
                <w:szCs w:val="22"/>
                <w:lang w:val="hr-HR"/>
              </w:rPr>
            </w:pPr>
            <w:r w:rsidRPr="00713E39">
              <w:rPr>
                <w:sz w:val="22"/>
                <w:szCs w:val="22"/>
                <w:lang w:val="hr-HR"/>
              </w:rPr>
              <w:t>sanofi-aventis Cyprus Ltd.</w:t>
            </w:r>
          </w:p>
          <w:p w:rsidR="003301C9" w:rsidRPr="00713E39" w:rsidRDefault="003301C9" w:rsidP="003301C9">
            <w:pPr>
              <w:rPr>
                <w:sz w:val="22"/>
                <w:szCs w:val="22"/>
                <w:lang w:val="hr-HR"/>
              </w:rPr>
            </w:pPr>
            <w:r w:rsidRPr="00713E39">
              <w:rPr>
                <w:sz w:val="22"/>
                <w:szCs w:val="22"/>
                <w:lang w:val="hr-HR"/>
              </w:rPr>
              <w:t>Τηλ: +357 22 871600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Sverige</w:t>
            </w:r>
          </w:p>
          <w:p w:rsidR="003301C9" w:rsidRPr="00713E39" w:rsidRDefault="000B54FF" w:rsidP="003301C9">
            <w:pPr>
              <w:rPr>
                <w:sz w:val="22"/>
                <w:szCs w:val="22"/>
                <w:lang w:val="hr-HR"/>
              </w:rPr>
            </w:pPr>
            <w:r>
              <w:rPr>
                <w:sz w:val="22"/>
                <w:szCs w:val="22"/>
                <w:lang w:val="hr-HR"/>
              </w:rPr>
              <w:t>S</w:t>
            </w:r>
            <w:r w:rsidR="003301C9" w:rsidRPr="00713E39">
              <w:rPr>
                <w:sz w:val="22"/>
                <w:szCs w:val="22"/>
                <w:lang w:val="hr-HR"/>
              </w:rPr>
              <w:t>anofi AB</w:t>
            </w:r>
          </w:p>
          <w:p w:rsidR="003301C9" w:rsidRPr="00713E39" w:rsidRDefault="003301C9" w:rsidP="003301C9">
            <w:pPr>
              <w:rPr>
                <w:sz w:val="22"/>
                <w:szCs w:val="22"/>
                <w:lang w:val="hr-HR"/>
              </w:rPr>
            </w:pPr>
            <w:r w:rsidRPr="00713E39">
              <w:rPr>
                <w:sz w:val="22"/>
                <w:szCs w:val="22"/>
                <w:lang w:val="hr-HR"/>
              </w:rPr>
              <w:t>Tel: +46 (0)8 634 50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Latvija</w:t>
            </w:r>
          </w:p>
          <w:p w:rsidR="003301C9" w:rsidRPr="00713E39" w:rsidRDefault="003301C9" w:rsidP="003301C9">
            <w:pPr>
              <w:rPr>
                <w:sz w:val="22"/>
                <w:szCs w:val="22"/>
                <w:lang w:val="hr-HR"/>
              </w:rPr>
            </w:pPr>
            <w:r w:rsidRPr="00713E39">
              <w:rPr>
                <w:sz w:val="22"/>
                <w:szCs w:val="22"/>
                <w:lang w:val="hr-HR"/>
              </w:rPr>
              <w:t>sanofi-aventis Latvia SIA</w:t>
            </w:r>
          </w:p>
          <w:p w:rsidR="003301C9" w:rsidRPr="00713E39" w:rsidRDefault="003301C9" w:rsidP="003301C9">
            <w:pPr>
              <w:rPr>
                <w:sz w:val="22"/>
                <w:szCs w:val="22"/>
                <w:lang w:val="hr-HR"/>
              </w:rPr>
            </w:pPr>
            <w:r w:rsidRPr="00713E39">
              <w:rPr>
                <w:sz w:val="22"/>
                <w:szCs w:val="22"/>
                <w:lang w:val="hr-HR"/>
              </w:rPr>
              <w:t>Tel: +371 67 33 24 51</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United Kingdom</w:t>
            </w:r>
          </w:p>
          <w:p w:rsidR="003301C9" w:rsidRPr="00713E39" w:rsidRDefault="00837870" w:rsidP="003301C9">
            <w:pPr>
              <w:rPr>
                <w:sz w:val="22"/>
                <w:szCs w:val="22"/>
                <w:lang w:val="hr-HR"/>
              </w:rPr>
            </w:pPr>
            <w:r>
              <w:rPr>
                <w:sz w:val="22"/>
                <w:szCs w:val="22"/>
                <w:lang w:val="hr-HR"/>
              </w:rPr>
              <w:t>S</w:t>
            </w:r>
            <w:r w:rsidR="003301C9" w:rsidRPr="00713E39">
              <w:rPr>
                <w:sz w:val="22"/>
                <w:szCs w:val="22"/>
                <w:lang w:val="hr-HR"/>
              </w:rPr>
              <w:t>anofi</w:t>
            </w:r>
          </w:p>
          <w:p w:rsidR="003301C9" w:rsidRPr="00713E39" w:rsidRDefault="003301C9" w:rsidP="003301C9">
            <w:pPr>
              <w:rPr>
                <w:sz w:val="22"/>
                <w:szCs w:val="22"/>
                <w:lang w:val="hr-HR"/>
              </w:rPr>
            </w:pPr>
            <w:r w:rsidRPr="00713E39">
              <w:rPr>
                <w:sz w:val="22"/>
                <w:szCs w:val="22"/>
                <w:lang w:val="hr-HR"/>
              </w:rPr>
              <w:t xml:space="preserve">Tel: +44 (0) </w:t>
            </w:r>
            <w:r w:rsidR="000B54FF" w:rsidRPr="009E6D0B">
              <w:rPr>
                <w:sz w:val="22"/>
                <w:szCs w:val="22"/>
              </w:rPr>
              <w:t>845 372 7101</w:t>
            </w:r>
          </w:p>
          <w:p w:rsidR="003301C9" w:rsidRPr="00713E39" w:rsidRDefault="003301C9" w:rsidP="007E10B2">
            <w:pPr>
              <w:rPr>
                <w:sz w:val="22"/>
                <w:szCs w:val="22"/>
                <w:lang w:val="hr-HR"/>
              </w:rPr>
            </w:pPr>
          </w:p>
        </w:tc>
      </w:tr>
    </w:tbl>
    <w:p w:rsidR="003301C9" w:rsidRPr="00713E39" w:rsidRDefault="003301C9" w:rsidP="003301C9">
      <w:pPr>
        <w:rPr>
          <w:sz w:val="22"/>
          <w:szCs w:val="22"/>
          <w:lang w:val="hr-HR"/>
        </w:rPr>
      </w:pPr>
    </w:p>
    <w:p w:rsidR="003301C9" w:rsidRPr="00713E39" w:rsidRDefault="00837870" w:rsidP="003301C9">
      <w:pPr>
        <w:keepNext/>
        <w:ind w:right="-1"/>
        <w:rPr>
          <w:b/>
          <w:bCs/>
          <w:sz w:val="22"/>
          <w:szCs w:val="22"/>
          <w:lang w:val="hr-HR"/>
        </w:rPr>
      </w:pPr>
      <w:r>
        <w:rPr>
          <w:b/>
          <w:noProof/>
          <w:sz w:val="22"/>
          <w:szCs w:val="22"/>
          <w:lang w:val="hr-HR"/>
        </w:rPr>
        <w:t>Ova u</w:t>
      </w:r>
      <w:r w:rsidR="003301C9" w:rsidRPr="00713E39">
        <w:rPr>
          <w:b/>
          <w:noProof/>
          <w:sz w:val="22"/>
          <w:szCs w:val="22"/>
          <w:lang w:val="hr-HR"/>
        </w:rPr>
        <w:t xml:space="preserve">puta je zadnji puta </w:t>
      </w:r>
      <w:r>
        <w:rPr>
          <w:b/>
          <w:noProof/>
          <w:sz w:val="22"/>
          <w:szCs w:val="22"/>
          <w:lang w:val="hr-HR"/>
        </w:rPr>
        <w:t>revidirana</w:t>
      </w:r>
      <w:r w:rsidRPr="00713E39">
        <w:rPr>
          <w:b/>
          <w:noProof/>
          <w:sz w:val="22"/>
          <w:szCs w:val="22"/>
          <w:lang w:val="hr-HR"/>
        </w:rPr>
        <w:t xml:space="preserve"> </w:t>
      </w:r>
      <w:r w:rsidR="003301C9" w:rsidRPr="00713E39">
        <w:rPr>
          <w:b/>
          <w:noProof/>
          <w:sz w:val="22"/>
          <w:szCs w:val="22"/>
          <w:lang w:val="hr-HR"/>
        </w:rPr>
        <w:t>u</w:t>
      </w:r>
      <w:r w:rsidR="003301C9" w:rsidRPr="00713E39">
        <w:rPr>
          <w:b/>
          <w:bCs/>
          <w:sz w:val="22"/>
          <w:szCs w:val="22"/>
          <w:lang w:val="hr-HR"/>
        </w:rPr>
        <w:t xml:space="preserve"> </w:t>
      </w:r>
      <w:r w:rsidR="00236F2D">
        <w:rPr>
          <w:b/>
          <w:bCs/>
          <w:sz w:val="22"/>
          <w:szCs w:val="22"/>
          <w:lang w:val="hr-HR"/>
        </w:rPr>
        <w:t>&lt;</w:t>
      </w:r>
      <w:r>
        <w:rPr>
          <w:b/>
          <w:bCs/>
          <w:sz w:val="22"/>
          <w:szCs w:val="22"/>
          <w:lang w:val="hr-HR"/>
        </w:rPr>
        <w:t xml:space="preserve">mjesec </w:t>
      </w:r>
      <w:r w:rsidR="003301C9" w:rsidRPr="00713E39">
        <w:rPr>
          <w:b/>
          <w:bCs/>
          <w:sz w:val="22"/>
          <w:szCs w:val="22"/>
          <w:lang w:val="hr-HR"/>
        </w:rPr>
        <w:t>GGGG</w:t>
      </w:r>
      <w:r w:rsidR="00236F2D">
        <w:rPr>
          <w:b/>
          <w:bCs/>
          <w:sz w:val="22"/>
          <w:szCs w:val="22"/>
          <w:lang w:val="hr-HR"/>
        </w:rPr>
        <w:t>&gt;</w:t>
      </w:r>
      <w:r>
        <w:rPr>
          <w:b/>
          <w:bCs/>
          <w:sz w:val="22"/>
          <w:szCs w:val="22"/>
          <w:lang w:val="hr-HR"/>
        </w:rPr>
        <w:t>.</w:t>
      </w:r>
      <w:r w:rsidR="003301C9" w:rsidRPr="00713E39">
        <w:rPr>
          <w:b/>
          <w:bCs/>
          <w:sz w:val="22"/>
          <w:szCs w:val="22"/>
          <w:lang w:val="hr-HR"/>
        </w:rPr>
        <w:t xml:space="preserve"> </w:t>
      </w:r>
    </w:p>
    <w:p w:rsidR="003301C9" w:rsidRPr="00713E39" w:rsidRDefault="003301C9" w:rsidP="003301C9">
      <w:pPr>
        <w:keepNext/>
        <w:ind w:right="-1"/>
        <w:rPr>
          <w:bCs/>
          <w:sz w:val="22"/>
          <w:szCs w:val="22"/>
          <w:lang w:val="hr-HR"/>
        </w:rPr>
      </w:pPr>
    </w:p>
    <w:p w:rsidR="003301C9" w:rsidRPr="00713E39" w:rsidRDefault="003301C9" w:rsidP="003301C9">
      <w:pPr>
        <w:ind w:right="-29"/>
        <w:rPr>
          <w:bCs/>
          <w:color w:val="000000"/>
          <w:sz w:val="22"/>
          <w:szCs w:val="22"/>
          <w:lang w:val="hr-HR"/>
        </w:rPr>
      </w:pPr>
      <w:r w:rsidRPr="00713E39">
        <w:rPr>
          <w:iCs/>
          <w:noProof/>
          <w:sz w:val="22"/>
          <w:szCs w:val="22"/>
          <w:lang w:val="hr-HR"/>
        </w:rPr>
        <w:t>Detaljn</w:t>
      </w:r>
      <w:r w:rsidR="00227900">
        <w:rPr>
          <w:iCs/>
          <w:noProof/>
          <w:sz w:val="22"/>
          <w:szCs w:val="22"/>
          <w:lang w:val="hr-HR"/>
        </w:rPr>
        <w:t>ij</w:t>
      </w:r>
      <w:r w:rsidRPr="00713E39">
        <w:rPr>
          <w:iCs/>
          <w:noProof/>
          <w:sz w:val="22"/>
          <w:szCs w:val="22"/>
          <w:lang w:val="hr-HR"/>
        </w:rPr>
        <w:t xml:space="preserve">e informacije o ovom lijeku dostupne su na </w:t>
      </w:r>
      <w:r w:rsidR="006C7255">
        <w:rPr>
          <w:iCs/>
          <w:noProof/>
          <w:sz w:val="22"/>
          <w:szCs w:val="22"/>
          <w:lang w:val="hr-HR"/>
        </w:rPr>
        <w:t xml:space="preserve">internetskoj </w:t>
      </w:r>
      <w:r w:rsidRPr="00713E39">
        <w:rPr>
          <w:iCs/>
          <w:noProof/>
          <w:sz w:val="22"/>
          <w:szCs w:val="22"/>
          <w:lang w:val="hr-HR"/>
        </w:rPr>
        <w:t xml:space="preserve">stranici Europske agencije za lijekove: </w:t>
      </w:r>
      <w:hyperlink r:id="rId17" w:history="1">
        <w:r w:rsidRPr="002C18A1">
          <w:rPr>
            <w:rStyle w:val="Hyperlink"/>
            <w:bCs/>
            <w:sz w:val="22"/>
            <w:szCs w:val="22"/>
            <w:lang w:val="hr-HR"/>
          </w:rPr>
          <w:t>http://www.ema.europa.eu/</w:t>
        </w:r>
      </w:hyperlink>
    </w:p>
    <w:p w:rsidR="00F161F7" w:rsidRPr="00713E39" w:rsidRDefault="00F161F7" w:rsidP="00F161F7">
      <w:pPr>
        <w:ind w:right="-29"/>
        <w:rPr>
          <w:bCs/>
          <w:sz w:val="22"/>
          <w:szCs w:val="22"/>
          <w:lang w:val="hr-HR"/>
        </w:rPr>
      </w:pPr>
    </w:p>
    <w:p w:rsidR="00E31AD8" w:rsidRPr="00713E39" w:rsidRDefault="00E31AD8">
      <w:pPr>
        <w:ind w:right="-29"/>
        <w:rPr>
          <w:sz w:val="22"/>
          <w:szCs w:val="22"/>
          <w:lang w:val="hr-HR"/>
        </w:rPr>
      </w:pPr>
    </w:p>
    <w:p w:rsidR="00E31AD8" w:rsidRPr="00713E39" w:rsidRDefault="00E31AD8" w:rsidP="003301C9">
      <w:pPr>
        <w:ind w:right="-29"/>
        <w:rPr>
          <w:lang w:val="hr-HR"/>
        </w:rPr>
      </w:pPr>
    </w:p>
    <w:sectPr w:rsidR="00E31AD8" w:rsidRPr="00713E39" w:rsidSect="00E3332C">
      <w:footerReference w:type="even" r:id="rId18"/>
      <w:footerReference w:type="default" r:id="rId19"/>
      <w:pgSz w:w="11906" w:h="16838" w:code="9"/>
      <w:pgMar w:top="1138" w:right="1411" w:bottom="1138" w:left="1411" w:header="734" w:footer="7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216" w:rsidRDefault="00B13216">
      <w:r>
        <w:separator/>
      </w:r>
    </w:p>
  </w:endnote>
  <w:endnote w:type="continuationSeparator" w:id="0">
    <w:p w:rsidR="00B13216" w:rsidRDefault="00B13216">
      <w:r>
        <w:continuationSeparator/>
      </w:r>
    </w:p>
  </w:endnote>
  <w:endnote w:type="continuationNotice" w:id="1">
    <w:p w:rsidR="00B13216" w:rsidRDefault="00B132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038" w:rsidRDefault="008930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93038" w:rsidRDefault="00893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038" w:rsidRDefault="00893038">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317C40">
      <w:rPr>
        <w:rStyle w:val="PageNumber"/>
        <w:rFonts w:ascii="Arial" w:hAnsi="Arial" w:cs="Arial"/>
        <w:noProof/>
        <w:sz w:val="16"/>
      </w:rPr>
      <w:t>48</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216" w:rsidRDefault="00B13216">
      <w:r>
        <w:separator/>
      </w:r>
    </w:p>
  </w:footnote>
  <w:footnote w:type="continuationSeparator" w:id="0">
    <w:p w:rsidR="00B13216" w:rsidRDefault="00B13216">
      <w:r>
        <w:continuationSeparator/>
      </w:r>
    </w:p>
  </w:footnote>
  <w:footnote w:type="continuationNotice" w:id="1">
    <w:p w:rsidR="00B13216" w:rsidRDefault="00B132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5018_"/>
        <o:lock v:ext="edit" cropping="t"/>
      </v:shape>
    </w:pict>
  </w:numPicBullet>
  <w:abstractNum w:abstractNumId="0" w15:restartNumberingAfterBreak="0">
    <w:nsid w:val="FFFFFF7C"/>
    <w:multiLevelType w:val="singleLevel"/>
    <w:tmpl w:val="345C39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14A7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443E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D4E0C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DA74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C2C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C48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DFA6875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18654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060491"/>
    <w:multiLevelType w:val="hybridMultilevel"/>
    <w:tmpl w:val="168A1CE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04277AF3"/>
    <w:multiLevelType w:val="singleLevel"/>
    <w:tmpl w:val="02B889F0"/>
    <w:lvl w:ilvl="0">
      <w:start w:val="1"/>
      <w:numFmt w:val="upperLetter"/>
      <w:lvlText w:val="%1."/>
      <w:legacy w:legacy="1" w:legacySpace="0" w:legacyIndent="360"/>
      <w:lvlJc w:val="left"/>
      <w:pPr>
        <w:ind w:left="1494" w:hanging="360"/>
      </w:pPr>
    </w:lvl>
  </w:abstractNum>
  <w:abstractNum w:abstractNumId="12" w15:restartNumberingAfterBreak="0">
    <w:nsid w:val="0A4B11BE"/>
    <w:multiLevelType w:val="hybridMultilevel"/>
    <w:tmpl w:val="3E7EDF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556AA5"/>
    <w:multiLevelType w:val="hybridMultilevel"/>
    <w:tmpl w:val="320A2FD0"/>
    <w:lvl w:ilvl="0" w:tplc="EE584DA0">
      <w:start w:val="4"/>
      <w:numFmt w:val="bullet"/>
      <w:lvlText w:val="-"/>
      <w:lvlJc w:val="left"/>
      <w:pPr>
        <w:tabs>
          <w:tab w:val="num" w:pos="360"/>
        </w:tabs>
        <w:ind w:left="360" w:hanging="360"/>
      </w:pPr>
      <w:rPr>
        <w:rFonts w:hint="default"/>
      </w:rPr>
    </w:lvl>
    <w:lvl w:ilvl="1" w:tplc="041A0003" w:tentative="1">
      <w:start w:val="1"/>
      <w:numFmt w:val="bullet"/>
      <w:lvlText w:val="o"/>
      <w:lvlJc w:val="left"/>
      <w:pPr>
        <w:tabs>
          <w:tab w:val="num" w:pos="360"/>
        </w:tabs>
        <w:ind w:left="360" w:hanging="360"/>
      </w:pPr>
      <w:rPr>
        <w:rFonts w:ascii="Courier New" w:hAnsi="Courier New" w:cs="Courier New" w:hint="default"/>
      </w:rPr>
    </w:lvl>
    <w:lvl w:ilvl="2" w:tplc="041A0005" w:tentative="1">
      <w:start w:val="1"/>
      <w:numFmt w:val="bullet"/>
      <w:lvlText w:val=""/>
      <w:lvlJc w:val="left"/>
      <w:pPr>
        <w:tabs>
          <w:tab w:val="num" w:pos="1080"/>
        </w:tabs>
        <w:ind w:left="1080" w:hanging="360"/>
      </w:pPr>
      <w:rPr>
        <w:rFonts w:ascii="Wingdings" w:hAnsi="Wingdings" w:hint="default"/>
      </w:rPr>
    </w:lvl>
    <w:lvl w:ilvl="3" w:tplc="041A0001" w:tentative="1">
      <w:start w:val="1"/>
      <w:numFmt w:val="bullet"/>
      <w:lvlText w:val=""/>
      <w:lvlJc w:val="left"/>
      <w:pPr>
        <w:tabs>
          <w:tab w:val="num" w:pos="1800"/>
        </w:tabs>
        <w:ind w:left="1800" w:hanging="360"/>
      </w:pPr>
      <w:rPr>
        <w:rFonts w:ascii="Symbol" w:hAnsi="Symbol" w:hint="default"/>
      </w:rPr>
    </w:lvl>
    <w:lvl w:ilvl="4" w:tplc="041A0003" w:tentative="1">
      <w:start w:val="1"/>
      <w:numFmt w:val="bullet"/>
      <w:lvlText w:val="o"/>
      <w:lvlJc w:val="left"/>
      <w:pPr>
        <w:tabs>
          <w:tab w:val="num" w:pos="2520"/>
        </w:tabs>
        <w:ind w:left="2520" w:hanging="360"/>
      </w:pPr>
      <w:rPr>
        <w:rFonts w:ascii="Courier New" w:hAnsi="Courier New" w:cs="Courier New" w:hint="default"/>
      </w:rPr>
    </w:lvl>
    <w:lvl w:ilvl="5" w:tplc="041A0005" w:tentative="1">
      <w:start w:val="1"/>
      <w:numFmt w:val="bullet"/>
      <w:lvlText w:val=""/>
      <w:lvlJc w:val="left"/>
      <w:pPr>
        <w:tabs>
          <w:tab w:val="num" w:pos="3240"/>
        </w:tabs>
        <w:ind w:left="3240" w:hanging="360"/>
      </w:pPr>
      <w:rPr>
        <w:rFonts w:ascii="Wingdings" w:hAnsi="Wingdings" w:hint="default"/>
      </w:rPr>
    </w:lvl>
    <w:lvl w:ilvl="6" w:tplc="041A0001" w:tentative="1">
      <w:start w:val="1"/>
      <w:numFmt w:val="bullet"/>
      <w:lvlText w:val=""/>
      <w:lvlJc w:val="left"/>
      <w:pPr>
        <w:tabs>
          <w:tab w:val="num" w:pos="3960"/>
        </w:tabs>
        <w:ind w:left="3960" w:hanging="360"/>
      </w:pPr>
      <w:rPr>
        <w:rFonts w:ascii="Symbol" w:hAnsi="Symbol" w:hint="default"/>
      </w:rPr>
    </w:lvl>
    <w:lvl w:ilvl="7" w:tplc="041A0003" w:tentative="1">
      <w:start w:val="1"/>
      <w:numFmt w:val="bullet"/>
      <w:lvlText w:val="o"/>
      <w:lvlJc w:val="left"/>
      <w:pPr>
        <w:tabs>
          <w:tab w:val="num" w:pos="4680"/>
        </w:tabs>
        <w:ind w:left="4680" w:hanging="360"/>
      </w:pPr>
      <w:rPr>
        <w:rFonts w:ascii="Courier New" w:hAnsi="Courier New" w:cs="Courier New" w:hint="default"/>
      </w:rPr>
    </w:lvl>
    <w:lvl w:ilvl="8" w:tplc="041A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0FC93B27"/>
    <w:multiLevelType w:val="hybridMultilevel"/>
    <w:tmpl w:val="0302B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CD1BEA"/>
    <w:multiLevelType w:val="hybridMultilevel"/>
    <w:tmpl w:val="2214BA7C"/>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B3B60"/>
    <w:multiLevelType w:val="hybridMultilevel"/>
    <w:tmpl w:val="2EDE77A2"/>
    <w:lvl w:ilvl="0" w:tplc="FFFFFFFF">
      <w:start w:val="1"/>
      <w:numFmt w:val="bullet"/>
      <w:lvlText w:val="-"/>
      <w:lvlJc w:val="left"/>
      <w:pPr>
        <w:tabs>
          <w:tab w:val="num" w:pos="780"/>
        </w:tabs>
        <w:ind w:left="780" w:hanging="360"/>
      </w:pPr>
      <w:rPr>
        <w:sz w:val="16"/>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2326220E"/>
    <w:multiLevelType w:val="singleLevel"/>
    <w:tmpl w:val="07FE1E48"/>
    <w:lvl w:ilvl="0">
      <w:start w:val="7"/>
      <w:numFmt w:val="bullet"/>
      <w:lvlText w:val="-"/>
      <w:lvlJc w:val="left"/>
      <w:pPr>
        <w:tabs>
          <w:tab w:val="num" w:pos="1776"/>
        </w:tabs>
        <w:ind w:left="1776" w:hanging="360"/>
      </w:pPr>
      <w:rPr>
        <w:rFonts w:hint="default"/>
      </w:rPr>
    </w:lvl>
  </w:abstractNum>
  <w:abstractNum w:abstractNumId="18" w15:restartNumberingAfterBreak="0">
    <w:nsid w:val="28980FDE"/>
    <w:multiLevelType w:val="hybridMultilevel"/>
    <w:tmpl w:val="E00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36984"/>
    <w:multiLevelType w:val="hybridMultilevel"/>
    <w:tmpl w:val="512219AE"/>
    <w:lvl w:ilvl="0" w:tplc="04070007">
      <w:start w:val="1"/>
      <w:numFmt w:val="bullet"/>
      <w:lvlText w:val="-"/>
      <w:lvlJc w:val="left"/>
      <w:pPr>
        <w:tabs>
          <w:tab w:val="num" w:pos="360"/>
        </w:tabs>
        <w:ind w:left="360" w:hanging="360"/>
      </w:pPr>
      <w:rPr>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0810077"/>
    <w:multiLevelType w:val="hybridMultilevel"/>
    <w:tmpl w:val="FAA05CF2"/>
    <w:lvl w:ilvl="0" w:tplc="FFFFFFFF">
      <w:start w:val="1"/>
      <w:numFmt w:val="bullet"/>
      <w:lvlText w:val="-"/>
      <w:lvlJc w:val="left"/>
      <w:pPr>
        <w:tabs>
          <w:tab w:val="num" w:pos="720"/>
        </w:tabs>
        <w:ind w:left="720" w:hanging="360"/>
      </w:pPr>
      <w:rPr>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68590D"/>
    <w:multiLevelType w:val="hybridMultilevel"/>
    <w:tmpl w:val="0DFAB3BE"/>
    <w:lvl w:ilvl="0" w:tplc="041A0003">
      <w:start w:val="1"/>
      <w:numFmt w:val="bullet"/>
      <w:lvlText w:val="o"/>
      <w:lvlJc w:val="left"/>
      <w:pPr>
        <w:tabs>
          <w:tab w:val="num" w:pos="786"/>
        </w:tabs>
        <w:ind w:left="786" w:hanging="360"/>
      </w:pPr>
      <w:rPr>
        <w:rFonts w:ascii="Courier New" w:hAnsi="Courier New" w:cs="Courier New" w:hint="default"/>
      </w:rPr>
    </w:lvl>
    <w:lvl w:ilvl="1" w:tplc="041A0003" w:tentative="1">
      <w:start w:val="1"/>
      <w:numFmt w:val="bullet"/>
      <w:lvlText w:val="o"/>
      <w:lvlJc w:val="left"/>
      <w:pPr>
        <w:tabs>
          <w:tab w:val="num" w:pos="786"/>
        </w:tabs>
        <w:ind w:left="786" w:hanging="360"/>
      </w:pPr>
      <w:rPr>
        <w:rFonts w:ascii="Courier New" w:hAnsi="Courier New" w:cs="Courier New" w:hint="default"/>
      </w:rPr>
    </w:lvl>
    <w:lvl w:ilvl="2" w:tplc="041A0005" w:tentative="1">
      <w:start w:val="1"/>
      <w:numFmt w:val="bullet"/>
      <w:lvlText w:val=""/>
      <w:lvlJc w:val="left"/>
      <w:pPr>
        <w:tabs>
          <w:tab w:val="num" w:pos="1506"/>
        </w:tabs>
        <w:ind w:left="1506" w:hanging="360"/>
      </w:pPr>
      <w:rPr>
        <w:rFonts w:ascii="Wingdings" w:hAnsi="Wingdings" w:hint="default"/>
      </w:rPr>
    </w:lvl>
    <w:lvl w:ilvl="3" w:tplc="041A0001" w:tentative="1">
      <w:start w:val="1"/>
      <w:numFmt w:val="bullet"/>
      <w:lvlText w:val=""/>
      <w:lvlJc w:val="left"/>
      <w:pPr>
        <w:tabs>
          <w:tab w:val="num" w:pos="2226"/>
        </w:tabs>
        <w:ind w:left="2226" w:hanging="360"/>
      </w:pPr>
      <w:rPr>
        <w:rFonts w:ascii="Symbol" w:hAnsi="Symbol" w:hint="default"/>
      </w:rPr>
    </w:lvl>
    <w:lvl w:ilvl="4" w:tplc="041A0003" w:tentative="1">
      <w:start w:val="1"/>
      <w:numFmt w:val="bullet"/>
      <w:lvlText w:val="o"/>
      <w:lvlJc w:val="left"/>
      <w:pPr>
        <w:tabs>
          <w:tab w:val="num" w:pos="2946"/>
        </w:tabs>
        <w:ind w:left="2946" w:hanging="360"/>
      </w:pPr>
      <w:rPr>
        <w:rFonts w:ascii="Courier New" w:hAnsi="Courier New" w:cs="Courier New" w:hint="default"/>
      </w:rPr>
    </w:lvl>
    <w:lvl w:ilvl="5" w:tplc="041A0005" w:tentative="1">
      <w:start w:val="1"/>
      <w:numFmt w:val="bullet"/>
      <w:lvlText w:val=""/>
      <w:lvlJc w:val="left"/>
      <w:pPr>
        <w:tabs>
          <w:tab w:val="num" w:pos="3666"/>
        </w:tabs>
        <w:ind w:left="3666" w:hanging="360"/>
      </w:pPr>
      <w:rPr>
        <w:rFonts w:ascii="Wingdings" w:hAnsi="Wingdings" w:hint="default"/>
      </w:rPr>
    </w:lvl>
    <w:lvl w:ilvl="6" w:tplc="041A0001" w:tentative="1">
      <w:start w:val="1"/>
      <w:numFmt w:val="bullet"/>
      <w:lvlText w:val=""/>
      <w:lvlJc w:val="left"/>
      <w:pPr>
        <w:tabs>
          <w:tab w:val="num" w:pos="4386"/>
        </w:tabs>
        <w:ind w:left="4386" w:hanging="360"/>
      </w:pPr>
      <w:rPr>
        <w:rFonts w:ascii="Symbol" w:hAnsi="Symbol" w:hint="default"/>
      </w:rPr>
    </w:lvl>
    <w:lvl w:ilvl="7" w:tplc="041A0003" w:tentative="1">
      <w:start w:val="1"/>
      <w:numFmt w:val="bullet"/>
      <w:lvlText w:val="o"/>
      <w:lvlJc w:val="left"/>
      <w:pPr>
        <w:tabs>
          <w:tab w:val="num" w:pos="5106"/>
        </w:tabs>
        <w:ind w:left="5106" w:hanging="360"/>
      </w:pPr>
      <w:rPr>
        <w:rFonts w:ascii="Courier New" w:hAnsi="Courier New" w:cs="Courier New" w:hint="default"/>
      </w:rPr>
    </w:lvl>
    <w:lvl w:ilvl="8" w:tplc="041A0005" w:tentative="1">
      <w:start w:val="1"/>
      <w:numFmt w:val="bullet"/>
      <w:lvlText w:val=""/>
      <w:lvlJc w:val="left"/>
      <w:pPr>
        <w:tabs>
          <w:tab w:val="num" w:pos="5826"/>
        </w:tabs>
        <w:ind w:left="5826" w:hanging="360"/>
      </w:pPr>
      <w:rPr>
        <w:rFonts w:ascii="Wingdings" w:hAnsi="Wingdings" w:hint="default"/>
      </w:rPr>
    </w:lvl>
  </w:abstractNum>
  <w:abstractNum w:abstractNumId="24" w15:restartNumberingAfterBreak="0">
    <w:nsid w:val="40873265"/>
    <w:multiLevelType w:val="hybridMultilevel"/>
    <w:tmpl w:val="2334DFC2"/>
    <w:lvl w:ilvl="0" w:tplc="E9EE170E">
      <w:start w:val="1"/>
      <w:numFmt w:val="bullet"/>
      <w:lvlText w:val=""/>
      <w:lvlJc w:val="left"/>
      <w:pPr>
        <w:tabs>
          <w:tab w:val="num" w:pos="1287"/>
        </w:tabs>
        <w:ind w:left="1287" w:hanging="360"/>
      </w:pPr>
      <w:rPr>
        <w:rFonts w:ascii="Symbol" w:hAnsi="Symbol" w:hint="default"/>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4F9D73B2"/>
    <w:multiLevelType w:val="hybridMultilevel"/>
    <w:tmpl w:val="65969878"/>
    <w:lvl w:ilvl="0" w:tplc="04070007">
      <w:start w:val="1"/>
      <w:numFmt w:val="bullet"/>
      <w:lvlText w:val="-"/>
      <w:lvlJc w:val="left"/>
      <w:pPr>
        <w:tabs>
          <w:tab w:val="num" w:pos="1287"/>
        </w:tabs>
        <w:ind w:left="1287" w:hanging="360"/>
      </w:pPr>
      <w:rPr>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506D1C73"/>
    <w:multiLevelType w:val="hybridMultilevel"/>
    <w:tmpl w:val="296C98EE"/>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617ED5"/>
    <w:multiLevelType w:val="hybridMultilevel"/>
    <w:tmpl w:val="E76813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69B804FD"/>
    <w:multiLevelType w:val="hybridMultilevel"/>
    <w:tmpl w:val="419C82E2"/>
    <w:lvl w:ilvl="0" w:tplc="041A0003">
      <w:start w:val="1"/>
      <w:numFmt w:val="bullet"/>
      <w:lvlText w:val="o"/>
      <w:lvlJc w:val="left"/>
      <w:pPr>
        <w:tabs>
          <w:tab w:val="num" w:pos="786"/>
        </w:tabs>
        <w:ind w:left="786" w:hanging="360"/>
      </w:pPr>
      <w:rPr>
        <w:rFonts w:ascii="Courier New" w:hAnsi="Courier New" w:cs="Courier New" w:hint="default"/>
      </w:rPr>
    </w:lvl>
    <w:lvl w:ilvl="1" w:tplc="041A0003" w:tentative="1">
      <w:start w:val="1"/>
      <w:numFmt w:val="bullet"/>
      <w:lvlText w:val="o"/>
      <w:lvlJc w:val="left"/>
      <w:pPr>
        <w:tabs>
          <w:tab w:val="num" w:pos="786"/>
        </w:tabs>
        <w:ind w:left="786" w:hanging="360"/>
      </w:pPr>
      <w:rPr>
        <w:rFonts w:ascii="Courier New" w:hAnsi="Courier New" w:cs="Courier New" w:hint="default"/>
      </w:rPr>
    </w:lvl>
    <w:lvl w:ilvl="2" w:tplc="041A0005" w:tentative="1">
      <w:start w:val="1"/>
      <w:numFmt w:val="bullet"/>
      <w:lvlText w:val=""/>
      <w:lvlJc w:val="left"/>
      <w:pPr>
        <w:tabs>
          <w:tab w:val="num" w:pos="1506"/>
        </w:tabs>
        <w:ind w:left="1506" w:hanging="360"/>
      </w:pPr>
      <w:rPr>
        <w:rFonts w:ascii="Wingdings" w:hAnsi="Wingdings" w:hint="default"/>
      </w:rPr>
    </w:lvl>
    <w:lvl w:ilvl="3" w:tplc="041A0001" w:tentative="1">
      <w:start w:val="1"/>
      <w:numFmt w:val="bullet"/>
      <w:lvlText w:val=""/>
      <w:lvlJc w:val="left"/>
      <w:pPr>
        <w:tabs>
          <w:tab w:val="num" w:pos="2226"/>
        </w:tabs>
        <w:ind w:left="2226" w:hanging="360"/>
      </w:pPr>
      <w:rPr>
        <w:rFonts w:ascii="Symbol" w:hAnsi="Symbol" w:hint="default"/>
      </w:rPr>
    </w:lvl>
    <w:lvl w:ilvl="4" w:tplc="041A0003" w:tentative="1">
      <w:start w:val="1"/>
      <w:numFmt w:val="bullet"/>
      <w:lvlText w:val="o"/>
      <w:lvlJc w:val="left"/>
      <w:pPr>
        <w:tabs>
          <w:tab w:val="num" w:pos="2946"/>
        </w:tabs>
        <w:ind w:left="2946" w:hanging="360"/>
      </w:pPr>
      <w:rPr>
        <w:rFonts w:ascii="Courier New" w:hAnsi="Courier New" w:cs="Courier New" w:hint="default"/>
      </w:rPr>
    </w:lvl>
    <w:lvl w:ilvl="5" w:tplc="041A0005" w:tentative="1">
      <w:start w:val="1"/>
      <w:numFmt w:val="bullet"/>
      <w:lvlText w:val=""/>
      <w:lvlJc w:val="left"/>
      <w:pPr>
        <w:tabs>
          <w:tab w:val="num" w:pos="3666"/>
        </w:tabs>
        <w:ind w:left="3666" w:hanging="360"/>
      </w:pPr>
      <w:rPr>
        <w:rFonts w:ascii="Wingdings" w:hAnsi="Wingdings" w:hint="default"/>
      </w:rPr>
    </w:lvl>
    <w:lvl w:ilvl="6" w:tplc="041A0001" w:tentative="1">
      <w:start w:val="1"/>
      <w:numFmt w:val="bullet"/>
      <w:lvlText w:val=""/>
      <w:lvlJc w:val="left"/>
      <w:pPr>
        <w:tabs>
          <w:tab w:val="num" w:pos="4386"/>
        </w:tabs>
        <w:ind w:left="4386" w:hanging="360"/>
      </w:pPr>
      <w:rPr>
        <w:rFonts w:ascii="Symbol" w:hAnsi="Symbol" w:hint="default"/>
      </w:rPr>
    </w:lvl>
    <w:lvl w:ilvl="7" w:tplc="041A0003" w:tentative="1">
      <w:start w:val="1"/>
      <w:numFmt w:val="bullet"/>
      <w:lvlText w:val="o"/>
      <w:lvlJc w:val="left"/>
      <w:pPr>
        <w:tabs>
          <w:tab w:val="num" w:pos="5106"/>
        </w:tabs>
        <w:ind w:left="5106" w:hanging="360"/>
      </w:pPr>
      <w:rPr>
        <w:rFonts w:ascii="Courier New" w:hAnsi="Courier New" w:cs="Courier New" w:hint="default"/>
      </w:rPr>
    </w:lvl>
    <w:lvl w:ilvl="8" w:tplc="041A0005" w:tentative="1">
      <w:start w:val="1"/>
      <w:numFmt w:val="bullet"/>
      <w:lvlText w:val=""/>
      <w:lvlJc w:val="left"/>
      <w:pPr>
        <w:tabs>
          <w:tab w:val="num" w:pos="5826"/>
        </w:tabs>
        <w:ind w:left="5826" w:hanging="360"/>
      </w:pPr>
      <w:rPr>
        <w:rFonts w:ascii="Wingdings" w:hAnsi="Wingdings" w:hint="default"/>
      </w:r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595E41"/>
    <w:multiLevelType w:val="hybridMultilevel"/>
    <w:tmpl w:val="61EADD82"/>
    <w:lvl w:ilvl="0" w:tplc="527E2F7C">
      <w:start w:val="5"/>
      <w:numFmt w:val="bullet"/>
      <w:lvlText w:val="-"/>
      <w:lvlJc w:val="left"/>
      <w:pPr>
        <w:tabs>
          <w:tab w:val="num" w:pos="1140"/>
        </w:tabs>
        <w:ind w:left="1140" w:hanging="720"/>
      </w:pPr>
      <w:rPr>
        <w:rFonts w:ascii="Times New Roman" w:eastAsia="MS Mincho"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11"/>
  </w:num>
  <w:num w:numId="2">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9"/>
    <w:lvlOverride w:ilvl="0">
      <w:lvl w:ilvl="0">
        <w:start w:val="3"/>
        <w:numFmt w:val="bullet"/>
        <w:lvlText w:val="-"/>
        <w:legacy w:legacy="1" w:legacySpace="0" w:legacyIndent="360"/>
        <w:lvlJc w:val="left"/>
        <w:pPr>
          <w:ind w:left="360" w:hanging="360"/>
        </w:pPr>
      </w:lvl>
    </w:lvlOverride>
  </w:num>
  <w:num w:numId="5">
    <w:abstractNumId w:val="17"/>
  </w:num>
  <w:num w:numId="6">
    <w:abstractNumId w:val="27"/>
  </w:num>
  <w:num w:numId="7">
    <w:abstractNumId w:val="20"/>
  </w:num>
  <w:num w:numId="8">
    <w:abstractNumId w:val="16"/>
  </w:num>
  <w:num w:numId="9">
    <w:abstractNumId w:val="14"/>
  </w:num>
  <w:num w:numId="10">
    <w:abstractNumId w:val="19"/>
  </w:num>
  <w:num w:numId="11">
    <w:abstractNumId w:val="25"/>
  </w:num>
  <w:num w:numId="12">
    <w:abstractNumId w:val="10"/>
  </w:num>
  <w:num w:numId="13">
    <w:abstractNumId w:val="22"/>
  </w:num>
  <w:num w:numId="14">
    <w:abstractNumId w:val="24"/>
  </w:num>
  <w:num w:numId="15">
    <w:abstractNumId w:val="6"/>
  </w:num>
  <w:num w:numId="16">
    <w:abstractNumId w:val="5"/>
  </w:num>
  <w:num w:numId="17">
    <w:abstractNumId w:val="4"/>
  </w:num>
  <w:num w:numId="18">
    <w:abstractNumId w:val="7"/>
  </w:num>
  <w:num w:numId="19">
    <w:abstractNumId w:val="3"/>
  </w:num>
  <w:num w:numId="20">
    <w:abstractNumId w:val="2"/>
  </w:num>
  <w:num w:numId="21">
    <w:abstractNumId w:val="1"/>
  </w:num>
  <w:num w:numId="22">
    <w:abstractNumId w:val="0"/>
  </w:num>
  <w:num w:numId="23">
    <w:abstractNumId w:val="28"/>
  </w:num>
  <w:num w:numId="24">
    <w:abstractNumId w:val="21"/>
  </w:num>
  <w:num w:numId="25">
    <w:abstractNumId w:val="31"/>
  </w:num>
  <w:num w:numId="26">
    <w:abstractNumId w:val="26"/>
  </w:num>
  <w:num w:numId="27">
    <w:abstractNumId w:val="15"/>
  </w:num>
  <w:num w:numId="28">
    <w:abstractNumId w:val="13"/>
  </w:num>
  <w:num w:numId="29">
    <w:abstractNumId w:val="30"/>
    <w:lvlOverride w:ilvl="0"/>
    <w:lvlOverride w:ilvl="1"/>
    <w:lvlOverride w:ilvl="2"/>
    <w:lvlOverride w:ilvl="3"/>
    <w:lvlOverride w:ilvl="4"/>
    <w:lvlOverride w:ilvl="5"/>
    <w:lvlOverride w:ilvl="6"/>
    <w:lvlOverride w:ilvl="7"/>
    <w:lvlOverride w:ilvl="8"/>
  </w:num>
  <w:num w:numId="30">
    <w:abstractNumId w:val="18"/>
  </w:num>
  <w:num w:numId="31">
    <w:abstractNumId w:val="29"/>
  </w:num>
  <w:num w:numId="32">
    <w:abstractNumId w:val="23"/>
  </w:num>
  <w:num w:numId="33">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B5731"/>
    <w:rsid w:val="00000327"/>
    <w:rsid w:val="0000442B"/>
    <w:rsid w:val="00004E05"/>
    <w:rsid w:val="00005631"/>
    <w:rsid w:val="00005D87"/>
    <w:rsid w:val="00007654"/>
    <w:rsid w:val="000106A6"/>
    <w:rsid w:val="00015A48"/>
    <w:rsid w:val="000179C5"/>
    <w:rsid w:val="000203E2"/>
    <w:rsid w:val="00021CA4"/>
    <w:rsid w:val="00022E18"/>
    <w:rsid w:val="00024729"/>
    <w:rsid w:val="000256F4"/>
    <w:rsid w:val="00026CCF"/>
    <w:rsid w:val="00034C2B"/>
    <w:rsid w:val="000361A1"/>
    <w:rsid w:val="0003686E"/>
    <w:rsid w:val="00036A0A"/>
    <w:rsid w:val="0003747F"/>
    <w:rsid w:val="00041724"/>
    <w:rsid w:val="00042199"/>
    <w:rsid w:val="00043CF1"/>
    <w:rsid w:val="00046F58"/>
    <w:rsid w:val="00047236"/>
    <w:rsid w:val="00050BFE"/>
    <w:rsid w:val="000533A7"/>
    <w:rsid w:val="000553F9"/>
    <w:rsid w:val="00056E4A"/>
    <w:rsid w:val="00057D04"/>
    <w:rsid w:val="000603A8"/>
    <w:rsid w:val="00061A9D"/>
    <w:rsid w:val="00062552"/>
    <w:rsid w:val="000655C4"/>
    <w:rsid w:val="000656B4"/>
    <w:rsid w:val="00065EDB"/>
    <w:rsid w:val="000753D3"/>
    <w:rsid w:val="000755CE"/>
    <w:rsid w:val="000761F1"/>
    <w:rsid w:val="00076C2A"/>
    <w:rsid w:val="00077827"/>
    <w:rsid w:val="00083666"/>
    <w:rsid w:val="00083775"/>
    <w:rsid w:val="00085AE4"/>
    <w:rsid w:val="000866A8"/>
    <w:rsid w:val="000872BE"/>
    <w:rsid w:val="00092B38"/>
    <w:rsid w:val="00093DDF"/>
    <w:rsid w:val="00093F2B"/>
    <w:rsid w:val="00094A3B"/>
    <w:rsid w:val="00096A50"/>
    <w:rsid w:val="000970A8"/>
    <w:rsid w:val="000A157A"/>
    <w:rsid w:val="000A2F27"/>
    <w:rsid w:val="000A4EBB"/>
    <w:rsid w:val="000A652E"/>
    <w:rsid w:val="000A717A"/>
    <w:rsid w:val="000B27BA"/>
    <w:rsid w:val="000B32D1"/>
    <w:rsid w:val="000B39D8"/>
    <w:rsid w:val="000B4833"/>
    <w:rsid w:val="000B51B4"/>
    <w:rsid w:val="000B54FF"/>
    <w:rsid w:val="000B58A4"/>
    <w:rsid w:val="000B63CC"/>
    <w:rsid w:val="000B6C87"/>
    <w:rsid w:val="000C087B"/>
    <w:rsid w:val="000C1DAB"/>
    <w:rsid w:val="000C239B"/>
    <w:rsid w:val="000C2566"/>
    <w:rsid w:val="000C3233"/>
    <w:rsid w:val="000C5D5C"/>
    <w:rsid w:val="000D17D3"/>
    <w:rsid w:val="000D4027"/>
    <w:rsid w:val="000D6F7E"/>
    <w:rsid w:val="000E1A1B"/>
    <w:rsid w:val="000E5B77"/>
    <w:rsid w:val="000F29DB"/>
    <w:rsid w:val="000F2FB3"/>
    <w:rsid w:val="000F50C4"/>
    <w:rsid w:val="000F7D3C"/>
    <w:rsid w:val="00103BF5"/>
    <w:rsid w:val="00104014"/>
    <w:rsid w:val="00106AAB"/>
    <w:rsid w:val="00107658"/>
    <w:rsid w:val="00117836"/>
    <w:rsid w:val="00121C92"/>
    <w:rsid w:val="00122520"/>
    <w:rsid w:val="00123540"/>
    <w:rsid w:val="001325E3"/>
    <w:rsid w:val="0013356D"/>
    <w:rsid w:val="00133C3C"/>
    <w:rsid w:val="0013597A"/>
    <w:rsid w:val="00135AFF"/>
    <w:rsid w:val="00136412"/>
    <w:rsid w:val="001367E5"/>
    <w:rsid w:val="00136A6E"/>
    <w:rsid w:val="00136F00"/>
    <w:rsid w:val="0013728F"/>
    <w:rsid w:val="0013798A"/>
    <w:rsid w:val="001434F1"/>
    <w:rsid w:val="001437E6"/>
    <w:rsid w:val="0014650E"/>
    <w:rsid w:val="0015476E"/>
    <w:rsid w:val="001642B7"/>
    <w:rsid w:val="001647C7"/>
    <w:rsid w:val="001708CB"/>
    <w:rsid w:val="00172514"/>
    <w:rsid w:val="0017391A"/>
    <w:rsid w:val="00174651"/>
    <w:rsid w:val="00176EFC"/>
    <w:rsid w:val="0017751C"/>
    <w:rsid w:val="00183B29"/>
    <w:rsid w:val="00186958"/>
    <w:rsid w:val="00186B53"/>
    <w:rsid w:val="00194186"/>
    <w:rsid w:val="00195DE8"/>
    <w:rsid w:val="001961E6"/>
    <w:rsid w:val="0019699C"/>
    <w:rsid w:val="001A112E"/>
    <w:rsid w:val="001A2AD1"/>
    <w:rsid w:val="001A5954"/>
    <w:rsid w:val="001B29E2"/>
    <w:rsid w:val="001B4166"/>
    <w:rsid w:val="001B43CD"/>
    <w:rsid w:val="001B7FF6"/>
    <w:rsid w:val="001C0D6C"/>
    <w:rsid w:val="001C359C"/>
    <w:rsid w:val="001C4626"/>
    <w:rsid w:val="001C48D4"/>
    <w:rsid w:val="001C5F73"/>
    <w:rsid w:val="001D1086"/>
    <w:rsid w:val="001D2C39"/>
    <w:rsid w:val="001D2CCB"/>
    <w:rsid w:val="001D5C68"/>
    <w:rsid w:val="001E2A3A"/>
    <w:rsid w:val="001E6159"/>
    <w:rsid w:val="001E69FB"/>
    <w:rsid w:val="001E6E2F"/>
    <w:rsid w:val="001E7097"/>
    <w:rsid w:val="001F2EB1"/>
    <w:rsid w:val="001F2F87"/>
    <w:rsid w:val="001F4030"/>
    <w:rsid w:val="001F5EB4"/>
    <w:rsid w:val="001F71F2"/>
    <w:rsid w:val="001F7DDE"/>
    <w:rsid w:val="00200072"/>
    <w:rsid w:val="00200598"/>
    <w:rsid w:val="00204006"/>
    <w:rsid w:val="0020704A"/>
    <w:rsid w:val="002075F4"/>
    <w:rsid w:val="0020762E"/>
    <w:rsid w:val="00207865"/>
    <w:rsid w:val="00207BF9"/>
    <w:rsid w:val="00212097"/>
    <w:rsid w:val="0021256F"/>
    <w:rsid w:val="00213E6B"/>
    <w:rsid w:val="00214605"/>
    <w:rsid w:val="00221343"/>
    <w:rsid w:val="00221DC9"/>
    <w:rsid w:val="0022278C"/>
    <w:rsid w:val="00222B20"/>
    <w:rsid w:val="00223BAB"/>
    <w:rsid w:val="00223E34"/>
    <w:rsid w:val="00224078"/>
    <w:rsid w:val="002258F0"/>
    <w:rsid w:val="00225C7D"/>
    <w:rsid w:val="0022744A"/>
    <w:rsid w:val="00227900"/>
    <w:rsid w:val="002353C6"/>
    <w:rsid w:val="00236076"/>
    <w:rsid w:val="00236F2D"/>
    <w:rsid w:val="00237547"/>
    <w:rsid w:val="00242977"/>
    <w:rsid w:val="00242CAB"/>
    <w:rsid w:val="002454E4"/>
    <w:rsid w:val="0024622E"/>
    <w:rsid w:val="0024708A"/>
    <w:rsid w:val="00252B47"/>
    <w:rsid w:val="00254945"/>
    <w:rsid w:val="00254C19"/>
    <w:rsid w:val="00254D70"/>
    <w:rsid w:val="0025576E"/>
    <w:rsid w:val="002568E3"/>
    <w:rsid w:val="00261669"/>
    <w:rsid w:val="00261772"/>
    <w:rsid w:val="002638D4"/>
    <w:rsid w:val="00264C7A"/>
    <w:rsid w:val="00266237"/>
    <w:rsid w:val="00267A1C"/>
    <w:rsid w:val="00271663"/>
    <w:rsid w:val="00272CC6"/>
    <w:rsid w:val="00273DCC"/>
    <w:rsid w:val="00275F3A"/>
    <w:rsid w:val="00276268"/>
    <w:rsid w:val="00281407"/>
    <w:rsid w:val="002815B7"/>
    <w:rsid w:val="0028783C"/>
    <w:rsid w:val="00287CDD"/>
    <w:rsid w:val="002902BD"/>
    <w:rsid w:val="00291BC8"/>
    <w:rsid w:val="002936E7"/>
    <w:rsid w:val="00295051"/>
    <w:rsid w:val="0029616F"/>
    <w:rsid w:val="002962BA"/>
    <w:rsid w:val="0029780C"/>
    <w:rsid w:val="002979D2"/>
    <w:rsid w:val="002A0943"/>
    <w:rsid w:val="002A1487"/>
    <w:rsid w:val="002A18DB"/>
    <w:rsid w:val="002A3158"/>
    <w:rsid w:val="002A79B2"/>
    <w:rsid w:val="002B017F"/>
    <w:rsid w:val="002B092A"/>
    <w:rsid w:val="002B4488"/>
    <w:rsid w:val="002B6411"/>
    <w:rsid w:val="002B643A"/>
    <w:rsid w:val="002B6E81"/>
    <w:rsid w:val="002B7170"/>
    <w:rsid w:val="002B7622"/>
    <w:rsid w:val="002C1805"/>
    <w:rsid w:val="002C18A1"/>
    <w:rsid w:val="002C2209"/>
    <w:rsid w:val="002C2420"/>
    <w:rsid w:val="002C4164"/>
    <w:rsid w:val="002C54E3"/>
    <w:rsid w:val="002C5DD9"/>
    <w:rsid w:val="002D1A7E"/>
    <w:rsid w:val="002D3DAC"/>
    <w:rsid w:val="002E0E0A"/>
    <w:rsid w:val="002E2FEA"/>
    <w:rsid w:val="002E47AF"/>
    <w:rsid w:val="002E4BCF"/>
    <w:rsid w:val="002E582C"/>
    <w:rsid w:val="002E58EA"/>
    <w:rsid w:val="002F13EF"/>
    <w:rsid w:val="002F2AAF"/>
    <w:rsid w:val="00301173"/>
    <w:rsid w:val="00302207"/>
    <w:rsid w:val="003029F8"/>
    <w:rsid w:val="00306329"/>
    <w:rsid w:val="00307368"/>
    <w:rsid w:val="00307F87"/>
    <w:rsid w:val="0031065A"/>
    <w:rsid w:val="00310D0B"/>
    <w:rsid w:val="00310DE1"/>
    <w:rsid w:val="003123E0"/>
    <w:rsid w:val="003133A7"/>
    <w:rsid w:val="00314AF5"/>
    <w:rsid w:val="00315C7D"/>
    <w:rsid w:val="003160EB"/>
    <w:rsid w:val="00316623"/>
    <w:rsid w:val="00317C40"/>
    <w:rsid w:val="00321062"/>
    <w:rsid w:val="00321F3B"/>
    <w:rsid w:val="00322F94"/>
    <w:rsid w:val="00325464"/>
    <w:rsid w:val="00325AA9"/>
    <w:rsid w:val="00326CBD"/>
    <w:rsid w:val="003301C9"/>
    <w:rsid w:val="003313E6"/>
    <w:rsid w:val="00332D87"/>
    <w:rsid w:val="00336BA9"/>
    <w:rsid w:val="003403D5"/>
    <w:rsid w:val="00340455"/>
    <w:rsid w:val="00340AAA"/>
    <w:rsid w:val="00343253"/>
    <w:rsid w:val="0034333B"/>
    <w:rsid w:val="0034344C"/>
    <w:rsid w:val="00344729"/>
    <w:rsid w:val="003451F9"/>
    <w:rsid w:val="003474B7"/>
    <w:rsid w:val="00347543"/>
    <w:rsid w:val="00350893"/>
    <w:rsid w:val="0035164F"/>
    <w:rsid w:val="00353EA2"/>
    <w:rsid w:val="00355707"/>
    <w:rsid w:val="00355773"/>
    <w:rsid w:val="0035590A"/>
    <w:rsid w:val="003561DF"/>
    <w:rsid w:val="003562A9"/>
    <w:rsid w:val="00365A66"/>
    <w:rsid w:val="003660A7"/>
    <w:rsid w:val="0037061A"/>
    <w:rsid w:val="0037215B"/>
    <w:rsid w:val="00373DFA"/>
    <w:rsid w:val="00374383"/>
    <w:rsid w:val="00374619"/>
    <w:rsid w:val="003823F5"/>
    <w:rsid w:val="00382FC2"/>
    <w:rsid w:val="0039002E"/>
    <w:rsid w:val="00391041"/>
    <w:rsid w:val="003912C7"/>
    <w:rsid w:val="0039130D"/>
    <w:rsid w:val="00393358"/>
    <w:rsid w:val="00394F70"/>
    <w:rsid w:val="0039684D"/>
    <w:rsid w:val="00396B4E"/>
    <w:rsid w:val="00397B8D"/>
    <w:rsid w:val="003A2857"/>
    <w:rsid w:val="003A316F"/>
    <w:rsid w:val="003A36D0"/>
    <w:rsid w:val="003A5B2A"/>
    <w:rsid w:val="003B6511"/>
    <w:rsid w:val="003C264E"/>
    <w:rsid w:val="003C2D02"/>
    <w:rsid w:val="003D21E9"/>
    <w:rsid w:val="003D38E7"/>
    <w:rsid w:val="003D4240"/>
    <w:rsid w:val="003D4336"/>
    <w:rsid w:val="003E3370"/>
    <w:rsid w:val="003E387C"/>
    <w:rsid w:val="003E489B"/>
    <w:rsid w:val="003E5384"/>
    <w:rsid w:val="003E6041"/>
    <w:rsid w:val="003E61F4"/>
    <w:rsid w:val="003E69FD"/>
    <w:rsid w:val="003F0DAF"/>
    <w:rsid w:val="003F118D"/>
    <w:rsid w:val="003F3680"/>
    <w:rsid w:val="003F52A1"/>
    <w:rsid w:val="003F5410"/>
    <w:rsid w:val="003F68DF"/>
    <w:rsid w:val="003F6B9B"/>
    <w:rsid w:val="00402545"/>
    <w:rsid w:val="00403B3E"/>
    <w:rsid w:val="004040FC"/>
    <w:rsid w:val="00404988"/>
    <w:rsid w:val="004060E8"/>
    <w:rsid w:val="00406A02"/>
    <w:rsid w:val="00412C88"/>
    <w:rsid w:val="004159AE"/>
    <w:rsid w:val="00417CE6"/>
    <w:rsid w:val="00420068"/>
    <w:rsid w:val="00421AAB"/>
    <w:rsid w:val="00422E81"/>
    <w:rsid w:val="00423D08"/>
    <w:rsid w:val="00424A89"/>
    <w:rsid w:val="0042691F"/>
    <w:rsid w:val="00426AF9"/>
    <w:rsid w:val="0043460C"/>
    <w:rsid w:val="004359C7"/>
    <w:rsid w:val="004368E9"/>
    <w:rsid w:val="00440D1E"/>
    <w:rsid w:val="004434A5"/>
    <w:rsid w:val="00445CED"/>
    <w:rsid w:val="004517E9"/>
    <w:rsid w:val="00451917"/>
    <w:rsid w:val="00451DED"/>
    <w:rsid w:val="00451ECA"/>
    <w:rsid w:val="00452561"/>
    <w:rsid w:val="00453F02"/>
    <w:rsid w:val="00457F6F"/>
    <w:rsid w:val="00457FCB"/>
    <w:rsid w:val="004605B7"/>
    <w:rsid w:val="00462DB0"/>
    <w:rsid w:val="00464634"/>
    <w:rsid w:val="00466612"/>
    <w:rsid w:val="00467C76"/>
    <w:rsid w:val="00470751"/>
    <w:rsid w:val="00470CDD"/>
    <w:rsid w:val="00471EB4"/>
    <w:rsid w:val="004742C8"/>
    <w:rsid w:val="004763F9"/>
    <w:rsid w:val="00480FAD"/>
    <w:rsid w:val="004862FE"/>
    <w:rsid w:val="00490186"/>
    <w:rsid w:val="00493640"/>
    <w:rsid w:val="00493C30"/>
    <w:rsid w:val="00495A48"/>
    <w:rsid w:val="00495F4A"/>
    <w:rsid w:val="004A2F88"/>
    <w:rsid w:val="004A6087"/>
    <w:rsid w:val="004A654E"/>
    <w:rsid w:val="004A7408"/>
    <w:rsid w:val="004B2651"/>
    <w:rsid w:val="004B4661"/>
    <w:rsid w:val="004B5731"/>
    <w:rsid w:val="004B68E2"/>
    <w:rsid w:val="004C1374"/>
    <w:rsid w:val="004C3404"/>
    <w:rsid w:val="004C74A4"/>
    <w:rsid w:val="004C751C"/>
    <w:rsid w:val="004C770E"/>
    <w:rsid w:val="004D241E"/>
    <w:rsid w:val="004D42E8"/>
    <w:rsid w:val="004D617D"/>
    <w:rsid w:val="004E13D5"/>
    <w:rsid w:val="004E2062"/>
    <w:rsid w:val="004E538A"/>
    <w:rsid w:val="004E6B06"/>
    <w:rsid w:val="004E7C91"/>
    <w:rsid w:val="004F01C8"/>
    <w:rsid w:val="004F13D2"/>
    <w:rsid w:val="004F18C4"/>
    <w:rsid w:val="004F309C"/>
    <w:rsid w:val="004F51E3"/>
    <w:rsid w:val="004F5BE1"/>
    <w:rsid w:val="004F5C28"/>
    <w:rsid w:val="005009FF"/>
    <w:rsid w:val="005025B1"/>
    <w:rsid w:val="005036E9"/>
    <w:rsid w:val="0050754D"/>
    <w:rsid w:val="00511DB2"/>
    <w:rsid w:val="00515348"/>
    <w:rsid w:val="0051656E"/>
    <w:rsid w:val="0051678D"/>
    <w:rsid w:val="0051750B"/>
    <w:rsid w:val="005231EF"/>
    <w:rsid w:val="005241B0"/>
    <w:rsid w:val="005242E4"/>
    <w:rsid w:val="0052594E"/>
    <w:rsid w:val="00525A8B"/>
    <w:rsid w:val="00527574"/>
    <w:rsid w:val="00530A0D"/>
    <w:rsid w:val="00530F32"/>
    <w:rsid w:val="005353FC"/>
    <w:rsid w:val="00535566"/>
    <w:rsid w:val="00535966"/>
    <w:rsid w:val="005411F5"/>
    <w:rsid w:val="005431BE"/>
    <w:rsid w:val="0054592A"/>
    <w:rsid w:val="00545C01"/>
    <w:rsid w:val="00551075"/>
    <w:rsid w:val="00553C72"/>
    <w:rsid w:val="0055733B"/>
    <w:rsid w:val="00560CE1"/>
    <w:rsid w:val="00560F52"/>
    <w:rsid w:val="00561044"/>
    <w:rsid w:val="0056125C"/>
    <w:rsid w:val="00561B22"/>
    <w:rsid w:val="00563057"/>
    <w:rsid w:val="005664E3"/>
    <w:rsid w:val="00566813"/>
    <w:rsid w:val="005750F6"/>
    <w:rsid w:val="00576A4C"/>
    <w:rsid w:val="00581472"/>
    <w:rsid w:val="00582B53"/>
    <w:rsid w:val="0058395A"/>
    <w:rsid w:val="0058433C"/>
    <w:rsid w:val="00584A4B"/>
    <w:rsid w:val="005853DF"/>
    <w:rsid w:val="00591B24"/>
    <w:rsid w:val="00591F5A"/>
    <w:rsid w:val="00592886"/>
    <w:rsid w:val="00592896"/>
    <w:rsid w:val="00594978"/>
    <w:rsid w:val="005A2346"/>
    <w:rsid w:val="005A2CE4"/>
    <w:rsid w:val="005A3EBE"/>
    <w:rsid w:val="005A5B3A"/>
    <w:rsid w:val="005A5C27"/>
    <w:rsid w:val="005A6A4F"/>
    <w:rsid w:val="005B4476"/>
    <w:rsid w:val="005B5894"/>
    <w:rsid w:val="005B5D34"/>
    <w:rsid w:val="005B7B15"/>
    <w:rsid w:val="005C0414"/>
    <w:rsid w:val="005C0AAF"/>
    <w:rsid w:val="005C0F69"/>
    <w:rsid w:val="005C1DD1"/>
    <w:rsid w:val="005C20AF"/>
    <w:rsid w:val="005C3B6A"/>
    <w:rsid w:val="005C3FBC"/>
    <w:rsid w:val="005D26B3"/>
    <w:rsid w:val="005D34D5"/>
    <w:rsid w:val="005D42F4"/>
    <w:rsid w:val="005E114E"/>
    <w:rsid w:val="005E43A0"/>
    <w:rsid w:val="005E4D07"/>
    <w:rsid w:val="005E6106"/>
    <w:rsid w:val="005F21C6"/>
    <w:rsid w:val="005F28C1"/>
    <w:rsid w:val="005F3D33"/>
    <w:rsid w:val="005F7FB6"/>
    <w:rsid w:val="0060316D"/>
    <w:rsid w:val="00605FA4"/>
    <w:rsid w:val="00610CFC"/>
    <w:rsid w:val="00613B18"/>
    <w:rsid w:val="006141F3"/>
    <w:rsid w:val="00614224"/>
    <w:rsid w:val="0061459D"/>
    <w:rsid w:val="00615BC6"/>
    <w:rsid w:val="0061734D"/>
    <w:rsid w:val="0062025D"/>
    <w:rsid w:val="00623961"/>
    <w:rsid w:val="00626C36"/>
    <w:rsid w:val="00627F1A"/>
    <w:rsid w:val="006335FF"/>
    <w:rsid w:val="00633B58"/>
    <w:rsid w:val="0063464A"/>
    <w:rsid w:val="00635C0F"/>
    <w:rsid w:val="00635E49"/>
    <w:rsid w:val="00637454"/>
    <w:rsid w:val="00640399"/>
    <w:rsid w:val="00644361"/>
    <w:rsid w:val="0064560A"/>
    <w:rsid w:val="00645E51"/>
    <w:rsid w:val="00646A77"/>
    <w:rsid w:val="00647145"/>
    <w:rsid w:val="00647519"/>
    <w:rsid w:val="006512B1"/>
    <w:rsid w:val="0065434F"/>
    <w:rsid w:val="00655B49"/>
    <w:rsid w:val="0066268E"/>
    <w:rsid w:val="00662A36"/>
    <w:rsid w:val="00663279"/>
    <w:rsid w:val="006663AE"/>
    <w:rsid w:val="00672438"/>
    <w:rsid w:val="00674D07"/>
    <w:rsid w:val="00675BCE"/>
    <w:rsid w:val="00681C15"/>
    <w:rsid w:val="00681E60"/>
    <w:rsid w:val="0068278A"/>
    <w:rsid w:val="00683F6D"/>
    <w:rsid w:val="006903DC"/>
    <w:rsid w:val="00691A4C"/>
    <w:rsid w:val="00693E29"/>
    <w:rsid w:val="00694EEB"/>
    <w:rsid w:val="006967D6"/>
    <w:rsid w:val="00697CFD"/>
    <w:rsid w:val="00697E94"/>
    <w:rsid w:val="006A0979"/>
    <w:rsid w:val="006A1213"/>
    <w:rsid w:val="006A64B9"/>
    <w:rsid w:val="006A7EBA"/>
    <w:rsid w:val="006B0802"/>
    <w:rsid w:val="006B2070"/>
    <w:rsid w:val="006B4320"/>
    <w:rsid w:val="006C0197"/>
    <w:rsid w:val="006C4929"/>
    <w:rsid w:val="006C63E8"/>
    <w:rsid w:val="006C699F"/>
    <w:rsid w:val="006C7255"/>
    <w:rsid w:val="006D0FC2"/>
    <w:rsid w:val="006D5288"/>
    <w:rsid w:val="006D5349"/>
    <w:rsid w:val="006D657E"/>
    <w:rsid w:val="006D6B4C"/>
    <w:rsid w:val="006D6DFC"/>
    <w:rsid w:val="006D6F20"/>
    <w:rsid w:val="006D6FB9"/>
    <w:rsid w:val="006E20B8"/>
    <w:rsid w:val="006E2D69"/>
    <w:rsid w:val="006E5D4C"/>
    <w:rsid w:val="006E65B2"/>
    <w:rsid w:val="006F19C5"/>
    <w:rsid w:val="006F6402"/>
    <w:rsid w:val="006F78F0"/>
    <w:rsid w:val="007026C8"/>
    <w:rsid w:val="007026DD"/>
    <w:rsid w:val="00704CD9"/>
    <w:rsid w:val="00706B0E"/>
    <w:rsid w:val="00706B58"/>
    <w:rsid w:val="00713E39"/>
    <w:rsid w:val="00714336"/>
    <w:rsid w:val="00715DD5"/>
    <w:rsid w:val="00717742"/>
    <w:rsid w:val="007224EF"/>
    <w:rsid w:val="0072250F"/>
    <w:rsid w:val="007234E2"/>
    <w:rsid w:val="0072700A"/>
    <w:rsid w:val="00727F53"/>
    <w:rsid w:val="00731AFC"/>
    <w:rsid w:val="00731FF1"/>
    <w:rsid w:val="00732282"/>
    <w:rsid w:val="0073282C"/>
    <w:rsid w:val="00732A29"/>
    <w:rsid w:val="00732B23"/>
    <w:rsid w:val="007332B8"/>
    <w:rsid w:val="0073414E"/>
    <w:rsid w:val="0073533E"/>
    <w:rsid w:val="007379D6"/>
    <w:rsid w:val="00742A51"/>
    <w:rsid w:val="00745175"/>
    <w:rsid w:val="00745AD7"/>
    <w:rsid w:val="00746FE5"/>
    <w:rsid w:val="00747E3E"/>
    <w:rsid w:val="0075259A"/>
    <w:rsid w:val="007534BA"/>
    <w:rsid w:val="00753835"/>
    <w:rsid w:val="00753C98"/>
    <w:rsid w:val="00757A5D"/>
    <w:rsid w:val="00760054"/>
    <w:rsid w:val="00761267"/>
    <w:rsid w:val="0076247F"/>
    <w:rsid w:val="007626B7"/>
    <w:rsid w:val="00762C38"/>
    <w:rsid w:val="00763E2E"/>
    <w:rsid w:val="00764A45"/>
    <w:rsid w:val="00765860"/>
    <w:rsid w:val="0076643A"/>
    <w:rsid w:val="00770D8F"/>
    <w:rsid w:val="00771B2A"/>
    <w:rsid w:val="0077668A"/>
    <w:rsid w:val="007823D0"/>
    <w:rsid w:val="00782BE5"/>
    <w:rsid w:val="00783E7A"/>
    <w:rsid w:val="00785DE3"/>
    <w:rsid w:val="00786240"/>
    <w:rsid w:val="007863FC"/>
    <w:rsid w:val="0078646D"/>
    <w:rsid w:val="00790A99"/>
    <w:rsid w:val="00793704"/>
    <w:rsid w:val="007A07B4"/>
    <w:rsid w:val="007A1E6D"/>
    <w:rsid w:val="007A5CBD"/>
    <w:rsid w:val="007A7B0F"/>
    <w:rsid w:val="007B0EF9"/>
    <w:rsid w:val="007B5D44"/>
    <w:rsid w:val="007B789F"/>
    <w:rsid w:val="007C03E5"/>
    <w:rsid w:val="007C2819"/>
    <w:rsid w:val="007C2D90"/>
    <w:rsid w:val="007C37F4"/>
    <w:rsid w:val="007C48D9"/>
    <w:rsid w:val="007C4EB2"/>
    <w:rsid w:val="007C4EF1"/>
    <w:rsid w:val="007D0D24"/>
    <w:rsid w:val="007D17E4"/>
    <w:rsid w:val="007D20FF"/>
    <w:rsid w:val="007D3159"/>
    <w:rsid w:val="007D3C23"/>
    <w:rsid w:val="007D4346"/>
    <w:rsid w:val="007D5B80"/>
    <w:rsid w:val="007D7F7A"/>
    <w:rsid w:val="007E0F7F"/>
    <w:rsid w:val="007E10B2"/>
    <w:rsid w:val="007E2E98"/>
    <w:rsid w:val="007E7614"/>
    <w:rsid w:val="007F00CF"/>
    <w:rsid w:val="007F03C6"/>
    <w:rsid w:val="007F09FE"/>
    <w:rsid w:val="007F0A04"/>
    <w:rsid w:val="007F26EA"/>
    <w:rsid w:val="00800125"/>
    <w:rsid w:val="0080038A"/>
    <w:rsid w:val="00800AE7"/>
    <w:rsid w:val="00803890"/>
    <w:rsid w:val="00804B71"/>
    <w:rsid w:val="00810238"/>
    <w:rsid w:val="008102C4"/>
    <w:rsid w:val="00810743"/>
    <w:rsid w:val="0081223D"/>
    <w:rsid w:val="00813066"/>
    <w:rsid w:val="0081390D"/>
    <w:rsid w:val="0081414A"/>
    <w:rsid w:val="00814219"/>
    <w:rsid w:val="00814E5A"/>
    <w:rsid w:val="00816843"/>
    <w:rsid w:val="0081699F"/>
    <w:rsid w:val="00822217"/>
    <w:rsid w:val="00822649"/>
    <w:rsid w:val="008228AF"/>
    <w:rsid w:val="008238F7"/>
    <w:rsid w:val="00825251"/>
    <w:rsid w:val="00825574"/>
    <w:rsid w:val="00827141"/>
    <w:rsid w:val="008301CF"/>
    <w:rsid w:val="008315F1"/>
    <w:rsid w:val="00833378"/>
    <w:rsid w:val="00834477"/>
    <w:rsid w:val="008352E9"/>
    <w:rsid w:val="00837870"/>
    <w:rsid w:val="00842ACC"/>
    <w:rsid w:val="0084309D"/>
    <w:rsid w:val="0084339B"/>
    <w:rsid w:val="008443F0"/>
    <w:rsid w:val="008478B1"/>
    <w:rsid w:val="00850BF9"/>
    <w:rsid w:val="00851482"/>
    <w:rsid w:val="00852A32"/>
    <w:rsid w:val="00853FA8"/>
    <w:rsid w:val="00855BDB"/>
    <w:rsid w:val="008572D3"/>
    <w:rsid w:val="00865E64"/>
    <w:rsid w:val="00866FD7"/>
    <w:rsid w:val="008700D1"/>
    <w:rsid w:val="00871F62"/>
    <w:rsid w:val="008722B8"/>
    <w:rsid w:val="00873598"/>
    <w:rsid w:val="00875B84"/>
    <w:rsid w:val="00875CCD"/>
    <w:rsid w:val="00877948"/>
    <w:rsid w:val="00880C87"/>
    <w:rsid w:val="00884085"/>
    <w:rsid w:val="00884431"/>
    <w:rsid w:val="00884691"/>
    <w:rsid w:val="00885E62"/>
    <w:rsid w:val="008867C0"/>
    <w:rsid w:val="00891635"/>
    <w:rsid w:val="00893038"/>
    <w:rsid w:val="00896C3F"/>
    <w:rsid w:val="00897463"/>
    <w:rsid w:val="008A0E8A"/>
    <w:rsid w:val="008A37CB"/>
    <w:rsid w:val="008A4BB8"/>
    <w:rsid w:val="008B0865"/>
    <w:rsid w:val="008B2A6A"/>
    <w:rsid w:val="008B2ADA"/>
    <w:rsid w:val="008B2BA6"/>
    <w:rsid w:val="008B4F4D"/>
    <w:rsid w:val="008B6315"/>
    <w:rsid w:val="008C0787"/>
    <w:rsid w:val="008C4D95"/>
    <w:rsid w:val="008C588A"/>
    <w:rsid w:val="008C59A7"/>
    <w:rsid w:val="008D129C"/>
    <w:rsid w:val="008D399C"/>
    <w:rsid w:val="008D7C1E"/>
    <w:rsid w:val="008D7C42"/>
    <w:rsid w:val="008E3C47"/>
    <w:rsid w:val="008F105B"/>
    <w:rsid w:val="008F1A5A"/>
    <w:rsid w:val="00902C4F"/>
    <w:rsid w:val="00904F71"/>
    <w:rsid w:val="009201BA"/>
    <w:rsid w:val="00920FBC"/>
    <w:rsid w:val="00931209"/>
    <w:rsid w:val="00931459"/>
    <w:rsid w:val="00932589"/>
    <w:rsid w:val="00932D1D"/>
    <w:rsid w:val="009332DE"/>
    <w:rsid w:val="00933315"/>
    <w:rsid w:val="00935118"/>
    <w:rsid w:val="00937FCA"/>
    <w:rsid w:val="00942449"/>
    <w:rsid w:val="00946894"/>
    <w:rsid w:val="009518D3"/>
    <w:rsid w:val="00951DEC"/>
    <w:rsid w:val="00952C80"/>
    <w:rsid w:val="009532D2"/>
    <w:rsid w:val="0095404F"/>
    <w:rsid w:val="009556F1"/>
    <w:rsid w:val="0096007C"/>
    <w:rsid w:val="009600D9"/>
    <w:rsid w:val="00960455"/>
    <w:rsid w:val="00961A7B"/>
    <w:rsid w:val="00962EA2"/>
    <w:rsid w:val="00965841"/>
    <w:rsid w:val="009752E3"/>
    <w:rsid w:val="009763FA"/>
    <w:rsid w:val="00980350"/>
    <w:rsid w:val="00980780"/>
    <w:rsid w:val="00980B89"/>
    <w:rsid w:val="0098239D"/>
    <w:rsid w:val="00983A75"/>
    <w:rsid w:val="00984D77"/>
    <w:rsid w:val="00984DCC"/>
    <w:rsid w:val="00990164"/>
    <w:rsid w:val="00991151"/>
    <w:rsid w:val="00991A5A"/>
    <w:rsid w:val="00994A84"/>
    <w:rsid w:val="00996B43"/>
    <w:rsid w:val="009A1326"/>
    <w:rsid w:val="009A1FC4"/>
    <w:rsid w:val="009A2091"/>
    <w:rsid w:val="009A58AA"/>
    <w:rsid w:val="009B013D"/>
    <w:rsid w:val="009B3586"/>
    <w:rsid w:val="009B4354"/>
    <w:rsid w:val="009B5488"/>
    <w:rsid w:val="009B5DEC"/>
    <w:rsid w:val="009B666A"/>
    <w:rsid w:val="009C151A"/>
    <w:rsid w:val="009C344B"/>
    <w:rsid w:val="009D31B4"/>
    <w:rsid w:val="009D36D5"/>
    <w:rsid w:val="009D7F7D"/>
    <w:rsid w:val="009E0CCE"/>
    <w:rsid w:val="009E0D99"/>
    <w:rsid w:val="009E4BC2"/>
    <w:rsid w:val="009F171B"/>
    <w:rsid w:val="009F328D"/>
    <w:rsid w:val="009F3E64"/>
    <w:rsid w:val="00A00C17"/>
    <w:rsid w:val="00A03A11"/>
    <w:rsid w:val="00A05738"/>
    <w:rsid w:val="00A067FA"/>
    <w:rsid w:val="00A12F12"/>
    <w:rsid w:val="00A136D6"/>
    <w:rsid w:val="00A13AE3"/>
    <w:rsid w:val="00A15C59"/>
    <w:rsid w:val="00A161B3"/>
    <w:rsid w:val="00A3052D"/>
    <w:rsid w:val="00A3554C"/>
    <w:rsid w:val="00A367A6"/>
    <w:rsid w:val="00A372B1"/>
    <w:rsid w:val="00A401B0"/>
    <w:rsid w:val="00A41B13"/>
    <w:rsid w:val="00A42D41"/>
    <w:rsid w:val="00A44D21"/>
    <w:rsid w:val="00A44F25"/>
    <w:rsid w:val="00A51127"/>
    <w:rsid w:val="00A512F6"/>
    <w:rsid w:val="00A55091"/>
    <w:rsid w:val="00A55889"/>
    <w:rsid w:val="00A55AE8"/>
    <w:rsid w:val="00A62B47"/>
    <w:rsid w:val="00A631B1"/>
    <w:rsid w:val="00A648FC"/>
    <w:rsid w:val="00A660F4"/>
    <w:rsid w:val="00A6627F"/>
    <w:rsid w:val="00A70859"/>
    <w:rsid w:val="00A71E8C"/>
    <w:rsid w:val="00A74760"/>
    <w:rsid w:val="00A74DCA"/>
    <w:rsid w:val="00A75B95"/>
    <w:rsid w:val="00A814BC"/>
    <w:rsid w:val="00A83197"/>
    <w:rsid w:val="00A84E4C"/>
    <w:rsid w:val="00A85195"/>
    <w:rsid w:val="00A86195"/>
    <w:rsid w:val="00A86EA7"/>
    <w:rsid w:val="00A93B8A"/>
    <w:rsid w:val="00A95342"/>
    <w:rsid w:val="00A968FE"/>
    <w:rsid w:val="00A96DA5"/>
    <w:rsid w:val="00A97908"/>
    <w:rsid w:val="00A97BF7"/>
    <w:rsid w:val="00AA0BE6"/>
    <w:rsid w:val="00AA0CEE"/>
    <w:rsid w:val="00AA442A"/>
    <w:rsid w:val="00AA46D9"/>
    <w:rsid w:val="00AA4900"/>
    <w:rsid w:val="00AA4C2B"/>
    <w:rsid w:val="00AA64EC"/>
    <w:rsid w:val="00AA753C"/>
    <w:rsid w:val="00AB09A9"/>
    <w:rsid w:val="00AB1A64"/>
    <w:rsid w:val="00AB7BC3"/>
    <w:rsid w:val="00AC1973"/>
    <w:rsid w:val="00AC1A22"/>
    <w:rsid w:val="00AC1DDD"/>
    <w:rsid w:val="00AC3032"/>
    <w:rsid w:val="00AC326F"/>
    <w:rsid w:val="00AC46B2"/>
    <w:rsid w:val="00AC5502"/>
    <w:rsid w:val="00AC6267"/>
    <w:rsid w:val="00AC755A"/>
    <w:rsid w:val="00AD047B"/>
    <w:rsid w:val="00AD23B9"/>
    <w:rsid w:val="00AD2D44"/>
    <w:rsid w:val="00AD4B2C"/>
    <w:rsid w:val="00AD7080"/>
    <w:rsid w:val="00AE19A4"/>
    <w:rsid w:val="00AE1F6A"/>
    <w:rsid w:val="00AE56EC"/>
    <w:rsid w:val="00AE618C"/>
    <w:rsid w:val="00AE6ACA"/>
    <w:rsid w:val="00AE77CF"/>
    <w:rsid w:val="00AF0545"/>
    <w:rsid w:val="00AF0A64"/>
    <w:rsid w:val="00AF17B5"/>
    <w:rsid w:val="00AF1958"/>
    <w:rsid w:val="00AF3A2C"/>
    <w:rsid w:val="00AF61C5"/>
    <w:rsid w:val="00AF6EE7"/>
    <w:rsid w:val="00B01BBE"/>
    <w:rsid w:val="00B02147"/>
    <w:rsid w:val="00B03336"/>
    <w:rsid w:val="00B119D5"/>
    <w:rsid w:val="00B13216"/>
    <w:rsid w:val="00B14F48"/>
    <w:rsid w:val="00B20461"/>
    <w:rsid w:val="00B23626"/>
    <w:rsid w:val="00B25A4E"/>
    <w:rsid w:val="00B25FCD"/>
    <w:rsid w:val="00B27234"/>
    <w:rsid w:val="00B31795"/>
    <w:rsid w:val="00B3316B"/>
    <w:rsid w:val="00B34A14"/>
    <w:rsid w:val="00B34DC5"/>
    <w:rsid w:val="00B35A68"/>
    <w:rsid w:val="00B35BFE"/>
    <w:rsid w:val="00B36929"/>
    <w:rsid w:val="00B37CF1"/>
    <w:rsid w:val="00B43735"/>
    <w:rsid w:val="00B43B97"/>
    <w:rsid w:val="00B45147"/>
    <w:rsid w:val="00B45F7F"/>
    <w:rsid w:val="00B46110"/>
    <w:rsid w:val="00B54239"/>
    <w:rsid w:val="00B622A4"/>
    <w:rsid w:val="00B63880"/>
    <w:rsid w:val="00B64F39"/>
    <w:rsid w:val="00B70A8D"/>
    <w:rsid w:val="00B70C2E"/>
    <w:rsid w:val="00B712E9"/>
    <w:rsid w:val="00B715E8"/>
    <w:rsid w:val="00B718AD"/>
    <w:rsid w:val="00B722CE"/>
    <w:rsid w:val="00B73135"/>
    <w:rsid w:val="00B75667"/>
    <w:rsid w:val="00B7645D"/>
    <w:rsid w:val="00B76F24"/>
    <w:rsid w:val="00B80F33"/>
    <w:rsid w:val="00B81299"/>
    <w:rsid w:val="00B812E3"/>
    <w:rsid w:val="00B822D6"/>
    <w:rsid w:val="00B84185"/>
    <w:rsid w:val="00B8544A"/>
    <w:rsid w:val="00B85942"/>
    <w:rsid w:val="00B8729A"/>
    <w:rsid w:val="00B875D9"/>
    <w:rsid w:val="00B87770"/>
    <w:rsid w:val="00B9349E"/>
    <w:rsid w:val="00B9391C"/>
    <w:rsid w:val="00B9411F"/>
    <w:rsid w:val="00B954BB"/>
    <w:rsid w:val="00BA07CA"/>
    <w:rsid w:val="00BA1167"/>
    <w:rsid w:val="00BA2769"/>
    <w:rsid w:val="00BA3CEF"/>
    <w:rsid w:val="00BA4FB5"/>
    <w:rsid w:val="00BA5555"/>
    <w:rsid w:val="00BA5E23"/>
    <w:rsid w:val="00BB158E"/>
    <w:rsid w:val="00BB453F"/>
    <w:rsid w:val="00BB5CF4"/>
    <w:rsid w:val="00BB66F7"/>
    <w:rsid w:val="00BB7D69"/>
    <w:rsid w:val="00BC161D"/>
    <w:rsid w:val="00BC7F67"/>
    <w:rsid w:val="00BD17E4"/>
    <w:rsid w:val="00BD2AFF"/>
    <w:rsid w:val="00BD6AAC"/>
    <w:rsid w:val="00BD7FAA"/>
    <w:rsid w:val="00BE0357"/>
    <w:rsid w:val="00BE0B9A"/>
    <w:rsid w:val="00BE1B64"/>
    <w:rsid w:val="00BE356B"/>
    <w:rsid w:val="00BE39FD"/>
    <w:rsid w:val="00BE6526"/>
    <w:rsid w:val="00BF2628"/>
    <w:rsid w:val="00BF6CEC"/>
    <w:rsid w:val="00BF782A"/>
    <w:rsid w:val="00C00490"/>
    <w:rsid w:val="00C00E9B"/>
    <w:rsid w:val="00C01B23"/>
    <w:rsid w:val="00C0252C"/>
    <w:rsid w:val="00C034C3"/>
    <w:rsid w:val="00C06B34"/>
    <w:rsid w:val="00C076E7"/>
    <w:rsid w:val="00C10BAA"/>
    <w:rsid w:val="00C121AC"/>
    <w:rsid w:val="00C128B0"/>
    <w:rsid w:val="00C13BC7"/>
    <w:rsid w:val="00C15BE4"/>
    <w:rsid w:val="00C176FA"/>
    <w:rsid w:val="00C17A9B"/>
    <w:rsid w:val="00C21535"/>
    <w:rsid w:val="00C22C6E"/>
    <w:rsid w:val="00C238B5"/>
    <w:rsid w:val="00C24782"/>
    <w:rsid w:val="00C254A6"/>
    <w:rsid w:val="00C26365"/>
    <w:rsid w:val="00C27107"/>
    <w:rsid w:val="00C30490"/>
    <w:rsid w:val="00C32C52"/>
    <w:rsid w:val="00C3425F"/>
    <w:rsid w:val="00C34399"/>
    <w:rsid w:val="00C363E5"/>
    <w:rsid w:val="00C36666"/>
    <w:rsid w:val="00C40B50"/>
    <w:rsid w:val="00C50228"/>
    <w:rsid w:val="00C50883"/>
    <w:rsid w:val="00C51654"/>
    <w:rsid w:val="00C51DE1"/>
    <w:rsid w:val="00C54516"/>
    <w:rsid w:val="00C54DCD"/>
    <w:rsid w:val="00C6014A"/>
    <w:rsid w:val="00C60567"/>
    <w:rsid w:val="00C614C7"/>
    <w:rsid w:val="00C61749"/>
    <w:rsid w:val="00C62B1C"/>
    <w:rsid w:val="00C6494D"/>
    <w:rsid w:val="00C65E3D"/>
    <w:rsid w:val="00C70345"/>
    <w:rsid w:val="00C76F98"/>
    <w:rsid w:val="00C778C1"/>
    <w:rsid w:val="00C80490"/>
    <w:rsid w:val="00C80C3F"/>
    <w:rsid w:val="00C81929"/>
    <w:rsid w:val="00C8739C"/>
    <w:rsid w:val="00C91909"/>
    <w:rsid w:val="00C93C8F"/>
    <w:rsid w:val="00C94449"/>
    <w:rsid w:val="00C94DCC"/>
    <w:rsid w:val="00C9573D"/>
    <w:rsid w:val="00C9662F"/>
    <w:rsid w:val="00C97356"/>
    <w:rsid w:val="00C97C48"/>
    <w:rsid w:val="00CA353E"/>
    <w:rsid w:val="00CA3700"/>
    <w:rsid w:val="00CA3A75"/>
    <w:rsid w:val="00CA506F"/>
    <w:rsid w:val="00CA5518"/>
    <w:rsid w:val="00CA5DFB"/>
    <w:rsid w:val="00CA67F1"/>
    <w:rsid w:val="00CA7099"/>
    <w:rsid w:val="00CA7C80"/>
    <w:rsid w:val="00CB04B6"/>
    <w:rsid w:val="00CB0BA6"/>
    <w:rsid w:val="00CB27D8"/>
    <w:rsid w:val="00CB6C05"/>
    <w:rsid w:val="00CB795D"/>
    <w:rsid w:val="00CB7B56"/>
    <w:rsid w:val="00CC2CB7"/>
    <w:rsid w:val="00CC4024"/>
    <w:rsid w:val="00CC4435"/>
    <w:rsid w:val="00CC4729"/>
    <w:rsid w:val="00CC55A1"/>
    <w:rsid w:val="00CC5DAB"/>
    <w:rsid w:val="00CC6276"/>
    <w:rsid w:val="00CC6D13"/>
    <w:rsid w:val="00CC6D5B"/>
    <w:rsid w:val="00CC6E0E"/>
    <w:rsid w:val="00CD0EC4"/>
    <w:rsid w:val="00CD2063"/>
    <w:rsid w:val="00CD4FD9"/>
    <w:rsid w:val="00CD5630"/>
    <w:rsid w:val="00CE0122"/>
    <w:rsid w:val="00CE1C4B"/>
    <w:rsid w:val="00CF02B7"/>
    <w:rsid w:val="00CF1272"/>
    <w:rsid w:val="00CF183A"/>
    <w:rsid w:val="00D014EB"/>
    <w:rsid w:val="00D053D3"/>
    <w:rsid w:val="00D05F49"/>
    <w:rsid w:val="00D10198"/>
    <w:rsid w:val="00D11B42"/>
    <w:rsid w:val="00D13D6D"/>
    <w:rsid w:val="00D155B9"/>
    <w:rsid w:val="00D1603E"/>
    <w:rsid w:val="00D20C96"/>
    <w:rsid w:val="00D21D71"/>
    <w:rsid w:val="00D23239"/>
    <w:rsid w:val="00D247D8"/>
    <w:rsid w:val="00D251F0"/>
    <w:rsid w:val="00D279FA"/>
    <w:rsid w:val="00D30688"/>
    <w:rsid w:val="00D337FC"/>
    <w:rsid w:val="00D33D6B"/>
    <w:rsid w:val="00D35C9E"/>
    <w:rsid w:val="00D36FA9"/>
    <w:rsid w:val="00D3733A"/>
    <w:rsid w:val="00D476AC"/>
    <w:rsid w:val="00D52311"/>
    <w:rsid w:val="00D52C77"/>
    <w:rsid w:val="00D535A9"/>
    <w:rsid w:val="00D60CDD"/>
    <w:rsid w:val="00D60D04"/>
    <w:rsid w:val="00D61228"/>
    <w:rsid w:val="00D61F24"/>
    <w:rsid w:val="00D62DA5"/>
    <w:rsid w:val="00D633E9"/>
    <w:rsid w:val="00D66072"/>
    <w:rsid w:val="00D72BEC"/>
    <w:rsid w:val="00D7511B"/>
    <w:rsid w:val="00D810E6"/>
    <w:rsid w:val="00D8191C"/>
    <w:rsid w:val="00D81F33"/>
    <w:rsid w:val="00D84650"/>
    <w:rsid w:val="00D8562B"/>
    <w:rsid w:val="00D8597F"/>
    <w:rsid w:val="00D85A7C"/>
    <w:rsid w:val="00D86961"/>
    <w:rsid w:val="00D917E8"/>
    <w:rsid w:val="00D91890"/>
    <w:rsid w:val="00D93342"/>
    <w:rsid w:val="00DA0640"/>
    <w:rsid w:val="00DA1AA3"/>
    <w:rsid w:val="00DA23DB"/>
    <w:rsid w:val="00DA5F56"/>
    <w:rsid w:val="00DA687B"/>
    <w:rsid w:val="00DA7425"/>
    <w:rsid w:val="00DB0F85"/>
    <w:rsid w:val="00DB3A00"/>
    <w:rsid w:val="00DB5091"/>
    <w:rsid w:val="00DB5BD1"/>
    <w:rsid w:val="00DB7D8A"/>
    <w:rsid w:val="00DC721F"/>
    <w:rsid w:val="00DD1461"/>
    <w:rsid w:val="00DD24B8"/>
    <w:rsid w:val="00DD3C4A"/>
    <w:rsid w:val="00DD7136"/>
    <w:rsid w:val="00DD76B1"/>
    <w:rsid w:val="00DE0E0D"/>
    <w:rsid w:val="00DE5BF5"/>
    <w:rsid w:val="00DE792D"/>
    <w:rsid w:val="00DF0FD3"/>
    <w:rsid w:val="00DF490B"/>
    <w:rsid w:val="00DF5900"/>
    <w:rsid w:val="00DF5D77"/>
    <w:rsid w:val="00DF6B3C"/>
    <w:rsid w:val="00E04D38"/>
    <w:rsid w:val="00E07C1C"/>
    <w:rsid w:val="00E07D5E"/>
    <w:rsid w:val="00E07E8B"/>
    <w:rsid w:val="00E07FA8"/>
    <w:rsid w:val="00E1136F"/>
    <w:rsid w:val="00E1265E"/>
    <w:rsid w:val="00E129DA"/>
    <w:rsid w:val="00E12C04"/>
    <w:rsid w:val="00E14534"/>
    <w:rsid w:val="00E14D1C"/>
    <w:rsid w:val="00E14E01"/>
    <w:rsid w:val="00E16553"/>
    <w:rsid w:val="00E17934"/>
    <w:rsid w:val="00E17A5D"/>
    <w:rsid w:val="00E20EC1"/>
    <w:rsid w:val="00E24DEE"/>
    <w:rsid w:val="00E25FB0"/>
    <w:rsid w:val="00E2721F"/>
    <w:rsid w:val="00E279C8"/>
    <w:rsid w:val="00E31AD8"/>
    <w:rsid w:val="00E32795"/>
    <w:rsid w:val="00E330AD"/>
    <w:rsid w:val="00E3332C"/>
    <w:rsid w:val="00E34928"/>
    <w:rsid w:val="00E3516C"/>
    <w:rsid w:val="00E36809"/>
    <w:rsid w:val="00E411EC"/>
    <w:rsid w:val="00E41422"/>
    <w:rsid w:val="00E42133"/>
    <w:rsid w:val="00E52660"/>
    <w:rsid w:val="00E54577"/>
    <w:rsid w:val="00E54985"/>
    <w:rsid w:val="00E54EF1"/>
    <w:rsid w:val="00E54FFD"/>
    <w:rsid w:val="00E56ABB"/>
    <w:rsid w:val="00E576D7"/>
    <w:rsid w:val="00E579C7"/>
    <w:rsid w:val="00E62A70"/>
    <w:rsid w:val="00E62B27"/>
    <w:rsid w:val="00E6557C"/>
    <w:rsid w:val="00E67879"/>
    <w:rsid w:val="00E70967"/>
    <w:rsid w:val="00E70C72"/>
    <w:rsid w:val="00E749FB"/>
    <w:rsid w:val="00E76131"/>
    <w:rsid w:val="00E81AA0"/>
    <w:rsid w:val="00E81DC1"/>
    <w:rsid w:val="00E8375E"/>
    <w:rsid w:val="00E85383"/>
    <w:rsid w:val="00E907E0"/>
    <w:rsid w:val="00E930D6"/>
    <w:rsid w:val="00EA0B24"/>
    <w:rsid w:val="00EA5321"/>
    <w:rsid w:val="00EA5667"/>
    <w:rsid w:val="00EB0580"/>
    <w:rsid w:val="00EB4441"/>
    <w:rsid w:val="00EB598E"/>
    <w:rsid w:val="00EB686F"/>
    <w:rsid w:val="00EB7079"/>
    <w:rsid w:val="00EC006E"/>
    <w:rsid w:val="00EC171A"/>
    <w:rsid w:val="00EC3114"/>
    <w:rsid w:val="00EC4722"/>
    <w:rsid w:val="00EC489D"/>
    <w:rsid w:val="00EC652F"/>
    <w:rsid w:val="00ED2EAE"/>
    <w:rsid w:val="00ED46A5"/>
    <w:rsid w:val="00ED53C5"/>
    <w:rsid w:val="00ED5D05"/>
    <w:rsid w:val="00ED7D94"/>
    <w:rsid w:val="00EE2C03"/>
    <w:rsid w:val="00EE41E8"/>
    <w:rsid w:val="00EE473C"/>
    <w:rsid w:val="00EE6140"/>
    <w:rsid w:val="00EE677C"/>
    <w:rsid w:val="00EE7B3F"/>
    <w:rsid w:val="00EF077A"/>
    <w:rsid w:val="00EF4AEB"/>
    <w:rsid w:val="00F0005B"/>
    <w:rsid w:val="00F0066C"/>
    <w:rsid w:val="00F008D0"/>
    <w:rsid w:val="00F022CC"/>
    <w:rsid w:val="00F079AA"/>
    <w:rsid w:val="00F07B0E"/>
    <w:rsid w:val="00F106F0"/>
    <w:rsid w:val="00F12A04"/>
    <w:rsid w:val="00F157DD"/>
    <w:rsid w:val="00F161F7"/>
    <w:rsid w:val="00F23951"/>
    <w:rsid w:val="00F25421"/>
    <w:rsid w:val="00F31F1E"/>
    <w:rsid w:val="00F354D0"/>
    <w:rsid w:val="00F364D2"/>
    <w:rsid w:val="00F3773B"/>
    <w:rsid w:val="00F4063E"/>
    <w:rsid w:val="00F40BB6"/>
    <w:rsid w:val="00F40DEA"/>
    <w:rsid w:val="00F41902"/>
    <w:rsid w:val="00F41B1A"/>
    <w:rsid w:val="00F45565"/>
    <w:rsid w:val="00F51CBB"/>
    <w:rsid w:val="00F52AA0"/>
    <w:rsid w:val="00F57FEF"/>
    <w:rsid w:val="00F608AF"/>
    <w:rsid w:val="00F6149C"/>
    <w:rsid w:val="00F64299"/>
    <w:rsid w:val="00F644C2"/>
    <w:rsid w:val="00F646E3"/>
    <w:rsid w:val="00F6556B"/>
    <w:rsid w:val="00F669A6"/>
    <w:rsid w:val="00F66C97"/>
    <w:rsid w:val="00F66E98"/>
    <w:rsid w:val="00F67B6F"/>
    <w:rsid w:val="00F70F2F"/>
    <w:rsid w:val="00F73A7D"/>
    <w:rsid w:val="00F77B9D"/>
    <w:rsid w:val="00F80412"/>
    <w:rsid w:val="00F80B6C"/>
    <w:rsid w:val="00F829F9"/>
    <w:rsid w:val="00F91D94"/>
    <w:rsid w:val="00FA07A5"/>
    <w:rsid w:val="00FA1AF0"/>
    <w:rsid w:val="00FA2C3A"/>
    <w:rsid w:val="00FA48BF"/>
    <w:rsid w:val="00FA7CED"/>
    <w:rsid w:val="00FB00B0"/>
    <w:rsid w:val="00FB081C"/>
    <w:rsid w:val="00FB0D8B"/>
    <w:rsid w:val="00FB189E"/>
    <w:rsid w:val="00FB25D7"/>
    <w:rsid w:val="00FB710F"/>
    <w:rsid w:val="00FC05B7"/>
    <w:rsid w:val="00FC0DCF"/>
    <w:rsid w:val="00FC1050"/>
    <w:rsid w:val="00FC14B7"/>
    <w:rsid w:val="00FC79E8"/>
    <w:rsid w:val="00FD160B"/>
    <w:rsid w:val="00FD2691"/>
    <w:rsid w:val="00FD356A"/>
    <w:rsid w:val="00FD4EE5"/>
    <w:rsid w:val="00FD68F0"/>
    <w:rsid w:val="00FD7EFC"/>
    <w:rsid w:val="00FE02F3"/>
    <w:rsid w:val="00FE11F0"/>
    <w:rsid w:val="00FE1BD8"/>
    <w:rsid w:val="00FE4550"/>
    <w:rsid w:val="00FE6BD4"/>
    <w:rsid w:val="00FE7AC0"/>
    <w:rsid w:val="00FF2810"/>
    <w:rsid w:val="00FF3044"/>
    <w:rsid w:val="00FF4336"/>
    <w:rsid w:val="00FF6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7FBE60E-F912-42F1-B9A5-F8617150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53FC"/>
    <w:rPr>
      <w:sz w:val="24"/>
      <w:szCs w:val="24"/>
      <w:lang w:val="en-US" w:eastAsia="en-US"/>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en-GB"/>
    </w:rPr>
  </w:style>
  <w:style w:type="paragraph" w:styleId="Heading3">
    <w:name w:val="heading 3"/>
    <w:basedOn w:val="Normal"/>
    <w:next w:val="Normal"/>
    <w:qFormat/>
    <w:pPr>
      <w:keepNext/>
      <w:ind w:right="70"/>
      <w:jc w:val="center"/>
      <w:outlineLvl w:val="2"/>
    </w:pPr>
    <w:rPr>
      <w:b/>
      <w:sz w:val="22"/>
    </w:rPr>
  </w:style>
  <w:style w:type="paragraph" w:styleId="Heading4">
    <w:name w:val="heading 4"/>
    <w:basedOn w:val="Normal"/>
    <w:next w:val="Normal"/>
    <w:qFormat/>
    <w:pPr>
      <w:keepNext/>
      <w:ind w:left="567" w:hanging="141"/>
      <w:outlineLvl w:val="3"/>
    </w:pPr>
    <w:rPr>
      <w:b/>
      <w:sz w:val="22"/>
      <w:szCs w:val="20"/>
      <w:lang w:val="en-GB"/>
    </w:rPr>
  </w:style>
  <w:style w:type="paragraph" w:styleId="Heading5">
    <w:name w:val="heading 5"/>
    <w:basedOn w:val="Normal"/>
    <w:next w:val="Normal"/>
    <w:qFormat/>
    <w:pPr>
      <w:keepNext/>
      <w:outlineLvl w:val="4"/>
    </w:pPr>
    <w:rPr>
      <w:b/>
      <w:bCs/>
      <w:sz w:val="22"/>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szCs w:val="20"/>
      <w:lang w:val="en-GB"/>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rsid w:val="00FC1050"/>
    <w:pPr>
      <w:spacing w:before="240" w:after="60"/>
      <w:outlineLvl w:val="7"/>
    </w:pPr>
    <w:rPr>
      <w:i/>
      <w:iCs/>
    </w:rPr>
  </w:style>
  <w:style w:type="paragraph" w:styleId="Heading9">
    <w:name w:val="heading 9"/>
    <w:basedOn w:val="Normal"/>
    <w:next w:val="Normal"/>
    <w:qFormat/>
    <w:rsid w:val="00FC1050"/>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widowControl w:val="0"/>
      <w:tabs>
        <w:tab w:val="left" w:pos="567"/>
        <w:tab w:val="left" w:pos="2400"/>
        <w:tab w:val="left" w:pos="7280"/>
      </w:tabs>
      <w:ind w:left="426" w:right="-29"/>
    </w:pPr>
    <w:rPr>
      <w:sz w:val="22"/>
      <w:szCs w:val="20"/>
    </w:rPr>
  </w:style>
  <w:style w:type="paragraph" w:styleId="BodyText3">
    <w:name w:val="Body Text 3"/>
    <w:basedOn w:val="Normal"/>
    <w:pPr>
      <w:tabs>
        <w:tab w:val="left" w:pos="567"/>
      </w:tabs>
      <w:spacing w:line="260" w:lineRule="exact"/>
      <w:jc w:val="both"/>
    </w:pPr>
    <w:rPr>
      <w:b/>
      <w:i/>
      <w:sz w:val="22"/>
      <w:szCs w:val="20"/>
      <w:lang w:val="en-GB"/>
    </w:rPr>
  </w:style>
  <w:style w:type="paragraph" w:styleId="BodyText2">
    <w:name w:val="Body Text 2"/>
    <w:basedOn w:val="Normal"/>
    <w:pPr>
      <w:tabs>
        <w:tab w:val="left" w:pos="567"/>
        <w:tab w:val="left" w:pos="4536"/>
      </w:tabs>
      <w:spacing w:line="260" w:lineRule="exact"/>
      <w:jc w:val="both"/>
    </w:pPr>
    <w:rPr>
      <w:b/>
      <w:sz w:val="22"/>
      <w:szCs w:val="20"/>
      <w:lang w:val="en-GB"/>
    </w:rPr>
  </w:style>
  <w:style w:type="paragraph" w:styleId="EndnoteText">
    <w:name w:val="endnote text"/>
    <w:basedOn w:val="Normal"/>
    <w:semiHidden/>
    <w:pPr>
      <w:tabs>
        <w:tab w:val="left" w:pos="567"/>
      </w:tabs>
    </w:pPr>
    <w:rPr>
      <w:sz w:val="22"/>
      <w:szCs w:val="20"/>
      <w:lang w:val="en-GB"/>
    </w:rPr>
  </w:style>
  <w:style w:type="paragraph" w:customStyle="1" w:styleId="Retrait">
    <w:name w:val="Retrait"/>
    <w:basedOn w:val="Normal"/>
    <w:next w:val="Normal"/>
    <w:pPr>
      <w:numPr>
        <w:numId w:val="5"/>
      </w:numPr>
      <w:tabs>
        <w:tab w:val="right" w:pos="8789"/>
      </w:tabs>
      <w:spacing w:before="120" w:after="120"/>
      <w:jc w:val="both"/>
    </w:pPr>
    <w:rPr>
      <w:snapToGrid w:val="0"/>
      <w:szCs w:val="20"/>
      <w:lang w:eastAsia="fr-FR"/>
    </w:rPr>
  </w:style>
  <w:style w:type="paragraph" w:styleId="BodyTextIndent2">
    <w:name w:val="Body Text Indent 2"/>
    <w:basedOn w:val="Normal"/>
    <w:pPr>
      <w:tabs>
        <w:tab w:val="left" w:pos="567"/>
      </w:tabs>
      <w:spacing w:line="260" w:lineRule="exact"/>
      <w:ind w:left="567" w:hanging="567"/>
      <w:jc w:val="both"/>
    </w:pPr>
    <w:rPr>
      <w:b/>
      <w:sz w:val="22"/>
      <w:szCs w:val="20"/>
      <w:lang w:val="en-GB"/>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
    <w:name w:val="Body Text"/>
    <w:basedOn w:val="Normal"/>
    <w:pPr>
      <w:spacing w:after="120"/>
      <w:ind w:right="-28"/>
    </w:pPr>
    <w:rPr>
      <w:sz w:val="22"/>
      <w:lang w:val="en-GB"/>
    </w:rPr>
  </w:style>
  <w:style w:type="paragraph" w:customStyle="1" w:styleId="EMEAEnTableLeft">
    <w:name w:val="EMEA En Table Left"/>
    <w:basedOn w:val="Normal"/>
    <w:pPr>
      <w:keepNext/>
      <w:keepLines/>
      <w:widowControl w:val="0"/>
    </w:pPr>
    <w:rPr>
      <w:sz w:val="20"/>
      <w:szCs w:val="20"/>
      <w:lang w:val="fr-FR"/>
    </w:rPr>
  </w:style>
  <w:style w:type="paragraph" w:styleId="ListBullet2">
    <w:name w:val="List Bullet 2"/>
    <w:basedOn w:val="Normal"/>
    <w:autoRedefine/>
    <w:rsid w:val="005B7B15"/>
    <w:pPr>
      <w:numPr>
        <w:numId w:val="3"/>
      </w:numPr>
      <w:tabs>
        <w:tab w:val="clear" w:pos="360"/>
        <w:tab w:val="num" w:pos="567"/>
      </w:tabs>
      <w:ind w:left="567" w:hanging="501"/>
      <w:jc w:val="both"/>
    </w:pPr>
    <w:rPr>
      <w:sz w:val="22"/>
      <w:szCs w:val="20"/>
      <w:lang w:val="en-GB"/>
    </w:rPr>
  </w:style>
  <w:style w:type="paragraph" w:styleId="BodyTextIndent">
    <w:name w:val="Body Text Indent"/>
    <w:basedOn w:val="Normal"/>
    <w:pPr>
      <w:ind w:left="540" w:hanging="540"/>
    </w:pPr>
    <w:rPr>
      <w:sz w:val="22"/>
    </w:rPr>
  </w:style>
  <w:style w:type="paragraph" w:customStyle="1" w:styleId="EMEATableLeft">
    <w:name w:val="EMEA Table Left"/>
    <w:basedOn w:val="Normal"/>
    <w:pPr>
      <w:keepNext/>
      <w:keepLines/>
    </w:pPr>
    <w:rPr>
      <w:sz w:val="22"/>
      <w:szCs w:val="20"/>
      <w:lang w:val="en-G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EMEAElTableLeft">
    <w:name w:val="EMEA El Table Left"/>
    <w:basedOn w:val="EMEAEnTableLeft"/>
    <w:pPr>
      <w:widowControl/>
    </w:pPr>
  </w:style>
  <w:style w:type="paragraph" w:styleId="BodyTextIndent3">
    <w:name w:val="Body Text Indent 3"/>
    <w:basedOn w:val="Normal"/>
    <w:pPr>
      <w:keepLines/>
      <w:autoSpaceDE w:val="0"/>
      <w:autoSpaceDN w:val="0"/>
      <w:adjustRightInd w:val="0"/>
      <w:spacing w:line="240" w:lineRule="atLeast"/>
      <w:ind w:left="1287"/>
    </w:pPr>
    <w:rPr>
      <w:rFonts w:ascii="Helv" w:hAnsi="Helv"/>
      <w:color w:val="000000"/>
      <w:sz w:val="20"/>
      <w:szCs w:val="20"/>
    </w:rPr>
  </w:style>
  <w:style w:type="paragraph" w:styleId="ListBullet">
    <w:name w:val="List Bullet"/>
    <w:basedOn w:val="Normal"/>
    <w:autoRedefine/>
    <w:pPr>
      <w:numPr>
        <w:numId w:val="3"/>
      </w:numPr>
    </w:p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EMEABodyText">
    <w:name w:val="EMEA Body Text"/>
    <w:basedOn w:val="Normal"/>
    <w:rPr>
      <w:sz w:val="22"/>
      <w:szCs w:val="20"/>
      <w:lang w:val="en-GB"/>
    </w:rPr>
  </w:style>
  <w:style w:type="paragraph" w:customStyle="1" w:styleId="TITREA">
    <w:name w:val="TITRE A"/>
    <w:basedOn w:val="Normal"/>
    <w:rsid w:val="0061734D"/>
    <w:pPr>
      <w:tabs>
        <w:tab w:val="left" w:pos="680"/>
        <w:tab w:val="left" w:pos="2400"/>
        <w:tab w:val="left" w:pos="7280"/>
      </w:tabs>
      <w:ind w:right="-29"/>
      <w:jc w:val="center"/>
    </w:pPr>
    <w:rPr>
      <w:b/>
      <w:sz w:val="22"/>
      <w:szCs w:val="22"/>
    </w:rPr>
  </w:style>
  <w:style w:type="paragraph" w:customStyle="1" w:styleId="TableHeading">
    <w:name w:val="Table Heading"/>
    <w:basedOn w:val="Heading1"/>
    <w:rsid w:val="001642B7"/>
    <w:pPr>
      <w:keepNext/>
      <w:tabs>
        <w:tab w:val="clear" w:pos="567"/>
        <w:tab w:val="left" w:pos="360"/>
      </w:tabs>
      <w:autoSpaceDE w:val="0"/>
      <w:autoSpaceDN w:val="0"/>
      <w:adjustRightInd w:val="0"/>
      <w:spacing w:before="0" w:line="240" w:lineRule="auto"/>
      <w:ind w:left="0" w:firstLine="0"/>
    </w:pPr>
    <w:rPr>
      <w:rFonts w:ascii="Arial" w:eastAsia="MS Mincho" w:hAnsi="Arial" w:cs="Arial"/>
      <w:bCs/>
      <w:caps w:val="0"/>
      <w:sz w:val="24"/>
      <w:szCs w:val="16"/>
    </w:rPr>
  </w:style>
  <w:style w:type="paragraph" w:styleId="BodyTextFirstIndent">
    <w:name w:val="Body Text First Indent"/>
    <w:basedOn w:val="BodyText"/>
    <w:rsid w:val="00FC1050"/>
    <w:pPr>
      <w:ind w:right="0" w:firstLine="210"/>
    </w:pPr>
    <w:rPr>
      <w:sz w:val="24"/>
      <w:lang w:val="en-US"/>
    </w:rPr>
  </w:style>
  <w:style w:type="paragraph" w:styleId="BodyTextFirstIndent2">
    <w:name w:val="Body Text First Indent 2"/>
    <w:basedOn w:val="BodyTextIndent"/>
    <w:rsid w:val="00FC1050"/>
    <w:pPr>
      <w:spacing w:after="120"/>
      <w:ind w:left="360" w:firstLine="210"/>
    </w:pPr>
    <w:rPr>
      <w:sz w:val="24"/>
    </w:rPr>
  </w:style>
  <w:style w:type="paragraph" w:styleId="Caption">
    <w:name w:val="caption"/>
    <w:basedOn w:val="Normal"/>
    <w:next w:val="Normal"/>
    <w:qFormat/>
    <w:rsid w:val="00FC1050"/>
    <w:rPr>
      <w:b/>
      <w:bCs/>
      <w:sz w:val="20"/>
      <w:szCs w:val="20"/>
    </w:rPr>
  </w:style>
  <w:style w:type="paragraph" w:styleId="Closing">
    <w:name w:val="Closing"/>
    <w:basedOn w:val="Normal"/>
    <w:rsid w:val="00FC1050"/>
    <w:pPr>
      <w:ind w:left="4320"/>
    </w:pPr>
  </w:style>
  <w:style w:type="paragraph" w:styleId="Date">
    <w:name w:val="Date"/>
    <w:basedOn w:val="Normal"/>
    <w:next w:val="Normal"/>
    <w:rsid w:val="00FC1050"/>
  </w:style>
  <w:style w:type="paragraph" w:styleId="DocumentMap">
    <w:name w:val="Document Map"/>
    <w:basedOn w:val="Normal"/>
    <w:semiHidden/>
    <w:rsid w:val="00FC1050"/>
    <w:pPr>
      <w:shd w:val="clear" w:color="auto" w:fill="000080"/>
    </w:pPr>
    <w:rPr>
      <w:rFonts w:ascii="Tahoma" w:hAnsi="Tahoma" w:cs="Tahoma"/>
      <w:sz w:val="20"/>
      <w:szCs w:val="20"/>
    </w:rPr>
  </w:style>
  <w:style w:type="paragraph" w:styleId="E-mailSignature">
    <w:name w:val="E-mail Signature"/>
    <w:basedOn w:val="Normal"/>
    <w:rsid w:val="00FC1050"/>
  </w:style>
  <w:style w:type="paragraph" w:styleId="EnvelopeAddress">
    <w:name w:val="envelope address"/>
    <w:basedOn w:val="Normal"/>
    <w:rsid w:val="00FC105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1050"/>
    <w:rPr>
      <w:rFonts w:ascii="Arial" w:hAnsi="Arial" w:cs="Arial"/>
      <w:sz w:val="20"/>
      <w:szCs w:val="20"/>
    </w:rPr>
  </w:style>
  <w:style w:type="paragraph" w:styleId="FootnoteText">
    <w:name w:val="footnote text"/>
    <w:basedOn w:val="Normal"/>
    <w:semiHidden/>
    <w:rsid w:val="00FC1050"/>
    <w:rPr>
      <w:sz w:val="20"/>
      <w:szCs w:val="20"/>
    </w:rPr>
  </w:style>
  <w:style w:type="paragraph" w:styleId="HTMLAddress">
    <w:name w:val="HTML Address"/>
    <w:basedOn w:val="Normal"/>
    <w:rsid w:val="00FC1050"/>
    <w:rPr>
      <w:i/>
      <w:iCs/>
    </w:rPr>
  </w:style>
  <w:style w:type="paragraph" w:styleId="HTMLPreformatted">
    <w:name w:val="HTML Preformatted"/>
    <w:basedOn w:val="Normal"/>
    <w:rsid w:val="00FC1050"/>
    <w:rPr>
      <w:rFonts w:ascii="Courier New" w:hAnsi="Courier New" w:cs="Courier New"/>
      <w:sz w:val="20"/>
      <w:szCs w:val="20"/>
    </w:rPr>
  </w:style>
  <w:style w:type="paragraph" w:styleId="Index1">
    <w:name w:val="index 1"/>
    <w:basedOn w:val="Normal"/>
    <w:next w:val="Normal"/>
    <w:autoRedefine/>
    <w:semiHidden/>
    <w:rsid w:val="00FC1050"/>
    <w:pPr>
      <w:ind w:left="240" w:hanging="240"/>
    </w:pPr>
  </w:style>
  <w:style w:type="paragraph" w:styleId="Index2">
    <w:name w:val="index 2"/>
    <w:basedOn w:val="Normal"/>
    <w:next w:val="Normal"/>
    <w:autoRedefine/>
    <w:semiHidden/>
    <w:rsid w:val="00FC1050"/>
    <w:pPr>
      <w:ind w:left="480" w:hanging="240"/>
    </w:pPr>
  </w:style>
  <w:style w:type="paragraph" w:styleId="Index3">
    <w:name w:val="index 3"/>
    <w:basedOn w:val="Normal"/>
    <w:next w:val="Normal"/>
    <w:autoRedefine/>
    <w:semiHidden/>
    <w:rsid w:val="00FC1050"/>
    <w:pPr>
      <w:ind w:left="720" w:hanging="240"/>
    </w:pPr>
  </w:style>
  <w:style w:type="paragraph" w:styleId="Index4">
    <w:name w:val="index 4"/>
    <w:basedOn w:val="Normal"/>
    <w:next w:val="Normal"/>
    <w:autoRedefine/>
    <w:semiHidden/>
    <w:rsid w:val="00FC1050"/>
    <w:pPr>
      <w:ind w:left="960" w:hanging="240"/>
    </w:pPr>
  </w:style>
  <w:style w:type="paragraph" w:styleId="Index5">
    <w:name w:val="index 5"/>
    <w:basedOn w:val="Normal"/>
    <w:next w:val="Normal"/>
    <w:autoRedefine/>
    <w:semiHidden/>
    <w:rsid w:val="00FC1050"/>
    <w:pPr>
      <w:ind w:left="1200" w:hanging="240"/>
    </w:pPr>
  </w:style>
  <w:style w:type="paragraph" w:styleId="Index6">
    <w:name w:val="index 6"/>
    <w:basedOn w:val="Normal"/>
    <w:next w:val="Normal"/>
    <w:autoRedefine/>
    <w:semiHidden/>
    <w:rsid w:val="00FC1050"/>
    <w:pPr>
      <w:ind w:left="1440" w:hanging="240"/>
    </w:pPr>
  </w:style>
  <w:style w:type="paragraph" w:styleId="Index7">
    <w:name w:val="index 7"/>
    <w:basedOn w:val="Normal"/>
    <w:next w:val="Normal"/>
    <w:autoRedefine/>
    <w:semiHidden/>
    <w:rsid w:val="00FC1050"/>
    <w:pPr>
      <w:ind w:left="1680" w:hanging="240"/>
    </w:pPr>
  </w:style>
  <w:style w:type="paragraph" w:styleId="Index8">
    <w:name w:val="index 8"/>
    <w:basedOn w:val="Normal"/>
    <w:next w:val="Normal"/>
    <w:autoRedefine/>
    <w:semiHidden/>
    <w:rsid w:val="00FC1050"/>
    <w:pPr>
      <w:ind w:left="1920" w:hanging="240"/>
    </w:pPr>
  </w:style>
  <w:style w:type="paragraph" w:styleId="Index9">
    <w:name w:val="index 9"/>
    <w:basedOn w:val="Normal"/>
    <w:next w:val="Normal"/>
    <w:autoRedefine/>
    <w:semiHidden/>
    <w:rsid w:val="00FC1050"/>
    <w:pPr>
      <w:ind w:left="2160" w:hanging="240"/>
    </w:pPr>
  </w:style>
  <w:style w:type="paragraph" w:styleId="IndexHeading">
    <w:name w:val="index heading"/>
    <w:basedOn w:val="Normal"/>
    <w:next w:val="Index1"/>
    <w:semiHidden/>
    <w:rsid w:val="00FC1050"/>
    <w:rPr>
      <w:rFonts w:ascii="Arial" w:hAnsi="Arial" w:cs="Arial"/>
      <w:b/>
      <w:bCs/>
    </w:rPr>
  </w:style>
  <w:style w:type="paragraph" w:styleId="List">
    <w:name w:val="List"/>
    <w:basedOn w:val="Normal"/>
    <w:rsid w:val="00FC1050"/>
    <w:pPr>
      <w:ind w:left="360" w:hanging="360"/>
    </w:pPr>
  </w:style>
  <w:style w:type="paragraph" w:styleId="List2">
    <w:name w:val="List 2"/>
    <w:basedOn w:val="Normal"/>
    <w:rsid w:val="00FC1050"/>
    <w:pPr>
      <w:ind w:left="720" w:hanging="360"/>
    </w:pPr>
  </w:style>
  <w:style w:type="paragraph" w:styleId="List3">
    <w:name w:val="List 3"/>
    <w:basedOn w:val="Normal"/>
    <w:rsid w:val="00FC1050"/>
    <w:pPr>
      <w:ind w:left="1080" w:hanging="360"/>
    </w:pPr>
  </w:style>
  <w:style w:type="paragraph" w:styleId="List4">
    <w:name w:val="List 4"/>
    <w:basedOn w:val="Normal"/>
    <w:rsid w:val="00FC1050"/>
    <w:pPr>
      <w:ind w:left="1440" w:hanging="360"/>
    </w:pPr>
  </w:style>
  <w:style w:type="paragraph" w:styleId="List5">
    <w:name w:val="List 5"/>
    <w:basedOn w:val="Normal"/>
    <w:rsid w:val="00FC1050"/>
    <w:pPr>
      <w:ind w:left="1800" w:hanging="360"/>
    </w:pPr>
  </w:style>
  <w:style w:type="paragraph" w:styleId="ListBullet3">
    <w:name w:val="List Bullet 3"/>
    <w:basedOn w:val="Normal"/>
    <w:rsid w:val="00FC1050"/>
    <w:pPr>
      <w:numPr>
        <w:numId w:val="15"/>
      </w:numPr>
    </w:pPr>
  </w:style>
  <w:style w:type="paragraph" w:styleId="ListBullet4">
    <w:name w:val="List Bullet 4"/>
    <w:basedOn w:val="Normal"/>
    <w:rsid w:val="00FC1050"/>
    <w:pPr>
      <w:numPr>
        <w:numId w:val="16"/>
      </w:numPr>
    </w:pPr>
  </w:style>
  <w:style w:type="paragraph" w:styleId="ListBullet5">
    <w:name w:val="List Bullet 5"/>
    <w:basedOn w:val="Normal"/>
    <w:rsid w:val="00FC1050"/>
    <w:pPr>
      <w:numPr>
        <w:numId w:val="17"/>
      </w:numPr>
    </w:pPr>
  </w:style>
  <w:style w:type="paragraph" w:styleId="ListContinue">
    <w:name w:val="List Continue"/>
    <w:basedOn w:val="Normal"/>
    <w:rsid w:val="00FC1050"/>
    <w:pPr>
      <w:spacing w:after="120"/>
      <w:ind w:left="360"/>
    </w:pPr>
  </w:style>
  <w:style w:type="paragraph" w:styleId="ListContinue2">
    <w:name w:val="List Continue 2"/>
    <w:basedOn w:val="Normal"/>
    <w:rsid w:val="00FC1050"/>
    <w:pPr>
      <w:spacing w:after="120"/>
      <w:ind w:left="720"/>
    </w:pPr>
  </w:style>
  <w:style w:type="paragraph" w:styleId="ListContinue3">
    <w:name w:val="List Continue 3"/>
    <w:basedOn w:val="Normal"/>
    <w:rsid w:val="00FC1050"/>
    <w:pPr>
      <w:spacing w:after="120"/>
      <w:ind w:left="1080"/>
    </w:pPr>
  </w:style>
  <w:style w:type="paragraph" w:styleId="ListContinue4">
    <w:name w:val="List Continue 4"/>
    <w:basedOn w:val="Normal"/>
    <w:rsid w:val="00FC1050"/>
    <w:pPr>
      <w:spacing w:after="120"/>
      <w:ind w:left="1440"/>
    </w:pPr>
  </w:style>
  <w:style w:type="paragraph" w:styleId="ListContinue5">
    <w:name w:val="List Continue 5"/>
    <w:basedOn w:val="Normal"/>
    <w:rsid w:val="00FC1050"/>
    <w:pPr>
      <w:spacing w:after="120"/>
      <w:ind w:left="1800"/>
    </w:pPr>
  </w:style>
  <w:style w:type="paragraph" w:styleId="ListNumber">
    <w:name w:val="List Number"/>
    <w:basedOn w:val="Normal"/>
    <w:rsid w:val="00FC1050"/>
    <w:pPr>
      <w:numPr>
        <w:numId w:val="18"/>
      </w:numPr>
    </w:pPr>
  </w:style>
  <w:style w:type="paragraph" w:styleId="ListNumber2">
    <w:name w:val="List Number 2"/>
    <w:basedOn w:val="Normal"/>
    <w:rsid w:val="00FC1050"/>
    <w:pPr>
      <w:numPr>
        <w:numId w:val="19"/>
      </w:numPr>
    </w:pPr>
  </w:style>
  <w:style w:type="paragraph" w:styleId="ListNumber3">
    <w:name w:val="List Number 3"/>
    <w:basedOn w:val="Normal"/>
    <w:rsid w:val="00FC1050"/>
    <w:pPr>
      <w:numPr>
        <w:numId w:val="20"/>
      </w:numPr>
    </w:pPr>
  </w:style>
  <w:style w:type="paragraph" w:styleId="ListNumber4">
    <w:name w:val="List Number 4"/>
    <w:basedOn w:val="Normal"/>
    <w:rsid w:val="00FC1050"/>
    <w:pPr>
      <w:numPr>
        <w:numId w:val="21"/>
      </w:numPr>
    </w:pPr>
  </w:style>
  <w:style w:type="paragraph" w:styleId="ListNumber5">
    <w:name w:val="List Number 5"/>
    <w:basedOn w:val="Normal"/>
    <w:rsid w:val="00FC1050"/>
    <w:pPr>
      <w:numPr>
        <w:numId w:val="22"/>
      </w:numPr>
    </w:pPr>
  </w:style>
  <w:style w:type="paragraph" w:styleId="MacroText">
    <w:name w:val="macro"/>
    <w:semiHidden/>
    <w:rsid w:val="00FC105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FC105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C1050"/>
  </w:style>
  <w:style w:type="paragraph" w:styleId="NormalIndent">
    <w:name w:val="Normal Indent"/>
    <w:basedOn w:val="Normal"/>
    <w:rsid w:val="00FC1050"/>
    <w:pPr>
      <w:ind w:left="720"/>
    </w:pPr>
  </w:style>
  <w:style w:type="paragraph" w:styleId="NoteHeading">
    <w:name w:val="Note Heading"/>
    <w:basedOn w:val="Normal"/>
    <w:next w:val="Normal"/>
    <w:rsid w:val="00FC1050"/>
  </w:style>
  <w:style w:type="paragraph" w:styleId="PlainText">
    <w:name w:val="Plain Text"/>
    <w:basedOn w:val="Normal"/>
    <w:rsid w:val="00FC1050"/>
    <w:rPr>
      <w:rFonts w:ascii="Courier New" w:hAnsi="Courier New" w:cs="Courier New"/>
      <w:sz w:val="20"/>
      <w:szCs w:val="20"/>
    </w:rPr>
  </w:style>
  <w:style w:type="paragraph" w:styleId="Salutation">
    <w:name w:val="Salutation"/>
    <w:basedOn w:val="Normal"/>
    <w:next w:val="Normal"/>
    <w:rsid w:val="00FC1050"/>
  </w:style>
  <w:style w:type="paragraph" w:styleId="Signature">
    <w:name w:val="Signature"/>
    <w:basedOn w:val="Normal"/>
    <w:rsid w:val="00FC1050"/>
    <w:pPr>
      <w:ind w:left="4320"/>
    </w:pPr>
  </w:style>
  <w:style w:type="paragraph" w:styleId="Subtitle">
    <w:name w:val="Subtitle"/>
    <w:basedOn w:val="Normal"/>
    <w:qFormat/>
    <w:rsid w:val="00FC1050"/>
    <w:pPr>
      <w:spacing w:after="60"/>
      <w:jc w:val="center"/>
      <w:outlineLvl w:val="1"/>
    </w:pPr>
    <w:rPr>
      <w:rFonts w:ascii="Arial" w:hAnsi="Arial" w:cs="Arial"/>
    </w:rPr>
  </w:style>
  <w:style w:type="paragraph" w:styleId="TableofAuthorities">
    <w:name w:val="table of authorities"/>
    <w:basedOn w:val="Normal"/>
    <w:next w:val="Normal"/>
    <w:semiHidden/>
    <w:rsid w:val="00FC1050"/>
    <w:pPr>
      <w:ind w:left="240" w:hanging="240"/>
    </w:pPr>
  </w:style>
  <w:style w:type="paragraph" w:styleId="TableofFigures">
    <w:name w:val="table of figures"/>
    <w:basedOn w:val="Normal"/>
    <w:next w:val="Normal"/>
    <w:semiHidden/>
    <w:rsid w:val="00FC1050"/>
  </w:style>
  <w:style w:type="paragraph" w:styleId="Title">
    <w:name w:val="Title"/>
    <w:basedOn w:val="Normal"/>
    <w:qFormat/>
    <w:rsid w:val="00FC105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C1050"/>
    <w:pPr>
      <w:spacing w:before="120"/>
    </w:pPr>
    <w:rPr>
      <w:rFonts w:ascii="Arial" w:hAnsi="Arial" w:cs="Arial"/>
      <w:b/>
      <w:bCs/>
    </w:rPr>
  </w:style>
  <w:style w:type="paragraph" w:styleId="TOC1">
    <w:name w:val="toc 1"/>
    <w:basedOn w:val="Normal"/>
    <w:next w:val="Normal"/>
    <w:autoRedefine/>
    <w:semiHidden/>
    <w:rsid w:val="00FC1050"/>
  </w:style>
  <w:style w:type="paragraph" w:styleId="TOC2">
    <w:name w:val="toc 2"/>
    <w:basedOn w:val="Normal"/>
    <w:next w:val="Normal"/>
    <w:autoRedefine/>
    <w:semiHidden/>
    <w:rsid w:val="00FC1050"/>
    <w:pPr>
      <w:ind w:left="240"/>
    </w:pPr>
  </w:style>
  <w:style w:type="paragraph" w:styleId="TOC3">
    <w:name w:val="toc 3"/>
    <w:basedOn w:val="Normal"/>
    <w:next w:val="Normal"/>
    <w:autoRedefine/>
    <w:semiHidden/>
    <w:rsid w:val="00FC1050"/>
    <w:pPr>
      <w:ind w:left="480"/>
    </w:pPr>
  </w:style>
  <w:style w:type="paragraph" w:styleId="TOC4">
    <w:name w:val="toc 4"/>
    <w:basedOn w:val="Normal"/>
    <w:next w:val="Normal"/>
    <w:autoRedefine/>
    <w:semiHidden/>
    <w:rsid w:val="00FC1050"/>
    <w:pPr>
      <w:ind w:left="720"/>
    </w:pPr>
  </w:style>
  <w:style w:type="paragraph" w:styleId="TOC5">
    <w:name w:val="toc 5"/>
    <w:basedOn w:val="Normal"/>
    <w:next w:val="Normal"/>
    <w:autoRedefine/>
    <w:semiHidden/>
    <w:rsid w:val="00FC1050"/>
    <w:pPr>
      <w:ind w:left="960"/>
    </w:pPr>
  </w:style>
  <w:style w:type="paragraph" w:styleId="TOC6">
    <w:name w:val="toc 6"/>
    <w:basedOn w:val="Normal"/>
    <w:next w:val="Normal"/>
    <w:autoRedefine/>
    <w:semiHidden/>
    <w:rsid w:val="00FC1050"/>
    <w:pPr>
      <w:ind w:left="1200"/>
    </w:pPr>
  </w:style>
  <w:style w:type="paragraph" w:styleId="TOC7">
    <w:name w:val="toc 7"/>
    <w:basedOn w:val="Normal"/>
    <w:next w:val="Normal"/>
    <w:autoRedefine/>
    <w:semiHidden/>
    <w:rsid w:val="00FC1050"/>
    <w:pPr>
      <w:ind w:left="1440"/>
    </w:pPr>
  </w:style>
  <w:style w:type="paragraph" w:styleId="TOC8">
    <w:name w:val="toc 8"/>
    <w:basedOn w:val="Normal"/>
    <w:next w:val="Normal"/>
    <w:autoRedefine/>
    <w:semiHidden/>
    <w:rsid w:val="00FC1050"/>
    <w:pPr>
      <w:ind w:left="1680"/>
    </w:pPr>
  </w:style>
  <w:style w:type="paragraph" w:styleId="TOC9">
    <w:name w:val="toc 9"/>
    <w:basedOn w:val="Normal"/>
    <w:next w:val="Normal"/>
    <w:autoRedefine/>
    <w:semiHidden/>
    <w:rsid w:val="00FC1050"/>
    <w:pPr>
      <w:ind w:left="1920"/>
    </w:pPr>
  </w:style>
  <w:style w:type="paragraph" w:customStyle="1" w:styleId="TitreB">
    <w:name w:val="Titre B"/>
    <w:basedOn w:val="Normal"/>
    <w:rsid w:val="0013798A"/>
    <w:pPr>
      <w:ind w:left="567" w:hanging="567"/>
    </w:pPr>
    <w:rPr>
      <w:b/>
      <w:sz w:val="22"/>
      <w:szCs w:val="22"/>
    </w:rPr>
  </w:style>
  <w:style w:type="paragraph" w:customStyle="1" w:styleId="TblTextCenter">
    <w:name w:val="Tbl Text Center"/>
    <w:basedOn w:val="Normal"/>
    <w:rsid w:val="001642B7"/>
    <w:pPr>
      <w:spacing w:before="60" w:after="60"/>
      <w:jc w:val="center"/>
    </w:pPr>
    <w:rPr>
      <w:rFonts w:ascii="Arial Narrow" w:hAnsi="Arial Narrow"/>
      <w:sz w:val="20"/>
      <w:szCs w:val="20"/>
    </w:rPr>
  </w:style>
  <w:style w:type="paragraph" w:customStyle="1" w:styleId="TblHeadingCenter">
    <w:name w:val="Tbl Heading Center"/>
    <w:basedOn w:val="Normal"/>
    <w:rsid w:val="001642B7"/>
    <w:pPr>
      <w:spacing w:before="60" w:after="60"/>
      <w:jc w:val="center"/>
    </w:pPr>
    <w:rPr>
      <w:rFonts w:ascii="Arial" w:hAnsi="Arial"/>
      <w:b/>
      <w:sz w:val="20"/>
      <w:szCs w:val="20"/>
    </w:rPr>
  </w:style>
  <w:style w:type="character" w:styleId="FollowedHyperlink">
    <w:name w:val="FollowedHyperlink"/>
    <w:rsid w:val="00F161F7"/>
    <w:rPr>
      <w:color w:val="800080"/>
      <w:u w:val="single"/>
    </w:rPr>
  </w:style>
  <w:style w:type="paragraph" w:styleId="ListParagraph">
    <w:name w:val="List Paragraph"/>
    <w:basedOn w:val="Normal"/>
    <w:uiPriority w:val="34"/>
    <w:qFormat/>
    <w:rsid w:val="00365A66"/>
    <w:pPr>
      <w:ind w:left="720"/>
    </w:pPr>
  </w:style>
  <w:style w:type="paragraph" w:styleId="Revision">
    <w:name w:val="Revision"/>
    <w:hidden/>
    <w:uiPriority w:val="99"/>
    <w:semiHidden/>
    <w:rsid w:val="0003686E"/>
    <w:rPr>
      <w:sz w:val="24"/>
      <w:szCs w:val="24"/>
      <w:lang w:val="en-US" w:eastAsia="en-US"/>
    </w:rPr>
  </w:style>
  <w:style w:type="character" w:customStyle="1" w:styleId="FooterChar">
    <w:name w:val="Footer Char"/>
    <w:link w:val="Footer"/>
    <w:uiPriority w:val="99"/>
    <w:rsid w:val="00C614C7"/>
    <w:rPr>
      <w:sz w:val="24"/>
      <w:szCs w:val="24"/>
    </w:rPr>
  </w:style>
  <w:style w:type="character" w:styleId="FootnoteReference">
    <w:name w:val="footnote reference"/>
    <w:rsid w:val="00C614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4926">
      <w:bodyDiv w:val="1"/>
      <w:marLeft w:val="0"/>
      <w:marRight w:val="0"/>
      <w:marTop w:val="0"/>
      <w:marBottom w:val="0"/>
      <w:divBdr>
        <w:top w:val="none" w:sz="0" w:space="0" w:color="auto"/>
        <w:left w:val="none" w:sz="0" w:space="0" w:color="auto"/>
        <w:bottom w:val="none" w:sz="0" w:space="0" w:color="auto"/>
        <w:right w:val="none" w:sz="0" w:space="0" w:color="auto"/>
      </w:divBdr>
    </w:div>
    <w:div w:id="537552461">
      <w:bodyDiv w:val="1"/>
      <w:marLeft w:val="0"/>
      <w:marRight w:val="0"/>
      <w:marTop w:val="0"/>
      <w:marBottom w:val="0"/>
      <w:divBdr>
        <w:top w:val="none" w:sz="0" w:space="0" w:color="auto"/>
        <w:left w:val="none" w:sz="0" w:space="0" w:color="auto"/>
        <w:bottom w:val="none" w:sz="0" w:space="0" w:color="auto"/>
        <w:right w:val="none" w:sz="0" w:space="0" w:color="auto"/>
      </w:divBdr>
    </w:div>
    <w:div w:id="572931010">
      <w:bodyDiv w:val="1"/>
      <w:marLeft w:val="0"/>
      <w:marRight w:val="0"/>
      <w:marTop w:val="0"/>
      <w:marBottom w:val="0"/>
      <w:divBdr>
        <w:top w:val="none" w:sz="0" w:space="0" w:color="auto"/>
        <w:left w:val="none" w:sz="0" w:space="0" w:color="auto"/>
        <w:bottom w:val="none" w:sz="0" w:space="0" w:color="auto"/>
        <w:right w:val="none" w:sz="0" w:space="0" w:color="auto"/>
      </w:divBdr>
    </w:div>
    <w:div w:id="954211035">
      <w:bodyDiv w:val="1"/>
      <w:marLeft w:val="0"/>
      <w:marRight w:val="0"/>
      <w:marTop w:val="0"/>
      <w:marBottom w:val="0"/>
      <w:divBdr>
        <w:top w:val="none" w:sz="0" w:space="0" w:color="auto"/>
        <w:left w:val="none" w:sz="0" w:space="0" w:color="auto"/>
        <w:bottom w:val="none" w:sz="0" w:space="0" w:color="auto"/>
        <w:right w:val="none" w:sz="0" w:space="0" w:color="auto"/>
      </w:divBdr>
    </w:div>
    <w:div w:id="1091858423">
      <w:bodyDiv w:val="1"/>
      <w:marLeft w:val="0"/>
      <w:marRight w:val="0"/>
      <w:marTop w:val="0"/>
      <w:marBottom w:val="0"/>
      <w:divBdr>
        <w:top w:val="none" w:sz="0" w:space="0" w:color="auto"/>
        <w:left w:val="none" w:sz="0" w:space="0" w:color="auto"/>
        <w:bottom w:val="none" w:sz="0" w:space="0" w:color="auto"/>
        <w:right w:val="none" w:sz="0" w:space="0" w:color="auto"/>
      </w:divBdr>
    </w:div>
    <w:div w:id="1412583258">
      <w:bodyDiv w:val="1"/>
      <w:marLeft w:val="0"/>
      <w:marRight w:val="0"/>
      <w:marTop w:val="0"/>
      <w:marBottom w:val="0"/>
      <w:divBdr>
        <w:top w:val="none" w:sz="0" w:space="0" w:color="auto"/>
        <w:left w:val="none" w:sz="0" w:space="0" w:color="auto"/>
        <w:bottom w:val="none" w:sz="0" w:space="0" w:color="auto"/>
        <w:right w:val="none" w:sz="0" w:space="0" w:color="auto"/>
      </w:divBdr>
    </w:div>
    <w:div w:id="1896696837">
      <w:bodyDiv w:val="1"/>
      <w:marLeft w:val="0"/>
      <w:marRight w:val="0"/>
      <w:marTop w:val="0"/>
      <w:marBottom w:val="0"/>
      <w:divBdr>
        <w:top w:val="none" w:sz="0" w:space="0" w:color="auto"/>
        <w:left w:val="none" w:sz="0" w:space="0" w:color="auto"/>
        <w:bottom w:val="none" w:sz="0" w:space="0" w:color="auto"/>
        <w:right w:val="none" w:sz="0" w:space="0" w:color="auto"/>
      </w:divBdr>
    </w:div>
    <w:div w:id="1908834125">
      <w:bodyDiv w:val="1"/>
      <w:marLeft w:val="0"/>
      <w:marRight w:val="0"/>
      <w:marTop w:val="0"/>
      <w:marBottom w:val="0"/>
      <w:divBdr>
        <w:top w:val="none" w:sz="0" w:space="0" w:color="auto"/>
        <w:left w:val="none" w:sz="0" w:space="0" w:color="auto"/>
        <w:bottom w:val="none" w:sz="0" w:space="0" w:color="auto"/>
        <w:right w:val="none" w:sz="0" w:space="0" w:color="auto"/>
      </w:divBdr>
    </w:div>
    <w:div w:id="2058313103">
      <w:bodyDiv w:val="1"/>
      <w:marLeft w:val="0"/>
      <w:marRight w:val="0"/>
      <w:marTop w:val="0"/>
      <w:marBottom w:val="0"/>
      <w:divBdr>
        <w:top w:val="none" w:sz="0" w:space="0" w:color="auto"/>
        <w:left w:val="none" w:sz="0" w:space="0" w:color="auto"/>
        <w:bottom w:val="none" w:sz="0" w:space="0" w:color="auto"/>
        <w:right w:val="none" w:sz="0" w:space="0" w:color="auto"/>
      </w:divBdr>
    </w:div>
    <w:div w:id="211978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kbd.hr/kardkir/rjecnik.htm"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_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02429-D3D5-48EF-BFD8-23D60703B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2A33BF-11A9-4F4E-8193-5A0CE23727F1}">
  <ds:schemaRefs>
    <ds:schemaRef ds:uri="http://schemas.microsoft.com/sharepoint/v3/contenttype/forms"/>
  </ds:schemaRefs>
</ds:datastoreItem>
</file>

<file path=customXml/itemProps3.xml><?xml version="1.0" encoding="utf-8"?>
<ds:datastoreItem xmlns:ds="http://schemas.openxmlformats.org/officeDocument/2006/customXml" ds:itemID="{C4521209-2682-4093-8092-AE02D9D150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DAF2FE-A605-4DA0-B51C-1401C30F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Normal_NA.dot</Template>
  <TotalTime>0</TotalTime>
  <Pages>3</Pages>
  <Words>16961</Words>
  <Characters>96684</Characters>
  <Application>Microsoft Office Word</Application>
  <DocSecurity>0</DocSecurity>
  <Lines>805</Lines>
  <Paragraphs>226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Plavix, clopidogrel</vt:lpstr>
      <vt:lpstr>Plavix, clopidogrel</vt:lpstr>
    </vt:vector>
  </TitlesOfParts>
  <Company>sanofi-aventis</Company>
  <LinksUpToDate>false</LinksUpToDate>
  <CharactersWithSpaces>113419</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21758212</vt:i4>
      </vt:variant>
      <vt:variant>
        <vt:i4>3</vt:i4>
      </vt:variant>
      <vt:variant>
        <vt:i4>0</vt:i4>
      </vt:variant>
      <vt:variant>
        <vt:i4>5</vt:i4>
      </vt:variant>
      <vt:variant>
        <vt:lpwstr>http://www.kbd.hr/kardkir/rjecnik.htm</vt:lpwstr>
      </vt:variant>
      <vt:variant>
        <vt:lpwstr>Aortokoronarno premoštenje#Aortokoronarno premoštenje</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clopidogrel</dc:title>
  <dc:subject>Product Information</dc:subject>
  <dc:creator>Jelena Biruš</dc:creator>
  <cp:keywords/>
  <dc:description>Type II variation, Paediatric</dc:description>
  <cp:lastModifiedBy>Voutsas Achilleas</cp:lastModifiedBy>
  <cp:revision>2</cp:revision>
  <cp:lastPrinted>2013-05-28T11:54:00Z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EMEA/14943/04</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14943</vt:lpwstr>
  </property>
  <property fmtid="{D5CDD505-2E9C-101B-9397-08002B2CF9AE}" pid="12" name="EMEADocRefYear">
    <vt:lpwstr>04</vt:lpwstr>
  </property>
  <property fmtid="{D5CDD505-2E9C-101B-9397-08002B2CF9AE}" pid="13" name="EMEADocRefRoot">
    <vt:lpwstr>EMEA/14943/04</vt:lpwstr>
  </property>
  <property fmtid="{D5CDD505-2E9C-101B-9397-08002B2CF9AE}" pid="14" name="EMEADocVersion">
    <vt:lpwstr/>
  </property>
  <property fmtid="{D5CDD505-2E9C-101B-9397-08002B2CF9AE}" pid="15" name="EMEADocLanguage">
    <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28</vt:lpwstr>
  </property>
  <property fmtid="{D5CDD505-2E9C-101B-9397-08002B2CF9AE}" pid="19" name="EMEADocDateMonth">
    <vt:lpwstr>May</vt:lpwstr>
  </property>
  <property fmtid="{D5CDD505-2E9C-101B-9397-08002B2CF9AE}" pid="20" name="EMEADocDateYear">
    <vt:lpwstr>2004</vt:lpwstr>
  </property>
  <property fmtid="{D5CDD505-2E9C-101B-9397-08002B2CF9AE}" pid="21" name="EMEADocDate">
    <vt:lpwstr>20040528</vt:lpwstr>
  </property>
  <property fmtid="{D5CDD505-2E9C-101B-9397-08002B2CF9AE}" pid="22" name="EMEADocTitle">
    <vt:lpwstr>Plavix II-38 highlighted circulated</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Information-EMA/CHMP/187228/2010</vt:lpwstr>
  </property>
  <property fmtid="{D5CDD505-2E9C-101B-9397-08002B2CF9AE}" pid="28" name="DM_Title">
    <vt:lpwstr/>
  </property>
  <property fmtid="{D5CDD505-2E9C-101B-9397-08002B2CF9AE}" pid="29" name="DM_Language">
    <vt:lpwstr/>
  </property>
  <property fmtid="{D5CDD505-2E9C-101B-9397-08002B2CF9AE}" pid="30" name="DM_Name">
    <vt:lpwstr>Plavix II-93 highlighted PI</vt:lpwstr>
  </property>
  <property fmtid="{D5CDD505-2E9C-101B-9397-08002B2CF9AE}" pid="31" name="DM_Owner">
    <vt:lpwstr>Trudu Stefania</vt:lpwstr>
  </property>
  <property fmtid="{D5CDD505-2E9C-101B-9397-08002B2CF9AE}" pid="32" name="DM_Creation_Date">
    <vt:lpwstr>19/03/2010 13:49:01</vt:lpwstr>
  </property>
  <property fmtid="{D5CDD505-2E9C-101B-9397-08002B2CF9AE}" pid="33" name="DM_Creator_Name">
    <vt:lpwstr>Trudu Stefania</vt:lpwstr>
  </property>
  <property fmtid="{D5CDD505-2E9C-101B-9397-08002B2CF9AE}" pid="34" name="DM_Modifer_Name">
    <vt:lpwstr>Trudu Stefania</vt:lpwstr>
  </property>
  <property fmtid="{D5CDD505-2E9C-101B-9397-08002B2CF9AE}" pid="35" name="DM_Modified_Date">
    <vt:lpwstr>22/03/2010 11:22:03</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EMA/CHMP/187228/2010</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187228</vt:lpwstr>
  </property>
  <property fmtid="{D5CDD505-2E9C-101B-9397-08002B2CF9AE}" pid="42" name="DM_emea_received_date">
    <vt:lpwstr>nulldate</vt:lpwstr>
  </property>
  <property fmtid="{D5CDD505-2E9C-101B-9397-08002B2CF9AE}" pid="43" name="DM_emea_resp_body">
    <vt:lpwstr>CHMP</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EMA</vt:lpwstr>
  </property>
  <property fmtid="{D5CDD505-2E9C-101B-9397-08002B2CF9AE}" pid="50" name="DM_emea_legal_date">
    <vt:lpwstr>nulldate</vt:lpwstr>
  </property>
  <property fmtid="{D5CDD505-2E9C-101B-9397-08002B2CF9AE}" pid="51" name="DM_emea_year">
    <vt:lpwstr>2010</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EMEA/H/C/000174/IB/0058</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IB</vt:lpwstr>
  </property>
  <property fmtid="{D5CDD505-2E9C-101B-9397-08002B2CF9AE}" pid="59" name="DM_emea_procedure_number">
    <vt:lpwstr>0058</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DM_emea_meeting_hyperlink">
    <vt:lpwstr/>
  </property>
  <property fmtid="{D5CDD505-2E9C-101B-9397-08002B2CF9AE}" pid="66" name="DM_emea_meeting_title">
    <vt:lpwstr/>
  </property>
  <property fmtid="{D5CDD505-2E9C-101B-9397-08002B2CF9AE}" pid="67" name="DM_emea_meeting_ref">
    <vt:lpwstr/>
  </property>
  <property fmtid="{D5CDD505-2E9C-101B-9397-08002B2CF9AE}" pid="68" name="DM_emea_meeting_flags">
    <vt:lpwstr/>
  </property>
  <property fmtid="{D5CDD505-2E9C-101B-9397-08002B2CF9AE}" pid="69" name="_NewReviewCycle">
    <vt:lpwstr/>
  </property>
  <property fmtid="{D5CDD505-2E9C-101B-9397-08002B2CF9AE}" pid="70" name="_AdHocReviewCycleID">
    <vt:i4>723671376</vt:i4>
  </property>
  <property fmtid="{D5CDD505-2E9C-101B-9397-08002B2CF9AE}" pid="71" name="_EmailSubject">
    <vt:lpwstr>Iscover/Klopidogrel</vt:lpwstr>
  </property>
  <property fmtid="{D5CDD505-2E9C-101B-9397-08002B2CF9AE}" pid="72" name="_AuthorEmail">
    <vt:lpwstr>Bruno.Racki@sanofi.com</vt:lpwstr>
  </property>
  <property fmtid="{D5CDD505-2E9C-101B-9397-08002B2CF9AE}" pid="73" name="_AuthorEmailDisplayName">
    <vt:lpwstr>Racki, Bruno PH/HR/EXT</vt:lpwstr>
  </property>
  <property fmtid="{D5CDD505-2E9C-101B-9397-08002B2CF9AE}" pid="74" name="_ReviewingToolsShownOnce">
    <vt:lpwstr/>
  </property>
  <property fmtid="{D5CDD505-2E9C-101B-9397-08002B2CF9AE}" pid="75" name="Comments">
    <vt:lpwstr/>
  </property>
  <property fmtid="{D5CDD505-2E9C-101B-9397-08002B2CF9AE}" pid="76" name="MSIP_Label_0eea11ca-d417-4147-80ed-01a58412c458_Enabled">
    <vt:lpwstr>true</vt:lpwstr>
  </property>
  <property fmtid="{D5CDD505-2E9C-101B-9397-08002B2CF9AE}" pid="77" name="MSIP_Label_0eea11ca-d417-4147-80ed-01a58412c458_SetDate">
    <vt:lpwstr>2021-06-03T23:47:55Z</vt:lpwstr>
  </property>
  <property fmtid="{D5CDD505-2E9C-101B-9397-08002B2CF9AE}" pid="78" name="MSIP_Label_0eea11ca-d417-4147-80ed-01a58412c458_Method">
    <vt:lpwstr>Standard</vt:lpwstr>
  </property>
  <property fmtid="{D5CDD505-2E9C-101B-9397-08002B2CF9AE}" pid="79" name="MSIP_Label_0eea11ca-d417-4147-80ed-01a58412c458_Name">
    <vt:lpwstr>0eea11ca-d417-4147-80ed-01a58412c458</vt:lpwstr>
  </property>
  <property fmtid="{D5CDD505-2E9C-101B-9397-08002B2CF9AE}" pid="80" name="MSIP_Label_0eea11ca-d417-4147-80ed-01a58412c458_SiteId">
    <vt:lpwstr>bc9dc15c-61bc-4f03-b60b-e5b6d8922839</vt:lpwstr>
  </property>
  <property fmtid="{D5CDD505-2E9C-101B-9397-08002B2CF9AE}" pid="81" name="MSIP_Label_0eea11ca-d417-4147-80ed-01a58412c458_ActionId">
    <vt:lpwstr>9e40f603-bdf3-45e8-811c-b50be2e5b9d2</vt:lpwstr>
  </property>
  <property fmtid="{D5CDD505-2E9C-101B-9397-08002B2CF9AE}" pid="82" name="MSIP_Label_0eea11ca-d417-4147-80ed-01a58412c458_ContentBits">
    <vt:lpwstr>2</vt:lpwstr>
  </property>
</Properties>
</file>