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156" w:rsidRPr="007A4E29" w:rsidRDefault="00241156">
      <w:pPr>
        <w:pStyle w:val="spc"/>
        <w:widowControl/>
        <w:tabs>
          <w:tab w:val="left" w:pos="540"/>
        </w:tabs>
        <w:rPr>
          <w:szCs w:val="24"/>
        </w:rPr>
      </w:pPr>
      <w:bookmarkStart w:id="0" w:name="_GoBack"/>
      <w:bookmarkEnd w:id="0"/>
    </w:p>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Pr>
        <w:jc w:val="center"/>
      </w:pPr>
      <w:r w:rsidRPr="007A4E29">
        <w:rPr>
          <w:b/>
        </w:rPr>
        <w:t>VIÐAUKI I</w:t>
      </w:r>
    </w:p>
    <w:p w:rsidR="00241156" w:rsidRPr="007A4E29" w:rsidRDefault="00241156">
      <w:pPr>
        <w:jc w:val="center"/>
      </w:pPr>
    </w:p>
    <w:p w:rsidR="00241156" w:rsidRPr="007A4E29" w:rsidRDefault="00241156" w:rsidP="00481456">
      <w:pPr>
        <w:pStyle w:val="EMEA1"/>
      </w:pPr>
      <w:r w:rsidRPr="007A4E29">
        <w:t>SAMANTEKT Á EIGINLEIKUM LYFS</w:t>
      </w:r>
    </w:p>
    <w:p w:rsidR="00241156" w:rsidRPr="007A4E29" w:rsidRDefault="00241156">
      <w:pPr>
        <w:rPr>
          <w:b/>
        </w:rPr>
      </w:pPr>
    </w:p>
    <w:p w:rsidR="00766678" w:rsidRPr="007A4E29" w:rsidRDefault="00241156" w:rsidP="00766678">
      <w:pPr>
        <w:tabs>
          <w:tab w:val="left" w:pos="540"/>
        </w:tabs>
        <w:rPr>
          <w:b/>
        </w:rPr>
      </w:pPr>
      <w:r w:rsidRPr="007A4E29">
        <w:rPr>
          <w:b/>
        </w:rPr>
        <w:br w:type="page"/>
      </w:r>
      <w:r w:rsidR="00766678" w:rsidRPr="007A4E29">
        <w:rPr>
          <w:b/>
        </w:rPr>
        <w:lastRenderedPageBreak/>
        <w:t>1.</w:t>
      </w:r>
      <w:r w:rsidR="00766678" w:rsidRPr="007A4E29">
        <w:rPr>
          <w:b/>
        </w:rPr>
        <w:tab/>
        <w:t>HEITI LYFS</w:t>
      </w:r>
    </w:p>
    <w:p w:rsidR="00766678" w:rsidRPr="007A4E29" w:rsidRDefault="00766678" w:rsidP="00766678"/>
    <w:p w:rsidR="00766678" w:rsidRPr="007A4E29" w:rsidRDefault="009231E1" w:rsidP="00766678">
      <w:r w:rsidRPr="007A4E29">
        <w:t>Iscover</w:t>
      </w:r>
      <w:r w:rsidR="00766678" w:rsidRPr="007A4E29">
        <w:t xml:space="preserve"> 75 mg filmuhúðaðar töflur</w:t>
      </w:r>
    </w:p>
    <w:p w:rsidR="00E7785D" w:rsidRPr="007A4E29" w:rsidRDefault="00E7785D" w:rsidP="00E7785D">
      <w:pPr>
        <w:rPr>
          <w:noProof/>
        </w:rPr>
      </w:pPr>
      <w:r w:rsidRPr="007A4E29">
        <w:rPr>
          <w:noProof/>
        </w:rPr>
        <w:t>Iscover</w:t>
      </w:r>
      <w:r>
        <w:rPr>
          <w:noProof/>
        </w:rPr>
        <w:t xml:space="preserve"> 300 mg filmuhúðaðar töflur</w:t>
      </w:r>
    </w:p>
    <w:p w:rsidR="00766678" w:rsidRPr="007A4E29" w:rsidRDefault="00766678" w:rsidP="00766678"/>
    <w:p w:rsidR="00766678" w:rsidRPr="007A4E29" w:rsidRDefault="00766678" w:rsidP="00766678"/>
    <w:p w:rsidR="00766678" w:rsidRPr="007A4E29" w:rsidRDefault="00766678" w:rsidP="00766678">
      <w:pPr>
        <w:ind w:left="567" w:hanging="567"/>
        <w:outlineLvl w:val="0"/>
        <w:rPr>
          <w:b/>
        </w:rPr>
      </w:pPr>
      <w:r w:rsidRPr="007A4E29">
        <w:rPr>
          <w:b/>
        </w:rPr>
        <w:t>2.</w:t>
      </w:r>
      <w:r w:rsidRPr="007A4E29">
        <w:rPr>
          <w:b/>
        </w:rPr>
        <w:tab/>
      </w:r>
      <w:r w:rsidR="006669E1" w:rsidRPr="007A4E29">
        <w:rPr>
          <w:b/>
        </w:rPr>
        <w:t>INNIHALDSLÝSING</w:t>
      </w:r>
    </w:p>
    <w:p w:rsidR="00766678" w:rsidRPr="007A4E29" w:rsidRDefault="00766678" w:rsidP="00766678"/>
    <w:p w:rsidR="00E7785D" w:rsidRPr="00371133" w:rsidRDefault="00E7785D" w:rsidP="00766678">
      <w:pPr>
        <w:rPr>
          <w:noProof/>
          <w:u w:val="single"/>
        </w:rPr>
      </w:pPr>
      <w:r w:rsidRPr="00371133">
        <w:rPr>
          <w:u w:val="single"/>
        </w:rPr>
        <w:t>Iscover 75 mg filmuhúðaðar töflur</w:t>
      </w:r>
      <w:r w:rsidRPr="00371133">
        <w:rPr>
          <w:noProof/>
          <w:u w:val="single"/>
        </w:rPr>
        <w:t xml:space="preserve"> </w:t>
      </w:r>
    </w:p>
    <w:p w:rsidR="00766678" w:rsidRPr="007A4E29" w:rsidRDefault="00563073" w:rsidP="00766678">
      <w:r w:rsidRPr="007A4E29">
        <w:rPr>
          <w:noProof/>
        </w:rPr>
        <w:t>Hver filmuhúðuð tafla inniheldur 75 mg af k</w:t>
      </w:r>
      <w:r w:rsidR="00766678" w:rsidRPr="007A4E29">
        <w:t>lópídógrel</w:t>
      </w:r>
      <w:r w:rsidRPr="007A4E29">
        <w:t>i (sem</w:t>
      </w:r>
      <w:r w:rsidR="00766678" w:rsidRPr="007A4E29">
        <w:t xml:space="preserve"> hýdrógensúlfat</w:t>
      </w:r>
      <w:r w:rsidRPr="007A4E29">
        <w:t>)</w:t>
      </w:r>
      <w:r w:rsidR="00766678" w:rsidRPr="007A4E29">
        <w:t>.</w:t>
      </w:r>
    </w:p>
    <w:p w:rsidR="005E6CA4" w:rsidRDefault="005E6CA4" w:rsidP="00766678"/>
    <w:p w:rsidR="005E6CA4" w:rsidRPr="00371133" w:rsidRDefault="00766678" w:rsidP="00766678">
      <w:pPr>
        <w:rPr>
          <w:i/>
          <w:u w:val="single"/>
        </w:rPr>
      </w:pPr>
      <w:r w:rsidRPr="00371133">
        <w:rPr>
          <w:i/>
          <w:u w:val="single"/>
        </w:rPr>
        <w:t>Hjálparefni</w:t>
      </w:r>
      <w:r w:rsidR="005E6CA4" w:rsidRPr="00371133">
        <w:rPr>
          <w:i/>
          <w:u w:val="single"/>
        </w:rPr>
        <w:t xml:space="preserve"> með þekkta verkun</w:t>
      </w:r>
      <w:r w:rsidRPr="00371133">
        <w:rPr>
          <w:i/>
          <w:u w:val="single"/>
        </w:rPr>
        <w:t>:</w:t>
      </w:r>
    </w:p>
    <w:p w:rsidR="00766678" w:rsidRPr="007A4E29" w:rsidRDefault="005E6CA4" w:rsidP="00766678">
      <w:r>
        <w:rPr>
          <w:noProof/>
        </w:rPr>
        <w:t>H</w:t>
      </w:r>
      <w:r w:rsidR="00563073" w:rsidRPr="007A4E29">
        <w:rPr>
          <w:noProof/>
        </w:rPr>
        <w:t>ver</w:t>
      </w:r>
      <w:r w:rsidR="00BF4D40" w:rsidRPr="007A4E29">
        <w:rPr>
          <w:noProof/>
        </w:rPr>
        <w:t xml:space="preserve"> filmuhúðuð</w:t>
      </w:r>
      <w:r w:rsidR="00563073" w:rsidRPr="007A4E29">
        <w:rPr>
          <w:noProof/>
        </w:rPr>
        <w:t xml:space="preserve"> tafla inniheldur</w:t>
      </w:r>
      <w:r w:rsidR="00BF4D40" w:rsidRPr="007A4E29">
        <w:rPr>
          <w:noProof/>
        </w:rPr>
        <w:t xml:space="preserve"> </w:t>
      </w:r>
      <w:r w:rsidR="00BF4D40" w:rsidRPr="007A4E29">
        <w:t>3 mg af</w:t>
      </w:r>
      <w:r w:rsidR="00563073" w:rsidRPr="007A4E29">
        <w:rPr>
          <w:noProof/>
        </w:rPr>
        <w:t xml:space="preserve"> </w:t>
      </w:r>
      <w:r w:rsidR="00766678" w:rsidRPr="007A4E29">
        <w:t>mjólkursykr</w:t>
      </w:r>
      <w:r w:rsidR="00BF4D40" w:rsidRPr="007A4E29">
        <w:t>i</w:t>
      </w:r>
      <w:r w:rsidR="00766678" w:rsidRPr="007A4E29">
        <w:t xml:space="preserve"> </w:t>
      </w:r>
      <w:r w:rsidR="00563073" w:rsidRPr="007A4E29">
        <w:t>og</w:t>
      </w:r>
      <w:r w:rsidR="00766678" w:rsidRPr="007A4E29">
        <w:t xml:space="preserve"> </w:t>
      </w:r>
      <w:r w:rsidR="00BF4D40" w:rsidRPr="007A4E29">
        <w:t xml:space="preserve">3,3 mg af </w:t>
      </w:r>
      <w:r w:rsidR="00766678" w:rsidRPr="007A4E29">
        <w:t>hert</w:t>
      </w:r>
      <w:r w:rsidR="00BF4D40" w:rsidRPr="007A4E29">
        <w:t>ri</w:t>
      </w:r>
      <w:r w:rsidR="00766678" w:rsidRPr="007A4E29">
        <w:t xml:space="preserve"> </w:t>
      </w:r>
      <w:r w:rsidR="00563073" w:rsidRPr="007A4E29">
        <w:t>laxerolíu</w:t>
      </w:r>
      <w:r w:rsidR="00766678" w:rsidRPr="007A4E29">
        <w:t>.</w:t>
      </w:r>
    </w:p>
    <w:p w:rsidR="00766678" w:rsidRDefault="00766678" w:rsidP="00766678"/>
    <w:p w:rsidR="00E7785D" w:rsidRPr="00371133" w:rsidRDefault="00E7785D" w:rsidP="00E7785D">
      <w:pPr>
        <w:rPr>
          <w:noProof/>
          <w:u w:val="single"/>
        </w:rPr>
      </w:pPr>
      <w:r w:rsidRPr="00371133">
        <w:rPr>
          <w:noProof/>
          <w:u w:val="single"/>
        </w:rPr>
        <w:t>Iscover 300 mg filmuhúðaðar töflur</w:t>
      </w:r>
    </w:p>
    <w:p w:rsidR="00E7785D" w:rsidRPr="007A4E29" w:rsidRDefault="00E7785D" w:rsidP="00E7785D">
      <w:pPr>
        <w:rPr>
          <w:noProof/>
        </w:rPr>
      </w:pPr>
      <w:r w:rsidRPr="007A4E29">
        <w:rPr>
          <w:noProof/>
        </w:rPr>
        <w:t xml:space="preserve">Hver filmuhúðuð tafla inniheldur 300 mg af klópídógreli (sem hýdrógen súlfat). </w:t>
      </w:r>
    </w:p>
    <w:p w:rsidR="00E7785D" w:rsidRDefault="00E7785D" w:rsidP="00766678"/>
    <w:p w:rsidR="00E7785D" w:rsidRPr="00E71AC8" w:rsidRDefault="00E7785D" w:rsidP="00E7785D">
      <w:pPr>
        <w:rPr>
          <w:i/>
          <w:u w:val="single"/>
        </w:rPr>
      </w:pPr>
      <w:r w:rsidRPr="00E71AC8">
        <w:rPr>
          <w:i/>
          <w:u w:val="single"/>
        </w:rPr>
        <w:t>Hjálparefni með þekkta verkun:</w:t>
      </w:r>
    </w:p>
    <w:p w:rsidR="00E7785D" w:rsidRDefault="00E7785D" w:rsidP="00766678">
      <w:pPr>
        <w:rPr>
          <w:noProof/>
        </w:rPr>
      </w:pPr>
      <w:r>
        <w:rPr>
          <w:noProof/>
        </w:rPr>
        <w:t>Hver</w:t>
      </w:r>
      <w:r w:rsidRPr="007A4E29">
        <w:rPr>
          <w:noProof/>
        </w:rPr>
        <w:t xml:space="preserve"> hver filmuhúðuð tafla inniheldur 12 mg af</w:t>
      </w:r>
      <w:r w:rsidR="00A72707">
        <w:rPr>
          <w:noProof/>
        </w:rPr>
        <w:t xml:space="preserve"> </w:t>
      </w:r>
      <w:r w:rsidRPr="007A4E29">
        <w:rPr>
          <w:noProof/>
        </w:rPr>
        <w:t>mjólkursykri og 13,2 mg af hertri laxerolíu.</w:t>
      </w:r>
    </w:p>
    <w:p w:rsidR="00E7785D" w:rsidRPr="007A4E29" w:rsidRDefault="00E7785D" w:rsidP="00766678"/>
    <w:p w:rsidR="00766678" w:rsidRPr="007A4E29" w:rsidRDefault="00766678" w:rsidP="00766678">
      <w:r w:rsidRPr="007A4E29">
        <w:t>Sjá lista yfir öll hjálparefni í kafla 6.1.</w:t>
      </w:r>
    </w:p>
    <w:p w:rsidR="00766678" w:rsidRPr="007A4E29" w:rsidRDefault="00766678" w:rsidP="00766678"/>
    <w:p w:rsidR="00766678" w:rsidRPr="007A4E29" w:rsidRDefault="00766678" w:rsidP="00766678"/>
    <w:p w:rsidR="00766678" w:rsidRPr="007A4E29" w:rsidRDefault="00766678" w:rsidP="00766678">
      <w:pPr>
        <w:ind w:left="567" w:hanging="567"/>
        <w:outlineLvl w:val="0"/>
        <w:rPr>
          <w:b/>
        </w:rPr>
      </w:pPr>
      <w:r w:rsidRPr="007A4E29">
        <w:rPr>
          <w:b/>
        </w:rPr>
        <w:t>3.</w:t>
      </w:r>
      <w:r w:rsidRPr="007A4E29">
        <w:rPr>
          <w:b/>
        </w:rPr>
        <w:tab/>
        <w:t>LYFJAFORM</w:t>
      </w:r>
    </w:p>
    <w:p w:rsidR="00766678" w:rsidRPr="007A4E29" w:rsidRDefault="00766678" w:rsidP="006D11B8"/>
    <w:p w:rsidR="00766678" w:rsidRPr="007A4E29" w:rsidRDefault="00766678" w:rsidP="00766678">
      <w:r w:rsidRPr="007A4E29">
        <w:t>Filmuhúðuð tafla.</w:t>
      </w:r>
    </w:p>
    <w:p w:rsidR="00E7785D" w:rsidRPr="00E71AC8" w:rsidRDefault="00E7785D" w:rsidP="00E7785D">
      <w:pPr>
        <w:rPr>
          <w:noProof/>
          <w:u w:val="single"/>
        </w:rPr>
      </w:pPr>
      <w:r w:rsidRPr="00E71AC8">
        <w:rPr>
          <w:u w:val="single"/>
        </w:rPr>
        <w:t>Iscover 75 mg filmuhúðaðar töflur</w:t>
      </w:r>
      <w:r w:rsidRPr="00E71AC8">
        <w:rPr>
          <w:noProof/>
          <w:u w:val="single"/>
        </w:rPr>
        <w:t xml:space="preserve"> </w:t>
      </w:r>
    </w:p>
    <w:p w:rsidR="00766678" w:rsidRPr="007A4E29" w:rsidRDefault="00747283" w:rsidP="00766678">
      <w:r w:rsidRPr="007A4E29">
        <w:t>B</w:t>
      </w:r>
      <w:r w:rsidR="00766678" w:rsidRPr="007A4E29">
        <w:t xml:space="preserve">leik, kringlótt, kúpt, </w:t>
      </w:r>
      <w:r w:rsidR="00597346" w:rsidRPr="007A4E29">
        <w:rPr>
          <w:noProof/>
        </w:rPr>
        <w:t>«</w:t>
      </w:r>
      <w:r w:rsidR="00766678" w:rsidRPr="007A4E29">
        <w:t>75</w:t>
      </w:r>
      <w:r w:rsidR="00597346" w:rsidRPr="007A4E29">
        <w:rPr>
          <w:noProof/>
        </w:rPr>
        <w:t>»</w:t>
      </w:r>
      <w:r w:rsidR="00766678" w:rsidRPr="007A4E29">
        <w:t xml:space="preserve"> er áletrað á aðra hliðina og </w:t>
      </w:r>
      <w:r w:rsidR="00597346" w:rsidRPr="007A4E29">
        <w:rPr>
          <w:noProof/>
        </w:rPr>
        <w:t>«</w:t>
      </w:r>
      <w:r w:rsidR="00766678" w:rsidRPr="007A4E29">
        <w:t>1171</w:t>
      </w:r>
      <w:r w:rsidR="00597346" w:rsidRPr="007A4E29">
        <w:rPr>
          <w:noProof/>
        </w:rPr>
        <w:t>»</w:t>
      </w:r>
      <w:r w:rsidR="00766678" w:rsidRPr="007A4E29">
        <w:t xml:space="preserve"> á hina.</w:t>
      </w:r>
    </w:p>
    <w:p w:rsidR="00766678" w:rsidRPr="007A4E29" w:rsidRDefault="00766678" w:rsidP="00766678"/>
    <w:p w:rsidR="00E7785D" w:rsidRPr="00E71AC8" w:rsidRDefault="00E7785D" w:rsidP="00E7785D">
      <w:pPr>
        <w:rPr>
          <w:noProof/>
          <w:u w:val="single"/>
        </w:rPr>
      </w:pPr>
      <w:r w:rsidRPr="00E71AC8">
        <w:rPr>
          <w:noProof/>
          <w:u w:val="single"/>
        </w:rPr>
        <w:t>Iscover 300 mg filmuhúðaðar töflur</w:t>
      </w:r>
    </w:p>
    <w:p w:rsidR="00E7785D" w:rsidRDefault="00E7785D" w:rsidP="00E7785D">
      <w:pPr>
        <w:rPr>
          <w:noProof/>
        </w:rPr>
      </w:pPr>
      <w:r w:rsidRPr="007A4E29">
        <w:rPr>
          <w:noProof/>
        </w:rPr>
        <w:t>Bleik, ílöng, áletruð með «300» á annarri hliðinni og «1332» á hinni.</w:t>
      </w:r>
    </w:p>
    <w:p w:rsidR="006F019D" w:rsidRPr="007A4E29" w:rsidRDefault="006F019D" w:rsidP="00E7785D">
      <w:pPr>
        <w:rPr>
          <w:noProof/>
        </w:rPr>
      </w:pPr>
    </w:p>
    <w:p w:rsidR="00766678" w:rsidRPr="007A4E29" w:rsidRDefault="00766678" w:rsidP="00766678"/>
    <w:p w:rsidR="00766678" w:rsidRPr="007A4E29" w:rsidRDefault="00766678" w:rsidP="00766678">
      <w:pPr>
        <w:ind w:left="567" w:hanging="567"/>
        <w:outlineLvl w:val="0"/>
        <w:rPr>
          <w:b/>
        </w:rPr>
      </w:pPr>
      <w:r w:rsidRPr="007A4E29">
        <w:rPr>
          <w:b/>
        </w:rPr>
        <w:t>4.</w:t>
      </w:r>
      <w:r w:rsidRPr="007A4E29">
        <w:rPr>
          <w:b/>
        </w:rPr>
        <w:tab/>
        <w:t>KLÍNÍSKAR UPPLÝSINGAR</w:t>
      </w:r>
    </w:p>
    <w:p w:rsidR="00766678" w:rsidRPr="007A4E29" w:rsidRDefault="00766678" w:rsidP="00766678"/>
    <w:p w:rsidR="00766678" w:rsidRPr="007A4E29" w:rsidRDefault="00766678" w:rsidP="00766678">
      <w:pPr>
        <w:ind w:left="567" w:hanging="567"/>
        <w:outlineLvl w:val="0"/>
        <w:rPr>
          <w:b/>
        </w:rPr>
      </w:pPr>
      <w:r w:rsidRPr="007A4E29">
        <w:rPr>
          <w:b/>
        </w:rPr>
        <w:t>4.1</w:t>
      </w:r>
      <w:r w:rsidRPr="007A4E29">
        <w:rPr>
          <w:b/>
        </w:rPr>
        <w:tab/>
        <w:t>Ábendingar</w:t>
      </w:r>
    </w:p>
    <w:p w:rsidR="00766678" w:rsidRPr="007A4E29" w:rsidRDefault="00766678" w:rsidP="00766678"/>
    <w:p w:rsidR="00BF4D40" w:rsidRPr="007A4E29" w:rsidRDefault="003E7695" w:rsidP="00766678">
      <w:pPr>
        <w:rPr>
          <w:i/>
        </w:rPr>
      </w:pPr>
      <w:r>
        <w:rPr>
          <w:i/>
        </w:rPr>
        <w:t>Síðforvarnarmeðferð</w:t>
      </w:r>
      <w:r w:rsidR="00BF4D40" w:rsidRPr="007A4E29">
        <w:rPr>
          <w:i/>
        </w:rPr>
        <w:t xml:space="preserve"> við æðastíflu</w:t>
      </w:r>
    </w:p>
    <w:p w:rsidR="00766678" w:rsidRPr="007A4E29" w:rsidRDefault="00766678" w:rsidP="00766678">
      <w:r w:rsidRPr="007A4E29">
        <w:t>Klópídógrel er ætlað:</w:t>
      </w:r>
    </w:p>
    <w:p w:rsidR="00563073" w:rsidRPr="007A4E29" w:rsidRDefault="00563073" w:rsidP="00766678"/>
    <w:p w:rsidR="00766678" w:rsidRPr="007A4E29" w:rsidRDefault="00BF4D40" w:rsidP="00766678">
      <w:pPr>
        <w:pStyle w:val="BodyTextIndent"/>
        <w:numPr>
          <w:ilvl w:val="0"/>
          <w:numId w:val="9"/>
        </w:numPr>
        <w:tabs>
          <w:tab w:val="clear" w:pos="720"/>
          <w:tab w:val="num" w:pos="540"/>
        </w:tabs>
        <w:ind w:left="540" w:hanging="540"/>
      </w:pPr>
      <w:r w:rsidRPr="007A4E29">
        <w:t>Fullorðnum s</w:t>
      </w:r>
      <w:r w:rsidR="00766678" w:rsidRPr="007A4E29">
        <w:t>júklingum með hjartadrep (frá nokkrum dögum og allt að 35</w:t>
      </w:r>
      <w:r w:rsidR="00886BB3" w:rsidRPr="007A4E29">
        <w:t> </w:t>
      </w:r>
      <w:r w:rsidR="00766678" w:rsidRPr="007A4E29">
        <w:t>dögum), heilablóðþurrð (frá 7 dögum og allt að 6 mánuðum) eða staðfestan sjúkdóm í útlægum slagæðum.</w:t>
      </w:r>
    </w:p>
    <w:p w:rsidR="00766678" w:rsidRPr="007A4E29" w:rsidRDefault="00766678" w:rsidP="00766678">
      <w:pPr>
        <w:tabs>
          <w:tab w:val="left" w:pos="540"/>
        </w:tabs>
        <w:ind w:left="540" w:hanging="540"/>
      </w:pPr>
    </w:p>
    <w:p w:rsidR="00766678" w:rsidRPr="007A4E29" w:rsidRDefault="00BF4D40" w:rsidP="00766678">
      <w:pPr>
        <w:numPr>
          <w:ilvl w:val="0"/>
          <w:numId w:val="9"/>
        </w:numPr>
        <w:tabs>
          <w:tab w:val="clear" w:pos="720"/>
          <w:tab w:val="num" w:pos="540"/>
        </w:tabs>
        <w:ind w:left="540" w:hanging="540"/>
      </w:pPr>
      <w:r w:rsidRPr="007A4E29">
        <w:t>Fullorðnum s</w:t>
      </w:r>
      <w:r w:rsidR="00766678" w:rsidRPr="007A4E29">
        <w:t>júklingum með brátt kransæðaheilkenni:</w:t>
      </w:r>
    </w:p>
    <w:p w:rsidR="00766678" w:rsidRPr="007A4E29" w:rsidRDefault="00766678" w:rsidP="00766678">
      <w:pPr>
        <w:tabs>
          <w:tab w:val="left" w:pos="540"/>
          <w:tab w:val="left" w:pos="1080"/>
        </w:tabs>
        <w:ind w:left="1080" w:hanging="360"/>
      </w:pPr>
      <w:r w:rsidRPr="007A4E29">
        <w:t>-</w:t>
      </w:r>
      <w:r w:rsidRPr="007A4E29">
        <w:tab/>
        <w:t>Brátt kransæðaheilkenni (hvikula hjartaöng eða hjartadrep án Q-takka-myndunar) án -ST</w:t>
      </w:r>
      <w:r w:rsidRPr="007A4E29">
        <w:noBreakHyphen/>
        <w:t>hækkunar, þ.á m. hjá sjúklingum sem gangast undir stoðnetsísetningu eftir kransæðavíkkun, hjá sjúklingum sem einnig fá acetýlsalicýlsýru (ASA).</w:t>
      </w:r>
    </w:p>
    <w:p w:rsidR="00766678" w:rsidRPr="007A4E29" w:rsidRDefault="00766678" w:rsidP="00766678">
      <w:pPr>
        <w:tabs>
          <w:tab w:val="left" w:pos="720"/>
          <w:tab w:val="left" w:pos="1080"/>
        </w:tabs>
        <w:ind w:left="1080" w:hanging="1080"/>
      </w:pPr>
      <w:r w:rsidRPr="007A4E29">
        <w:tab/>
        <w:t>-</w:t>
      </w:r>
      <w:r w:rsidRPr="007A4E29">
        <w:tab/>
        <w:t>Brátt hjartadrep með ST</w:t>
      </w:r>
      <w:r w:rsidRPr="007A4E29">
        <w:noBreakHyphen/>
        <w:t>hækkun samhliða meðferð með acetýlsalicýlsýru hjá sjúklingum sem eru í lyfjameðferð og uppfylla skilyrði til segaleysandi meðferðar.</w:t>
      </w:r>
    </w:p>
    <w:p w:rsidR="0007139F" w:rsidRPr="00203C34" w:rsidRDefault="0007139F" w:rsidP="0007139F">
      <w:pPr>
        <w:keepNext/>
        <w:tabs>
          <w:tab w:val="left" w:pos="2400"/>
          <w:tab w:val="left" w:pos="7280"/>
        </w:tabs>
        <w:ind w:right="-28"/>
        <w:rPr>
          <w:i/>
          <w:szCs w:val="22"/>
        </w:rPr>
      </w:pPr>
      <w:r w:rsidRPr="00203C34">
        <w:rPr>
          <w:i/>
          <w:szCs w:val="22"/>
        </w:rPr>
        <w:lastRenderedPageBreak/>
        <w:t xml:space="preserve">Hjá sjúklingum með </w:t>
      </w:r>
      <w:r>
        <w:rPr>
          <w:i/>
          <w:szCs w:val="22"/>
        </w:rPr>
        <w:t>miðlungsmikla/mikla hættu á</w:t>
      </w:r>
      <w:r w:rsidRPr="00203C34">
        <w:rPr>
          <w:szCs w:val="22"/>
        </w:rPr>
        <w:t xml:space="preserve"> </w:t>
      </w:r>
      <w:r>
        <w:rPr>
          <w:i/>
          <w:szCs w:val="22"/>
        </w:rPr>
        <w:t>skammvinnu blóðþurrðarkasti í heila</w:t>
      </w:r>
      <w:r w:rsidRPr="00203C34">
        <w:rPr>
          <w:i/>
          <w:szCs w:val="22"/>
        </w:rPr>
        <w:t xml:space="preserve"> (transient ischaemic attack, TIA) eða</w:t>
      </w:r>
      <w:r>
        <w:rPr>
          <w:i/>
          <w:szCs w:val="22"/>
        </w:rPr>
        <w:t xml:space="preserve"> </w:t>
      </w:r>
      <w:r w:rsidRPr="00203C34">
        <w:rPr>
          <w:i/>
          <w:szCs w:val="22"/>
        </w:rPr>
        <w:t xml:space="preserve">minniháttar </w:t>
      </w:r>
      <w:r>
        <w:rPr>
          <w:i/>
          <w:szCs w:val="22"/>
        </w:rPr>
        <w:t>heilablóðþurrð</w:t>
      </w:r>
      <w:r w:rsidRPr="00203C34">
        <w:rPr>
          <w:i/>
          <w:szCs w:val="22"/>
        </w:rPr>
        <w:t xml:space="preserve"> (</w:t>
      </w:r>
      <w:r>
        <w:rPr>
          <w:i/>
          <w:szCs w:val="22"/>
        </w:rPr>
        <w:t>i</w:t>
      </w:r>
      <w:r w:rsidRPr="00203C34">
        <w:rPr>
          <w:i/>
          <w:szCs w:val="22"/>
        </w:rPr>
        <w:t xml:space="preserve">schemic </w:t>
      </w:r>
      <w:r>
        <w:rPr>
          <w:i/>
          <w:szCs w:val="22"/>
        </w:rPr>
        <w:t>s</w:t>
      </w:r>
      <w:r w:rsidRPr="00203C34">
        <w:rPr>
          <w:i/>
          <w:szCs w:val="22"/>
        </w:rPr>
        <w:t>troke, IS)</w:t>
      </w:r>
    </w:p>
    <w:p w:rsidR="0007139F" w:rsidRPr="00203C34" w:rsidRDefault="0007139F" w:rsidP="0007139F">
      <w:pPr>
        <w:keepNext/>
        <w:tabs>
          <w:tab w:val="left" w:pos="2400"/>
          <w:tab w:val="left" w:pos="7280"/>
        </w:tabs>
        <w:ind w:right="-28"/>
        <w:rPr>
          <w:szCs w:val="22"/>
        </w:rPr>
      </w:pPr>
      <w:r w:rsidRPr="00BA37C5">
        <w:t>Klópídógrel</w:t>
      </w:r>
      <w:r w:rsidRPr="00203C34">
        <w:rPr>
          <w:szCs w:val="22"/>
        </w:rPr>
        <w:t xml:space="preserve"> </w:t>
      </w:r>
      <w:r>
        <w:rPr>
          <w:szCs w:val="22"/>
        </w:rPr>
        <w:t>ásamt</w:t>
      </w:r>
      <w:r w:rsidRPr="00203C34">
        <w:rPr>
          <w:szCs w:val="22"/>
        </w:rPr>
        <w:t xml:space="preserve"> </w:t>
      </w:r>
      <w:r w:rsidRPr="00BA37C5">
        <w:t>acetýlsalicýlsýru</w:t>
      </w:r>
      <w:r w:rsidRPr="00203C34">
        <w:rPr>
          <w:szCs w:val="22"/>
        </w:rPr>
        <w:t xml:space="preserve"> er ætlað:</w:t>
      </w:r>
    </w:p>
    <w:p w:rsidR="0007139F" w:rsidRPr="00203C34" w:rsidRDefault="0007139F" w:rsidP="0007139F">
      <w:pPr>
        <w:keepNext/>
        <w:numPr>
          <w:ilvl w:val="0"/>
          <w:numId w:val="43"/>
        </w:numPr>
        <w:ind w:right="-28"/>
        <w:rPr>
          <w:szCs w:val="22"/>
        </w:rPr>
      </w:pPr>
      <w:bookmarkStart w:id="1" w:name="_Hlk27467719"/>
      <w:r w:rsidRPr="00203C34">
        <w:rPr>
          <w:szCs w:val="22"/>
        </w:rPr>
        <w:t xml:space="preserve">Fullorðnum sjúklingum með </w:t>
      </w:r>
      <w:r w:rsidRPr="00203C34">
        <w:rPr>
          <w:iCs/>
          <w:szCs w:val="22"/>
        </w:rPr>
        <w:t>miðlungsmikla</w:t>
      </w:r>
      <w:r>
        <w:rPr>
          <w:iCs/>
          <w:szCs w:val="22"/>
        </w:rPr>
        <w:t>/</w:t>
      </w:r>
      <w:r w:rsidRPr="00203C34">
        <w:rPr>
          <w:iCs/>
          <w:szCs w:val="22"/>
        </w:rPr>
        <w:t>mikla hættu á</w:t>
      </w:r>
      <w:r w:rsidRPr="00BA37C5">
        <w:rPr>
          <w:iCs/>
          <w:szCs w:val="22"/>
        </w:rPr>
        <w:t xml:space="preserve"> </w:t>
      </w:r>
      <w:r w:rsidRPr="00203C34">
        <w:rPr>
          <w:iCs/>
          <w:szCs w:val="22"/>
        </w:rPr>
        <w:t>skammvinnu blóðþurrðarkasti í heila</w:t>
      </w:r>
      <w:r w:rsidRPr="0076697D">
        <w:rPr>
          <w:i/>
          <w:szCs w:val="22"/>
        </w:rPr>
        <w:t xml:space="preserve"> </w:t>
      </w:r>
      <w:r w:rsidRPr="00203C34">
        <w:rPr>
          <w:szCs w:val="22"/>
        </w:rPr>
        <w:t>(</w:t>
      </w:r>
      <w:r w:rsidRPr="002426AF">
        <w:rPr>
          <w:szCs w:val="22"/>
        </w:rPr>
        <w:t>ABCD2</w:t>
      </w:r>
      <w:r w:rsidRPr="002426AF">
        <w:rPr>
          <w:rStyle w:val="FootnoteReference"/>
          <w:szCs w:val="22"/>
        </w:rPr>
        <w:footnoteReference w:id="2"/>
      </w:r>
      <w:r w:rsidRPr="002426AF">
        <w:rPr>
          <w:szCs w:val="22"/>
        </w:rPr>
        <w:t xml:space="preserve"> </w:t>
      </w:r>
      <w:r w:rsidRPr="0076697D">
        <w:rPr>
          <w:szCs w:val="22"/>
        </w:rPr>
        <w:t>≥4</w:t>
      </w:r>
      <w:r>
        <w:rPr>
          <w:szCs w:val="22"/>
        </w:rPr>
        <w:t> </w:t>
      </w:r>
      <w:r w:rsidRPr="00203C34">
        <w:rPr>
          <w:szCs w:val="22"/>
        </w:rPr>
        <w:t>stig) eða</w:t>
      </w:r>
      <w:r>
        <w:rPr>
          <w:szCs w:val="22"/>
        </w:rPr>
        <w:t xml:space="preserve"> </w:t>
      </w:r>
      <w:r w:rsidRPr="00203C34">
        <w:rPr>
          <w:szCs w:val="22"/>
        </w:rPr>
        <w:t xml:space="preserve">minniháttar </w:t>
      </w:r>
      <w:r>
        <w:rPr>
          <w:szCs w:val="22"/>
        </w:rPr>
        <w:t>heilablóðþurrð</w:t>
      </w:r>
      <w:r w:rsidRPr="00203C34">
        <w:rPr>
          <w:szCs w:val="22"/>
        </w:rPr>
        <w:t xml:space="preserve"> (</w:t>
      </w:r>
      <w:bookmarkStart w:id="2" w:name="_Hlk55985832"/>
      <w:r w:rsidRPr="002426AF">
        <w:rPr>
          <w:szCs w:val="22"/>
        </w:rPr>
        <w:t>NIHSS</w:t>
      </w:r>
      <w:r w:rsidRPr="002426AF">
        <w:rPr>
          <w:rStyle w:val="FootnoteReference"/>
          <w:szCs w:val="22"/>
        </w:rPr>
        <w:footnoteReference w:id="3"/>
      </w:r>
      <w:r w:rsidRPr="002426AF">
        <w:rPr>
          <w:szCs w:val="22"/>
        </w:rPr>
        <w:t xml:space="preserve"> </w:t>
      </w:r>
      <w:r w:rsidRPr="0076697D">
        <w:rPr>
          <w:szCs w:val="22"/>
        </w:rPr>
        <w:t>≤3</w:t>
      </w:r>
      <w:r>
        <w:rPr>
          <w:szCs w:val="22"/>
        </w:rPr>
        <w:t> </w:t>
      </w:r>
      <w:r w:rsidRPr="00203C34">
        <w:rPr>
          <w:szCs w:val="22"/>
        </w:rPr>
        <w:t>stig</w:t>
      </w:r>
      <w:bookmarkEnd w:id="2"/>
      <w:r w:rsidRPr="00203C34">
        <w:rPr>
          <w:szCs w:val="22"/>
        </w:rPr>
        <w:t xml:space="preserve">) innan 24 klukkustunda frá því að </w:t>
      </w:r>
      <w:r>
        <w:rPr>
          <w:szCs w:val="22"/>
        </w:rPr>
        <w:t>skammvinnt blóðþurrðarkast</w:t>
      </w:r>
      <w:r w:rsidRPr="00203C34">
        <w:rPr>
          <w:szCs w:val="22"/>
        </w:rPr>
        <w:t xml:space="preserve"> í heila eða </w:t>
      </w:r>
      <w:r>
        <w:rPr>
          <w:szCs w:val="22"/>
        </w:rPr>
        <w:t>heilablóðþurrð</w:t>
      </w:r>
      <w:r w:rsidRPr="00203C34">
        <w:rPr>
          <w:szCs w:val="22"/>
        </w:rPr>
        <w:t xml:space="preserve"> kom fram.</w:t>
      </w:r>
    </w:p>
    <w:bookmarkEnd w:id="1"/>
    <w:p w:rsidR="00BF4D40" w:rsidRPr="007A4E29" w:rsidRDefault="00BF4D40" w:rsidP="00BF4D40">
      <w:pPr>
        <w:rPr>
          <w:i/>
        </w:rPr>
      </w:pPr>
    </w:p>
    <w:p w:rsidR="00BF4D40" w:rsidRPr="007A4E29" w:rsidRDefault="00BF4D40" w:rsidP="00BF4D40">
      <w:pPr>
        <w:rPr>
          <w:i/>
        </w:rPr>
      </w:pPr>
      <w:r w:rsidRPr="007A4E29">
        <w:rPr>
          <w:i/>
        </w:rPr>
        <w:t>Fyrirbyggjandi meðferð við æðastíflu og segareki við gáttartif</w:t>
      </w:r>
    </w:p>
    <w:p w:rsidR="00BF4D40" w:rsidRPr="007A4E29" w:rsidRDefault="00BF4D40" w:rsidP="00BF4D40">
      <w:r w:rsidRPr="007A4E29">
        <w:t>Klóp</w:t>
      </w:r>
      <w:r w:rsidR="0007139F">
        <w:t>í</w:t>
      </w:r>
      <w:r w:rsidRPr="007A4E29">
        <w:t>dógrel ásamt acetýlsalicýlsýru er ætlað fullorðnum sjúklingum með gáttatif sem hafa a.m.k. einn áhættuþátt fyrir æðastíflu, geta ekki tekið K-vítamín hemla og eru í lítilli blæðingarhættu til að fyrirbyggja æðastíflu og segarek, þar með talið heilaslag.</w:t>
      </w:r>
    </w:p>
    <w:p w:rsidR="00766678" w:rsidRPr="007A4E29" w:rsidRDefault="00766678" w:rsidP="00766678"/>
    <w:p w:rsidR="00766678" w:rsidRPr="007A4E29" w:rsidRDefault="00766678" w:rsidP="00766678">
      <w:r w:rsidRPr="007A4E29">
        <w:t>Vinsamlegast sjáið kafla 5.1 fyrir frekari upplýsingar.</w:t>
      </w:r>
    </w:p>
    <w:p w:rsidR="00766678" w:rsidRPr="007A4E29" w:rsidRDefault="00766678" w:rsidP="00766678"/>
    <w:p w:rsidR="00766678" w:rsidRPr="007A4E29" w:rsidRDefault="00766678" w:rsidP="00766678">
      <w:pPr>
        <w:ind w:left="567" w:hanging="567"/>
        <w:outlineLvl w:val="0"/>
        <w:rPr>
          <w:b/>
        </w:rPr>
      </w:pPr>
      <w:r w:rsidRPr="007A4E29">
        <w:rPr>
          <w:b/>
        </w:rPr>
        <w:t>4.2</w:t>
      </w:r>
      <w:r w:rsidRPr="007A4E29">
        <w:rPr>
          <w:b/>
        </w:rPr>
        <w:tab/>
        <w:t>Skammtar og lyfjagjöf</w:t>
      </w:r>
    </w:p>
    <w:p w:rsidR="00BF4D40" w:rsidRPr="007A4E29" w:rsidRDefault="00BF4D40" w:rsidP="00BF4D40"/>
    <w:p w:rsidR="00766678" w:rsidRPr="008D3A5C" w:rsidRDefault="00BF4D40" w:rsidP="00766678">
      <w:pPr>
        <w:rPr>
          <w:u w:val="single"/>
        </w:rPr>
      </w:pPr>
      <w:r w:rsidRPr="008D3A5C">
        <w:rPr>
          <w:u w:val="single"/>
        </w:rPr>
        <w:t>Skammtar</w:t>
      </w:r>
    </w:p>
    <w:p w:rsidR="00766678" w:rsidRPr="007A4E29" w:rsidRDefault="00766678" w:rsidP="00766678">
      <w:pPr>
        <w:numPr>
          <w:ilvl w:val="0"/>
          <w:numId w:val="10"/>
        </w:numPr>
        <w:tabs>
          <w:tab w:val="clear" w:pos="720"/>
          <w:tab w:val="num" w:pos="540"/>
        </w:tabs>
        <w:ind w:hanging="720"/>
      </w:pPr>
      <w:r w:rsidRPr="007A4E29">
        <w:t>Fullorðnir og aldraðir</w:t>
      </w:r>
    </w:p>
    <w:p w:rsidR="00766678" w:rsidRDefault="00766678" w:rsidP="00766678"/>
    <w:p w:rsidR="00E7785D" w:rsidRPr="00E71AC8" w:rsidRDefault="00E7785D" w:rsidP="00E7785D">
      <w:pPr>
        <w:rPr>
          <w:noProof/>
          <w:u w:val="single"/>
        </w:rPr>
      </w:pPr>
      <w:r w:rsidRPr="00E71AC8">
        <w:rPr>
          <w:u w:val="single"/>
        </w:rPr>
        <w:t>Iscover 75 mg filmuhúðaðar töflur</w:t>
      </w:r>
      <w:r w:rsidRPr="00E71AC8">
        <w:rPr>
          <w:noProof/>
          <w:u w:val="single"/>
        </w:rPr>
        <w:t xml:space="preserve"> </w:t>
      </w:r>
    </w:p>
    <w:p w:rsidR="00766678" w:rsidRPr="007A4E29" w:rsidRDefault="00766678" w:rsidP="00766678">
      <w:pPr>
        <w:ind w:firstLine="540"/>
      </w:pPr>
      <w:r w:rsidRPr="007A4E29">
        <w:t>Klópídógrel á að gefa í einum daglegum 75 mg</w:t>
      </w:r>
      <w:r w:rsidR="00E93F24">
        <w:t xml:space="preserve"> skammti</w:t>
      </w:r>
      <w:r w:rsidRPr="007A4E29">
        <w:t>.</w:t>
      </w:r>
    </w:p>
    <w:p w:rsidR="002B7B8E" w:rsidRPr="007A4E29" w:rsidRDefault="002B7B8E" w:rsidP="002B7B8E"/>
    <w:p w:rsidR="002B7B8E" w:rsidRPr="00E71AC8" w:rsidRDefault="002B7B8E" w:rsidP="002B7B8E">
      <w:pPr>
        <w:rPr>
          <w:noProof/>
          <w:u w:val="single"/>
        </w:rPr>
      </w:pPr>
      <w:r w:rsidRPr="00E71AC8">
        <w:rPr>
          <w:noProof/>
          <w:u w:val="single"/>
        </w:rPr>
        <w:t>Iscover 300 mg filmuhúðaðar töflur</w:t>
      </w:r>
    </w:p>
    <w:p w:rsidR="002B7B8E" w:rsidRPr="007A4E29" w:rsidRDefault="002B7B8E" w:rsidP="002B7B8E">
      <w:pPr>
        <w:ind w:left="540"/>
        <w:rPr>
          <w:noProof/>
        </w:rPr>
      </w:pPr>
      <w:r w:rsidRPr="007A4E29">
        <w:rPr>
          <w:noProof/>
        </w:rPr>
        <w:t>Þessi 300 mg tafla af klópidogreli er ætluð</w:t>
      </w:r>
      <w:r>
        <w:rPr>
          <w:noProof/>
        </w:rPr>
        <w:t xml:space="preserve"> til þess að gefa hleðsluskammt.</w:t>
      </w:r>
    </w:p>
    <w:p w:rsidR="00766678" w:rsidRPr="007A4E29" w:rsidRDefault="00766678" w:rsidP="00766678"/>
    <w:p w:rsidR="00766678" w:rsidRPr="007A4E29" w:rsidRDefault="00766678" w:rsidP="00766678">
      <w:pPr>
        <w:ind w:firstLine="540"/>
      </w:pPr>
      <w:r w:rsidRPr="007A4E29">
        <w:t>Sjúklingar með brátt kransæðaheilkenni:</w:t>
      </w:r>
    </w:p>
    <w:p w:rsidR="00766678" w:rsidRPr="007A4E29" w:rsidRDefault="00766678" w:rsidP="00766678">
      <w:pPr>
        <w:numPr>
          <w:ilvl w:val="0"/>
          <w:numId w:val="8"/>
        </w:numPr>
      </w:pPr>
      <w:r w:rsidRPr="007A4E29">
        <w:t>Hefja skal klópídógrel meðferð með stökum 300 mg hleðsluskammti hjá sjúklingum með brátt kransæðaheilkenni án ST-hækkunar (hvikula hjartaöng eða hjartadrep án Q-takka-myndunar) og halda síðan áfram með 75 mg einu sinni á dag (með acetýlsalicýlsýru 75 mg</w:t>
      </w:r>
      <w:r w:rsidRPr="007A4E29">
        <w:noBreakHyphen/>
        <w:t>325 mg á dag). Ráðlagt er að skammtur acetýlsalicýlsýru sé ekki hærri en 100 mg þar sem hærri skammtar af acetýlsalicýlsýru tengdust aukinni hættu á blæðingum. Kjörlengd meðferðar hefur ekki verið formlega staðfest. Klínískar rannsóknarniðurstöður styðja allt að 12 mánaða notkun og hámarksávinningur sást eftir 3 mánuði (sjá kafla 5.1).</w:t>
      </w:r>
    </w:p>
    <w:p w:rsidR="00766678" w:rsidRPr="007A4E29" w:rsidRDefault="00766678" w:rsidP="00766678">
      <w:pPr>
        <w:numPr>
          <w:ilvl w:val="0"/>
          <w:numId w:val="8"/>
        </w:numPr>
      </w:pPr>
      <w:r w:rsidRPr="007A4E29">
        <w:t>Brátt hjartadrep með ST</w:t>
      </w:r>
      <w:r w:rsidRPr="007A4E29">
        <w:noBreakHyphen/>
        <w:t>hækkun: Klópídógrel á að gefa í einum 75 mg skammti á sólarhring ásamt acetýlsalicýlsýru og með eða án segaleysandi lyfja eftir gjöf</w:t>
      </w:r>
      <w:r w:rsidR="00A124A0" w:rsidRPr="007A4E29">
        <w:t xml:space="preserve"> 300</w:t>
      </w:r>
      <w:r w:rsidR="007C637F" w:rsidRPr="007A4E29">
        <w:t> </w:t>
      </w:r>
      <w:r w:rsidR="00A124A0" w:rsidRPr="007A4E29">
        <w:t xml:space="preserve">mg </w:t>
      </w:r>
      <w:r w:rsidRPr="007A4E29">
        <w:t>hleðsluskammts í upphafi meðferðar. Hjá sjúklingum eldri en 75 ára á ekki að hefja meðferð með hleðsluskammti klópídógrels. Hefja á samsetta meðferð eins fljótt og hægt er eftir að einkenni koma fram og halda meðferð áfram í að minnsta kosti 4 vikur. Kostir samsettrar meðferðar klópídógrels með acetýlsalicýlsýru lengur en 4 vikur hafa ekki verið rannsakaðir hjá þessum sjúklingum (sjá kafla 5.1).</w:t>
      </w:r>
    </w:p>
    <w:p w:rsidR="00886BB3" w:rsidRPr="007A4E29" w:rsidRDefault="00886BB3" w:rsidP="00886BB3"/>
    <w:p w:rsidR="0007139F" w:rsidRPr="00203C34" w:rsidRDefault="0007139F" w:rsidP="00DE0C5D">
      <w:pPr>
        <w:tabs>
          <w:tab w:val="left" w:pos="2400"/>
          <w:tab w:val="left" w:pos="7280"/>
        </w:tabs>
        <w:ind w:left="567" w:right="-28"/>
        <w:rPr>
          <w:szCs w:val="22"/>
        </w:rPr>
      </w:pPr>
      <w:r w:rsidRPr="00203C34">
        <w:rPr>
          <w:szCs w:val="22"/>
        </w:rPr>
        <w:t xml:space="preserve">Fullorðnir sjúklingar með </w:t>
      </w:r>
      <w:r w:rsidRPr="0076697D">
        <w:rPr>
          <w:iCs/>
          <w:szCs w:val="22"/>
        </w:rPr>
        <w:t>miðlungsmikla</w:t>
      </w:r>
      <w:r>
        <w:rPr>
          <w:iCs/>
          <w:szCs w:val="22"/>
        </w:rPr>
        <w:t>/</w:t>
      </w:r>
      <w:r w:rsidRPr="0076697D">
        <w:rPr>
          <w:iCs/>
          <w:szCs w:val="22"/>
        </w:rPr>
        <w:t>mikla hættu á skammvinnu blóðþurrðarkasti í heila</w:t>
      </w:r>
      <w:r w:rsidRPr="0076697D">
        <w:rPr>
          <w:i/>
          <w:szCs w:val="22"/>
        </w:rPr>
        <w:t xml:space="preserve"> </w:t>
      </w:r>
      <w:r w:rsidRPr="00203C34">
        <w:rPr>
          <w:szCs w:val="22"/>
        </w:rPr>
        <w:t>eða minniháttar heilablóðþurrð:</w:t>
      </w:r>
    </w:p>
    <w:p w:rsidR="0007139F" w:rsidRPr="00203C34" w:rsidRDefault="0007139F" w:rsidP="00DE0C5D">
      <w:pPr>
        <w:tabs>
          <w:tab w:val="left" w:pos="1080"/>
          <w:tab w:val="left" w:pos="7280"/>
        </w:tabs>
        <w:ind w:left="567" w:right="-28"/>
        <w:rPr>
          <w:szCs w:val="22"/>
        </w:rPr>
      </w:pPr>
      <w:r w:rsidRPr="00203C34">
        <w:rPr>
          <w:szCs w:val="22"/>
        </w:rPr>
        <w:t>Fullorðnum sjúklingum með miðlungsmikla</w:t>
      </w:r>
      <w:r>
        <w:rPr>
          <w:szCs w:val="22"/>
        </w:rPr>
        <w:t>/</w:t>
      </w:r>
      <w:r w:rsidRPr="00203C34">
        <w:rPr>
          <w:szCs w:val="22"/>
        </w:rPr>
        <w:t>mikla hættu á skammvinnu blóðþurrðarkasti í heila (</w:t>
      </w:r>
      <w:r w:rsidRPr="002426AF">
        <w:rPr>
          <w:szCs w:val="22"/>
        </w:rPr>
        <w:t xml:space="preserve">ABCD2 </w:t>
      </w:r>
      <w:r w:rsidRPr="00203C34">
        <w:rPr>
          <w:szCs w:val="22"/>
        </w:rPr>
        <w:t>≥4 stig) eða minniháttar heilablóðþurrð (</w:t>
      </w:r>
      <w:r w:rsidRPr="002426AF">
        <w:rPr>
          <w:szCs w:val="22"/>
        </w:rPr>
        <w:t>NIHSS</w:t>
      </w:r>
      <w:r w:rsidRPr="002F4200">
        <w:rPr>
          <w:szCs w:val="22"/>
        </w:rPr>
        <w:t xml:space="preserve"> </w:t>
      </w:r>
      <w:r w:rsidRPr="00203C34">
        <w:rPr>
          <w:szCs w:val="22"/>
        </w:rPr>
        <w:t xml:space="preserve">≤3 stig) á að gefa 300 mg hleðsluskammt af klópídógreli og síðan 75 mg af klópídógreli einu sinni á dag ásamt acetýlsalicýlsýru (75 mg -100 mg einu sinni á dag). Hefja á meðferð með klópídógreli og acetýlsalicýlsýru innan 24 klukkustunda frá </w:t>
      </w:r>
      <w:r>
        <w:rPr>
          <w:szCs w:val="22"/>
        </w:rPr>
        <w:t>tilvikinu</w:t>
      </w:r>
      <w:r w:rsidRPr="00203C34">
        <w:rPr>
          <w:szCs w:val="22"/>
        </w:rPr>
        <w:t xml:space="preserve"> og halda meðferð áfram í 21 dag sem síðan er fylgt eftir með stakri blóðflöguhemjandi </w:t>
      </w:r>
      <w:r>
        <w:rPr>
          <w:szCs w:val="22"/>
        </w:rPr>
        <w:t>meðferð</w:t>
      </w:r>
      <w:r w:rsidRPr="00203C34">
        <w:rPr>
          <w:szCs w:val="22"/>
        </w:rPr>
        <w:t>.</w:t>
      </w:r>
    </w:p>
    <w:p w:rsidR="0007139F" w:rsidRDefault="0007139F" w:rsidP="00BF4D40"/>
    <w:p w:rsidR="00BF4D40" w:rsidRPr="007A4E29" w:rsidRDefault="00BF4D40" w:rsidP="00DE0C5D">
      <w:pPr>
        <w:ind w:left="567"/>
      </w:pPr>
      <w:r w:rsidRPr="007A4E29">
        <w:t>Gefa á sjúklingum með gáttatif klópídógrel daglega í einum 75 mg skammti. Hefja skal acetýlsalicýlsýru (ASA) meðferð (75-100 mg á sólarhring) og halda henni áfram samhliða klópídógrel meðferð (sjá kafla 5.1).</w:t>
      </w:r>
    </w:p>
    <w:p w:rsidR="00BF4D40" w:rsidRPr="007A4E29" w:rsidRDefault="00BF4D40" w:rsidP="00BF4D40">
      <w:pPr>
        <w:autoSpaceDE w:val="0"/>
        <w:autoSpaceDN w:val="0"/>
        <w:adjustRightInd w:val="0"/>
        <w:rPr>
          <w:rFonts w:ascii="TimesNewRoman" w:eastAsia="MS Mincho" w:hAnsi="TimesNewRoman" w:cs="TimesNewRoman"/>
          <w:szCs w:val="22"/>
          <w:lang w:eastAsia="ja-JP"/>
        </w:rPr>
      </w:pPr>
    </w:p>
    <w:p w:rsidR="00BF4D40" w:rsidRPr="007E47C0" w:rsidRDefault="00BF4D40" w:rsidP="00BF4D40">
      <w:pPr>
        <w:autoSpaceDE w:val="0"/>
        <w:autoSpaceDN w:val="0"/>
        <w:adjustRightInd w:val="0"/>
      </w:pPr>
      <w:r w:rsidRPr="007E47C0">
        <w:t>Ef gleymist að taka skammt:</w:t>
      </w:r>
    </w:p>
    <w:p w:rsidR="00BF4D40" w:rsidRPr="007E47C0" w:rsidRDefault="00BF4D40" w:rsidP="008D3A5C">
      <w:pPr>
        <w:numPr>
          <w:ilvl w:val="0"/>
          <w:numId w:val="41"/>
        </w:numPr>
        <w:autoSpaceDE w:val="0"/>
        <w:autoSpaceDN w:val="0"/>
        <w:adjustRightInd w:val="0"/>
      </w:pPr>
      <w:r w:rsidRPr="007E47C0">
        <w:t>Ef minna en 12 klst. eru liðnar frá því að taka átti lyfið inn samkvæmt venju, á að taka næsta skammt þegar í stað og taka svo næsta skammt á venjulegum tíma.</w:t>
      </w:r>
    </w:p>
    <w:p w:rsidR="00BF4D40" w:rsidRPr="007A4E29" w:rsidRDefault="00BF4D40" w:rsidP="008D3A5C">
      <w:pPr>
        <w:numPr>
          <w:ilvl w:val="0"/>
          <w:numId w:val="41"/>
        </w:numPr>
        <w:autoSpaceDE w:val="0"/>
        <w:autoSpaceDN w:val="0"/>
        <w:adjustRightInd w:val="0"/>
      </w:pPr>
      <w:r w:rsidRPr="007E47C0">
        <w:t>Ef meira en 12 klst. eru liðnar á að taka næsta skammt inn á venjulegum tíma, ekki á að tvöfalda skammtinn.</w:t>
      </w:r>
    </w:p>
    <w:p w:rsidR="00886BB3" w:rsidRPr="007A4E29" w:rsidRDefault="00886BB3" w:rsidP="00886BB3">
      <w:pPr>
        <w:ind w:left="567"/>
      </w:pPr>
    </w:p>
    <w:p w:rsidR="00766678" w:rsidRPr="007A4E29" w:rsidRDefault="00766678" w:rsidP="00766678">
      <w:pPr>
        <w:numPr>
          <w:ilvl w:val="1"/>
          <w:numId w:val="8"/>
        </w:numPr>
        <w:tabs>
          <w:tab w:val="left" w:pos="540"/>
        </w:tabs>
        <w:ind w:hanging="1440"/>
      </w:pPr>
      <w:r w:rsidRPr="007A4E29">
        <w:t xml:space="preserve">Börn </w:t>
      </w:r>
    </w:p>
    <w:p w:rsidR="00086F51" w:rsidRPr="007A4E29" w:rsidRDefault="00086F51" w:rsidP="00086F51">
      <w:pPr>
        <w:tabs>
          <w:tab w:val="left" w:pos="567"/>
        </w:tabs>
        <w:ind w:left="567" w:right="-29"/>
        <w:rPr>
          <w:szCs w:val="22"/>
        </w:rPr>
      </w:pPr>
      <w:r w:rsidRPr="007A4E29">
        <w:t>Klópídógrel</w:t>
      </w:r>
      <w:r w:rsidRPr="007A4E29">
        <w:rPr>
          <w:szCs w:val="22"/>
        </w:rPr>
        <w:t xml:space="preserve"> er ekki ætlað börnum vegna þess að ekki hefur verið sýnt fram á verkun (sjá kafla 5.1).</w:t>
      </w:r>
    </w:p>
    <w:p w:rsidR="0049038A" w:rsidRPr="007A4E29" w:rsidRDefault="0049038A" w:rsidP="007F46FC">
      <w:pPr>
        <w:ind w:left="567"/>
      </w:pPr>
    </w:p>
    <w:p w:rsidR="0049038A" w:rsidRPr="007A4E29" w:rsidRDefault="00800C58" w:rsidP="00086F51">
      <w:pPr>
        <w:numPr>
          <w:ilvl w:val="0"/>
          <w:numId w:val="21"/>
        </w:numPr>
        <w:tabs>
          <w:tab w:val="clear" w:pos="624"/>
          <w:tab w:val="num" w:pos="567"/>
        </w:tabs>
      </w:pPr>
      <w:r w:rsidRPr="007A4E29">
        <w:t>Skert nýrnastarfsemi</w:t>
      </w:r>
    </w:p>
    <w:p w:rsidR="0049038A" w:rsidRPr="007A4E29" w:rsidRDefault="0049038A" w:rsidP="003A0A77">
      <w:pPr>
        <w:ind w:left="567"/>
      </w:pPr>
      <w:r w:rsidRPr="007A4E29">
        <w:t xml:space="preserve">Reynsla er takmörkuð af notkun lyfsins hjá sjúklingum með skerta nýrnastarfsemi </w:t>
      </w:r>
      <w:r w:rsidRPr="007A4E29">
        <w:rPr>
          <w:noProof/>
        </w:rPr>
        <w:t>(sjá kafla 4.</w:t>
      </w:r>
      <w:r w:rsidR="00597346" w:rsidRPr="007A4E29">
        <w:rPr>
          <w:noProof/>
        </w:rPr>
        <w:t>4</w:t>
      </w:r>
      <w:r w:rsidRPr="007A4E29">
        <w:rPr>
          <w:noProof/>
        </w:rPr>
        <w:t>)</w:t>
      </w:r>
      <w:r w:rsidRPr="007A4E29">
        <w:t>.</w:t>
      </w:r>
    </w:p>
    <w:p w:rsidR="0049038A" w:rsidRPr="007A4E29" w:rsidRDefault="0049038A" w:rsidP="0049038A"/>
    <w:p w:rsidR="00800C58" w:rsidRPr="007A4E29" w:rsidRDefault="00800C58" w:rsidP="00086F51">
      <w:pPr>
        <w:numPr>
          <w:ilvl w:val="0"/>
          <w:numId w:val="22"/>
        </w:numPr>
        <w:tabs>
          <w:tab w:val="clear" w:pos="624"/>
          <w:tab w:val="num" w:pos="567"/>
        </w:tabs>
      </w:pPr>
      <w:r w:rsidRPr="007A4E29">
        <w:t>Skert lifrarstarfsemi</w:t>
      </w:r>
    </w:p>
    <w:p w:rsidR="00FE6C38" w:rsidRPr="007A4E29" w:rsidRDefault="00FE6C38" w:rsidP="00FE6C38">
      <w:pPr>
        <w:ind w:left="567"/>
      </w:pPr>
      <w:r w:rsidRPr="007A4E29">
        <w:rPr>
          <w:noProof/>
        </w:rPr>
        <w:t xml:space="preserve">Takmörkuð reynsla er af notkun lyfsins hjá sjúklingum með í meðallagi skerta lifrarstarfsemi sem hugsanlega hafa blæðingarhneigð </w:t>
      </w:r>
      <w:r w:rsidRPr="007A4E29">
        <w:t>(</w:t>
      </w:r>
      <w:r w:rsidRPr="007A4E29">
        <w:rPr>
          <w:noProof/>
        </w:rPr>
        <w:t>sjá kafla 4.4)</w:t>
      </w:r>
      <w:r w:rsidRPr="007A4E29">
        <w:t>.</w:t>
      </w:r>
    </w:p>
    <w:p w:rsidR="00BF4D40" w:rsidRPr="007A4E29" w:rsidRDefault="00BF4D40" w:rsidP="00BF4D40">
      <w:pPr>
        <w:rPr>
          <w:u w:val="single"/>
        </w:rPr>
      </w:pPr>
    </w:p>
    <w:p w:rsidR="00BF4D40" w:rsidRPr="007A4E29" w:rsidRDefault="00BF4D40" w:rsidP="00BF4D40">
      <w:pPr>
        <w:rPr>
          <w:u w:val="single"/>
        </w:rPr>
      </w:pPr>
      <w:r w:rsidRPr="007A4E29">
        <w:rPr>
          <w:u w:val="single"/>
        </w:rPr>
        <w:t>Lyfjagjöf</w:t>
      </w:r>
    </w:p>
    <w:p w:rsidR="00BF4D40" w:rsidRPr="007A4E29" w:rsidRDefault="00BF4D40" w:rsidP="00BF4D40">
      <w:r w:rsidRPr="007A4E29">
        <w:t>Til inntöku</w:t>
      </w:r>
    </w:p>
    <w:p w:rsidR="00BF4D40" w:rsidRPr="007A4E29" w:rsidRDefault="00BF4D40" w:rsidP="00BF4D40">
      <w:r w:rsidRPr="007A4E29">
        <w:t>Má gefa með eða án matar.</w:t>
      </w:r>
    </w:p>
    <w:p w:rsidR="00766678" w:rsidRPr="007A4E29" w:rsidRDefault="00766678" w:rsidP="00766678"/>
    <w:p w:rsidR="00766678" w:rsidRPr="007A4E29" w:rsidRDefault="00766678" w:rsidP="00137E90">
      <w:pPr>
        <w:keepNext/>
        <w:ind w:left="567" w:hanging="567"/>
        <w:outlineLvl w:val="0"/>
        <w:rPr>
          <w:b/>
        </w:rPr>
      </w:pPr>
      <w:r w:rsidRPr="007A4E29">
        <w:rPr>
          <w:b/>
        </w:rPr>
        <w:t>4.3</w:t>
      </w:r>
      <w:r w:rsidRPr="007A4E29">
        <w:rPr>
          <w:b/>
        </w:rPr>
        <w:tab/>
        <w:t>Frábendingar</w:t>
      </w:r>
    </w:p>
    <w:p w:rsidR="00766678" w:rsidRPr="007A4E29" w:rsidRDefault="00766678" w:rsidP="00137E90">
      <w:pPr>
        <w:keepNext/>
      </w:pPr>
    </w:p>
    <w:p w:rsidR="00766678" w:rsidRPr="007A4E29" w:rsidRDefault="00766678" w:rsidP="00137E90">
      <w:pPr>
        <w:pStyle w:val="spc"/>
        <w:keepNext/>
        <w:widowControl/>
        <w:numPr>
          <w:ilvl w:val="0"/>
          <w:numId w:val="2"/>
        </w:numPr>
        <w:tabs>
          <w:tab w:val="clear" w:pos="720"/>
          <w:tab w:val="num" w:pos="540"/>
        </w:tabs>
        <w:ind w:left="0" w:firstLine="0"/>
        <w:rPr>
          <w:szCs w:val="24"/>
        </w:rPr>
      </w:pPr>
      <w:r w:rsidRPr="007A4E29">
        <w:rPr>
          <w:szCs w:val="24"/>
        </w:rPr>
        <w:t>Ofnæmi fyrir virka efninu eða einhverju hjálparefnanna</w:t>
      </w:r>
      <w:r w:rsidR="002F4CF4" w:rsidRPr="002F4CF4">
        <w:rPr>
          <w:szCs w:val="24"/>
        </w:rPr>
        <w:t xml:space="preserve"> </w:t>
      </w:r>
      <w:r w:rsidR="002F4CF4">
        <w:rPr>
          <w:szCs w:val="24"/>
        </w:rPr>
        <w:t>sem talin eru upp í kafla 2 eða kafla 6.1.</w:t>
      </w:r>
    </w:p>
    <w:p w:rsidR="00766678" w:rsidRPr="007A4E29" w:rsidRDefault="00766678" w:rsidP="00137E90">
      <w:pPr>
        <w:keepNext/>
        <w:numPr>
          <w:ilvl w:val="0"/>
          <w:numId w:val="2"/>
        </w:numPr>
        <w:tabs>
          <w:tab w:val="clear" w:pos="720"/>
          <w:tab w:val="num" w:pos="540"/>
        </w:tabs>
        <w:ind w:left="0" w:firstLine="0"/>
      </w:pPr>
      <w:r w:rsidRPr="007A4E29">
        <w:t>Verulega skert lifrarstarfsemi.</w:t>
      </w:r>
    </w:p>
    <w:p w:rsidR="00766678" w:rsidRPr="007A4E29" w:rsidRDefault="00766678" w:rsidP="00766678">
      <w:pPr>
        <w:numPr>
          <w:ilvl w:val="0"/>
          <w:numId w:val="2"/>
        </w:numPr>
        <w:tabs>
          <w:tab w:val="clear" w:pos="720"/>
          <w:tab w:val="num" w:pos="540"/>
        </w:tabs>
        <w:ind w:left="0" w:firstLine="0"/>
      </w:pPr>
      <w:r w:rsidRPr="007A4E29">
        <w:t>Virk blæðing vegna sjúkdóms t.d. magasárs eða blæðingar innan höfuðkúpu.</w:t>
      </w:r>
    </w:p>
    <w:p w:rsidR="00766678" w:rsidRPr="007A4E29" w:rsidRDefault="00766678" w:rsidP="00766678"/>
    <w:p w:rsidR="00766678" w:rsidRPr="007A4E29" w:rsidRDefault="00766678" w:rsidP="00766678">
      <w:pPr>
        <w:ind w:left="567" w:hanging="567"/>
        <w:outlineLvl w:val="0"/>
        <w:rPr>
          <w:b/>
        </w:rPr>
      </w:pPr>
      <w:r w:rsidRPr="007A4E29">
        <w:rPr>
          <w:b/>
        </w:rPr>
        <w:t>4.4</w:t>
      </w:r>
      <w:r w:rsidRPr="007A4E29">
        <w:rPr>
          <w:b/>
        </w:rPr>
        <w:tab/>
        <w:t>Sérstök varnaðarorð og varúðarreglur við notkun</w:t>
      </w:r>
    </w:p>
    <w:p w:rsidR="00766678" w:rsidRPr="007A4E29" w:rsidRDefault="00766678" w:rsidP="00766678"/>
    <w:p w:rsidR="00F74B78" w:rsidRPr="007A4E29" w:rsidRDefault="00F74B78" w:rsidP="00F74B78">
      <w:pPr>
        <w:rPr>
          <w:i/>
        </w:rPr>
      </w:pPr>
      <w:r w:rsidRPr="007A4E29">
        <w:rPr>
          <w:i/>
        </w:rPr>
        <w:t>Blæðingar og blóðsjúkdómar</w:t>
      </w:r>
    </w:p>
    <w:p w:rsidR="00766678" w:rsidRPr="007A4E29" w:rsidRDefault="00766678" w:rsidP="00766678">
      <w:r w:rsidRPr="007A4E29">
        <w:t xml:space="preserve">Vegna hættu á blæðingu og aukaverkunum í blóði meðan á meðferð stendur skal strax íhuga að gera blóðmælingu og/eða önnur viðeigandi próf hvenær sem klínísk einkenni koma fram sem benda til blæðinga (sjá kafla 4.8). Eins og við á, um önnur blóðflöguvirk lyf, skal nota klópídógrel með varúð hjá sjúklingum með blæðingartilhneigingu eftir slys, skurðaðgerð eða sjúkdóma og hjá sjúklingum á meðferð með acetýlsalicýlsýru, heparíni, glýkóprótein IIb/IIIa hemlum eða bólgueyðandi gigtarlyfjum, </w:t>
      </w:r>
      <w:r w:rsidR="00886BB3" w:rsidRPr="007A4E29">
        <w:t xml:space="preserve">(NSAID) </w:t>
      </w:r>
      <w:r w:rsidRPr="007A4E29">
        <w:t>þar með talið Cox-2 hemlum</w:t>
      </w:r>
      <w:r w:rsidR="00FF3AEE">
        <w:t xml:space="preserve"> eða </w:t>
      </w:r>
      <w:r w:rsidR="00FF3AEE" w:rsidRPr="00A457B2">
        <w:t>sér</w:t>
      </w:r>
      <w:r w:rsidR="00FF3AEE">
        <w:t>hæfðum</w:t>
      </w:r>
      <w:r w:rsidR="00FF3AEE" w:rsidRPr="00447C9F">
        <w:t xml:space="preserve"> serótónín</w:t>
      </w:r>
      <w:r w:rsidR="00FF3AEE">
        <w:t xml:space="preserve"> </w:t>
      </w:r>
      <w:r w:rsidR="00FF3AEE" w:rsidRPr="00447C9F">
        <w:t>endurupptöku</w:t>
      </w:r>
      <w:r w:rsidR="00FF3AEE">
        <w:t xml:space="preserve"> </w:t>
      </w:r>
      <w:r w:rsidR="00FF3AEE" w:rsidRPr="00447C9F">
        <w:t>heml</w:t>
      </w:r>
      <w:r w:rsidR="00FF3AEE">
        <w:t>um (SSRI)</w:t>
      </w:r>
      <w:r w:rsidR="006D430D">
        <w:t xml:space="preserve">, </w:t>
      </w:r>
      <w:r w:rsidR="00257741">
        <w:t xml:space="preserve">öflugum CYP2C19 virkjum </w:t>
      </w:r>
      <w:r w:rsidR="006D430D">
        <w:t xml:space="preserve">eða öðrum lyfjum </w:t>
      </w:r>
      <w:r w:rsidR="006D430D" w:rsidRPr="00907978">
        <w:t>tengd</w:t>
      </w:r>
      <w:r w:rsidR="006D430D">
        <w:t>um</w:t>
      </w:r>
      <w:r w:rsidR="006D430D" w:rsidRPr="00907978">
        <w:t xml:space="preserve"> blæðingarhættu</w:t>
      </w:r>
      <w:r w:rsidR="006D430D">
        <w:t>, svo sem pentoxifyllíni (sjá kafla 4.5)</w:t>
      </w:r>
      <w:r w:rsidRPr="007A4E29">
        <w:t xml:space="preserve">. Fylgjast skal vandlega með öllum merkjum um blæðingar hjá sjúklingum, þ.m.t. duldar blæðingar, sérstaklega á fyrstu vikum meðferðar og/eða eftir aðgerðir innan æða í hjarta eða skurðaðgerðir. Samhliða gjöf klópídógrels og </w:t>
      </w:r>
      <w:r w:rsidR="007F46FC" w:rsidRPr="007A4E29">
        <w:t>segavarnarlyfj</w:t>
      </w:r>
      <w:r w:rsidR="006A654E" w:rsidRPr="007A4E29">
        <w:t>a</w:t>
      </w:r>
      <w:r w:rsidR="007F46FC" w:rsidRPr="007A4E29">
        <w:t xml:space="preserve"> til inntöku</w:t>
      </w:r>
      <w:r w:rsidRPr="007A4E29">
        <w:t xml:space="preserve"> er ekki ráðlögð þar sem blæðingar gætu orðið meiri (sjá kafla 4.5).</w:t>
      </w:r>
    </w:p>
    <w:p w:rsidR="00766678" w:rsidRPr="007A4E29" w:rsidRDefault="00766678" w:rsidP="00766678"/>
    <w:p w:rsidR="00766678" w:rsidRPr="007A4E29" w:rsidRDefault="00486C7D" w:rsidP="00766678">
      <w:r>
        <w:t>Stöðva skal meðferð með klópídógreli 7 dögum fyrir skurðaðgerð ef sjúklingur á að gangast undir valkvæða skurðaðgerð og ekki er æskilegt að beita segavörnum tímabundið.</w:t>
      </w:r>
      <w:r w:rsidR="00C93E7C" w:rsidRPr="007A4E29">
        <w:t xml:space="preserve"> Sjúklingar skulu láta lækna og tannlækna vita að þeir taki klópídógrel áður en </w:t>
      </w:r>
      <w:r w:rsidR="006A654E" w:rsidRPr="007A4E29">
        <w:t xml:space="preserve">ákvörðun um </w:t>
      </w:r>
      <w:r w:rsidR="00C93E7C" w:rsidRPr="007A4E29">
        <w:t>aðgerð er</w:t>
      </w:r>
      <w:r w:rsidR="006A654E" w:rsidRPr="007A4E29">
        <w:t xml:space="preserve"> tekin</w:t>
      </w:r>
      <w:r w:rsidR="00C93E7C" w:rsidRPr="007A4E29">
        <w:t xml:space="preserve"> og einnig áður en ný lyf eru notuð. </w:t>
      </w:r>
      <w:r w:rsidR="00766678" w:rsidRPr="007A4E29">
        <w:t>Klópídógrel lengir blæðingartíma og skal nota lyfið með varúð hjá sjúklingum sem hafa sár sem hafa tilhneigingu til að blæða (einkum sár í meltingarvegi og augum).</w:t>
      </w:r>
    </w:p>
    <w:p w:rsidR="00766678" w:rsidRPr="007A4E29" w:rsidRDefault="00766678" w:rsidP="00766678"/>
    <w:p w:rsidR="00766678" w:rsidRPr="007A4E29" w:rsidRDefault="00766678" w:rsidP="00766678">
      <w:r w:rsidRPr="007A4E29">
        <w:t>Sjúklingar skulu upplýstir um að það gæti tekið lengri tíma en áður fyrir hvers konar blæðingu að stöðvast þegar þeir taka klópídógrel (eitt sér eða samtímis acetýlsalicýlsýru) og að þeir skuli láta lækni vita verði þeir varir við óvenjulega blæðingu (staðsetningu eða tímalengd</w:t>
      </w:r>
      <w:r w:rsidR="007C637F" w:rsidRPr="007A4E29">
        <w:t>).</w:t>
      </w:r>
    </w:p>
    <w:p w:rsidR="00C93E7C" w:rsidRPr="007A4E29" w:rsidRDefault="00C93E7C" w:rsidP="00766678"/>
    <w:p w:rsidR="00486C7D" w:rsidRPr="00AA05CD" w:rsidRDefault="00486C7D" w:rsidP="00486C7D">
      <w:pPr>
        <w:rPr>
          <w:i/>
        </w:rPr>
      </w:pPr>
      <w:r>
        <w:rPr>
          <w:i/>
        </w:rPr>
        <w:t>Blóðflagnafæðarp</w:t>
      </w:r>
      <w:r w:rsidRPr="00AA05CD">
        <w:rPr>
          <w:i/>
        </w:rPr>
        <w:t>urpur</w:t>
      </w:r>
      <w:r>
        <w:rPr>
          <w:i/>
        </w:rPr>
        <w:t>i</w:t>
      </w:r>
      <w:r w:rsidRPr="00AA05CD">
        <w:rPr>
          <w:i/>
        </w:rPr>
        <w:t xml:space="preserve"> með segamyndun (TTP)</w:t>
      </w:r>
    </w:p>
    <w:p w:rsidR="00766678" w:rsidRPr="007A4E29" w:rsidRDefault="00486C7D" w:rsidP="00486C7D">
      <w:r>
        <w:t>Örsjaldan hefur verið lýst blóðflagnafæðarpurpura með segamyndun (TTP)</w:t>
      </w:r>
      <w:r w:rsidR="00766678" w:rsidRPr="007A4E29">
        <w:t xml:space="preserve"> eftir notkun klópídógrels, stundum eftir notkun í skamman tíma. Hann einkennist af blóðflagnafæð og blóðleysi vegna blóðlýsu í örfínum æðum (microangiopathic haemolytic anaemia) í tengslum við einkenni frá taugakerfi, truflun á nýrnastarfsemi eða sótthita. TTP er hugsanlega lífshættulegt ástand sem þarfnast tafarlausrar meðferðar þ.á m. plasmatöku (plasmapheresis).</w:t>
      </w:r>
    </w:p>
    <w:p w:rsidR="00766678" w:rsidRPr="007A4E29" w:rsidRDefault="00766678" w:rsidP="00766678"/>
    <w:p w:rsidR="007E47C0" w:rsidRDefault="007E47C0" w:rsidP="007E47C0">
      <w:pPr>
        <w:rPr>
          <w:i/>
        </w:rPr>
      </w:pPr>
      <w:r w:rsidRPr="0075166B">
        <w:rPr>
          <w:i/>
        </w:rPr>
        <w:t>Áunnin dreyrasýki</w:t>
      </w:r>
    </w:p>
    <w:p w:rsidR="007E47C0" w:rsidRDefault="007E47C0" w:rsidP="007E47C0">
      <w:r w:rsidRPr="0075166B">
        <w:t xml:space="preserve">Greint hefur verið frá </w:t>
      </w:r>
      <w:r>
        <w:t>áunninni dreyrasýki í kjölfar notkunar klópídógrels. Hafa skal áunna dreyrasýki í huga í tilvikum þar sem um staðfestan, einangraðan, lengdan a</w:t>
      </w:r>
      <w:r w:rsidRPr="0075166B">
        <w:t>PTT (activated partial thromboplastin time)</w:t>
      </w:r>
      <w:r w:rsidRPr="00185386">
        <w:t xml:space="preserve"> </w:t>
      </w:r>
      <w:r>
        <w:t>með eða án blæðinga er að ræða. Meðferð sjúklinga með staðfesta áunna dreyrasýki á að vera í umsjá sérfræðinga og hætta skal notkun klópídógrels.</w:t>
      </w:r>
    </w:p>
    <w:p w:rsidR="007E47C0" w:rsidRPr="000D5B3B" w:rsidRDefault="007E47C0" w:rsidP="007E47C0"/>
    <w:p w:rsidR="00F74B78" w:rsidRPr="007A4E29" w:rsidRDefault="00F74B78" w:rsidP="00286EC5">
      <w:pPr>
        <w:keepNext/>
        <w:rPr>
          <w:i/>
        </w:rPr>
      </w:pPr>
      <w:r w:rsidRPr="007A4E29">
        <w:rPr>
          <w:i/>
        </w:rPr>
        <w:t>Nýleg heilablóð</w:t>
      </w:r>
      <w:r w:rsidR="00293FF1" w:rsidRPr="007A4E29">
        <w:rPr>
          <w:i/>
        </w:rPr>
        <w:t>þurrð</w:t>
      </w:r>
    </w:p>
    <w:p w:rsidR="0007139F" w:rsidRPr="00D149C9" w:rsidRDefault="0007139F" w:rsidP="0007139F">
      <w:pPr>
        <w:numPr>
          <w:ilvl w:val="0"/>
          <w:numId w:val="44"/>
        </w:numPr>
        <w:spacing w:line="276" w:lineRule="auto"/>
        <w:ind w:left="360"/>
        <w:contextualSpacing/>
        <w:rPr>
          <w:i/>
          <w:iCs/>
          <w:szCs w:val="22"/>
        </w:rPr>
      </w:pPr>
      <w:bookmarkStart w:id="3" w:name="_Hlk56069435"/>
      <w:r w:rsidRPr="00D149C9">
        <w:rPr>
          <w:i/>
          <w:iCs/>
          <w:szCs w:val="22"/>
        </w:rPr>
        <w:t>Upphaf meðferðar</w:t>
      </w:r>
    </w:p>
    <w:p w:rsidR="0007139F" w:rsidRPr="00D149C9" w:rsidRDefault="0007139F" w:rsidP="0007139F">
      <w:pPr>
        <w:pStyle w:val="ListParagraph"/>
        <w:numPr>
          <w:ilvl w:val="1"/>
          <w:numId w:val="44"/>
        </w:numPr>
        <w:ind w:left="1080"/>
        <w:rPr>
          <w:sz w:val="22"/>
          <w:szCs w:val="22"/>
          <w:lang w:val="is-IS"/>
        </w:rPr>
      </w:pPr>
      <w:r w:rsidRPr="00D149C9">
        <w:rPr>
          <w:sz w:val="22"/>
          <w:szCs w:val="22"/>
          <w:lang w:val="is-IS"/>
        </w:rPr>
        <w:t>Hjá sjúklingum með bráða minniháttar heilablóðþurrð eða</w:t>
      </w:r>
      <w:r w:rsidRPr="00BA37C5">
        <w:rPr>
          <w:iCs/>
          <w:sz w:val="22"/>
          <w:szCs w:val="22"/>
          <w:lang w:val="is-IS"/>
        </w:rPr>
        <w:t xml:space="preserve"> miðlungsmikla</w:t>
      </w:r>
      <w:r>
        <w:rPr>
          <w:iCs/>
          <w:sz w:val="22"/>
          <w:szCs w:val="22"/>
          <w:lang w:val="is-IS"/>
        </w:rPr>
        <w:t>/</w:t>
      </w:r>
      <w:r w:rsidRPr="00BA37C5">
        <w:rPr>
          <w:iCs/>
          <w:sz w:val="22"/>
          <w:szCs w:val="22"/>
          <w:lang w:val="is-IS"/>
        </w:rPr>
        <w:t>mikla hættu á skammvinnu blóðþurrðarkasti í heila</w:t>
      </w:r>
      <w:r w:rsidRPr="00D149C9">
        <w:rPr>
          <w:sz w:val="22"/>
          <w:szCs w:val="22"/>
          <w:lang w:val="is-IS"/>
        </w:rPr>
        <w:t>, skal hefja tveggja lyfja meðferð með blóðflöguhemjandi lyf</w:t>
      </w:r>
      <w:r>
        <w:rPr>
          <w:sz w:val="22"/>
          <w:szCs w:val="22"/>
          <w:lang w:val="is-IS"/>
        </w:rPr>
        <w:t>j</w:t>
      </w:r>
      <w:r w:rsidRPr="00D149C9">
        <w:rPr>
          <w:sz w:val="22"/>
          <w:szCs w:val="22"/>
          <w:lang w:val="is-IS"/>
        </w:rPr>
        <w:t xml:space="preserve">um (klópídógreli og </w:t>
      </w:r>
      <w:r w:rsidRPr="00BA37C5">
        <w:rPr>
          <w:sz w:val="22"/>
          <w:szCs w:val="22"/>
          <w:lang w:val="is-IS"/>
        </w:rPr>
        <w:t>acetýlsalicýlsýru</w:t>
      </w:r>
      <w:r w:rsidRPr="00D149C9">
        <w:rPr>
          <w:sz w:val="22"/>
          <w:szCs w:val="22"/>
          <w:lang w:val="is-IS"/>
        </w:rPr>
        <w:t xml:space="preserve">) eigi síðar en 24 klst. </w:t>
      </w:r>
      <w:r>
        <w:rPr>
          <w:sz w:val="22"/>
          <w:szCs w:val="22"/>
          <w:lang w:val="is-IS"/>
        </w:rPr>
        <w:t>frá tilvikinu</w:t>
      </w:r>
      <w:r w:rsidRPr="00D149C9">
        <w:rPr>
          <w:sz w:val="22"/>
          <w:szCs w:val="22"/>
          <w:lang w:val="is-IS"/>
        </w:rPr>
        <w:t>.</w:t>
      </w:r>
    </w:p>
    <w:p w:rsidR="0007139F" w:rsidRPr="00D149C9" w:rsidRDefault="0007139F" w:rsidP="0007139F">
      <w:pPr>
        <w:pStyle w:val="ListParagraph"/>
        <w:numPr>
          <w:ilvl w:val="1"/>
          <w:numId w:val="44"/>
        </w:numPr>
        <w:ind w:left="1080"/>
        <w:rPr>
          <w:sz w:val="22"/>
          <w:szCs w:val="22"/>
          <w:lang w:val="is-IS"/>
        </w:rPr>
      </w:pPr>
      <w:r w:rsidRPr="00D149C9">
        <w:rPr>
          <w:sz w:val="22"/>
          <w:szCs w:val="22"/>
          <w:lang w:val="is-IS"/>
        </w:rPr>
        <w:t xml:space="preserve">Engar upplýsingar eru fyrirliggjandi </w:t>
      </w:r>
      <w:r>
        <w:rPr>
          <w:sz w:val="22"/>
          <w:szCs w:val="22"/>
          <w:lang w:val="is-IS"/>
        </w:rPr>
        <w:t xml:space="preserve">um </w:t>
      </w:r>
      <w:r w:rsidRPr="00D149C9">
        <w:rPr>
          <w:sz w:val="22"/>
          <w:szCs w:val="22"/>
          <w:lang w:val="is-IS"/>
        </w:rPr>
        <w:t xml:space="preserve">samband ávinnings og áhættu við tveggja lyfja </w:t>
      </w:r>
      <w:r w:rsidRPr="00400AB8">
        <w:rPr>
          <w:sz w:val="22"/>
          <w:szCs w:val="22"/>
          <w:lang w:val="is-IS"/>
        </w:rPr>
        <w:t>skammtíma</w:t>
      </w:r>
      <w:r w:rsidRPr="00D149C9">
        <w:rPr>
          <w:sz w:val="22"/>
          <w:szCs w:val="22"/>
          <w:lang w:val="is-IS"/>
        </w:rPr>
        <w:t>meðferð með blóðflöguhemjandi lyfjum hjá sjúklingum með bráða minniháttar heilablóðþurrð eða miðlungsmikla</w:t>
      </w:r>
      <w:r>
        <w:rPr>
          <w:sz w:val="22"/>
          <w:szCs w:val="22"/>
          <w:lang w:val="is-IS"/>
        </w:rPr>
        <w:t>/</w:t>
      </w:r>
      <w:r w:rsidRPr="00D149C9">
        <w:rPr>
          <w:sz w:val="22"/>
          <w:szCs w:val="22"/>
          <w:lang w:val="is-IS"/>
        </w:rPr>
        <w:t xml:space="preserve">mikla hættu á skammvinnu blóðþurrðarkasti í heila, með sögu um </w:t>
      </w:r>
      <w:r>
        <w:rPr>
          <w:sz w:val="22"/>
          <w:szCs w:val="22"/>
          <w:lang w:val="is-IS"/>
        </w:rPr>
        <w:t>innankúpu</w:t>
      </w:r>
      <w:r w:rsidRPr="00D149C9">
        <w:rPr>
          <w:sz w:val="22"/>
          <w:szCs w:val="22"/>
          <w:lang w:val="is-IS"/>
        </w:rPr>
        <w:t>blæðing</w:t>
      </w:r>
      <w:r>
        <w:rPr>
          <w:sz w:val="22"/>
          <w:szCs w:val="22"/>
          <w:lang w:val="is-IS"/>
        </w:rPr>
        <w:t>u</w:t>
      </w:r>
      <w:r w:rsidRPr="00D149C9">
        <w:rPr>
          <w:sz w:val="22"/>
          <w:szCs w:val="22"/>
          <w:lang w:val="is-IS"/>
        </w:rPr>
        <w:t xml:space="preserve"> (án </w:t>
      </w:r>
      <w:r>
        <w:rPr>
          <w:sz w:val="22"/>
          <w:szCs w:val="22"/>
          <w:lang w:val="is-IS"/>
        </w:rPr>
        <w:t>höfuð</w:t>
      </w:r>
      <w:r w:rsidRPr="00D149C9">
        <w:rPr>
          <w:sz w:val="22"/>
          <w:szCs w:val="22"/>
          <w:lang w:val="is-IS"/>
        </w:rPr>
        <w:t>áverka).</w:t>
      </w:r>
    </w:p>
    <w:p w:rsidR="0007139F" w:rsidRPr="00D149C9" w:rsidRDefault="0007139F" w:rsidP="0007139F">
      <w:pPr>
        <w:pStyle w:val="ListParagraph"/>
        <w:numPr>
          <w:ilvl w:val="1"/>
          <w:numId w:val="44"/>
        </w:numPr>
        <w:ind w:left="1080"/>
        <w:rPr>
          <w:sz w:val="22"/>
          <w:szCs w:val="22"/>
          <w:lang w:val="is-IS"/>
        </w:rPr>
      </w:pPr>
      <w:r w:rsidRPr="00D149C9">
        <w:rPr>
          <w:sz w:val="22"/>
          <w:szCs w:val="22"/>
          <w:lang w:val="is-IS"/>
        </w:rPr>
        <w:t>Hjá sjúklingum með heilablóðþurrð sem ekki er minniháttar</w:t>
      </w:r>
      <w:r>
        <w:rPr>
          <w:sz w:val="22"/>
          <w:szCs w:val="22"/>
          <w:lang w:val="is-IS"/>
        </w:rPr>
        <w:t xml:space="preserve"> á eingöngu að </w:t>
      </w:r>
      <w:r w:rsidRPr="00D149C9">
        <w:rPr>
          <w:sz w:val="22"/>
          <w:szCs w:val="22"/>
          <w:lang w:val="is-IS"/>
        </w:rPr>
        <w:t>hefja klópídógrel einlyfjameðferð þegar 7 dagar eru liðnir frá atvikinu.</w:t>
      </w:r>
    </w:p>
    <w:p w:rsidR="0007139F" w:rsidRPr="00D149C9" w:rsidRDefault="0007139F" w:rsidP="0007139F">
      <w:pPr>
        <w:pStyle w:val="ListParagraph"/>
        <w:numPr>
          <w:ilvl w:val="0"/>
          <w:numId w:val="44"/>
        </w:numPr>
        <w:ind w:left="360"/>
        <w:rPr>
          <w:sz w:val="22"/>
          <w:szCs w:val="22"/>
          <w:lang w:val="is-IS"/>
        </w:rPr>
      </w:pPr>
      <w:r w:rsidRPr="00D149C9">
        <w:rPr>
          <w:i/>
          <w:sz w:val="22"/>
          <w:szCs w:val="22"/>
          <w:lang w:val="is-IS"/>
        </w:rPr>
        <w:t xml:space="preserve">Sjúklingar með heilablóðþurrð sem ekki er minniháttar </w:t>
      </w:r>
      <w:r w:rsidRPr="00D149C9">
        <w:rPr>
          <w:i/>
          <w:iCs/>
          <w:sz w:val="22"/>
          <w:szCs w:val="22"/>
          <w:lang w:val="is-IS"/>
        </w:rPr>
        <w:t>(NIHSS</w:t>
      </w:r>
      <w:r>
        <w:rPr>
          <w:i/>
          <w:iCs/>
          <w:sz w:val="22"/>
          <w:szCs w:val="22"/>
          <w:lang w:val="is-IS"/>
        </w:rPr>
        <w:t> </w:t>
      </w:r>
      <w:r w:rsidRPr="00D149C9">
        <w:rPr>
          <w:i/>
          <w:iCs/>
          <w:sz w:val="22"/>
          <w:szCs w:val="22"/>
          <w:lang w:val="is-IS"/>
        </w:rPr>
        <w:t>&gt;4</w:t>
      </w:r>
      <w:r>
        <w:rPr>
          <w:i/>
          <w:iCs/>
          <w:sz w:val="22"/>
          <w:szCs w:val="22"/>
          <w:lang w:val="is-IS"/>
        </w:rPr>
        <w:t> stig</w:t>
      </w:r>
      <w:r w:rsidRPr="00D149C9">
        <w:rPr>
          <w:i/>
          <w:iCs/>
          <w:sz w:val="22"/>
          <w:szCs w:val="22"/>
          <w:lang w:val="is-IS"/>
        </w:rPr>
        <w:t>)</w:t>
      </w:r>
      <w:r w:rsidRPr="00D149C9">
        <w:rPr>
          <w:sz w:val="22"/>
          <w:szCs w:val="22"/>
          <w:lang w:val="is-IS"/>
        </w:rPr>
        <w:t xml:space="preserve"> </w:t>
      </w:r>
      <w:r w:rsidRPr="00D149C9">
        <w:rPr>
          <w:sz w:val="22"/>
          <w:szCs w:val="22"/>
          <w:lang w:val="is-IS"/>
        </w:rPr>
        <w:br/>
        <w:t>Þar sem upplýsingar vantar er ekki mælt með tveggja lyfja meðferð með blóðflöguhemjandi lyfjum (sjá kafla 4.1).</w:t>
      </w:r>
    </w:p>
    <w:p w:rsidR="0007139F" w:rsidRPr="00D149C9" w:rsidRDefault="0007139F" w:rsidP="0007139F">
      <w:pPr>
        <w:pStyle w:val="ListParagraph"/>
        <w:numPr>
          <w:ilvl w:val="0"/>
          <w:numId w:val="44"/>
        </w:numPr>
        <w:ind w:left="360"/>
        <w:rPr>
          <w:i/>
          <w:iCs/>
          <w:sz w:val="22"/>
          <w:szCs w:val="22"/>
          <w:lang w:val="is-IS"/>
        </w:rPr>
      </w:pPr>
      <w:r w:rsidRPr="00D149C9">
        <w:rPr>
          <w:i/>
          <w:iCs/>
          <w:sz w:val="22"/>
          <w:szCs w:val="22"/>
          <w:lang w:val="is-IS"/>
        </w:rPr>
        <w:t>Nýleg heilablóðþurrð eða miðlungsmikil</w:t>
      </w:r>
      <w:r>
        <w:rPr>
          <w:i/>
          <w:iCs/>
          <w:sz w:val="22"/>
          <w:szCs w:val="22"/>
          <w:lang w:val="is-IS"/>
        </w:rPr>
        <w:t>/</w:t>
      </w:r>
      <w:r w:rsidRPr="00D149C9">
        <w:rPr>
          <w:i/>
          <w:iCs/>
          <w:sz w:val="22"/>
          <w:szCs w:val="22"/>
          <w:lang w:val="is-IS"/>
        </w:rPr>
        <w:t>mikil hætta á skammvinnu</w:t>
      </w:r>
      <w:r>
        <w:rPr>
          <w:i/>
          <w:iCs/>
          <w:sz w:val="22"/>
          <w:szCs w:val="22"/>
          <w:lang w:val="is-IS"/>
        </w:rPr>
        <w:t xml:space="preserve"> </w:t>
      </w:r>
      <w:r w:rsidRPr="00D149C9">
        <w:rPr>
          <w:i/>
          <w:iCs/>
          <w:sz w:val="22"/>
          <w:szCs w:val="22"/>
          <w:lang w:val="is-IS"/>
        </w:rPr>
        <w:t xml:space="preserve">blóðþurrðarkasti í heila hjá sjúklingum þar sem inngrips er þörf eða </w:t>
      </w:r>
      <w:r>
        <w:rPr>
          <w:i/>
          <w:iCs/>
          <w:sz w:val="22"/>
          <w:szCs w:val="22"/>
          <w:lang w:val="is-IS"/>
        </w:rPr>
        <w:t>fyrirhugað</w:t>
      </w:r>
    </w:p>
    <w:p w:rsidR="0007139F" w:rsidRPr="00D149C9" w:rsidRDefault="0007139F" w:rsidP="0007139F">
      <w:pPr>
        <w:ind w:left="320"/>
        <w:rPr>
          <w:szCs w:val="22"/>
        </w:rPr>
      </w:pPr>
      <w:r w:rsidRPr="00D149C9">
        <w:rPr>
          <w:szCs w:val="22"/>
        </w:rPr>
        <w:t xml:space="preserve">Engin gögn styðja tveggja lyfja meðferð með blóðflöguhemjandi lyfjum hvorki hjá sjúklingum sem þarfnast aðgerða eins og brottnáms æðastíflu úr hálsslagæð eða seganáms úr æð né hjá sjúklingum sem ráðgert er að setja </w:t>
      </w:r>
      <w:r>
        <w:rPr>
          <w:szCs w:val="22"/>
        </w:rPr>
        <w:t>á</w:t>
      </w:r>
      <w:r w:rsidRPr="00D149C9">
        <w:rPr>
          <w:szCs w:val="22"/>
        </w:rPr>
        <w:t xml:space="preserve"> segaeyðandi meðferð eða meðferð með segavarnarlyfjum. Ekki er mælt með tveggja lyfja meðferð með blóðflöguhemjandi lyfjum í þessum tilfellum.</w:t>
      </w:r>
    </w:p>
    <w:bookmarkEnd w:id="3"/>
    <w:p w:rsidR="00886BB3" w:rsidRPr="007A4E29" w:rsidRDefault="00886BB3" w:rsidP="00886BB3"/>
    <w:p w:rsidR="00F74B78" w:rsidRPr="007A4E29" w:rsidRDefault="00F74B78" w:rsidP="00F74B78">
      <w:r w:rsidRPr="007A4E29">
        <w:rPr>
          <w:i/>
          <w:szCs w:val="22"/>
        </w:rPr>
        <w:t>Sýtókróm P450 2C19 (CYP2C19)</w:t>
      </w:r>
    </w:p>
    <w:p w:rsidR="00BF4D40" w:rsidRPr="007A4E29" w:rsidRDefault="00886BB3" w:rsidP="00BF4D40">
      <w:pPr>
        <w:rPr>
          <w:noProof/>
        </w:rPr>
      </w:pPr>
      <w:r w:rsidRPr="007A4E29">
        <w:t>Lyfjaerfðafræði:</w:t>
      </w:r>
      <w:r w:rsidRPr="007A4E29">
        <w:rPr>
          <w:noProof/>
        </w:rPr>
        <w:t xml:space="preserve"> </w:t>
      </w:r>
      <w:r w:rsidR="00BF4D40" w:rsidRPr="007A4E29">
        <w:rPr>
          <w:noProof/>
        </w:rPr>
        <w:t xml:space="preserve">Hjá sjúklingum með lélegt </w:t>
      </w:r>
      <w:r w:rsidR="00BF4D40" w:rsidRPr="007A4E29">
        <w:rPr>
          <w:szCs w:val="22"/>
        </w:rPr>
        <w:t xml:space="preserve">CYP2C19 </w:t>
      </w:r>
      <w:r w:rsidR="00BF4D40" w:rsidRPr="007A4E29">
        <w:rPr>
          <w:noProof/>
        </w:rPr>
        <w:t xml:space="preserve">umbrot </w:t>
      </w:r>
      <w:r w:rsidR="00BF4D40" w:rsidRPr="007A4E29">
        <w:rPr>
          <w:szCs w:val="22"/>
        </w:rPr>
        <w:t xml:space="preserve">myndast minna af virku umbrotsefni klópídógrels þegar klópídógrel er gefið í ráðlögðum skömmtum sem hefur því minni áhrif á blóðflögustarfsemi (sjá kafla 4.2). Fáanleg eru próf sem gera mögulegt að greina arfgerð sjúklinga með lélegt CYP2C19 umbrot. </w:t>
      </w:r>
    </w:p>
    <w:p w:rsidR="00886BB3" w:rsidRPr="007A4E29" w:rsidRDefault="00886BB3" w:rsidP="00886BB3"/>
    <w:p w:rsidR="00886BB3" w:rsidRDefault="00886BB3" w:rsidP="00886BB3">
      <w:r w:rsidRPr="007A4E29">
        <w:t xml:space="preserve">Þar sem klópídógrel umbrotnar yfir í virka umbrotsefnið að hluta til fyrir tilstilli CYP2C19, má búast við að notkun lyfja sem hamla virkni þessa ensíms valdi lægri þéttni virks umbrotsefnis klópídógrels </w:t>
      </w:r>
      <w:r w:rsidR="00F74B78" w:rsidRPr="007A4E29">
        <w:t xml:space="preserve">Óvíst er hvort þessi milliverkun hafi klíníska þýðingu. Sem varúðarráðstöfun er því </w:t>
      </w:r>
      <w:r w:rsidR="00D93114" w:rsidRPr="007A4E29">
        <w:t xml:space="preserve">ekki </w:t>
      </w:r>
      <w:r w:rsidR="00F74B78" w:rsidRPr="007A4E29">
        <w:t>mælt með samhliða</w:t>
      </w:r>
      <w:r w:rsidRPr="007A4E29">
        <w:t xml:space="preserve"> notkun </w:t>
      </w:r>
      <w:r w:rsidR="00BF4D40" w:rsidRPr="007A4E29">
        <w:t>öflugra eða í meðallagi öflugra</w:t>
      </w:r>
      <w:r w:rsidR="00BF4D40" w:rsidRPr="007A4E29" w:rsidDel="00BF4D40">
        <w:t xml:space="preserve"> </w:t>
      </w:r>
      <w:r w:rsidRPr="007A4E29">
        <w:t>CYP2C19</w:t>
      </w:r>
      <w:r w:rsidR="00BF4D40" w:rsidRPr="007A4E29">
        <w:t xml:space="preserve"> hemla</w:t>
      </w:r>
      <w:r w:rsidRPr="007A4E29">
        <w:t xml:space="preserve"> (sjá lista yfir lyf sem hamla CYP2C19 í kafla 4.5, sjá einnig kafla 5.2).</w:t>
      </w:r>
    </w:p>
    <w:p w:rsidR="008942E1" w:rsidRDefault="008942E1" w:rsidP="004E04B0">
      <w:pPr>
        <w:tabs>
          <w:tab w:val="left" w:pos="7280"/>
        </w:tabs>
        <w:ind w:right="-29"/>
        <w:rPr>
          <w:szCs w:val="22"/>
        </w:rPr>
      </w:pPr>
      <w:bookmarkStart w:id="4" w:name="_Hlk46231512"/>
    </w:p>
    <w:p w:rsidR="00257741" w:rsidRPr="0074073A" w:rsidRDefault="00257741" w:rsidP="004E04B0">
      <w:pPr>
        <w:tabs>
          <w:tab w:val="left" w:pos="7280"/>
        </w:tabs>
        <w:ind w:right="-29"/>
        <w:rPr>
          <w:szCs w:val="22"/>
        </w:rPr>
      </w:pPr>
      <w:r>
        <w:rPr>
          <w:szCs w:val="22"/>
        </w:rPr>
        <w:t>Búast má við að notkun lyfja sem örva</w:t>
      </w:r>
      <w:r w:rsidRPr="00A3052D">
        <w:rPr>
          <w:szCs w:val="22"/>
        </w:rPr>
        <w:t xml:space="preserve"> </w:t>
      </w:r>
      <w:r>
        <w:rPr>
          <w:szCs w:val="22"/>
        </w:rPr>
        <w:t xml:space="preserve">virkni </w:t>
      </w:r>
      <w:r w:rsidRPr="0074073A">
        <w:rPr>
          <w:szCs w:val="22"/>
        </w:rPr>
        <w:t xml:space="preserve">CYP2C19 </w:t>
      </w:r>
      <w:r>
        <w:rPr>
          <w:szCs w:val="22"/>
        </w:rPr>
        <w:t>leiði til</w:t>
      </w:r>
      <w:r w:rsidRPr="00A3052D">
        <w:rPr>
          <w:szCs w:val="22"/>
        </w:rPr>
        <w:t xml:space="preserve"> </w:t>
      </w:r>
      <w:r>
        <w:rPr>
          <w:szCs w:val="22"/>
        </w:rPr>
        <w:t>aukinnar þéttni virks umbrotsefnis klópídógrels og</w:t>
      </w:r>
      <w:r w:rsidRPr="007962C0">
        <w:rPr>
          <w:szCs w:val="22"/>
        </w:rPr>
        <w:t xml:space="preserve"> </w:t>
      </w:r>
      <w:r>
        <w:rPr>
          <w:szCs w:val="22"/>
        </w:rPr>
        <w:t xml:space="preserve">gæti það aukið blæðingarhættu. </w:t>
      </w:r>
      <w:r>
        <w:t>Sem varúðarráðstöfun á því að forðast notkun öflugra CYP2C19 virkja (sjá kafla 4.5).</w:t>
      </w:r>
      <w:bookmarkEnd w:id="4"/>
    </w:p>
    <w:p w:rsidR="006D430D" w:rsidRDefault="006D430D" w:rsidP="006D430D">
      <w:pPr>
        <w:rPr>
          <w:i/>
        </w:rPr>
      </w:pPr>
    </w:p>
    <w:p w:rsidR="006D430D" w:rsidRDefault="006D430D" w:rsidP="006D430D">
      <w:pPr>
        <w:rPr>
          <w:i/>
        </w:rPr>
      </w:pPr>
      <w:r>
        <w:rPr>
          <w:i/>
        </w:rPr>
        <w:t>Hvarfefni CYP2C8</w:t>
      </w:r>
    </w:p>
    <w:p w:rsidR="006D430D" w:rsidRDefault="006D430D" w:rsidP="006D430D">
      <w:r>
        <w:t>Gæta skal varúðar hjá sjúklingum sem eru á samhliðameðferð með klópídógreli og lyfjum sem eru hvarfefni CYP2C8 (sjá kafla 4.5).</w:t>
      </w:r>
    </w:p>
    <w:p w:rsidR="002F4CF4" w:rsidRDefault="002F4CF4" w:rsidP="002F4CF4"/>
    <w:p w:rsidR="002F4CF4" w:rsidRDefault="000F6A20" w:rsidP="002F4CF4">
      <w:pPr>
        <w:rPr>
          <w:i/>
        </w:rPr>
      </w:pPr>
      <w:r>
        <w:rPr>
          <w:i/>
        </w:rPr>
        <w:t>Víxlviðbrögð meðal tíenópýridína</w:t>
      </w:r>
    </w:p>
    <w:p w:rsidR="0058125A" w:rsidRDefault="002F4CF4" w:rsidP="0058125A">
      <w:pPr>
        <w:rPr>
          <w:szCs w:val="22"/>
        </w:rPr>
      </w:pPr>
      <w:r>
        <w:t xml:space="preserve">Meta skal sjúklinga með tilliti til sögu um ofnæmi fyrir </w:t>
      </w:r>
      <w:r>
        <w:rPr>
          <w:szCs w:val="22"/>
        </w:rPr>
        <w:t>tíe</w:t>
      </w:r>
      <w:r w:rsidR="00042D34">
        <w:rPr>
          <w:szCs w:val="22"/>
        </w:rPr>
        <w:t xml:space="preserve">nópýridínum (svo sem </w:t>
      </w:r>
      <w:r w:rsidR="000F6A20">
        <w:rPr>
          <w:szCs w:val="22"/>
        </w:rPr>
        <w:t xml:space="preserve">klópídógreli, </w:t>
      </w:r>
      <w:r w:rsidR="00042D34">
        <w:rPr>
          <w:szCs w:val="22"/>
        </w:rPr>
        <w:t>ticlopidini og</w:t>
      </w:r>
      <w:r>
        <w:rPr>
          <w:szCs w:val="22"/>
        </w:rPr>
        <w:t xml:space="preserve"> prasugrel</w:t>
      </w:r>
      <w:r w:rsidR="00042D34">
        <w:rPr>
          <w:szCs w:val="22"/>
        </w:rPr>
        <w:t>i</w:t>
      </w:r>
      <w:r>
        <w:rPr>
          <w:szCs w:val="22"/>
        </w:rPr>
        <w:t xml:space="preserve">) þar sem greint hefur verið frá </w:t>
      </w:r>
      <w:r w:rsidR="000F6A20">
        <w:rPr>
          <w:szCs w:val="22"/>
        </w:rPr>
        <w:t xml:space="preserve">víxlviðbrögðum </w:t>
      </w:r>
      <w:r>
        <w:rPr>
          <w:szCs w:val="22"/>
        </w:rPr>
        <w:t>meðal tíenópýridína (sjá kafla 4.8).</w:t>
      </w:r>
      <w:r w:rsidR="0058125A">
        <w:rPr>
          <w:szCs w:val="22"/>
        </w:rPr>
        <w:t xml:space="preserve"> </w:t>
      </w:r>
      <w:r w:rsidR="000F6A20">
        <w:rPr>
          <w:szCs w:val="22"/>
        </w:rPr>
        <w:t xml:space="preserve">Tíenópýridín geta </w:t>
      </w:r>
      <w:r w:rsidR="000F6A20" w:rsidRPr="000E698B">
        <w:rPr>
          <w:szCs w:val="22"/>
        </w:rPr>
        <w:t>valdið allt frá vægum</w:t>
      </w:r>
      <w:r w:rsidR="000F6A20">
        <w:rPr>
          <w:szCs w:val="22"/>
        </w:rPr>
        <w:t xml:space="preserve"> til alvarlegra ofnæmisviðbragða, svo sem útbrotum, ofnæmisbjúg eða blóðfræðilegum víxlviðbrögðum eins og blóðflagnafæð og daufkyrningafæð. Sjúklingar sem hafa einhvern tíma fengið ofnæmisviðbrögð og/eða blóðfræðileg viðbrögð við einu tíenópýridíni eru í aukinni hættu á sömu eða öðrum viðbrögðum við öðru tíenópýridíni. Ráðlagt er að fylgjast með sjúklingum með þekkt ofnæmi fyrir </w:t>
      </w:r>
      <w:r w:rsidR="0058125A" w:rsidRPr="00163E8F">
        <w:rPr>
          <w:szCs w:val="22"/>
        </w:rPr>
        <w:t>tíenópýridínum</w:t>
      </w:r>
      <w:r w:rsidR="000F6A20">
        <w:rPr>
          <w:szCs w:val="22"/>
        </w:rPr>
        <w:t xml:space="preserve"> með tilliti til ofnæmiseinkenna</w:t>
      </w:r>
      <w:r w:rsidR="0058125A" w:rsidRPr="00163E8F">
        <w:rPr>
          <w:szCs w:val="22"/>
        </w:rPr>
        <w:t>.</w:t>
      </w:r>
    </w:p>
    <w:p w:rsidR="00766678" w:rsidRPr="007A4E29" w:rsidRDefault="00766678" w:rsidP="00766678"/>
    <w:p w:rsidR="00F74B78" w:rsidRPr="007A4E29" w:rsidRDefault="00F74B78" w:rsidP="00F74B78">
      <w:pPr>
        <w:rPr>
          <w:i/>
        </w:rPr>
      </w:pPr>
      <w:r w:rsidRPr="007A4E29">
        <w:rPr>
          <w:i/>
        </w:rPr>
        <w:t xml:space="preserve">Skert nýrnastarfsemi </w:t>
      </w:r>
    </w:p>
    <w:p w:rsidR="00766678" w:rsidRPr="007A4E29" w:rsidRDefault="00766678" w:rsidP="00766678">
      <w:r w:rsidRPr="007A4E29">
        <w:t>Reynsla er takmörkuð af notkun lyfsins hjá sjúklingum með skerta nýrnastarfsemi. Því skal nota klópídógrel með varúð hjá þessum sjúklingum</w:t>
      </w:r>
      <w:r w:rsidR="00563073" w:rsidRPr="007A4E29">
        <w:t xml:space="preserve"> </w:t>
      </w:r>
      <w:r w:rsidR="00563073" w:rsidRPr="007A4E29">
        <w:rPr>
          <w:noProof/>
        </w:rPr>
        <w:t>(sjá kafla 4.2)</w:t>
      </w:r>
      <w:r w:rsidRPr="007A4E29">
        <w:t>.</w:t>
      </w:r>
    </w:p>
    <w:p w:rsidR="00766678" w:rsidRPr="007A4E29" w:rsidRDefault="00766678" w:rsidP="00766678"/>
    <w:p w:rsidR="00F74B78" w:rsidRPr="007A4E29" w:rsidRDefault="00F74B78" w:rsidP="00F74B78">
      <w:pPr>
        <w:rPr>
          <w:i/>
        </w:rPr>
      </w:pPr>
      <w:r w:rsidRPr="007A4E29">
        <w:rPr>
          <w:i/>
        </w:rPr>
        <w:t>Skert lifrarstarfsemi</w:t>
      </w:r>
    </w:p>
    <w:p w:rsidR="00766678" w:rsidRPr="007A4E29" w:rsidRDefault="00766678" w:rsidP="00766678">
      <w:r w:rsidRPr="007A4E29">
        <w:t>Reynsla er takmörkuð hjá sjúklingum með miðlungs alvarlega lifrarsjúkdóma sem geta haft blæðingarhneigð. Klópídógrel ætti því að nota með varúð hjá þessum sjúklingahópi</w:t>
      </w:r>
      <w:r w:rsidR="00563073" w:rsidRPr="007A4E29">
        <w:t xml:space="preserve"> </w:t>
      </w:r>
      <w:r w:rsidR="00563073" w:rsidRPr="007A4E29">
        <w:rPr>
          <w:noProof/>
        </w:rPr>
        <w:t>(sjá kafla 4.2)</w:t>
      </w:r>
      <w:r w:rsidRPr="007A4E29">
        <w:t>.</w:t>
      </w:r>
    </w:p>
    <w:p w:rsidR="00766678" w:rsidRPr="007A4E29" w:rsidRDefault="00766678" w:rsidP="00766678"/>
    <w:p w:rsidR="00F74B78" w:rsidRPr="007A4E29" w:rsidRDefault="00F74B78" w:rsidP="00F74B78">
      <w:pPr>
        <w:rPr>
          <w:i/>
        </w:rPr>
      </w:pPr>
      <w:r w:rsidRPr="007A4E29">
        <w:rPr>
          <w:i/>
        </w:rPr>
        <w:t>Hjálparefni</w:t>
      </w:r>
    </w:p>
    <w:p w:rsidR="00766678" w:rsidRPr="007A4E29" w:rsidRDefault="009231E1" w:rsidP="00766678">
      <w:r w:rsidRPr="007A4E29">
        <w:t>Iscover</w:t>
      </w:r>
      <w:r w:rsidR="007D17BD" w:rsidRPr="007A4E29">
        <w:t xml:space="preserve"> inniheldur </w:t>
      </w:r>
      <w:r w:rsidR="00971B3C" w:rsidRPr="007A4E29">
        <w:t>mjólkursykur</w:t>
      </w:r>
      <w:r w:rsidR="007D17BD" w:rsidRPr="007A4E29">
        <w:t xml:space="preserve">. </w:t>
      </w:r>
      <w:r w:rsidR="00766678" w:rsidRPr="007A4E29">
        <w:t>Sjúklingar með</w:t>
      </w:r>
      <w:r w:rsidR="00257741">
        <w:t xml:space="preserve"> arfgengt</w:t>
      </w:r>
      <w:r w:rsidR="00766678" w:rsidRPr="007A4E29">
        <w:t xml:space="preserve"> galaktósaóþol, </w:t>
      </w:r>
      <w:r w:rsidR="00257741">
        <w:t>algjöran laktasaskort</w:t>
      </w:r>
      <w:r w:rsidR="00766678" w:rsidRPr="007A4E29">
        <w:t xml:space="preserve"> eða glúkósa</w:t>
      </w:r>
      <w:r w:rsidR="00301F23">
        <w:noBreakHyphen/>
      </w:r>
      <w:r w:rsidR="00766678" w:rsidRPr="007A4E29">
        <w:t>galaktósa vanfrásog, sem er</w:t>
      </w:r>
      <w:r w:rsidR="00257741">
        <w:t xml:space="preserve"> mjög sjaldgæft</w:t>
      </w:r>
      <w:r w:rsidR="00766678" w:rsidRPr="007A4E29">
        <w:t xml:space="preserve">, skulu ekki </w:t>
      </w:r>
      <w:r w:rsidR="00257741">
        <w:t>nota</w:t>
      </w:r>
      <w:r w:rsidR="00766678" w:rsidRPr="007A4E29">
        <w:t xml:space="preserve"> lyfið.</w:t>
      </w:r>
    </w:p>
    <w:p w:rsidR="00563073" w:rsidRPr="007A4E29" w:rsidRDefault="00563073" w:rsidP="00766678"/>
    <w:p w:rsidR="00563073" w:rsidRPr="007A4E29" w:rsidRDefault="00563073" w:rsidP="00766678">
      <w:pPr>
        <w:rPr>
          <w:noProof/>
        </w:rPr>
      </w:pPr>
      <w:r w:rsidRPr="007A4E29">
        <w:rPr>
          <w:noProof/>
        </w:rPr>
        <w:t>Lyfið inniheldur herta laxerolíu sem getur valdið vanlíðan í maga eða niðurgangi.</w:t>
      </w:r>
    </w:p>
    <w:p w:rsidR="00766678" w:rsidRPr="007A4E29" w:rsidRDefault="00766678" w:rsidP="00766678"/>
    <w:p w:rsidR="00766678" w:rsidRPr="007A4E29" w:rsidRDefault="00766678" w:rsidP="00766678">
      <w:pPr>
        <w:keepNext/>
        <w:keepLines/>
        <w:ind w:left="567" w:hanging="567"/>
        <w:outlineLvl w:val="0"/>
        <w:rPr>
          <w:b/>
        </w:rPr>
      </w:pPr>
      <w:r w:rsidRPr="007A4E29">
        <w:rPr>
          <w:b/>
        </w:rPr>
        <w:t>4.5</w:t>
      </w:r>
      <w:r w:rsidRPr="007A4E29">
        <w:rPr>
          <w:b/>
        </w:rPr>
        <w:tab/>
        <w:t>Milliverkanir við önnur lyf og aðrar milliverkanir</w:t>
      </w:r>
    </w:p>
    <w:p w:rsidR="00766678" w:rsidRPr="007A4E29" w:rsidRDefault="00766678" w:rsidP="00766678">
      <w:pPr>
        <w:keepNext/>
        <w:keepLines/>
      </w:pPr>
    </w:p>
    <w:p w:rsidR="006D430D" w:rsidRPr="00907978" w:rsidRDefault="006D430D" w:rsidP="006D430D">
      <w:pPr>
        <w:keepNext/>
        <w:keepLines/>
      </w:pPr>
      <w:r>
        <w:rPr>
          <w:i/>
        </w:rPr>
        <w:t xml:space="preserve">Lyf tengd blæðingarhættu: </w:t>
      </w:r>
      <w:r>
        <w:t>Hugsanleg samanlögð áhrif valda aukinni blæðingarhættu. Gæta skal varúðar við samhliða gjöf lyfja sem tengd hafa verið blæðingarhættu (sjá kafla 4.4).</w:t>
      </w:r>
    </w:p>
    <w:p w:rsidR="006D430D" w:rsidRDefault="006D430D" w:rsidP="006D430D">
      <w:pPr>
        <w:keepNext/>
        <w:keepLines/>
        <w:rPr>
          <w:i/>
        </w:rPr>
      </w:pPr>
    </w:p>
    <w:p w:rsidR="00766678" w:rsidRPr="004033F0" w:rsidRDefault="009D0402" w:rsidP="00766678">
      <w:pPr>
        <w:keepNext/>
        <w:keepLines/>
      </w:pPr>
      <w:r w:rsidRPr="007A4E29">
        <w:rPr>
          <w:i/>
        </w:rPr>
        <w:t>Segavarnarlyf til inntöku</w:t>
      </w:r>
      <w:r w:rsidR="00766678" w:rsidRPr="007A4E29">
        <w:rPr>
          <w:b/>
        </w:rPr>
        <w:t>:</w:t>
      </w:r>
      <w:r w:rsidR="00766678" w:rsidRPr="007A4E29">
        <w:t xml:space="preserve"> Samhliða gjöf klópídógrels og </w:t>
      </w:r>
      <w:r w:rsidR="00AE0FE9" w:rsidRPr="007A4E29">
        <w:t>segavarnarlyfja til inntöku</w:t>
      </w:r>
      <w:r w:rsidR="00766678" w:rsidRPr="007A4E29">
        <w:t xml:space="preserve"> er ekki ráðlögð þar sem það getur valdið því að blæðing verði meiri (sjá kafla 4.4).</w:t>
      </w:r>
      <w:r w:rsidR="00BF4D40" w:rsidRPr="007A4E29">
        <w:t xml:space="preserve"> Þó að gjöf klópídógrels, 75 mg/sólarhring, </w:t>
      </w:r>
      <w:r w:rsidR="00BF4D40" w:rsidRPr="007A4E29">
        <w:rPr>
          <w:szCs w:val="22"/>
        </w:rPr>
        <w:t xml:space="preserve">breytti hvorki lyfjahvörfum S-warfarins (CYP2C9 hvarfefni) né </w:t>
      </w:r>
      <w:r w:rsidR="00BF4D40" w:rsidRPr="007A4E29">
        <w:t xml:space="preserve">INR gildum (international normalised ratio) </w:t>
      </w:r>
      <w:r w:rsidR="00BF4D40" w:rsidRPr="004033F0">
        <w:t>h</w:t>
      </w:r>
      <w:r w:rsidR="00BF4D40" w:rsidRPr="004033F0">
        <w:rPr>
          <w:szCs w:val="22"/>
        </w:rPr>
        <w:t>já sjúklingum sem voru á langtímameðferð með warfarini, þá eykur meðferð með klópídógreli samhliða warfarini hættu á blæðingum, vegna óháðra áhrifa á blóðstorknun.</w:t>
      </w:r>
    </w:p>
    <w:p w:rsidR="00766678" w:rsidRPr="004033F0" w:rsidRDefault="00766678" w:rsidP="00766678"/>
    <w:p w:rsidR="00766678" w:rsidRPr="004033F0" w:rsidRDefault="00766678" w:rsidP="00766678">
      <w:r w:rsidRPr="004033F0">
        <w:rPr>
          <w:i/>
        </w:rPr>
        <w:t>Glýkóprótein IIb/IIIa hemlar:</w:t>
      </w:r>
      <w:r w:rsidRPr="004033F0">
        <w:rPr>
          <w:b/>
        </w:rPr>
        <w:t xml:space="preserve"> </w:t>
      </w:r>
      <w:r w:rsidRPr="004033F0">
        <w:t>Klópídógrel skal notað með varúð hjá sjúklingum sem þarfnast samhliða gjafar glýkóprótein IIb/IIIa hemla (sjá kafla 4.4).</w:t>
      </w:r>
    </w:p>
    <w:p w:rsidR="00766678" w:rsidRPr="004033F0" w:rsidRDefault="00766678" w:rsidP="00766678"/>
    <w:p w:rsidR="00766678" w:rsidRPr="004033F0" w:rsidRDefault="00766678" w:rsidP="00766678">
      <w:r w:rsidRPr="004033F0">
        <w:rPr>
          <w:i/>
        </w:rPr>
        <w:t>Acetýlsalicýlsýra:</w:t>
      </w:r>
      <w:r w:rsidRPr="004033F0">
        <w:t xml:space="preserve"> Acetýlsalicýlsýra breytti ekki hömlun klópídógrels á ADP-</w:t>
      </w:r>
      <w:r w:rsidR="00486C7D">
        <w:t>virkjaða</w:t>
      </w:r>
      <w:r w:rsidRPr="004033F0">
        <w:t xml:space="preserve"> blóðflagnasamloðun, en klópídógrel jók áhrif acetýlsalicýlsýru á kollagen </w:t>
      </w:r>
      <w:r w:rsidR="00486C7D">
        <w:t>virkjaða</w:t>
      </w:r>
      <w:r w:rsidRPr="004033F0">
        <w:t xml:space="preserve"> blóðflagnasamloðun. Þó hafði gjöf 500 mg af acetýlsalicýlsýru tvisvar á dag í einn dag, samhliða klópídógreli, ekki marktæk áhrif á þá lengingu á blæðingartíma sem klópídógrel veldur. Milliverkanir lyfhrifa eru mögulegar milli klópídógrels og acetýlsalicýlsýru, sem leiðir til aukinnar hættu á blæðingum. Því skal gæta varúðar við samhliða notkun þeirra (sjá kafla 4.4). Þó hafa klópídógrel og acetýlsalicýlsýra verið gefin samtímis í allt að eitt ár (sjá kafla 5.1).</w:t>
      </w:r>
    </w:p>
    <w:p w:rsidR="00766678" w:rsidRPr="004033F0" w:rsidRDefault="00766678" w:rsidP="00766678"/>
    <w:p w:rsidR="00766678" w:rsidRPr="004033F0" w:rsidRDefault="00766678" w:rsidP="00766678">
      <w:r w:rsidRPr="004033F0">
        <w:rPr>
          <w:i/>
        </w:rPr>
        <w:t>Heparín:</w:t>
      </w:r>
      <w:r w:rsidRPr="004033F0">
        <w:t xml:space="preserve"> Í klínískri rannsókn á heilbrigðum einstaklingum olli klópídógrel ekki þörf fyrir breytingu á skammti heparíns og breytti ekki áhrifum heparíns á storknun. Gjöf heparíns samhliða klópídógreli hafði engin áhrif á hömlun klópídógrels á blóðflagnasamloðun. Milliverkanir lyfhrifa eru mögulegar milli klópídógrels og heparíns, sem leiðir til aukinnar hættu á blæðingum. Því skal gæta varúðar við samhliða notkun þeirra (sjá kafla 4.4).</w:t>
      </w:r>
    </w:p>
    <w:p w:rsidR="00766678" w:rsidRPr="004033F0" w:rsidRDefault="00766678" w:rsidP="00766678"/>
    <w:p w:rsidR="00766678" w:rsidRPr="004033F0" w:rsidRDefault="00766678" w:rsidP="00766678">
      <w:r w:rsidRPr="004033F0">
        <w:rPr>
          <w:i/>
        </w:rPr>
        <w:t>Segaleysandi lyf:</w:t>
      </w:r>
      <w:r w:rsidRPr="004033F0">
        <w:t xml:space="preserve"> Öryggi notkunar klópídógrels samhliða segaleysandi lyfjum sem eru eða eru ekki fíbrínsértæk og heparínum var metin hjá sjúklingum með brátt hjartadrep. Tíðni klínískt marktækra blæðinga var svipuð og þegar segaleysandi lyf og heparín eru notuð samhliða acetýlsalicýlsýru (sjá kafla 4.8). </w:t>
      </w:r>
    </w:p>
    <w:p w:rsidR="00766678" w:rsidRPr="004033F0" w:rsidRDefault="00766678" w:rsidP="00766678">
      <w:pPr>
        <w:rPr>
          <w:b/>
        </w:rPr>
      </w:pPr>
    </w:p>
    <w:p w:rsidR="00766678" w:rsidRPr="004033F0" w:rsidRDefault="00766678" w:rsidP="00766678">
      <w:r w:rsidRPr="004033F0">
        <w:rPr>
          <w:i/>
        </w:rPr>
        <w:t>NSAID:</w:t>
      </w:r>
      <w:r w:rsidRPr="004033F0">
        <w:t xml:space="preserve"> Í klínískri rannsókn á heilbrigðum sjálfboðaliðum jók gjöf klópídógrels samhliða naproxeni duldar blæðingar í meltingarvegi. Þar sem rannsóknir á milliverkunum við önnur bólgueyðandi gigtarlyf eru ekki fyrir hendi er enn sem komið er óstaðfest hvort aukin blæðingarhætta í meltingarvegi á við um öll bólgueyðandi gigtarlyf. Af því leiðir að gæta verður varúðar séu bólgueyðandi gigtarlyf, Cox-2 hemlar þar með talið, og klópídógrel notuð samhliða (sjá kafla 4.4). </w:t>
      </w:r>
    </w:p>
    <w:p w:rsidR="00FF3AEE" w:rsidRDefault="00FF3AEE" w:rsidP="00FF3AEE"/>
    <w:p w:rsidR="00FF3AEE" w:rsidRPr="00596E12" w:rsidRDefault="00FF3AEE" w:rsidP="00FF3AEE">
      <w:r>
        <w:rPr>
          <w:bCs/>
          <w:i/>
        </w:rPr>
        <w:t>S</w:t>
      </w:r>
      <w:r w:rsidRPr="006972CD">
        <w:rPr>
          <w:bCs/>
          <w:i/>
        </w:rPr>
        <w:t>ér</w:t>
      </w:r>
      <w:r>
        <w:rPr>
          <w:bCs/>
          <w:i/>
        </w:rPr>
        <w:t>hæfðir</w:t>
      </w:r>
      <w:r w:rsidRPr="006972CD">
        <w:rPr>
          <w:bCs/>
          <w:i/>
        </w:rPr>
        <w:t xml:space="preserve"> serótónín</w:t>
      </w:r>
      <w:r>
        <w:rPr>
          <w:bCs/>
          <w:i/>
        </w:rPr>
        <w:t xml:space="preserve"> </w:t>
      </w:r>
      <w:r w:rsidRPr="006972CD">
        <w:rPr>
          <w:bCs/>
          <w:i/>
        </w:rPr>
        <w:t>endurupptöku</w:t>
      </w:r>
      <w:r>
        <w:rPr>
          <w:bCs/>
          <w:i/>
        </w:rPr>
        <w:t xml:space="preserve"> </w:t>
      </w:r>
      <w:r w:rsidRPr="006972CD">
        <w:rPr>
          <w:bCs/>
          <w:i/>
        </w:rPr>
        <w:t>hemlar</w:t>
      </w:r>
      <w:r>
        <w:rPr>
          <w:bCs/>
          <w:i/>
        </w:rPr>
        <w:t xml:space="preserve"> (SSRI): </w:t>
      </w:r>
      <w:r>
        <w:rPr>
          <w:bCs/>
        </w:rPr>
        <w:t xml:space="preserve">Þar sem SSRI hafa áhrif á virkjun blóðflagna og auka blæðingarhættu skal gæta varúðar við samhliða gjöf SSRI og klópídógrels. </w:t>
      </w:r>
    </w:p>
    <w:p w:rsidR="00766678" w:rsidRPr="004033F0" w:rsidRDefault="00766678" w:rsidP="00766678"/>
    <w:p w:rsidR="00886BB3" w:rsidRDefault="00766678" w:rsidP="00766678">
      <w:pPr>
        <w:rPr>
          <w:i/>
        </w:rPr>
      </w:pPr>
      <w:r w:rsidRPr="004033F0">
        <w:rPr>
          <w:i/>
        </w:rPr>
        <w:t>Önnur samhliða meðferð:</w:t>
      </w:r>
    </w:p>
    <w:p w:rsidR="00257741" w:rsidRDefault="00257741" w:rsidP="00766678">
      <w:pPr>
        <w:rPr>
          <w:i/>
        </w:rPr>
      </w:pPr>
    </w:p>
    <w:p w:rsidR="00257741" w:rsidRPr="000D7166" w:rsidRDefault="00257741" w:rsidP="00257741">
      <w:pPr>
        <w:tabs>
          <w:tab w:val="left" w:pos="2400"/>
          <w:tab w:val="left" w:pos="7280"/>
        </w:tabs>
        <w:ind w:right="-29"/>
        <w:rPr>
          <w:szCs w:val="22"/>
        </w:rPr>
      </w:pPr>
      <w:r w:rsidRPr="009B0A42">
        <w:rPr>
          <w:color w:val="000000"/>
          <w:szCs w:val="22"/>
          <w:lang w:eastAsia="es-ES"/>
        </w:rPr>
        <w:t>CYP2C19 virkjar</w:t>
      </w:r>
      <w:r w:rsidRPr="009B0A42">
        <w:rPr>
          <w:color w:val="000000"/>
          <w:szCs w:val="22"/>
          <w:lang w:eastAsia="es-ES"/>
        </w:rPr>
        <w:br/>
      </w:r>
      <w:r w:rsidRPr="000D7166">
        <w:t>Þar sem klópídógrel er umbrotið í virka umbrotsefnið að hluta til með CYP2C19 má búast við að notkun lyfja sem auka</w:t>
      </w:r>
      <w:r w:rsidRPr="009E376F">
        <w:t xml:space="preserve"> virkni þessa ensíms leiði til aukinnar þéttni virka umbrotsefnis klópídógrels.</w:t>
      </w:r>
      <w:r w:rsidRPr="009B0A42">
        <w:rPr>
          <w:color w:val="000000"/>
          <w:szCs w:val="22"/>
          <w:lang w:eastAsia="es-ES"/>
        </w:rPr>
        <w:br/>
      </w:r>
      <w:r w:rsidRPr="009B0A42">
        <w:rPr>
          <w:color w:val="000000"/>
          <w:szCs w:val="22"/>
          <w:lang w:eastAsia="es-ES"/>
        </w:rPr>
        <w:br/>
      </w:r>
      <w:r w:rsidRPr="000D7166">
        <w:rPr>
          <w:szCs w:val="22"/>
        </w:rPr>
        <w:t>Rífampicín er öflugur CYP2C19</w:t>
      </w:r>
      <w:r w:rsidRPr="009E376F">
        <w:rPr>
          <w:szCs w:val="22"/>
        </w:rPr>
        <w:t xml:space="preserve"> virkir sem leiðir til bæði aukinnar þéttni virks umbrotsefnis kl</w:t>
      </w:r>
      <w:r w:rsidRPr="00BD6C84">
        <w:rPr>
          <w:szCs w:val="22"/>
        </w:rPr>
        <w:t xml:space="preserve">ópídógrels og blóðflagnahömlunar, sem </w:t>
      </w:r>
      <w:r w:rsidRPr="009B0A42">
        <w:rPr>
          <w:szCs w:val="22"/>
        </w:rPr>
        <w:t xml:space="preserve">getur einkum aukið hættu á blæðingu. </w:t>
      </w:r>
      <w:r w:rsidRPr="009B0A42">
        <w:t>Sem varúðarráðstöfun á því að forðast samhliðanotkun öflugra CYP2C19 virkja (sjá kafla 4.4).</w:t>
      </w:r>
      <w:r w:rsidRPr="009B0A42">
        <w:rPr>
          <w:szCs w:val="22"/>
        </w:rPr>
        <w:br/>
      </w:r>
    </w:p>
    <w:p w:rsidR="00257741" w:rsidRPr="004E04B0" w:rsidRDefault="00257741" w:rsidP="004E04B0">
      <w:pPr>
        <w:tabs>
          <w:tab w:val="left" w:pos="2400"/>
          <w:tab w:val="left" w:pos="7280"/>
        </w:tabs>
        <w:ind w:right="-29"/>
        <w:rPr>
          <w:szCs w:val="22"/>
          <w:lang w:eastAsia="es-ES"/>
        </w:rPr>
      </w:pPr>
      <w:r w:rsidRPr="009B0A42">
        <w:rPr>
          <w:szCs w:val="22"/>
          <w:lang w:eastAsia="es-ES"/>
        </w:rPr>
        <w:t>CYP2C19 hemlar</w:t>
      </w:r>
    </w:p>
    <w:p w:rsidR="00886BB3" w:rsidRPr="004033F0" w:rsidRDefault="00886BB3" w:rsidP="00886BB3">
      <w:r w:rsidRPr="004033F0">
        <w:t>Þar sem klópídógrel er umbrotið í virka umbrotsefnið að hluta með CYP2C19 má búast við að notkun lyfja sem hamla virkni þessa ensíms leiði til skerts lyfjastyrks af virku niðurbrotsefni klópídógrels</w:t>
      </w:r>
      <w:r w:rsidR="00F74B78" w:rsidRPr="004033F0">
        <w:t>. Óvíst er hvort þessi milliverkun hafi klíníska þýðingu. Sem varúðar</w:t>
      </w:r>
      <w:r w:rsidR="00F74B78" w:rsidRPr="004033F0">
        <w:softHyphen/>
        <w:t xml:space="preserve">ráðstöfun er því </w:t>
      </w:r>
      <w:r w:rsidR="00D93114" w:rsidRPr="004033F0">
        <w:t xml:space="preserve">ekki </w:t>
      </w:r>
      <w:r w:rsidR="00F74B78" w:rsidRPr="004033F0">
        <w:t xml:space="preserve">mælt með </w:t>
      </w:r>
      <w:r w:rsidRPr="004033F0">
        <w:t xml:space="preserve">samhliða notkun </w:t>
      </w:r>
      <w:r w:rsidR="00BF4D40" w:rsidRPr="004033F0">
        <w:t xml:space="preserve">öflugra eða í meðallagi öflugra </w:t>
      </w:r>
      <w:r w:rsidRPr="004033F0">
        <w:t>CYP2C19</w:t>
      </w:r>
      <w:r w:rsidR="00BF4D40" w:rsidRPr="004033F0">
        <w:t xml:space="preserve"> hemla</w:t>
      </w:r>
      <w:r w:rsidRPr="004033F0">
        <w:t xml:space="preserve"> (sjá kafla 4.4 og 5.2).</w:t>
      </w:r>
    </w:p>
    <w:p w:rsidR="00886BB3" w:rsidRPr="004033F0" w:rsidRDefault="00886BB3" w:rsidP="00886BB3"/>
    <w:p w:rsidR="00486C7D" w:rsidRDefault="00486C7D" w:rsidP="00486C7D">
      <w:r>
        <w:t>Lyf sem eru öflugir eða í meðallagi öflugir hemlar á CYP2C19 eru t.d. omeprazol og esomeprazol, fluvoxamin, fluoxetin, moclobemid, voriconazol, fluconazol, ticlopidin, carbam</w:t>
      </w:r>
      <w:r w:rsidR="006D4D50">
        <w:t>a</w:t>
      </w:r>
      <w:r>
        <w:t>zepin og efavirenz.</w:t>
      </w:r>
    </w:p>
    <w:p w:rsidR="00886BB3" w:rsidRPr="004033F0" w:rsidRDefault="00886BB3" w:rsidP="00886BB3"/>
    <w:p w:rsidR="00886BB3" w:rsidRPr="004033F0" w:rsidRDefault="00886BB3" w:rsidP="00886BB3">
      <w:pPr>
        <w:rPr>
          <w:i/>
        </w:rPr>
      </w:pPr>
      <w:r w:rsidRPr="004033F0">
        <w:rPr>
          <w:i/>
        </w:rPr>
        <w:t>Prótónpumpuhemlar</w:t>
      </w:r>
      <w:r w:rsidR="00293FF1" w:rsidRPr="004033F0">
        <w:rPr>
          <w:i/>
        </w:rPr>
        <w:t xml:space="preserve"> </w:t>
      </w:r>
      <w:r w:rsidR="00F74B78" w:rsidRPr="004033F0">
        <w:rPr>
          <w:i/>
        </w:rPr>
        <w:t>(PPI)</w:t>
      </w:r>
      <w:r w:rsidRPr="004033F0">
        <w:rPr>
          <w:i/>
        </w:rPr>
        <w:t>:</w:t>
      </w:r>
    </w:p>
    <w:p w:rsidR="00246EA6" w:rsidRPr="004033F0" w:rsidRDefault="00246EA6" w:rsidP="00246EA6">
      <w:pPr>
        <w:tabs>
          <w:tab w:val="left" w:pos="2400"/>
          <w:tab w:val="left" w:pos="7280"/>
        </w:tabs>
        <w:ind w:right="-29"/>
      </w:pPr>
      <w:r w:rsidRPr="004033F0">
        <w:t>Þegar omeprazol var gefið í einum 80 mg skammti daglega, annaðhvort samtímis klópídógreli eða 12 klst. voru á milli þess se</w:t>
      </w:r>
      <w:r w:rsidR="008542B7" w:rsidRPr="004033F0">
        <w:t xml:space="preserve">m hvort lyf var gefið, </w:t>
      </w:r>
      <w:r w:rsidRPr="004033F0">
        <w:t xml:space="preserve">minnkaði útsetning fyrir virku umbrotsefni klópídógrels um 45% (eftir hleðsluskammt) og um 40% (eftir viðhaldsskammt). Hömlun á blóðflagnasamloðun tengd þessu varð 39% (eftir hleðsluskammt) og 21% (eftir viðhaldsskammt). </w:t>
      </w:r>
      <w:r w:rsidRPr="004033F0">
        <w:rPr>
          <w:szCs w:val="22"/>
          <w:lang w:val="es-ES" w:eastAsia="es-ES"/>
        </w:rPr>
        <w:t xml:space="preserve">Búast má við að esomeprazol milliverki á </w:t>
      </w:r>
      <w:r w:rsidRPr="004033F0">
        <w:t>svipaðan hátt við klópídógrel.</w:t>
      </w:r>
    </w:p>
    <w:p w:rsidR="00F74B78" w:rsidRPr="004033F0" w:rsidRDefault="00F74B78" w:rsidP="00F74B78"/>
    <w:p w:rsidR="00F74B78" w:rsidRPr="004033F0" w:rsidRDefault="00F74B78" w:rsidP="00F74B78">
      <w:r w:rsidRPr="004033F0">
        <w:t xml:space="preserve">Skýrt hefur verið frá ósamkvæmum upplýsingum um klínískar vísbendingar varðandi </w:t>
      </w:r>
      <w:r w:rsidR="00293FF1" w:rsidRPr="004033F0">
        <w:t xml:space="preserve">þessa </w:t>
      </w:r>
      <w:r w:rsidRPr="004033F0">
        <w:t>lyfjahv</w:t>
      </w:r>
      <w:r w:rsidR="00293FF1" w:rsidRPr="004033F0">
        <w:t>arfa</w:t>
      </w:r>
      <w:r w:rsidRPr="004033F0">
        <w:t>/lyfhrif</w:t>
      </w:r>
      <w:r w:rsidR="00293FF1" w:rsidRPr="004033F0">
        <w:t>a milliverkun</w:t>
      </w:r>
      <w:r w:rsidRPr="004033F0">
        <w:t xml:space="preserve"> með tilliti til alvarlegra tilvika hjarta- og æðasjúkdóma bæði úr áhorfsrannsóknum (observational studies) og klínískum rannsóknum. Sem varúðarráðstöfun er því </w:t>
      </w:r>
      <w:r w:rsidR="00D93114" w:rsidRPr="004033F0">
        <w:t xml:space="preserve">ekki </w:t>
      </w:r>
      <w:r w:rsidRPr="004033F0">
        <w:t>mælt með samhliða notkun klópídógrels og omepr</w:t>
      </w:r>
      <w:r w:rsidR="006D4D50">
        <w:t>a</w:t>
      </w:r>
      <w:r w:rsidRPr="004033F0">
        <w:t>zols eða esomeprazols (sjá kafla 4.4).</w:t>
      </w:r>
    </w:p>
    <w:p w:rsidR="00246EA6" w:rsidRPr="004033F0" w:rsidRDefault="00246EA6" w:rsidP="00246EA6"/>
    <w:p w:rsidR="00246EA6" w:rsidRPr="004033F0" w:rsidRDefault="00246EA6" w:rsidP="00246EA6">
      <w:r w:rsidRPr="004033F0">
        <w:t xml:space="preserve">Útsetning fyrir virku umbrotsefni minnkar ekki jafn mikið við samhliða meðferð með pantoprazoli eða lansoprazoli. </w:t>
      </w:r>
    </w:p>
    <w:p w:rsidR="00246EA6" w:rsidRPr="004033F0" w:rsidRDefault="00246EA6" w:rsidP="00246EA6">
      <w:r w:rsidRPr="004033F0">
        <w:t>Blóðþéttni virka umbrotsefnisins minnkaði um 20% (eftir hleðsluskammt) og 14% (eftir viðhaldsskammt) við samhliða meðferð með 80 mg af pantoprazoli einu sinni á sólarhring. Þetta minnkaði meðalhömlun á blóðflagnasamloðun um 15% og 11% talið í sömu röð. Niðurstöðurnar benda til þess að nota megi klópídógrel samhliða pantoprazoli.</w:t>
      </w:r>
    </w:p>
    <w:p w:rsidR="00F74B78" w:rsidRPr="004033F0" w:rsidRDefault="00F74B78" w:rsidP="00886BB3"/>
    <w:p w:rsidR="00886BB3" w:rsidRPr="004033F0" w:rsidRDefault="00886BB3" w:rsidP="00886BB3">
      <w:r w:rsidRPr="004033F0">
        <w:t>Engin gögn liggja fyrir um að önnur lyf sem draga úr magasýru svo sem H2</w:t>
      </w:r>
      <w:r w:rsidRPr="004033F0">
        <w:noBreakHyphen/>
      </w:r>
      <w:r w:rsidR="00486C7D" w:rsidRPr="00486C7D">
        <w:t xml:space="preserve"> </w:t>
      </w:r>
      <w:r w:rsidR="00486C7D">
        <w:t xml:space="preserve">blokkar </w:t>
      </w:r>
      <w:r w:rsidRPr="004033F0">
        <w:t>eða sýrubindandi lyf hafi áhrif á verkun klópídógrels við að hindra blóðflagnasamloðun.</w:t>
      </w:r>
    </w:p>
    <w:p w:rsidR="00886BB3" w:rsidRDefault="00886BB3" w:rsidP="00886BB3"/>
    <w:p w:rsidR="006D4D50" w:rsidRDefault="006D4D50" w:rsidP="006D4D50">
      <w:pPr>
        <w:rPr>
          <w:szCs w:val="22"/>
        </w:rPr>
      </w:pPr>
      <w:r>
        <w:rPr>
          <w:szCs w:val="22"/>
        </w:rPr>
        <w:t>Örvuð andretróveirumeðferð: Mikil hætta er</w:t>
      </w:r>
      <w:r w:rsidRPr="0047414E">
        <w:rPr>
          <w:szCs w:val="22"/>
        </w:rPr>
        <w:t xml:space="preserve"> á æðastíflu </w:t>
      </w:r>
      <w:r>
        <w:rPr>
          <w:szCs w:val="22"/>
        </w:rPr>
        <w:t xml:space="preserve">hjá sjúklingum með HIV sem fá örvaða andretróveirumeðferð. </w:t>
      </w:r>
    </w:p>
    <w:p w:rsidR="006D4D50" w:rsidRDefault="006D4D50" w:rsidP="006D4D50">
      <w:pPr>
        <w:rPr>
          <w:szCs w:val="22"/>
        </w:rPr>
      </w:pPr>
    </w:p>
    <w:p w:rsidR="006D4D50" w:rsidRDefault="006D4D50" w:rsidP="006D4D50">
      <w:pPr>
        <w:rPr>
          <w:szCs w:val="22"/>
        </w:rPr>
      </w:pPr>
      <w:r>
        <w:rPr>
          <w:szCs w:val="22"/>
        </w:rPr>
        <w:t xml:space="preserve">Sýnt hefur verið fram á verulega minnkun á hömlun blóðflagnasamloðunar </w:t>
      </w:r>
      <w:r>
        <w:t>hjá sjúklingum með</w:t>
      </w:r>
      <w:r>
        <w:rPr>
          <w:szCs w:val="22"/>
        </w:rPr>
        <w:t xml:space="preserve"> </w:t>
      </w:r>
      <w:r w:rsidRPr="001E2435">
        <w:rPr>
          <w:szCs w:val="22"/>
        </w:rPr>
        <w:t>HIV</w:t>
      </w:r>
      <w:r>
        <w:rPr>
          <w:szCs w:val="22"/>
        </w:rPr>
        <w:t xml:space="preserve"> sem fengu andretróveirumeðferð örvaða með </w:t>
      </w:r>
      <w:r w:rsidRPr="001E2435">
        <w:rPr>
          <w:szCs w:val="22"/>
        </w:rPr>
        <w:t>ritonavir</w:t>
      </w:r>
      <w:r>
        <w:rPr>
          <w:szCs w:val="22"/>
        </w:rPr>
        <w:t>i eða</w:t>
      </w:r>
      <w:r w:rsidRPr="001E2435">
        <w:rPr>
          <w:szCs w:val="22"/>
        </w:rPr>
        <w:t xml:space="preserve"> cobicistat</w:t>
      </w:r>
      <w:r>
        <w:rPr>
          <w:szCs w:val="22"/>
        </w:rPr>
        <w:t>i</w:t>
      </w:r>
      <w:r w:rsidRPr="001E2435">
        <w:rPr>
          <w:szCs w:val="22"/>
        </w:rPr>
        <w:t>.</w:t>
      </w:r>
      <w:r>
        <w:rPr>
          <w:szCs w:val="22"/>
        </w:rPr>
        <w:t xml:space="preserve"> Þó að klínískt mikilvægi þessara upplýsinga sé óljóst hafa a</w:t>
      </w:r>
      <w:r w:rsidRPr="006B6545">
        <w:t>ukaverkanatilkynningar borist vegna sjúklinga með HIV sem fengu andretróveirumeðferð örvaða með ritonaviri, sjúklingarnir höfðu fengið endurtekinn blóðsega eftir að hann hafði gengið til baka eða blóðsega meðan á gjöf hleðsluskammts með klópídógreli stóð</w:t>
      </w:r>
      <w:r>
        <w:rPr>
          <w:szCs w:val="22"/>
        </w:rPr>
        <w:t xml:space="preserve">. </w:t>
      </w:r>
      <w:r>
        <w:t>Draga má úr meðal hömlun blóðflagnasamloðunar með samhliða notkun klópídógrels og ritonavirs. Þar af leiðandi er ekki mælt með samhliða notkun klópídógrels og örvaðri andretróveirumeðferð.</w:t>
      </w:r>
    </w:p>
    <w:p w:rsidR="006D4D50" w:rsidRPr="004033F0" w:rsidRDefault="006D4D50" w:rsidP="00886BB3"/>
    <w:p w:rsidR="00F74B78" w:rsidRPr="004033F0" w:rsidRDefault="00F74B78" w:rsidP="00A21858">
      <w:pPr>
        <w:keepNext/>
      </w:pPr>
      <w:r w:rsidRPr="004033F0">
        <w:t>Önnur lyf:</w:t>
      </w:r>
    </w:p>
    <w:p w:rsidR="00766678" w:rsidRPr="004033F0" w:rsidRDefault="00766678" w:rsidP="00A21858">
      <w:pPr>
        <w:keepNext/>
      </w:pPr>
      <w:r w:rsidRPr="004033F0">
        <w:t>Margar aðrar klínískar rannsóknir hafa verið gerðar á samhliða gjöf klópídógrels og annarra lyfja til þess að greina hvort það hafi áhrif á lyfhrif eða lyfjahvörf. Þegar klópídógrel var gefið samhliða atenólóli, nífedipíni, eða bæði atenólóli og nífedipíni komu engar klínískt marktækar lyfhrifamilliverkanir í ljós. Ennfremur kom fram að gjöf fenóbarbítals eða estrógens samhliða klópídógreli hafði ekki marktæk áhrif á lyfhrif klópídógrels.</w:t>
      </w:r>
    </w:p>
    <w:p w:rsidR="00766678" w:rsidRPr="004033F0" w:rsidRDefault="00766678" w:rsidP="00766678"/>
    <w:p w:rsidR="00766678" w:rsidRPr="004033F0" w:rsidRDefault="00766678" w:rsidP="00766678">
      <w:r w:rsidRPr="004033F0">
        <w:t>Lyfjahvörf dígoxíns og teófýllíns héldust óbreytt samhliða gjöf klópídógrels. Sýrubindandi lyf drógu ekki úr frásogi klópídógrels.</w:t>
      </w:r>
    </w:p>
    <w:p w:rsidR="00766678" w:rsidRPr="004033F0" w:rsidRDefault="00766678" w:rsidP="00766678"/>
    <w:p w:rsidR="00766678" w:rsidRPr="004033F0" w:rsidRDefault="00766678" w:rsidP="00766678">
      <w:r w:rsidRPr="004033F0">
        <w:t>Upplýsingar úr CAPRIE rannsókninni benda til þess að fenýtóín og tolbútamíð</w:t>
      </w:r>
      <w:r w:rsidR="00246EA6" w:rsidRPr="004033F0">
        <w:t xml:space="preserve"> sem umbrotna fyrir tilstilli </w:t>
      </w:r>
      <w:r w:rsidR="00246EA6" w:rsidRPr="004033F0">
        <w:rPr>
          <w:szCs w:val="22"/>
        </w:rPr>
        <w:t>CYP2C9</w:t>
      </w:r>
      <w:r w:rsidRPr="004033F0">
        <w:t xml:space="preserve"> megi </w:t>
      </w:r>
      <w:r w:rsidR="00246EA6" w:rsidRPr="004033F0">
        <w:t xml:space="preserve">hættulaust </w:t>
      </w:r>
      <w:r w:rsidRPr="004033F0">
        <w:t>gefa samhliða klópídógreli.</w:t>
      </w:r>
    </w:p>
    <w:p w:rsidR="00766678" w:rsidRPr="004033F0" w:rsidRDefault="00766678" w:rsidP="00766678"/>
    <w:p w:rsidR="006D430D" w:rsidRDefault="006D430D" w:rsidP="006D430D">
      <w:r>
        <w:t xml:space="preserve">Lyf sem eru hvarfefni CYP2C8: Sýnt hefur verið að klópídógrel eykur útsetningu fyrir repaglíníði í heilbrigðum sjálfboðaliðum. Rannsóknir </w:t>
      </w:r>
      <w:r w:rsidRPr="00907978">
        <w:rPr>
          <w:i/>
        </w:rPr>
        <w:t>in vitro</w:t>
      </w:r>
      <w:r>
        <w:t xml:space="preserve"> hafa sýnt að aukning í útsetningu fyrir repaglíníði stafar af því að glúkúróníð-umbrotsefni klópídógrels, hamlar CYP2C8. Gæta skal varúðar við samhliða gjöf klópídógrels og lyfja sem úthreinsast aðallega með efnahvörfum CYP2C8 (t.d. repaglíníð, paclitaxel) vegna hættu á aukinni plasmaþéttni þeirra (sjá kafla 4.4).</w:t>
      </w:r>
    </w:p>
    <w:p w:rsidR="006D430D" w:rsidRDefault="006D430D" w:rsidP="006D430D"/>
    <w:p w:rsidR="00766678" w:rsidRPr="004033F0" w:rsidRDefault="00766678" w:rsidP="00766678">
      <w:r w:rsidRPr="004033F0">
        <w:t>Fyrir utan ofangreindar sértækar upplýsingar um lyfjamilliverkanir hafa rannsóknir á milliverkunum með klópídógreli og ýmsum lyfjum, sem algengt er að gefa sjúklingum með segamyndun af völdum æðakölkunarsjúkdóma, ekki verið gerðar. Hins vegar hafa sjúklingar sem tekið hafa þátt í klínískum rannsóknum á klópídógreli tekið samhliða ýmis lyf þ.m.t. þvagræsilyf, beta-blokka, ACE-hemla, kalsíumgangaloka, kólesteróllækkandi lyf, kransæðavíkkandi lyf, sykursýkislyf (þ.m.t. insúlín), flogaveikilyf,</w:t>
      </w:r>
      <w:r w:rsidR="00AE0FE9" w:rsidRPr="004033F0">
        <w:t xml:space="preserve"> </w:t>
      </w:r>
      <w:r w:rsidRPr="004033F0">
        <w:t>og GPIIb/IIIa hemla án marktækra klínískra aukaverkana.</w:t>
      </w:r>
    </w:p>
    <w:p w:rsidR="00766678" w:rsidRPr="004033F0" w:rsidRDefault="00766678" w:rsidP="00766678"/>
    <w:p w:rsidR="00650375" w:rsidRPr="00B704A3" w:rsidRDefault="00650375" w:rsidP="00650375">
      <w:pPr>
        <w:ind w:right="-29"/>
        <w:rPr>
          <w:szCs w:val="22"/>
        </w:rPr>
      </w:pPr>
      <w:r>
        <w:rPr>
          <w:szCs w:val="22"/>
        </w:rPr>
        <w:t>Eins og við á um aðra</w:t>
      </w:r>
      <w:r w:rsidRPr="004E1FF9">
        <w:rPr>
          <w:szCs w:val="22"/>
        </w:rPr>
        <w:t xml:space="preserve"> P2Y12 </w:t>
      </w:r>
      <w:r>
        <w:rPr>
          <w:szCs w:val="22"/>
        </w:rPr>
        <w:t>hemla til inntöku er hugsanlegt að gjöf ópíóíða samhliða geti seinkað og dregið úr frásogi</w:t>
      </w:r>
      <w:r w:rsidRPr="004E1FF9">
        <w:rPr>
          <w:szCs w:val="22"/>
        </w:rPr>
        <w:t xml:space="preserve"> </w:t>
      </w:r>
      <w:r w:rsidRPr="006179B0">
        <w:rPr>
          <w:szCs w:val="22"/>
        </w:rPr>
        <w:t>klópídógrels</w:t>
      </w:r>
      <w:r w:rsidRPr="004E1FF9">
        <w:rPr>
          <w:szCs w:val="22"/>
        </w:rPr>
        <w:t xml:space="preserve"> </w:t>
      </w:r>
      <w:r>
        <w:rPr>
          <w:szCs w:val="22"/>
        </w:rPr>
        <w:t>sennilega vegna hægrar magatæmingar</w:t>
      </w:r>
      <w:r w:rsidRPr="004E1FF9">
        <w:rPr>
          <w:szCs w:val="22"/>
        </w:rPr>
        <w:t xml:space="preserve">. </w:t>
      </w:r>
      <w:r>
        <w:rPr>
          <w:szCs w:val="22"/>
        </w:rPr>
        <w:t>Klínísk þýðing er ekki þekkt</w:t>
      </w:r>
      <w:r w:rsidRPr="004E1FF9">
        <w:rPr>
          <w:szCs w:val="22"/>
        </w:rPr>
        <w:t xml:space="preserve">. </w:t>
      </w:r>
      <w:r>
        <w:rPr>
          <w:szCs w:val="22"/>
        </w:rPr>
        <w:t xml:space="preserve">Íhuga á notkun </w:t>
      </w:r>
      <w:r w:rsidRPr="00C97C72">
        <w:rPr>
          <w:szCs w:val="22"/>
        </w:rPr>
        <w:t>blóðflöguvirk</w:t>
      </w:r>
      <w:r>
        <w:rPr>
          <w:szCs w:val="22"/>
        </w:rPr>
        <w:t>s lyfs á stungulyfsformi hjá sjúklingum með brátt kransæðaheilkenni sem þurfa morfín eða aðra ópíóíða</w:t>
      </w:r>
      <w:r w:rsidRPr="004E1FF9">
        <w:rPr>
          <w:szCs w:val="22"/>
        </w:rPr>
        <w:t>.</w:t>
      </w:r>
    </w:p>
    <w:p w:rsidR="00650375" w:rsidRPr="004033F0" w:rsidRDefault="00650375" w:rsidP="00766678"/>
    <w:p w:rsidR="00766678" w:rsidRPr="004033F0" w:rsidRDefault="00766678" w:rsidP="00286EC5">
      <w:pPr>
        <w:keepNext/>
        <w:ind w:left="567" w:hanging="567"/>
        <w:outlineLvl w:val="0"/>
        <w:rPr>
          <w:b/>
        </w:rPr>
      </w:pPr>
      <w:r w:rsidRPr="004033F0">
        <w:rPr>
          <w:b/>
        </w:rPr>
        <w:t>4.6</w:t>
      </w:r>
      <w:r w:rsidRPr="004033F0">
        <w:rPr>
          <w:b/>
        </w:rPr>
        <w:tab/>
      </w:r>
      <w:r w:rsidR="00246EA6" w:rsidRPr="004033F0">
        <w:rPr>
          <w:b/>
        </w:rPr>
        <w:t>Frjósemi, m</w:t>
      </w:r>
      <w:r w:rsidRPr="004033F0">
        <w:rPr>
          <w:b/>
        </w:rPr>
        <w:t>eðganga og brjóstagjöf</w:t>
      </w:r>
    </w:p>
    <w:p w:rsidR="00766678" w:rsidRPr="004033F0" w:rsidRDefault="00766678" w:rsidP="00286EC5">
      <w:pPr>
        <w:keepNext/>
      </w:pPr>
    </w:p>
    <w:p w:rsidR="00246EA6" w:rsidRPr="004033F0" w:rsidRDefault="00246EA6" w:rsidP="00246EA6">
      <w:pPr>
        <w:keepNext/>
        <w:rPr>
          <w:i/>
        </w:rPr>
      </w:pPr>
      <w:r w:rsidRPr="004033F0">
        <w:rPr>
          <w:i/>
        </w:rPr>
        <w:t>Meðganga</w:t>
      </w:r>
    </w:p>
    <w:p w:rsidR="00486C7D" w:rsidRDefault="00486C7D" w:rsidP="00486C7D">
      <w:pPr>
        <w:keepNext/>
      </w:pPr>
      <w:r>
        <w:t>Til öryggis ætti að forðast notkun klópídógrels á meðgöngu þar sem engar klínískar upplýsingar um áhrif klópídógrel á meðgöngu liggja fyrir.</w:t>
      </w:r>
    </w:p>
    <w:p w:rsidR="00766678" w:rsidRPr="004033F0" w:rsidRDefault="00766678" w:rsidP="00766678"/>
    <w:p w:rsidR="00766678" w:rsidRPr="004033F0" w:rsidRDefault="00766678" w:rsidP="00766678">
      <w:r w:rsidRPr="004033F0">
        <w:t>Dýrarannsóknir benda hvorki til beinna né óbeinna skaðlegra áhrifa á meðgöngu, fósturvísi-/fóstur</w:t>
      </w:r>
      <w:r w:rsidRPr="004033F0">
        <w:softHyphen/>
        <w:t>þroska, fæðingu eða þroska eftir fæðingu (sjá kafla 5.3).</w:t>
      </w:r>
    </w:p>
    <w:p w:rsidR="00766678" w:rsidRPr="004033F0" w:rsidRDefault="00766678" w:rsidP="00766678"/>
    <w:p w:rsidR="00246EA6" w:rsidRPr="004033F0" w:rsidRDefault="00246EA6" w:rsidP="00246EA6">
      <w:pPr>
        <w:keepNext/>
        <w:rPr>
          <w:i/>
          <w:noProof/>
        </w:rPr>
      </w:pPr>
      <w:r w:rsidRPr="004033F0">
        <w:rPr>
          <w:i/>
          <w:noProof/>
        </w:rPr>
        <w:t>Brjóstagjöf</w:t>
      </w:r>
    </w:p>
    <w:p w:rsidR="00486C7D" w:rsidRDefault="00486C7D" w:rsidP="00486C7D">
      <w:r>
        <w:rPr>
          <w:noProof/>
        </w:rPr>
        <w:t xml:space="preserve">Ekki er þekkt hvort klópídógrel skilst út í brjóstamjólk. Dýrarannsóknir hafa sýnt að klópídógrel skilst út í móðurmjólk. </w:t>
      </w:r>
      <w:r>
        <w:t xml:space="preserve">Til öryggis ætti að stöðva brjóstagjöf meðan á meðferð </w:t>
      </w:r>
      <w:r w:rsidR="00541DF9">
        <w:t xml:space="preserve">Iscover </w:t>
      </w:r>
      <w:r>
        <w:t>stendur.</w:t>
      </w:r>
    </w:p>
    <w:p w:rsidR="00246EA6" w:rsidRPr="004033F0" w:rsidRDefault="00246EA6" w:rsidP="00BD0EEC"/>
    <w:p w:rsidR="00246EA6" w:rsidRPr="004033F0" w:rsidRDefault="00246EA6" w:rsidP="00246EA6">
      <w:pPr>
        <w:keepNext/>
        <w:rPr>
          <w:i/>
        </w:rPr>
      </w:pPr>
      <w:r w:rsidRPr="004033F0">
        <w:rPr>
          <w:i/>
        </w:rPr>
        <w:t>Frjósemi</w:t>
      </w:r>
    </w:p>
    <w:p w:rsidR="00246EA6" w:rsidRPr="004033F0" w:rsidRDefault="00246EA6" w:rsidP="00246EA6">
      <w:r w:rsidRPr="004033F0">
        <w:t>Dýrarannsóknir benda ekki til að klópídógrel hafi áhrif á frjósemi.</w:t>
      </w:r>
    </w:p>
    <w:p w:rsidR="00766678" w:rsidRPr="004033F0" w:rsidRDefault="00766678" w:rsidP="00766678"/>
    <w:p w:rsidR="00766678" w:rsidRPr="004033F0" w:rsidRDefault="00766678" w:rsidP="00286EC5">
      <w:pPr>
        <w:keepNext/>
        <w:ind w:left="567" w:hanging="567"/>
        <w:outlineLvl w:val="0"/>
        <w:rPr>
          <w:b/>
        </w:rPr>
      </w:pPr>
      <w:r w:rsidRPr="004033F0">
        <w:rPr>
          <w:b/>
        </w:rPr>
        <w:t>4.7</w:t>
      </w:r>
      <w:r w:rsidRPr="004033F0">
        <w:rPr>
          <w:b/>
        </w:rPr>
        <w:tab/>
        <w:t>Áhrif á hæfni til aksturs og notkunar véla</w:t>
      </w:r>
    </w:p>
    <w:p w:rsidR="00766678" w:rsidRPr="004033F0" w:rsidRDefault="00766678" w:rsidP="00286EC5">
      <w:pPr>
        <w:keepNext/>
      </w:pPr>
    </w:p>
    <w:p w:rsidR="00766678" w:rsidRPr="004033F0" w:rsidRDefault="00766678" w:rsidP="00286EC5">
      <w:pPr>
        <w:keepNext/>
      </w:pPr>
      <w:r w:rsidRPr="004033F0">
        <w:t>Klópídógrel hefur engin eða óveruleg áhrif á hæfni til aksturs eða notkunar véla.</w:t>
      </w:r>
    </w:p>
    <w:p w:rsidR="00766678" w:rsidRPr="004033F0" w:rsidRDefault="00766678" w:rsidP="00766678"/>
    <w:p w:rsidR="00766678" w:rsidRPr="004033F0" w:rsidRDefault="00766678" w:rsidP="00137E90">
      <w:pPr>
        <w:keepNext/>
        <w:ind w:left="567" w:hanging="567"/>
        <w:outlineLvl w:val="0"/>
        <w:rPr>
          <w:b/>
        </w:rPr>
      </w:pPr>
      <w:r w:rsidRPr="004033F0">
        <w:rPr>
          <w:b/>
        </w:rPr>
        <w:t>4.8</w:t>
      </w:r>
      <w:r w:rsidRPr="004033F0">
        <w:rPr>
          <w:b/>
        </w:rPr>
        <w:tab/>
        <w:t>Aukaverkanir</w:t>
      </w:r>
    </w:p>
    <w:p w:rsidR="006777A5" w:rsidRDefault="006777A5" w:rsidP="00F03BC1">
      <w:pPr>
        <w:keepNext/>
      </w:pPr>
    </w:p>
    <w:p w:rsidR="006777A5" w:rsidRPr="008D3A5C" w:rsidRDefault="006777A5" w:rsidP="00F03BC1">
      <w:pPr>
        <w:keepNext/>
        <w:rPr>
          <w:i/>
        </w:rPr>
      </w:pPr>
      <w:r>
        <w:rPr>
          <w:i/>
        </w:rPr>
        <w:t>Samantekt á upplýsingum um öryggi</w:t>
      </w:r>
    </w:p>
    <w:p w:rsidR="00766678" w:rsidRPr="004033F0" w:rsidRDefault="00766678" w:rsidP="00766678"/>
    <w:p w:rsidR="00D130A5" w:rsidRPr="004033F0" w:rsidRDefault="00D130A5" w:rsidP="00D130A5">
      <w:pPr>
        <w:rPr>
          <w:noProof/>
        </w:rPr>
      </w:pPr>
      <w:r w:rsidRPr="004033F0">
        <w:rPr>
          <w:noProof/>
        </w:rPr>
        <w:t xml:space="preserve">Klópídógrel hefur verið metið m.t.t. öryggis hjá rúmlega </w:t>
      </w:r>
      <w:r w:rsidR="00246EA6" w:rsidRPr="004033F0">
        <w:rPr>
          <w:noProof/>
        </w:rPr>
        <w:t>44</w:t>
      </w:r>
      <w:r w:rsidRPr="004033F0">
        <w:rPr>
          <w:noProof/>
        </w:rPr>
        <w:t xml:space="preserve">.000 sjúklingum, sem hafa tekið þátt í klínískum rannsóknum, þ.á m. voru </w:t>
      </w:r>
      <w:r w:rsidR="00246EA6" w:rsidRPr="004033F0">
        <w:rPr>
          <w:noProof/>
        </w:rPr>
        <w:t xml:space="preserve">fleiri </w:t>
      </w:r>
      <w:r w:rsidRPr="004033F0">
        <w:rPr>
          <w:noProof/>
        </w:rPr>
        <w:t xml:space="preserve">en </w:t>
      </w:r>
      <w:r w:rsidR="00246EA6" w:rsidRPr="004033F0">
        <w:rPr>
          <w:noProof/>
        </w:rPr>
        <w:t>12</w:t>
      </w:r>
      <w:r w:rsidRPr="004033F0">
        <w:rPr>
          <w:noProof/>
        </w:rPr>
        <w:t>.000 sjúklingar meðhöndlaðir í 1 ár eða lengur. Þegar á heildina er litið var klópídógrel 75 mg/dag sambærilegt við acetýlsalicýlsýru 325 mg/</w:t>
      </w:r>
      <w:r w:rsidR="00246EA6" w:rsidRPr="004033F0">
        <w:rPr>
          <w:noProof/>
        </w:rPr>
        <w:t xml:space="preserve">sólarhring </w:t>
      </w:r>
      <w:r w:rsidRPr="004033F0">
        <w:rPr>
          <w:noProof/>
        </w:rPr>
        <w:t>í CAPRIE rannsókninni, óháð aldri, kyni og kynþætti.</w:t>
      </w:r>
    </w:p>
    <w:p w:rsidR="00D130A5" w:rsidRPr="004033F0" w:rsidRDefault="00246EA6" w:rsidP="00D130A5">
      <w:pPr>
        <w:rPr>
          <w:noProof/>
        </w:rPr>
      </w:pPr>
      <w:r w:rsidRPr="004033F0">
        <w:rPr>
          <w:noProof/>
        </w:rPr>
        <w:t xml:space="preserve">Hér á eftir er fjallað um aukaverkanir sem hafa klíníska þýðingu og komu fram í CAPRIE, CURE, CLARITY, COMMIT og ACTIVE-A rannsóknunum. </w:t>
      </w:r>
      <w:r w:rsidR="00D130A5" w:rsidRPr="004033F0">
        <w:rPr>
          <w:noProof/>
        </w:rPr>
        <w:t>Til viðbótar við aukaverkanir sem komu f</w:t>
      </w:r>
      <w:r w:rsidR="00677017" w:rsidRPr="004033F0">
        <w:rPr>
          <w:noProof/>
        </w:rPr>
        <w:t>ram</w:t>
      </w:r>
      <w:r w:rsidR="00D130A5" w:rsidRPr="004033F0">
        <w:rPr>
          <w:noProof/>
        </w:rPr>
        <w:t xml:space="preserve"> í klínískum rannsóknum, hefur verið greint frá aukaverkanatilkynningum eftir markaðssetningu.</w:t>
      </w:r>
    </w:p>
    <w:p w:rsidR="00D130A5" w:rsidRPr="004033F0" w:rsidRDefault="00D130A5" w:rsidP="00D130A5">
      <w:pPr>
        <w:rPr>
          <w:noProof/>
        </w:rPr>
      </w:pPr>
    </w:p>
    <w:p w:rsidR="00D130A5" w:rsidRPr="004033F0" w:rsidRDefault="00D130A5" w:rsidP="00D130A5">
      <w:pPr>
        <w:rPr>
          <w:noProof/>
        </w:rPr>
      </w:pPr>
      <w:r w:rsidRPr="004033F0">
        <w:rPr>
          <w:noProof/>
        </w:rPr>
        <w:t>Blæðing er algengasta aukaverkunin sem greint hefur verið frá, hvort sem um er að ræða klínískar rannsóknir eða reynslu eftir markaðssetningu lyfsins, en þá var oftast greint frá blæðingum á fyrsta mánuði meðferðar.</w:t>
      </w:r>
    </w:p>
    <w:p w:rsidR="00D130A5" w:rsidRPr="004033F0" w:rsidRDefault="00D130A5" w:rsidP="00D130A5">
      <w:pPr>
        <w:rPr>
          <w:noProof/>
        </w:rPr>
      </w:pPr>
    </w:p>
    <w:p w:rsidR="00D130A5" w:rsidRPr="004033F0" w:rsidRDefault="00D130A5" w:rsidP="00D130A5">
      <w:pPr>
        <w:rPr>
          <w:noProof/>
        </w:rPr>
      </w:pPr>
      <w:r w:rsidRPr="004033F0">
        <w:rPr>
          <w:noProof/>
        </w:rPr>
        <w:t xml:space="preserve">Hjá sjúklingum sem fengu annaðhvort klópídógrel eða acetýlsalicýlsýru í CAPRIE rannsókninni var heildartíðni blæðinga 9,3%. Tíðni alvarlegra tilvika var </w:t>
      </w:r>
      <w:r w:rsidR="00246EA6" w:rsidRPr="004033F0">
        <w:rPr>
          <w:noProof/>
        </w:rPr>
        <w:t xml:space="preserve">svipuð </w:t>
      </w:r>
      <w:r w:rsidRPr="004033F0">
        <w:rPr>
          <w:noProof/>
        </w:rPr>
        <w:t>fyrir klópídógrel og fyrir acetýlsalicýlsýru</w:t>
      </w:r>
      <w:r w:rsidR="00246EA6" w:rsidRPr="004033F0">
        <w:rPr>
          <w:noProof/>
        </w:rPr>
        <w:t xml:space="preserve"> (ASA)</w:t>
      </w:r>
      <w:r w:rsidRPr="004033F0">
        <w:rPr>
          <w:noProof/>
        </w:rPr>
        <w:t>.</w:t>
      </w:r>
    </w:p>
    <w:p w:rsidR="00D130A5" w:rsidRPr="004033F0" w:rsidRDefault="00D130A5" w:rsidP="00D130A5">
      <w:pPr>
        <w:rPr>
          <w:noProof/>
        </w:rPr>
      </w:pPr>
    </w:p>
    <w:p w:rsidR="00D130A5" w:rsidRPr="007A4E29" w:rsidRDefault="00D130A5" w:rsidP="00D130A5">
      <w:pPr>
        <w:rPr>
          <w:noProof/>
        </w:rPr>
      </w:pPr>
      <w:r w:rsidRPr="004033F0">
        <w:rPr>
          <w:noProof/>
        </w:rPr>
        <w:t xml:space="preserve">Í CURE rannsókninni varð engin aukning á meiriháttar blæðingum af klópídógreli </w:t>
      </w:r>
      <w:r w:rsidR="00246EA6" w:rsidRPr="004033F0">
        <w:rPr>
          <w:noProof/>
        </w:rPr>
        <w:t>ásamt</w:t>
      </w:r>
      <w:r w:rsidRPr="004033F0">
        <w:rPr>
          <w:noProof/>
        </w:rPr>
        <w:t xml:space="preserve"> acetýlsalicýlsýru innan 7 daga eftir kransæðahjáveituaðgerð hjá sjúklingum sem hættu á meðferð meira en fimm dögum fyrir skurðaðgerð (4,4% klópídógrel </w:t>
      </w:r>
      <w:r w:rsidR="00246EA6" w:rsidRPr="004033F0">
        <w:rPr>
          <w:noProof/>
        </w:rPr>
        <w:t>ásamt</w:t>
      </w:r>
      <w:r w:rsidRPr="004033F0">
        <w:rPr>
          <w:noProof/>
        </w:rPr>
        <w:t xml:space="preserve"> acetýlsalicýlsýra á móti 5,3% lyfleysa </w:t>
      </w:r>
      <w:r w:rsidR="00246EA6" w:rsidRPr="004033F0">
        <w:rPr>
          <w:noProof/>
        </w:rPr>
        <w:t>ásamt</w:t>
      </w:r>
      <w:r w:rsidRPr="004033F0">
        <w:rPr>
          <w:noProof/>
        </w:rPr>
        <w:t xml:space="preserve"> acetýlsalicýlsýra). Hjá sjúklingum sem voru ennþá á meðferð innan fimm daga fyrir hjáveituaðgerðina, var tíðni þessara aukaverk</w:t>
      </w:r>
      <w:r w:rsidRPr="007A4E29">
        <w:rPr>
          <w:noProof/>
        </w:rPr>
        <w:t xml:space="preserve">ana 9,6% fyrir klópídógrel </w:t>
      </w:r>
      <w:r w:rsidR="00246EA6" w:rsidRPr="007A4E29">
        <w:rPr>
          <w:noProof/>
        </w:rPr>
        <w:t>ásamt</w:t>
      </w:r>
      <w:r w:rsidRPr="007A4E29">
        <w:rPr>
          <w:noProof/>
        </w:rPr>
        <w:t xml:space="preserve"> acetýlsalicýlsýru og 6,3% fyrir lyfleysu </w:t>
      </w:r>
      <w:r w:rsidR="00246EA6" w:rsidRPr="007A4E29">
        <w:rPr>
          <w:noProof/>
        </w:rPr>
        <w:t>ásamt</w:t>
      </w:r>
      <w:r w:rsidRPr="007A4E29">
        <w:rPr>
          <w:noProof/>
        </w:rPr>
        <w:t xml:space="preserve"> acetýlsalicýlsýru.</w:t>
      </w:r>
    </w:p>
    <w:p w:rsidR="00D130A5" w:rsidRPr="007A4E29" w:rsidRDefault="00D130A5" w:rsidP="00D130A5">
      <w:pPr>
        <w:rPr>
          <w:noProof/>
        </w:rPr>
      </w:pPr>
    </w:p>
    <w:p w:rsidR="00D130A5" w:rsidRPr="007A4E29" w:rsidRDefault="00D130A5" w:rsidP="00D130A5">
      <w:pPr>
        <w:rPr>
          <w:noProof/>
        </w:rPr>
      </w:pPr>
      <w:r w:rsidRPr="007A4E29">
        <w:rPr>
          <w:noProof/>
        </w:rPr>
        <w:t xml:space="preserve">Í CLARITY rannsókninni jókst tíðni blæðinga almennt hjá þeim sem fengu klópídógrel </w:t>
      </w:r>
      <w:r w:rsidR="00246EA6" w:rsidRPr="007A4E29">
        <w:rPr>
          <w:noProof/>
        </w:rPr>
        <w:t>ásamt</w:t>
      </w:r>
      <w:r w:rsidRPr="007A4E29">
        <w:rPr>
          <w:noProof/>
        </w:rPr>
        <w:t xml:space="preserve"> acetýlsalicýlsýru samanborið við þá sem fengu lyfleysu </w:t>
      </w:r>
      <w:r w:rsidR="00246EA6" w:rsidRPr="007A4E29">
        <w:rPr>
          <w:noProof/>
        </w:rPr>
        <w:t>ásamt</w:t>
      </w:r>
      <w:r w:rsidRPr="007A4E29">
        <w:rPr>
          <w:noProof/>
        </w:rPr>
        <w:t xml:space="preserve"> acetýlsalicýlsýru. Tíðni meiriháttar blæðinga var svipuð hjá hópunum. Tíðni blæðinga var svipuð hjá sjúklingum sem flokkaðir voru í undirhópa og skilgreindir voru samkvæmt einkennum í upphafi og tegund fíbrínleysandi meðferðar eða heparínmeðferðar. </w:t>
      </w:r>
    </w:p>
    <w:p w:rsidR="00D130A5" w:rsidRPr="007A4E29" w:rsidRDefault="00D130A5" w:rsidP="00D130A5">
      <w:pPr>
        <w:rPr>
          <w:noProof/>
        </w:rPr>
      </w:pPr>
    </w:p>
    <w:p w:rsidR="00D130A5" w:rsidRPr="007A4E29" w:rsidRDefault="00D130A5" w:rsidP="00D130A5">
      <w:r w:rsidRPr="007A4E29">
        <w:t xml:space="preserve">Í COMMIT rannsókninni var heildarhlutfall meiriháttar blæðinga sem ekki voru heilablæðingar </w:t>
      </w:r>
      <w:r w:rsidR="00246EA6" w:rsidRPr="007A4E29">
        <w:t xml:space="preserve">eða </w:t>
      </w:r>
      <w:r w:rsidRPr="007A4E29">
        <w:t>heilablæðinga lágt og svipað í báðum hópunum.</w:t>
      </w:r>
    </w:p>
    <w:p w:rsidR="00D130A5" w:rsidRPr="007A4E29" w:rsidRDefault="00D130A5" w:rsidP="00D130A5">
      <w:pPr>
        <w:rPr>
          <w:noProof/>
        </w:rPr>
      </w:pPr>
    </w:p>
    <w:p w:rsidR="00246EA6" w:rsidRPr="007A4E29" w:rsidRDefault="00246EA6" w:rsidP="00246EA6">
      <w:pPr>
        <w:rPr>
          <w:noProof/>
        </w:rPr>
      </w:pPr>
      <w:r w:rsidRPr="007A4E29">
        <w:rPr>
          <w:szCs w:val="22"/>
        </w:rPr>
        <w:t>Í ACTIVE</w:t>
      </w:r>
      <w:r w:rsidRPr="007A4E29">
        <w:rPr>
          <w:szCs w:val="22"/>
        </w:rPr>
        <w:noBreakHyphen/>
        <w:t xml:space="preserve">A rannsókninni var tíðni meiriháttar blæðinga hærri hjá þeim sem fengu klópídógrel ásamt </w:t>
      </w:r>
      <w:r w:rsidRPr="007A4E29">
        <w:t>acetýlsalicýlsýru</w:t>
      </w:r>
      <w:r w:rsidRPr="007A4E29">
        <w:rPr>
          <w:szCs w:val="22"/>
        </w:rPr>
        <w:t xml:space="preserve"> </w:t>
      </w:r>
      <w:r w:rsidRPr="007A4E29">
        <w:t xml:space="preserve">(6,7%) en hjá þeim </w:t>
      </w:r>
      <w:r w:rsidRPr="007A4E29">
        <w:rPr>
          <w:szCs w:val="22"/>
        </w:rPr>
        <w:t xml:space="preserve">sem fengu lyfleysu ásamt </w:t>
      </w:r>
      <w:r w:rsidRPr="007A4E29">
        <w:t xml:space="preserve">acetýlsalicýlsýru (4,3%). Hjá báðum hópunum voru upptök meiriháttar blæðinga aðallega utan höfuðkúpu (5,3% hjá þeim sem fengu klópídógrel ásamt acetýlsalicýlsýru; 3,5% hjá þeim sem fengu lyfleysu ásamt acetýlsalicýlsýru), flestar frá meltingarvegi (3,5% samanborið við 1,8%). Blæðingartíðni innan höfuðkúpu var hærri hjá þeim sem fengu </w:t>
      </w:r>
      <w:r w:rsidRPr="007A4E29">
        <w:rPr>
          <w:szCs w:val="22"/>
        </w:rPr>
        <w:t xml:space="preserve">klópídógrel ásamt </w:t>
      </w:r>
      <w:r w:rsidRPr="007A4E29">
        <w:t xml:space="preserve">acetýlsalicýlsýru (1,4%) samanborið við </w:t>
      </w:r>
      <w:r w:rsidRPr="007A4E29">
        <w:rPr>
          <w:szCs w:val="22"/>
        </w:rPr>
        <w:t xml:space="preserve">þá sem fengu lyfleysu ásamt </w:t>
      </w:r>
      <w:r w:rsidRPr="007A4E29">
        <w:t xml:space="preserve">acetýlsalicýlsýru (0,8%). Enginn tölfræðilega marktækur munur var á tíðni banvænnablæðinga (1,1% hjá þeim </w:t>
      </w:r>
      <w:r w:rsidRPr="007A4E29">
        <w:rPr>
          <w:szCs w:val="22"/>
        </w:rPr>
        <w:t xml:space="preserve">sem fengu </w:t>
      </w:r>
      <w:r w:rsidRPr="007A4E29">
        <w:t>klópídógrel</w:t>
      </w:r>
      <w:r w:rsidRPr="007A4E29">
        <w:rPr>
          <w:szCs w:val="22"/>
        </w:rPr>
        <w:t xml:space="preserve"> ásamt </w:t>
      </w:r>
      <w:r w:rsidRPr="007A4E29">
        <w:t xml:space="preserve">acetýlsalicýlsýru og 0,7% hjá þeim sem fengu </w:t>
      </w:r>
      <w:r w:rsidRPr="007A4E29">
        <w:rPr>
          <w:szCs w:val="22"/>
        </w:rPr>
        <w:t xml:space="preserve">lyfleysu ásamt </w:t>
      </w:r>
      <w:r w:rsidRPr="007A4E29">
        <w:t>acetýlsalicýlsýru) og heilablæðingar (0,8% og 0,6% ) hjá hópunum.</w:t>
      </w:r>
    </w:p>
    <w:p w:rsidR="005B509B" w:rsidRDefault="005B509B" w:rsidP="005B509B">
      <w:pPr>
        <w:rPr>
          <w:noProof/>
        </w:rPr>
      </w:pPr>
    </w:p>
    <w:p w:rsidR="005B509B" w:rsidRPr="008D3A5C" w:rsidRDefault="005B509B" w:rsidP="005B509B">
      <w:pPr>
        <w:rPr>
          <w:i/>
          <w:noProof/>
        </w:rPr>
      </w:pPr>
      <w:r>
        <w:rPr>
          <w:i/>
          <w:noProof/>
        </w:rPr>
        <w:t>Tafla yfir aukaverkanir</w:t>
      </w:r>
    </w:p>
    <w:p w:rsidR="005B509B" w:rsidRDefault="005B509B" w:rsidP="005B509B">
      <w:pPr>
        <w:rPr>
          <w:noProof/>
        </w:rPr>
      </w:pPr>
    </w:p>
    <w:p w:rsidR="00D130A5" w:rsidRPr="007A4E29" w:rsidRDefault="005B509B" w:rsidP="005B509B">
      <w:pPr>
        <w:rPr>
          <w:noProof/>
        </w:rPr>
      </w:pPr>
      <w:r>
        <w:rPr>
          <w:noProof/>
        </w:rPr>
        <w:t xml:space="preserve">Aukaverkanir sem komu annaðhvort fram í klínískum rannsóknum eða greint var frá með aukaverkanatilkynningum, eru taldar upp í töflunni hér fyrir neðan. Tíðni þeirra er skilgreind með eftirfarandi flokkun: Algengar (≥ 1/100 til &lt;1/10); sjaldgæfar (≥ 1/1.000 til &lt;1/100); mjög sjaldgæfar (≥ 1/10.000 til &lt;1/1.000); koma örsjaldan fyrir (&lt;1/10.000), </w:t>
      </w:r>
      <w:r>
        <w:rPr>
          <w:szCs w:val="22"/>
        </w:rPr>
        <w:t>tíðni ekki þekkt (ekki hægt að áætla tíðni út frá fyrirliggjandi gögnum)</w:t>
      </w:r>
      <w:r>
        <w:rPr>
          <w:noProof/>
        </w:rPr>
        <w:t>. Innan tíðniflokka eru alvarlegustu aukaverkanirnar taldar upp fyrst.</w:t>
      </w:r>
    </w:p>
    <w:p w:rsidR="00D130A5" w:rsidRPr="007A4E29" w:rsidRDefault="00D130A5" w:rsidP="00D130A5"/>
    <w:tbl>
      <w:tblPr>
        <w:tblW w:w="51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07"/>
        <w:gridCol w:w="1982"/>
        <w:gridCol w:w="1800"/>
        <w:gridCol w:w="1440"/>
        <w:gridCol w:w="2343"/>
      </w:tblGrid>
      <w:tr w:rsidR="00D130A5" w:rsidRPr="007A4E29">
        <w:trPr>
          <w:cantSplit/>
          <w:tblHeader/>
        </w:trPr>
        <w:tc>
          <w:tcPr>
            <w:tcW w:w="1007" w:type="pct"/>
            <w:tcBorders>
              <w:top w:val="single" w:sz="4" w:space="0" w:color="auto"/>
              <w:bottom w:val="single" w:sz="4" w:space="0" w:color="auto"/>
              <w:right w:val="single" w:sz="4" w:space="0" w:color="auto"/>
            </w:tcBorders>
          </w:tcPr>
          <w:p w:rsidR="00D130A5" w:rsidRPr="007A4E29" w:rsidRDefault="00D130A5" w:rsidP="00137E90">
            <w:pPr>
              <w:keepNext/>
              <w:jc w:val="center"/>
              <w:rPr>
                <w:b/>
                <w:noProof/>
                <w:szCs w:val="22"/>
              </w:rPr>
            </w:pPr>
            <w:r w:rsidRPr="007A4E29">
              <w:rPr>
                <w:b/>
                <w:noProof/>
                <w:szCs w:val="22"/>
              </w:rPr>
              <w:t>Líffæraflokkur</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137E90">
            <w:pPr>
              <w:keepNext/>
              <w:jc w:val="center"/>
              <w:rPr>
                <w:b/>
                <w:noProof/>
                <w:szCs w:val="22"/>
              </w:rPr>
            </w:pPr>
            <w:r w:rsidRPr="007A4E29">
              <w:rPr>
                <w:b/>
                <w:noProof/>
                <w:szCs w:val="22"/>
              </w:rPr>
              <w:t>Algengar</w:t>
            </w:r>
          </w:p>
          <w:p w:rsidR="00D130A5" w:rsidRPr="007A4E29" w:rsidRDefault="00D130A5" w:rsidP="00137E90">
            <w:pPr>
              <w:keepNext/>
              <w:jc w:val="center"/>
              <w:rPr>
                <w:b/>
                <w:noProof/>
                <w:sz w:val="20"/>
                <w:szCs w:val="20"/>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137E90">
            <w:pPr>
              <w:keepNext/>
              <w:jc w:val="center"/>
              <w:rPr>
                <w:b/>
                <w:noProof/>
                <w:szCs w:val="22"/>
              </w:rPr>
            </w:pPr>
            <w:r w:rsidRPr="007A4E29">
              <w:rPr>
                <w:b/>
                <w:noProof/>
                <w:szCs w:val="22"/>
              </w:rPr>
              <w:t>Sjaldgæfar</w:t>
            </w:r>
          </w:p>
          <w:p w:rsidR="00D130A5" w:rsidRPr="007A4E29" w:rsidRDefault="00D130A5" w:rsidP="00137E90">
            <w:pPr>
              <w:keepNext/>
              <w:jc w:val="center"/>
              <w:rPr>
                <w:b/>
                <w:noProof/>
                <w:szCs w:val="22"/>
              </w:rPr>
            </w:pPr>
          </w:p>
        </w:tc>
        <w:tc>
          <w:tcPr>
            <w:tcW w:w="760" w:type="pct"/>
            <w:tcBorders>
              <w:top w:val="single" w:sz="4" w:space="0" w:color="auto"/>
              <w:left w:val="single" w:sz="4" w:space="0" w:color="auto"/>
              <w:bottom w:val="single" w:sz="4" w:space="0" w:color="auto"/>
            </w:tcBorders>
          </w:tcPr>
          <w:p w:rsidR="00D130A5" w:rsidRPr="007A4E29" w:rsidRDefault="00D130A5" w:rsidP="00137E90">
            <w:pPr>
              <w:keepNext/>
              <w:jc w:val="center"/>
              <w:rPr>
                <w:b/>
                <w:noProof/>
                <w:szCs w:val="22"/>
              </w:rPr>
            </w:pPr>
            <w:r w:rsidRPr="007A4E29">
              <w:rPr>
                <w:b/>
                <w:noProof/>
                <w:szCs w:val="22"/>
              </w:rPr>
              <w:t>Mjög sjaldgæfar</w:t>
            </w:r>
          </w:p>
          <w:p w:rsidR="00D130A5" w:rsidRPr="007A4E29" w:rsidRDefault="00D130A5" w:rsidP="00137E90">
            <w:pPr>
              <w:keepNext/>
              <w:jc w:val="center"/>
              <w:rPr>
                <w:b/>
                <w:noProof/>
                <w:szCs w:val="22"/>
              </w:rPr>
            </w:pPr>
          </w:p>
        </w:tc>
        <w:tc>
          <w:tcPr>
            <w:tcW w:w="1237" w:type="pct"/>
            <w:tcBorders>
              <w:top w:val="single" w:sz="4" w:space="0" w:color="auto"/>
              <w:left w:val="single" w:sz="4" w:space="0" w:color="auto"/>
              <w:bottom w:val="single" w:sz="4" w:space="0" w:color="auto"/>
            </w:tcBorders>
          </w:tcPr>
          <w:p w:rsidR="00D130A5" w:rsidRPr="007A4E29" w:rsidRDefault="00886BB3" w:rsidP="00137E90">
            <w:pPr>
              <w:keepNext/>
              <w:jc w:val="center"/>
              <w:rPr>
                <w:b/>
                <w:noProof/>
                <w:szCs w:val="22"/>
              </w:rPr>
            </w:pPr>
            <w:r w:rsidRPr="007A4E29">
              <w:rPr>
                <w:b/>
                <w:noProof/>
                <w:szCs w:val="22"/>
              </w:rPr>
              <w:t>Koma ö</w:t>
            </w:r>
            <w:r w:rsidR="00D130A5" w:rsidRPr="007A4E29">
              <w:rPr>
                <w:b/>
                <w:noProof/>
                <w:szCs w:val="22"/>
              </w:rPr>
              <w:t>rsjaldan fyrir</w:t>
            </w:r>
            <w:r w:rsidR="005B509B">
              <w:rPr>
                <w:b/>
                <w:noProof/>
                <w:szCs w:val="22"/>
              </w:rPr>
              <w:t xml:space="preserve">, tíðni ekki þekkt* </w:t>
            </w:r>
            <w:r w:rsidR="00D130A5" w:rsidRPr="007A4E29">
              <w:rPr>
                <w:b/>
                <w:noProof/>
                <w:szCs w:val="22"/>
              </w:rPr>
              <w:t xml:space="preserve"> </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137E90">
            <w:pPr>
              <w:keepNext/>
              <w:rPr>
                <w:noProof/>
                <w:szCs w:val="22"/>
              </w:rPr>
            </w:pPr>
            <w:r w:rsidRPr="007A4E29">
              <w:rPr>
                <w:noProof/>
                <w:szCs w:val="22"/>
              </w:rPr>
              <w:t>Blóð og eitlar</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137E90">
            <w:pPr>
              <w:keepNext/>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137E90">
            <w:pPr>
              <w:keepNext/>
              <w:rPr>
                <w:noProof/>
                <w:szCs w:val="22"/>
              </w:rPr>
            </w:pPr>
            <w:r w:rsidRPr="007A4E29">
              <w:rPr>
                <w:noProof/>
                <w:szCs w:val="22"/>
              </w:rPr>
              <w:t>Blóðflagnafæð,</w:t>
            </w:r>
          </w:p>
          <w:p w:rsidR="00D130A5" w:rsidRPr="007A4E29" w:rsidRDefault="00D130A5" w:rsidP="00137E90">
            <w:pPr>
              <w:keepNext/>
              <w:rPr>
                <w:noProof/>
                <w:szCs w:val="22"/>
              </w:rPr>
            </w:pPr>
            <w:r w:rsidRPr="007A4E29">
              <w:rPr>
                <w:noProof/>
                <w:szCs w:val="22"/>
              </w:rPr>
              <w:t>hvítfrumnafæð, eósínfíklafjöld</w:t>
            </w:r>
          </w:p>
        </w:tc>
        <w:tc>
          <w:tcPr>
            <w:tcW w:w="760" w:type="pct"/>
            <w:tcBorders>
              <w:top w:val="single" w:sz="4" w:space="0" w:color="auto"/>
              <w:left w:val="single" w:sz="4" w:space="0" w:color="auto"/>
              <w:bottom w:val="single" w:sz="4" w:space="0" w:color="auto"/>
            </w:tcBorders>
          </w:tcPr>
          <w:p w:rsidR="00D130A5" w:rsidRPr="007A4E29" w:rsidRDefault="00D130A5" w:rsidP="00137E90">
            <w:pPr>
              <w:keepNext/>
              <w:rPr>
                <w:strike/>
                <w:noProof/>
                <w:szCs w:val="22"/>
              </w:rPr>
            </w:pPr>
            <w:r w:rsidRPr="007A4E29">
              <w:rPr>
                <w:noProof/>
                <w:szCs w:val="22"/>
              </w:rPr>
              <w:t>Hlutleysi</w:t>
            </w:r>
            <w:r w:rsidRPr="007A4E29">
              <w:rPr>
                <w:noProof/>
                <w:szCs w:val="22"/>
              </w:rPr>
              <w:softHyphen/>
              <w:t>kyrningafæð þ.m.t. veruleg hlutleysis</w:t>
            </w:r>
            <w:r w:rsidRPr="007A4E29">
              <w:rPr>
                <w:noProof/>
                <w:szCs w:val="22"/>
              </w:rPr>
              <w:softHyphen/>
              <w:t>kyrningafæð</w:t>
            </w:r>
          </w:p>
        </w:tc>
        <w:tc>
          <w:tcPr>
            <w:tcW w:w="1237" w:type="pct"/>
            <w:tcBorders>
              <w:top w:val="single" w:sz="4" w:space="0" w:color="auto"/>
              <w:left w:val="single" w:sz="4" w:space="0" w:color="auto"/>
              <w:bottom w:val="single" w:sz="4" w:space="0" w:color="auto"/>
            </w:tcBorders>
          </w:tcPr>
          <w:p w:rsidR="00D130A5" w:rsidRPr="007A4E29" w:rsidRDefault="00541DF9" w:rsidP="00137E90">
            <w:pPr>
              <w:keepNext/>
              <w:rPr>
                <w:noProof/>
              </w:rPr>
            </w:pPr>
            <w:r>
              <w:rPr>
                <w:noProof/>
              </w:rPr>
              <w:t xml:space="preserve">Blóðflagnafæðarpurpuri með segamyndun </w:t>
            </w:r>
            <w:r w:rsidR="00D130A5" w:rsidRPr="007A4E29">
              <w:rPr>
                <w:noProof/>
              </w:rPr>
              <w:t>(TTP) (sjá kafla 4.4), vanmyndunar</w:t>
            </w:r>
            <w:r w:rsidR="00D130A5" w:rsidRPr="007A4E29">
              <w:rPr>
                <w:noProof/>
              </w:rPr>
              <w:softHyphen/>
              <w:t>blóðleysi, blóðfrumna</w:t>
            </w:r>
            <w:r w:rsidR="00D130A5" w:rsidRPr="007A4E29">
              <w:rPr>
                <w:noProof/>
              </w:rPr>
              <w:softHyphen/>
              <w:t xml:space="preserve">fæð, kyrningahrap, alvarleg blóðflagnafæð, </w:t>
            </w:r>
            <w:r w:rsidR="007E47C0">
              <w:rPr>
                <w:noProof/>
              </w:rPr>
              <w:t xml:space="preserve">áunnin dreyrasýki A, </w:t>
            </w:r>
            <w:r w:rsidR="00D130A5" w:rsidRPr="007A4E29">
              <w:rPr>
                <w:noProof/>
              </w:rPr>
              <w:t>kyrningafæð, blóðleysi</w:t>
            </w:r>
          </w:p>
          <w:p w:rsidR="00D130A5" w:rsidRPr="007A4E29" w:rsidRDefault="00D130A5" w:rsidP="00137E90">
            <w:pPr>
              <w:keepNext/>
              <w:rPr>
                <w:strike/>
                <w:noProof/>
                <w:szCs w:val="22"/>
              </w:rPr>
            </w:pPr>
          </w:p>
        </w:tc>
      </w:tr>
      <w:tr w:rsidR="00B64143" w:rsidTr="00A94C8D">
        <w:trPr>
          <w:cantSplit/>
        </w:trPr>
        <w:tc>
          <w:tcPr>
            <w:tcW w:w="1007" w:type="pct"/>
            <w:tcBorders>
              <w:top w:val="single" w:sz="4" w:space="0" w:color="auto"/>
              <w:bottom w:val="single" w:sz="4" w:space="0" w:color="auto"/>
              <w:right w:val="single" w:sz="4" w:space="0" w:color="auto"/>
            </w:tcBorders>
          </w:tcPr>
          <w:p w:rsidR="00B64143" w:rsidRDefault="00B64143" w:rsidP="00A94C8D">
            <w:pPr>
              <w:rPr>
                <w:noProof/>
                <w:szCs w:val="22"/>
              </w:rPr>
            </w:pPr>
            <w:r>
              <w:rPr>
                <w:noProof/>
                <w:szCs w:val="22"/>
              </w:rPr>
              <w:t>Hjarta</w:t>
            </w:r>
          </w:p>
        </w:tc>
        <w:tc>
          <w:tcPr>
            <w:tcW w:w="1046" w:type="pct"/>
            <w:tcBorders>
              <w:top w:val="single" w:sz="4" w:space="0" w:color="auto"/>
              <w:left w:val="single" w:sz="4" w:space="0" w:color="auto"/>
              <w:bottom w:val="single" w:sz="4" w:space="0" w:color="auto"/>
              <w:right w:val="single" w:sz="4" w:space="0" w:color="auto"/>
            </w:tcBorders>
          </w:tcPr>
          <w:p w:rsidR="00B64143" w:rsidRDefault="00B64143" w:rsidP="00A94C8D">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B64143" w:rsidRDefault="00B64143" w:rsidP="00A94C8D">
            <w:pPr>
              <w:rPr>
                <w:noProof/>
                <w:szCs w:val="22"/>
              </w:rPr>
            </w:pPr>
          </w:p>
        </w:tc>
        <w:tc>
          <w:tcPr>
            <w:tcW w:w="760" w:type="pct"/>
            <w:tcBorders>
              <w:top w:val="single" w:sz="4" w:space="0" w:color="auto"/>
              <w:left w:val="single" w:sz="4" w:space="0" w:color="auto"/>
              <w:bottom w:val="single" w:sz="4" w:space="0" w:color="auto"/>
            </w:tcBorders>
          </w:tcPr>
          <w:p w:rsidR="00B64143" w:rsidRDefault="00B64143" w:rsidP="00A94C8D">
            <w:pPr>
              <w:rPr>
                <w:noProof/>
                <w:szCs w:val="22"/>
              </w:rPr>
            </w:pPr>
          </w:p>
        </w:tc>
        <w:tc>
          <w:tcPr>
            <w:tcW w:w="1237" w:type="pct"/>
            <w:tcBorders>
              <w:top w:val="single" w:sz="4" w:space="0" w:color="auto"/>
              <w:left w:val="single" w:sz="4" w:space="0" w:color="auto"/>
              <w:bottom w:val="single" w:sz="4" w:space="0" w:color="auto"/>
            </w:tcBorders>
          </w:tcPr>
          <w:p w:rsidR="00B64143" w:rsidRDefault="00B64143" w:rsidP="00A94C8D">
            <w:pPr>
              <w:pStyle w:val="Default"/>
              <w:rPr>
                <w:noProof/>
              </w:rPr>
            </w:pPr>
            <w:r>
              <w:rPr>
                <w:sz w:val="22"/>
                <w:szCs w:val="22"/>
              </w:rPr>
              <w:t xml:space="preserve">Kounis-heilkenni (æðakrampa ofnæmis hjartaöng/ ofnæmis hjartadrep) í tengslum við ofnæmisviðbrögð vegna klópídógrels* </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Ónæmiskerfi</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AA1561" w:rsidRPr="007A4E29" w:rsidRDefault="00D130A5" w:rsidP="009417D9">
            <w:pPr>
              <w:rPr>
                <w:szCs w:val="22"/>
              </w:rPr>
            </w:pPr>
            <w:r w:rsidRPr="007A4E29">
              <w:rPr>
                <w:noProof/>
              </w:rPr>
              <w:t>Sermissótt,</w:t>
            </w:r>
            <w:r w:rsidRPr="007A4E29">
              <w:rPr>
                <w:noProof/>
                <w:szCs w:val="22"/>
              </w:rPr>
              <w:t xml:space="preserve"> bráð</w:t>
            </w:r>
            <w:r w:rsidR="00677017" w:rsidRPr="007A4E29">
              <w:rPr>
                <w:noProof/>
                <w:szCs w:val="22"/>
              </w:rPr>
              <w:t>a</w:t>
            </w:r>
            <w:r w:rsidRPr="007A4E29">
              <w:rPr>
                <w:noProof/>
                <w:szCs w:val="22"/>
              </w:rPr>
              <w:t>ofnæmislík viðbrögð</w:t>
            </w:r>
            <w:r w:rsidR="005B509B">
              <w:rPr>
                <w:noProof/>
                <w:szCs w:val="22"/>
              </w:rPr>
              <w:t xml:space="preserve">, kross-ofnæmi meðal tíenópýridína (svo sem </w:t>
            </w:r>
            <w:r w:rsidR="005B509B">
              <w:rPr>
                <w:szCs w:val="22"/>
              </w:rPr>
              <w:t>ticlopidin, prasugrel) (sjá kafla 4.4)*</w:t>
            </w:r>
            <w:r w:rsidR="00AA1561">
              <w:rPr>
                <w:szCs w:val="22"/>
              </w:rPr>
              <w:t xml:space="preserve">, </w:t>
            </w:r>
            <w:bookmarkStart w:id="5" w:name="_Hlk524597236"/>
            <w:r w:rsidR="009417D9">
              <w:rPr>
                <w:rFonts w:ascii="Segoe UI" w:hAnsi="Segoe UI" w:cs="Segoe UI"/>
                <w:color w:val="1F497D"/>
              </w:rPr>
              <w:t>i</w:t>
            </w:r>
            <w:r w:rsidR="009417D9" w:rsidRPr="007678E5">
              <w:rPr>
                <w:noProof/>
                <w:szCs w:val="22"/>
              </w:rPr>
              <w:t>nsúlínmótefna</w:t>
            </w:r>
            <w:r w:rsidR="009417D9">
              <w:rPr>
                <w:noProof/>
                <w:szCs w:val="22"/>
              </w:rPr>
              <w:softHyphen/>
            </w:r>
            <w:r w:rsidR="00AA1561">
              <w:rPr>
                <w:szCs w:val="22"/>
              </w:rPr>
              <w:t xml:space="preserve">heilkenni </w:t>
            </w:r>
            <w:r w:rsidR="009417D9">
              <w:rPr>
                <w:szCs w:val="22"/>
              </w:rPr>
              <w:t>(i</w:t>
            </w:r>
            <w:r w:rsidR="009417D9" w:rsidRPr="008E6867">
              <w:rPr>
                <w:szCs w:val="22"/>
              </w:rPr>
              <w:t>nsulin autoimmune syndrome</w:t>
            </w:r>
            <w:r w:rsidR="009417D9">
              <w:rPr>
                <w:szCs w:val="22"/>
              </w:rPr>
              <w:t>)</w:t>
            </w:r>
            <w:r w:rsidR="00AA1561">
              <w:rPr>
                <w:szCs w:val="22"/>
              </w:rPr>
              <w:t xml:space="preserve"> sem getur valdið verulegri blóðsykurslækkun, einkum hjá sjúklingum með HLA DRA4 undirflokk (algengara hjá Japönum)*</w:t>
            </w:r>
            <w:bookmarkEnd w:id="5"/>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Geðræn vandamál</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rPr>
              <w:t xml:space="preserve">Ofskynjanir, rugl </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Taugakerfi</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Blæðingar innan höfuðkúpu (sem í sumum tilvikum leiddi til dauða), höfuðverkur, náladofi</w:t>
            </w:r>
            <w:r w:rsidRPr="007A4E29">
              <w:rPr>
                <w:noProof/>
              </w:rPr>
              <w:t>,</w:t>
            </w:r>
            <w:r w:rsidRPr="007A4E29">
              <w:rPr>
                <w:noProof/>
                <w:szCs w:val="22"/>
              </w:rPr>
              <w:t xml:space="preserve"> </w:t>
            </w:r>
            <w:r w:rsidRPr="007A4E29">
              <w:rPr>
                <w:noProof/>
              </w:rPr>
              <w:t>sundl</w:t>
            </w: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szCs w:val="22"/>
              </w:rPr>
              <w:t>Bragðtruflun</w:t>
            </w:r>
            <w:r w:rsidR="00C24E3E">
              <w:rPr>
                <w:noProof/>
                <w:szCs w:val="22"/>
              </w:rPr>
              <w:t>, bragðleysi</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Augu</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Augnblæðingar (í táru, augum, sjónu)</w:t>
            </w: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rPr>
            </w:pP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Eyru og völundarhús</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rPr>
              <w:t>Svimi</w:t>
            </w: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rPr>
            </w:pP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Æðar</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Margúll</w:t>
            </w: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szCs w:val="22"/>
              </w:rPr>
              <w:t xml:space="preserve">Alvarlegar blæðingar, </w:t>
            </w:r>
            <w:r w:rsidRPr="007A4E29">
              <w:rPr>
                <w:noProof/>
              </w:rPr>
              <w:t>blæðingar frá sárum eftir skurðaðgerð</w:t>
            </w:r>
            <w:r w:rsidRPr="007A4E29">
              <w:rPr>
                <w:noProof/>
                <w:szCs w:val="22"/>
              </w:rPr>
              <w:t>, æ</w:t>
            </w:r>
            <w:r w:rsidRPr="007A4E29">
              <w:rPr>
                <w:noProof/>
              </w:rPr>
              <w:t>ðabólga, lágur blóðþrýstingur</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Öndunarfæri, bjósthol og miðmæti</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rPr>
              <w:t>Blóðnasir</w:t>
            </w: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rPr>
              <w:t>Blæðingar í öndunarvegi (blóðhósti, lungnablæðingar)</w:t>
            </w:r>
            <w:r w:rsidRPr="007A4E29">
              <w:rPr>
                <w:noProof/>
                <w:szCs w:val="22"/>
              </w:rPr>
              <w:t>, berkjukrampi, millivefslungnabólga</w:t>
            </w:r>
            <w:r w:rsidR="00133D00">
              <w:rPr>
                <w:noProof/>
                <w:szCs w:val="22"/>
              </w:rPr>
              <w:t xml:space="preserve">, </w:t>
            </w:r>
            <w:r w:rsidR="00133D00" w:rsidRPr="00F343F7">
              <w:rPr>
                <w:noProof/>
                <w:szCs w:val="22"/>
              </w:rPr>
              <w:t>eósínófíl lungnabólga</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Meltingarfæri</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Blæðingar í meltingarfærum, niðurgangur, kviðverkir, meltingartruflanir</w:t>
            </w: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rPr>
            </w:pPr>
            <w:r w:rsidRPr="007A4E29">
              <w:rPr>
                <w:noProof/>
              </w:rPr>
              <w:t xml:space="preserve">Maga- og skeifugarnarsár, magabólga, uppköst, ógleði, hægðatregða, uppþemba </w:t>
            </w: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szCs w:val="22"/>
              </w:rPr>
              <w:t>Blæðingar aftan skinu</w:t>
            </w:r>
          </w:p>
        </w:tc>
        <w:tc>
          <w:tcPr>
            <w:tcW w:w="1237" w:type="pct"/>
            <w:tcBorders>
              <w:top w:val="single" w:sz="4" w:space="0" w:color="auto"/>
              <w:left w:val="single" w:sz="4" w:space="0" w:color="auto"/>
              <w:bottom w:val="single" w:sz="4" w:space="0" w:color="auto"/>
            </w:tcBorders>
          </w:tcPr>
          <w:p w:rsidR="00D130A5" w:rsidRPr="007A4E29" w:rsidRDefault="00D130A5" w:rsidP="007528B2">
            <w:pPr>
              <w:pStyle w:val="spc"/>
              <w:widowControl/>
              <w:rPr>
                <w:noProof/>
              </w:rPr>
            </w:pPr>
            <w:r w:rsidRPr="007A4E29">
              <w:rPr>
                <w:noProof/>
              </w:rPr>
              <w:t>Blæðing í meltingarfærum og blæðingar aftan skinu</w:t>
            </w:r>
            <w:r w:rsidRPr="007A4E29">
              <w:rPr>
                <w:noProof/>
                <w:szCs w:val="22"/>
              </w:rPr>
              <w:t xml:space="preserve"> (sem í sumum tilvikum leiddi til dauða), brisbólga, ristilbólga (þar með talið sáraristilbólga og eitilfrumuristilbólga), </w:t>
            </w:r>
            <w:r w:rsidRPr="007A4E29">
              <w:rPr>
                <w:noProof/>
                <w:szCs w:val="24"/>
              </w:rPr>
              <w:t>munnbólga</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Lifur og gall</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rPr>
              <w:t>Bráð lifrarbilun, lifrarbólga</w:t>
            </w:r>
            <w:r w:rsidRPr="007A4E29">
              <w:rPr>
                <w:noProof/>
                <w:szCs w:val="22"/>
              </w:rPr>
              <w:t xml:space="preserve">, óeðlileg </w:t>
            </w:r>
            <w:r w:rsidRPr="007A4E29">
              <w:rPr>
                <w:noProof/>
              </w:rPr>
              <w:t>lifrarpróf</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Húð og undirhúð</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Mar</w:t>
            </w: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rPr>
              <w:t xml:space="preserve">Útbrot, kláði, </w:t>
            </w:r>
            <w:r w:rsidRPr="007A4E29">
              <w:rPr>
                <w:noProof/>
                <w:szCs w:val="22"/>
              </w:rPr>
              <w:t>húðblæðingar (purpuri)</w:t>
            </w: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541DF9" w:rsidP="00042D34">
            <w:pPr>
              <w:rPr>
                <w:noProof/>
                <w:szCs w:val="22"/>
              </w:rPr>
            </w:pPr>
            <w:r>
              <w:rPr>
                <w:noProof/>
              </w:rPr>
              <w:t xml:space="preserve">Blöðruhúðbólga (eitrunardreplos húðþekju, Stevens Johnson heilkenni, regnbogaroði, </w:t>
            </w:r>
            <w:r w:rsidRPr="00377F43">
              <w:rPr>
                <w:szCs w:val="22"/>
              </w:rPr>
              <w:t>bráð, dreifð húðútbrot með vilsublöðrum</w:t>
            </w:r>
            <w:r>
              <w:rPr>
                <w:szCs w:val="22"/>
              </w:rPr>
              <w:t>),</w:t>
            </w:r>
            <w:r w:rsidRPr="00377F43">
              <w:rPr>
                <w:szCs w:val="22"/>
              </w:rPr>
              <w:t xml:space="preserve"> </w:t>
            </w:r>
            <w:r>
              <w:rPr>
                <w:noProof/>
              </w:rPr>
              <w:t xml:space="preserve">ofsabjúgur, </w:t>
            </w:r>
            <w:r w:rsidRPr="00E34E8D">
              <w:rPr>
                <w:noProof/>
              </w:rPr>
              <w:t>lyfjaofnæmi, útbrot af völdum lyfja</w:t>
            </w:r>
            <w:r>
              <w:rPr>
                <w:noProof/>
              </w:rPr>
              <w:t xml:space="preserve"> með eósínfíklafjöld og altækum</w:t>
            </w:r>
            <w:r w:rsidRPr="00E34E8D">
              <w:rPr>
                <w:noProof/>
              </w:rPr>
              <w:t xml:space="preserve"> einkennum (DRESS heilkenni)</w:t>
            </w:r>
            <w:r w:rsidRPr="00F45F9D">
              <w:rPr>
                <w:noProof/>
              </w:rPr>
              <w:t>,</w:t>
            </w:r>
            <w:r w:rsidRPr="00902468">
              <w:rPr>
                <w:noProof/>
              </w:rPr>
              <w:t xml:space="preserve"> </w:t>
            </w:r>
            <w:r>
              <w:rPr>
                <w:noProof/>
              </w:rPr>
              <w:t>roðaþota</w:t>
            </w:r>
            <w:r>
              <w:rPr>
                <w:noProof/>
              </w:rPr>
              <w:softHyphen/>
              <w:t xml:space="preserve">útbrot eða </w:t>
            </w:r>
            <w:r w:rsidRPr="00EF7EFE">
              <w:rPr>
                <w:bCs/>
                <w:noProof/>
              </w:rPr>
              <w:t>skinnflagningsútbrot</w:t>
            </w:r>
            <w:r>
              <w:rPr>
                <w:noProof/>
              </w:rPr>
              <w:t>, ofsakláði, exem, flatskæningur (lichen planus)</w:t>
            </w:r>
          </w:p>
        </w:tc>
      </w:tr>
      <w:tr w:rsidR="00C20DC9" w:rsidRPr="00BC7C4D" w:rsidTr="00407624">
        <w:trPr>
          <w:cantSplit/>
        </w:trPr>
        <w:tc>
          <w:tcPr>
            <w:tcW w:w="1007" w:type="pct"/>
            <w:tcBorders>
              <w:top w:val="single" w:sz="4" w:space="0" w:color="auto"/>
              <w:bottom w:val="single" w:sz="4" w:space="0" w:color="auto"/>
              <w:right w:val="single" w:sz="4" w:space="0" w:color="auto"/>
            </w:tcBorders>
          </w:tcPr>
          <w:p w:rsidR="00C20DC9" w:rsidRPr="00BC7C4D" w:rsidRDefault="00C20DC9" w:rsidP="00407624">
            <w:pPr>
              <w:rPr>
                <w:szCs w:val="22"/>
              </w:rPr>
            </w:pPr>
            <w:r w:rsidRPr="00377F43">
              <w:rPr>
                <w:szCs w:val="22"/>
                <w:lang w:val="en-GB"/>
              </w:rPr>
              <w:t>Æxlunarfæri og brjóst</w:t>
            </w:r>
          </w:p>
        </w:tc>
        <w:tc>
          <w:tcPr>
            <w:tcW w:w="1046" w:type="pct"/>
            <w:tcBorders>
              <w:top w:val="single" w:sz="4" w:space="0" w:color="auto"/>
              <w:left w:val="single" w:sz="4" w:space="0" w:color="auto"/>
              <w:bottom w:val="single" w:sz="4" w:space="0" w:color="auto"/>
              <w:right w:val="single" w:sz="4" w:space="0" w:color="auto"/>
            </w:tcBorders>
          </w:tcPr>
          <w:p w:rsidR="00C20DC9" w:rsidRPr="00BC7C4D" w:rsidRDefault="00C20DC9" w:rsidP="00407624">
            <w:pPr>
              <w:rPr>
                <w:szCs w:val="22"/>
              </w:rPr>
            </w:pPr>
          </w:p>
        </w:tc>
        <w:tc>
          <w:tcPr>
            <w:tcW w:w="950" w:type="pct"/>
            <w:tcBorders>
              <w:top w:val="single" w:sz="4" w:space="0" w:color="auto"/>
              <w:left w:val="single" w:sz="4" w:space="0" w:color="auto"/>
              <w:bottom w:val="single" w:sz="4" w:space="0" w:color="auto"/>
              <w:right w:val="single" w:sz="4" w:space="0" w:color="auto"/>
            </w:tcBorders>
          </w:tcPr>
          <w:p w:rsidR="00C20DC9" w:rsidRPr="00BC7C4D" w:rsidRDefault="00C20DC9" w:rsidP="00407624"/>
        </w:tc>
        <w:tc>
          <w:tcPr>
            <w:tcW w:w="760" w:type="pct"/>
            <w:tcBorders>
              <w:top w:val="single" w:sz="4" w:space="0" w:color="auto"/>
              <w:left w:val="single" w:sz="4" w:space="0" w:color="auto"/>
              <w:bottom w:val="single" w:sz="4" w:space="0" w:color="auto"/>
            </w:tcBorders>
          </w:tcPr>
          <w:p w:rsidR="00C20DC9" w:rsidRPr="00BC7C4D" w:rsidRDefault="00C20DC9" w:rsidP="00407624">
            <w:pPr>
              <w:rPr>
                <w:szCs w:val="22"/>
              </w:rPr>
            </w:pPr>
            <w:r>
              <w:t>Brjósta</w:t>
            </w:r>
            <w:r w:rsidR="0007139F">
              <w:t>-</w:t>
            </w:r>
            <w:r>
              <w:t>stækkun hjá körlum</w:t>
            </w:r>
          </w:p>
        </w:tc>
        <w:tc>
          <w:tcPr>
            <w:tcW w:w="1237" w:type="pct"/>
            <w:tcBorders>
              <w:top w:val="single" w:sz="4" w:space="0" w:color="auto"/>
              <w:left w:val="single" w:sz="4" w:space="0" w:color="auto"/>
              <w:bottom w:val="single" w:sz="4" w:space="0" w:color="auto"/>
            </w:tcBorders>
          </w:tcPr>
          <w:p w:rsidR="00C20DC9" w:rsidRPr="00BC7C4D" w:rsidRDefault="00C20DC9" w:rsidP="00407624"/>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 xml:space="preserve">Stoðkerfi og </w:t>
            </w:r>
            <w:r w:rsidR="007A5429">
              <w:rPr>
                <w:noProof/>
                <w:szCs w:val="22"/>
              </w:rPr>
              <w:t>band</w:t>
            </w:r>
            <w:r w:rsidR="007A5429" w:rsidRPr="007A4E29">
              <w:rPr>
                <w:noProof/>
                <w:szCs w:val="22"/>
              </w:rPr>
              <w:t>vefur</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rPr>
              <w:t xml:space="preserve">Blæðingar í stoðkerfi </w:t>
            </w:r>
            <w:r w:rsidRPr="007A4E29">
              <w:rPr>
                <w:noProof/>
                <w:szCs w:val="22"/>
              </w:rPr>
              <w:t xml:space="preserve">(blæðingar í liði), </w:t>
            </w:r>
            <w:r w:rsidRPr="007A4E29">
              <w:rPr>
                <w:noProof/>
              </w:rPr>
              <w:t>liðbólgur,</w:t>
            </w:r>
            <w:r w:rsidRPr="007A4E29">
              <w:rPr>
                <w:noProof/>
                <w:szCs w:val="22"/>
              </w:rPr>
              <w:t xml:space="preserve"> l</w:t>
            </w:r>
            <w:r w:rsidRPr="007A4E29">
              <w:rPr>
                <w:noProof/>
              </w:rPr>
              <w:t>iðverkir, vöðvaverkir.</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Nýru og þvagfæri</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rPr>
            </w:pPr>
            <w:r w:rsidRPr="007A4E29">
              <w:rPr>
                <w:noProof/>
              </w:rPr>
              <w:t>Blóðmiga</w:t>
            </w: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rPr>
              <w:t>Nýrnahnoðrabólga</w:t>
            </w:r>
            <w:r w:rsidRPr="007A4E29">
              <w:rPr>
                <w:noProof/>
                <w:szCs w:val="22"/>
              </w:rPr>
              <w:t xml:space="preserve">, </w:t>
            </w:r>
            <w:r w:rsidRPr="007A4E29">
              <w:rPr>
                <w:noProof/>
              </w:rPr>
              <w:t>hækkað kreatínín í blóði</w:t>
            </w:r>
            <w:r w:rsidRPr="007A4E29">
              <w:rPr>
                <w:noProof/>
                <w:szCs w:val="22"/>
              </w:rPr>
              <w:t xml:space="preserve"> </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Almennar aukaverkanir og aukaverkanir á íkomustað</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Blæðing á stungustað</w:t>
            </w: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rPr>
            </w:pP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r w:rsidRPr="007A4E29">
              <w:rPr>
                <w:noProof/>
                <w:szCs w:val="22"/>
              </w:rPr>
              <w:t>Hiti</w:t>
            </w:r>
          </w:p>
        </w:tc>
      </w:tr>
      <w:tr w:rsidR="00D130A5" w:rsidRPr="007A4E29">
        <w:trPr>
          <w:cantSplit/>
        </w:trPr>
        <w:tc>
          <w:tcPr>
            <w:tcW w:w="1007" w:type="pct"/>
            <w:tcBorders>
              <w:top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szCs w:val="22"/>
              </w:rPr>
              <w:t>Rannsókna-niðurstöður</w:t>
            </w:r>
          </w:p>
        </w:tc>
        <w:tc>
          <w:tcPr>
            <w:tcW w:w="1046"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p>
        </w:tc>
        <w:tc>
          <w:tcPr>
            <w:tcW w:w="950" w:type="pct"/>
            <w:tcBorders>
              <w:top w:val="single" w:sz="4" w:space="0" w:color="auto"/>
              <w:left w:val="single" w:sz="4" w:space="0" w:color="auto"/>
              <w:bottom w:val="single" w:sz="4" w:space="0" w:color="auto"/>
              <w:right w:val="single" w:sz="4" w:space="0" w:color="auto"/>
            </w:tcBorders>
          </w:tcPr>
          <w:p w:rsidR="00D130A5" w:rsidRPr="007A4E29" w:rsidRDefault="00D130A5" w:rsidP="007528B2">
            <w:pPr>
              <w:rPr>
                <w:noProof/>
                <w:szCs w:val="22"/>
              </w:rPr>
            </w:pPr>
            <w:r w:rsidRPr="007A4E29">
              <w:rPr>
                <w:noProof/>
              </w:rPr>
              <w:t>Lengdur blæðingartími, fækkun hlutleysis-kyrninga og fækkun blóðflagna</w:t>
            </w:r>
          </w:p>
        </w:tc>
        <w:tc>
          <w:tcPr>
            <w:tcW w:w="760"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c>
          <w:tcPr>
            <w:tcW w:w="1237" w:type="pct"/>
            <w:tcBorders>
              <w:top w:val="single" w:sz="4" w:space="0" w:color="auto"/>
              <w:left w:val="single" w:sz="4" w:space="0" w:color="auto"/>
              <w:bottom w:val="single" w:sz="4" w:space="0" w:color="auto"/>
            </w:tcBorders>
          </w:tcPr>
          <w:p w:rsidR="00D130A5" w:rsidRPr="007A4E29" w:rsidRDefault="00D130A5" w:rsidP="007528B2">
            <w:pPr>
              <w:rPr>
                <w:noProof/>
                <w:szCs w:val="22"/>
              </w:rPr>
            </w:pPr>
          </w:p>
        </w:tc>
      </w:tr>
    </w:tbl>
    <w:p w:rsidR="005B509B" w:rsidRPr="008D3A5C" w:rsidRDefault="005B509B" w:rsidP="005B509B">
      <w:r w:rsidRPr="008D3A5C">
        <w:rPr>
          <w:b/>
        </w:rPr>
        <w:t xml:space="preserve">* </w:t>
      </w:r>
      <w:r w:rsidRPr="008D3A5C">
        <w:t>Upplýsingar tengdar klópídógrel</w:t>
      </w:r>
      <w:r>
        <w:t>i</w:t>
      </w:r>
      <w:r w:rsidRPr="008D3A5C">
        <w:t xml:space="preserve"> þar sem tíðni er ekki þekkt.</w:t>
      </w:r>
    </w:p>
    <w:p w:rsidR="007E47C0" w:rsidRDefault="007E47C0" w:rsidP="007E47C0">
      <w:pPr>
        <w:rPr>
          <w:u w:val="single"/>
        </w:rPr>
      </w:pPr>
    </w:p>
    <w:p w:rsidR="007E47C0" w:rsidRDefault="007E47C0" w:rsidP="007E47C0">
      <w:pPr>
        <w:rPr>
          <w:szCs w:val="22"/>
        </w:rPr>
      </w:pPr>
      <w:r>
        <w:rPr>
          <w:szCs w:val="22"/>
          <w:u w:val="single"/>
        </w:rPr>
        <w:t>Tilkynning aukaverkana sem grunur er um að tengist lyfinu</w:t>
      </w:r>
    </w:p>
    <w:p w:rsidR="007E47C0" w:rsidRDefault="007E47C0" w:rsidP="007E47C0">
      <w:pPr>
        <w:rPr>
          <w:szCs w:val="22"/>
        </w:rPr>
      </w:pPr>
      <w:r>
        <w:rPr>
          <w:szCs w:val="22"/>
        </w:rPr>
        <w:t xml:space="preserve">Eftir að lyf hefur fengið markaðsleyfi er mikilvægt að tilkynna aukaverkanir sem grunur er um að tengist því. Þannig er hægt að fylgjast stöðugt með sambandinu milli ávinnings og áhættu af notkun lyfsins. Heilbrigðisstarfsmenn eru hvattir til að tilkynna allar aukaverkanir sem grunur er um að tengist lyfinu </w:t>
      </w:r>
      <w:r w:rsidRPr="00421B24">
        <w:rPr>
          <w:szCs w:val="22"/>
          <w:highlight w:val="lightGray"/>
        </w:rPr>
        <w:t xml:space="preserve">samkvæmt fyrirkomulagi sem gildir í hverju landi fyrir sig, sjá </w:t>
      </w:r>
      <w:hyperlink r:id="rId11" w:history="1">
        <w:r w:rsidRPr="00421B24">
          <w:rPr>
            <w:rStyle w:val="Hyperlink"/>
            <w:szCs w:val="22"/>
            <w:highlight w:val="lightGray"/>
          </w:rPr>
          <w:t>A</w:t>
        </w:r>
        <w:r w:rsidRPr="00421B24">
          <w:rPr>
            <w:rStyle w:val="Hyperlink"/>
            <w:szCs w:val="22"/>
            <w:highlight w:val="lightGray"/>
          </w:rPr>
          <w:t>p</w:t>
        </w:r>
        <w:r w:rsidRPr="00421B24">
          <w:rPr>
            <w:rStyle w:val="Hyperlink"/>
            <w:szCs w:val="22"/>
            <w:highlight w:val="lightGray"/>
          </w:rPr>
          <w:t>pendix V</w:t>
        </w:r>
      </w:hyperlink>
      <w:r>
        <w:rPr>
          <w:szCs w:val="22"/>
        </w:rPr>
        <w:t>.</w:t>
      </w:r>
    </w:p>
    <w:p w:rsidR="009B290D" w:rsidRPr="007A4E29" w:rsidRDefault="009B290D" w:rsidP="00766678">
      <w:pPr>
        <w:rPr>
          <w:b/>
          <w:u w:val="single"/>
        </w:rPr>
      </w:pPr>
    </w:p>
    <w:p w:rsidR="00766678" w:rsidRPr="007A4E29" w:rsidRDefault="00766678" w:rsidP="00286EC5">
      <w:pPr>
        <w:keepNext/>
        <w:ind w:left="567" w:hanging="567"/>
        <w:outlineLvl w:val="0"/>
        <w:rPr>
          <w:b/>
        </w:rPr>
      </w:pPr>
      <w:r w:rsidRPr="007A4E29">
        <w:rPr>
          <w:b/>
        </w:rPr>
        <w:t>4.9</w:t>
      </w:r>
      <w:r w:rsidRPr="007A4E29">
        <w:rPr>
          <w:b/>
        </w:rPr>
        <w:tab/>
        <w:t>Ofskömmtun</w:t>
      </w:r>
    </w:p>
    <w:p w:rsidR="00766678" w:rsidRPr="007A4E29" w:rsidRDefault="00766678" w:rsidP="00286EC5">
      <w:pPr>
        <w:keepNext/>
      </w:pPr>
    </w:p>
    <w:p w:rsidR="00766678" w:rsidRPr="007A4E29" w:rsidRDefault="00766678" w:rsidP="00286EC5">
      <w:pPr>
        <w:keepNext/>
      </w:pPr>
      <w:r w:rsidRPr="007A4E29">
        <w:t>Ofskömmtun klópídógrels getur leitt til lengingar á blæðingartíma og þeirra afleiðinga sem slíkt hefur á blæðingar. Íhuga skal viðeigandi meðferð ef blæðingar eiga sér stað.</w:t>
      </w:r>
    </w:p>
    <w:p w:rsidR="00766678" w:rsidRPr="007A4E29" w:rsidRDefault="00766678" w:rsidP="00286EC5">
      <w:pPr>
        <w:keepNext/>
      </w:pPr>
      <w:r w:rsidRPr="007A4E29">
        <w:t>Ekkert mótefni gegn lyfjafræðilegri verkun klópídógrels hefur fundist. Ef þörf er á tafarlausri leiðréttingu á lengdum blæðingartíma getur gjöf blóðflagna unnið gegn áhrifum klópídógrels.</w:t>
      </w:r>
    </w:p>
    <w:p w:rsidR="00766678" w:rsidRPr="007A4E29" w:rsidRDefault="00766678" w:rsidP="00766678"/>
    <w:p w:rsidR="00766678" w:rsidRPr="007A4E29" w:rsidRDefault="00766678" w:rsidP="00766678">
      <w:pPr>
        <w:ind w:left="567" w:hanging="567"/>
        <w:outlineLvl w:val="0"/>
        <w:rPr>
          <w:b/>
        </w:rPr>
      </w:pPr>
    </w:p>
    <w:p w:rsidR="00766678" w:rsidRPr="007A4E29" w:rsidRDefault="00766678" w:rsidP="006D11B8">
      <w:pPr>
        <w:keepNext/>
        <w:keepLines/>
        <w:ind w:left="567" w:hanging="567"/>
        <w:outlineLvl w:val="0"/>
        <w:rPr>
          <w:b/>
        </w:rPr>
      </w:pPr>
      <w:r w:rsidRPr="007A4E29">
        <w:rPr>
          <w:b/>
        </w:rPr>
        <w:t>5.</w:t>
      </w:r>
      <w:r w:rsidRPr="007A4E29">
        <w:rPr>
          <w:b/>
        </w:rPr>
        <w:tab/>
        <w:t>LYFJAFRÆÐILEGAR UPPLÝSINGAR</w:t>
      </w:r>
    </w:p>
    <w:p w:rsidR="00766678" w:rsidRPr="007A4E29" w:rsidRDefault="00766678" w:rsidP="006D11B8">
      <w:pPr>
        <w:keepNext/>
        <w:keepLines/>
      </w:pPr>
    </w:p>
    <w:p w:rsidR="00766678" w:rsidRPr="007A4E29" w:rsidRDefault="00766678" w:rsidP="006D11B8">
      <w:pPr>
        <w:keepNext/>
        <w:keepLines/>
        <w:ind w:left="567" w:hanging="567"/>
        <w:outlineLvl w:val="0"/>
        <w:rPr>
          <w:b/>
        </w:rPr>
      </w:pPr>
      <w:r w:rsidRPr="007A4E29">
        <w:rPr>
          <w:b/>
        </w:rPr>
        <w:t>5.1</w:t>
      </w:r>
      <w:r w:rsidRPr="007A4E29">
        <w:rPr>
          <w:b/>
        </w:rPr>
        <w:tab/>
        <w:t>Lyfhrif</w:t>
      </w:r>
    </w:p>
    <w:p w:rsidR="00766678" w:rsidRPr="007A4E29" w:rsidRDefault="00766678" w:rsidP="006D11B8">
      <w:pPr>
        <w:keepNext/>
        <w:keepLines/>
      </w:pPr>
    </w:p>
    <w:p w:rsidR="00766678" w:rsidRPr="007A4E29" w:rsidRDefault="00766678" w:rsidP="006D11B8">
      <w:pPr>
        <w:keepNext/>
        <w:keepLines/>
      </w:pPr>
      <w:r w:rsidRPr="007A4E29">
        <w:t>Flokkun eftir verkun: Lyf, sem hindra samloðun blóðflagna, önnur en heparín, ATC flokkur: B01AC/04.</w:t>
      </w:r>
    </w:p>
    <w:p w:rsidR="005B509B" w:rsidRDefault="005B509B" w:rsidP="005B509B"/>
    <w:p w:rsidR="005B509B" w:rsidRPr="008D3A5C" w:rsidRDefault="005B509B" w:rsidP="005B509B">
      <w:pPr>
        <w:rPr>
          <w:i/>
          <w:u w:val="single"/>
        </w:rPr>
      </w:pPr>
      <w:r w:rsidRPr="008D3A5C">
        <w:rPr>
          <w:i/>
          <w:u w:val="single"/>
        </w:rPr>
        <w:t>Verkunarháttur</w:t>
      </w:r>
    </w:p>
    <w:p w:rsidR="00766678" w:rsidRPr="007A4E29" w:rsidRDefault="00766678" w:rsidP="006D11B8">
      <w:pPr>
        <w:keepNext/>
        <w:keepLines/>
      </w:pPr>
    </w:p>
    <w:p w:rsidR="00886BB3" w:rsidRPr="007A4E29" w:rsidRDefault="00886BB3" w:rsidP="00293FF1">
      <w:pPr>
        <w:keepLines/>
      </w:pPr>
      <w:r w:rsidRPr="007A4E29">
        <w:t>Klópídógrel er forlyf, en eitt umbrotsefna þess er hemill á blóðflagnasamloðun. Klópídógrel þarf að umbrotna fyrir tilstilli CYP450 ensíma svo virka umbrotsefnið sem hindrar blóðflagnasamloðun myndist. Virkt umbrotsefni klópídógrels hindrar sértækt bindingu adenósíndífosfats (ADP) við P2Y</w:t>
      </w:r>
      <w:r w:rsidRPr="007A4E29">
        <w:rPr>
          <w:vertAlign w:val="subscript"/>
        </w:rPr>
        <w:t>12</w:t>
      </w:r>
      <w:r w:rsidRPr="007A4E29">
        <w:t xml:space="preserve"> viðtakann á blóðflögum og þar með ADP miðlaðri virkjun á glýkóprótein GPIIb/IIIa fléttunni og hamlar þannig blóðflagnasamloðun. Vegna óafturkræfrar bindingar endist verkunin á þær blóðflögur sem verða fyrir áhrifunum, það sem eftir er af líftíma þeirra (u.þ.b. 7</w:t>
      </w:r>
      <w:r w:rsidRPr="007A4E29">
        <w:noBreakHyphen/>
        <w:t>10 sólarhringa) og eðlileg starfsemi blóðflagna endurheimtist með þeim hraða sem það tekur blóðflögurnar að endurnýjast. Einnig verður hömlun á samloðun blóðflagna af völdum annarra örva en ADP vegna hindrunar á mögnun virkjunar blóðflagna sem verður vegna losunar ADP.</w:t>
      </w:r>
    </w:p>
    <w:p w:rsidR="00886BB3" w:rsidRPr="007A4E29" w:rsidRDefault="00886BB3" w:rsidP="00293FF1"/>
    <w:p w:rsidR="00886BB3" w:rsidRPr="007A4E29" w:rsidRDefault="00886BB3" w:rsidP="00293FF1">
      <w:pPr>
        <w:keepLines/>
      </w:pPr>
      <w:r w:rsidRPr="007A4E29">
        <w:t>Þar sem virka umbrotsefnið myndast fyrir tilstilli CYP450 ensíma, sem sum eru breytileg eða verða fyrir hömlun af völdum annarra lyfja, munu ekki allir sjúklingar fá nægilega hömlun á samloðun blóðflagna.</w:t>
      </w:r>
    </w:p>
    <w:p w:rsidR="00E06954" w:rsidRDefault="00E06954" w:rsidP="00E06954"/>
    <w:p w:rsidR="00E06954" w:rsidRPr="008D3A5C" w:rsidRDefault="00E06954" w:rsidP="00E06954">
      <w:pPr>
        <w:rPr>
          <w:i/>
          <w:u w:val="single"/>
        </w:rPr>
      </w:pPr>
      <w:r w:rsidRPr="008D3A5C">
        <w:rPr>
          <w:i/>
          <w:u w:val="single"/>
        </w:rPr>
        <w:t>Lyfhrif</w:t>
      </w:r>
    </w:p>
    <w:p w:rsidR="00886BB3" w:rsidRPr="007A4E29" w:rsidRDefault="00886BB3" w:rsidP="00293FF1">
      <w:pPr>
        <w:keepLines/>
      </w:pPr>
    </w:p>
    <w:p w:rsidR="00766678" w:rsidRPr="007A4E29" w:rsidRDefault="00766678" w:rsidP="00293FF1">
      <w:r w:rsidRPr="007A4E29">
        <w:t>Endurteknir skammtar, 75 mg daglega, náðu fram talsverðri hömlun á ADP virkjaðri blóðflagnasamloðun frá fyrsta degi; þessi áhrif jukust jafnt og þétt þar til jafnvægi var náð á þriðja til sjöunda degi. Í jafnvægi var hömlunin með 75 mg daglegum skammti að meðaltali á milli 40% og 60%. Blóðflagnasamloðun og blæðingatími komust smám saman aftur í upphaflegt horf, yfirleitt innan fimm daga eftir að meðferð var hætt.</w:t>
      </w:r>
    </w:p>
    <w:p w:rsidR="00E06954" w:rsidRDefault="00E06954" w:rsidP="00E06954"/>
    <w:p w:rsidR="00E06954" w:rsidRPr="008D3A5C" w:rsidRDefault="00E06954" w:rsidP="00E06954">
      <w:pPr>
        <w:rPr>
          <w:i/>
          <w:u w:val="single"/>
        </w:rPr>
      </w:pPr>
      <w:r w:rsidRPr="008D3A5C">
        <w:rPr>
          <w:i/>
          <w:u w:val="single"/>
        </w:rPr>
        <w:t>Verkun og öryggi</w:t>
      </w:r>
    </w:p>
    <w:p w:rsidR="00766678" w:rsidRPr="007A4E29" w:rsidRDefault="00766678" w:rsidP="00293FF1"/>
    <w:p w:rsidR="00766678" w:rsidRPr="007A4E29" w:rsidRDefault="00766678" w:rsidP="00766678">
      <w:r w:rsidRPr="007A4E29">
        <w:t xml:space="preserve">Öryggi og virkni klópídógrels hafa verið metin í </w:t>
      </w:r>
      <w:r w:rsidR="00FC4210">
        <w:t>7</w:t>
      </w:r>
      <w:r w:rsidR="00000D99" w:rsidRPr="007A4E29">
        <w:t> </w:t>
      </w:r>
      <w:r w:rsidRPr="007A4E29">
        <w:t xml:space="preserve">tvíblindum rannsóknum með </w:t>
      </w:r>
      <w:r w:rsidR="00246EA6" w:rsidRPr="007A4E29">
        <w:t xml:space="preserve">fleiri </w:t>
      </w:r>
      <w:r w:rsidRPr="007A4E29">
        <w:t xml:space="preserve">en </w:t>
      </w:r>
      <w:r w:rsidR="00FC4210">
        <w:t>100</w:t>
      </w:r>
      <w:r w:rsidRPr="007A4E29">
        <w:t>.000 sjúklingum: Í CAPRIE rannsókninni þar sem klópídógrel var borið saman við acetýlsalicýlsýru og í CURE, CLARITY</w:t>
      </w:r>
      <w:r w:rsidR="00A72707">
        <w:t>,</w:t>
      </w:r>
      <w:r w:rsidRPr="007A4E29">
        <w:t xml:space="preserve"> COMMIT</w:t>
      </w:r>
      <w:r w:rsidR="00FC4210">
        <w:t>, CHANCE, POINT</w:t>
      </w:r>
      <w:r w:rsidR="00000D99" w:rsidRPr="007A4E29">
        <w:t xml:space="preserve"> og ACTIVE</w:t>
      </w:r>
      <w:r w:rsidR="00000D99" w:rsidRPr="007A4E29">
        <w:noBreakHyphen/>
        <w:t>A</w:t>
      </w:r>
      <w:r w:rsidRPr="007A4E29">
        <w:t xml:space="preserve"> rannsóknunum þar sem </w:t>
      </w:r>
      <w:r w:rsidR="00563073" w:rsidRPr="007A4E29">
        <w:t>klópídógrel</w:t>
      </w:r>
      <w:r w:rsidRPr="007A4E29">
        <w:t xml:space="preserve"> var borið saman við lyfleysu, en bæði lyfin voru gefin samhliða acetýlsalicýlsýru og annarri hefðbundinni meðferð. </w:t>
      </w:r>
    </w:p>
    <w:p w:rsidR="00766678" w:rsidRPr="007A4E29" w:rsidRDefault="00766678" w:rsidP="00766678"/>
    <w:p w:rsidR="00766678" w:rsidRPr="007A4E29" w:rsidRDefault="00766678" w:rsidP="00766678">
      <w:pPr>
        <w:rPr>
          <w:i/>
        </w:rPr>
      </w:pPr>
      <w:r w:rsidRPr="007A4E29">
        <w:rPr>
          <w:i/>
        </w:rPr>
        <w:t xml:space="preserve">Nýlegt hjartadrep (MI), nýlegt heilablóðfall (stroke) eða staðfestur sjúkdómur í útlægum slagæðum </w:t>
      </w:r>
    </w:p>
    <w:p w:rsidR="00766678" w:rsidRPr="007A4E29" w:rsidRDefault="00766678" w:rsidP="00766678"/>
    <w:p w:rsidR="00766678" w:rsidRPr="007A4E29" w:rsidRDefault="00766678" w:rsidP="00766678">
      <w:r w:rsidRPr="007A4E29">
        <w:t xml:space="preserve">CAPRIE rannsóknin tók til 19.185 sjúklinga sem höfðu æðakölkunarsjúkdóm sem gerði vart við sig með nýlegu hjartadrepi (&lt;35 dagar), nýlegri heilablóðþurrð (á milli 7 daga og 6 mánaða) eða staðfestum sjúkdómi í útlægum slagæðum (PAD). Sjúklingarnir voru af handahófi settir á klópídógrel 75 mg/dag eða </w:t>
      </w:r>
      <w:r w:rsidR="009111F6" w:rsidRPr="007A4E29">
        <w:t>acetýlsalicýlsýru</w:t>
      </w:r>
      <w:r w:rsidRPr="007A4E29">
        <w:t xml:space="preserve"> 325 mg/dag og var þeim fylgt eftir í 1 til 3 ár. Í undirhópi sjúklinga með hjartadrep fengu flestir sjúklinganna acetýlsalicýlsýru fyrstu dagana eftir brátt hjartadrep.</w:t>
      </w:r>
    </w:p>
    <w:p w:rsidR="00766678" w:rsidRPr="007A4E29" w:rsidRDefault="00766678" w:rsidP="00766678"/>
    <w:p w:rsidR="00766678" w:rsidRPr="007A4E29" w:rsidRDefault="00766678" w:rsidP="00766678">
      <w:r w:rsidRPr="007A4E29">
        <w:t xml:space="preserve">Klópídógrel lækkaði marktækt tíðni nýrra áfalla vegna blóðþurrðar (samsettur endapunktur var hjartadrep, heilablóðþurrð og dauði af völdum æðasjúkdóma) í samanburði við acetýlsalicýlsýru. Í greiningu samkvæmt meðferðaráætlun (intention to treat) komu fram 939 áföll hjá klópídógrel hópnum og 1.020 áföll hjá þeim sem fengu acetýlsalicýlsýru (minnkun á hlutfallslegri áhættu (RRR) um 8,7% </w:t>
      </w:r>
      <w:r w:rsidRPr="007A4E29">
        <w:fldChar w:fldCharType="begin"/>
      </w:r>
      <w:r w:rsidRPr="007A4E29">
        <w:instrText>symbol 91 \f "Symbol" \s 12</w:instrText>
      </w:r>
      <w:r w:rsidRPr="007A4E29">
        <w:fldChar w:fldCharType="separate"/>
      </w:r>
      <w:r w:rsidRPr="007A4E29">
        <w:t>[</w:t>
      </w:r>
      <w:r w:rsidRPr="007A4E29">
        <w:fldChar w:fldCharType="end"/>
      </w:r>
      <w:r w:rsidRPr="007A4E29">
        <w:t>95% CI: 0,2 til 16,4</w:t>
      </w:r>
      <w:r w:rsidRPr="007A4E29">
        <w:fldChar w:fldCharType="begin"/>
      </w:r>
      <w:r w:rsidRPr="007A4E29">
        <w:instrText>symbol 93 \f "Symbol" \s 12</w:instrText>
      </w:r>
      <w:r w:rsidRPr="007A4E29">
        <w:fldChar w:fldCharType="separate"/>
      </w:r>
      <w:r w:rsidRPr="007A4E29">
        <w:t>]</w:t>
      </w:r>
      <w:r w:rsidRPr="007A4E29">
        <w:fldChar w:fldCharType="end"/>
      </w:r>
      <w:r w:rsidRPr="007A4E29">
        <w:t xml:space="preserve">; p=0,045) sem samsvarar, 10 </w:t>
      </w:r>
      <w:r w:rsidRPr="007A4E29">
        <w:fldChar w:fldCharType="begin"/>
      </w:r>
      <w:r w:rsidRPr="007A4E29">
        <w:instrText>symbol 91 \f "Symbol" \s 12</w:instrText>
      </w:r>
      <w:r w:rsidRPr="007A4E29">
        <w:fldChar w:fldCharType="separate"/>
      </w:r>
      <w:r w:rsidRPr="007A4E29">
        <w:t>[</w:t>
      </w:r>
      <w:r w:rsidRPr="007A4E29">
        <w:fldChar w:fldCharType="end"/>
      </w:r>
      <w:r w:rsidRPr="007A4E29">
        <w:t>CI: 0 til 20</w:t>
      </w:r>
      <w:r w:rsidRPr="007A4E29">
        <w:fldChar w:fldCharType="begin"/>
      </w:r>
      <w:r w:rsidRPr="007A4E29">
        <w:instrText>symbol 93 \f "Symbol" \s 12</w:instrText>
      </w:r>
      <w:r w:rsidRPr="007A4E29">
        <w:fldChar w:fldCharType="separate"/>
      </w:r>
      <w:r w:rsidRPr="007A4E29">
        <w:t>]</w:t>
      </w:r>
      <w:r w:rsidRPr="007A4E29">
        <w:fldChar w:fldCharType="end"/>
      </w:r>
      <w:r w:rsidRPr="007A4E29">
        <w:t xml:space="preserve"> fleiri sjúklingar þar sem komið er í veg fyrir nýtt blóðþurrðar áfall fyrir hverja 1.000 sjúklinga sem meðhöndlaðir eru í 2 ár. Greining á heildardánartíðni, sem síðari endapunkti sýndi ekki marktækan mun á milli klópídógrels (5,8%) og acetýlsalicýlsýru (6,0%).</w:t>
      </w:r>
    </w:p>
    <w:p w:rsidR="00766678" w:rsidRPr="007A4E29" w:rsidRDefault="00766678" w:rsidP="00766678"/>
    <w:p w:rsidR="00766678" w:rsidRPr="007A4E29" w:rsidRDefault="00766678" w:rsidP="00766678">
      <w:r w:rsidRPr="007A4E29">
        <w:t>Við greiningu undirhóps með því að skilgreina sjúkdómsástand (hjartadrep, heilablóðþurrð og sjúkdómur í útlægum slagæðum) virtist ávinningurinn vera mestur (marktækur munur næst við p=0,003) hjá sjúklingum sem tóku þátt vegna sjúkdóma í útlægum slagæðum (sérstaklega þeim sem einnig höfðu sögu um hjartadrep) (minnkun á hlutfallslegri áhættu = 23,7%; CI: 8,9 til 36,2) og minni (ómarktækt borið saman við acetýlsalicýlsýru) hjá sjúklingum sem fengu heilaáföll (minnkun á hlutfallslegri áhættu = 7,3%; CI: - 5,7 til 18,7</w:t>
      </w:r>
      <w:r w:rsidR="00CF7305" w:rsidRPr="007A4E29">
        <w:t xml:space="preserve"> </w:t>
      </w:r>
      <w:r w:rsidR="00CF7305" w:rsidRPr="007A4E29">
        <w:rPr>
          <w:szCs w:val="22"/>
        </w:rPr>
        <w:t>[p=0</w:t>
      </w:r>
      <w:r w:rsidR="003A0A77" w:rsidRPr="007A4E29">
        <w:rPr>
          <w:szCs w:val="22"/>
        </w:rPr>
        <w:t>,</w:t>
      </w:r>
      <w:r w:rsidR="00CF7305" w:rsidRPr="007A4E29">
        <w:rPr>
          <w:szCs w:val="22"/>
        </w:rPr>
        <w:t>258]</w:t>
      </w:r>
      <w:r w:rsidRPr="007A4E29">
        <w:t>). Hjá sjúklingum sem þátt tóku í rannsókninni eingöngu vegna nýlegs hjartadreps var klópídógrel tölulega lakara, en þó var ekki marktækur munur miðað við acetýlsalicýlsýru (minnkun á hlutfallslegri áhættu = -4,0%; CI: -22,5 til 11,7</w:t>
      </w:r>
      <w:r w:rsidR="00CF7305" w:rsidRPr="007A4E29">
        <w:t xml:space="preserve"> </w:t>
      </w:r>
      <w:r w:rsidR="00CF7305" w:rsidRPr="007A4E29">
        <w:rPr>
          <w:szCs w:val="22"/>
        </w:rPr>
        <w:t>[p=0</w:t>
      </w:r>
      <w:r w:rsidR="003A0A77" w:rsidRPr="007A4E29">
        <w:rPr>
          <w:szCs w:val="22"/>
        </w:rPr>
        <w:t>,</w:t>
      </w:r>
      <w:r w:rsidR="00CF7305" w:rsidRPr="007A4E29">
        <w:rPr>
          <w:szCs w:val="22"/>
        </w:rPr>
        <w:t>639]</w:t>
      </w:r>
      <w:r w:rsidRPr="007A4E29">
        <w:t xml:space="preserve">). Að auki benti greining á undirhópi eftir aldri til þess að ávinningur klópídógrels hjá sjúklingum yfir 75 ára aldri væri minni en fram kom hjá sjúklingum </w:t>
      </w:r>
      <w:r w:rsidRPr="007A4E29">
        <w:fldChar w:fldCharType="begin"/>
      </w:r>
      <w:r w:rsidRPr="007A4E29">
        <w:instrText>symbol 163 \f "Symbol" \s 12</w:instrText>
      </w:r>
      <w:r w:rsidRPr="007A4E29">
        <w:fldChar w:fldCharType="separate"/>
      </w:r>
      <w:r w:rsidRPr="007A4E29">
        <w:t>£</w:t>
      </w:r>
      <w:r w:rsidRPr="007A4E29">
        <w:fldChar w:fldCharType="end"/>
      </w:r>
      <w:r w:rsidRPr="007A4E29">
        <w:t> 75 ára aldri.</w:t>
      </w:r>
    </w:p>
    <w:p w:rsidR="00766678" w:rsidRPr="007A4E29" w:rsidRDefault="00766678" w:rsidP="00766678"/>
    <w:p w:rsidR="00766678" w:rsidRPr="007A4E29" w:rsidRDefault="00766678" w:rsidP="00766678">
      <w:r w:rsidRPr="007A4E29">
        <w:t>Þar sem CAPRIE rannsóknin var ekki gerð til þess að meta árangur innan einstakra undirhópa, er ekki ljóst hvort munur á minnkun hlutfallslegrar áhættu þar er raunverulegur eða afleiðing tilviljana.</w:t>
      </w:r>
    </w:p>
    <w:p w:rsidR="00766678" w:rsidRPr="007A4E29" w:rsidRDefault="00766678" w:rsidP="00766678"/>
    <w:p w:rsidR="00766678" w:rsidRPr="007A4E29" w:rsidRDefault="00766678" w:rsidP="00766678">
      <w:pPr>
        <w:rPr>
          <w:i/>
        </w:rPr>
      </w:pPr>
      <w:r w:rsidRPr="007A4E29">
        <w:rPr>
          <w:i/>
        </w:rPr>
        <w:t>Brátt kransæðaheilkenni</w:t>
      </w:r>
    </w:p>
    <w:p w:rsidR="00766678" w:rsidRPr="007A4E29" w:rsidRDefault="00766678" w:rsidP="00766678"/>
    <w:p w:rsidR="00766678" w:rsidRPr="007A4E29" w:rsidRDefault="00766678" w:rsidP="00766678">
      <w:r w:rsidRPr="007A4E29">
        <w:t>CURE rannsóknin tók til 12.562 sjúklinga sem höfðu brátt kransæðaheilkenni án ST-hækkunar (hvikul hjartaöng eða hjartadrep án Q-takka-myndunar) og höfðu fengið brjóstverki eða einkenni sem einkenna blóðþurrð innan 24 klst. Sjúklingar þurftu að vera með annaðhvort breytingar á hjartalínuriti sem samræmdust nýrri blóðþurrð eða hækkuð hjartaensím eða trópónín I eða T sem voru a.m.k. tvisvar sinnum hærri en eðlileg efri mörk. Sjúklingar fengu handahófskennt klópídógrel (300 mg hleðsluskammt fylgt eftir með 75 mg/dag, N=6.259) eða lyfleysu (N=6.303), bæði gefin samtímis acetýlsalicýlsýru (75-325 mg einu sinni á dag) og aðra hefðbundna meðferð. Sjúklingar voru meðhöndlaðir í allt að eitt ár. Í CURE fengu 823 (6,6%) sjúklingar samhliða meðferð með GPIIb/IIIa viðtakahemli. Yfir 90% sjúklinga fengu heparín og hlutfallsleg blæðingartíðni klópídógrels og lyfleysu breyttist ekki marktækt við samhliða heparínmeðferð.</w:t>
      </w:r>
    </w:p>
    <w:p w:rsidR="00766678" w:rsidRPr="007A4E29" w:rsidRDefault="00766678" w:rsidP="00766678"/>
    <w:p w:rsidR="00766678" w:rsidRPr="007A4E29" w:rsidRDefault="00766678" w:rsidP="00766678">
      <w:r w:rsidRPr="007A4E29">
        <w:t xml:space="preserve">Fjöldi sjúklinga sem fengu fyrsta endapunkt [dauðsfall vegna hjarta- og æðakerfis, hjartadrep eða heilablóðfall] var 582 (9,3%) í klópídógrel meðferðarhópnum og 719 (11,4%) í lyfleysuhópnum, 20% hlutfallsleg áhættulækkun (95% CI 10%-28%; p=0,00009) fyrir klópídógrel meðhöndlaða hópinn (17% hlutfallsleg áhættulækkun hjá sjúklingum sem voru meðhöndlaðir með varúð, 29% þegar þeir gengust undir kransæðavíkkun (PTCA) með eða án stoðnetsígræðslu og 10% þegar þeir gengust undir kransæðarhjáveituaðgerð (CABG)). Komið var í veg fyrir ný hjarta- og æðakerfisáföll (fyrsta endapunkt) með hlutfallslegri áhættulækkun upp á 22% (CI: 8,6, 33,4), 32% (CI: 12,8, 46,4), 4% (CI: -26,9, 26,7), 6% (CI: -33,5, 34,3) og 14% (CI: -31,6, 44,2), yfir 0-1, 1-3, 3-6, 6-9 og 9-12 mánaða rannsóknartímabil, í þessari röð. Lengra meðferðartímabil en 3 mánuðir jók ekki enn frekar ávinning klópídógrels </w:t>
      </w:r>
      <w:r w:rsidR="00246EA6" w:rsidRPr="007A4E29">
        <w:t>ásamt</w:t>
      </w:r>
      <w:r w:rsidRPr="007A4E29">
        <w:t xml:space="preserve"> acetýlsalicýlsýruhópsins, en hættan á blæðingum var enn til staðar (sjá kafla 4.4).</w:t>
      </w:r>
    </w:p>
    <w:p w:rsidR="00766678" w:rsidRPr="007A4E29" w:rsidRDefault="00766678" w:rsidP="00766678"/>
    <w:p w:rsidR="00766678" w:rsidRPr="007A4E29" w:rsidRDefault="00766678" w:rsidP="00766678">
      <w:r w:rsidRPr="007A4E29">
        <w:t>Notkun klópídógrels í CURE rannsókninni fylgdi minni þörf fyrir segaleysandi meðferð (RRR = 43,3%; CI: 24,3%, 57,5%) og GPIIb/IIIa hemla (RRR = 18,2%; CI: 6,5%, 28,3%).</w:t>
      </w:r>
    </w:p>
    <w:p w:rsidR="00766678" w:rsidRPr="007A4E29" w:rsidRDefault="00766678" w:rsidP="00766678"/>
    <w:p w:rsidR="00766678" w:rsidRPr="007A4E29" w:rsidRDefault="00766678" w:rsidP="00766678">
      <w:r w:rsidRPr="007A4E29">
        <w:t>Fjöldi sjúklinga sem fengu samsetta endapunktinn (dauðsfall vegna hjarta- og æðakerfis, hjartadrep, heilablóðfall eða endurtekna blóðþurrð) var 1.035 (16,5%) í klópídógrel meðferðarhópnum og 1.187 (18,8%) í lyfleysuhópnum, 14% hlutfallsleg áhættulækkun (95% CI af 6%-21%; p=0,0005) fyrir klópídógrel meðhöndlaða hópinn. Þessi ávinningur fólst aðallega í tölfræðilega marktækri lækkun á tíðni hjartadreps [287 (4,6%) í klópídógrel meðhöndlaða hópnum og 363 (5,8%) í hópnum sem meðhöndlaður var með lyfleysu]. Það voru engin sjáanleg áhrif á tíðni endurinnlagnar á sjúkrahús vegna hvikullar hjartaangar.</w:t>
      </w:r>
    </w:p>
    <w:p w:rsidR="00766678" w:rsidRPr="007A4E29" w:rsidRDefault="00766678" w:rsidP="00766678"/>
    <w:p w:rsidR="00766678" w:rsidRPr="007A4E29" w:rsidRDefault="00766678" w:rsidP="00766678">
      <w:r w:rsidRPr="007A4E29">
        <w:t xml:space="preserve">Niðurstöðurnar sem fengust úr þýði með mismunandi einkenni (t.d. hvikula hjartaöng eða hjartadrep án Q-takka-myndunar, lág til há áhættugildi, sykursýki, þörf fyrir æðaaðgerð, aldur, kyn, o.s.frv.) voru í samræmi við niðurstöður frumgreininga. Sérstaklega er vert að benda á að í </w:t>
      </w:r>
      <w:r w:rsidRPr="007A4E29">
        <w:rPr>
          <w:i/>
          <w:iCs/>
        </w:rPr>
        <w:t>post-hoc</w:t>
      </w:r>
      <w:r w:rsidRPr="007A4E29">
        <w:t xml:space="preserve"> greiningu á 2.172 sjúklingum (17% af heildar CURE þýðinu), sem gengust undir stoðnetsísetningu (Stent-CURE), leiddu gögnin í ljós að klópídógrel, samanborið við lyfleysu, sýndi marktæka minnkun á hlutfallslegri áhættu um 26,2% klópídógrel í hag fyrir samsetta endapunktinn (co-primary endpoint - dauðsfall vegna hjarta- og æðakerfis, hjartadrep, heilablóðfall) og einnig marktæka minnkun á hlutfallslegri áhættu um 23,9% fyrir annan samsetta endapunktinn (second co-primary endpoint - dauðsfall vegna hjarta- og æðakerfis, hjartadrep, heilablóðfall eða endurtekna blóðþurrð). Auk þess sem mat á öryggi klópídógrels hjá þessum undirhópi sjúklinga gaf niðurstöður í samræmi við heildarniðurstöður rannsóknarinnar.</w:t>
      </w:r>
    </w:p>
    <w:p w:rsidR="00766678" w:rsidRPr="007A4E29" w:rsidRDefault="00766678" w:rsidP="00766678"/>
    <w:p w:rsidR="00766678" w:rsidRPr="007A4E29" w:rsidRDefault="00766678" w:rsidP="00766678">
      <w:r w:rsidRPr="007A4E29">
        <w:t>Ávinningurinn sem sást með klópídógreli var óháður öðrum bráðum og langtíma hjarta- og æðakerfismeðferðum (svo sem heparíni/heparíni með lágum sameindarþunga, GPIIb/IIIa hemlum, fitulækkandi lyfjum, beta-blokkum og ACE-hemlum). Virkni klópídógrels sást óháð skammti acetýlsalicýlsýru (75-325 mg einu sinni á</w:t>
      </w:r>
      <w:r w:rsidR="000962EC" w:rsidRPr="007A4E29">
        <w:t xml:space="preserve"> </w:t>
      </w:r>
      <w:r w:rsidR="00000D99" w:rsidRPr="007A4E29">
        <w:t>sólarhring</w:t>
      </w:r>
      <w:r w:rsidRPr="007A4E29">
        <w:t>).</w:t>
      </w:r>
    </w:p>
    <w:p w:rsidR="00766678" w:rsidRPr="007A4E29" w:rsidRDefault="00766678" w:rsidP="00766678"/>
    <w:p w:rsidR="00766678" w:rsidRPr="007A4E29" w:rsidRDefault="00766678" w:rsidP="00766678">
      <w:r w:rsidRPr="007A4E29">
        <w:t>Öryggi og virkni klópídógrels hafa verið metin með tveimur slembiröðuðum, tvíblindum samanburðarrannsóknum með lyfleysu hjá sjúklingum með brátt hjartadrep með ST</w:t>
      </w:r>
      <w:r w:rsidRPr="007A4E29">
        <w:noBreakHyphen/>
        <w:t>hækkun: CLARITY og COMMIT.</w:t>
      </w:r>
    </w:p>
    <w:p w:rsidR="00766678" w:rsidRPr="007A4E29" w:rsidRDefault="00766678" w:rsidP="00766678"/>
    <w:p w:rsidR="00766678" w:rsidRPr="007A4E29" w:rsidRDefault="00766678" w:rsidP="00766678">
      <w:r w:rsidRPr="007A4E29">
        <w:t>CLARITY rannsóknin náði til 3.491 sjúklinga, sem ráðgert var að setja í segaleysandi lyfjameðferð innan 12 klst. eftir að brátt hjartadrep með ST-hækkun kom fram. Sjúklingarnir fengu annaðhvort klópídógrel (300 mg hleðsluskammt og síðan 75 mg á sólarhring, n=1752) eða lyfleysu (n=1739), hvoru tveggja samhliða acetýlsalicýlsýru (150 til 325 mg hleðsluskammt og síðan 75 til 162 mg á sólarhring), segaleysandi lyfi og heparíni þegar það átti við. Fylgst var með sjúklingunum í 30 daga. Fyrsti endapunktur var þegar slagæðastífla kom fram á æðamynd fyrir útskrift eða dauði eða endurtekið hjartadrep fyrir kransæðamyndatöku. Fyrsti endapunktur hjá sjúklingum sem fóru ekki í æðamyndatöku, var dauði eða endurtekið hjartadrep innan 8 daga eða áður en sjúklingur útskrifaðist af sjúkrahúsi. 19,7% sjúklingaþýðisins voru konur og 29,9% sjúklinganna voru ≥ 65 ára. Alls fengu 99,7% sjúklinganna meðferð með segaleysandi lyfjum (68,7% fíbrín sértæk, 31,1% fíbrín ósértæk), 89,5% heparín, 78,7% beta-blokka, 54,7% ACE hemla og 63% statin.</w:t>
      </w:r>
    </w:p>
    <w:p w:rsidR="00766678" w:rsidRPr="007A4E29" w:rsidRDefault="00766678" w:rsidP="00766678"/>
    <w:p w:rsidR="00766678" w:rsidRPr="007A4E29" w:rsidRDefault="00766678" w:rsidP="00766678">
      <w:r w:rsidRPr="007A4E29">
        <w:t>Fimmtán hundruðustu (15,0%) sjúklinganna í klópídógrel hópnum og 21,7% í lyfleysuhópnum náðu fyrsta endapunkti, sem gefur til kynna 6,7% heildarfækkun og 36% minni líkur klópídógreli í vil (95% Cl: 24</w:t>
      </w:r>
      <w:r w:rsidRPr="007A4E29">
        <w:noBreakHyphen/>
        <w:t>47%: p&lt;0,001) aðallega tengt fækkun stífla í slagæðum. Þessi jákvæðu áhrif voru þau sömu innan allra fyrirfram skilgreindra undirflokka sjúklinga án tillits til aldurs eða kyns, staðsetningu hjartadreps og tegund segaleysandi lyfs eða heparíns sem notað var.</w:t>
      </w:r>
    </w:p>
    <w:p w:rsidR="00766678" w:rsidRPr="007A4E29" w:rsidRDefault="00766678" w:rsidP="00766678"/>
    <w:p w:rsidR="00766678" w:rsidRPr="007A4E29" w:rsidRDefault="00766678" w:rsidP="00766678">
      <w:r w:rsidRPr="007A4E29">
        <w:t>COMMIT rannsóknin, sem hönnuð var í 2x2 þáttasnið (factorial design) náði til 45.852 sjúklinga sem komu innan 24 klst. frá því einkenni um hjartadrep komu fram og hjartarafrit staðfesti óeðlilega starfsemi (t.d. ST</w:t>
      </w:r>
      <w:r w:rsidRPr="007A4E29">
        <w:noBreakHyphen/>
        <w:t>hækkun, ST</w:t>
      </w:r>
      <w:r w:rsidRPr="007A4E29">
        <w:noBreakHyphen/>
        <w:t xml:space="preserve">lækkun eða vinstra greinrof). Sjúklingum var gefið klópídógrel (75 mg/sólarhring, n=22.961) eða lyfleysa (n=22.891), samhliða acetýlsalicýlsýru (162 mg/sólarhring) í 28 daga eða þar til þeir voru útskrifaðir af sjúkrahúsi. </w:t>
      </w:r>
    </w:p>
    <w:p w:rsidR="00766678" w:rsidRPr="007A4E29" w:rsidRDefault="00766678" w:rsidP="00766678">
      <w:r w:rsidRPr="007A4E29">
        <w:t>Samsettir endapunktar voru dauði af hvaða orsök sem er og endurtekið hjartadrep, heilablóðfall eða dauði. 27,8% sjúklingaþýðisins voru konur, 58,4% sjúklinga voru ≥ 60 ára (26% ≥ 70 ára) og 54,5% sjúklinga fengu meðferð með fíbrínleysa.</w:t>
      </w:r>
    </w:p>
    <w:p w:rsidR="00766678" w:rsidRPr="007A4E29" w:rsidRDefault="00766678" w:rsidP="00766678"/>
    <w:p w:rsidR="00766678" w:rsidRPr="007A4E29" w:rsidRDefault="00766678" w:rsidP="00766678">
      <w:r w:rsidRPr="007A4E29">
        <w:t>Klópídógrel lækkaði marktækt hlutfallslega áhættu á dauða af hvaða völdum sem er um 7% (p=0,029) og hlutfallslega áhættuna á endurteknu hjartadrepi, heilablóðfalli eða dauða um 9% (p=0,002), sem gefur til kynna raunminnkun um 0,5% og 0,9% talið í sömu röð. Þessi jákvæðu áhrif voru þau sömu án tillits til aldurs, kyns eða meðferðar með eða án fíbrínleysandi lyfjum og kom fram innan 24 klst.</w:t>
      </w:r>
    </w:p>
    <w:p w:rsidR="00000D99" w:rsidRDefault="00000D99" w:rsidP="00766678"/>
    <w:p w:rsidR="00AA1561" w:rsidRDefault="00AA1561" w:rsidP="00AA1561">
      <w:pPr>
        <w:rPr>
          <w:szCs w:val="22"/>
          <w:u w:val="single"/>
        </w:rPr>
      </w:pPr>
      <w:r>
        <w:rPr>
          <w:szCs w:val="22"/>
          <w:u w:val="single"/>
        </w:rPr>
        <w:t>Meðferð með minna öflugum (de-escalated) P2Y</w:t>
      </w:r>
      <w:r>
        <w:rPr>
          <w:szCs w:val="22"/>
          <w:u w:val="single"/>
          <w:vertAlign w:val="subscript"/>
        </w:rPr>
        <w:t>12</w:t>
      </w:r>
      <w:r>
        <w:rPr>
          <w:szCs w:val="22"/>
          <w:u w:val="single"/>
        </w:rPr>
        <w:t xml:space="preserve"> hemli við bráðu kransæðaheilkenni </w:t>
      </w:r>
    </w:p>
    <w:p w:rsidR="00AA1561" w:rsidRDefault="00AA1561" w:rsidP="00AA1561">
      <w:pPr>
        <w:rPr>
          <w:szCs w:val="22"/>
        </w:rPr>
      </w:pPr>
      <w:r>
        <w:rPr>
          <w:szCs w:val="22"/>
        </w:rPr>
        <w:t>Skipti úr öflugri P2Y</w:t>
      </w:r>
      <w:r>
        <w:rPr>
          <w:szCs w:val="22"/>
          <w:vertAlign w:val="subscript"/>
        </w:rPr>
        <w:t>12</w:t>
      </w:r>
      <w:r>
        <w:rPr>
          <w:szCs w:val="22"/>
        </w:rPr>
        <w:t xml:space="preserve"> viðtakahemli í klópídógrel ásamt aspiríni eftir bráðafasa bráðs kransæðaheilkennis voru metin í tveimur slembuðum rannsóknum styrktum af rannsakanda – TOPIC og TROPICAL</w:t>
      </w:r>
      <w:r>
        <w:rPr>
          <w:szCs w:val="22"/>
        </w:rPr>
        <w:noBreakHyphen/>
        <w:t>ACS – ásamt klínískum niðurstöðum.</w:t>
      </w:r>
    </w:p>
    <w:p w:rsidR="00AA1561" w:rsidRDefault="00AA1561" w:rsidP="00AA1561">
      <w:pPr>
        <w:rPr>
          <w:szCs w:val="22"/>
        </w:rPr>
      </w:pPr>
    </w:p>
    <w:p w:rsidR="00AA1561" w:rsidRDefault="00AA1561" w:rsidP="00AA1561">
      <w:pPr>
        <w:rPr>
          <w:szCs w:val="22"/>
        </w:rPr>
      </w:pPr>
      <w:r>
        <w:rPr>
          <w:szCs w:val="22"/>
        </w:rPr>
        <w:t>Klínískur ávinningur sem kom fram í lykilrannsóknum með ticagrelor og prasugreli sem eru öflugri P2Y</w:t>
      </w:r>
      <w:r>
        <w:rPr>
          <w:szCs w:val="22"/>
          <w:vertAlign w:val="subscript"/>
        </w:rPr>
        <w:t>12</w:t>
      </w:r>
      <w:r>
        <w:rPr>
          <w:szCs w:val="22"/>
        </w:rPr>
        <w:t xml:space="preserve"> hemlar tengist marktækri lækkun endurtekinna blóðþurrðartilvika (þ.m.t. bráðum og meðalbráðum blóðtappa í æðastoðneti, hjartadrepi og bráðum enduræðunaraðgerðum). Enda þótt samræmi væri á ávinningi varðandi blóðþurrð allt fyrsta árið varð frekari minnkun endurtekinna blóðþurrðartilvika eftir brátt kransæðaheilkenni fyrstu dagana eftir að meðferð hófst. Aftur á móti sýnd</w:t>
      </w:r>
      <w:r w:rsidR="009417D9">
        <w:rPr>
          <w:szCs w:val="22"/>
        </w:rPr>
        <w:t>u</w:t>
      </w:r>
      <w:r>
        <w:rPr>
          <w:szCs w:val="22"/>
        </w:rPr>
        <w:t xml:space="preserve"> eftirágreiningar tölfræðilega marktæka aukningu á blæðingarhættu með öflugri P2Y</w:t>
      </w:r>
      <w:r>
        <w:rPr>
          <w:szCs w:val="22"/>
          <w:vertAlign w:val="subscript"/>
        </w:rPr>
        <w:t>12</w:t>
      </w:r>
      <w:r>
        <w:rPr>
          <w:szCs w:val="22"/>
        </w:rPr>
        <w:t xml:space="preserve"> hemlunum aðallega í viðhaldsfasanum fyrstu mánuðina eftir brátt kransæðaheilkenni. TOPIC og TROPICAL</w:t>
      </w:r>
      <w:r>
        <w:rPr>
          <w:szCs w:val="22"/>
        </w:rPr>
        <w:noBreakHyphen/>
        <w:t>ACS rannsóknirnar voru gerðar til þess að kanna hvernig mætti draga úr blæðingu ásamt því að viðhalda verkun.</w:t>
      </w:r>
    </w:p>
    <w:p w:rsidR="00AA1561" w:rsidRDefault="00AA1561" w:rsidP="00AA1561">
      <w:pPr>
        <w:rPr>
          <w:szCs w:val="22"/>
        </w:rPr>
      </w:pPr>
    </w:p>
    <w:p w:rsidR="00AA1561" w:rsidRDefault="00AA1561" w:rsidP="00AA1561">
      <w:pPr>
        <w:rPr>
          <w:szCs w:val="22"/>
        </w:rPr>
      </w:pPr>
      <w:r>
        <w:rPr>
          <w:b/>
          <w:szCs w:val="22"/>
        </w:rPr>
        <w:t>TOPIC</w:t>
      </w:r>
      <w:r>
        <w:rPr>
          <w:szCs w:val="22"/>
        </w:rPr>
        <w:t xml:space="preserve"> (</w:t>
      </w:r>
      <w:r>
        <w:rPr>
          <w:i/>
          <w:szCs w:val="22"/>
        </w:rPr>
        <w:t>Timing Of Platelet Inhibition after acute Coronary syndrome</w:t>
      </w:r>
      <w:r>
        <w:rPr>
          <w:szCs w:val="22"/>
        </w:rPr>
        <w:t>)</w:t>
      </w:r>
    </w:p>
    <w:p w:rsidR="00AA1561" w:rsidRDefault="00AA1561" w:rsidP="00AA1561">
      <w:pPr>
        <w:rPr>
          <w:szCs w:val="22"/>
        </w:rPr>
      </w:pPr>
    </w:p>
    <w:p w:rsidR="00AA1561" w:rsidRDefault="00AA1561" w:rsidP="00AA1561">
      <w:pPr>
        <w:rPr>
          <w:szCs w:val="22"/>
        </w:rPr>
      </w:pPr>
      <w:r>
        <w:rPr>
          <w:szCs w:val="22"/>
        </w:rPr>
        <w:t>Þessi slembaða, opna rannsókn tók til sjúklinga með brátt kransæðaheilkenni sem þurfa að gangast undir kransæðavíkkun. Sjúklingar sem fengu aspirín og öflugri P2Y</w:t>
      </w:r>
      <w:r>
        <w:rPr>
          <w:szCs w:val="22"/>
          <w:vertAlign w:val="subscript"/>
        </w:rPr>
        <w:t>12</w:t>
      </w:r>
      <w:r>
        <w:rPr>
          <w:szCs w:val="22"/>
        </w:rPr>
        <w:t xml:space="preserve"> hemla og voru án aukaverkana eftir einn mánuð voru látnir skipta yfir í fasta skammtasamsetningu af aspiríni ásamt klópídógreli (de-escalated) DAPT (dual antiplatelet therapy) eða halda áfram fyrri lyfjameðferð (óbreytt DAPT).  </w:t>
      </w:r>
    </w:p>
    <w:p w:rsidR="00AA1561" w:rsidRDefault="00AA1561" w:rsidP="00AA1561">
      <w:pPr>
        <w:rPr>
          <w:szCs w:val="22"/>
        </w:rPr>
      </w:pPr>
    </w:p>
    <w:p w:rsidR="00AA1561" w:rsidRDefault="00AA1561" w:rsidP="00AA1561">
      <w:pPr>
        <w:rPr>
          <w:szCs w:val="22"/>
        </w:rPr>
      </w:pPr>
      <w:r>
        <w:rPr>
          <w:szCs w:val="22"/>
        </w:rPr>
        <w:t>Greining var gerð hjá alls 645 af 646 sjúklingum með hjartadrep með ST-hækkun (STEMI) eða hjartadrep án ST-hækkunar (NSTEMI) eða hvikula hjartaöng ((de-escalated) DAPT (n=322); óbreytt DAPT (n=323)). Eftirfylgni var með 316 sjúklingum í eitt ár (98,1%) hjá (de-escalated) DAPT hópnum og 318 sjúklingum (98,5%) sem fengu óbreytt DAPT. Miðgildi eftirfylgni fyrir báða hópana var 359 dagar. Eiginleikar hópanna tveggja sem voru rannsakaðir voru svipaðir.</w:t>
      </w:r>
    </w:p>
    <w:p w:rsidR="00AA1561" w:rsidRDefault="00AA1561" w:rsidP="00AA1561">
      <w:pPr>
        <w:rPr>
          <w:szCs w:val="22"/>
        </w:rPr>
      </w:pPr>
    </w:p>
    <w:p w:rsidR="00AA1561" w:rsidRDefault="00AA1561" w:rsidP="00AA1561">
      <w:pPr>
        <w:rPr>
          <w:szCs w:val="22"/>
        </w:rPr>
      </w:pPr>
      <w:r>
        <w:rPr>
          <w:szCs w:val="22"/>
        </w:rPr>
        <w:t>Aðalniðurstöður voru dauðsföll af völdum hjarta- og æðasjúkdóma, slag, bráð enduræðunaraðgerð og BARC (Bleeding Academic Research Consortium) blæðing ≥2 einu ári eftir brátt kransæðaheilkenni sem komu fram hjá 43 sjúklingum (13,4%) hjá (de-escalated) DAPT hópnum og hjá 85 sjúklingum (26,3%) sem fengu óbreytt DAPT (p&lt;0,01). Þessi tölfræðilega marktæki munur var aðallega vegna færri blæðingartilvika, ekki var greint frá mun á blóðþurrðarendapunktum (p=0,36) en BARC ≥2 blæðing kom sjaldnar fram hjá (de-escalated) DAPT hópnum (4,0%) á móti 14,9% hjá þeim sem fengu óbreytt DAPT (p&lt;0,01). Blæðingartilvik skilgreind sem öll BARC kom</w:t>
      </w:r>
      <w:r w:rsidR="009417D9">
        <w:rPr>
          <w:szCs w:val="22"/>
        </w:rPr>
        <w:t>u</w:t>
      </w:r>
      <w:r>
        <w:rPr>
          <w:szCs w:val="22"/>
        </w:rPr>
        <w:t xml:space="preserve"> fram hjá 30 sjúklingum (9,3%) hjá (de-escalated) DAPT hópnum og hjá 76 sjúklingum (23,5%) sem fengu óbreytt DAPT (p&lt;0,01).</w:t>
      </w:r>
    </w:p>
    <w:p w:rsidR="00AA1561" w:rsidRDefault="00AA1561" w:rsidP="00AA1561">
      <w:pPr>
        <w:rPr>
          <w:szCs w:val="22"/>
        </w:rPr>
      </w:pPr>
    </w:p>
    <w:p w:rsidR="00AA1561" w:rsidRDefault="00AA1561" w:rsidP="00AA1561">
      <w:pPr>
        <w:rPr>
          <w:szCs w:val="22"/>
        </w:rPr>
      </w:pPr>
      <w:r>
        <w:rPr>
          <w:b/>
          <w:szCs w:val="22"/>
        </w:rPr>
        <w:t>TROPICAL-ACS</w:t>
      </w:r>
      <w:r>
        <w:rPr>
          <w:szCs w:val="22"/>
        </w:rPr>
        <w:t xml:space="preserve"> (</w:t>
      </w:r>
      <w:r>
        <w:rPr>
          <w:i/>
          <w:szCs w:val="22"/>
        </w:rPr>
        <w:t>Testing Responsiveness to Platelet Inhibition on Chronic Antiplatelet Treatment for Acute Coronary Syndromes</w:t>
      </w:r>
      <w:r>
        <w:rPr>
          <w:szCs w:val="22"/>
        </w:rPr>
        <w:t>)</w:t>
      </w:r>
    </w:p>
    <w:p w:rsidR="00AA1561" w:rsidRDefault="00AA1561" w:rsidP="00AA1561">
      <w:pPr>
        <w:rPr>
          <w:szCs w:val="22"/>
        </w:rPr>
      </w:pPr>
    </w:p>
    <w:p w:rsidR="00AA1561" w:rsidRDefault="00AA1561" w:rsidP="00AA1561">
      <w:pPr>
        <w:rPr>
          <w:szCs w:val="22"/>
        </w:rPr>
      </w:pPr>
      <w:r>
        <w:rPr>
          <w:szCs w:val="22"/>
        </w:rPr>
        <w:t>Þessi slembaða, opna rannsókn tók til 2.610 sjúklinga jákvæðra m.t.t. lífmerkja (biomarkers) bráðs kransæðaheilkennis eftir vel heppnaða kransæðavíkkun. Sjúklingum var slembiraðað og fengu annaðhvort prasugrel 5 eða 10 mg/sólarhring (daga 0-14) (n=1.30</w:t>
      </w:r>
      <w:r w:rsidR="00650375">
        <w:rPr>
          <w:szCs w:val="22"/>
        </w:rPr>
        <w:t>6</w:t>
      </w:r>
      <w:r>
        <w:rPr>
          <w:szCs w:val="22"/>
        </w:rPr>
        <w:t>) eða prasugrel 5 eða 10</w:t>
      </w:r>
      <w:r w:rsidR="009417D9">
        <w:rPr>
          <w:szCs w:val="22"/>
        </w:rPr>
        <w:t> </w:t>
      </w:r>
      <w:r>
        <w:rPr>
          <w:szCs w:val="22"/>
        </w:rPr>
        <w:t>mg/sólarhring (daga 0-7) og fengu síðan minna öfluga hemilinn klópídógrel 75 mg/sólarhring (daga 8-14) (n=1.30</w:t>
      </w:r>
      <w:r w:rsidR="00650375">
        <w:rPr>
          <w:szCs w:val="22"/>
        </w:rPr>
        <w:t>4</w:t>
      </w:r>
      <w:r>
        <w:rPr>
          <w:szCs w:val="22"/>
        </w:rPr>
        <w:t xml:space="preserve">) ásamt acetýlsalicýlsýru (&lt;100 mg/sólarhring). Á fjórtánda degi var gert próf á starfsemi blóðflagna. Þeir sjúklingar sem fengu eingöngu prasugrel héldu áfram á prasugreli í 11,5 mánuði.  </w:t>
      </w:r>
    </w:p>
    <w:p w:rsidR="00AA1561" w:rsidRDefault="00AA1561" w:rsidP="00AA1561">
      <w:pPr>
        <w:rPr>
          <w:szCs w:val="22"/>
        </w:rPr>
      </w:pPr>
    </w:p>
    <w:p w:rsidR="00AA1561" w:rsidRDefault="00AA1561" w:rsidP="00AA1561">
      <w:pPr>
        <w:rPr>
          <w:szCs w:val="22"/>
        </w:rPr>
      </w:pPr>
      <w:r>
        <w:rPr>
          <w:szCs w:val="22"/>
        </w:rPr>
        <w:t>Sjúklingar sem fengu minna öflugan hemil gengust undir prófun á hávirkni blóðflögum (high on-treatment platelet reactivity. HPR). Ef HPR var ≥46 einingar v</w:t>
      </w:r>
      <w:r w:rsidR="009417D9">
        <w:rPr>
          <w:szCs w:val="22"/>
        </w:rPr>
        <w:t>oru</w:t>
      </w:r>
      <w:r>
        <w:rPr>
          <w:szCs w:val="22"/>
        </w:rPr>
        <w:t xml:space="preserve"> sjúkling</w:t>
      </w:r>
      <w:r w:rsidR="009417D9">
        <w:rPr>
          <w:szCs w:val="22"/>
        </w:rPr>
        <w:t>ar</w:t>
      </w:r>
      <w:r>
        <w:rPr>
          <w:szCs w:val="22"/>
        </w:rPr>
        <w:t xml:space="preserve"> aftur lát</w:t>
      </w:r>
      <w:r w:rsidR="009417D9">
        <w:rPr>
          <w:szCs w:val="22"/>
        </w:rPr>
        <w:t>nir</w:t>
      </w:r>
      <w:r>
        <w:rPr>
          <w:szCs w:val="22"/>
        </w:rPr>
        <w:t xml:space="preserve"> fá prasugrel 5 eða 10 mg/sólarhring í 11,5 mánuði; ef HPR var</w:t>
      </w:r>
      <w:r w:rsidR="002E40C1">
        <w:rPr>
          <w:szCs w:val="22"/>
        </w:rPr>
        <w:t xml:space="preserve"> </w:t>
      </w:r>
      <w:r>
        <w:rPr>
          <w:szCs w:val="22"/>
        </w:rPr>
        <w:t>&lt;46 einingar hél</w:t>
      </w:r>
      <w:r w:rsidR="009417D9">
        <w:rPr>
          <w:szCs w:val="22"/>
        </w:rPr>
        <w:t>du</w:t>
      </w:r>
      <w:r>
        <w:rPr>
          <w:szCs w:val="22"/>
        </w:rPr>
        <w:t xml:space="preserve"> sjúkling</w:t>
      </w:r>
      <w:r w:rsidR="009417D9">
        <w:rPr>
          <w:szCs w:val="22"/>
        </w:rPr>
        <w:t>ar</w:t>
      </w:r>
      <w:r>
        <w:rPr>
          <w:szCs w:val="22"/>
        </w:rPr>
        <w:t xml:space="preserve"> áfram </w:t>
      </w:r>
      <w:r w:rsidR="009417D9">
        <w:rPr>
          <w:szCs w:val="22"/>
        </w:rPr>
        <w:t>að f</w:t>
      </w:r>
      <w:r>
        <w:rPr>
          <w:szCs w:val="22"/>
        </w:rPr>
        <w:t xml:space="preserve">á klópídógreli 75 mg/sólarhring í 11,5 mánuði. Í hópnum sem fékk minna öflugan hemil og fylgst var með voru því sjúklingar annaðhvort á prasugreli (40%) eða klópídógreli (60%). Allir sjúklingarnir héldu áfram að fá aspirín og var fylgt eftir í eitt ár. </w:t>
      </w:r>
    </w:p>
    <w:p w:rsidR="00AA1561" w:rsidRDefault="00AA1561" w:rsidP="00AA1561">
      <w:pPr>
        <w:rPr>
          <w:szCs w:val="22"/>
        </w:rPr>
      </w:pPr>
    </w:p>
    <w:p w:rsidR="00AA1561" w:rsidRDefault="00AA1561" w:rsidP="00AA1561">
      <w:pPr>
        <w:rPr>
          <w:szCs w:val="22"/>
        </w:rPr>
      </w:pPr>
      <w:r>
        <w:rPr>
          <w:szCs w:val="22"/>
        </w:rPr>
        <w:t xml:space="preserve">Aðalendapunktinum (sameinuð tíðni dauðsfalla af völdum hjarta- og æðasjúkdóma, hjartadreps, slags og BARC blæðinga stig ≥2 eftir 12 mánuði) var náð og sýndi að áhrifin voru ekki lakari. Tilvik komu fram hjá 95 sjúklingum (7%) í hópnum sem fékk minna öflugan hemil og 118 sjúklingum (9%) í viðmiðunarhópnum (p ekki lakara=0,0004). Hjá þeim sem fengu minna öflugan hemil varð ekki aukning á sameinaðri hættu á blóðþurrðartilvikum (2,5% hjá þeim sem fengu minna öflugan hemil á móti 3,2% í viðmiðunarhópnum; p ekki lakara =0,0115) og ekki heldur varðandi </w:t>
      </w:r>
      <w:r>
        <w:t>lykilaukaenda</w:t>
      </w:r>
      <w:r>
        <w:softHyphen/>
        <w:t>punktinn</w:t>
      </w:r>
      <w:r>
        <w:rPr>
          <w:szCs w:val="22"/>
        </w:rPr>
        <w:t xml:space="preserve"> fyrir BARC blæðingu ≥2 ((5%) hjá þeim sem fengu minna öflugan hemil á móti 6% hjá viðmiðunarhópnum (p=0,23)). Heildartíðni allra blæðingartilvika (BARC flokkur 1 til 5) var 9% (114 tilvik) hjá hópnum sem fékk minna öflugan hemil á móti 11% (137 tilvik) í viðmiðunarhópnum (p=0,14).</w:t>
      </w:r>
    </w:p>
    <w:p w:rsidR="00FC4210" w:rsidRDefault="00FC4210" w:rsidP="00FC4210">
      <w:pPr>
        <w:ind w:right="-28"/>
        <w:rPr>
          <w:bCs/>
          <w:szCs w:val="22"/>
          <w:u w:val="single"/>
        </w:rPr>
      </w:pPr>
      <w:bookmarkStart w:id="6" w:name="_Hlk25225192"/>
    </w:p>
    <w:p w:rsidR="00FC4210" w:rsidRPr="00DE737A" w:rsidRDefault="00FC4210" w:rsidP="00FC4210">
      <w:pPr>
        <w:ind w:right="-28"/>
        <w:rPr>
          <w:bCs/>
          <w:szCs w:val="22"/>
          <w:u w:val="single"/>
        </w:rPr>
      </w:pPr>
      <w:r w:rsidRPr="00DE737A">
        <w:rPr>
          <w:bCs/>
          <w:szCs w:val="22"/>
          <w:u w:val="single"/>
        </w:rPr>
        <w:t>DAPT</w:t>
      </w:r>
      <w:r>
        <w:rPr>
          <w:bCs/>
          <w:szCs w:val="22"/>
          <w:u w:val="single"/>
        </w:rPr>
        <w:t xml:space="preserve"> við</w:t>
      </w:r>
      <w:r w:rsidRPr="00DE737A">
        <w:rPr>
          <w:bCs/>
          <w:szCs w:val="22"/>
          <w:u w:val="single"/>
        </w:rPr>
        <w:t xml:space="preserve"> </w:t>
      </w:r>
      <w:r>
        <w:rPr>
          <w:bCs/>
          <w:szCs w:val="22"/>
          <w:u w:val="single"/>
        </w:rPr>
        <w:t>bráðri minniháttar heilablóðþurrð</w:t>
      </w:r>
      <w:r w:rsidRPr="00DE737A">
        <w:rPr>
          <w:bCs/>
          <w:szCs w:val="22"/>
          <w:u w:val="single"/>
        </w:rPr>
        <w:t xml:space="preserve"> </w:t>
      </w:r>
      <w:r>
        <w:rPr>
          <w:bCs/>
          <w:szCs w:val="22"/>
          <w:u w:val="single"/>
        </w:rPr>
        <w:t>eða miðlungsmikilli/mikilli hættu á skammvinnu blóðþurrðarkasti í heila</w:t>
      </w:r>
    </w:p>
    <w:p w:rsidR="00FC4210" w:rsidRPr="00A141BB" w:rsidRDefault="00FC4210" w:rsidP="00FC4210">
      <w:pPr>
        <w:ind w:right="-29"/>
        <w:rPr>
          <w:bCs/>
          <w:szCs w:val="22"/>
        </w:rPr>
      </w:pPr>
    </w:p>
    <w:p w:rsidR="00FC4210" w:rsidRDefault="00FC4210" w:rsidP="00FC4210">
      <w:pPr>
        <w:ind w:right="-29"/>
        <w:rPr>
          <w:bCs/>
          <w:szCs w:val="22"/>
        </w:rPr>
      </w:pPr>
      <w:r>
        <w:rPr>
          <w:bCs/>
          <w:szCs w:val="22"/>
        </w:rPr>
        <w:t>DAPT ásamt</w:t>
      </w:r>
      <w:r w:rsidRPr="00CC028D">
        <w:rPr>
          <w:bCs/>
          <w:szCs w:val="22"/>
        </w:rPr>
        <w:t xml:space="preserve"> klópídógreli </w:t>
      </w:r>
      <w:r>
        <w:rPr>
          <w:bCs/>
          <w:szCs w:val="22"/>
        </w:rPr>
        <w:t>og</w:t>
      </w:r>
      <w:r w:rsidRPr="00CC028D">
        <w:rPr>
          <w:bCs/>
          <w:szCs w:val="22"/>
        </w:rPr>
        <w:t xml:space="preserve"> </w:t>
      </w:r>
      <w:r w:rsidRPr="00CC028D">
        <w:rPr>
          <w:szCs w:val="22"/>
        </w:rPr>
        <w:t>ac</w:t>
      </w:r>
      <w:r w:rsidRPr="003006FD">
        <w:rPr>
          <w:szCs w:val="22"/>
        </w:rPr>
        <w:t>etýlsalicýlsýru</w:t>
      </w:r>
      <w:r w:rsidRPr="00DC6E08">
        <w:rPr>
          <w:bCs/>
          <w:szCs w:val="22"/>
        </w:rPr>
        <w:t xml:space="preserve"> sem fyrirbyggjandi meðferð við heilaslagi í kjölfarið á bráðri minniháttar heilablóðþurrð </w:t>
      </w:r>
      <w:r w:rsidRPr="00F02C1B">
        <w:rPr>
          <w:bCs/>
          <w:szCs w:val="22"/>
        </w:rPr>
        <w:t>eða miðlungsmikilli</w:t>
      </w:r>
      <w:r>
        <w:rPr>
          <w:bCs/>
          <w:szCs w:val="22"/>
        </w:rPr>
        <w:t>/</w:t>
      </w:r>
      <w:r w:rsidRPr="00F02C1B">
        <w:rPr>
          <w:bCs/>
          <w:szCs w:val="22"/>
        </w:rPr>
        <w:t>mikill</w:t>
      </w:r>
      <w:r>
        <w:rPr>
          <w:bCs/>
          <w:szCs w:val="22"/>
        </w:rPr>
        <w:t>i</w:t>
      </w:r>
      <w:r w:rsidRPr="00F02C1B">
        <w:rPr>
          <w:bCs/>
          <w:szCs w:val="22"/>
        </w:rPr>
        <w:t xml:space="preserve"> hættu á skammvinnu blóðþurrðarkasti í heila</w:t>
      </w:r>
      <w:r w:rsidRPr="00CC028D">
        <w:rPr>
          <w:bCs/>
          <w:szCs w:val="22"/>
        </w:rPr>
        <w:t xml:space="preserve"> hefur</w:t>
      </w:r>
      <w:r>
        <w:rPr>
          <w:bCs/>
          <w:szCs w:val="22"/>
        </w:rPr>
        <w:t xml:space="preserve"> verið metin í tveimur</w:t>
      </w:r>
      <w:r w:rsidRPr="00A141BB">
        <w:rPr>
          <w:bCs/>
          <w:szCs w:val="22"/>
        </w:rPr>
        <w:t xml:space="preserve"> </w:t>
      </w:r>
      <w:r>
        <w:rPr>
          <w:bCs/>
          <w:szCs w:val="22"/>
        </w:rPr>
        <w:t>slembuðum</w:t>
      </w:r>
      <w:r w:rsidRPr="00A141BB">
        <w:rPr>
          <w:bCs/>
          <w:szCs w:val="22"/>
        </w:rPr>
        <w:t xml:space="preserve"> </w:t>
      </w:r>
      <w:r>
        <w:rPr>
          <w:bCs/>
          <w:szCs w:val="22"/>
        </w:rPr>
        <w:t>rannsóknum styrktum af rannsakanda</w:t>
      </w:r>
      <w:r w:rsidRPr="00A141BB">
        <w:rPr>
          <w:bCs/>
          <w:szCs w:val="22"/>
        </w:rPr>
        <w:t xml:space="preserve"> – CHANCE </w:t>
      </w:r>
      <w:r>
        <w:rPr>
          <w:bCs/>
          <w:szCs w:val="22"/>
        </w:rPr>
        <w:t>og</w:t>
      </w:r>
      <w:r w:rsidRPr="00A141BB">
        <w:rPr>
          <w:bCs/>
          <w:szCs w:val="22"/>
        </w:rPr>
        <w:t xml:space="preserve"> POINT – </w:t>
      </w:r>
      <w:r>
        <w:rPr>
          <w:bCs/>
          <w:szCs w:val="22"/>
        </w:rPr>
        <w:t>ásamt klínískum niðurstöðum um öryggi og verkun.</w:t>
      </w:r>
    </w:p>
    <w:p w:rsidR="00FC4210" w:rsidRDefault="00FC4210" w:rsidP="00FC4210">
      <w:pPr>
        <w:ind w:right="-29"/>
        <w:rPr>
          <w:bCs/>
          <w:szCs w:val="22"/>
        </w:rPr>
      </w:pPr>
    </w:p>
    <w:p w:rsidR="00FC4210" w:rsidRPr="00A141BB" w:rsidRDefault="00FC4210" w:rsidP="00FC4210">
      <w:pPr>
        <w:ind w:right="-29"/>
        <w:rPr>
          <w:bCs/>
          <w:szCs w:val="22"/>
        </w:rPr>
      </w:pPr>
      <w:r w:rsidRPr="00333DB9">
        <w:rPr>
          <w:b/>
          <w:bCs/>
          <w:szCs w:val="22"/>
        </w:rPr>
        <w:t>CHANCE</w:t>
      </w:r>
      <w:r w:rsidRPr="00A141BB">
        <w:rPr>
          <w:bCs/>
          <w:szCs w:val="22"/>
        </w:rPr>
        <w:t xml:space="preserve"> </w:t>
      </w:r>
      <w:bookmarkStart w:id="7" w:name="_Hlk25224553"/>
      <w:r w:rsidRPr="00A141BB">
        <w:rPr>
          <w:bCs/>
          <w:szCs w:val="22"/>
        </w:rPr>
        <w:t>(</w:t>
      </w:r>
      <w:r w:rsidRPr="00333DB9">
        <w:rPr>
          <w:bCs/>
          <w:i/>
          <w:szCs w:val="22"/>
        </w:rPr>
        <w:t>Clopidogrel in High-risk patients with Acute Non-disabling Cerebrovascular Events</w:t>
      </w:r>
      <w:r w:rsidRPr="00A141BB">
        <w:rPr>
          <w:bCs/>
          <w:szCs w:val="22"/>
        </w:rPr>
        <w:t>)</w:t>
      </w:r>
    </w:p>
    <w:bookmarkEnd w:id="7"/>
    <w:p w:rsidR="00FC4210" w:rsidRDefault="00FC4210" w:rsidP="00FC4210">
      <w:pPr>
        <w:ind w:right="-29"/>
        <w:rPr>
          <w:bCs/>
          <w:szCs w:val="22"/>
        </w:rPr>
      </w:pPr>
      <w:r>
        <w:rPr>
          <w:bCs/>
          <w:szCs w:val="22"/>
        </w:rPr>
        <w:t>Þessi slembaða</w:t>
      </w:r>
      <w:r w:rsidRPr="00A141BB">
        <w:rPr>
          <w:bCs/>
          <w:szCs w:val="22"/>
        </w:rPr>
        <w:t xml:space="preserve">, </w:t>
      </w:r>
      <w:r>
        <w:rPr>
          <w:bCs/>
          <w:szCs w:val="22"/>
        </w:rPr>
        <w:t>tvíblinda</w:t>
      </w:r>
      <w:r w:rsidRPr="00A141BB">
        <w:rPr>
          <w:bCs/>
          <w:szCs w:val="22"/>
        </w:rPr>
        <w:t xml:space="preserve">, </w:t>
      </w:r>
      <w:r>
        <w:rPr>
          <w:bCs/>
          <w:szCs w:val="22"/>
        </w:rPr>
        <w:t>fjölsetra klíníska samanburðarrannsókn með lyfleysu</w:t>
      </w:r>
      <w:r w:rsidRPr="00A141BB">
        <w:rPr>
          <w:bCs/>
          <w:szCs w:val="22"/>
        </w:rPr>
        <w:t xml:space="preserve"> </w:t>
      </w:r>
      <w:r>
        <w:rPr>
          <w:bCs/>
          <w:szCs w:val="22"/>
        </w:rPr>
        <w:t>tók til</w:t>
      </w:r>
      <w:r w:rsidRPr="00A141BB">
        <w:rPr>
          <w:bCs/>
          <w:szCs w:val="22"/>
        </w:rPr>
        <w:t xml:space="preserve"> 5</w:t>
      </w:r>
      <w:r>
        <w:rPr>
          <w:bCs/>
          <w:szCs w:val="22"/>
        </w:rPr>
        <w:t>.</w:t>
      </w:r>
      <w:r w:rsidRPr="00A141BB">
        <w:rPr>
          <w:bCs/>
          <w:szCs w:val="22"/>
        </w:rPr>
        <w:t>170</w:t>
      </w:r>
      <w:r>
        <w:rPr>
          <w:bCs/>
          <w:szCs w:val="22"/>
        </w:rPr>
        <w:t> kínverskra sjúklinga með brátt</w:t>
      </w:r>
      <w:r w:rsidRPr="00A141BB">
        <w:rPr>
          <w:bCs/>
          <w:szCs w:val="22"/>
        </w:rPr>
        <w:t xml:space="preserve"> </w:t>
      </w:r>
      <w:r>
        <w:rPr>
          <w:bCs/>
          <w:szCs w:val="22"/>
        </w:rPr>
        <w:t>skammvinnt blóðþurrðarkast í heila</w:t>
      </w:r>
      <w:r w:rsidRPr="00A141BB">
        <w:rPr>
          <w:bCs/>
          <w:szCs w:val="22"/>
        </w:rPr>
        <w:t xml:space="preserve"> (</w:t>
      </w:r>
      <w:r w:rsidRPr="00F02C1B">
        <w:rPr>
          <w:szCs w:val="22"/>
        </w:rPr>
        <w:t xml:space="preserve">ABCD2 </w:t>
      </w:r>
      <w:r w:rsidRPr="00A141BB">
        <w:rPr>
          <w:bCs/>
          <w:szCs w:val="22"/>
        </w:rPr>
        <w:t>≥4</w:t>
      </w:r>
      <w:r>
        <w:rPr>
          <w:bCs/>
          <w:szCs w:val="22"/>
        </w:rPr>
        <w:t> stig</w:t>
      </w:r>
      <w:r w:rsidRPr="00A141BB">
        <w:rPr>
          <w:bCs/>
          <w:szCs w:val="22"/>
        </w:rPr>
        <w:t xml:space="preserve">) </w:t>
      </w:r>
      <w:r>
        <w:rPr>
          <w:bCs/>
          <w:szCs w:val="22"/>
        </w:rPr>
        <w:t>eða brátt minniháttar heilaslag</w:t>
      </w:r>
      <w:r w:rsidRPr="00A141BB">
        <w:rPr>
          <w:bCs/>
          <w:szCs w:val="22"/>
        </w:rPr>
        <w:t xml:space="preserve"> </w:t>
      </w:r>
      <w:r>
        <w:rPr>
          <w:bCs/>
          <w:szCs w:val="22"/>
        </w:rPr>
        <w:t>(</w:t>
      </w:r>
      <w:r w:rsidRPr="00A141BB">
        <w:rPr>
          <w:bCs/>
          <w:szCs w:val="22"/>
        </w:rPr>
        <w:t>NIHSS</w:t>
      </w:r>
      <w:r>
        <w:rPr>
          <w:bCs/>
          <w:szCs w:val="22"/>
        </w:rPr>
        <w:t xml:space="preserve"> </w:t>
      </w:r>
      <w:r w:rsidRPr="00A141BB">
        <w:rPr>
          <w:bCs/>
          <w:szCs w:val="22"/>
        </w:rPr>
        <w:t>≤3</w:t>
      </w:r>
      <w:r>
        <w:rPr>
          <w:bCs/>
          <w:szCs w:val="22"/>
        </w:rPr>
        <w:t> stig</w:t>
      </w:r>
      <w:r w:rsidRPr="00A141BB">
        <w:rPr>
          <w:bCs/>
          <w:szCs w:val="22"/>
        </w:rPr>
        <w:t xml:space="preserve">). </w:t>
      </w:r>
      <w:r>
        <w:rPr>
          <w:bCs/>
          <w:szCs w:val="22"/>
        </w:rPr>
        <w:t>Sjúklingar í báðum hópum fengu</w:t>
      </w:r>
      <w:r w:rsidRPr="00A141BB">
        <w:rPr>
          <w:bCs/>
          <w:szCs w:val="22"/>
        </w:rPr>
        <w:t xml:space="preserve"> </w:t>
      </w:r>
      <w:r>
        <w:rPr>
          <w:bCs/>
          <w:szCs w:val="22"/>
        </w:rPr>
        <w:t>acetýlsalicýlsýru opið (open-label) á degi </w:t>
      </w:r>
      <w:r w:rsidRPr="00A141BB">
        <w:rPr>
          <w:bCs/>
          <w:szCs w:val="22"/>
        </w:rPr>
        <w:t>1</w:t>
      </w:r>
      <w:r>
        <w:rPr>
          <w:bCs/>
          <w:szCs w:val="22"/>
        </w:rPr>
        <w:t xml:space="preserve"> (þar sem skammtar voru á bilinu</w:t>
      </w:r>
      <w:r w:rsidRPr="00A141BB">
        <w:rPr>
          <w:bCs/>
          <w:szCs w:val="22"/>
        </w:rPr>
        <w:t xml:space="preserve"> 75 t</w:t>
      </w:r>
      <w:r>
        <w:rPr>
          <w:bCs/>
          <w:szCs w:val="22"/>
        </w:rPr>
        <w:t>il</w:t>
      </w:r>
      <w:r w:rsidRPr="00A141BB">
        <w:rPr>
          <w:bCs/>
          <w:szCs w:val="22"/>
        </w:rPr>
        <w:t xml:space="preserve"> 300</w:t>
      </w:r>
      <w:r>
        <w:rPr>
          <w:bCs/>
          <w:szCs w:val="22"/>
        </w:rPr>
        <w:t> </w:t>
      </w:r>
      <w:r w:rsidRPr="00A141BB">
        <w:rPr>
          <w:bCs/>
          <w:szCs w:val="22"/>
        </w:rPr>
        <w:t>mg</w:t>
      </w:r>
      <w:r>
        <w:rPr>
          <w:bCs/>
          <w:szCs w:val="22"/>
        </w:rPr>
        <w:t xml:space="preserve"> samkvæmt ákvörðun læknis sem sá um meðferðina)</w:t>
      </w:r>
      <w:r w:rsidRPr="00A141BB">
        <w:rPr>
          <w:bCs/>
          <w:szCs w:val="22"/>
        </w:rPr>
        <w:t xml:space="preserve">. </w:t>
      </w:r>
      <w:r>
        <w:rPr>
          <w:bCs/>
          <w:szCs w:val="22"/>
        </w:rPr>
        <w:t>Sjúklingum sem var slembiraðað í klópídógrel</w:t>
      </w:r>
      <w:r w:rsidRPr="00A141BB">
        <w:rPr>
          <w:bCs/>
          <w:szCs w:val="22"/>
        </w:rPr>
        <w:t>–</w:t>
      </w:r>
      <w:r>
        <w:rPr>
          <w:bCs/>
          <w:szCs w:val="22"/>
        </w:rPr>
        <w:t>acetýlsalicýlsýru hópinn fengu</w:t>
      </w:r>
      <w:r w:rsidRPr="00A141BB">
        <w:rPr>
          <w:bCs/>
          <w:szCs w:val="22"/>
        </w:rPr>
        <w:t xml:space="preserve"> 300</w:t>
      </w:r>
      <w:r>
        <w:rPr>
          <w:bCs/>
          <w:szCs w:val="22"/>
        </w:rPr>
        <w:t> </w:t>
      </w:r>
      <w:r w:rsidRPr="00A141BB">
        <w:rPr>
          <w:bCs/>
          <w:szCs w:val="22"/>
        </w:rPr>
        <w:t>mg</w:t>
      </w:r>
      <w:r>
        <w:rPr>
          <w:bCs/>
          <w:szCs w:val="22"/>
        </w:rPr>
        <w:t xml:space="preserve"> hleðsluskammt af</w:t>
      </w:r>
      <w:r w:rsidRPr="00A141BB">
        <w:rPr>
          <w:bCs/>
          <w:szCs w:val="22"/>
        </w:rPr>
        <w:t xml:space="preserve"> </w:t>
      </w:r>
      <w:r>
        <w:rPr>
          <w:bCs/>
          <w:szCs w:val="22"/>
        </w:rPr>
        <w:t>k</w:t>
      </w:r>
      <w:r w:rsidRPr="00A141BB">
        <w:rPr>
          <w:bCs/>
          <w:szCs w:val="22"/>
        </w:rPr>
        <w:t>l</w:t>
      </w:r>
      <w:r>
        <w:rPr>
          <w:bCs/>
          <w:szCs w:val="22"/>
        </w:rPr>
        <w:t>ó</w:t>
      </w:r>
      <w:r w:rsidRPr="00A141BB">
        <w:rPr>
          <w:bCs/>
          <w:szCs w:val="22"/>
        </w:rPr>
        <w:t>p</w:t>
      </w:r>
      <w:r>
        <w:rPr>
          <w:bCs/>
          <w:szCs w:val="22"/>
        </w:rPr>
        <w:t>í</w:t>
      </w:r>
      <w:r w:rsidRPr="00A141BB">
        <w:rPr>
          <w:bCs/>
          <w:szCs w:val="22"/>
        </w:rPr>
        <w:t>d</w:t>
      </w:r>
      <w:r>
        <w:rPr>
          <w:bCs/>
          <w:szCs w:val="22"/>
        </w:rPr>
        <w:t>ó</w:t>
      </w:r>
      <w:r w:rsidRPr="00A141BB">
        <w:rPr>
          <w:bCs/>
          <w:szCs w:val="22"/>
        </w:rPr>
        <w:t>grel</w:t>
      </w:r>
      <w:r>
        <w:rPr>
          <w:bCs/>
          <w:szCs w:val="22"/>
        </w:rPr>
        <w:t>i</w:t>
      </w:r>
      <w:r w:rsidRPr="00A141BB">
        <w:rPr>
          <w:bCs/>
          <w:szCs w:val="22"/>
        </w:rPr>
        <w:t xml:space="preserve"> </w:t>
      </w:r>
      <w:r>
        <w:rPr>
          <w:bCs/>
          <w:szCs w:val="22"/>
        </w:rPr>
        <w:t>á degi </w:t>
      </w:r>
      <w:r w:rsidRPr="00A141BB">
        <w:rPr>
          <w:bCs/>
          <w:szCs w:val="22"/>
        </w:rPr>
        <w:t xml:space="preserve">1, </w:t>
      </w:r>
      <w:r>
        <w:rPr>
          <w:bCs/>
          <w:szCs w:val="22"/>
        </w:rPr>
        <w:t>fylgt eftir með</w:t>
      </w:r>
      <w:r w:rsidRPr="00A141BB">
        <w:rPr>
          <w:bCs/>
          <w:szCs w:val="22"/>
        </w:rPr>
        <w:t xml:space="preserve"> 75</w:t>
      </w:r>
      <w:r>
        <w:rPr>
          <w:bCs/>
          <w:szCs w:val="22"/>
        </w:rPr>
        <w:t> </w:t>
      </w:r>
      <w:r w:rsidRPr="00A141BB">
        <w:rPr>
          <w:bCs/>
          <w:szCs w:val="22"/>
        </w:rPr>
        <w:t>mg</w:t>
      </w:r>
      <w:r>
        <w:rPr>
          <w:bCs/>
          <w:szCs w:val="22"/>
        </w:rPr>
        <w:t xml:space="preserve"> skammti af klópídógreli</w:t>
      </w:r>
      <w:r w:rsidRPr="00A141BB">
        <w:rPr>
          <w:bCs/>
          <w:szCs w:val="22"/>
        </w:rPr>
        <w:t xml:space="preserve"> </w:t>
      </w:r>
      <w:r>
        <w:rPr>
          <w:bCs/>
          <w:szCs w:val="22"/>
        </w:rPr>
        <w:t>á dag</w:t>
      </w:r>
      <w:r w:rsidRPr="00A141BB">
        <w:rPr>
          <w:bCs/>
          <w:szCs w:val="22"/>
        </w:rPr>
        <w:t xml:space="preserve"> </w:t>
      </w:r>
      <w:r>
        <w:rPr>
          <w:bCs/>
          <w:szCs w:val="22"/>
        </w:rPr>
        <w:t>á degi </w:t>
      </w:r>
      <w:r w:rsidRPr="00A141BB">
        <w:rPr>
          <w:bCs/>
          <w:szCs w:val="22"/>
        </w:rPr>
        <w:t xml:space="preserve">2 </w:t>
      </w:r>
      <w:r>
        <w:rPr>
          <w:bCs/>
          <w:szCs w:val="22"/>
        </w:rPr>
        <w:t>til</w:t>
      </w:r>
      <w:r w:rsidRPr="00A141BB">
        <w:rPr>
          <w:bCs/>
          <w:szCs w:val="22"/>
        </w:rPr>
        <w:t xml:space="preserve"> 90 </w:t>
      </w:r>
      <w:r>
        <w:rPr>
          <w:bCs/>
          <w:szCs w:val="22"/>
        </w:rPr>
        <w:t xml:space="preserve">og </w:t>
      </w:r>
      <w:r w:rsidRPr="00A141BB">
        <w:rPr>
          <w:bCs/>
          <w:szCs w:val="22"/>
        </w:rPr>
        <w:t>75</w:t>
      </w:r>
      <w:r>
        <w:rPr>
          <w:bCs/>
          <w:szCs w:val="22"/>
        </w:rPr>
        <w:t> </w:t>
      </w:r>
      <w:r w:rsidRPr="00A141BB">
        <w:rPr>
          <w:bCs/>
          <w:szCs w:val="22"/>
        </w:rPr>
        <w:t>mg</w:t>
      </w:r>
      <w:r>
        <w:rPr>
          <w:bCs/>
          <w:szCs w:val="22"/>
        </w:rPr>
        <w:t xml:space="preserve"> skammt af acetýlsalicýlsýru</w:t>
      </w:r>
      <w:r w:rsidRPr="00A141BB">
        <w:rPr>
          <w:bCs/>
          <w:szCs w:val="22"/>
        </w:rPr>
        <w:t xml:space="preserve"> </w:t>
      </w:r>
      <w:r>
        <w:rPr>
          <w:bCs/>
          <w:szCs w:val="22"/>
        </w:rPr>
        <w:t>á dag</w:t>
      </w:r>
      <w:r w:rsidRPr="00A141BB">
        <w:rPr>
          <w:bCs/>
          <w:szCs w:val="22"/>
        </w:rPr>
        <w:t xml:space="preserve"> </w:t>
      </w:r>
      <w:r>
        <w:rPr>
          <w:bCs/>
          <w:szCs w:val="22"/>
        </w:rPr>
        <w:t>á degi </w:t>
      </w:r>
      <w:r w:rsidRPr="00A141BB">
        <w:rPr>
          <w:bCs/>
          <w:szCs w:val="22"/>
        </w:rPr>
        <w:t xml:space="preserve">2 </w:t>
      </w:r>
      <w:r>
        <w:rPr>
          <w:bCs/>
          <w:szCs w:val="22"/>
        </w:rPr>
        <w:t>til</w:t>
      </w:r>
      <w:r w:rsidRPr="00A141BB">
        <w:rPr>
          <w:bCs/>
          <w:szCs w:val="22"/>
        </w:rPr>
        <w:t xml:space="preserve"> 21. </w:t>
      </w:r>
      <w:r>
        <w:rPr>
          <w:bCs/>
          <w:szCs w:val="22"/>
        </w:rPr>
        <w:t>Sjúklingum sem var slembiraðað í</w:t>
      </w:r>
      <w:r w:rsidRPr="00A141BB">
        <w:rPr>
          <w:bCs/>
          <w:szCs w:val="22"/>
        </w:rPr>
        <w:t xml:space="preserve"> </w:t>
      </w:r>
      <w:r>
        <w:rPr>
          <w:bCs/>
          <w:szCs w:val="22"/>
        </w:rPr>
        <w:t>acetýlsalicýlsýru</w:t>
      </w:r>
      <w:r w:rsidRPr="00A141BB">
        <w:rPr>
          <w:bCs/>
          <w:szCs w:val="22"/>
        </w:rPr>
        <w:t xml:space="preserve"> </w:t>
      </w:r>
      <w:r>
        <w:rPr>
          <w:bCs/>
          <w:szCs w:val="22"/>
        </w:rPr>
        <w:t>hópinn</w:t>
      </w:r>
      <w:r w:rsidRPr="00A141BB">
        <w:rPr>
          <w:bCs/>
          <w:szCs w:val="22"/>
        </w:rPr>
        <w:t xml:space="preserve"> </w:t>
      </w:r>
      <w:r>
        <w:rPr>
          <w:bCs/>
          <w:szCs w:val="22"/>
        </w:rPr>
        <w:t>fengu lyfleysuútgáfu</w:t>
      </w:r>
      <w:r w:rsidRPr="00A141BB">
        <w:rPr>
          <w:bCs/>
          <w:szCs w:val="22"/>
        </w:rPr>
        <w:t xml:space="preserve"> </w:t>
      </w:r>
      <w:r>
        <w:rPr>
          <w:bCs/>
          <w:szCs w:val="22"/>
        </w:rPr>
        <w:t>af</w:t>
      </w:r>
      <w:r w:rsidRPr="00A141BB">
        <w:rPr>
          <w:bCs/>
          <w:szCs w:val="22"/>
        </w:rPr>
        <w:t xml:space="preserve"> </w:t>
      </w:r>
      <w:r>
        <w:rPr>
          <w:bCs/>
          <w:szCs w:val="22"/>
        </w:rPr>
        <w:t>k</w:t>
      </w:r>
      <w:r w:rsidRPr="00A141BB">
        <w:rPr>
          <w:bCs/>
          <w:szCs w:val="22"/>
        </w:rPr>
        <w:t>l</w:t>
      </w:r>
      <w:r>
        <w:rPr>
          <w:bCs/>
          <w:szCs w:val="22"/>
        </w:rPr>
        <w:t>ó</w:t>
      </w:r>
      <w:r w:rsidRPr="00A141BB">
        <w:rPr>
          <w:bCs/>
          <w:szCs w:val="22"/>
        </w:rPr>
        <w:t>p</w:t>
      </w:r>
      <w:r>
        <w:rPr>
          <w:bCs/>
          <w:szCs w:val="22"/>
        </w:rPr>
        <w:t>í</w:t>
      </w:r>
      <w:r w:rsidRPr="00A141BB">
        <w:rPr>
          <w:bCs/>
          <w:szCs w:val="22"/>
        </w:rPr>
        <w:t>d</w:t>
      </w:r>
      <w:r>
        <w:rPr>
          <w:bCs/>
          <w:szCs w:val="22"/>
        </w:rPr>
        <w:t>ó</w:t>
      </w:r>
      <w:r w:rsidRPr="00A141BB">
        <w:rPr>
          <w:bCs/>
          <w:szCs w:val="22"/>
        </w:rPr>
        <w:t>grel</w:t>
      </w:r>
      <w:r>
        <w:rPr>
          <w:bCs/>
          <w:szCs w:val="22"/>
        </w:rPr>
        <w:t>i</w:t>
      </w:r>
      <w:r w:rsidRPr="00A141BB">
        <w:rPr>
          <w:bCs/>
          <w:szCs w:val="22"/>
        </w:rPr>
        <w:t xml:space="preserve"> </w:t>
      </w:r>
      <w:r>
        <w:rPr>
          <w:bCs/>
          <w:szCs w:val="22"/>
        </w:rPr>
        <w:t>á</w:t>
      </w:r>
      <w:r w:rsidRPr="00A141BB">
        <w:rPr>
          <w:bCs/>
          <w:szCs w:val="22"/>
        </w:rPr>
        <w:t xml:space="preserve"> </w:t>
      </w:r>
      <w:r>
        <w:rPr>
          <w:bCs/>
          <w:szCs w:val="22"/>
        </w:rPr>
        <w:t>degi </w:t>
      </w:r>
      <w:r w:rsidRPr="00A141BB">
        <w:rPr>
          <w:bCs/>
          <w:szCs w:val="22"/>
        </w:rPr>
        <w:t xml:space="preserve">1 </w:t>
      </w:r>
      <w:r>
        <w:rPr>
          <w:bCs/>
          <w:szCs w:val="22"/>
        </w:rPr>
        <w:t>til</w:t>
      </w:r>
      <w:r w:rsidRPr="00A141BB">
        <w:rPr>
          <w:bCs/>
          <w:szCs w:val="22"/>
        </w:rPr>
        <w:t xml:space="preserve"> 90 </w:t>
      </w:r>
      <w:r>
        <w:rPr>
          <w:bCs/>
          <w:szCs w:val="22"/>
        </w:rPr>
        <w:t>og</w:t>
      </w:r>
      <w:r w:rsidRPr="00A141BB">
        <w:rPr>
          <w:bCs/>
          <w:szCs w:val="22"/>
        </w:rPr>
        <w:t xml:space="preserve"> </w:t>
      </w:r>
      <w:r>
        <w:rPr>
          <w:bCs/>
          <w:szCs w:val="22"/>
        </w:rPr>
        <w:t>75 mg skammt af acetýlsalicýlsýru á dag</w:t>
      </w:r>
      <w:r w:rsidRPr="00A141BB">
        <w:rPr>
          <w:bCs/>
          <w:szCs w:val="22"/>
        </w:rPr>
        <w:t xml:space="preserve"> </w:t>
      </w:r>
      <w:r>
        <w:rPr>
          <w:bCs/>
          <w:szCs w:val="22"/>
        </w:rPr>
        <w:t>á</w:t>
      </w:r>
      <w:r w:rsidRPr="00A141BB">
        <w:rPr>
          <w:bCs/>
          <w:szCs w:val="22"/>
        </w:rPr>
        <w:t xml:space="preserve"> d</w:t>
      </w:r>
      <w:r>
        <w:rPr>
          <w:bCs/>
          <w:szCs w:val="22"/>
        </w:rPr>
        <w:t>egi </w:t>
      </w:r>
      <w:r w:rsidRPr="00A141BB">
        <w:rPr>
          <w:bCs/>
          <w:szCs w:val="22"/>
        </w:rPr>
        <w:t>2 t</w:t>
      </w:r>
      <w:r>
        <w:rPr>
          <w:bCs/>
          <w:szCs w:val="22"/>
        </w:rPr>
        <w:t>il</w:t>
      </w:r>
      <w:r w:rsidRPr="00A141BB">
        <w:rPr>
          <w:bCs/>
          <w:szCs w:val="22"/>
        </w:rPr>
        <w:t xml:space="preserve"> 90.</w:t>
      </w:r>
    </w:p>
    <w:p w:rsidR="00FC4210" w:rsidRDefault="00FC4210" w:rsidP="00FC4210">
      <w:pPr>
        <w:ind w:right="-29"/>
        <w:rPr>
          <w:bCs/>
          <w:szCs w:val="22"/>
        </w:rPr>
      </w:pPr>
    </w:p>
    <w:p w:rsidR="00FC4210" w:rsidRPr="009C2881" w:rsidRDefault="00FC4210" w:rsidP="00FC4210">
      <w:pPr>
        <w:ind w:right="-29"/>
        <w:rPr>
          <w:bCs/>
          <w:szCs w:val="22"/>
        </w:rPr>
      </w:pPr>
      <w:r>
        <w:rPr>
          <w:bCs/>
          <w:szCs w:val="22"/>
        </w:rPr>
        <w:t>Meginniðurstaða verkunar</w:t>
      </w:r>
      <w:r w:rsidRPr="0094373A">
        <w:rPr>
          <w:bCs/>
          <w:szCs w:val="22"/>
        </w:rPr>
        <w:t xml:space="preserve"> </w:t>
      </w:r>
      <w:r>
        <w:rPr>
          <w:bCs/>
          <w:szCs w:val="22"/>
        </w:rPr>
        <w:t>voru öll ný tilfelli heilaslags</w:t>
      </w:r>
      <w:r w:rsidRPr="009C2881">
        <w:rPr>
          <w:bCs/>
          <w:szCs w:val="22"/>
        </w:rPr>
        <w:t xml:space="preserve"> (</w:t>
      </w:r>
      <w:r>
        <w:rPr>
          <w:bCs/>
          <w:szCs w:val="22"/>
        </w:rPr>
        <w:t>blóðþurrðar-</w:t>
      </w:r>
      <w:r w:rsidRPr="009C2881">
        <w:rPr>
          <w:bCs/>
          <w:szCs w:val="22"/>
        </w:rPr>
        <w:t xml:space="preserve"> </w:t>
      </w:r>
      <w:r>
        <w:rPr>
          <w:bCs/>
          <w:szCs w:val="22"/>
        </w:rPr>
        <w:t>og</w:t>
      </w:r>
      <w:r w:rsidRPr="009C2881">
        <w:rPr>
          <w:bCs/>
          <w:szCs w:val="22"/>
        </w:rPr>
        <w:t xml:space="preserve"> </w:t>
      </w:r>
      <w:r>
        <w:rPr>
          <w:bCs/>
          <w:szCs w:val="22"/>
        </w:rPr>
        <w:t>blæðingaslag</w:t>
      </w:r>
      <w:r w:rsidRPr="009C2881">
        <w:rPr>
          <w:bCs/>
          <w:szCs w:val="22"/>
        </w:rPr>
        <w:t xml:space="preserve">) </w:t>
      </w:r>
      <w:r>
        <w:rPr>
          <w:bCs/>
          <w:szCs w:val="22"/>
        </w:rPr>
        <w:t>fyrstu</w:t>
      </w:r>
      <w:r w:rsidRPr="009C2881">
        <w:rPr>
          <w:bCs/>
          <w:szCs w:val="22"/>
        </w:rPr>
        <w:t xml:space="preserve"> 90</w:t>
      </w:r>
      <w:r>
        <w:rPr>
          <w:bCs/>
          <w:szCs w:val="22"/>
        </w:rPr>
        <w:t> </w:t>
      </w:r>
      <w:r w:rsidRPr="009C2881">
        <w:rPr>
          <w:bCs/>
          <w:szCs w:val="22"/>
        </w:rPr>
        <w:t>d</w:t>
      </w:r>
      <w:r>
        <w:rPr>
          <w:bCs/>
          <w:szCs w:val="22"/>
        </w:rPr>
        <w:t>agana</w:t>
      </w:r>
      <w:r w:rsidRPr="009C2881">
        <w:rPr>
          <w:bCs/>
          <w:szCs w:val="22"/>
        </w:rPr>
        <w:t xml:space="preserve"> </w:t>
      </w:r>
      <w:r>
        <w:rPr>
          <w:bCs/>
          <w:szCs w:val="22"/>
        </w:rPr>
        <w:t>eftir</w:t>
      </w:r>
      <w:r w:rsidRPr="009C2881">
        <w:rPr>
          <w:bCs/>
          <w:szCs w:val="22"/>
        </w:rPr>
        <w:t xml:space="preserve"> </w:t>
      </w:r>
      <w:r>
        <w:rPr>
          <w:bCs/>
          <w:szCs w:val="22"/>
        </w:rPr>
        <w:t>bráða minniháttar heilablóðþurrð</w:t>
      </w:r>
      <w:r w:rsidRPr="009C2881">
        <w:rPr>
          <w:bCs/>
          <w:szCs w:val="22"/>
        </w:rPr>
        <w:t xml:space="preserve"> </w:t>
      </w:r>
      <w:r>
        <w:rPr>
          <w:bCs/>
          <w:szCs w:val="22"/>
        </w:rPr>
        <w:t>eða</w:t>
      </w:r>
      <w:r w:rsidRPr="009C2881">
        <w:rPr>
          <w:bCs/>
          <w:szCs w:val="22"/>
        </w:rPr>
        <w:t xml:space="preserve"> </w:t>
      </w:r>
      <w:r>
        <w:rPr>
          <w:bCs/>
          <w:szCs w:val="22"/>
        </w:rPr>
        <w:t>mikla hættu á skammvinnu blóðþu</w:t>
      </w:r>
      <w:r w:rsidRPr="00EA2A91">
        <w:rPr>
          <w:bCs/>
          <w:szCs w:val="22"/>
        </w:rPr>
        <w:t>rrðarkast</w:t>
      </w:r>
      <w:r w:rsidRPr="00B14958">
        <w:rPr>
          <w:bCs/>
          <w:szCs w:val="22"/>
        </w:rPr>
        <w:t>i</w:t>
      </w:r>
      <w:r>
        <w:rPr>
          <w:bCs/>
          <w:szCs w:val="22"/>
        </w:rPr>
        <w:t xml:space="preserve"> </w:t>
      </w:r>
      <w:r w:rsidRPr="00DC4BF0">
        <w:rPr>
          <w:bCs/>
          <w:szCs w:val="22"/>
        </w:rPr>
        <w:t>í</w:t>
      </w:r>
      <w:r>
        <w:rPr>
          <w:bCs/>
          <w:szCs w:val="22"/>
        </w:rPr>
        <w:t xml:space="preserve"> heila. Þetta kom fyrir hjá</w:t>
      </w:r>
      <w:r w:rsidRPr="009C2881">
        <w:rPr>
          <w:bCs/>
          <w:szCs w:val="22"/>
        </w:rPr>
        <w:t xml:space="preserve"> 212</w:t>
      </w:r>
      <w:r>
        <w:rPr>
          <w:bCs/>
          <w:szCs w:val="22"/>
        </w:rPr>
        <w:t> sjúklingum</w:t>
      </w:r>
      <w:r w:rsidRPr="009C2881">
        <w:rPr>
          <w:bCs/>
          <w:szCs w:val="22"/>
        </w:rPr>
        <w:t xml:space="preserve"> (8</w:t>
      </w:r>
      <w:r>
        <w:rPr>
          <w:bCs/>
          <w:szCs w:val="22"/>
        </w:rPr>
        <w:t>,</w:t>
      </w:r>
      <w:r w:rsidRPr="009C2881">
        <w:rPr>
          <w:bCs/>
          <w:szCs w:val="22"/>
        </w:rPr>
        <w:t xml:space="preserve">2%) </w:t>
      </w:r>
      <w:r>
        <w:rPr>
          <w:bCs/>
          <w:szCs w:val="22"/>
        </w:rPr>
        <w:t>í</w:t>
      </w:r>
      <w:r w:rsidRPr="009C2881">
        <w:rPr>
          <w:bCs/>
          <w:szCs w:val="22"/>
        </w:rPr>
        <w:t xml:space="preserve"> </w:t>
      </w:r>
      <w:r>
        <w:rPr>
          <w:bCs/>
          <w:szCs w:val="22"/>
        </w:rPr>
        <w:t>klópídógrel</w:t>
      </w:r>
      <w:r w:rsidRPr="00A141BB">
        <w:rPr>
          <w:bCs/>
          <w:szCs w:val="22"/>
        </w:rPr>
        <w:t>–</w:t>
      </w:r>
      <w:r>
        <w:rPr>
          <w:bCs/>
          <w:szCs w:val="22"/>
        </w:rPr>
        <w:t>acetýlsalicýlsýru hópnum samanborið við</w:t>
      </w:r>
      <w:r w:rsidRPr="009C2881">
        <w:rPr>
          <w:bCs/>
          <w:szCs w:val="22"/>
        </w:rPr>
        <w:t xml:space="preserve"> 303</w:t>
      </w:r>
      <w:r>
        <w:rPr>
          <w:bCs/>
          <w:szCs w:val="22"/>
        </w:rPr>
        <w:t> sjúklinga</w:t>
      </w:r>
      <w:r w:rsidRPr="009C2881">
        <w:rPr>
          <w:bCs/>
          <w:szCs w:val="22"/>
        </w:rPr>
        <w:t xml:space="preserve"> (11</w:t>
      </w:r>
      <w:r>
        <w:rPr>
          <w:bCs/>
          <w:szCs w:val="22"/>
        </w:rPr>
        <w:t>,</w:t>
      </w:r>
      <w:r w:rsidRPr="009C2881">
        <w:rPr>
          <w:bCs/>
          <w:szCs w:val="22"/>
        </w:rPr>
        <w:t xml:space="preserve">7%) </w:t>
      </w:r>
      <w:r>
        <w:rPr>
          <w:bCs/>
          <w:szCs w:val="22"/>
        </w:rPr>
        <w:t>í</w:t>
      </w:r>
      <w:r w:rsidRPr="009C2881">
        <w:rPr>
          <w:bCs/>
          <w:szCs w:val="22"/>
        </w:rPr>
        <w:t xml:space="preserve"> </w:t>
      </w:r>
      <w:r>
        <w:rPr>
          <w:bCs/>
          <w:szCs w:val="22"/>
        </w:rPr>
        <w:t>hópnum sem fékk acetýlsalicýlsýru</w:t>
      </w:r>
      <w:r w:rsidRPr="009C2881">
        <w:rPr>
          <w:bCs/>
          <w:szCs w:val="22"/>
        </w:rPr>
        <w:t xml:space="preserve"> (</w:t>
      </w:r>
      <w:r>
        <w:rPr>
          <w:bCs/>
          <w:szCs w:val="22"/>
        </w:rPr>
        <w:t xml:space="preserve">áhættuhlutfall, </w:t>
      </w:r>
      <w:r w:rsidRPr="009C2881">
        <w:rPr>
          <w:bCs/>
          <w:szCs w:val="22"/>
        </w:rPr>
        <w:t>0</w:t>
      </w:r>
      <w:r>
        <w:rPr>
          <w:bCs/>
          <w:szCs w:val="22"/>
        </w:rPr>
        <w:t>,</w:t>
      </w:r>
      <w:r w:rsidRPr="009C2881">
        <w:rPr>
          <w:bCs/>
          <w:szCs w:val="22"/>
        </w:rPr>
        <w:t xml:space="preserve">68; 95% </w:t>
      </w:r>
      <w:r>
        <w:rPr>
          <w:bCs/>
          <w:szCs w:val="22"/>
        </w:rPr>
        <w:t>öryggisbil</w:t>
      </w:r>
      <w:r w:rsidRPr="009C2881">
        <w:rPr>
          <w:bCs/>
          <w:szCs w:val="22"/>
        </w:rPr>
        <w:t xml:space="preserve"> [CI], 0</w:t>
      </w:r>
      <w:r>
        <w:rPr>
          <w:bCs/>
          <w:szCs w:val="22"/>
        </w:rPr>
        <w:t>,</w:t>
      </w:r>
      <w:r w:rsidRPr="009C2881">
        <w:rPr>
          <w:bCs/>
          <w:szCs w:val="22"/>
        </w:rPr>
        <w:t>57 t</w:t>
      </w:r>
      <w:r>
        <w:rPr>
          <w:bCs/>
          <w:szCs w:val="22"/>
        </w:rPr>
        <w:t>il</w:t>
      </w:r>
      <w:r w:rsidRPr="009C2881">
        <w:rPr>
          <w:bCs/>
          <w:szCs w:val="22"/>
        </w:rPr>
        <w:t xml:space="preserve"> 0</w:t>
      </w:r>
      <w:r>
        <w:rPr>
          <w:bCs/>
          <w:szCs w:val="22"/>
        </w:rPr>
        <w:t>,</w:t>
      </w:r>
      <w:r w:rsidRPr="009C2881">
        <w:rPr>
          <w:bCs/>
          <w:szCs w:val="22"/>
        </w:rPr>
        <w:t>81; P&lt;0</w:t>
      </w:r>
      <w:r>
        <w:rPr>
          <w:bCs/>
          <w:szCs w:val="22"/>
        </w:rPr>
        <w:t>,</w:t>
      </w:r>
      <w:r w:rsidRPr="009C2881">
        <w:rPr>
          <w:bCs/>
          <w:szCs w:val="22"/>
        </w:rPr>
        <w:t xml:space="preserve">001). </w:t>
      </w:r>
      <w:r>
        <w:rPr>
          <w:bCs/>
          <w:szCs w:val="22"/>
        </w:rPr>
        <w:t>Heilablóðþurrð</w:t>
      </w:r>
      <w:r w:rsidRPr="009C2881">
        <w:rPr>
          <w:bCs/>
          <w:szCs w:val="22"/>
        </w:rPr>
        <w:t xml:space="preserve"> </w:t>
      </w:r>
      <w:r>
        <w:rPr>
          <w:bCs/>
          <w:szCs w:val="22"/>
        </w:rPr>
        <w:t>kom fram hjá</w:t>
      </w:r>
      <w:r w:rsidRPr="009C2881">
        <w:rPr>
          <w:bCs/>
          <w:szCs w:val="22"/>
        </w:rPr>
        <w:t xml:space="preserve"> 204</w:t>
      </w:r>
      <w:r>
        <w:rPr>
          <w:bCs/>
          <w:szCs w:val="22"/>
        </w:rPr>
        <w:t> sjúklingum</w:t>
      </w:r>
      <w:r w:rsidRPr="009C2881">
        <w:rPr>
          <w:bCs/>
          <w:szCs w:val="22"/>
        </w:rPr>
        <w:t xml:space="preserve"> (7</w:t>
      </w:r>
      <w:r>
        <w:rPr>
          <w:bCs/>
          <w:szCs w:val="22"/>
        </w:rPr>
        <w:t>,</w:t>
      </w:r>
      <w:r w:rsidRPr="009C2881">
        <w:rPr>
          <w:bCs/>
          <w:szCs w:val="22"/>
        </w:rPr>
        <w:t xml:space="preserve">9%) </w:t>
      </w:r>
      <w:r>
        <w:rPr>
          <w:bCs/>
          <w:szCs w:val="22"/>
        </w:rPr>
        <w:t>í</w:t>
      </w:r>
      <w:r w:rsidRPr="009C2881">
        <w:rPr>
          <w:bCs/>
          <w:szCs w:val="22"/>
        </w:rPr>
        <w:t xml:space="preserve"> </w:t>
      </w:r>
      <w:r>
        <w:rPr>
          <w:bCs/>
          <w:szCs w:val="22"/>
        </w:rPr>
        <w:t>klópídógrel</w:t>
      </w:r>
      <w:r w:rsidRPr="00A141BB">
        <w:rPr>
          <w:bCs/>
          <w:szCs w:val="22"/>
        </w:rPr>
        <w:t>–</w:t>
      </w:r>
      <w:r>
        <w:rPr>
          <w:bCs/>
          <w:szCs w:val="22"/>
        </w:rPr>
        <w:t xml:space="preserve">acetýlsalicýlsýru hópnum samanborið við </w:t>
      </w:r>
      <w:r w:rsidRPr="009C2881">
        <w:rPr>
          <w:bCs/>
          <w:szCs w:val="22"/>
        </w:rPr>
        <w:t>295 (11</w:t>
      </w:r>
      <w:r>
        <w:rPr>
          <w:bCs/>
          <w:szCs w:val="22"/>
        </w:rPr>
        <w:t>,</w:t>
      </w:r>
      <w:r w:rsidRPr="009C2881">
        <w:rPr>
          <w:bCs/>
          <w:szCs w:val="22"/>
        </w:rPr>
        <w:t xml:space="preserve">4%) </w:t>
      </w:r>
      <w:r>
        <w:rPr>
          <w:bCs/>
          <w:szCs w:val="22"/>
        </w:rPr>
        <w:t>í hópnum sem fékk acetýlsalicýlsýru</w:t>
      </w:r>
      <w:r w:rsidRPr="009C2881">
        <w:rPr>
          <w:bCs/>
          <w:szCs w:val="22"/>
        </w:rPr>
        <w:t xml:space="preserve"> (</w:t>
      </w:r>
      <w:r>
        <w:rPr>
          <w:bCs/>
          <w:szCs w:val="22"/>
        </w:rPr>
        <w:t>áhættuhlutfall</w:t>
      </w:r>
      <w:r w:rsidRPr="009C2881">
        <w:rPr>
          <w:bCs/>
          <w:szCs w:val="22"/>
        </w:rPr>
        <w:t>, 0</w:t>
      </w:r>
      <w:r>
        <w:rPr>
          <w:bCs/>
          <w:szCs w:val="22"/>
        </w:rPr>
        <w:t>,</w:t>
      </w:r>
      <w:r w:rsidRPr="009C2881">
        <w:rPr>
          <w:bCs/>
          <w:szCs w:val="22"/>
        </w:rPr>
        <w:t xml:space="preserve">67; 95% </w:t>
      </w:r>
      <w:r>
        <w:rPr>
          <w:bCs/>
          <w:szCs w:val="22"/>
        </w:rPr>
        <w:t>öryggisbil</w:t>
      </w:r>
      <w:r w:rsidRPr="009C2881">
        <w:rPr>
          <w:bCs/>
          <w:szCs w:val="22"/>
        </w:rPr>
        <w:t>, 0</w:t>
      </w:r>
      <w:r>
        <w:rPr>
          <w:bCs/>
          <w:szCs w:val="22"/>
        </w:rPr>
        <w:t>,</w:t>
      </w:r>
      <w:r w:rsidRPr="009C2881">
        <w:rPr>
          <w:bCs/>
          <w:szCs w:val="22"/>
        </w:rPr>
        <w:t>56 t</w:t>
      </w:r>
      <w:r>
        <w:rPr>
          <w:bCs/>
          <w:szCs w:val="22"/>
        </w:rPr>
        <w:t>il</w:t>
      </w:r>
      <w:r w:rsidRPr="009C2881">
        <w:rPr>
          <w:bCs/>
          <w:szCs w:val="22"/>
        </w:rPr>
        <w:t xml:space="preserve"> 0</w:t>
      </w:r>
      <w:r>
        <w:rPr>
          <w:bCs/>
          <w:szCs w:val="22"/>
        </w:rPr>
        <w:t>,</w:t>
      </w:r>
      <w:r w:rsidRPr="009C2881">
        <w:rPr>
          <w:bCs/>
          <w:szCs w:val="22"/>
        </w:rPr>
        <w:t>81; P&lt;0</w:t>
      </w:r>
      <w:r>
        <w:rPr>
          <w:bCs/>
          <w:szCs w:val="22"/>
        </w:rPr>
        <w:t>,</w:t>
      </w:r>
      <w:r w:rsidRPr="009C2881">
        <w:rPr>
          <w:bCs/>
          <w:szCs w:val="22"/>
        </w:rPr>
        <w:t xml:space="preserve">001). </w:t>
      </w:r>
      <w:r>
        <w:rPr>
          <w:bCs/>
          <w:szCs w:val="22"/>
        </w:rPr>
        <w:t>Blæðingarslag</w:t>
      </w:r>
      <w:r w:rsidRPr="009C2881">
        <w:rPr>
          <w:bCs/>
          <w:szCs w:val="22"/>
        </w:rPr>
        <w:t xml:space="preserve"> </w:t>
      </w:r>
      <w:r>
        <w:rPr>
          <w:bCs/>
          <w:szCs w:val="22"/>
        </w:rPr>
        <w:t>kom fram hjá</w:t>
      </w:r>
      <w:r w:rsidRPr="009C2881">
        <w:rPr>
          <w:bCs/>
          <w:szCs w:val="22"/>
        </w:rPr>
        <w:t xml:space="preserve"> 8</w:t>
      </w:r>
      <w:r>
        <w:rPr>
          <w:bCs/>
          <w:szCs w:val="22"/>
        </w:rPr>
        <w:t> sjúklingum</w:t>
      </w:r>
      <w:r w:rsidRPr="009C2881">
        <w:rPr>
          <w:bCs/>
          <w:szCs w:val="22"/>
        </w:rPr>
        <w:t xml:space="preserve"> </w:t>
      </w:r>
      <w:r>
        <w:rPr>
          <w:bCs/>
          <w:szCs w:val="22"/>
        </w:rPr>
        <w:t>í hvorum rannsóknarhóp fyrir sig</w:t>
      </w:r>
      <w:r w:rsidRPr="009C2881">
        <w:rPr>
          <w:bCs/>
          <w:szCs w:val="22"/>
        </w:rPr>
        <w:t xml:space="preserve"> (0</w:t>
      </w:r>
      <w:r>
        <w:rPr>
          <w:bCs/>
          <w:szCs w:val="22"/>
        </w:rPr>
        <w:t>,</w:t>
      </w:r>
      <w:r w:rsidRPr="009C2881">
        <w:rPr>
          <w:bCs/>
          <w:szCs w:val="22"/>
        </w:rPr>
        <w:t xml:space="preserve">3% </w:t>
      </w:r>
      <w:r>
        <w:rPr>
          <w:bCs/>
          <w:szCs w:val="22"/>
        </w:rPr>
        <w:t>í hvorum hópi</w:t>
      </w:r>
      <w:r w:rsidRPr="009C2881">
        <w:rPr>
          <w:bCs/>
          <w:szCs w:val="22"/>
        </w:rPr>
        <w:t xml:space="preserve">). </w:t>
      </w:r>
      <w:r>
        <w:rPr>
          <w:bCs/>
          <w:szCs w:val="22"/>
        </w:rPr>
        <w:t>Miðlungsmikil til alvarleg</w:t>
      </w:r>
      <w:r w:rsidRPr="009C2881">
        <w:rPr>
          <w:bCs/>
          <w:szCs w:val="22"/>
        </w:rPr>
        <w:t xml:space="preserve"> </w:t>
      </w:r>
      <w:r>
        <w:rPr>
          <w:bCs/>
          <w:szCs w:val="22"/>
        </w:rPr>
        <w:t>blæðing</w:t>
      </w:r>
      <w:r w:rsidRPr="009C2881">
        <w:rPr>
          <w:bCs/>
          <w:szCs w:val="22"/>
        </w:rPr>
        <w:t xml:space="preserve"> </w:t>
      </w:r>
      <w:r>
        <w:rPr>
          <w:bCs/>
          <w:szCs w:val="22"/>
        </w:rPr>
        <w:t>kom fram hjá</w:t>
      </w:r>
      <w:r w:rsidRPr="009C2881">
        <w:rPr>
          <w:bCs/>
          <w:szCs w:val="22"/>
        </w:rPr>
        <w:t xml:space="preserve"> </w:t>
      </w:r>
      <w:r>
        <w:rPr>
          <w:bCs/>
          <w:szCs w:val="22"/>
        </w:rPr>
        <w:t>sjö sjúklingum</w:t>
      </w:r>
      <w:r w:rsidRPr="009C2881">
        <w:rPr>
          <w:bCs/>
          <w:szCs w:val="22"/>
        </w:rPr>
        <w:t xml:space="preserve"> (0</w:t>
      </w:r>
      <w:r>
        <w:rPr>
          <w:bCs/>
          <w:szCs w:val="22"/>
        </w:rPr>
        <w:t>,</w:t>
      </w:r>
      <w:r w:rsidRPr="009C2881">
        <w:rPr>
          <w:bCs/>
          <w:szCs w:val="22"/>
        </w:rPr>
        <w:t xml:space="preserve">3%) </w:t>
      </w:r>
      <w:r>
        <w:rPr>
          <w:bCs/>
          <w:szCs w:val="22"/>
        </w:rPr>
        <w:t>í</w:t>
      </w:r>
      <w:r w:rsidRPr="009C2881">
        <w:rPr>
          <w:bCs/>
          <w:szCs w:val="22"/>
        </w:rPr>
        <w:t xml:space="preserve"> </w:t>
      </w:r>
      <w:r>
        <w:rPr>
          <w:bCs/>
          <w:szCs w:val="22"/>
        </w:rPr>
        <w:t>klópídógrel</w:t>
      </w:r>
      <w:r w:rsidRPr="00A141BB">
        <w:rPr>
          <w:bCs/>
          <w:szCs w:val="22"/>
        </w:rPr>
        <w:t>–</w:t>
      </w:r>
      <w:r>
        <w:rPr>
          <w:bCs/>
          <w:szCs w:val="22"/>
        </w:rPr>
        <w:t>acetýlsalicýlsýru hópnum og</w:t>
      </w:r>
      <w:r w:rsidRPr="009C2881">
        <w:rPr>
          <w:bCs/>
          <w:szCs w:val="22"/>
        </w:rPr>
        <w:t xml:space="preserve"> </w:t>
      </w:r>
      <w:r>
        <w:rPr>
          <w:bCs/>
          <w:szCs w:val="22"/>
        </w:rPr>
        <w:t>hjá átta</w:t>
      </w:r>
      <w:r w:rsidRPr="009C2881">
        <w:rPr>
          <w:bCs/>
          <w:szCs w:val="22"/>
        </w:rPr>
        <w:t xml:space="preserve"> (0</w:t>
      </w:r>
      <w:r>
        <w:rPr>
          <w:bCs/>
          <w:szCs w:val="22"/>
        </w:rPr>
        <w:t>,</w:t>
      </w:r>
      <w:r w:rsidRPr="009C2881">
        <w:rPr>
          <w:bCs/>
          <w:szCs w:val="22"/>
        </w:rPr>
        <w:t xml:space="preserve">3%) </w:t>
      </w:r>
      <w:r>
        <w:rPr>
          <w:bCs/>
          <w:szCs w:val="22"/>
        </w:rPr>
        <w:t>í hópnum sem fékk acetýlsalicýlsýru</w:t>
      </w:r>
      <w:r w:rsidRPr="009C2881">
        <w:rPr>
          <w:bCs/>
          <w:szCs w:val="22"/>
        </w:rPr>
        <w:t xml:space="preserve"> (P = 0</w:t>
      </w:r>
      <w:r>
        <w:rPr>
          <w:bCs/>
          <w:szCs w:val="22"/>
        </w:rPr>
        <w:t>,</w:t>
      </w:r>
      <w:r w:rsidRPr="009C2881">
        <w:rPr>
          <w:bCs/>
          <w:szCs w:val="22"/>
        </w:rPr>
        <w:t xml:space="preserve">73). </w:t>
      </w:r>
      <w:r>
        <w:rPr>
          <w:bCs/>
          <w:szCs w:val="22"/>
        </w:rPr>
        <w:t>Tíðni allra blæðinga</w:t>
      </w:r>
      <w:r w:rsidRPr="009C2881">
        <w:rPr>
          <w:bCs/>
          <w:szCs w:val="22"/>
        </w:rPr>
        <w:t xml:space="preserve"> </w:t>
      </w:r>
      <w:r>
        <w:rPr>
          <w:bCs/>
          <w:szCs w:val="22"/>
        </w:rPr>
        <w:t>var</w:t>
      </w:r>
      <w:r w:rsidRPr="009C2881">
        <w:rPr>
          <w:bCs/>
          <w:szCs w:val="22"/>
        </w:rPr>
        <w:t xml:space="preserve"> 2</w:t>
      </w:r>
      <w:r>
        <w:rPr>
          <w:bCs/>
          <w:szCs w:val="22"/>
        </w:rPr>
        <w:t>,</w:t>
      </w:r>
      <w:r w:rsidRPr="009C2881">
        <w:rPr>
          <w:bCs/>
          <w:szCs w:val="22"/>
        </w:rPr>
        <w:t xml:space="preserve">3% </w:t>
      </w:r>
      <w:r>
        <w:rPr>
          <w:bCs/>
          <w:szCs w:val="22"/>
        </w:rPr>
        <w:t>í</w:t>
      </w:r>
      <w:r w:rsidRPr="009C2881">
        <w:rPr>
          <w:bCs/>
          <w:szCs w:val="22"/>
        </w:rPr>
        <w:t xml:space="preserve"> </w:t>
      </w:r>
      <w:r>
        <w:rPr>
          <w:bCs/>
          <w:szCs w:val="22"/>
        </w:rPr>
        <w:t>klópídógrel</w:t>
      </w:r>
      <w:r w:rsidRPr="00A141BB">
        <w:rPr>
          <w:bCs/>
          <w:szCs w:val="22"/>
        </w:rPr>
        <w:t>–</w:t>
      </w:r>
      <w:r>
        <w:rPr>
          <w:bCs/>
          <w:szCs w:val="22"/>
        </w:rPr>
        <w:t>acetýlsalicýlsýru hópnum samanborið við</w:t>
      </w:r>
      <w:r w:rsidRPr="009C2881">
        <w:rPr>
          <w:bCs/>
          <w:szCs w:val="22"/>
        </w:rPr>
        <w:t xml:space="preserve"> 1</w:t>
      </w:r>
      <w:r>
        <w:rPr>
          <w:bCs/>
          <w:szCs w:val="22"/>
        </w:rPr>
        <w:t>,</w:t>
      </w:r>
      <w:r w:rsidRPr="009C2881">
        <w:rPr>
          <w:bCs/>
          <w:szCs w:val="22"/>
        </w:rPr>
        <w:t>6%</w:t>
      </w:r>
      <w:r w:rsidRPr="008E49AE">
        <w:rPr>
          <w:bCs/>
          <w:szCs w:val="22"/>
        </w:rPr>
        <w:t xml:space="preserve"> </w:t>
      </w:r>
      <w:r>
        <w:rPr>
          <w:bCs/>
          <w:szCs w:val="22"/>
        </w:rPr>
        <w:t>í hópnum sem fékk acetýlsalicýlsýru</w:t>
      </w:r>
      <w:r w:rsidRPr="009C2881">
        <w:rPr>
          <w:bCs/>
          <w:szCs w:val="22"/>
        </w:rPr>
        <w:t xml:space="preserve"> (</w:t>
      </w:r>
      <w:r>
        <w:rPr>
          <w:bCs/>
          <w:szCs w:val="22"/>
        </w:rPr>
        <w:t>áhættuhlutfall</w:t>
      </w:r>
      <w:r w:rsidRPr="009C2881">
        <w:rPr>
          <w:bCs/>
          <w:szCs w:val="22"/>
        </w:rPr>
        <w:t>, 1</w:t>
      </w:r>
      <w:r>
        <w:rPr>
          <w:bCs/>
          <w:szCs w:val="22"/>
        </w:rPr>
        <w:t>,</w:t>
      </w:r>
      <w:r w:rsidRPr="009C2881">
        <w:rPr>
          <w:bCs/>
          <w:szCs w:val="22"/>
        </w:rPr>
        <w:t xml:space="preserve">41; 95% </w:t>
      </w:r>
      <w:r>
        <w:rPr>
          <w:bCs/>
          <w:szCs w:val="22"/>
        </w:rPr>
        <w:t>öryggisbil</w:t>
      </w:r>
      <w:r w:rsidRPr="009C2881">
        <w:rPr>
          <w:bCs/>
          <w:szCs w:val="22"/>
        </w:rPr>
        <w:t>, 0</w:t>
      </w:r>
      <w:r>
        <w:rPr>
          <w:bCs/>
          <w:szCs w:val="22"/>
        </w:rPr>
        <w:t>,</w:t>
      </w:r>
      <w:r w:rsidRPr="009C2881">
        <w:rPr>
          <w:bCs/>
          <w:szCs w:val="22"/>
        </w:rPr>
        <w:t>95 t</w:t>
      </w:r>
      <w:r>
        <w:rPr>
          <w:bCs/>
          <w:szCs w:val="22"/>
        </w:rPr>
        <w:t>il</w:t>
      </w:r>
      <w:r w:rsidRPr="009C2881">
        <w:rPr>
          <w:bCs/>
          <w:szCs w:val="22"/>
        </w:rPr>
        <w:t xml:space="preserve"> 2</w:t>
      </w:r>
      <w:r>
        <w:rPr>
          <w:bCs/>
          <w:szCs w:val="22"/>
        </w:rPr>
        <w:t>,</w:t>
      </w:r>
      <w:r w:rsidRPr="009C2881">
        <w:rPr>
          <w:bCs/>
          <w:szCs w:val="22"/>
        </w:rPr>
        <w:t>10; P</w:t>
      </w:r>
      <w:r>
        <w:rPr>
          <w:bCs/>
          <w:szCs w:val="22"/>
        </w:rPr>
        <w:t> </w:t>
      </w:r>
      <w:r w:rsidRPr="009C2881">
        <w:rPr>
          <w:bCs/>
          <w:szCs w:val="22"/>
        </w:rPr>
        <w:t>= 0</w:t>
      </w:r>
      <w:r>
        <w:rPr>
          <w:bCs/>
          <w:szCs w:val="22"/>
        </w:rPr>
        <w:t>,</w:t>
      </w:r>
      <w:r w:rsidRPr="009C2881">
        <w:rPr>
          <w:bCs/>
          <w:szCs w:val="22"/>
        </w:rPr>
        <w:t>09).</w:t>
      </w:r>
      <w:r>
        <w:rPr>
          <w:bCs/>
          <w:szCs w:val="22"/>
        </w:rPr>
        <w:t xml:space="preserve"> </w:t>
      </w:r>
    </w:p>
    <w:bookmarkEnd w:id="6"/>
    <w:p w:rsidR="00FC4210" w:rsidRPr="009C2881" w:rsidRDefault="00FC4210" w:rsidP="00FC4210">
      <w:pPr>
        <w:ind w:right="-29"/>
        <w:rPr>
          <w:bCs/>
          <w:szCs w:val="22"/>
        </w:rPr>
      </w:pPr>
    </w:p>
    <w:p w:rsidR="00FC4210" w:rsidRPr="00B14958" w:rsidRDefault="00FC4210" w:rsidP="00A21858">
      <w:pPr>
        <w:keepNext/>
        <w:ind w:right="-28"/>
        <w:rPr>
          <w:bCs/>
          <w:szCs w:val="22"/>
        </w:rPr>
      </w:pPr>
      <w:bookmarkStart w:id="8" w:name="_Hlk25225210"/>
      <w:r w:rsidRPr="00EA2A91">
        <w:rPr>
          <w:b/>
          <w:bCs/>
          <w:szCs w:val="22"/>
        </w:rPr>
        <w:t>POINT</w:t>
      </w:r>
      <w:r w:rsidRPr="00EA2A91">
        <w:rPr>
          <w:bCs/>
          <w:szCs w:val="22"/>
        </w:rPr>
        <w:t xml:space="preserve"> </w:t>
      </w:r>
      <w:bookmarkStart w:id="9" w:name="_Hlk25224579"/>
      <w:r w:rsidRPr="00EA2A91">
        <w:rPr>
          <w:bCs/>
          <w:szCs w:val="22"/>
        </w:rPr>
        <w:t>(</w:t>
      </w:r>
      <w:r w:rsidRPr="00EA2A91">
        <w:rPr>
          <w:bCs/>
          <w:i/>
          <w:szCs w:val="22"/>
        </w:rPr>
        <w:t>Platelet-Oriented Inhibition in New TIA and Minor Ischemic Stroke</w:t>
      </w:r>
      <w:r w:rsidRPr="00B14958">
        <w:rPr>
          <w:bCs/>
          <w:szCs w:val="22"/>
        </w:rPr>
        <w:t>)</w:t>
      </w:r>
    </w:p>
    <w:bookmarkEnd w:id="9"/>
    <w:p w:rsidR="00FC4210" w:rsidRPr="009C2881" w:rsidRDefault="00FC4210" w:rsidP="00A21858">
      <w:pPr>
        <w:keepNext/>
        <w:ind w:right="-28"/>
        <w:rPr>
          <w:bCs/>
          <w:szCs w:val="22"/>
        </w:rPr>
      </w:pPr>
      <w:r w:rsidRPr="00DC4BF0">
        <w:rPr>
          <w:bCs/>
          <w:szCs w:val="22"/>
        </w:rPr>
        <w:t>Þessi slembaða, tvíblinda, fjölsetra klíníska samanburðarrannsókn með lyfl</w:t>
      </w:r>
      <w:r w:rsidRPr="00203C34">
        <w:rPr>
          <w:bCs/>
          <w:szCs w:val="22"/>
        </w:rPr>
        <w:t>eysu tók til 4</w:t>
      </w:r>
      <w:r w:rsidRPr="00D149C9">
        <w:rPr>
          <w:bCs/>
          <w:szCs w:val="22"/>
        </w:rPr>
        <w:t xml:space="preserve">.881 alþjóðlegs </w:t>
      </w:r>
      <w:r w:rsidRPr="0095614E">
        <w:rPr>
          <w:bCs/>
          <w:szCs w:val="22"/>
        </w:rPr>
        <w:t>sj</w:t>
      </w:r>
      <w:r w:rsidRPr="00F02C1B">
        <w:rPr>
          <w:bCs/>
          <w:szCs w:val="22"/>
        </w:rPr>
        <w:t>úklings með brátt skammvinnt blóðþurrðarkast</w:t>
      </w:r>
      <w:r>
        <w:rPr>
          <w:bCs/>
          <w:szCs w:val="22"/>
        </w:rPr>
        <w:t xml:space="preserve"> í heila</w:t>
      </w:r>
      <w:r w:rsidRPr="00F02C1B">
        <w:rPr>
          <w:bCs/>
          <w:szCs w:val="22"/>
        </w:rPr>
        <w:t xml:space="preserve"> (</w:t>
      </w:r>
      <w:r w:rsidRPr="0047050A">
        <w:rPr>
          <w:bCs/>
          <w:szCs w:val="22"/>
        </w:rPr>
        <w:t>ABCD2 ≥4 stig) eða minniháttar heilaslag (</w:t>
      </w:r>
      <w:r w:rsidRPr="00DC6C3C">
        <w:rPr>
          <w:bCs/>
          <w:szCs w:val="22"/>
        </w:rPr>
        <w:t>NIHSS ≤3 stig). Allir sjúklingar í báðum hópum</w:t>
      </w:r>
      <w:r>
        <w:rPr>
          <w:bCs/>
          <w:szCs w:val="22"/>
        </w:rPr>
        <w:t xml:space="preserve"> fengu</w:t>
      </w:r>
      <w:r w:rsidRPr="009C2881">
        <w:rPr>
          <w:bCs/>
          <w:szCs w:val="22"/>
        </w:rPr>
        <w:t xml:space="preserve"> </w:t>
      </w:r>
      <w:r>
        <w:rPr>
          <w:bCs/>
          <w:szCs w:val="22"/>
        </w:rPr>
        <w:t>acetýlsalicýlsýru opið</w:t>
      </w:r>
      <w:r w:rsidRPr="009C2881">
        <w:rPr>
          <w:bCs/>
          <w:szCs w:val="22"/>
        </w:rPr>
        <w:t xml:space="preserve"> </w:t>
      </w:r>
      <w:r>
        <w:rPr>
          <w:bCs/>
          <w:szCs w:val="22"/>
        </w:rPr>
        <w:t>á</w:t>
      </w:r>
      <w:r w:rsidRPr="009C2881">
        <w:rPr>
          <w:bCs/>
          <w:szCs w:val="22"/>
        </w:rPr>
        <w:t xml:space="preserve"> d</w:t>
      </w:r>
      <w:r>
        <w:rPr>
          <w:bCs/>
          <w:szCs w:val="22"/>
        </w:rPr>
        <w:t>egi </w:t>
      </w:r>
      <w:r w:rsidRPr="009C2881">
        <w:rPr>
          <w:bCs/>
          <w:szCs w:val="22"/>
        </w:rPr>
        <w:t>1 t</w:t>
      </w:r>
      <w:r>
        <w:rPr>
          <w:bCs/>
          <w:szCs w:val="22"/>
        </w:rPr>
        <w:t>il</w:t>
      </w:r>
      <w:r w:rsidRPr="009C2881">
        <w:rPr>
          <w:bCs/>
          <w:szCs w:val="22"/>
        </w:rPr>
        <w:t xml:space="preserve"> 90 (50-325</w:t>
      </w:r>
      <w:r>
        <w:rPr>
          <w:bCs/>
          <w:szCs w:val="22"/>
        </w:rPr>
        <w:t> </w:t>
      </w:r>
      <w:r w:rsidRPr="009C2881">
        <w:rPr>
          <w:bCs/>
          <w:szCs w:val="22"/>
        </w:rPr>
        <w:t xml:space="preserve">mg </w:t>
      </w:r>
      <w:r>
        <w:rPr>
          <w:bCs/>
          <w:szCs w:val="22"/>
        </w:rPr>
        <w:t>samkvæmt ákvörðun læknis sem sá um meðferðina</w:t>
      </w:r>
      <w:r w:rsidRPr="009C2881">
        <w:rPr>
          <w:bCs/>
          <w:szCs w:val="22"/>
        </w:rPr>
        <w:t xml:space="preserve">). </w:t>
      </w:r>
      <w:r>
        <w:rPr>
          <w:bCs/>
          <w:szCs w:val="22"/>
        </w:rPr>
        <w:t>Sjúklingum sem var slembiraðað í k</w:t>
      </w:r>
      <w:r w:rsidRPr="009C2881">
        <w:rPr>
          <w:bCs/>
          <w:szCs w:val="22"/>
        </w:rPr>
        <w:t>l</w:t>
      </w:r>
      <w:r>
        <w:rPr>
          <w:bCs/>
          <w:szCs w:val="22"/>
        </w:rPr>
        <w:t>ópí</w:t>
      </w:r>
      <w:r w:rsidRPr="009C2881">
        <w:rPr>
          <w:bCs/>
          <w:szCs w:val="22"/>
        </w:rPr>
        <w:t>d</w:t>
      </w:r>
      <w:r>
        <w:rPr>
          <w:bCs/>
          <w:szCs w:val="22"/>
        </w:rPr>
        <w:t>ó</w:t>
      </w:r>
      <w:r w:rsidRPr="009C2881">
        <w:rPr>
          <w:bCs/>
          <w:szCs w:val="22"/>
        </w:rPr>
        <w:t xml:space="preserve">grel </w:t>
      </w:r>
      <w:r>
        <w:rPr>
          <w:bCs/>
          <w:szCs w:val="22"/>
        </w:rPr>
        <w:t>hópinn fengu</w:t>
      </w:r>
      <w:r w:rsidRPr="009C2881">
        <w:rPr>
          <w:bCs/>
          <w:szCs w:val="22"/>
        </w:rPr>
        <w:t xml:space="preserve"> 600</w:t>
      </w:r>
      <w:r>
        <w:rPr>
          <w:bCs/>
          <w:szCs w:val="22"/>
        </w:rPr>
        <w:t> </w:t>
      </w:r>
      <w:r w:rsidRPr="009C2881">
        <w:rPr>
          <w:bCs/>
          <w:szCs w:val="22"/>
        </w:rPr>
        <w:t>mg</w:t>
      </w:r>
      <w:r>
        <w:rPr>
          <w:bCs/>
          <w:szCs w:val="22"/>
        </w:rPr>
        <w:t xml:space="preserve"> hleðsluskammt</w:t>
      </w:r>
      <w:r w:rsidRPr="009C2881">
        <w:rPr>
          <w:bCs/>
          <w:szCs w:val="22"/>
        </w:rPr>
        <w:t xml:space="preserve"> </w:t>
      </w:r>
      <w:r>
        <w:rPr>
          <w:bCs/>
          <w:szCs w:val="22"/>
        </w:rPr>
        <w:t>a</w:t>
      </w:r>
      <w:r w:rsidRPr="009C2881">
        <w:rPr>
          <w:bCs/>
          <w:szCs w:val="22"/>
        </w:rPr>
        <w:t xml:space="preserve">f </w:t>
      </w:r>
      <w:r>
        <w:rPr>
          <w:bCs/>
          <w:szCs w:val="22"/>
        </w:rPr>
        <w:t>k</w:t>
      </w:r>
      <w:r w:rsidRPr="009C2881">
        <w:rPr>
          <w:bCs/>
          <w:szCs w:val="22"/>
        </w:rPr>
        <w:t>l</w:t>
      </w:r>
      <w:r>
        <w:rPr>
          <w:bCs/>
          <w:szCs w:val="22"/>
        </w:rPr>
        <w:t>ó</w:t>
      </w:r>
      <w:r w:rsidRPr="009C2881">
        <w:rPr>
          <w:bCs/>
          <w:szCs w:val="22"/>
        </w:rPr>
        <w:t>p</w:t>
      </w:r>
      <w:r>
        <w:rPr>
          <w:bCs/>
          <w:szCs w:val="22"/>
        </w:rPr>
        <w:t>í</w:t>
      </w:r>
      <w:r w:rsidRPr="009C2881">
        <w:rPr>
          <w:bCs/>
          <w:szCs w:val="22"/>
        </w:rPr>
        <w:t>d</w:t>
      </w:r>
      <w:r>
        <w:rPr>
          <w:bCs/>
          <w:szCs w:val="22"/>
        </w:rPr>
        <w:t>ó</w:t>
      </w:r>
      <w:r w:rsidRPr="009C2881">
        <w:rPr>
          <w:bCs/>
          <w:szCs w:val="22"/>
        </w:rPr>
        <w:t>grel</w:t>
      </w:r>
      <w:r>
        <w:rPr>
          <w:bCs/>
          <w:szCs w:val="22"/>
        </w:rPr>
        <w:t>i</w:t>
      </w:r>
      <w:r w:rsidRPr="009C2881">
        <w:rPr>
          <w:bCs/>
          <w:szCs w:val="22"/>
        </w:rPr>
        <w:t xml:space="preserve"> </w:t>
      </w:r>
      <w:r>
        <w:rPr>
          <w:bCs/>
          <w:szCs w:val="22"/>
        </w:rPr>
        <w:t>á degi </w:t>
      </w:r>
      <w:r w:rsidRPr="009C2881">
        <w:rPr>
          <w:bCs/>
          <w:szCs w:val="22"/>
        </w:rPr>
        <w:t xml:space="preserve">1, </w:t>
      </w:r>
      <w:r>
        <w:rPr>
          <w:bCs/>
          <w:szCs w:val="22"/>
        </w:rPr>
        <w:t>fylgt eftir með</w:t>
      </w:r>
      <w:r w:rsidRPr="009C2881">
        <w:rPr>
          <w:bCs/>
          <w:szCs w:val="22"/>
        </w:rPr>
        <w:t xml:space="preserve"> 75</w:t>
      </w:r>
      <w:r>
        <w:rPr>
          <w:bCs/>
          <w:szCs w:val="22"/>
        </w:rPr>
        <w:t> </w:t>
      </w:r>
      <w:r w:rsidRPr="009C2881">
        <w:rPr>
          <w:bCs/>
          <w:szCs w:val="22"/>
        </w:rPr>
        <w:t>mg</w:t>
      </w:r>
      <w:r>
        <w:rPr>
          <w:bCs/>
          <w:szCs w:val="22"/>
        </w:rPr>
        <w:t xml:space="preserve"> skammti</w:t>
      </w:r>
      <w:r w:rsidRPr="009C2881">
        <w:rPr>
          <w:bCs/>
          <w:szCs w:val="22"/>
        </w:rPr>
        <w:t xml:space="preserve"> </w:t>
      </w:r>
      <w:r>
        <w:rPr>
          <w:bCs/>
          <w:szCs w:val="22"/>
        </w:rPr>
        <w:t>a</w:t>
      </w:r>
      <w:r w:rsidRPr="009C2881">
        <w:rPr>
          <w:bCs/>
          <w:szCs w:val="22"/>
        </w:rPr>
        <w:t xml:space="preserve">f </w:t>
      </w:r>
      <w:r>
        <w:rPr>
          <w:bCs/>
          <w:szCs w:val="22"/>
        </w:rPr>
        <w:t>k</w:t>
      </w:r>
      <w:r w:rsidRPr="009C2881">
        <w:rPr>
          <w:bCs/>
          <w:szCs w:val="22"/>
        </w:rPr>
        <w:t>l</w:t>
      </w:r>
      <w:r>
        <w:rPr>
          <w:bCs/>
          <w:szCs w:val="22"/>
        </w:rPr>
        <w:t>ó</w:t>
      </w:r>
      <w:r w:rsidRPr="009C2881">
        <w:rPr>
          <w:bCs/>
          <w:szCs w:val="22"/>
        </w:rPr>
        <w:t>p</w:t>
      </w:r>
      <w:r>
        <w:rPr>
          <w:bCs/>
          <w:szCs w:val="22"/>
        </w:rPr>
        <w:t>í</w:t>
      </w:r>
      <w:r w:rsidRPr="009C2881">
        <w:rPr>
          <w:bCs/>
          <w:szCs w:val="22"/>
        </w:rPr>
        <w:t>d</w:t>
      </w:r>
      <w:r>
        <w:rPr>
          <w:bCs/>
          <w:szCs w:val="22"/>
        </w:rPr>
        <w:t>ó</w:t>
      </w:r>
      <w:r w:rsidRPr="009C2881">
        <w:rPr>
          <w:bCs/>
          <w:szCs w:val="22"/>
        </w:rPr>
        <w:t>grel</w:t>
      </w:r>
      <w:r>
        <w:rPr>
          <w:bCs/>
          <w:szCs w:val="22"/>
        </w:rPr>
        <w:t>i</w:t>
      </w:r>
      <w:r w:rsidRPr="009C2881">
        <w:rPr>
          <w:bCs/>
          <w:szCs w:val="22"/>
        </w:rPr>
        <w:t xml:space="preserve"> </w:t>
      </w:r>
      <w:r>
        <w:rPr>
          <w:bCs/>
          <w:szCs w:val="22"/>
        </w:rPr>
        <w:t>á dag á</w:t>
      </w:r>
      <w:r w:rsidRPr="009C2881">
        <w:rPr>
          <w:bCs/>
          <w:szCs w:val="22"/>
        </w:rPr>
        <w:t xml:space="preserve"> d</w:t>
      </w:r>
      <w:r>
        <w:rPr>
          <w:bCs/>
          <w:szCs w:val="22"/>
        </w:rPr>
        <w:t>egi </w:t>
      </w:r>
      <w:r w:rsidRPr="009C2881">
        <w:rPr>
          <w:bCs/>
          <w:szCs w:val="22"/>
        </w:rPr>
        <w:t xml:space="preserve">2 </w:t>
      </w:r>
      <w:r>
        <w:rPr>
          <w:bCs/>
          <w:szCs w:val="22"/>
        </w:rPr>
        <w:t>til</w:t>
      </w:r>
      <w:r w:rsidRPr="009C2881">
        <w:rPr>
          <w:bCs/>
          <w:szCs w:val="22"/>
        </w:rPr>
        <w:t xml:space="preserve"> 90. </w:t>
      </w:r>
      <w:r>
        <w:rPr>
          <w:bCs/>
          <w:szCs w:val="22"/>
        </w:rPr>
        <w:t>Sjúklingum sem var slembiraðað í lyfleysuhópin fengu</w:t>
      </w:r>
      <w:r w:rsidRPr="009C2881">
        <w:rPr>
          <w:bCs/>
          <w:szCs w:val="22"/>
        </w:rPr>
        <w:t xml:space="preserve"> </w:t>
      </w:r>
      <w:r>
        <w:rPr>
          <w:bCs/>
          <w:szCs w:val="22"/>
        </w:rPr>
        <w:t>lyfleysuútgáfu af k</w:t>
      </w:r>
      <w:r w:rsidRPr="009C2881">
        <w:rPr>
          <w:bCs/>
          <w:szCs w:val="22"/>
        </w:rPr>
        <w:t>l</w:t>
      </w:r>
      <w:r>
        <w:rPr>
          <w:bCs/>
          <w:szCs w:val="22"/>
        </w:rPr>
        <w:t>ó</w:t>
      </w:r>
      <w:r w:rsidRPr="009C2881">
        <w:rPr>
          <w:bCs/>
          <w:szCs w:val="22"/>
        </w:rPr>
        <w:t>pid</w:t>
      </w:r>
      <w:r>
        <w:rPr>
          <w:bCs/>
          <w:szCs w:val="22"/>
        </w:rPr>
        <w:t>ó</w:t>
      </w:r>
      <w:r w:rsidRPr="009C2881">
        <w:rPr>
          <w:bCs/>
          <w:szCs w:val="22"/>
        </w:rPr>
        <w:t>grel</w:t>
      </w:r>
      <w:r>
        <w:rPr>
          <w:bCs/>
          <w:szCs w:val="22"/>
        </w:rPr>
        <w:t>i</w:t>
      </w:r>
      <w:r w:rsidRPr="009C2881">
        <w:rPr>
          <w:bCs/>
          <w:szCs w:val="22"/>
        </w:rPr>
        <w:t xml:space="preserve"> </w:t>
      </w:r>
      <w:r>
        <w:rPr>
          <w:bCs/>
          <w:szCs w:val="22"/>
        </w:rPr>
        <w:t>á degi </w:t>
      </w:r>
      <w:r w:rsidRPr="009C2881">
        <w:rPr>
          <w:bCs/>
          <w:szCs w:val="22"/>
        </w:rPr>
        <w:t>1 t</w:t>
      </w:r>
      <w:r>
        <w:rPr>
          <w:bCs/>
          <w:szCs w:val="22"/>
        </w:rPr>
        <w:t>il</w:t>
      </w:r>
      <w:r w:rsidRPr="009C2881">
        <w:rPr>
          <w:bCs/>
          <w:szCs w:val="22"/>
        </w:rPr>
        <w:t xml:space="preserve"> 90.</w:t>
      </w:r>
    </w:p>
    <w:p w:rsidR="00FC4210" w:rsidRPr="009C2881" w:rsidRDefault="00FC4210" w:rsidP="00FC4210">
      <w:pPr>
        <w:ind w:right="-29"/>
        <w:rPr>
          <w:bCs/>
          <w:szCs w:val="22"/>
        </w:rPr>
      </w:pPr>
    </w:p>
    <w:p w:rsidR="00FC4210" w:rsidRDefault="00FC4210" w:rsidP="00FC4210">
      <w:pPr>
        <w:ind w:right="-29"/>
        <w:rPr>
          <w:bCs/>
          <w:szCs w:val="22"/>
        </w:rPr>
      </w:pPr>
      <w:r>
        <w:rPr>
          <w:bCs/>
          <w:szCs w:val="22"/>
        </w:rPr>
        <w:t>Meginniðurstaða verkunar</w:t>
      </w:r>
      <w:r w:rsidRPr="0094373A">
        <w:rPr>
          <w:bCs/>
          <w:szCs w:val="22"/>
        </w:rPr>
        <w:t xml:space="preserve"> </w:t>
      </w:r>
      <w:r>
        <w:rPr>
          <w:bCs/>
          <w:szCs w:val="22"/>
        </w:rPr>
        <w:t>voru samsettir þættir alvarlegra blóðþurrðartilvika</w:t>
      </w:r>
      <w:r w:rsidRPr="006C6540">
        <w:rPr>
          <w:bCs/>
          <w:szCs w:val="22"/>
        </w:rPr>
        <w:t xml:space="preserve"> (</w:t>
      </w:r>
      <w:r>
        <w:rPr>
          <w:bCs/>
          <w:szCs w:val="22"/>
        </w:rPr>
        <w:t>heilablóðþurrð</w:t>
      </w:r>
      <w:r w:rsidRPr="006C6540">
        <w:rPr>
          <w:bCs/>
          <w:szCs w:val="22"/>
        </w:rPr>
        <w:t xml:space="preserve">, </w:t>
      </w:r>
      <w:r>
        <w:rPr>
          <w:bCs/>
          <w:szCs w:val="22"/>
        </w:rPr>
        <w:t>hjartadrep eða dauðsfall vegna æða</w:t>
      </w:r>
      <w:r w:rsidRPr="00203C34">
        <w:rPr>
          <w:bCs/>
          <w:szCs w:val="22"/>
        </w:rPr>
        <w:t>blóðþurrðar</w:t>
      </w:r>
      <w:r w:rsidRPr="006C6540">
        <w:rPr>
          <w:bCs/>
          <w:szCs w:val="22"/>
        </w:rPr>
        <w:t xml:space="preserve">) </w:t>
      </w:r>
      <w:r>
        <w:rPr>
          <w:bCs/>
          <w:szCs w:val="22"/>
        </w:rPr>
        <w:t>á degi </w:t>
      </w:r>
      <w:r w:rsidRPr="006C6540">
        <w:rPr>
          <w:bCs/>
          <w:szCs w:val="22"/>
        </w:rPr>
        <w:t xml:space="preserve">90. </w:t>
      </w:r>
      <w:r>
        <w:rPr>
          <w:bCs/>
          <w:szCs w:val="22"/>
        </w:rPr>
        <w:t>Þetta kom fram hjá</w:t>
      </w:r>
      <w:r w:rsidRPr="006C6540">
        <w:rPr>
          <w:bCs/>
          <w:szCs w:val="22"/>
        </w:rPr>
        <w:t xml:space="preserve"> 121</w:t>
      </w:r>
      <w:r>
        <w:rPr>
          <w:bCs/>
          <w:szCs w:val="22"/>
        </w:rPr>
        <w:t> sjúklingi</w:t>
      </w:r>
      <w:r w:rsidRPr="006C6540">
        <w:rPr>
          <w:bCs/>
          <w:szCs w:val="22"/>
        </w:rPr>
        <w:t xml:space="preserve"> (5</w:t>
      </w:r>
      <w:r>
        <w:rPr>
          <w:bCs/>
          <w:szCs w:val="22"/>
        </w:rPr>
        <w:t>,</w:t>
      </w:r>
      <w:r w:rsidRPr="006C6540">
        <w:rPr>
          <w:bCs/>
          <w:szCs w:val="22"/>
        </w:rPr>
        <w:t xml:space="preserve">0%) </w:t>
      </w:r>
      <w:r>
        <w:rPr>
          <w:bCs/>
          <w:szCs w:val="22"/>
        </w:rPr>
        <w:t>sem fengu</w:t>
      </w:r>
      <w:r w:rsidRPr="006C6540">
        <w:rPr>
          <w:bCs/>
          <w:szCs w:val="22"/>
        </w:rPr>
        <w:t xml:space="preserve"> </w:t>
      </w:r>
      <w:r>
        <w:rPr>
          <w:bCs/>
          <w:szCs w:val="22"/>
        </w:rPr>
        <w:t>k</w:t>
      </w:r>
      <w:r w:rsidRPr="006C6540">
        <w:rPr>
          <w:bCs/>
          <w:szCs w:val="22"/>
        </w:rPr>
        <w:t>l</w:t>
      </w:r>
      <w:r>
        <w:rPr>
          <w:bCs/>
          <w:szCs w:val="22"/>
        </w:rPr>
        <w:t>ó</w:t>
      </w:r>
      <w:r w:rsidRPr="006C6540">
        <w:rPr>
          <w:bCs/>
          <w:szCs w:val="22"/>
        </w:rPr>
        <w:t>p</w:t>
      </w:r>
      <w:r>
        <w:rPr>
          <w:bCs/>
          <w:szCs w:val="22"/>
        </w:rPr>
        <w:t>í</w:t>
      </w:r>
      <w:r w:rsidRPr="006C6540">
        <w:rPr>
          <w:bCs/>
          <w:szCs w:val="22"/>
        </w:rPr>
        <w:t>d</w:t>
      </w:r>
      <w:r>
        <w:rPr>
          <w:bCs/>
          <w:szCs w:val="22"/>
        </w:rPr>
        <w:t>ó</w:t>
      </w:r>
      <w:r w:rsidRPr="006C6540">
        <w:rPr>
          <w:bCs/>
          <w:szCs w:val="22"/>
        </w:rPr>
        <w:t xml:space="preserve">grel </w:t>
      </w:r>
      <w:r>
        <w:rPr>
          <w:bCs/>
          <w:szCs w:val="22"/>
        </w:rPr>
        <w:t>ásamt</w:t>
      </w:r>
      <w:r w:rsidRPr="006C6540">
        <w:rPr>
          <w:bCs/>
          <w:szCs w:val="22"/>
        </w:rPr>
        <w:t xml:space="preserve"> </w:t>
      </w:r>
      <w:r>
        <w:rPr>
          <w:bCs/>
          <w:szCs w:val="22"/>
        </w:rPr>
        <w:t xml:space="preserve">acetýlsalicýlsýru samanborið við </w:t>
      </w:r>
      <w:r w:rsidRPr="006C6540">
        <w:rPr>
          <w:bCs/>
          <w:szCs w:val="22"/>
        </w:rPr>
        <w:t>160</w:t>
      </w:r>
      <w:r>
        <w:rPr>
          <w:bCs/>
          <w:szCs w:val="22"/>
        </w:rPr>
        <w:t> sjúklinga</w:t>
      </w:r>
      <w:r w:rsidRPr="006C6540">
        <w:rPr>
          <w:bCs/>
          <w:szCs w:val="22"/>
        </w:rPr>
        <w:t xml:space="preserve"> (6</w:t>
      </w:r>
      <w:r>
        <w:rPr>
          <w:bCs/>
          <w:szCs w:val="22"/>
        </w:rPr>
        <w:t>,</w:t>
      </w:r>
      <w:r w:rsidRPr="006C6540">
        <w:rPr>
          <w:bCs/>
          <w:szCs w:val="22"/>
        </w:rPr>
        <w:t xml:space="preserve">5%) </w:t>
      </w:r>
      <w:r>
        <w:rPr>
          <w:bCs/>
          <w:szCs w:val="22"/>
        </w:rPr>
        <w:t>sem fengu</w:t>
      </w:r>
      <w:r w:rsidRPr="006C6540">
        <w:rPr>
          <w:bCs/>
          <w:szCs w:val="22"/>
        </w:rPr>
        <w:t xml:space="preserve"> </w:t>
      </w:r>
      <w:r>
        <w:rPr>
          <w:bCs/>
          <w:szCs w:val="22"/>
        </w:rPr>
        <w:t>eingöngu acetýlsalicýlsýru</w:t>
      </w:r>
      <w:r w:rsidRPr="006C6540">
        <w:rPr>
          <w:bCs/>
          <w:szCs w:val="22"/>
        </w:rPr>
        <w:t xml:space="preserve"> (</w:t>
      </w:r>
      <w:r>
        <w:rPr>
          <w:bCs/>
          <w:szCs w:val="22"/>
        </w:rPr>
        <w:t>áhættuhlutfall</w:t>
      </w:r>
      <w:r w:rsidRPr="006C6540">
        <w:rPr>
          <w:bCs/>
          <w:szCs w:val="22"/>
        </w:rPr>
        <w:t>, 0</w:t>
      </w:r>
      <w:r>
        <w:rPr>
          <w:bCs/>
          <w:szCs w:val="22"/>
        </w:rPr>
        <w:t>,</w:t>
      </w:r>
      <w:r w:rsidRPr="006C6540">
        <w:rPr>
          <w:bCs/>
          <w:szCs w:val="22"/>
        </w:rPr>
        <w:t xml:space="preserve">75; 95% </w:t>
      </w:r>
      <w:r>
        <w:rPr>
          <w:bCs/>
          <w:szCs w:val="22"/>
        </w:rPr>
        <w:t>öryggisbil</w:t>
      </w:r>
      <w:r w:rsidRPr="006C6540">
        <w:rPr>
          <w:bCs/>
          <w:szCs w:val="22"/>
        </w:rPr>
        <w:t>, 0</w:t>
      </w:r>
      <w:r>
        <w:rPr>
          <w:bCs/>
          <w:szCs w:val="22"/>
        </w:rPr>
        <w:t>,</w:t>
      </w:r>
      <w:r w:rsidRPr="006C6540">
        <w:rPr>
          <w:bCs/>
          <w:szCs w:val="22"/>
        </w:rPr>
        <w:t>59 t</w:t>
      </w:r>
      <w:r>
        <w:rPr>
          <w:bCs/>
          <w:szCs w:val="22"/>
        </w:rPr>
        <w:t>il</w:t>
      </w:r>
      <w:r w:rsidRPr="006C6540">
        <w:rPr>
          <w:bCs/>
          <w:szCs w:val="22"/>
        </w:rPr>
        <w:t xml:space="preserve"> 0</w:t>
      </w:r>
      <w:r>
        <w:rPr>
          <w:bCs/>
          <w:szCs w:val="22"/>
        </w:rPr>
        <w:t>,</w:t>
      </w:r>
      <w:r w:rsidRPr="006C6540">
        <w:rPr>
          <w:bCs/>
          <w:szCs w:val="22"/>
        </w:rPr>
        <w:t>95; P</w:t>
      </w:r>
      <w:r>
        <w:rPr>
          <w:bCs/>
          <w:szCs w:val="22"/>
        </w:rPr>
        <w:t> </w:t>
      </w:r>
      <w:r w:rsidRPr="006C6540">
        <w:rPr>
          <w:bCs/>
          <w:szCs w:val="22"/>
        </w:rPr>
        <w:t>=</w:t>
      </w:r>
      <w:r>
        <w:rPr>
          <w:bCs/>
          <w:szCs w:val="22"/>
        </w:rPr>
        <w:t> </w:t>
      </w:r>
      <w:r w:rsidRPr="006C6540">
        <w:rPr>
          <w:bCs/>
          <w:szCs w:val="22"/>
        </w:rPr>
        <w:t>0</w:t>
      </w:r>
      <w:r>
        <w:rPr>
          <w:bCs/>
          <w:szCs w:val="22"/>
        </w:rPr>
        <w:t>,</w:t>
      </w:r>
      <w:r w:rsidRPr="006C6540">
        <w:rPr>
          <w:bCs/>
          <w:szCs w:val="22"/>
        </w:rPr>
        <w:t xml:space="preserve">02). </w:t>
      </w:r>
      <w:r>
        <w:rPr>
          <w:bCs/>
          <w:szCs w:val="22"/>
        </w:rPr>
        <w:t>Aukaniðurstaða með tilliti til</w:t>
      </w:r>
      <w:r w:rsidRPr="006C6540">
        <w:rPr>
          <w:bCs/>
          <w:szCs w:val="22"/>
        </w:rPr>
        <w:t xml:space="preserve"> </w:t>
      </w:r>
      <w:r>
        <w:rPr>
          <w:bCs/>
          <w:szCs w:val="22"/>
        </w:rPr>
        <w:t>heilablóðþurrðar</w:t>
      </w:r>
      <w:r w:rsidRPr="006C6540">
        <w:rPr>
          <w:bCs/>
          <w:szCs w:val="22"/>
        </w:rPr>
        <w:t xml:space="preserve"> </w:t>
      </w:r>
      <w:r>
        <w:rPr>
          <w:bCs/>
          <w:szCs w:val="22"/>
        </w:rPr>
        <w:t>kom fram hjá</w:t>
      </w:r>
      <w:r w:rsidRPr="006C6540">
        <w:rPr>
          <w:bCs/>
          <w:szCs w:val="22"/>
        </w:rPr>
        <w:t xml:space="preserve"> 112</w:t>
      </w:r>
      <w:r>
        <w:rPr>
          <w:bCs/>
          <w:szCs w:val="22"/>
        </w:rPr>
        <w:t> sjúklingum</w:t>
      </w:r>
      <w:r w:rsidRPr="006C6540">
        <w:rPr>
          <w:bCs/>
          <w:szCs w:val="22"/>
        </w:rPr>
        <w:t xml:space="preserve"> (4</w:t>
      </w:r>
      <w:r>
        <w:rPr>
          <w:bCs/>
          <w:szCs w:val="22"/>
        </w:rPr>
        <w:t>,</w:t>
      </w:r>
      <w:r w:rsidRPr="006C6540">
        <w:rPr>
          <w:bCs/>
          <w:szCs w:val="22"/>
        </w:rPr>
        <w:t xml:space="preserve">6%) </w:t>
      </w:r>
      <w:r>
        <w:rPr>
          <w:bCs/>
          <w:szCs w:val="22"/>
        </w:rPr>
        <w:t>sem fengu</w:t>
      </w:r>
      <w:r w:rsidRPr="006C6540">
        <w:rPr>
          <w:bCs/>
          <w:szCs w:val="22"/>
        </w:rPr>
        <w:t xml:space="preserve"> </w:t>
      </w:r>
      <w:r>
        <w:rPr>
          <w:bCs/>
          <w:szCs w:val="22"/>
        </w:rPr>
        <w:t>k</w:t>
      </w:r>
      <w:r w:rsidRPr="006C6540">
        <w:rPr>
          <w:bCs/>
          <w:szCs w:val="22"/>
        </w:rPr>
        <w:t>l</w:t>
      </w:r>
      <w:r>
        <w:rPr>
          <w:bCs/>
          <w:szCs w:val="22"/>
        </w:rPr>
        <w:t>ó</w:t>
      </w:r>
      <w:r w:rsidRPr="006C6540">
        <w:rPr>
          <w:bCs/>
          <w:szCs w:val="22"/>
        </w:rPr>
        <w:t>p</w:t>
      </w:r>
      <w:r>
        <w:rPr>
          <w:bCs/>
          <w:szCs w:val="22"/>
        </w:rPr>
        <w:t>í</w:t>
      </w:r>
      <w:r w:rsidRPr="006C6540">
        <w:rPr>
          <w:bCs/>
          <w:szCs w:val="22"/>
        </w:rPr>
        <w:t>d</w:t>
      </w:r>
      <w:r>
        <w:rPr>
          <w:bCs/>
          <w:szCs w:val="22"/>
        </w:rPr>
        <w:t>ó</w:t>
      </w:r>
      <w:r w:rsidRPr="006C6540">
        <w:rPr>
          <w:bCs/>
          <w:szCs w:val="22"/>
        </w:rPr>
        <w:t xml:space="preserve">grel </w:t>
      </w:r>
      <w:r>
        <w:rPr>
          <w:bCs/>
          <w:szCs w:val="22"/>
        </w:rPr>
        <w:t>ásamt</w:t>
      </w:r>
      <w:r w:rsidRPr="006C6540">
        <w:rPr>
          <w:bCs/>
          <w:szCs w:val="22"/>
        </w:rPr>
        <w:t xml:space="preserve"> </w:t>
      </w:r>
      <w:r>
        <w:rPr>
          <w:bCs/>
          <w:szCs w:val="22"/>
        </w:rPr>
        <w:t>acetýlsalicýlsýru</w:t>
      </w:r>
      <w:r w:rsidRPr="006C6540">
        <w:rPr>
          <w:bCs/>
          <w:szCs w:val="22"/>
        </w:rPr>
        <w:t xml:space="preserve"> </w:t>
      </w:r>
      <w:r>
        <w:rPr>
          <w:bCs/>
          <w:szCs w:val="22"/>
        </w:rPr>
        <w:t>samanborið við</w:t>
      </w:r>
      <w:r w:rsidRPr="00692F71">
        <w:rPr>
          <w:bCs/>
          <w:szCs w:val="22"/>
        </w:rPr>
        <w:t xml:space="preserve"> 155</w:t>
      </w:r>
      <w:r>
        <w:rPr>
          <w:bCs/>
          <w:szCs w:val="22"/>
        </w:rPr>
        <w:t> sjúklinga</w:t>
      </w:r>
      <w:r w:rsidRPr="00692F71">
        <w:rPr>
          <w:bCs/>
          <w:szCs w:val="22"/>
        </w:rPr>
        <w:t xml:space="preserve"> (6</w:t>
      </w:r>
      <w:r>
        <w:rPr>
          <w:bCs/>
          <w:szCs w:val="22"/>
        </w:rPr>
        <w:t>,</w:t>
      </w:r>
      <w:r w:rsidRPr="00692F71">
        <w:rPr>
          <w:bCs/>
          <w:szCs w:val="22"/>
        </w:rPr>
        <w:t xml:space="preserve">3%) </w:t>
      </w:r>
      <w:r>
        <w:rPr>
          <w:bCs/>
          <w:szCs w:val="22"/>
        </w:rPr>
        <w:t>sem fengu</w:t>
      </w:r>
      <w:r w:rsidRPr="00692F71">
        <w:rPr>
          <w:bCs/>
          <w:szCs w:val="22"/>
        </w:rPr>
        <w:t xml:space="preserve"> </w:t>
      </w:r>
      <w:r>
        <w:rPr>
          <w:bCs/>
          <w:szCs w:val="22"/>
        </w:rPr>
        <w:t>acetýlsalicýlsýru</w:t>
      </w:r>
      <w:r w:rsidRPr="00692F71">
        <w:rPr>
          <w:bCs/>
          <w:szCs w:val="22"/>
        </w:rPr>
        <w:t xml:space="preserve"> </w:t>
      </w:r>
      <w:r>
        <w:rPr>
          <w:bCs/>
          <w:szCs w:val="22"/>
        </w:rPr>
        <w:t>eingöngu</w:t>
      </w:r>
      <w:r w:rsidRPr="00692F71">
        <w:rPr>
          <w:bCs/>
          <w:szCs w:val="22"/>
        </w:rPr>
        <w:t xml:space="preserve"> (</w:t>
      </w:r>
      <w:r>
        <w:rPr>
          <w:bCs/>
          <w:szCs w:val="22"/>
        </w:rPr>
        <w:t>áhættuhlutfall</w:t>
      </w:r>
      <w:r w:rsidRPr="00692F71">
        <w:rPr>
          <w:bCs/>
          <w:szCs w:val="22"/>
        </w:rPr>
        <w:t>, 0</w:t>
      </w:r>
      <w:r>
        <w:rPr>
          <w:bCs/>
          <w:szCs w:val="22"/>
        </w:rPr>
        <w:t>,</w:t>
      </w:r>
      <w:r w:rsidRPr="00692F71">
        <w:rPr>
          <w:bCs/>
          <w:szCs w:val="22"/>
        </w:rPr>
        <w:t xml:space="preserve">72; 95% </w:t>
      </w:r>
      <w:r>
        <w:rPr>
          <w:bCs/>
          <w:szCs w:val="22"/>
        </w:rPr>
        <w:t>öryggisbil</w:t>
      </w:r>
      <w:r w:rsidRPr="00692F71">
        <w:rPr>
          <w:bCs/>
          <w:szCs w:val="22"/>
        </w:rPr>
        <w:t>, 0</w:t>
      </w:r>
      <w:r>
        <w:rPr>
          <w:bCs/>
          <w:szCs w:val="22"/>
        </w:rPr>
        <w:t>,</w:t>
      </w:r>
      <w:r w:rsidRPr="00692F71">
        <w:rPr>
          <w:bCs/>
          <w:szCs w:val="22"/>
        </w:rPr>
        <w:t>56 t</w:t>
      </w:r>
      <w:r>
        <w:rPr>
          <w:bCs/>
          <w:szCs w:val="22"/>
        </w:rPr>
        <w:t>il</w:t>
      </w:r>
      <w:r w:rsidRPr="00692F71">
        <w:rPr>
          <w:bCs/>
          <w:szCs w:val="22"/>
        </w:rPr>
        <w:t xml:space="preserve"> 0</w:t>
      </w:r>
      <w:r>
        <w:rPr>
          <w:bCs/>
          <w:szCs w:val="22"/>
        </w:rPr>
        <w:t>,</w:t>
      </w:r>
      <w:r w:rsidRPr="00692F71">
        <w:rPr>
          <w:bCs/>
          <w:szCs w:val="22"/>
        </w:rPr>
        <w:t>92; P</w:t>
      </w:r>
      <w:r>
        <w:rPr>
          <w:bCs/>
          <w:szCs w:val="22"/>
        </w:rPr>
        <w:t> </w:t>
      </w:r>
      <w:r w:rsidRPr="00692F71">
        <w:rPr>
          <w:bCs/>
          <w:szCs w:val="22"/>
        </w:rPr>
        <w:t>=</w:t>
      </w:r>
      <w:r>
        <w:rPr>
          <w:bCs/>
          <w:szCs w:val="22"/>
        </w:rPr>
        <w:t> </w:t>
      </w:r>
      <w:r w:rsidRPr="00692F71">
        <w:rPr>
          <w:bCs/>
          <w:szCs w:val="22"/>
        </w:rPr>
        <w:t>0</w:t>
      </w:r>
      <w:r>
        <w:rPr>
          <w:bCs/>
          <w:szCs w:val="22"/>
        </w:rPr>
        <w:t>,</w:t>
      </w:r>
      <w:r w:rsidRPr="00692F71">
        <w:rPr>
          <w:bCs/>
          <w:szCs w:val="22"/>
        </w:rPr>
        <w:t xml:space="preserve">01). </w:t>
      </w:r>
      <w:r>
        <w:rPr>
          <w:bCs/>
          <w:szCs w:val="22"/>
        </w:rPr>
        <w:t>Meginniðurstaða varðandi öryggi</w:t>
      </w:r>
      <w:r w:rsidRPr="00692F71">
        <w:rPr>
          <w:bCs/>
          <w:szCs w:val="22"/>
        </w:rPr>
        <w:t xml:space="preserve"> </w:t>
      </w:r>
      <w:r>
        <w:rPr>
          <w:bCs/>
          <w:szCs w:val="22"/>
        </w:rPr>
        <w:t>vegna</w:t>
      </w:r>
      <w:r w:rsidRPr="00692F71">
        <w:rPr>
          <w:bCs/>
          <w:szCs w:val="22"/>
        </w:rPr>
        <w:t xml:space="preserve"> </w:t>
      </w:r>
      <w:r>
        <w:rPr>
          <w:bCs/>
          <w:szCs w:val="22"/>
        </w:rPr>
        <w:t>alvarlegrar blæðingar</w:t>
      </w:r>
      <w:r w:rsidRPr="00692F71">
        <w:rPr>
          <w:bCs/>
          <w:szCs w:val="22"/>
        </w:rPr>
        <w:t xml:space="preserve"> </w:t>
      </w:r>
      <w:r>
        <w:rPr>
          <w:bCs/>
          <w:szCs w:val="22"/>
        </w:rPr>
        <w:t>kom fram hjá</w:t>
      </w:r>
      <w:r w:rsidRPr="00692F71">
        <w:rPr>
          <w:bCs/>
          <w:szCs w:val="22"/>
        </w:rPr>
        <w:t xml:space="preserve"> 23 </w:t>
      </w:r>
      <w:r>
        <w:rPr>
          <w:bCs/>
          <w:szCs w:val="22"/>
        </w:rPr>
        <w:t>a</w:t>
      </w:r>
      <w:r w:rsidRPr="00692F71">
        <w:rPr>
          <w:bCs/>
          <w:szCs w:val="22"/>
        </w:rPr>
        <w:t>f 2</w:t>
      </w:r>
      <w:r>
        <w:rPr>
          <w:bCs/>
          <w:szCs w:val="22"/>
        </w:rPr>
        <w:t>.</w:t>
      </w:r>
      <w:r w:rsidRPr="00692F71">
        <w:rPr>
          <w:bCs/>
          <w:szCs w:val="22"/>
        </w:rPr>
        <w:t>432</w:t>
      </w:r>
      <w:r>
        <w:rPr>
          <w:bCs/>
          <w:szCs w:val="22"/>
        </w:rPr>
        <w:t> sjúklingum</w:t>
      </w:r>
      <w:r w:rsidRPr="00692F71">
        <w:rPr>
          <w:bCs/>
          <w:szCs w:val="22"/>
        </w:rPr>
        <w:t xml:space="preserve"> (0</w:t>
      </w:r>
      <w:r>
        <w:rPr>
          <w:bCs/>
          <w:szCs w:val="22"/>
        </w:rPr>
        <w:t>,</w:t>
      </w:r>
      <w:r w:rsidRPr="00692F71">
        <w:rPr>
          <w:bCs/>
          <w:szCs w:val="22"/>
        </w:rPr>
        <w:t xml:space="preserve">9%) </w:t>
      </w:r>
      <w:r>
        <w:rPr>
          <w:bCs/>
          <w:szCs w:val="22"/>
        </w:rPr>
        <w:t>sem fengu</w:t>
      </w:r>
      <w:r w:rsidRPr="00692F71">
        <w:rPr>
          <w:bCs/>
          <w:szCs w:val="22"/>
        </w:rPr>
        <w:t xml:space="preserve"> </w:t>
      </w:r>
      <w:r>
        <w:rPr>
          <w:bCs/>
          <w:szCs w:val="22"/>
        </w:rPr>
        <w:t>k</w:t>
      </w:r>
      <w:r w:rsidRPr="00692F71">
        <w:rPr>
          <w:bCs/>
          <w:szCs w:val="22"/>
        </w:rPr>
        <w:t>l</w:t>
      </w:r>
      <w:r>
        <w:rPr>
          <w:bCs/>
          <w:szCs w:val="22"/>
        </w:rPr>
        <w:t>ó</w:t>
      </w:r>
      <w:r w:rsidRPr="00692F71">
        <w:rPr>
          <w:bCs/>
          <w:szCs w:val="22"/>
        </w:rPr>
        <w:t>p</w:t>
      </w:r>
      <w:r>
        <w:rPr>
          <w:bCs/>
          <w:szCs w:val="22"/>
        </w:rPr>
        <w:t>í</w:t>
      </w:r>
      <w:r w:rsidRPr="00692F71">
        <w:rPr>
          <w:bCs/>
          <w:szCs w:val="22"/>
        </w:rPr>
        <w:t>d</w:t>
      </w:r>
      <w:r>
        <w:rPr>
          <w:bCs/>
          <w:szCs w:val="22"/>
        </w:rPr>
        <w:t>ó</w:t>
      </w:r>
      <w:r w:rsidRPr="00692F71">
        <w:rPr>
          <w:bCs/>
          <w:szCs w:val="22"/>
        </w:rPr>
        <w:t xml:space="preserve">grel </w:t>
      </w:r>
      <w:r>
        <w:rPr>
          <w:bCs/>
          <w:szCs w:val="22"/>
        </w:rPr>
        <w:t>ásamt</w:t>
      </w:r>
      <w:r w:rsidRPr="00692F71">
        <w:rPr>
          <w:bCs/>
          <w:szCs w:val="22"/>
        </w:rPr>
        <w:t xml:space="preserve"> </w:t>
      </w:r>
      <w:r>
        <w:rPr>
          <w:bCs/>
          <w:szCs w:val="22"/>
        </w:rPr>
        <w:t>acetýlsalicýlsýru</w:t>
      </w:r>
      <w:r w:rsidRPr="00692F71">
        <w:rPr>
          <w:bCs/>
          <w:szCs w:val="22"/>
        </w:rPr>
        <w:t xml:space="preserve"> </w:t>
      </w:r>
      <w:r>
        <w:rPr>
          <w:bCs/>
          <w:szCs w:val="22"/>
        </w:rPr>
        <w:t>og</w:t>
      </w:r>
      <w:r w:rsidRPr="00692F71">
        <w:rPr>
          <w:bCs/>
          <w:szCs w:val="22"/>
        </w:rPr>
        <w:t xml:space="preserve"> </w:t>
      </w:r>
      <w:r>
        <w:rPr>
          <w:bCs/>
          <w:szCs w:val="22"/>
        </w:rPr>
        <w:t>hjá</w:t>
      </w:r>
      <w:r w:rsidRPr="00692F71">
        <w:rPr>
          <w:bCs/>
          <w:szCs w:val="22"/>
        </w:rPr>
        <w:t xml:space="preserve"> 10 </w:t>
      </w:r>
      <w:r>
        <w:rPr>
          <w:bCs/>
          <w:szCs w:val="22"/>
        </w:rPr>
        <w:t>a</w:t>
      </w:r>
      <w:r w:rsidRPr="00692F71">
        <w:rPr>
          <w:bCs/>
          <w:szCs w:val="22"/>
        </w:rPr>
        <w:t>f 2</w:t>
      </w:r>
      <w:r>
        <w:rPr>
          <w:bCs/>
          <w:szCs w:val="22"/>
        </w:rPr>
        <w:t>.</w:t>
      </w:r>
      <w:r w:rsidRPr="00692F71">
        <w:rPr>
          <w:bCs/>
          <w:szCs w:val="22"/>
        </w:rPr>
        <w:t>449</w:t>
      </w:r>
      <w:r>
        <w:rPr>
          <w:bCs/>
          <w:szCs w:val="22"/>
        </w:rPr>
        <w:t> sjúklingum</w:t>
      </w:r>
      <w:r w:rsidRPr="00692F71">
        <w:rPr>
          <w:bCs/>
          <w:szCs w:val="22"/>
        </w:rPr>
        <w:t xml:space="preserve"> (0</w:t>
      </w:r>
      <w:r>
        <w:rPr>
          <w:bCs/>
          <w:szCs w:val="22"/>
        </w:rPr>
        <w:t>,</w:t>
      </w:r>
      <w:r w:rsidRPr="00692F71">
        <w:rPr>
          <w:bCs/>
          <w:szCs w:val="22"/>
        </w:rPr>
        <w:t xml:space="preserve">4%) </w:t>
      </w:r>
      <w:r>
        <w:rPr>
          <w:bCs/>
          <w:szCs w:val="22"/>
        </w:rPr>
        <w:t>sem fengu</w:t>
      </w:r>
      <w:r w:rsidRPr="00692F71">
        <w:rPr>
          <w:bCs/>
          <w:szCs w:val="22"/>
        </w:rPr>
        <w:t xml:space="preserve"> </w:t>
      </w:r>
      <w:r>
        <w:rPr>
          <w:bCs/>
          <w:szCs w:val="22"/>
        </w:rPr>
        <w:t>eingöngu acetýlsalicýlsýru</w:t>
      </w:r>
      <w:r w:rsidRPr="00692F71">
        <w:rPr>
          <w:bCs/>
          <w:szCs w:val="22"/>
        </w:rPr>
        <w:t xml:space="preserve"> (</w:t>
      </w:r>
      <w:r>
        <w:rPr>
          <w:bCs/>
          <w:szCs w:val="22"/>
        </w:rPr>
        <w:t>áhættuhlutfall</w:t>
      </w:r>
      <w:r w:rsidRPr="00692F71">
        <w:rPr>
          <w:bCs/>
          <w:szCs w:val="22"/>
        </w:rPr>
        <w:t>, 2</w:t>
      </w:r>
      <w:r>
        <w:rPr>
          <w:bCs/>
          <w:szCs w:val="22"/>
        </w:rPr>
        <w:t>,</w:t>
      </w:r>
      <w:r w:rsidRPr="00692F71">
        <w:rPr>
          <w:bCs/>
          <w:szCs w:val="22"/>
        </w:rPr>
        <w:t xml:space="preserve">32; 95% </w:t>
      </w:r>
      <w:r>
        <w:rPr>
          <w:bCs/>
          <w:szCs w:val="22"/>
        </w:rPr>
        <w:t>öryggisbil</w:t>
      </w:r>
      <w:r w:rsidRPr="00692F71">
        <w:rPr>
          <w:bCs/>
          <w:szCs w:val="22"/>
        </w:rPr>
        <w:t>, 1</w:t>
      </w:r>
      <w:r>
        <w:rPr>
          <w:bCs/>
          <w:szCs w:val="22"/>
        </w:rPr>
        <w:t>,</w:t>
      </w:r>
      <w:r w:rsidRPr="00692F71">
        <w:rPr>
          <w:bCs/>
          <w:szCs w:val="22"/>
        </w:rPr>
        <w:t>10 t</w:t>
      </w:r>
      <w:r>
        <w:rPr>
          <w:bCs/>
          <w:szCs w:val="22"/>
        </w:rPr>
        <w:t>il</w:t>
      </w:r>
      <w:r w:rsidRPr="00692F71">
        <w:rPr>
          <w:bCs/>
          <w:szCs w:val="22"/>
        </w:rPr>
        <w:t xml:space="preserve"> 4</w:t>
      </w:r>
      <w:r>
        <w:rPr>
          <w:bCs/>
          <w:szCs w:val="22"/>
        </w:rPr>
        <w:t>,</w:t>
      </w:r>
      <w:r w:rsidRPr="00692F71">
        <w:rPr>
          <w:bCs/>
          <w:szCs w:val="22"/>
        </w:rPr>
        <w:t>87; P = 0</w:t>
      </w:r>
      <w:r>
        <w:rPr>
          <w:bCs/>
          <w:szCs w:val="22"/>
        </w:rPr>
        <w:t>,</w:t>
      </w:r>
      <w:r w:rsidRPr="00692F71">
        <w:rPr>
          <w:bCs/>
          <w:szCs w:val="22"/>
        </w:rPr>
        <w:t>02).</w:t>
      </w:r>
      <w:r w:rsidRPr="009C2881">
        <w:rPr>
          <w:bCs/>
          <w:szCs w:val="22"/>
        </w:rPr>
        <w:t xml:space="preserve"> </w:t>
      </w:r>
      <w:r>
        <w:rPr>
          <w:bCs/>
          <w:szCs w:val="22"/>
        </w:rPr>
        <w:t>Væg blæðing</w:t>
      </w:r>
      <w:r w:rsidRPr="004B4AA1">
        <w:rPr>
          <w:bCs/>
          <w:szCs w:val="22"/>
        </w:rPr>
        <w:t xml:space="preserve"> </w:t>
      </w:r>
      <w:r>
        <w:rPr>
          <w:bCs/>
          <w:szCs w:val="22"/>
        </w:rPr>
        <w:t>kom fram hjá</w:t>
      </w:r>
      <w:r w:rsidRPr="004B4AA1">
        <w:rPr>
          <w:bCs/>
          <w:szCs w:val="22"/>
        </w:rPr>
        <w:t xml:space="preserve"> 40</w:t>
      </w:r>
      <w:r>
        <w:rPr>
          <w:bCs/>
          <w:szCs w:val="22"/>
        </w:rPr>
        <w:t> sjúklingum</w:t>
      </w:r>
      <w:r w:rsidRPr="004B4AA1">
        <w:rPr>
          <w:bCs/>
          <w:szCs w:val="22"/>
        </w:rPr>
        <w:t xml:space="preserve"> (1</w:t>
      </w:r>
      <w:r>
        <w:rPr>
          <w:bCs/>
          <w:szCs w:val="22"/>
        </w:rPr>
        <w:t>,</w:t>
      </w:r>
      <w:r w:rsidRPr="004B4AA1">
        <w:rPr>
          <w:bCs/>
          <w:szCs w:val="22"/>
        </w:rPr>
        <w:t>6%)</w:t>
      </w:r>
      <w:r>
        <w:rPr>
          <w:bCs/>
          <w:szCs w:val="22"/>
        </w:rPr>
        <w:t xml:space="preserve"> sem fengu</w:t>
      </w:r>
      <w:r w:rsidRPr="004B4AA1">
        <w:rPr>
          <w:bCs/>
          <w:szCs w:val="22"/>
        </w:rPr>
        <w:t xml:space="preserve"> </w:t>
      </w:r>
      <w:r>
        <w:rPr>
          <w:bCs/>
          <w:szCs w:val="22"/>
        </w:rPr>
        <w:t>k</w:t>
      </w:r>
      <w:r w:rsidRPr="004B4AA1">
        <w:rPr>
          <w:bCs/>
          <w:szCs w:val="22"/>
        </w:rPr>
        <w:t>l</w:t>
      </w:r>
      <w:r>
        <w:rPr>
          <w:bCs/>
          <w:szCs w:val="22"/>
        </w:rPr>
        <w:t>ó</w:t>
      </w:r>
      <w:r w:rsidRPr="004B4AA1">
        <w:rPr>
          <w:bCs/>
          <w:szCs w:val="22"/>
        </w:rPr>
        <w:t>p</w:t>
      </w:r>
      <w:r>
        <w:rPr>
          <w:bCs/>
          <w:szCs w:val="22"/>
        </w:rPr>
        <w:t>í</w:t>
      </w:r>
      <w:r w:rsidRPr="004B4AA1">
        <w:rPr>
          <w:bCs/>
          <w:szCs w:val="22"/>
        </w:rPr>
        <w:t>d</w:t>
      </w:r>
      <w:r>
        <w:rPr>
          <w:bCs/>
          <w:szCs w:val="22"/>
        </w:rPr>
        <w:t>ó</w:t>
      </w:r>
      <w:r w:rsidRPr="004B4AA1">
        <w:rPr>
          <w:bCs/>
          <w:szCs w:val="22"/>
        </w:rPr>
        <w:t xml:space="preserve">grel </w:t>
      </w:r>
      <w:r>
        <w:rPr>
          <w:bCs/>
          <w:szCs w:val="22"/>
        </w:rPr>
        <w:t>ásamt</w:t>
      </w:r>
      <w:r w:rsidRPr="004B4AA1">
        <w:rPr>
          <w:bCs/>
          <w:szCs w:val="22"/>
        </w:rPr>
        <w:t xml:space="preserve"> </w:t>
      </w:r>
      <w:r>
        <w:rPr>
          <w:bCs/>
          <w:szCs w:val="22"/>
        </w:rPr>
        <w:t>acetýlsalicýlsýru og hjá</w:t>
      </w:r>
      <w:r w:rsidRPr="004B4AA1">
        <w:rPr>
          <w:bCs/>
          <w:szCs w:val="22"/>
        </w:rPr>
        <w:t xml:space="preserve"> 13 (0</w:t>
      </w:r>
      <w:r>
        <w:rPr>
          <w:bCs/>
          <w:szCs w:val="22"/>
        </w:rPr>
        <w:t>,</w:t>
      </w:r>
      <w:r w:rsidRPr="004B4AA1">
        <w:rPr>
          <w:bCs/>
          <w:szCs w:val="22"/>
        </w:rPr>
        <w:t xml:space="preserve">5%) </w:t>
      </w:r>
      <w:r>
        <w:rPr>
          <w:bCs/>
          <w:szCs w:val="22"/>
        </w:rPr>
        <w:t>sem fengu</w:t>
      </w:r>
      <w:r w:rsidRPr="004B4AA1">
        <w:rPr>
          <w:bCs/>
          <w:szCs w:val="22"/>
        </w:rPr>
        <w:t xml:space="preserve"> </w:t>
      </w:r>
      <w:r>
        <w:rPr>
          <w:bCs/>
          <w:szCs w:val="22"/>
        </w:rPr>
        <w:t xml:space="preserve">eingöngu acetýlsalicýlsýru </w:t>
      </w:r>
      <w:r w:rsidRPr="004B4AA1">
        <w:rPr>
          <w:bCs/>
          <w:szCs w:val="22"/>
        </w:rPr>
        <w:t>(</w:t>
      </w:r>
      <w:r>
        <w:rPr>
          <w:bCs/>
          <w:szCs w:val="22"/>
        </w:rPr>
        <w:t>áhættuhlutfall</w:t>
      </w:r>
      <w:r w:rsidRPr="004B4AA1">
        <w:rPr>
          <w:bCs/>
          <w:szCs w:val="22"/>
        </w:rPr>
        <w:t>, 3</w:t>
      </w:r>
      <w:r>
        <w:rPr>
          <w:bCs/>
          <w:szCs w:val="22"/>
        </w:rPr>
        <w:t>,</w:t>
      </w:r>
      <w:r w:rsidRPr="004B4AA1">
        <w:rPr>
          <w:bCs/>
          <w:szCs w:val="22"/>
        </w:rPr>
        <w:t xml:space="preserve">12; 95% </w:t>
      </w:r>
      <w:r>
        <w:rPr>
          <w:bCs/>
          <w:szCs w:val="22"/>
        </w:rPr>
        <w:t>öryggisbil</w:t>
      </w:r>
      <w:r w:rsidRPr="004B4AA1">
        <w:rPr>
          <w:bCs/>
          <w:szCs w:val="22"/>
        </w:rPr>
        <w:t>, 1</w:t>
      </w:r>
      <w:r>
        <w:rPr>
          <w:bCs/>
          <w:szCs w:val="22"/>
        </w:rPr>
        <w:t>,</w:t>
      </w:r>
      <w:r w:rsidRPr="004B4AA1">
        <w:rPr>
          <w:bCs/>
          <w:szCs w:val="22"/>
        </w:rPr>
        <w:t>67 t</w:t>
      </w:r>
      <w:r>
        <w:rPr>
          <w:bCs/>
          <w:szCs w:val="22"/>
        </w:rPr>
        <w:t>il</w:t>
      </w:r>
      <w:r w:rsidRPr="004B4AA1">
        <w:rPr>
          <w:bCs/>
          <w:szCs w:val="22"/>
        </w:rPr>
        <w:t xml:space="preserve"> 5</w:t>
      </w:r>
      <w:r>
        <w:rPr>
          <w:bCs/>
          <w:szCs w:val="22"/>
        </w:rPr>
        <w:t>,</w:t>
      </w:r>
      <w:r w:rsidRPr="004B4AA1">
        <w:rPr>
          <w:bCs/>
          <w:szCs w:val="22"/>
        </w:rPr>
        <w:t>83; P</w:t>
      </w:r>
      <w:r>
        <w:rPr>
          <w:bCs/>
          <w:szCs w:val="22"/>
        </w:rPr>
        <w:t> </w:t>
      </w:r>
      <w:r w:rsidRPr="004B4AA1">
        <w:rPr>
          <w:bCs/>
          <w:szCs w:val="22"/>
        </w:rPr>
        <w:t>=</w:t>
      </w:r>
      <w:r>
        <w:rPr>
          <w:bCs/>
          <w:szCs w:val="22"/>
        </w:rPr>
        <w:t> </w:t>
      </w:r>
      <w:r w:rsidRPr="004B4AA1">
        <w:rPr>
          <w:bCs/>
          <w:szCs w:val="22"/>
        </w:rPr>
        <w:t>0</w:t>
      </w:r>
      <w:r>
        <w:rPr>
          <w:bCs/>
          <w:szCs w:val="22"/>
        </w:rPr>
        <w:t>,</w:t>
      </w:r>
      <w:r w:rsidRPr="004B4AA1">
        <w:rPr>
          <w:bCs/>
          <w:szCs w:val="22"/>
        </w:rPr>
        <w:t>00</w:t>
      </w:r>
      <w:r>
        <w:rPr>
          <w:bCs/>
          <w:szCs w:val="22"/>
        </w:rPr>
        <w:t>1</w:t>
      </w:r>
      <w:r w:rsidRPr="004B4AA1">
        <w:rPr>
          <w:bCs/>
          <w:szCs w:val="22"/>
        </w:rPr>
        <w:t>).</w:t>
      </w:r>
    </w:p>
    <w:p w:rsidR="00FC4210" w:rsidRDefault="00FC4210" w:rsidP="00FC4210">
      <w:pPr>
        <w:ind w:right="-29"/>
        <w:rPr>
          <w:bCs/>
          <w:szCs w:val="22"/>
        </w:rPr>
      </w:pPr>
    </w:p>
    <w:p w:rsidR="00FC4210" w:rsidRDefault="00FC4210" w:rsidP="00FC4210">
      <w:pPr>
        <w:ind w:right="-29"/>
        <w:rPr>
          <w:bCs/>
          <w:szCs w:val="22"/>
        </w:rPr>
      </w:pPr>
      <w:r w:rsidRPr="00AE0C8F">
        <w:rPr>
          <w:bCs/>
          <w:szCs w:val="22"/>
        </w:rPr>
        <w:t xml:space="preserve">CHANCE </w:t>
      </w:r>
      <w:r>
        <w:rPr>
          <w:bCs/>
          <w:szCs w:val="22"/>
        </w:rPr>
        <w:t>og</w:t>
      </w:r>
      <w:r w:rsidRPr="00AE0C8F">
        <w:rPr>
          <w:bCs/>
          <w:szCs w:val="22"/>
        </w:rPr>
        <w:t xml:space="preserve"> POINT </w:t>
      </w:r>
      <w:r>
        <w:rPr>
          <w:bCs/>
          <w:szCs w:val="22"/>
        </w:rPr>
        <w:t>greining með tilliti til tíma</w:t>
      </w:r>
      <w:r w:rsidRPr="00AE0C8F">
        <w:rPr>
          <w:bCs/>
          <w:szCs w:val="22"/>
        </w:rPr>
        <w:br/>
      </w:r>
      <w:r>
        <w:rPr>
          <w:bCs/>
          <w:szCs w:val="22"/>
        </w:rPr>
        <w:t>Enginn ávinningur með tilliti til verkunar var af því að halda</w:t>
      </w:r>
      <w:r w:rsidRPr="00AE0C8F">
        <w:rPr>
          <w:bCs/>
          <w:szCs w:val="22"/>
        </w:rPr>
        <w:t xml:space="preserve"> DAPT </w:t>
      </w:r>
      <w:r>
        <w:rPr>
          <w:bCs/>
          <w:szCs w:val="22"/>
        </w:rPr>
        <w:t xml:space="preserve">áfram lengur en </w:t>
      </w:r>
      <w:r w:rsidRPr="00AE0C8F">
        <w:rPr>
          <w:bCs/>
          <w:szCs w:val="22"/>
        </w:rPr>
        <w:t>21</w:t>
      </w:r>
      <w:r>
        <w:rPr>
          <w:bCs/>
          <w:szCs w:val="22"/>
        </w:rPr>
        <w:t> </w:t>
      </w:r>
      <w:r w:rsidRPr="00AE0C8F">
        <w:rPr>
          <w:bCs/>
          <w:szCs w:val="22"/>
        </w:rPr>
        <w:t>d</w:t>
      </w:r>
      <w:r>
        <w:rPr>
          <w:bCs/>
          <w:szCs w:val="22"/>
        </w:rPr>
        <w:t>ag</w:t>
      </w:r>
      <w:r w:rsidRPr="00AE0C8F">
        <w:rPr>
          <w:bCs/>
          <w:szCs w:val="22"/>
        </w:rPr>
        <w:t>.</w:t>
      </w:r>
      <w:r w:rsidRPr="00CC10AC">
        <w:rPr>
          <w:bCs/>
          <w:szCs w:val="22"/>
        </w:rPr>
        <w:t xml:space="preserve"> </w:t>
      </w:r>
      <w:bookmarkStart w:id="10" w:name="_Hlk25225223"/>
      <w:bookmarkEnd w:id="8"/>
      <w:r>
        <w:rPr>
          <w:bCs/>
          <w:szCs w:val="22"/>
        </w:rPr>
        <w:t>Greining með tilliti til tíma var gerð á dreifingu alvarlegra</w:t>
      </w:r>
      <w:r w:rsidRPr="004B4AA1">
        <w:rPr>
          <w:bCs/>
          <w:szCs w:val="22"/>
        </w:rPr>
        <w:t xml:space="preserve"> </w:t>
      </w:r>
      <w:r>
        <w:rPr>
          <w:bCs/>
          <w:szCs w:val="22"/>
        </w:rPr>
        <w:t>blóðþurrðartilvika</w:t>
      </w:r>
      <w:r w:rsidRPr="004B4AA1">
        <w:rPr>
          <w:bCs/>
          <w:szCs w:val="22"/>
        </w:rPr>
        <w:t xml:space="preserve"> </w:t>
      </w:r>
      <w:r>
        <w:rPr>
          <w:bCs/>
          <w:szCs w:val="22"/>
        </w:rPr>
        <w:t>og</w:t>
      </w:r>
      <w:r w:rsidRPr="004B4AA1">
        <w:rPr>
          <w:bCs/>
          <w:szCs w:val="22"/>
        </w:rPr>
        <w:t xml:space="preserve"> </w:t>
      </w:r>
      <w:r>
        <w:rPr>
          <w:bCs/>
          <w:szCs w:val="22"/>
        </w:rPr>
        <w:t>alvarlegra</w:t>
      </w:r>
      <w:r w:rsidRPr="004B4AA1">
        <w:rPr>
          <w:bCs/>
          <w:szCs w:val="22"/>
        </w:rPr>
        <w:t xml:space="preserve"> </w:t>
      </w:r>
      <w:r>
        <w:rPr>
          <w:bCs/>
          <w:szCs w:val="22"/>
        </w:rPr>
        <w:t>blæðinga</w:t>
      </w:r>
      <w:r w:rsidRPr="004B4AA1">
        <w:rPr>
          <w:bCs/>
          <w:szCs w:val="22"/>
        </w:rPr>
        <w:t xml:space="preserve"> </w:t>
      </w:r>
      <w:r>
        <w:rPr>
          <w:bCs/>
          <w:szCs w:val="22"/>
        </w:rPr>
        <w:t>samkvæmt</w:t>
      </w:r>
      <w:r w:rsidRPr="004B4AA1">
        <w:rPr>
          <w:bCs/>
          <w:szCs w:val="22"/>
        </w:rPr>
        <w:t xml:space="preserve"> </w:t>
      </w:r>
      <w:r>
        <w:rPr>
          <w:bCs/>
          <w:szCs w:val="22"/>
        </w:rPr>
        <w:t>úthlutaðri meðferð</w:t>
      </w:r>
      <w:r w:rsidRPr="004B4AA1">
        <w:rPr>
          <w:bCs/>
          <w:szCs w:val="22"/>
        </w:rPr>
        <w:t xml:space="preserve"> </w:t>
      </w:r>
      <w:r>
        <w:rPr>
          <w:bCs/>
          <w:szCs w:val="22"/>
        </w:rPr>
        <w:t>til að kanna skammtímanotkun DAPT.</w:t>
      </w:r>
    </w:p>
    <w:p w:rsidR="00FC4210" w:rsidRDefault="00FC4210" w:rsidP="00FC4210">
      <w:pPr>
        <w:ind w:right="-29"/>
        <w:rPr>
          <w:bCs/>
          <w:szCs w:val="22"/>
        </w:rPr>
      </w:pPr>
    </w:p>
    <w:p w:rsidR="00FC4210" w:rsidRPr="00530F55" w:rsidRDefault="00FC4210" w:rsidP="00FC4210">
      <w:pPr>
        <w:tabs>
          <w:tab w:val="left" w:pos="2832"/>
        </w:tabs>
        <w:spacing w:line="276" w:lineRule="auto"/>
        <w:jc w:val="center"/>
        <w:rPr>
          <w:b/>
          <w:bCs/>
          <w:szCs w:val="22"/>
        </w:rPr>
      </w:pPr>
      <w:r>
        <w:rPr>
          <w:b/>
          <w:bCs/>
          <w:szCs w:val="22"/>
        </w:rPr>
        <w:t>Tafla 1- Dreifing alvarlegra blóðþurrðartilvika</w:t>
      </w:r>
      <w:r w:rsidRPr="00530F55">
        <w:rPr>
          <w:b/>
          <w:bCs/>
          <w:szCs w:val="22"/>
        </w:rPr>
        <w:t xml:space="preserve"> </w:t>
      </w:r>
      <w:r>
        <w:rPr>
          <w:b/>
          <w:bCs/>
          <w:szCs w:val="22"/>
        </w:rPr>
        <w:t>og alvarlegra</w:t>
      </w:r>
      <w:r w:rsidRPr="00530F55">
        <w:rPr>
          <w:b/>
          <w:bCs/>
          <w:szCs w:val="22"/>
        </w:rPr>
        <w:t xml:space="preserve"> </w:t>
      </w:r>
      <w:r>
        <w:rPr>
          <w:b/>
          <w:bCs/>
          <w:szCs w:val="22"/>
        </w:rPr>
        <w:t>blæðinga</w:t>
      </w:r>
      <w:r w:rsidRPr="00530F55">
        <w:rPr>
          <w:b/>
          <w:bCs/>
          <w:szCs w:val="22"/>
        </w:rPr>
        <w:t xml:space="preserve"> </w:t>
      </w:r>
      <w:r>
        <w:rPr>
          <w:b/>
          <w:bCs/>
          <w:szCs w:val="22"/>
        </w:rPr>
        <w:t>með tilliti til tíma samkvæmt</w:t>
      </w:r>
      <w:r w:rsidRPr="00530F55">
        <w:rPr>
          <w:b/>
          <w:bCs/>
          <w:szCs w:val="22"/>
        </w:rPr>
        <w:t xml:space="preserve"> </w:t>
      </w:r>
      <w:r>
        <w:rPr>
          <w:b/>
          <w:bCs/>
          <w:szCs w:val="22"/>
        </w:rPr>
        <w:t>úthlutaðri meðferð í CHANCE og POINT</w:t>
      </w:r>
    </w:p>
    <w:p w:rsidR="00FC4210" w:rsidRDefault="00FC4210" w:rsidP="00FC4210">
      <w:pPr>
        <w:ind w:right="-29"/>
        <w:rPr>
          <w:bCs/>
          <w:szCs w:val="22"/>
        </w:rPr>
      </w:pPr>
    </w:p>
    <w:bookmarkEnd w:id="10"/>
    <w:p w:rsidR="00FC4210" w:rsidRDefault="00FC4210" w:rsidP="00FC4210">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FC4210" w:rsidRPr="004B4AA1" w:rsidTr="00750A13">
        <w:trPr>
          <w:trHeight w:val="422"/>
          <w:jc w:val="center"/>
        </w:trPr>
        <w:tc>
          <w:tcPr>
            <w:tcW w:w="1572" w:type="dxa"/>
            <w:tcBorders>
              <w:top w:val="single" w:sz="4" w:space="0" w:color="auto"/>
              <w:bottom w:val="single" w:sz="4" w:space="0" w:color="auto"/>
            </w:tcBorders>
          </w:tcPr>
          <w:p w:rsidR="00FC4210" w:rsidRPr="00F92C86" w:rsidRDefault="00FC4210" w:rsidP="00750A13">
            <w:pPr>
              <w:ind w:right="-29"/>
              <w:rPr>
                <w:rFonts w:ascii="Arial Narrow" w:hAnsi="Arial Narrow"/>
                <w:bCs/>
                <w:sz w:val="18"/>
                <w:szCs w:val="18"/>
              </w:rPr>
            </w:pPr>
            <w:bookmarkStart w:id="11" w:name="_Hlk25225287"/>
          </w:p>
        </w:tc>
        <w:tc>
          <w:tcPr>
            <w:tcW w:w="1614"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29"/>
              <w:rPr>
                <w:rFonts w:ascii="Arial Narrow" w:hAnsi="Arial Narrow"/>
                <w:bCs/>
                <w:sz w:val="18"/>
                <w:szCs w:val="18"/>
              </w:rPr>
            </w:pPr>
          </w:p>
        </w:tc>
        <w:tc>
          <w:tcPr>
            <w:tcW w:w="1012"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143"/>
              <w:rPr>
                <w:rFonts w:ascii="Arial Narrow" w:hAnsi="Arial Narrow"/>
                <w:bCs/>
                <w:sz w:val="18"/>
                <w:szCs w:val="18"/>
              </w:rPr>
            </w:pPr>
            <w:r>
              <w:rPr>
                <w:rFonts w:ascii="Arial Narrow" w:hAnsi="Arial Narrow"/>
                <w:bCs/>
                <w:sz w:val="18"/>
                <w:szCs w:val="18"/>
              </w:rPr>
              <w:t>Fjöldi tilvika</w:t>
            </w:r>
          </w:p>
        </w:tc>
        <w:tc>
          <w:tcPr>
            <w:tcW w:w="940"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29"/>
              <w:rPr>
                <w:rFonts w:ascii="Arial Narrow"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29"/>
              <w:rPr>
                <w:rFonts w:ascii="Arial Narrow"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rsidR="00FC4210" w:rsidRPr="00F92C86" w:rsidRDefault="00FC4210" w:rsidP="00750A13">
            <w:pPr>
              <w:ind w:right="-29"/>
              <w:rPr>
                <w:rFonts w:ascii="Arial Narrow" w:hAnsi="Arial Narrow"/>
                <w:bCs/>
                <w:sz w:val="18"/>
                <w:szCs w:val="18"/>
              </w:rPr>
            </w:pPr>
          </w:p>
        </w:tc>
      </w:tr>
      <w:tr w:rsidR="00FC4210" w:rsidRPr="004B4AA1" w:rsidTr="00750A13">
        <w:trPr>
          <w:trHeight w:val="236"/>
          <w:jc w:val="center"/>
        </w:trPr>
        <w:tc>
          <w:tcPr>
            <w:tcW w:w="1572" w:type="dxa"/>
            <w:tcBorders>
              <w:top w:val="single" w:sz="4" w:space="0" w:color="auto"/>
              <w:bottom w:val="single" w:sz="4" w:space="0" w:color="auto"/>
            </w:tcBorders>
          </w:tcPr>
          <w:p w:rsidR="00FC4210" w:rsidRPr="009D1E46" w:rsidRDefault="00FC4210" w:rsidP="00750A13">
            <w:pPr>
              <w:ind w:right="-29"/>
              <w:rPr>
                <w:rFonts w:ascii="Arial Narrow" w:hAnsi="Arial Narrow"/>
                <w:bCs/>
                <w:sz w:val="18"/>
                <w:szCs w:val="18"/>
              </w:rPr>
            </w:pPr>
            <w:r>
              <w:rPr>
                <w:rFonts w:ascii="Arial Narrow" w:hAnsi="Arial Narrow"/>
                <w:bCs/>
                <w:sz w:val="18"/>
                <w:szCs w:val="18"/>
              </w:rPr>
              <w:t>Niðurstöður úr</w:t>
            </w:r>
            <w:r w:rsidRPr="00F92C86">
              <w:rPr>
                <w:rFonts w:ascii="Arial Narrow" w:hAnsi="Arial Narrow"/>
                <w:bCs/>
                <w:sz w:val="18"/>
                <w:szCs w:val="18"/>
              </w:rPr>
              <w:t xml:space="preserve"> </w:t>
            </w:r>
            <w:r>
              <w:rPr>
                <w:rFonts w:ascii="Arial Narrow" w:hAnsi="Arial Narrow"/>
                <w:bCs/>
                <w:sz w:val="18"/>
                <w:szCs w:val="18"/>
              </w:rPr>
              <w:br/>
            </w:r>
            <w:r w:rsidRPr="009D1E46">
              <w:rPr>
                <w:rFonts w:ascii="Arial Narrow" w:hAnsi="Arial Narrow"/>
                <w:bCs/>
                <w:sz w:val="18"/>
                <w:szCs w:val="18"/>
              </w:rPr>
              <w:t xml:space="preserve">CHANCE </w:t>
            </w:r>
            <w:r>
              <w:rPr>
                <w:rFonts w:ascii="Arial Narrow" w:hAnsi="Arial Narrow"/>
                <w:bCs/>
                <w:sz w:val="18"/>
                <w:szCs w:val="18"/>
              </w:rPr>
              <w:t>og</w:t>
            </w:r>
            <w:r w:rsidRPr="009D1E46">
              <w:rPr>
                <w:rFonts w:ascii="Arial Narrow"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FC4210" w:rsidRPr="009D1E46" w:rsidRDefault="00FC4210" w:rsidP="00750A13">
            <w:pPr>
              <w:ind w:right="-29"/>
              <w:rPr>
                <w:rFonts w:ascii="Arial Narrow" w:hAnsi="Arial Narrow"/>
                <w:bCs/>
                <w:sz w:val="18"/>
                <w:szCs w:val="18"/>
              </w:rPr>
            </w:pPr>
            <w:r>
              <w:rPr>
                <w:rFonts w:ascii="Arial Narrow" w:hAnsi="Arial Narrow"/>
                <w:bCs/>
                <w:sz w:val="18"/>
                <w:szCs w:val="18"/>
              </w:rPr>
              <w:t>Úthlutuð meðferð</w:t>
            </w:r>
          </w:p>
        </w:tc>
        <w:tc>
          <w:tcPr>
            <w:tcW w:w="1012" w:type="dxa"/>
            <w:tcBorders>
              <w:top w:val="single" w:sz="4" w:space="0" w:color="auto"/>
              <w:bottom w:val="single" w:sz="4" w:space="0" w:color="auto"/>
            </w:tcBorders>
            <w:shd w:val="clear" w:color="auto" w:fill="auto"/>
            <w:noWrap/>
            <w:vAlign w:val="center"/>
            <w:hideMark/>
          </w:tcPr>
          <w:p w:rsidR="00FC4210" w:rsidRPr="009D1E46" w:rsidRDefault="00FC4210" w:rsidP="00750A13">
            <w:pPr>
              <w:ind w:right="-29"/>
              <w:rPr>
                <w:rFonts w:ascii="Arial Narrow" w:hAnsi="Arial Narrow"/>
                <w:bCs/>
                <w:sz w:val="18"/>
                <w:szCs w:val="18"/>
              </w:rPr>
            </w:pPr>
            <w:r>
              <w:rPr>
                <w:rFonts w:ascii="Arial Narrow" w:hAnsi="Arial Narrow"/>
                <w:bCs/>
                <w:sz w:val="18"/>
                <w:szCs w:val="18"/>
              </w:rPr>
              <w:t>Samtals</w:t>
            </w:r>
          </w:p>
        </w:tc>
        <w:tc>
          <w:tcPr>
            <w:tcW w:w="940" w:type="dxa"/>
            <w:tcBorders>
              <w:top w:val="single" w:sz="4" w:space="0" w:color="auto"/>
              <w:bottom w:val="single" w:sz="4" w:space="0" w:color="auto"/>
            </w:tcBorders>
            <w:shd w:val="clear" w:color="auto" w:fill="auto"/>
            <w:noWrap/>
            <w:vAlign w:val="center"/>
            <w:hideMark/>
          </w:tcPr>
          <w:p w:rsidR="00FC4210" w:rsidRPr="009D1E46" w:rsidRDefault="00FC4210" w:rsidP="00750A13">
            <w:pPr>
              <w:ind w:right="-29"/>
              <w:rPr>
                <w:rFonts w:ascii="Arial Narrow" w:hAnsi="Arial Narrow"/>
                <w:bCs/>
                <w:sz w:val="18"/>
                <w:szCs w:val="18"/>
              </w:rPr>
            </w:pPr>
            <w:r>
              <w:rPr>
                <w:rFonts w:ascii="Arial Narrow" w:hAnsi="Arial Narrow"/>
                <w:bCs/>
                <w:sz w:val="18"/>
                <w:szCs w:val="18"/>
              </w:rPr>
              <w:t>Vika 1</w:t>
            </w:r>
          </w:p>
        </w:tc>
        <w:tc>
          <w:tcPr>
            <w:tcW w:w="940" w:type="dxa"/>
            <w:tcBorders>
              <w:top w:val="single" w:sz="4" w:space="0" w:color="auto"/>
              <w:bottom w:val="single" w:sz="4" w:space="0" w:color="auto"/>
            </w:tcBorders>
            <w:shd w:val="clear" w:color="auto" w:fill="auto"/>
            <w:noWrap/>
            <w:vAlign w:val="center"/>
            <w:hideMark/>
          </w:tcPr>
          <w:p w:rsidR="00FC4210" w:rsidRPr="009D1E46" w:rsidRDefault="00FC4210" w:rsidP="00750A13">
            <w:pPr>
              <w:ind w:right="-29"/>
              <w:rPr>
                <w:rFonts w:ascii="Arial Narrow" w:hAnsi="Arial Narrow"/>
                <w:bCs/>
                <w:sz w:val="18"/>
                <w:szCs w:val="18"/>
              </w:rPr>
            </w:pPr>
            <w:r>
              <w:rPr>
                <w:rFonts w:ascii="Arial Narrow" w:hAnsi="Arial Narrow"/>
                <w:bCs/>
                <w:sz w:val="18"/>
                <w:szCs w:val="18"/>
              </w:rPr>
              <w:t>Vika 2</w:t>
            </w:r>
          </w:p>
        </w:tc>
        <w:tc>
          <w:tcPr>
            <w:tcW w:w="762" w:type="dxa"/>
            <w:tcBorders>
              <w:top w:val="single" w:sz="4" w:space="0" w:color="auto"/>
              <w:bottom w:val="single" w:sz="4" w:space="0" w:color="auto"/>
            </w:tcBorders>
            <w:shd w:val="clear" w:color="auto" w:fill="auto"/>
            <w:noWrap/>
            <w:vAlign w:val="center"/>
            <w:hideMark/>
          </w:tcPr>
          <w:p w:rsidR="00FC4210" w:rsidRPr="009D1E46" w:rsidRDefault="00FC4210" w:rsidP="00750A13">
            <w:pPr>
              <w:ind w:right="-29"/>
              <w:rPr>
                <w:rFonts w:ascii="Arial Narrow" w:hAnsi="Arial Narrow"/>
                <w:bCs/>
                <w:sz w:val="18"/>
                <w:szCs w:val="18"/>
              </w:rPr>
            </w:pPr>
            <w:r>
              <w:rPr>
                <w:rFonts w:ascii="Arial Narrow" w:hAnsi="Arial Narrow"/>
                <w:bCs/>
                <w:sz w:val="18"/>
                <w:szCs w:val="18"/>
              </w:rPr>
              <w:t>Vika 3</w:t>
            </w:r>
          </w:p>
        </w:tc>
        <w:tc>
          <w:tcPr>
            <w:tcW w:w="250" w:type="dxa"/>
            <w:tcBorders>
              <w:top w:val="single" w:sz="4" w:space="0" w:color="auto"/>
              <w:bottom w:val="single" w:sz="4" w:space="0" w:color="auto"/>
            </w:tcBorders>
            <w:shd w:val="clear" w:color="auto" w:fill="auto"/>
            <w:noWrap/>
            <w:vAlign w:val="center"/>
          </w:tcPr>
          <w:p w:rsidR="00FC4210" w:rsidRPr="009D1E46" w:rsidRDefault="00FC4210" w:rsidP="00750A1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FC4210" w:rsidRPr="009D1E46" w:rsidRDefault="00FC4210" w:rsidP="00750A13">
            <w:pPr>
              <w:ind w:right="-29"/>
              <w:rPr>
                <w:rFonts w:ascii="Arial Narrow" w:hAnsi="Arial Narrow"/>
                <w:bCs/>
                <w:sz w:val="18"/>
                <w:szCs w:val="18"/>
              </w:rPr>
            </w:pPr>
          </w:p>
        </w:tc>
        <w:tc>
          <w:tcPr>
            <w:tcW w:w="250" w:type="dxa"/>
            <w:tcBorders>
              <w:top w:val="single" w:sz="4" w:space="0" w:color="auto"/>
              <w:bottom w:val="single" w:sz="4" w:space="0" w:color="auto"/>
            </w:tcBorders>
            <w:shd w:val="clear" w:color="auto" w:fill="auto"/>
            <w:noWrap/>
            <w:vAlign w:val="center"/>
          </w:tcPr>
          <w:p w:rsidR="00FC4210" w:rsidRPr="009D1E46" w:rsidRDefault="00FC4210" w:rsidP="00750A13">
            <w:pPr>
              <w:ind w:right="-29"/>
              <w:rPr>
                <w:rFonts w:ascii="Arial Narrow" w:hAnsi="Arial Narrow"/>
                <w:bCs/>
                <w:sz w:val="18"/>
                <w:szCs w:val="18"/>
              </w:rPr>
            </w:pPr>
          </w:p>
        </w:tc>
      </w:tr>
      <w:tr w:rsidR="00FC4210" w:rsidRPr="004B4AA1" w:rsidTr="00750A13">
        <w:trPr>
          <w:trHeight w:val="236"/>
          <w:jc w:val="center"/>
        </w:trPr>
        <w:tc>
          <w:tcPr>
            <w:tcW w:w="1572" w:type="dxa"/>
            <w:tcBorders>
              <w:top w:val="single" w:sz="4" w:space="0" w:color="auto"/>
            </w:tcBorders>
          </w:tcPr>
          <w:p w:rsidR="00FC4210" w:rsidRPr="00F80435" w:rsidRDefault="00FC4210" w:rsidP="00750A13">
            <w:pPr>
              <w:ind w:right="-29"/>
              <w:rPr>
                <w:rFonts w:ascii="Arial Narrow" w:hAnsi="Arial Narrow"/>
                <w:bCs/>
                <w:sz w:val="18"/>
                <w:szCs w:val="18"/>
              </w:rPr>
            </w:pPr>
            <w:r>
              <w:rPr>
                <w:rFonts w:ascii="Arial Narrow" w:hAnsi="Arial Narrow"/>
                <w:bCs/>
                <w:sz w:val="18"/>
                <w:szCs w:val="18"/>
              </w:rPr>
              <w:t>Alvarleg blóðþurrðartilvik</w:t>
            </w:r>
          </w:p>
        </w:tc>
        <w:tc>
          <w:tcPr>
            <w:tcW w:w="1614" w:type="dxa"/>
            <w:tcBorders>
              <w:top w:val="single" w:sz="4" w:space="0" w:color="auto"/>
            </w:tcBorders>
            <w:shd w:val="clear" w:color="auto" w:fill="auto"/>
            <w:noWrap/>
            <w:hideMark/>
          </w:tcPr>
          <w:p w:rsidR="00FC4210" w:rsidRPr="00F80435" w:rsidRDefault="00FC4210" w:rsidP="00750A13">
            <w:pPr>
              <w:ind w:right="-29"/>
              <w:rPr>
                <w:rFonts w:ascii="Arial Narrow" w:hAnsi="Arial Narrow"/>
                <w:bCs/>
                <w:sz w:val="18"/>
                <w:szCs w:val="18"/>
              </w:rPr>
            </w:pPr>
            <w:r>
              <w:rPr>
                <w:rFonts w:ascii="Arial Narrow" w:hAnsi="Arial Narrow"/>
                <w:bCs/>
                <w:sz w:val="18"/>
                <w:szCs w:val="18"/>
              </w:rPr>
              <w:t>a</w:t>
            </w:r>
            <w:r w:rsidRPr="007A2237">
              <w:rPr>
                <w:rFonts w:ascii="Arial Narrow" w:hAnsi="Arial Narrow"/>
                <w:bCs/>
                <w:sz w:val="18"/>
                <w:szCs w:val="18"/>
              </w:rPr>
              <w:t>cetýlsalicýlsýr</w:t>
            </w:r>
            <w:r>
              <w:rPr>
                <w:rFonts w:ascii="Arial Narrow" w:hAnsi="Arial Narrow"/>
                <w:bCs/>
                <w:sz w:val="18"/>
                <w:szCs w:val="18"/>
              </w:rPr>
              <w:t>a</w:t>
            </w:r>
            <w:r w:rsidRPr="00F80435">
              <w:rPr>
                <w:rFonts w:ascii="Arial Narrow" w:hAnsi="Arial Narrow"/>
                <w:bCs/>
                <w:sz w:val="18"/>
                <w:szCs w:val="18"/>
              </w:rPr>
              <w:t xml:space="preserve"> (n=5</w:t>
            </w:r>
            <w:r>
              <w:rPr>
                <w:rFonts w:ascii="Arial Narrow" w:hAnsi="Arial Narrow"/>
                <w:bCs/>
                <w:sz w:val="18"/>
                <w:szCs w:val="18"/>
              </w:rPr>
              <w:t>.</w:t>
            </w:r>
            <w:r w:rsidRPr="00F80435">
              <w:rPr>
                <w:rFonts w:ascii="Arial Narrow" w:hAnsi="Arial Narrow"/>
                <w:bCs/>
                <w:sz w:val="18"/>
                <w:szCs w:val="18"/>
              </w:rPr>
              <w:t>035)</w:t>
            </w:r>
          </w:p>
        </w:tc>
        <w:tc>
          <w:tcPr>
            <w:tcW w:w="1012" w:type="dxa"/>
            <w:tcBorders>
              <w:top w:val="single" w:sz="4" w:space="0" w:color="auto"/>
            </w:tcBorders>
            <w:shd w:val="clear" w:color="auto" w:fill="auto"/>
            <w:noWrap/>
          </w:tcPr>
          <w:p w:rsidR="00FC4210" w:rsidRPr="00F80435" w:rsidRDefault="00FC4210" w:rsidP="00750A13">
            <w:pPr>
              <w:ind w:right="-29"/>
              <w:rPr>
                <w:rFonts w:ascii="Arial Narrow" w:hAnsi="Arial Narrow"/>
                <w:bCs/>
                <w:sz w:val="18"/>
                <w:szCs w:val="18"/>
              </w:rPr>
            </w:pPr>
            <w:r w:rsidRPr="00F80435">
              <w:rPr>
                <w:rFonts w:ascii="Arial Narrow" w:hAnsi="Arial Narrow"/>
                <w:bCs/>
                <w:sz w:val="18"/>
                <w:szCs w:val="18"/>
              </w:rPr>
              <w:t>458</w:t>
            </w:r>
          </w:p>
        </w:tc>
        <w:tc>
          <w:tcPr>
            <w:tcW w:w="940" w:type="dxa"/>
            <w:tcBorders>
              <w:top w:val="single" w:sz="4" w:space="0" w:color="auto"/>
            </w:tcBorders>
            <w:shd w:val="clear" w:color="auto" w:fill="auto"/>
            <w:noWrap/>
          </w:tcPr>
          <w:p w:rsidR="00FC4210" w:rsidRPr="00F80435" w:rsidRDefault="00FC4210" w:rsidP="00750A13">
            <w:pPr>
              <w:ind w:right="-29"/>
              <w:rPr>
                <w:rFonts w:ascii="Arial Narrow" w:hAnsi="Arial Narrow"/>
                <w:bCs/>
                <w:sz w:val="18"/>
                <w:szCs w:val="18"/>
              </w:rPr>
            </w:pPr>
            <w:r w:rsidRPr="00F80435">
              <w:rPr>
                <w:rFonts w:ascii="Arial Narrow" w:hAnsi="Arial Narrow"/>
                <w:bCs/>
                <w:sz w:val="18"/>
                <w:szCs w:val="18"/>
              </w:rPr>
              <w:t>330</w:t>
            </w:r>
          </w:p>
        </w:tc>
        <w:tc>
          <w:tcPr>
            <w:tcW w:w="940" w:type="dxa"/>
            <w:tcBorders>
              <w:top w:val="single" w:sz="4" w:space="0" w:color="auto"/>
            </w:tcBorders>
            <w:shd w:val="clear" w:color="auto" w:fill="auto"/>
            <w:noWrap/>
          </w:tcPr>
          <w:p w:rsidR="00FC4210" w:rsidRPr="00F80435" w:rsidRDefault="00FC4210" w:rsidP="00750A13">
            <w:pPr>
              <w:ind w:right="-29"/>
              <w:rPr>
                <w:rFonts w:ascii="Arial Narrow" w:hAnsi="Arial Narrow"/>
                <w:bCs/>
                <w:sz w:val="18"/>
                <w:szCs w:val="18"/>
              </w:rPr>
            </w:pPr>
            <w:r w:rsidRPr="00F80435">
              <w:rPr>
                <w:rFonts w:ascii="Arial Narrow" w:hAnsi="Arial Narrow"/>
                <w:bCs/>
                <w:sz w:val="18"/>
                <w:szCs w:val="18"/>
              </w:rPr>
              <w:t>36</w:t>
            </w:r>
          </w:p>
        </w:tc>
        <w:tc>
          <w:tcPr>
            <w:tcW w:w="762" w:type="dxa"/>
            <w:tcBorders>
              <w:top w:val="single" w:sz="4" w:space="0" w:color="auto"/>
            </w:tcBorders>
            <w:shd w:val="clear" w:color="auto" w:fill="auto"/>
            <w:noWrap/>
          </w:tcPr>
          <w:p w:rsidR="00FC4210" w:rsidRPr="00F80435" w:rsidRDefault="00FC4210" w:rsidP="00750A13">
            <w:pPr>
              <w:ind w:right="-29"/>
              <w:rPr>
                <w:rFonts w:ascii="Arial Narrow" w:hAnsi="Arial Narrow"/>
                <w:bCs/>
                <w:sz w:val="18"/>
                <w:szCs w:val="18"/>
              </w:rPr>
            </w:pPr>
            <w:r w:rsidRPr="00F80435">
              <w:rPr>
                <w:rFonts w:ascii="Arial Narrow" w:hAnsi="Arial Narrow"/>
                <w:bCs/>
                <w:sz w:val="18"/>
                <w:szCs w:val="18"/>
              </w:rPr>
              <w:t>21</w:t>
            </w:r>
          </w:p>
        </w:tc>
        <w:tc>
          <w:tcPr>
            <w:tcW w:w="250" w:type="dxa"/>
            <w:tcBorders>
              <w:top w:val="single" w:sz="4" w:space="0" w:color="auto"/>
            </w:tcBorders>
            <w:shd w:val="clear" w:color="auto" w:fill="auto"/>
            <w:noWrap/>
          </w:tcPr>
          <w:p w:rsidR="00FC4210" w:rsidRPr="00F80435" w:rsidRDefault="00FC4210" w:rsidP="00750A13">
            <w:pPr>
              <w:ind w:right="-29"/>
              <w:rPr>
                <w:rFonts w:ascii="Arial Narrow" w:hAnsi="Arial Narrow"/>
                <w:bCs/>
                <w:sz w:val="18"/>
                <w:szCs w:val="18"/>
              </w:rPr>
            </w:pPr>
          </w:p>
        </w:tc>
        <w:tc>
          <w:tcPr>
            <w:tcW w:w="250" w:type="dxa"/>
            <w:tcBorders>
              <w:top w:val="single" w:sz="4" w:space="0" w:color="auto"/>
            </w:tcBorders>
            <w:shd w:val="clear" w:color="auto" w:fill="auto"/>
            <w:noWrap/>
          </w:tcPr>
          <w:p w:rsidR="00FC4210" w:rsidRPr="009D1E46" w:rsidRDefault="00FC4210" w:rsidP="00750A13">
            <w:pPr>
              <w:ind w:right="-29"/>
              <w:rPr>
                <w:rFonts w:ascii="Arial Narrow" w:hAnsi="Arial Narrow"/>
                <w:bCs/>
                <w:sz w:val="18"/>
                <w:szCs w:val="18"/>
              </w:rPr>
            </w:pPr>
          </w:p>
        </w:tc>
        <w:tc>
          <w:tcPr>
            <w:tcW w:w="250" w:type="dxa"/>
            <w:tcBorders>
              <w:top w:val="single" w:sz="4" w:space="0" w:color="auto"/>
            </w:tcBorders>
            <w:shd w:val="clear" w:color="auto" w:fill="auto"/>
            <w:noWrap/>
          </w:tcPr>
          <w:p w:rsidR="00FC4210" w:rsidRPr="009D1E46" w:rsidRDefault="00FC4210" w:rsidP="00750A13">
            <w:pPr>
              <w:ind w:right="-29"/>
              <w:rPr>
                <w:rFonts w:ascii="Arial Narrow" w:hAnsi="Arial Narrow"/>
                <w:bCs/>
                <w:sz w:val="18"/>
                <w:szCs w:val="18"/>
              </w:rPr>
            </w:pPr>
          </w:p>
        </w:tc>
      </w:tr>
      <w:tr w:rsidR="00FC4210" w:rsidRPr="004B4AA1" w:rsidTr="00750A13">
        <w:trPr>
          <w:trHeight w:val="236"/>
          <w:jc w:val="center"/>
        </w:trPr>
        <w:tc>
          <w:tcPr>
            <w:tcW w:w="1572" w:type="dxa"/>
          </w:tcPr>
          <w:p w:rsidR="00FC4210" w:rsidRPr="009D1E46" w:rsidRDefault="00FC4210" w:rsidP="00750A13">
            <w:pPr>
              <w:ind w:right="-29"/>
              <w:rPr>
                <w:rFonts w:ascii="Arial Narrow" w:hAnsi="Arial Narrow"/>
                <w:bCs/>
                <w:sz w:val="18"/>
                <w:szCs w:val="18"/>
              </w:rPr>
            </w:pPr>
          </w:p>
        </w:tc>
        <w:tc>
          <w:tcPr>
            <w:tcW w:w="1614" w:type="dxa"/>
            <w:shd w:val="clear" w:color="auto" w:fill="auto"/>
            <w:noWrap/>
            <w:hideMark/>
          </w:tcPr>
          <w:p w:rsidR="00FC4210" w:rsidRPr="009D1E46" w:rsidRDefault="00FC4210" w:rsidP="00750A13">
            <w:pPr>
              <w:ind w:right="-29"/>
              <w:rPr>
                <w:rFonts w:ascii="Arial Narrow" w:hAnsi="Arial Narrow"/>
                <w:bCs/>
                <w:sz w:val="18"/>
                <w:szCs w:val="18"/>
              </w:rPr>
            </w:pPr>
            <w:r>
              <w:rPr>
                <w:rFonts w:ascii="Arial Narrow" w:hAnsi="Arial Narrow"/>
                <w:bCs/>
                <w:sz w:val="18"/>
                <w:szCs w:val="18"/>
              </w:rPr>
              <w:t>klópídrógel</w:t>
            </w:r>
            <w:r w:rsidRPr="009D1E46">
              <w:rPr>
                <w:rFonts w:ascii="Arial Narrow" w:hAnsi="Arial Narrow"/>
                <w:bCs/>
                <w:sz w:val="18"/>
                <w:szCs w:val="18"/>
              </w:rPr>
              <w:t>+</w:t>
            </w:r>
            <w:r w:rsidRPr="007A2237">
              <w:rPr>
                <w:rFonts w:ascii="Arial Narrow" w:hAnsi="Arial Narrow"/>
                <w:bCs/>
                <w:sz w:val="18"/>
                <w:szCs w:val="18"/>
              </w:rPr>
              <w:t xml:space="preserve"> acetýlsalicýlsýr</w:t>
            </w:r>
            <w:r>
              <w:rPr>
                <w:rFonts w:ascii="Arial Narrow" w:hAnsi="Arial Narrow"/>
                <w:bCs/>
                <w:sz w:val="18"/>
                <w:szCs w:val="18"/>
              </w:rPr>
              <w:t>a</w:t>
            </w:r>
            <w:r w:rsidRPr="009D1E46">
              <w:rPr>
                <w:rFonts w:ascii="Arial Narrow" w:hAnsi="Arial Narrow"/>
                <w:bCs/>
                <w:sz w:val="18"/>
                <w:szCs w:val="18"/>
              </w:rPr>
              <w:t xml:space="preserve"> (n=5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FC4210" w:rsidRPr="009D1E46" w:rsidRDefault="00FC4210" w:rsidP="00750A13">
            <w:pPr>
              <w:ind w:right="-29"/>
              <w:rPr>
                <w:rFonts w:ascii="Arial Narrow" w:hAnsi="Arial Narrow"/>
                <w:bCs/>
                <w:sz w:val="18"/>
                <w:szCs w:val="18"/>
              </w:rPr>
            </w:pPr>
            <w:r w:rsidRPr="009D1E46">
              <w:rPr>
                <w:rFonts w:ascii="Arial Narrow" w:hAnsi="Arial Narrow"/>
                <w:bCs/>
                <w:sz w:val="18"/>
                <w:szCs w:val="18"/>
              </w:rPr>
              <w:t>328</w:t>
            </w:r>
          </w:p>
        </w:tc>
        <w:tc>
          <w:tcPr>
            <w:tcW w:w="940" w:type="dxa"/>
            <w:shd w:val="clear" w:color="auto" w:fill="auto"/>
            <w:noWrap/>
          </w:tcPr>
          <w:p w:rsidR="00FC4210" w:rsidRPr="009D1E46" w:rsidRDefault="00FC4210" w:rsidP="00750A13">
            <w:pPr>
              <w:ind w:right="-29"/>
              <w:rPr>
                <w:rFonts w:ascii="Arial Narrow" w:hAnsi="Arial Narrow"/>
                <w:bCs/>
                <w:sz w:val="18"/>
                <w:szCs w:val="18"/>
              </w:rPr>
            </w:pPr>
            <w:r w:rsidRPr="009D1E46">
              <w:rPr>
                <w:rFonts w:ascii="Arial Narrow" w:hAnsi="Arial Narrow"/>
                <w:bCs/>
                <w:sz w:val="18"/>
                <w:szCs w:val="18"/>
              </w:rPr>
              <w:t>217</w:t>
            </w:r>
          </w:p>
        </w:tc>
        <w:tc>
          <w:tcPr>
            <w:tcW w:w="940" w:type="dxa"/>
            <w:shd w:val="clear" w:color="auto" w:fill="auto"/>
            <w:noWrap/>
          </w:tcPr>
          <w:p w:rsidR="00FC4210" w:rsidRPr="009D1E46" w:rsidRDefault="00FC4210" w:rsidP="00750A13">
            <w:pPr>
              <w:ind w:right="-29"/>
              <w:rPr>
                <w:rFonts w:ascii="Arial Narrow" w:hAnsi="Arial Narrow"/>
                <w:bCs/>
                <w:sz w:val="18"/>
                <w:szCs w:val="18"/>
              </w:rPr>
            </w:pPr>
            <w:r w:rsidRPr="009D1E46">
              <w:rPr>
                <w:rFonts w:ascii="Arial Narrow" w:hAnsi="Arial Narrow"/>
                <w:bCs/>
                <w:sz w:val="18"/>
                <w:szCs w:val="18"/>
              </w:rPr>
              <w:t>30</w:t>
            </w:r>
          </w:p>
        </w:tc>
        <w:tc>
          <w:tcPr>
            <w:tcW w:w="762" w:type="dxa"/>
            <w:shd w:val="clear" w:color="auto" w:fill="auto"/>
            <w:noWrap/>
          </w:tcPr>
          <w:p w:rsidR="00FC4210" w:rsidRPr="009D1E46" w:rsidRDefault="00FC4210" w:rsidP="00750A13">
            <w:pPr>
              <w:ind w:right="-29"/>
              <w:rPr>
                <w:rFonts w:ascii="Arial Narrow" w:hAnsi="Arial Narrow"/>
                <w:bCs/>
                <w:sz w:val="18"/>
                <w:szCs w:val="18"/>
              </w:rPr>
            </w:pPr>
            <w:r w:rsidRPr="009D1E46">
              <w:rPr>
                <w:rFonts w:ascii="Arial Narrow" w:hAnsi="Arial Narrow"/>
                <w:bCs/>
                <w:sz w:val="18"/>
                <w:szCs w:val="18"/>
              </w:rPr>
              <w:t>14</w:t>
            </w:r>
          </w:p>
        </w:tc>
        <w:tc>
          <w:tcPr>
            <w:tcW w:w="250" w:type="dxa"/>
            <w:shd w:val="clear" w:color="auto" w:fill="auto"/>
            <w:noWrap/>
          </w:tcPr>
          <w:p w:rsidR="00FC4210" w:rsidRPr="009D1E46" w:rsidRDefault="00FC4210" w:rsidP="00750A13">
            <w:pPr>
              <w:ind w:right="-29"/>
              <w:rPr>
                <w:rFonts w:ascii="Arial Narrow" w:hAnsi="Arial Narrow"/>
                <w:bCs/>
                <w:sz w:val="18"/>
                <w:szCs w:val="18"/>
              </w:rPr>
            </w:pPr>
          </w:p>
        </w:tc>
        <w:tc>
          <w:tcPr>
            <w:tcW w:w="250" w:type="dxa"/>
            <w:shd w:val="clear" w:color="auto" w:fill="auto"/>
            <w:noWrap/>
          </w:tcPr>
          <w:p w:rsidR="00FC4210" w:rsidRPr="009D1E46" w:rsidRDefault="00FC4210" w:rsidP="00750A13">
            <w:pPr>
              <w:ind w:right="-29"/>
              <w:rPr>
                <w:rFonts w:ascii="Arial Narrow" w:hAnsi="Arial Narrow"/>
                <w:bCs/>
                <w:sz w:val="18"/>
                <w:szCs w:val="18"/>
              </w:rPr>
            </w:pPr>
          </w:p>
        </w:tc>
        <w:tc>
          <w:tcPr>
            <w:tcW w:w="250" w:type="dxa"/>
            <w:shd w:val="clear" w:color="auto" w:fill="auto"/>
            <w:noWrap/>
          </w:tcPr>
          <w:p w:rsidR="00FC4210" w:rsidRPr="009D1E46" w:rsidRDefault="00FC4210" w:rsidP="00750A13">
            <w:pPr>
              <w:ind w:right="-29"/>
              <w:rPr>
                <w:rFonts w:ascii="Arial Narrow" w:hAnsi="Arial Narrow"/>
                <w:bCs/>
                <w:sz w:val="18"/>
                <w:szCs w:val="18"/>
              </w:rPr>
            </w:pPr>
          </w:p>
        </w:tc>
      </w:tr>
      <w:tr w:rsidR="00FC4210" w:rsidRPr="004B4AA1" w:rsidTr="00750A13">
        <w:trPr>
          <w:trHeight w:val="236"/>
          <w:jc w:val="center"/>
        </w:trPr>
        <w:tc>
          <w:tcPr>
            <w:tcW w:w="1572" w:type="dxa"/>
          </w:tcPr>
          <w:p w:rsidR="00FC4210" w:rsidRPr="009D1E46" w:rsidRDefault="00FC4210" w:rsidP="00750A13">
            <w:pPr>
              <w:ind w:right="-29"/>
              <w:rPr>
                <w:rFonts w:ascii="Arial Narrow" w:hAnsi="Arial Narrow"/>
                <w:bCs/>
                <w:sz w:val="18"/>
                <w:szCs w:val="18"/>
              </w:rPr>
            </w:pPr>
          </w:p>
        </w:tc>
        <w:tc>
          <w:tcPr>
            <w:tcW w:w="1614" w:type="dxa"/>
            <w:shd w:val="clear" w:color="auto" w:fill="auto"/>
            <w:noWrap/>
          </w:tcPr>
          <w:p w:rsidR="00FC4210" w:rsidRPr="009D1E46" w:rsidRDefault="00FC4210" w:rsidP="00750A13">
            <w:pPr>
              <w:ind w:right="-29"/>
              <w:rPr>
                <w:rFonts w:ascii="Arial Narrow" w:hAnsi="Arial Narrow"/>
                <w:bCs/>
                <w:sz w:val="18"/>
                <w:szCs w:val="18"/>
              </w:rPr>
            </w:pPr>
            <w:r>
              <w:rPr>
                <w:rFonts w:ascii="Arial Narrow" w:hAnsi="Arial Narrow"/>
                <w:bCs/>
                <w:sz w:val="18"/>
                <w:szCs w:val="18"/>
              </w:rPr>
              <w:t>Mismunur</w:t>
            </w:r>
          </w:p>
        </w:tc>
        <w:tc>
          <w:tcPr>
            <w:tcW w:w="1012" w:type="dxa"/>
            <w:shd w:val="clear" w:color="auto" w:fill="auto"/>
            <w:noWrap/>
            <w:vAlign w:val="center"/>
          </w:tcPr>
          <w:p w:rsidR="00FC4210" w:rsidRPr="009D1E46" w:rsidRDefault="00FC4210" w:rsidP="00750A13">
            <w:pPr>
              <w:ind w:right="-29"/>
              <w:rPr>
                <w:rFonts w:ascii="Arial Narrow" w:hAnsi="Arial Narrow"/>
                <w:bCs/>
                <w:sz w:val="18"/>
                <w:szCs w:val="18"/>
              </w:rPr>
            </w:pPr>
            <w:r w:rsidRPr="009D1E46">
              <w:rPr>
                <w:rFonts w:ascii="Arial Narrow" w:hAnsi="Arial Narrow"/>
                <w:bCs/>
                <w:sz w:val="18"/>
                <w:szCs w:val="18"/>
              </w:rPr>
              <w:t>130</w:t>
            </w:r>
          </w:p>
        </w:tc>
        <w:tc>
          <w:tcPr>
            <w:tcW w:w="940" w:type="dxa"/>
            <w:shd w:val="clear" w:color="auto" w:fill="auto"/>
            <w:noWrap/>
            <w:vAlign w:val="center"/>
          </w:tcPr>
          <w:p w:rsidR="00FC4210" w:rsidRPr="009D1E46" w:rsidRDefault="00FC4210" w:rsidP="00750A13">
            <w:pPr>
              <w:ind w:right="-29"/>
              <w:rPr>
                <w:rFonts w:ascii="Arial Narrow" w:hAnsi="Arial Narrow"/>
                <w:bCs/>
                <w:sz w:val="18"/>
                <w:szCs w:val="18"/>
              </w:rPr>
            </w:pPr>
            <w:r w:rsidRPr="009D1E46">
              <w:rPr>
                <w:rFonts w:ascii="Arial Narrow" w:hAnsi="Arial Narrow"/>
                <w:bCs/>
                <w:sz w:val="18"/>
                <w:szCs w:val="18"/>
              </w:rPr>
              <w:t>113</w:t>
            </w:r>
          </w:p>
        </w:tc>
        <w:tc>
          <w:tcPr>
            <w:tcW w:w="940" w:type="dxa"/>
            <w:shd w:val="clear" w:color="auto" w:fill="auto"/>
            <w:noWrap/>
            <w:vAlign w:val="center"/>
          </w:tcPr>
          <w:p w:rsidR="00FC4210" w:rsidRPr="009D1E46" w:rsidRDefault="00FC4210" w:rsidP="00750A1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6</w:t>
            </w:r>
          </w:p>
        </w:tc>
        <w:tc>
          <w:tcPr>
            <w:tcW w:w="762" w:type="dxa"/>
            <w:shd w:val="clear" w:color="auto" w:fill="auto"/>
            <w:noWrap/>
            <w:vAlign w:val="center"/>
          </w:tcPr>
          <w:p w:rsidR="00FC4210" w:rsidRPr="009D1E46" w:rsidRDefault="00FC4210" w:rsidP="00750A1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7</w:t>
            </w:r>
          </w:p>
        </w:tc>
        <w:tc>
          <w:tcPr>
            <w:tcW w:w="250" w:type="dxa"/>
            <w:shd w:val="clear" w:color="auto" w:fill="auto"/>
            <w:noWrap/>
            <w:vAlign w:val="center"/>
          </w:tcPr>
          <w:p w:rsidR="00FC4210" w:rsidRPr="009D1E46" w:rsidRDefault="00FC4210" w:rsidP="00750A13">
            <w:pPr>
              <w:ind w:right="-29"/>
              <w:rPr>
                <w:rFonts w:ascii="Arial Narrow" w:hAnsi="Arial Narrow"/>
                <w:bCs/>
                <w:sz w:val="18"/>
                <w:szCs w:val="18"/>
              </w:rPr>
            </w:pPr>
          </w:p>
        </w:tc>
        <w:tc>
          <w:tcPr>
            <w:tcW w:w="250" w:type="dxa"/>
            <w:shd w:val="clear" w:color="auto" w:fill="auto"/>
            <w:noWrap/>
            <w:vAlign w:val="center"/>
          </w:tcPr>
          <w:p w:rsidR="00FC4210" w:rsidRPr="009D1E46" w:rsidRDefault="00FC4210" w:rsidP="00750A13">
            <w:pPr>
              <w:ind w:right="-29"/>
              <w:rPr>
                <w:rFonts w:ascii="Arial Narrow" w:hAnsi="Arial Narrow"/>
                <w:bCs/>
                <w:sz w:val="18"/>
                <w:szCs w:val="18"/>
              </w:rPr>
            </w:pPr>
          </w:p>
        </w:tc>
        <w:tc>
          <w:tcPr>
            <w:tcW w:w="250" w:type="dxa"/>
            <w:shd w:val="clear" w:color="auto" w:fill="auto"/>
            <w:noWrap/>
            <w:vAlign w:val="center"/>
          </w:tcPr>
          <w:p w:rsidR="00FC4210" w:rsidRPr="009D1E46" w:rsidRDefault="00FC4210" w:rsidP="00750A13">
            <w:pPr>
              <w:ind w:right="-29"/>
              <w:rPr>
                <w:rFonts w:ascii="Arial Narrow" w:hAnsi="Arial Narrow"/>
                <w:bCs/>
                <w:sz w:val="18"/>
                <w:szCs w:val="18"/>
              </w:rPr>
            </w:pPr>
          </w:p>
        </w:tc>
      </w:tr>
      <w:tr w:rsidR="00FC4210" w:rsidRPr="004B4AA1" w:rsidTr="00750A13">
        <w:trPr>
          <w:trHeight w:val="236"/>
          <w:jc w:val="center"/>
        </w:trPr>
        <w:tc>
          <w:tcPr>
            <w:tcW w:w="1572" w:type="dxa"/>
          </w:tcPr>
          <w:p w:rsidR="00FC4210" w:rsidRPr="009D1E46" w:rsidRDefault="00FC4210" w:rsidP="00750A13">
            <w:pPr>
              <w:ind w:right="-29"/>
              <w:rPr>
                <w:rFonts w:ascii="Arial Narrow" w:hAnsi="Arial Narrow"/>
                <w:bCs/>
                <w:sz w:val="18"/>
                <w:szCs w:val="18"/>
              </w:rPr>
            </w:pPr>
            <w:r>
              <w:rPr>
                <w:rFonts w:ascii="Arial Narrow" w:hAnsi="Arial Narrow"/>
                <w:bCs/>
                <w:sz w:val="18"/>
                <w:szCs w:val="18"/>
              </w:rPr>
              <w:t>Alvarleg blæðing</w:t>
            </w:r>
          </w:p>
        </w:tc>
        <w:tc>
          <w:tcPr>
            <w:tcW w:w="1614" w:type="dxa"/>
            <w:shd w:val="clear" w:color="auto" w:fill="auto"/>
            <w:noWrap/>
            <w:hideMark/>
          </w:tcPr>
          <w:p w:rsidR="00FC4210" w:rsidRPr="009D1E46" w:rsidRDefault="00FC4210" w:rsidP="00750A13">
            <w:pPr>
              <w:ind w:right="-29"/>
              <w:rPr>
                <w:rFonts w:ascii="Arial Narrow" w:hAnsi="Arial Narrow"/>
                <w:bCs/>
                <w:sz w:val="18"/>
                <w:szCs w:val="18"/>
              </w:rPr>
            </w:pPr>
            <w:r w:rsidRPr="007A2237">
              <w:rPr>
                <w:rFonts w:ascii="Arial Narrow" w:hAnsi="Arial Narrow"/>
                <w:bCs/>
                <w:sz w:val="18"/>
                <w:szCs w:val="18"/>
              </w:rPr>
              <w:t>acetýlsalicýlsýr</w:t>
            </w:r>
            <w:r>
              <w:rPr>
                <w:rFonts w:ascii="Arial Narrow" w:hAnsi="Arial Narrow"/>
                <w:bCs/>
                <w:sz w:val="18"/>
                <w:szCs w:val="18"/>
              </w:rPr>
              <w:t>a</w:t>
            </w:r>
            <w:r w:rsidRPr="009D1E46">
              <w:rPr>
                <w:rFonts w:ascii="Arial Narrow" w:hAnsi="Arial Narrow"/>
                <w:bCs/>
                <w:sz w:val="18"/>
                <w:szCs w:val="18"/>
              </w:rPr>
              <w:t xml:space="preserve"> (n=5</w:t>
            </w:r>
            <w:r>
              <w:rPr>
                <w:rFonts w:ascii="Arial Narrow" w:hAnsi="Arial Narrow"/>
                <w:bCs/>
                <w:sz w:val="18"/>
                <w:szCs w:val="18"/>
              </w:rPr>
              <w:t>.</w:t>
            </w:r>
            <w:r w:rsidRPr="009D1E46">
              <w:rPr>
                <w:rFonts w:ascii="Arial Narrow" w:hAnsi="Arial Narrow"/>
                <w:bCs/>
                <w:sz w:val="18"/>
                <w:szCs w:val="18"/>
              </w:rPr>
              <w:t>035)</w:t>
            </w:r>
          </w:p>
        </w:tc>
        <w:tc>
          <w:tcPr>
            <w:tcW w:w="1012" w:type="dxa"/>
            <w:shd w:val="clear" w:color="auto" w:fill="auto"/>
            <w:noWrap/>
          </w:tcPr>
          <w:p w:rsidR="00FC4210" w:rsidRPr="009D1E46" w:rsidRDefault="00FC4210" w:rsidP="00750A1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18</w:t>
            </w:r>
          </w:p>
        </w:tc>
        <w:tc>
          <w:tcPr>
            <w:tcW w:w="940" w:type="dxa"/>
            <w:shd w:val="clear" w:color="auto" w:fill="auto"/>
            <w:noWrap/>
          </w:tcPr>
          <w:p w:rsidR="00FC4210" w:rsidRPr="009D1E46" w:rsidRDefault="00FC4210" w:rsidP="00750A1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4</w:t>
            </w:r>
          </w:p>
        </w:tc>
        <w:tc>
          <w:tcPr>
            <w:tcW w:w="940" w:type="dxa"/>
            <w:shd w:val="clear" w:color="auto" w:fill="auto"/>
            <w:noWrap/>
          </w:tcPr>
          <w:p w:rsidR="00FC4210" w:rsidRPr="009D1E46" w:rsidRDefault="00FC4210" w:rsidP="00750A1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2</w:t>
            </w:r>
          </w:p>
        </w:tc>
        <w:tc>
          <w:tcPr>
            <w:tcW w:w="762" w:type="dxa"/>
            <w:shd w:val="clear" w:color="auto" w:fill="auto"/>
            <w:noWrap/>
          </w:tcPr>
          <w:p w:rsidR="00FC4210" w:rsidRPr="009D1E46" w:rsidRDefault="00FC4210" w:rsidP="00750A13">
            <w:pPr>
              <w:ind w:right="-29"/>
              <w:rPr>
                <w:rFonts w:ascii="Arial Narrow" w:hAnsi="Arial Narrow"/>
                <w:bCs/>
                <w:sz w:val="18"/>
                <w:szCs w:val="18"/>
              </w:rPr>
            </w:pPr>
            <w:r>
              <w:rPr>
                <w:rFonts w:ascii="Arial Narrow" w:hAnsi="Arial Narrow"/>
                <w:bCs/>
                <w:sz w:val="18"/>
                <w:szCs w:val="18"/>
              </w:rPr>
              <w:t xml:space="preserve"> </w:t>
            </w:r>
            <w:r w:rsidRPr="009D1E46">
              <w:rPr>
                <w:rFonts w:ascii="Arial Narrow" w:hAnsi="Arial Narrow"/>
                <w:bCs/>
                <w:sz w:val="18"/>
                <w:szCs w:val="18"/>
              </w:rPr>
              <w:t>1</w:t>
            </w:r>
          </w:p>
        </w:tc>
        <w:tc>
          <w:tcPr>
            <w:tcW w:w="250" w:type="dxa"/>
            <w:shd w:val="clear" w:color="auto" w:fill="auto"/>
            <w:noWrap/>
          </w:tcPr>
          <w:p w:rsidR="00FC4210" w:rsidRPr="009D1E46" w:rsidRDefault="00FC4210" w:rsidP="00750A13">
            <w:pPr>
              <w:ind w:right="-29"/>
              <w:rPr>
                <w:rFonts w:ascii="Arial Narrow" w:hAnsi="Arial Narrow"/>
                <w:bCs/>
                <w:sz w:val="18"/>
                <w:szCs w:val="18"/>
              </w:rPr>
            </w:pPr>
          </w:p>
        </w:tc>
        <w:tc>
          <w:tcPr>
            <w:tcW w:w="250" w:type="dxa"/>
            <w:shd w:val="clear" w:color="auto" w:fill="auto"/>
            <w:noWrap/>
          </w:tcPr>
          <w:p w:rsidR="00FC4210" w:rsidRPr="00F92C86" w:rsidRDefault="00FC4210" w:rsidP="00750A13">
            <w:pPr>
              <w:ind w:right="-29"/>
              <w:rPr>
                <w:rFonts w:ascii="Arial Narrow" w:hAnsi="Arial Narrow"/>
                <w:bCs/>
                <w:sz w:val="18"/>
                <w:szCs w:val="18"/>
              </w:rPr>
            </w:pPr>
          </w:p>
        </w:tc>
        <w:tc>
          <w:tcPr>
            <w:tcW w:w="250" w:type="dxa"/>
            <w:shd w:val="clear" w:color="auto" w:fill="auto"/>
            <w:noWrap/>
          </w:tcPr>
          <w:p w:rsidR="00FC4210" w:rsidRPr="00F92C86" w:rsidRDefault="00FC4210" w:rsidP="00750A13">
            <w:pPr>
              <w:ind w:right="-29"/>
              <w:rPr>
                <w:rFonts w:ascii="Arial Narrow" w:hAnsi="Arial Narrow"/>
                <w:bCs/>
                <w:sz w:val="18"/>
                <w:szCs w:val="18"/>
              </w:rPr>
            </w:pPr>
          </w:p>
        </w:tc>
      </w:tr>
      <w:tr w:rsidR="00FC4210" w:rsidRPr="004B4AA1" w:rsidTr="00750A13">
        <w:trPr>
          <w:trHeight w:val="236"/>
          <w:jc w:val="center"/>
        </w:trPr>
        <w:tc>
          <w:tcPr>
            <w:tcW w:w="1572" w:type="dxa"/>
          </w:tcPr>
          <w:p w:rsidR="00FC4210" w:rsidRPr="009D1E46" w:rsidRDefault="00FC4210" w:rsidP="00750A13">
            <w:pPr>
              <w:ind w:right="-29"/>
              <w:rPr>
                <w:rFonts w:ascii="Arial Narrow" w:hAnsi="Arial Narrow"/>
                <w:bCs/>
                <w:sz w:val="18"/>
                <w:szCs w:val="18"/>
              </w:rPr>
            </w:pPr>
          </w:p>
        </w:tc>
        <w:tc>
          <w:tcPr>
            <w:tcW w:w="1614" w:type="dxa"/>
            <w:shd w:val="clear" w:color="auto" w:fill="auto"/>
            <w:noWrap/>
          </w:tcPr>
          <w:p w:rsidR="00FC4210" w:rsidRPr="009D1E46" w:rsidRDefault="00FC4210" w:rsidP="00750A13">
            <w:pPr>
              <w:ind w:right="-29"/>
              <w:rPr>
                <w:rFonts w:ascii="Arial Narrow" w:hAnsi="Arial Narrow"/>
                <w:bCs/>
                <w:sz w:val="18"/>
                <w:szCs w:val="18"/>
              </w:rPr>
            </w:pPr>
            <w:r>
              <w:rPr>
                <w:rFonts w:ascii="Arial Narrow" w:hAnsi="Arial Narrow"/>
                <w:bCs/>
                <w:sz w:val="18"/>
                <w:szCs w:val="18"/>
              </w:rPr>
              <w:t>klópídrógel</w:t>
            </w:r>
            <w:r w:rsidRPr="009D1E46">
              <w:rPr>
                <w:rFonts w:ascii="Arial Narrow" w:hAnsi="Arial Narrow"/>
                <w:bCs/>
                <w:sz w:val="18"/>
                <w:szCs w:val="18"/>
              </w:rPr>
              <w:t>+</w:t>
            </w:r>
            <w:r w:rsidRPr="007A2237">
              <w:rPr>
                <w:rFonts w:ascii="Arial Narrow" w:hAnsi="Arial Narrow"/>
                <w:bCs/>
                <w:sz w:val="18"/>
                <w:szCs w:val="18"/>
              </w:rPr>
              <w:t xml:space="preserve"> acetýlsalicýlsýr</w:t>
            </w:r>
            <w:r>
              <w:rPr>
                <w:rFonts w:ascii="Arial Narrow" w:hAnsi="Arial Narrow"/>
                <w:bCs/>
                <w:sz w:val="18"/>
                <w:szCs w:val="18"/>
              </w:rPr>
              <w:t>a</w:t>
            </w:r>
            <w:r w:rsidRPr="009D1E46">
              <w:rPr>
                <w:rFonts w:ascii="Arial Narrow" w:hAnsi="Arial Narrow"/>
                <w:bCs/>
                <w:sz w:val="18"/>
                <w:szCs w:val="18"/>
              </w:rPr>
              <w:t xml:space="preserve"> (n=5</w:t>
            </w:r>
            <w:r>
              <w:rPr>
                <w:rFonts w:ascii="Arial Narrow" w:hAnsi="Arial Narrow"/>
                <w:bCs/>
                <w:sz w:val="18"/>
                <w:szCs w:val="18"/>
              </w:rPr>
              <w:t>.</w:t>
            </w:r>
            <w:r w:rsidRPr="009D1E46">
              <w:rPr>
                <w:rFonts w:ascii="Arial Narrow" w:hAnsi="Arial Narrow"/>
                <w:bCs/>
                <w:sz w:val="18"/>
                <w:szCs w:val="18"/>
              </w:rPr>
              <w:t>016)</w:t>
            </w:r>
          </w:p>
        </w:tc>
        <w:tc>
          <w:tcPr>
            <w:tcW w:w="1012" w:type="dxa"/>
            <w:shd w:val="clear" w:color="auto" w:fill="auto"/>
            <w:noWrap/>
          </w:tcPr>
          <w:p w:rsidR="00FC4210" w:rsidRPr="00F92C86" w:rsidRDefault="00FC4210" w:rsidP="00750A1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30</w:t>
            </w:r>
          </w:p>
        </w:tc>
        <w:tc>
          <w:tcPr>
            <w:tcW w:w="940" w:type="dxa"/>
            <w:shd w:val="clear" w:color="auto" w:fill="auto"/>
            <w:noWrap/>
          </w:tcPr>
          <w:p w:rsidR="00FC4210" w:rsidRPr="00F92C86" w:rsidRDefault="00FC4210" w:rsidP="00750A1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10</w:t>
            </w:r>
          </w:p>
        </w:tc>
        <w:tc>
          <w:tcPr>
            <w:tcW w:w="940" w:type="dxa"/>
            <w:shd w:val="clear" w:color="auto" w:fill="auto"/>
            <w:noWrap/>
          </w:tcPr>
          <w:p w:rsidR="00FC4210" w:rsidRPr="00F92C86" w:rsidRDefault="00FC4210" w:rsidP="00750A1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4</w:t>
            </w:r>
          </w:p>
        </w:tc>
        <w:tc>
          <w:tcPr>
            <w:tcW w:w="762" w:type="dxa"/>
            <w:shd w:val="clear" w:color="auto" w:fill="auto"/>
            <w:noWrap/>
          </w:tcPr>
          <w:p w:rsidR="00FC4210" w:rsidRPr="00F92C86" w:rsidRDefault="00FC4210" w:rsidP="00750A13">
            <w:pPr>
              <w:ind w:right="-29"/>
              <w:rPr>
                <w:rFonts w:ascii="Arial Narrow" w:hAnsi="Arial Narrow"/>
                <w:bCs/>
                <w:sz w:val="18"/>
                <w:szCs w:val="18"/>
              </w:rPr>
            </w:pPr>
            <w:r>
              <w:rPr>
                <w:rFonts w:ascii="Arial Narrow" w:hAnsi="Arial Narrow"/>
                <w:bCs/>
                <w:sz w:val="18"/>
                <w:szCs w:val="18"/>
              </w:rPr>
              <w:t xml:space="preserve"> </w:t>
            </w:r>
            <w:r w:rsidRPr="00F92C86">
              <w:rPr>
                <w:rFonts w:ascii="Arial Narrow" w:hAnsi="Arial Narrow"/>
                <w:bCs/>
                <w:sz w:val="18"/>
                <w:szCs w:val="18"/>
              </w:rPr>
              <w:t>2</w:t>
            </w:r>
          </w:p>
        </w:tc>
        <w:tc>
          <w:tcPr>
            <w:tcW w:w="250" w:type="dxa"/>
            <w:shd w:val="clear" w:color="auto" w:fill="auto"/>
            <w:noWrap/>
          </w:tcPr>
          <w:p w:rsidR="00FC4210" w:rsidRPr="00F92C86" w:rsidRDefault="00FC4210" w:rsidP="00750A13">
            <w:pPr>
              <w:ind w:right="-29"/>
              <w:rPr>
                <w:rFonts w:ascii="Arial Narrow" w:hAnsi="Arial Narrow"/>
                <w:bCs/>
                <w:sz w:val="18"/>
                <w:szCs w:val="18"/>
              </w:rPr>
            </w:pPr>
          </w:p>
        </w:tc>
        <w:tc>
          <w:tcPr>
            <w:tcW w:w="250" w:type="dxa"/>
            <w:shd w:val="clear" w:color="auto" w:fill="auto"/>
            <w:noWrap/>
          </w:tcPr>
          <w:p w:rsidR="00FC4210" w:rsidRPr="00F92C86" w:rsidRDefault="00FC4210" w:rsidP="00750A13">
            <w:pPr>
              <w:ind w:right="-29"/>
              <w:rPr>
                <w:rFonts w:ascii="Arial Narrow" w:hAnsi="Arial Narrow"/>
                <w:bCs/>
                <w:sz w:val="18"/>
                <w:szCs w:val="18"/>
              </w:rPr>
            </w:pPr>
          </w:p>
        </w:tc>
        <w:tc>
          <w:tcPr>
            <w:tcW w:w="250" w:type="dxa"/>
            <w:shd w:val="clear" w:color="auto" w:fill="auto"/>
            <w:noWrap/>
          </w:tcPr>
          <w:p w:rsidR="00FC4210" w:rsidRPr="00F92C86" w:rsidRDefault="00FC4210" w:rsidP="00750A13">
            <w:pPr>
              <w:ind w:right="-29"/>
              <w:rPr>
                <w:rFonts w:ascii="Arial Narrow" w:hAnsi="Arial Narrow"/>
                <w:bCs/>
                <w:sz w:val="18"/>
                <w:szCs w:val="18"/>
              </w:rPr>
            </w:pPr>
          </w:p>
        </w:tc>
      </w:tr>
      <w:tr w:rsidR="00FC4210" w:rsidRPr="004B4AA1" w:rsidTr="00750A13">
        <w:trPr>
          <w:trHeight w:val="236"/>
          <w:jc w:val="center"/>
        </w:trPr>
        <w:tc>
          <w:tcPr>
            <w:tcW w:w="1572" w:type="dxa"/>
            <w:tcBorders>
              <w:bottom w:val="single" w:sz="4" w:space="0" w:color="auto"/>
            </w:tcBorders>
          </w:tcPr>
          <w:p w:rsidR="00FC4210" w:rsidRPr="00F92C86" w:rsidRDefault="00FC4210" w:rsidP="00750A13">
            <w:pPr>
              <w:ind w:right="-29"/>
              <w:rPr>
                <w:rFonts w:ascii="Arial Narrow" w:hAnsi="Arial Narrow"/>
                <w:bCs/>
                <w:sz w:val="18"/>
                <w:szCs w:val="18"/>
              </w:rPr>
            </w:pPr>
          </w:p>
        </w:tc>
        <w:tc>
          <w:tcPr>
            <w:tcW w:w="1614" w:type="dxa"/>
            <w:tcBorders>
              <w:bottom w:val="single" w:sz="4" w:space="0" w:color="auto"/>
            </w:tcBorders>
            <w:shd w:val="clear" w:color="auto" w:fill="auto"/>
            <w:noWrap/>
          </w:tcPr>
          <w:p w:rsidR="00FC4210" w:rsidRPr="00F92C86" w:rsidRDefault="00FC4210" w:rsidP="00750A13">
            <w:pPr>
              <w:ind w:right="-29"/>
              <w:rPr>
                <w:rFonts w:ascii="Arial Narrow" w:hAnsi="Arial Narrow"/>
                <w:bCs/>
                <w:sz w:val="18"/>
                <w:szCs w:val="18"/>
              </w:rPr>
            </w:pPr>
            <w:r>
              <w:rPr>
                <w:rFonts w:ascii="Arial Narrow" w:hAnsi="Arial Narrow"/>
                <w:bCs/>
                <w:sz w:val="18"/>
                <w:szCs w:val="18"/>
              </w:rPr>
              <w:t>Mismunur</w:t>
            </w:r>
          </w:p>
        </w:tc>
        <w:tc>
          <w:tcPr>
            <w:tcW w:w="1012" w:type="dxa"/>
            <w:tcBorders>
              <w:bottom w:val="single" w:sz="4" w:space="0" w:color="auto"/>
            </w:tcBorders>
            <w:shd w:val="clear" w:color="auto" w:fill="auto"/>
            <w:noWrap/>
            <w:vAlign w:val="center"/>
          </w:tcPr>
          <w:p w:rsidR="00FC4210" w:rsidRPr="00F92C86" w:rsidRDefault="00FC4210" w:rsidP="00750A13">
            <w:pPr>
              <w:ind w:right="-29"/>
              <w:rPr>
                <w:rFonts w:ascii="Arial Narrow" w:hAnsi="Arial Narrow"/>
                <w:bCs/>
                <w:sz w:val="18"/>
                <w:szCs w:val="18"/>
              </w:rPr>
            </w:pPr>
            <w:r w:rsidRPr="00F92C86">
              <w:rPr>
                <w:rFonts w:ascii="Arial Narrow" w:hAnsi="Arial Narrow"/>
                <w:bCs/>
                <w:sz w:val="18"/>
                <w:szCs w:val="18"/>
              </w:rPr>
              <w:t>-12</w:t>
            </w:r>
          </w:p>
        </w:tc>
        <w:tc>
          <w:tcPr>
            <w:tcW w:w="940" w:type="dxa"/>
            <w:tcBorders>
              <w:bottom w:val="single" w:sz="4" w:space="0" w:color="auto"/>
            </w:tcBorders>
            <w:shd w:val="clear" w:color="auto" w:fill="auto"/>
            <w:noWrap/>
            <w:vAlign w:val="center"/>
          </w:tcPr>
          <w:p w:rsidR="00FC4210" w:rsidRPr="00F92C86" w:rsidRDefault="00FC4210" w:rsidP="00750A13">
            <w:pPr>
              <w:ind w:right="-29"/>
              <w:rPr>
                <w:rFonts w:ascii="Arial Narrow" w:hAnsi="Arial Narrow"/>
                <w:bCs/>
                <w:sz w:val="18"/>
                <w:szCs w:val="18"/>
              </w:rPr>
            </w:pPr>
            <w:r w:rsidRPr="00F92C86">
              <w:rPr>
                <w:rFonts w:ascii="Arial Narrow" w:hAnsi="Arial Narrow"/>
                <w:bCs/>
                <w:sz w:val="18"/>
                <w:szCs w:val="18"/>
              </w:rPr>
              <w:t>-6</w:t>
            </w:r>
          </w:p>
        </w:tc>
        <w:tc>
          <w:tcPr>
            <w:tcW w:w="940" w:type="dxa"/>
            <w:tcBorders>
              <w:bottom w:val="single" w:sz="4" w:space="0" w:color="auto"/>
            </w:tcBorders>
            <w:shd w:val="clear" w:color="auto" w:fill="auto"/>
            <w:noWrap/>
            <w:vAlign w:val="center"/>
          </w:tcPr>
          <w:p w:rsidR="00FC4210" w:rsidRPr="00F92C86" w:rsidRDefault="00FC4210" w:rsidP="00750A13">
            <w:pPr>
              <w:ind w:right="-29"/>
              <w:rPr>
                <w:rFonts w:ascii="Arial Narrow" w:hAnsi="Arial Narrow"/>
                <w:bCs/>
                <w:sz w:val="18"/>
                <w:szCs w:val="18"/>
              </w:rPr>
            </w:pPr>
            <w:r w:rsidRPr="00F92C86">
              <w:rPr>
                <w:rFonts w:ascii="Arial Narrow" w:hAnsi="Arial Narrow"/>
                <w:bCs/>
                <w:sz w:val="18"/>
                <w:szCs w:val="18"/>
              </w:rPr>
              <w:t>-2</w:t>
            </w:r>
          </w:p>
        </w:tc>
        <w:tc>
          <w:tcPr>
            <w:tcW w:w="762" w:type="dxa"/>
            <w:tcBorders>
              <w:bottom w:val="single" w:sz="4" w:space="0" w:color="auto"/>
            </w:tcBorders>
            <w:shd w:val="clear" w:color="auto" w:fill="auto"/>
            <w:noWrap/>
            <w:vAlign w:val="center"/>
          </w:tcPr>
          <w:p w:rsidR="00FC4210" w:rsidRPr="00F92C86" w:rsidRDefault="00FC4210" w:rsidP="00750A13">
            <w:pPr>
              <w:ind w:right="-29"/>
              <w:rPr>
                <w:rFonts w:ascii="Arial Narrow" w:hAnsi="Arial Narrow"/>
                <w:bCs/>
                <w:sz w:val="18"/>
                <w:szCs w:val="18"/>
              </w:rPr>
            </w:pPr>
            <w:r w:rsidRPr="00F92C86">
              <w:rPr>
                <w:rFonts w:ascii="Arial Narrow" w:hAnsi="Arial Narrow"/>
                <w:bCs/>
                <w:sz w:val="18"/>
                <w:szCs w:val="18"/>
              </w:rPr>
              <w:t>-1</w:t>
            </w:r>
          </w:p>
        </w:tc>
        <w:tc>
          <w:tcPr>
            <w:tcW w:w="250" w:type="dxa"/>
            <w:tcBorders>
              <w:bottom w:val="single" w:sz="4" w:space="0" w:color="auto"/>
            </w:tcBorders>
            <w:shd w:val="clear" w:color="auto" w:fill="auto"/>
            <w:noWrap/>
            <w:vAlign w:val="center"/>
          </w:tcPr>
          <w:p w:rsidR="00FC4210" w:rsidRPr="00F92C86" w:rsidRDefault="00FC4210" w:rsidP="00750A13">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FC4210" w:rsidRPr="00F92C86" w:rsidRDefault="00FC4210" w:rsidP="00750A13">
            <w:pPr>
              <w:ind w:right="-29"/>
              <w:rPr>
                <w:rFonts w:ascii="Arial Narrow" w:hAnsi="Arial Narrow"/>
                <w:bCs/>
                <w:sz w:val="18"/>
                <w:szCs w:val="18"/>
              </w:rPr>
            </w:pPr>
          </w:p>
        </w:tc>
        <w:tc>
          <w:tcPr>
            <w:tcW w:w="250" w:type="dxa"/>
            <w:tcBorders>
              <w:bottom w:val="single" w:sz="4" w:space="0" w:color="auto"/>
            </w:tcBorders>
            <w:shd w:val="clear" w:color="auto" w:fill="auto"/>
            <w:noWrap/>
            <w:vAlign w:val="center"/>
          </w:tcPr>
          <w:p w:rsidR="00FC4210" w:rsidRPr="00F92C86" w:rsidRDefault="00FC4210" w:rsidP="00750A13">
            <w:pPr>
              <w:ind w:right="-29"/>
              <w:rPr>
                <w:rFonts w:ascii="Arial Narrow" w:hAnsi="Arial Narrow"/>
                <w:bCs/>
                <w:sz w:val="18"/>
                <w:szCs w:val="18"/>
              </w:rPr>
            </w:pPr>
          </w:p>
        </w:tc>
      </w:tr>
      <w:bookmarkEnd w:id="11"/>
    </w:tbl>
    <w:p w:rsidR="00AA1561" w:rsidRDefault="00AA1561" w:rsidP="00766678"/>
    <w:p w:rsidR="00000D99" w:rsidRPr="007A4E29" w:rsidRDefault="00000D99" w:rsidP="00000D99">
      <w:pPr>
        <w:keepNext/>
        <w:rPr>
          <w:i/>
        </w:rPr>
      </w:pPr>
      <w:r w:rsidRPr="007A4E29">
        <w:rPr>
          <w:i/>
        </w:rPr>
        <w:t>Gáttatif</w:t>
      </w:r>
    </w:p>
    <w:p w:rsidR="00000D99" w:rsidRPr="007A4E29" w:rsidRDefault="00000D99" w:rsidP="00000D99">
      <w:pPr>
        <w:keepNext/>
      </w:pPr>
    </w:p>
    <w:p w:rsidR="00000D99" w:rsidRPr="007A4E29" w:rsidRDefault="00000D99" w:rsidP="00000D99">
      <w:r w:rsidRPr="007A4E29">
        <w:t>Sjúklingar sem voru með gáttatif og með a.m.k. einn áhættuþátt fyrir æðasjúkdómum tóku þátt í ACTIVE</w:t>
      </w:r>
      <w:r w:rsidRPr="007A4E29">
        <w:noBreakHyphen/>
        <w:t>W og ACTIVE</w:t>
      </w:r>
      <w:r w:rsidRPr="007A4E29">
        <w:noBreakHyphen/>
        <w:t>A rannsóknum sem eru aðskildar rannsóknir í ACTIVE rannsóknar</w:t>
      </w:r>
      <w:r w:rsidRPr="007A4E29">
        <w:softHyphen/>
        <w:t>áætluninni. Samkvæmt inntökuviðmiðum voru sjúklingar skráðir í ACTIVE</w:t>
      </w:r>
      <w:r w:rsidRPr="007A4E29">
        <w:noBreakHyphen/>
        <w:t>W ef meðferð með K</w:t>
      </w:r>
      <w:r w:rsidRPr="007A4E29">
        <w:noBreakHyphen/>
        <w:t>vítamín hemlum (VKA) (eins og warfarín) kom til greina. Í ACTIVE</w:t>
      </w:r>
      <w:r w:rsidRPr="007A4E29">
        <w:noBreakHyphen/>
        <w:t>A rannsóknina voru skráðir sjúklingar sem ekki var hægt að gefa K-vítamín hemla vegna þess að meðferðin hentaði þeim ekki eða þeir afþökkuðu meðferð.</w:t>
      </w:r>
    </w:p>
    <w:p w:rsidR="00000D99" w:rsidRPr="007A4E29" w:rsidRDefault="00000D99" w:rsidP="00000D99"/>
    <w:p w:rsidR="00000D99" w:rsidRPr="007A4E29" w:rsidRDefault="00000D99" w:rsidP="00000D99">
      <w:r w:rsidRPr="007A4E29">
        <w:t>ACTIVE</w:t>
      </w:r>
      <w:r w:rsidRPr="007A4E29">
        <w:noBreakHyphen/>
        <w:t>W rannsóknin sýndi fram á að meðferð með K</w:t>
      </w:r>
      <w:r w:rsidRPr="007A4E29">
        <w:noBreakHyphen/>
        <w:t>vítamín hemli væri áhrifaríkari en meðferð með klópídógreli og acetýlsalicýlsýru.</w:t>
      </w:r>
    </w:p>
    <w:p w:rsidR="00000D99" w:rsidRPr="007A4E29" w:rsidRDefault="00000D99" w:rsidP="00000D99"/>
    <w:p w:rsidR="00000D99" w:rsidRPr="007A4E29" w:rsidRDefault="00000D99" w:rsidP="00000D99">
      <w:r w:rsidRPr="007A4E29">
        <w:t>Í ACTIVE</w:t>
      </w:r>
      <w:r w:rsidRPr="007A4E29">
        <w:noBreakHyphen/>
        <w:t>A rannsókninni (N=7.554), sem var fjölsetra, slembiröðuð, tvíblind samanburðarrannsókn, var borin saman meðferð með klópídógreli 75 mg/sólarhring ásamt acetýlsalicýlsýru (N=3.772) og meðferð með lyfleysu ásamt acetýlsalicýlsýru (N=3.782). Ráðlagður dagsskammtur acetýlsalicýlsýru var 75 til 100 mg/sólarhring. Sjúklingarnir voru meðhöndlaðir í allt að 5 ár.</w:t>
      </w:r>
    </w:p>
    <w:p w:rsidR="00000D99" w:rsidRPr="007A4E29" w:rsidRDefault="00000D99" w:rsidP="00000D99"/>
    <w:p w:rsidR="00000D99" w:rsidRPr="007A4E29" w:rsidRDefault="00000D99" w:rsidP="00000D99">
      <w:pPr>
        <w:rPr>
          <w:szCs w:val="22"/>
        </w:rPr>
      </w:pPr>
      <w:r w:rsidRPr="007A4E29">
        <w:t xml:space="preserve">Sjúklingarnir, sem voru slembivaldir í ACTIVE rannsóknina, voru með staðfest gáttatif, þ.e., annaðhvort langvinnt gáttatif eða höfðu fengið gáttatif a.m.k. tvisvar á síðustu 6 mánuðum og voru a.m.k. með einn af eftirfarandi áhættuþáttum: </w:t>
      </w:r>
      <w:r w:rsidRPr="007A4E29">
        <w:rPr>
          <w:szCs w:val="22"/>
        </w:rPr>
        <w:sym w:font="Symbol" w:char="F0B3"/>
      </w:r>
      <w:r w:rsidRPr="007A4E29">
        <w:rPr>
          <w:szCs w:val="22"/>
        </w:rPr>
        <w:t>75 ára eða 55 til 75 ára og annaðhvort með sykursýki sem krafðist lyfjameðferðar eða staðfesta sögu um hjartadrep eða staðfestan kransæðasjúkdóm; voru á meðferð við háþrýstingi; höfðu áður fengið heilablóðfall; skammvinnt blóðþurrðarkast (TIA) eða blóðtappa í slagæð utan miðtaugakerfis, vanstarfsemi vinstri slegils með útfalli vinstra slegils &lt;45% eða staðfestan útlægan æðasjúkdóm. Meðalskor á mælikvarða á áhættu fyrir heilablóðfalli, CHADS</w:t>
      </w:r>
      <w:r w:rsidRPr="007A4E29">
        <w:rPr>
          <w:szCs w:val="22"/>
          <w:vertAlign w:val="subscript"/>
        </w:rPr>
        <w:t>2,</w:t>
      </w:r>
      <w:r w:rsidRPr="007A4E29">
        <w:rPr>
          <w:szCs w:val="22"/>
        </w:rPr>
        <w:t xml:space="preserve"> var 2,0 (á bilinu 0</w:t>
      </w:r>
      <w:r w:rsidRPr="007A4E29">
        <w:rPr>
          <w:szCs w:val="22"/>
        </w:rPr>
        <w:noBreakHyphen/>
        <w:t>6).</w:t>
      </w:r>
    </w:p>
    <w:p w:rsidR="00000D99" w:rsidRPr="007A4E29" w:rsidRDefault="00000D99" w:rsidP="00000D99">
      <w:pPr>
        <w:rPr>
          <w:szCs w:val="22"/>
        </w:rPr>
      </w:pPr>
    </w:p>
    <w:p w:rsidR="00000D99" w:rsidRPr="007A4E29" w:rsidRDefault="00000D99" w:rsidP="00000D99">
      <w:pPr>
        <w:rPr>
          <w:szCs w:val="22"/>
        </w:rPr>
      </w:pPr>
      <w:r w:rsidRPr="007A4E29">
        <w:rPr>
          <w:szCs w:val="22"/>
        </w:rPr>
        <w:t>Aðalskilyrði fyrir útilokun á þá</w:t>
      </w:r>
      <w:r w:rsidR="009B00E8" w:rsidRPr="007A4E29">
        <w:rPr>
          <w:szCs w:val="22"/>
        </w:rPr>
        <w:t>t</w:t>
      </w:r>
      <w:r w:rsidRPr="007A4E29">
        <w:rPr>
          <w:szCs w:val="22"/>
        </w:rPr>
        <w:t>ttöku í rannsókninni voru staðfest greining á magasári á síðustu 6 mánuðum; saga um blæðingu innan höfuðkúpu; veruleg blóðflagnafæð (blóðflagfjöldi &lt; 50 x 10</w:t>
      </w:r>
      <w:r w:rsidRPr="007A4E29">
        <w:rPr>
          <w:szCs w:val="22"/>
          <w:vertAlign w:val="superscript"/>
        </w:rPr>
        <w:t>9</w:t>
      </w:r>
      <w:r w:rsidRPr="007A4E29">
        <w:rPr>
          <w:szCs w:val="22"/>
        </w:rPr>
        <w:t>/l); þörf fyrir klópídógrel eða segavarnarlyf til inntöku (oral anticoagulants (OAC));eða óþol fyrir öðru hvoru þessara tveggja efna.</w:t>
      </w:r>
    </w:p>
    <w:p w:rsidR="00000D99" w:rsidRPr="007A4E29" w:rsidRDefault="00000D99" w:rsidP="00000D99">
      <w:pPr>
        <w:rPr>
          <w:szCs w:val="22"/>
        </w:rPr>
      </w:pPr>
    </w:p>
    <w:p w:rsidR="00000D99" w:rsidRPr="007A4E29" w:rsidRDefault="00000D99" w:rsidP="00000D99">
      <w:pPr>
        <w:rPr>
          <w:szCs w:val="22"/>
        </w:rPr>
      </w:pPr>
      <w:r w:rsidRPr="007A4E29">
        <w:rPr>
          <w:szCs w:val="22"/>
        </w:rPr>
        <w:t>Sjötíu og þrjú prósent (73%) sjúklinga sem skráðir voru í ACTIVE</w:t>
      </w:r>
      <w:r w:rsidRPr="007A4E29">
        <w:rPr>
          <w:szCs w:val="22"/>
        </w:rPr>
        <w:noBreakHyphen/>
        <w:t>A rannsóknina gátu ekki fengið K</w:t>
      </w:r>
      <w:r w:rsidRPr="007A4E29">
        <w:rPr>
          <w:szCs w:val="22"/>
        </w:rPr>
        <w:noBreakHyphen/>
        <w:t>vítamín hemla að mati læknis, voru ekki færir um að fylgja eftirlitsáætlun með INR (international normalised ratio) höfðu tilhneigingu til dettni eða höfuðáverka eða voru í sérstaklega mikilli blæðingarhættu; hjá 26% sjúklinga var ákvörðun læknis byggð á því að sjúklingur vildi ekki taka K</w:t>
      </w:r>
      <w:r w:rsidRPr="007A4E29">
        <w:rPr>
          <w:szCs w:val="22"/>
        </w:rPr>
        <w:noBreakHyphen/>
        <w:t>vítamín hemla.</w:t>
      </w:r>
    </w:p>
    <w:p w:rsidR="00000D99" w:rsidRPr="007A4E29" w:rsidRDefault="00000D99" w:rsidP="00000D99">
      <w:pPr>
        <w:rPr>
          <w:szCs w:val="22"/>
        </w:rPr>
      </w:pPr>
    </w:p>
    <w:p w:rsidR="00000D99" w:rsidRPr="007A4E29" w:rsidRDefault="00000D99" w:rsidP="00000D99">
      <w:r w:rsidRPr="007A4E29">
        <w:t xml:space="preserve">Konur voru 41,8% af þýði sjúklinga. Meðalaldur var 71 ár, 41,6% sjúklinga voru </w:t>
      </w:r>
      <w:r w:rsidRPr="007A4E29">
        <w:rPr>
          <w:szCs w:val="22"/>
        </w:rPr>
        <w:t>≥ 75 ára. Alls voru 23,0% sjúklinganna á lyfi við hjartsláttartruflunum, 52,1% á beta</w:t>
      </w:r>
      <w:r w:rsidRPr="007A4E29">
        <w:rPr>
          <w:szCs w:val="22"/>
        </w:rPr>
        <w:noBreakHyphen/>
        <w:t>blokka, 54,6% á ACE hemli og 25,4% á blóðfitulækkandi lyfi (statíni).</w:t>
      </w:r>
    </w:p>
    <w:p w:rsidR="00000D99" w:rsidRPr="007A4E29" w:rsidRDefault="00000D99" w:rsidP="00000D99"/>
    <w:p w:rsidR="00000D99" w:rsidRPr="007A4E29" w:rsidRDefault="00000D99" w:rsidP="00000D99">
      <w:pPr>
        <w:rPr>
          <w:szCs w:val="22"/>
        </w:rPr>
      </w:pPr>
      <w:r w:rsidRPr="007A4E29">
        <w:t>Fjöldi sjúklinga sem náðu fyrsta endapunkti (tími fram að fyrsta heilablóðfalli</w:t>
      </w:r>
      <w:r w:rsidRPr="007A4E29">
        <w:rPr>
          <w:szCs w:val="22"/>
        </w:rPr>
        <w:t>, hjartadrepi, blóðtappa í slagæð utan miðtaugakerfis eða dauða af völdum æðasjúkdóma</w:t>
      </w:r>
      <w:r w:rsidRPr="007A4E29">
        <w:t>) var 832 (22,1%) í hópnum sem fékk klópídógrel ásamt acetýlsalicýlsýru og 924 (24,4%) í hópnum sem fékk lyfleysu ásamt acetýlsalicýlsýru (hlutfallsleg áhættuminnkun var 11,1%; 95% CI af 2,4 til 19,1%; p=0,013), aðallega vegna mikillar lækkunar á tíðni heilablóðfalls</w:t>
      </w:r>
      <w:r w:rsidRPr="007A4E29">
        <w:rPr>
          <w:szCs w:val="22"/>
        </w:rPr>
        <w:t>. Heilablóðfall kom fyrir hjá 296 (7.8%) sjúklingum sem fengu klópídógrel ásamt acetýlsalicýlsýru og 408 (10,8%) sjúklingum sem fengu lyfleysu ásamt acetýlsalicýlsýru (hlutfallsleg áhættuminnkun, 28.4%; 95% CI, 16.8% til 38,3%; p=0,00001).</w:t>
      </w:r>
      <w:r w:rsidRPr="007A4E29" w:rsidDel="00144A53">
        <w:rPr>
          <w:szCs w:val="22"/>
        </w:rPr>
        <w:t xml:space="preserve"> </w:t>
      </w:r>
    </w:p>
    <w:p w:rsidR="00000D99" w:rsidRPr="007A4E29" w:rsidRDefault="00000D99" w:rsidP="00000D99"/>
    <w:p w:rsidR="008F2D1B" w:rsidRPr="007A4E29" w:rsidRDefault="008F2D1B" w:rsidP="008F2D1B">
      <w:pPr>
        <w:rPr>
          <w:i/>
        </w:rPr>
      </w:pPr>
      <w:r w:rsidRPr="007A4E29">
        <w:rPr>
          <w:i/>
        </w:rPr>
        <w:t>Börn</w:t>
      </w:r>
    </w:p>
    <w:p w:rsidR="008F2D1B" w:rsidRPr="007A4E29" w:rsidRDefault="008F2D1B" w:rsidP="008F2D1B">
      <w:pPr>
        <w:ind w:right="-29"/>
        <w:outlineLvl w:val="0"/>
        <w:rPr>
          <w:szCs w:val="22"/>
        </w:rPr>
      </w:pPr>
      <w:bookmarkStart w:id="12" w:name="OLE_LINK12"/>
      <w:bookmarkStart w:id="13" w:name="OLE_LINK27"/>
      <w:r w:rsidRPr="007A4E29">
        <w:rPr>
          <w:szCs w:val="22"/>
        </w:rPr>
        <w:t xml:space="preserve">Í rannsókn á stigvaxandi skömmtum hjá 86 nýburum eða ungbörnum allt að 24 mánaða aldri, sem voru í hættu á segamyndun (PICOLO), var </w:t>
      </w:r>
      <w:r w:rsidRPr="007A4E29">
        <w:rPr>
          <w:noProof/>
        </w:rPr>
        <w:t>k</w:t>
      </w:r>
      <w:r w:rsidRPr="007A4E29">
        <w:t>lópídógrel</w:t>
      </w:r>
      <w:r w:rsidRPr="007A4E29">
        <w:rPr>
          <w:szCs w:val="22"/>
        </w:rPr>
        <w:t xml:space="preserve"> metið í vaxandi skömmtum 0,01; 0,1 og 0,2 mg/kg hjá nýburum og ungbörnum og 0,15 mg/kg eingöngu hjá nýburum. Meðalhömlun við 0,2 mg/kg skammt var 49,3 % (5µM ADP-</w:t>
      </w:r>
      <w:r w:rsidR="00541DF9">
        <w:rPr>
          <w:szCs w:val="22"/>
        </w:rPr>
        <w:t xml:space="preserve">virkjuð </w:t>
      </w:r>
      <w:r w:rsidRPr="007A4E29">
        <w:rPr>
          <w:szCs w:val="22"/>
        </w:rPr>
        <w:t xml:space="preserve">samloðun blóðflagna) sem var sambærilegt við töku fullorðinna á </w:t>
      </w:r>
      <w:r w:rsidR="00541DF9">
        <w:rPr>
          <w:szCs w:val="22"/>
        </w:rPr>
        <w:t>Iscover</w:t>
      </w:r>
      <w:r w:rsidR="00541DF9" w:rsidRPr="007A4E29">
        <w:rPr>
          <w:szCs w:val="22"/>
        </w:rPr>
        <w:t xml:space="preserve"> </w:t>
      </w:r>
      <w:r w:rsidRPr="007A4E29">
        <w:rPr>
          <w:szCs w:val="22"/>
        </w:rPr>
        <w:t>75 mg/sólarhring.</w:t>
      </w:r>
    </w:p>
    <w:p w:rsidR="008F2D1B" w:rsidRPr="007A4E29" w:rsidRDefault="008F2D1B" w:rsidP="008F2D1B">
      <w:pPr>
        <w:ind w:right="-29"/>
        <w:outlineLvl w:val="0"/>
        <w:rPr>
          <w:szCs w:val="22"/>
        </w:rPr>
      </w:pPr>
    </w:p>
    <w:p w:rsidR="008F2D1B" w:rsidRPr="007A4E29" w:rsidRDefault="008F2D1B" w:rsidP="008F2D1B">
      <w:pPr>
        <w:ind w:right="-29"/>
        <w:outlineLvl w:val="0"/>
        <w:rPr>
          <w:szCs w:val="22"/>
        </w:rPr>
      </w:pPr>
      <w:r w:rsidRPr="007A4E29">
        <w:rPr>
          <w:szCs w:val="22"/>
        </w:rPr>
        <w:t xml:space="preserve">Í slembaðri, tvíblindri rannsókn með samhliða hópum (CLARINET) tóku 906 börn þátt (nýburar og ungbörn) með bláma vegna meðfædds hjartasjúkdóms, sem höfðu gengist undir hjáveituaðgerð milli útæðablóðrásar og lungnablóðrásar til að draga úr einkennum (palliative surgery). Börnunum var slembiraðað til að fá 0,2 mg/kg </w:t>
      </w:r>
      <w:r w:rsidRPr="007A4E29">
        <w:rPr>
          <w:noProof/>
        </w:rPr>
        <w:t>k</w:t>
      </w:r>
      <w:r w:rsidRPr="007A4E29">
        <w:t>lópídógrel</w:t>
      </w:r>
      <w:r w:rsidRPr="007A4E29">
        <w:rPr>
          <w:szCs w:val="22"/>
        </w:rPr>
        <w:t xml:space="preserve"> (n=467) eða lyfleysu (n=439) til viðbótar við þá grunnmeðferð sem þau voru á, þangað til framhaldsaðgerð (second stage surgery) var gerð. Meðaltími frá hjáveituaðgerð að fyrstu gjöf rannsóknarlyfsins var 20 dagar. Um það bil 88% sjúklinganna fengu </w:t>
      </w:r>
      <w:r w:rsidRPr="007A4E29">
        <w:rPr>
          <w:noProof/>
        </w:rPr>
        <w:t>acetýlsalicýlsýru</w:t>
      </w:r>
      <w:r w:rsidRPr="007A4E29">
        <w:rPr>
          <w:szCs w:val="22"/>
        </w:rPr>
        <w:t xml:space="preserve"> samhliða (á bilinu 1 til 23 mg/kg/sólarhring). Enginn marktækur munur var milli hópanna með tilliti til samsetta aðalendapunktsins sem var andlát, blóðsegamyndun í hjáveitu eða inngrip sem tengdist hjarta áður en börnin náðu 120 daga aldri eftir atvik sem greint var sem segamyndun (89 [19,1%] í hópnum sem fékk klópídógrel og 90 [20,5%] í lyfleysuhópnum) (sjá kafla 4.2). Blæðing var algengasta aukaverkunin sem greint var frá, bæði í hópnum sem fékk </w:t>
      </w:r>
      <w:r w:rsidRPr="007A4E29">
        <w:rPr>
          <w:noProof/>
        </w:rPr>
        <w:t>k</w:t>
      </w:r>
      <w:r w:rsidRPr="007A4E29">
        <w:t>lópídógrel</w:t>
      </w:r>
      <w:r w:rsidRPr="007A4E29">
        <w:rPr>
          <w:szCs w:val="22"/>
        </w:rPr>
        <w:t xml:space="preserve"> og lyfleysuhópnum, hinsvegar var ekki marktækur munur á tíðni blæðinga milli hópanna. Í langtíma öryggiseftirfylgni rannsóknarinnar fengu 26 sjúklingar, sem ennþá höfðu hjáveitu við eins árs aldur, </w:t>
      </w:r>
      <w:r w:rsidRPr="007A4E29">
        <w:rPr>
          <w:noProof/>
        </w:rPr>
        <w:t>k</w:t>
      </w:r>
      <w:r w:rsidRPr="007A4E29">
        <w:t>lópídógrel</w:t>
      </w:r>
      <w:r w:rsidRPr="007A4E29">
        <w:rPr>
          <w:szCs w:val="22"/>
        </w:rPr>
        <w:t xml:space="preserve"> allt að 18 mánaða aldri. Ekkert nýtt kom fram varðandi öryggi meðan á þessari langtíma eftirfylgni stóð.</w:t>
      </w:r>
    </w:p>
    <w:p w:rsidR="008F2D1B" w:rsidRPr="007A4E29" w:rsidRDefault="008F2D1B" w:rsidP="008F2D1B">
      <w:pPr>
        <w:ind w:right="-29"/>
        <w:outlineLvl w:val="0"/>
        <w:rPr>
          <w:szCs w:val="22"/>
        </w:rPr>
      </w:pPr>
    </w:p>
    <w:p w:rsidR="008F2D1B" w:rsidRPr="007A4E29" w:rsidRDefault="008F2D1B" w:rsidP="008F2D1B">
      <w:pPr>
        <w:ind w:right="-29"/>
        <w:outlineLvl w:val="0"/>
        <w:rPr>
          <w:szCs w:val="22"/>
        </w:rPr>
      </w:pPr>
      <w:r w:rsidRPr="007A4E29">
        <w:rPr>
          <w:szCs w:val="22"/>
        </w:rPr>
        <w:t xml:space="preserve">Í CLARINET og PICOLO rannsóknunum var notuð sérútbúin </w:t>
      </w:r>
      <w:r w:rsidRPr="007A4E29">
        <w:rPr>
          <w:noProof/>
        </w:rPr>
        <w:t>k</w:t>
      </w:r>
      <w:r w:rsidRPr="007A4E29">
        <w:t xml:space="preserve">lópídógrel </w:t>
      </w:r>
      <w:r w:rsidRPr="007A4E29">
        <w:rPr>
          <w:szCs w:val="22"/>
        </w:rPr>
        <w:t>lausn. Í aðgengisrannsókn hjá fullorðnum var frásog helsta umbrotsefnisins í blóðrás (óvirkt) álíka mikið og aðeins hraðara fyrir sérútbúnu klópídógrel lausnina en fyrir skráðu töfluna.</w:t>
      </w:r>
    </w:p>
    <w:bookmarkEnd w:id="12"/>
    <w:bookmarkEnd w:id="13"/>
    <w:p w:rsidR="00766678" w:rsidRPr="007A4E29" w:rsidRDefault="00766678" w:rsidP="00766678"/>
    <w:p w:rsidR="00766678" w:rsidRPr="007A4E29" w:rsidRDefault="00766678" w:rsidP="00286EC5">
      <w:pPr>
        <w:keepNext/>
        <w:ind w:left="567" w:hanging="567"/>
        <w:outlineLvl w:val="0"/>
        <w:rPr>
          <w:b/>
        </w:rPr>
      </w:pPr>
      <w:r w:rsidRPr="007A4E29">
        <w:rPr>
          <w:b/>
        </w:rPr>
        <w:t>5.2</w:t>
      </w:r>
      <w:r w:rsidRPr="007A4E29">
        <w:rPr>
          <w:b/>
        </w:rPr>
        <w:tab/>
        <w:t>Lyfjahvörf</w:t>
      </w:r>
    </w:p>
    <w:p w:rsidR="00766678" w:rsidRPr="007A4E29" w:rsidRDefault="00766678" w:rsidP="00286EC5">
      <w:pPr>
        <w:keepNext/>
      </w:pPr>
    </w:p>
    <w:p w:rsidR="00E06954" w:rsidRPr="00747206" w:rsidRDefault="00E06954" w:rsidP="00E06954">
      <w:pPr>
        <w:keepNext/>
        <w:rPr>
          <w:i/>
          <w:iCs/>
        </w:rPr>
      </w:pPr>
      <w:r w:rsidRPr="00747206">
        <w:rPr>
          <w:i/>
          <w:iCs/>
        </w:rPr>
        <w:t>Frásog</w:t>
      </w:r>
    </w:p>
    <w:p w:rsidR="00CE6314" w:rsidRPr="007A4E29" w:rsidRDefault="00CE6314" w:rsidP="00286EC5">
      <w:pPr>
        <w:keepNext/>
      </w:pPr>
      <w:r w:rsidRPr="007A4E29">
        <w:t>Eftir staka og endurtekna 75 mg skammta á sólarhring, til inntöku, frásogast klópídógrel hratt. Meðalhámarksþéttni óbreytts klópídógrels í plasma (u.þ.b. 2,2</w:t>
      </w:r>
      <w:r w:rsidRPr="007A4E29">
        <w:noBreakHyphen/>
        <w:t>2,5 ng/ml eftir stakan 75 mg skammt til inntöku) næst u.þ.b. 45 mínútum eftir inntöku. Frásog er a.m.k. 50% miðað við útskilnað umbrotsefna klópídógrels í þvagi.</w:t>
      </w:r>
    </w:p>
    <w:p w:rsidR="00CE6314" w:rsidRPr="007A4E29" w:rsidRDefault="00CE6314" w:rsidP="00CE6314"/>
    <w:p w:rsidR="00E06954" w:rsidRPr="00747206" w:rsidRDefault="00E06954" w:rsidP="004E04B0">
      <w:pPr>
        <w:keepNext/>
        <w:rPr>
          <w:i/>
          <w:iCs/>
        </w:rPr>
      </w:pPr>
      <w:r w:rsidRPr="00747206">
        <w:rPr>
          <w:i/>
          <w:iCs/>
        </w:rPr>
        <w:t>Dreifing</w:t>
      </w:r>
    </w:p>
    <w:p w:rsidR="00CE6314" w:rsidRPr="007A4E29" w:rsidRDefault="00CE6314" w:rsidP="004E04B0">
      <w:pPr>
        <w:keepNext/>
      </w:pPr>
      <w:r w:rsidRPr="007A4E29">
        <w:t xml:space="preserve">Klópídógrel og (óvirkt) aðalumbrotsefni þess bindast plasmapróteinum manna </w:t>
      </w:r>
      <w:r w:rsidRPr="007A4E29">
        <w:rPr>
          <w:i/>
        </w:rPr>
        <w:t>in vitro</w:t>
      </w:r>
      <w:r w:rsidRPr="007A4E29">
        <w:t xml:space="preserve"> á afturkræfan hátt (98% og 94% hvort um sig). Bindingin er ómettanleg </w:t>
      </w:r>
      <w:r w:rsidRPr="007A4E29">
        <w:rPr>
          <w:i/>
        </w:rPr>
        <w:t>in vitro</w:t>
      </w:r>
      <w:r w:rsidRPr="007A4E29">
        <w:t xml:space="preserve"> á breiðu þéttnibili.</w:t>
      </w:r>
    </w:p>
    <w:p w:rsidR="00CE6314" w:rsidRPr="007A4E29" w:rsidRDefault="00CE6314" w:rsidP="00CE6314"/>
    <w:p w:rsidR="00E06954" w:rsidRPr="00747206" w:rsidRDefault="00E06954" w:rsidP="00E06954">
      <w:pPr>
        <w:keepNext/>
        <w:rPr>
          <w:i/>
          <w:iCs/>
        </w:rPr>
      </w:pPr>
      <w:r w:rsidRPr="00747206">
        <w:rPr>
          <w:i/>
          <w:iCs/>
        </w:rPr>
        <w:t>Umbrot</w:t>
      </w:r>
    </w:p>
    <w:p w:rsidR="00CE6314" w:rsidRPr="007A4E29" w:rsidRDefault="00CE6314" w:rsidP="00CE6314">
      <w:pPr>
        <w:rPr>
          <w:iCs/>
        </w:rPr>
      </w:pPr>
      <w:r w:rsidRPr="007A4E29">
        <w:t>Klópídógrel umbrotnar að mestu leyti í lifrinni</w:t>
      </w:r>
      <w:r w:rsidRPr="007A4E29">
        <w:rPr>
          <w:szCs w:val="22"/>
        </w:rPr>
        <w:t xml:space="preserve">. </w:t>
      </w:r>
      <w:r w:rsidRPr="007A4E29">
        <w:rPr>
          <w:i/>
          <w:szCs w:val="22"/>
        </w:rPr>
        <w:t>In vitro</w:t>
      </w:r>
      <w:r w:rsidRPr="007A4E29">
        <w:rPr>
          <w:szCs w:val="22"/>
        </w:rPr>
        <w:t xml:space="preserve"> og </w:t>
      </w:r>
      <w:r w:rsidRPr="007A4E29">
        <w:rPr>
          <w:i/>
          <w:szCs w:val="22"/>
        </w:rPr>
        <w:t xml:space="preserve">in vivo </w:t>
      </w:r>
      <w:r w:rsidRPr="007A4E29">
        <w:rPr>
          <w:iCs/>
          <w:szCs w:val="22"/>
        </w:rPr>
        <w:t xml:space="preserve">umbrotnar klópídógrel eftir tveim meginumbrotsferlum: Annað ferlið er hvatað af esterösum, en það leiðir til hýdrólýsu yfir í óvirka karboxýlsýruafleiðu (85% af umbrotsefnum í blóði) og hitt er hvatað af mörgum cýtókróm P450 ensímum. Klópídógrel umbrotnar fyrst í </w:t>
      </w:r>
      <w:r w:rsidRPr="007A4E29">
        <w:t>2</w:t>
      </w:r>
      <w:r w:rsidRPr="007A4E29">
        <w:noBreakHyphen/>
        <w:t>oxó</w:t>
      </w:r>
      <w:r w:rsidRPr="007A4E29">
        <w:noBreakHyphen/>
        <w:t>klópídógrel millistigsumbrotsefni. Áframhaldandi umbrot 2</w:t>
      </w:r>
      <w:r w:rsidRPr="007A4E29">
        <w:noBreakHyphen/>
        <w:t>oxó</w:t>
      </w:r>
      <w:r w:rsidRPr="007A4E29">
        <w:noBreakHyphen/>
        <w:t>klópídógrel millistigsumbrotsefnisins leiðir til myndunar virka umbrotsefnisins sem er tíól</w:t>
      </w:r>
      <w:r w:rsidRPr="007A4E29">
        <w:noBreakHyphen/>
        <w:t xml:space="preserve">afleiða af klópídógreli. </w:t>
      </w:r>
      <w:r w:rsidR="006D430D">
        <w:t>Virka umbrotsefnið er aðallega myndað af CYP2C19 með hjálp nokkurra annarra CYP ensíma, þar á meðal</w:t>
      </w:r>
      <w:r w:rsidR="006D430D" w:rsidRPr="00D53A4C">
        <w:rPr>
          <w:szCs w:val="22"/>
        </w:rPr>
        <w:t xml:space="preserve"> CYP1A2</w:t>
      </w:r>
      <w:r w:rsidR="006D430D">
        <w:rPr>
          <w:szCs w:val="22"/>
        </w:rPr>
        <w:t>,</w:t>
      </w:r>
      <w:r w:rsidR="006D430D" w:rsidRPr="00D53A4C">
        <w:rPr>
          <w:szCs w:val="22"/>
        </w:rPr>
        <w:t xml:space="preserve"> CYP2B6</w:t>
      </w:r>
      <w:r w:rsidR="006D430D">
        <w:rPr>
          <w:szCs w:val="22"/>
        </w:rPr>
        <w:t xml:space="preserve"> og CYP3A4</w:t>
      </w:r>
      <w:r w:rsidR="006D430D" w:rsidRPr="00D53A4C">
        <w:rPr>
          <w:szCs w:val="22"/>
        </w:rPr>
        <w:t xml:space="preserve">. </w:t>
      </w:r>
      <w:r w:rsidRPr="007A4E29">
        <w:rPr>
          <w:szCs w:val="22"/>
        </w:rPr>
        <w:t>Virka tíól</w:t>
      </w:r>
      <w:r w:rsidRPr="007A4E29">
        <w:rPr>
          <w:szCs w:val="22"/>
        </w:rPr>
        <w:noBreakHyphen/>
        <w:t xml:space="preserve">umbrotsefnið, sem hefur verið einangrað </w:t>
      </w:r>
      <w:r w:rsidRPr="007A4E29">
        <w:rPr>
          <w:i/>
          <w:iCs/>
          <w:szCs w:val="22"/>
        </w:rPr>
        <w:t>in vitro</w:t>
      </w:r>
      <w:r w:rsidRPr="007A4E29">
        <w:rPr>
          <w:szCs w:val="22"/>
        </w:rPr>
        <w:t>, binst hratt og óafturkræft við viðtaka blóðflagna og hamlar því samloðun blóðflagna.</w:t>
      </w:r>
    </w:p>
    <w:p w:rsidR="00000D99" w:rsidRPr="007A4E29" w:rsidRDefault="00000D99" w:rsidP="00000D99">
      <w:pPr>
        <w:ind w:right="-29"/>
        <w:rPr>
          <w:szCs w:val="22"/>
        </w:rPr>
      </w:pPr>
    </w:p>
    <w:p w:rsidR="00000D99" w:rsidRPr="007A4E29" w:rsidRDefault="00000D99" w:rsidP="00000D99">
      <w:pPr>
        <w:ind w:right="-29"/>
        <w:rPr>
          <w:szCs w:val="22"/>
        </w:rPr>
      </w:pPr>
      <w:r w:rsidRPr="007A4E29">
        <w:rPr>
          <w:szCs w:val="22"/>
        </w:rPr>
        <w:t>Hámarksþéttni (C</w:t>
      </w:r>
      <w:r w:rsidRPr="007A4E29">
        <w:rPr>
          <w:szCs w:val="22"/>
          <w:vertAlign w:val="subscript"/>
        </w:rPr>
        <w:t>max</w:t>
      </w:r>
      <w:r w:rsidRPr="007A4E29">
        <w:rPr>
          <w:szCs w:val="22"/>
        </w:rPr>
        <w:t xml:space="preserve">) </w:t>
      </w:r>
      <w:r w:rsidRPr="007A4E29">
        <w:t xml:space="preserve">virka umbrotsefnisins er tvöfalt hærri eftir gjöf staks </w:t>
      </w:r>
      <w:r w:rsidRPr="007A4E29">
        <w:rPr>
          <w:szCs w:val="22"/>
        </w:rPr>
        <w:t xml:space="preserve">300 mg </w:t>
      </w:r>
      <w:r w:rsidRPr="007A4E29">
        <w:t xml:space="preserve">hleðsluskammts </w:t>
      </w:r>
      <w:r w:rsidRPr="007A4E29">
        <w:rPr>
          <w:szCs w:val="22"/>
        </w:rPr>
        <w:t xml:space="preserve">af </w:t>
      </w:r>
      <w:r w:rsidRPr="007A4E29">
        <w:t>klópídógreli</w:t>
      </w:r>
      <w:r w:rsidRPr="007A4E29">
        <w:rPr>
          <w:szCs w:val="22"/>
        </w:rPr>
        <w:t xml:space="preserve"> en eftir gjöf 75 mg viðhaldsskammts í 4 sólarhringa. Hámarksþéttni (C</w:t>
      </w:r>
      <w:r w:rsidRPr="007A4E29">
        <w:rPr>
          <w:szCs w:val="22"/>
          <w:vertAlign w:val="subscript"/>
        </w:rPr>
        <w:t>max</w:t>
      </w:r>
      <w:r w:rsidRPr="007A4E29">
        <w:rPr>
          <w:szCs w:val="22"/>
        </w:rPr>
        <w:t xml:space="preserve">) næst um það bil 30 til 60 mínútur eftir inntöku. </w:t>
      </w:r>
    </w:p>
    <w:p w:rsidR="00CE6314" w:rsidRPr="007A4E29" w:rsidRDefault="00CE6314" w:rsidP="00CE6314"/>
    <w:p w:rsidR="00E06954" w:rsidRPr="00042D34" w:rsidRDefault="00E06954" w:rsidP="00E06954">
      <w:pPr>
        <w:keepNext/>
        <w:rPr>
          <w:i/>
          <w:iCs/>
        </w:rPr>
      </w:pPr>
      <w:r w:rsidRPr="00E93F24">
        <w:rPr>
          <w:i/>
          <w:iCs/>
        </w:rPr>
        <w:t>Brotthvarf</w:t>
      </w:r>
    </w:p>
    <w:p w:rsidR="00CE6314" w:rsidRPr="007A4E29" w:rsidRDefault="00CE6314" w:rsidP="00CE6314">
      <w:r w:rsidRPr="007A4E29">
        <w:t xml:space="preserve">Eftir inntöku á </w:t>
      </w:r>
      <w:r w:rsidRPr="007A4E29">
        <w:rPr>
          <w:vertAlign w:val="superscript"/>
        </w:rPr>
        <w:t>14</w:t>
      </w:r>
      <w:r w:rsidRPr="007A4E29">
        <w:t>C-merktu klópídógreli hjá mönnum voru u.þ.b. 50% skilin út í þvagi og u.þ.b. 46% í saur 120 klukkustundum eftir inntöku. Eftir stakan 75 mg skammt til inntöku hefur klópídógrel helmingunartíma sem er u.þ.b. 6 klukkustundir. Helmingunartími brotthvarfs aðalumbrotsefnisins (óvirka) var 8 klukkustundir eftir einn skammt og einnig eftir endurtekna skammta.</w:t>
      </w:r>
    </w:p>
    <w:p w:rsidR="00CE6314" w:rsidRPr="007A4E29" w:rsidRDefault="00CE6314" w:rsidP="00CE6314"/>
    <w:p w:rsidR="00E06954" w:rsidRPr="008D3A5C" w:rsidRDefault="00E06954" w:rsidP="00E06954">
      <w:pPr>
        <w:rPr>
          <w:iCs/>
          <w:u w:val="single"/>
        </w:rPr>
      </w:pPr>
      <w:r w:rsidRPr="008D3A5C">
        <w:rPr>
          <w:iCs/>
          <w:u w:val="single"/>
        </w:rPr>
        <w:t>Lyfjaerfðafræði</w:t>
      </w:r>
    </w:p>
    <w:p w:rsidR="0025047C" w:rsidRPr="007A4E29" w:rsidRDefault="0025047C" w:rsidP="0025047C">
      <w:r w:rsidRPr="007A4E29">
        <w:t>CYP2C19 stuðlar að myndun bæði virka umbrotsefnisins og millistigsumbrotsefnisins 2</w:t>
      </w:r>
      <w:r w:rsidRPr="007A4E29">
        <w:noBreakHyphen/>
        <w:t>oxó</w:t>
      </w:r>
      <w:r w:rsidRPr="007A4E29">
        <w:noBreakHyphen/>
        <w:t xml:space="preserve">klópídógrels. Lyfhrif virks umbrotsefnis klópídógrels sem og hamlandi áhrif þess á blóðflögur, skv. </w:t>
      </w:r>
      <w:r w:rsidRPr="007A4E29">
        <w:rPr>
          <w:i/>
          <w:szCs w:val="22"/>
        </w:rPr>
        <w:t>ex vivo</w:t>
      </w:r>
      <w:r w:rsidRPr="007A4E29">
        <w:rPr>
          <w:iCs/>
          <w:szCs w:val="22"/>
        </w:rPr>
        <w:t xml:space="preserve"> blóðsegaprófi eru breytileg eftir CYP2C19 arfgerð. </w:t>
      </w:r>
    </w:p>
    <w:p w:rsidR="0025047C" w:rsidRPr="007A4E29" w:rsidRDefault="0025047C" w:rsidP="0025047C">
      <w:pPr>
        <w:rPr>
          <w:szCs w:val="22"/>
        </w:rPr>
      </w:pPr>
      <w:r w:rsidRPr="007A4E29">
        <w:t>CYP2C19</w:t>
      </w:r>
      <w:r w:rsidRPr="007A4E29">
        <w:rPr>
          <w:szCs w:val="22"/>
        </w:rPr>
        <w:t xml:space="preserve">*1 samsætan svarar til fullkomlega virks umbrots, á meðan CYP2C19*2 og CYP2C19*3 samsæturnar hafa ekki áhrif. CYP2C19*2 og CYP2C19*3 samsæturnar eru meginuppistaðan af samsætum með skerta virkni hjá einstaklingum af hvítum kynstofni (85%) og hjá Asíubúum (99%) með lélegt umbrot. Aðrar samsætur tengdar skertu eða engu umbroti eru sjaldgæfari m.a. CYP2C19*4, *5, *6, *7, og *8. Hjá sjúklingi með lélegt umbrot eru tvær samsætur óvirkar samkvæmt skilgreiningunni hér að ofan. Birtar tíðnitölur fyrir CYP2C19 arfgerðir sem eru með lélegt umbrot eru um það bil 2% fyrir einstaklinga af hvítum kynstofni, 4% fyrir þeldökka og 14% fyrir Kínverja. Fáanleg eru próf sem ákvarða CYP2C19 arfgerð sjúklings. </w:t>
      </w:r>
    </w:p>
    <w:p w:rsidR="0025047C" w:rsidRPr="007A4E29" w:rsidRDefault="0025047C" w:rsidP="0025047C">
      <w:pPr>
        <w:ind w:right="-29"/>
        <w:rPr>
          <w:szCs w:val="22"/>
        </w:rPr>
      </w:pPr>
    </w:p>
    <w:p w:rsidR="0025047C" w:rsidRPr="007A4E29" w:rsidRDefault="0025047C" w:rsidP="0025047C">
      <w:r w:rsidRPr="007A4E29">
        <w:rPr>
          <w:szCs w:val="22"/>
        </w:rPr>
        <w:t>Í víxlrannsókn hjá 40 heilbrigðum sjálfboðaliðum, sem skipt var í fjóra 10 manna hópa eftir virkni CYP2C19 umbrots (</w:t>
      </w:r>
      <w:r w:rsidRPr="007A4E29">
        <w:t>ofurhratt, verulegt, í meðallagi og lélegt),</w:t>
      </w:r>
      <w:r w:rsidRPr="007A4E29">
        <w:rPr>
          <w:szCs w:val="22"/>
        </w:rPr>
        <w:t xml:space="preserve"> var lagt mat á lyfjahvörf og </w:t>
      </w:r>
      <w:r w:rsidRPr="007A4E29">
        <w:t>blóðflagna</w:t>
      </w:r>
      <w:r w:rsidRPr="007A4E29">
        <w:softHyphen/>
        <w:t>svörun</w:t>
      </w:r>
      <w:r w:rsidRPr="007A4E29">
        <w:rPr>
          <w:szCs w:val="22"/>
        </w:rPr>
        <w:t xml:space="preserve"> við meðferð með 300 mg af klópídógreli sem fylgt var eftir með 75 mg/sólarhring og meðferð með 600 mg sem fylgt var eftir með 150 mg/sólarhring, í 5 </w:t>
      </w:r>
      <w:r w:rsidRPr="007A4E29">
        <w:t xml:space="preserve">daga (við jafnvægi) hjá öllum þátttakendum. </w:t>
      </w:r>
    </w:p>
    <w:p w:rsidR="0025047C" w:rsidRPr="007A4E29" w:rsidRDefault="0025047C" w:rsidP="0025047C">
      <w:pPr>
        <w:ind w:right="-29"/>
      </w:pPr>
      <w:r w:rsidRPr="007A4E29">
        <w:rPr>
          <w:szCs w:val="22"/>
        </w:rPr>
        <w:t>Enginn verulegur munur kom fram á útsetningu fyrir virka umbrotsefninu og m</w:t>
      </w:r>
      <w:r w:rsidRPr="007A4E29">
        <w:t>eðalhömlun á samloðun blóðflagna (IPA)</w:t>
      </w:r>
      <w:r w:rsidRPr="007A4E29">
        <w:rPr>
          <w:szCs w:val="22"/>
        </w:rPr>
        <w:t xml:space="preserve"> hjá mismunandi hópum einstaklinga með </w:t>
      </w:r>
      <w:r w:rsidRPr="007A4E29">
        <w:t>ofurhratt, verulegt, í meðallagi og lélegt</w:t>
      </w:r>
      <w:r w:rsidRPr="007A4E29">
        <w:rPr>
          <w:szCs w:val="22"/>
        </w:rPr>
        <w:t xml:space="preserve"> CYP2C19 umbrot. Hjá þeim</w:t>
      </w:r>
      <w:r w:rsidRPr="007A4E29">
        <w:t xml:space="preserve"> sem voru með lélegt umbrot minnkaði útsetning fyrir virka umbrotsefninu um 63% </w:t>
      </w:r>
      <w:r w:rsidRPr="007A4E29">
        <w:noBreakHyphen/>
        <w:t xml:space="preserve">71% samanborið við einstaklinga með verulegt umbrot. Eftir meðferðina með 300 mg/75 mg skömmtunum minnkaði blóðflöguhemjandi svar hjá einstaklingum með lélegt umbrot með meðalhömlun á samloðun blóðflagna (IPA 5 míkróM ADP) um 24% (24 klst.) og 37% (á degi 5) samanborið við einstaklinga með verulegt umbrot, um 39% (24 klst.) og 58% (á degi 5) og 37% (24 klst.) og 60% (á degi 5) hjá einstaklingum með í meðallagi mikið umbrot. Eftir meðferð hjá einstaklingum með lélegt umbrot sem fengu </w:t>
      </w:r>
      <w:r w:rsidRPr="007A4E29">
        <w:rPr>
          <w:szCs w:val="22"/>
        </w:rPr>
        <w:t xml:space="preserve">600 mg/150 mg skammtinn var útsetning fyrir virka umbrotsefninu meiri en eftir meðferð með 300 mg/75 mg skammtinn. Auk þess mældist </w:t>
      </w:r>
      <w:r w:rsidRPr="007A4E29">
        <w:t xml:space="preserve">hömlun á samloðun blóðflagna (IPA) </w:t>
      </w:r>
      <w:r w:rsidRPr="007A4E29">
        <w:rPr>
          <w:szCs w:val="22"/>
        </w:rPr>
        <w:t xml:space="preserve">32% (24 klst.) og 61% (á degi 5), sem var hærra en hjá einstaklingum með lélegt umbrot sem fengu meðferð með 300 mg/75 mg skömmtunum, og reyndist svipuð og hjá hinum CYP2C19 umbrotahópunum, sem fengu meðferð með 300 mg/75 mg skömmtunum. </w:t>
      </w:r>
      <w:r w:rsidRPr="007A4E29">
        <w:t>Viðeigandi skammtaáætlun fyrir þennan sjúklingahóp hefur ekki verið ákvörðuð í klínískum rannsóknum.</w:t>
      </w:r>
    </w:p>
    <w:p w:rsidR="0025047C" w:rsidRPr="007A4E29" w:rsidRDefault="0025047C" w:rsidP="0025047C"/>
    <w:p w:rsidR="0025047C" w:rsidRPr="007A4E29" w:rsidRDefault="0025047C" w:rsidP="0025047C">
      <w:pPr>
        <w:rPr>
          <w:szCs w:val="22"/>
        </w:rPr>
      </w:pPr>
      <w:r w:rsidRPr="007A4E29">
        <w:t>Í samræmi við niðurstöðurnar hér að ofan sýndi safngreining sem tók til sex rannsókna með 335 einstaklingum sem voru meðhöndlaðir með klópídógrel við jafnvægi, að útsetning fyrir virka umbrotsefninu minnkaði um 28% hjá þeim sem voru með í meðallagi mikið umbrot og um 72% hjá þeim sem voru með lélegt umbrot. Hins vegar minnkuðu hamlandi áhrif á blóðflögur (5 míkró</w:t>
      </w:r>
      <w:r w:rsidRPr="007A4E29">
        <w:rPr>
          <w:szCs w:val="22"/>
        </w:rPr>
        <w:t xml:space="preserve">M ADP) og mismunur á IPA var 5,9% og 21,4%, talið í sömu röð, samanborið við einstaklinga með verulegt umbrot. </w:t>
      </w:r>
    </w:p>
    <w:p w:rsidR="0025047C" w:rsidRPr="007A4E29" w:rsidRDefault="0025047C" w:rsidP="0025047C">
      <w:pPr>
        <w:rPr>
          <w:szCs w:val="22"/>
        </w:rPr>
      </w:pPr>
    </w:p>
    <w:p w:rsidR="0025047C" w:rsidRPr="007A4E29" w:rsidRDefault="0025047C" w:rsidP="0025047C">
      <w:pPr>
        <w:spacing w:line="120" w:lineRule="atLeast"/>
        <w:rPr>
          <w:szCs w:val="22"/>
        </w:rPr>
      </w:pPr>
      <w:r w:rsidRPr="007A4E29">
        <w:rPr>
          <w:szCs w:val="22"/>
        </w:rPr>
        <w:t>Áhrif CYP2C19 arfgerðar á klínískar útkomur hjá sjúklingum sem meðhöndlaðir eru með klópídógreli hafa ekki verið metin í framsýnum, slembiröðuðum samanburðarrannsóknum. Nokkrar afturvirkar greiningar hafa verið gerðar til þess að meta áhrifin hjá sjúklingum</w:t>
      </w:r>
      <w:r w:rsidR="006F65C7" w:rsidRPr="007A4E29">
        <w:rPr>
          <w:szCs w:val="22"/>
        </w:rPr>
        <w:t>,</w:t>
      </w:r>
      <w:r w:rsidRPr="007A4E29">
        <w:rPr>
          <w:szCs w:val="22"/>
        </w:rPr>
        <w:t xml:space="preserve"> með þekkta arfgerð, sem voru meðhöndlaðir með klópídógreli: CURE (n=2721), CHARISMA (n=2428), CLARITY</w:t>
      </w:r>
      <w:r w:rsidRPr="007A4E29">
        <w:rPr>
          <w:szCs w:val="22"/>
        </w:rPr>
        <w:noBreakHyphen/>
        <w:t>TIMI 28 (n=227), TRITON</w:t>
      </w:r>
      <w:r w:rsidRPr="007A4E29">
        <w:rPr>
          <w:szCs w:val="22"/>
        </w:rPr>
        <w:noBreakHyphen/>
        <w:t>TIMI 38 (n=1477), og ACTIVE</w:t>
      </w:r>
      <w:r w:rsidRPr="007A4E29">
        <w:rPr>
          <w:szCs w:val="22"/>
        </w:rPr>
        <w:noBreakHyphen/>
        <w:t>A (n=601), og jafnframt á nokkrum birtum hóprannsóknum.</w:t>
      </w:r>
    </w:p>
    <w:p w:rsidR="0025047C" w:rsidRPr="007A4E29" w:rsidRDefault="0025047C" w:rsidP="0025047C">
      <w:pPr>
        <w:ind w:right="-29"/>
        <w:rPr>
          <w:szCs w:val="22"/>
        </w:rPr>
      </w:pPr>
    </w:p>
    <w:p w:rsidR="0025047C" w:rsidRPr="007A4E29" w:rsidRDefault="0025047C" w:rsidP="0025047C">
      <w:pPr>
        <w:spacing w:line="120" w:lineRule="atLeast"/>
        <w:rPr>
          <w:szCs w:val="22"/>
        </w:rPr>
      </w:pPr>
      <w:r w:rsidRPr="007A4E29">
        <w:rPr>
          <w:szCs w:val="22"/>
        </w:rPr>
        <w:t>Í TRITON</w:t>
      </w:r>
      <w:r w:rsidRPr="007A4E29">
        <w:rPr>
          <w:szCs w:val="22"/>
        </w:rPr>
        <w:noBreakHyphen/>
        <w:t>TIMI 38 og þremur af hóprannsóknunum (Collet, Sibbing, Giusti) var rannsóknarþýðið sem var annaðhvort með í meðallagi mikið umbrot eða lélegt umbrot, með hærri tíðni hjarta- og æðatilfella (dauði, hjartadrep og heilablóðfall) eða segamyndunar í stoðneti heldur en sjúklingar með verulegt umbrot.</w:t>
      </w:r>
    </w:p>
    <w:p w:rsidR="0025047C" w:rsidRPr="007A4E29" w:rsidRDefault="0025047C" w:rsidP="0025047C">
      <w:pPr>
        <w:spacing w:line="120" w:lineRule="atLeast"/>
        <w:rPr>
          <w:szCs w:val="22"/>
        </w:rPr>
      </w:pPr>
    </w:p>
    <w:p w:rsidR="0025047C" w:rsidRPr="007A4E29" w:rsidRDefault="0025047C" w:rsidP="0025047C">
      <w:pPr>
        <w:spacing w:line="120" w:lineRule="atLeast"/>
        <w:rPr>
          <w:szCs w:val="22"/>
        </w:rPr>
      </w:pPr>
      <w:r w:rsidRPr="007A4E29">
        <w:rPr>
          <w:szCs w:val="22"/>
        </w:rPr>
        <w:t>Í CHARISMA og einni hóprannsókn (Simon) sást einungis hærri tíðni hjá einstaklingum með lélegt umbrot samanborið við sjúklinga með verulegt umbrot.</w:t>
      </w:r>
    </w:p>
    <w:p w:rsidR="0025047C" w:rsidRPr="007A4E29" w:rsidRDefault="0025047C" w:rsidP="0025047C">
      <w:pPr>
        <w:spacing w:line="120" w:lineRule="atLeast"/>
        <w:rPr>
          <w:szCs w:val="22"/>
        </w:rPr>
      </w:pPr>
    </w:p>
    <w:p w:rsidR="0025047C" w:rsidRPr="007A4E29" w:rsidRDefault="0025047C" w:rsidP="0025047C">
      <w:pPr>
        <w:spacing w:line="120" w:lineRule="atLeast"/>
        <w:rPr>
          <w:szCs w:val="22"/>
        </w:rPr>
      </w:pPr>
      <w:r w:rsidRPr="007A4E29">
        <w:rPr>
          <w:szCs w:val="22"/>
        </w:rPr>
        <w:t>Í CURE, CLARITY, ACTIVE</w:t>
      </w:r>
      <w:r w:rsidRPr="007A4E29">
        <w:rPr>
          <w:szCs w:val="22"/>
        </w:rPr>
        <w:noBreakHyphen/>
        <w:t>A rannsóknunum og í einni hóprannsóknanna (Trenk), var tíðni tilvika ekki aukin miðað við umbrotsvirkni.</w:t>
      </w:r>
      <w:r w:rsidRPr="007A4E29" w:rsidDel="00E66714">
        <w:rPr>
          <w:szCs w:val="22"/>
        </w:rPr>
        <w:t xml:space="preserve"> </w:t>
      </w:r>
    </w:p>
    <w:p w:rsidR="0025047C" w:rsidRPr="007A4E29" w:rsidRDefault="0025047C" w:rsidP="0025047C">
      <w:pPr>
        <w:spacing w:line="120" w:lineRule="atLeast"/>
        <w:rPr>
          <w:szCs w:val="22"/>
        </w:rPr>
      </w:pPr>
      <w:r w:rsidRPr="007A4E29">
        <w:rPr>
          <w:szCs w:val="22"/>
        </w:rPr>
        <w:t xml:space="preserve">Engin þessara greininga var nægilega stór til að hægt væri að greina mismun á niðurstöðum varðandi einstaklinga með lélegt umbrot. </w:t>
      </w:r>
    </w:p>
    <w:p w:rsidR="00CE6314" w:rsidRPr="007A4E29" w:rsidRDefault="00CE6314" w:rsidP="00CE6314">
      <w:pPr>
        <w:rPr>
          <w:szCs w:val="22"/>
        </w:rPr>
      </w:pPr>
    </w:p>
    <w:p w:rsidR="00CE6314" w:rsidRPr="007A4E29" w:rsidRDefault="00CE6314" w:rsidP="00286EC5">
      <w:pPr>
        <w:keepNext/>
        <w:rPr>
          <w:szCs w:val="22"/>
          <w:u w:val="single"/>
        </w:rPr>
      </w:pPr>
      <w:r w:rsidRPr="007A4E29">
        <w:rPr>
          <w:szCs w:val="22"/>
          <w:u w:val="single"/>
        </w:rPr>
        <w:t>Sérstakir hópar</w:t>
      </w:r>
    </w:p>
    <w:p w:rsidR="00CE6314" w:rsidRPr="007A4E29" w:rsidRDefault="00CE6314" w:rsidP="00286EC5">
      <w:pPr>
        <w:keepNext/>
        <w:rPr>
          <w:szCs w:val="22"/>
        </w:rPr>
      </w:pPr>
    </w:p>
    <w:p w:rsidR="00CE6314" w:rsidRPr="007A4E29" w:rsidRDefault="00CE6314" w:rsidP="00286EC5">
      <w:pPr>
        <w:keepNext/>
        <w:rPr>
          <w:szCs w:val="22"/>
        </w:rPr>
      </w:pPr>
      <w:r w:rsidRPr="007A4E29">
        <w:rPr>
          <w:szCs w:val="22"/>
        </w:rPr>
        <w:t>Lyfjahvörf virks umbrotsefnis klópídógrels eru ekki þekkt í eftirfarandi sérstökum hópum.</w:t>
      </w:r>
    </w:p>
    <w:p w:rsidR="00CE6314" w:rsidRPr="007A4E29" w:rsidRDefault="00CE6314" w:rsidP="00CE6314">
      <w:pPr>
        <w:rPr>
          <w:szCs w:val="22"/>
        </w:rPr>
      </w:pPr>
    </w:p>
    <w:p w:rsidR="00CE6314" w:rsidRPr="007A4E29" w:rsidRDefault="00CE6314" w:rsidP="00CE6314">
      <w:pPr>
        <w:rPr>
          <w:i/>
        </w:rPr>
      </w:pPr>
      <w:r w:rsidRPr="007A4E29">
        <w:rPr>
          <w:i/>
        </w:rPr>
        <w:t>Skert nýrnastarfsemi</w:t>
      </w:r>
    </w:p>
    <w:p w:rsidR="00766678" w:rsidRPr="007A4E29" w:rsidRDefault="00766678" w:rsidP="00766678">
      <w:r w:rsidRPr="007A4E29">
        <w:t xml:space="preserve">Eftir endurtekna 75 mg skammta af klópídógreli </w:t>
      </w:r>
      <w:r w:rsidR="00CE6314" w:rsidRPr="007A4E29">
        <w:t>á sólarhring</w:t>
      </w:r>
      <w:r w:rsidRPr="007A4E29">
        <w:t xml:space="preserve"> hjá einstaklingum með verulega nýrnasjúkdóma (kreatínín úthreinsun frá 5 til 15 ml/mín)</w:t>
      </w:r>
      <w:r w:rsidR="00CE6314" w:rsidRPr="007A4E29">
        <w:t>,var</w:t>
      </w:r>
      <w:r w:rsidRPr="007A4E29">
        <w:t xml:space="preserve"> hömlun á ADP-</w:t>
      </w:r>
      <w:r w:rsidR="00DC0451">
        <w:t>virkjaðri</w:t>
      </w:r>
      <w:r w:rsidR="00DC0451" w:rsidRPr="007A4E29">
        <w:t xml:space="preserve"> </w:t>
      </w:r>
      <w:r w:rsidRPr="007A4E29">
        <w:t xml:space="preserve">samloðun blóðflagna minni (25%) en hjá heilbrigðum einstaklingum, </w:t>
      </w:r>
      <w:r w:rsidR="00792888" w:rsidRPr="007A4E29">
        <w:t xml:space="preserve">hins vegar </w:t>
      </w:r>
      <w:r w:rsidRPr="007A4E29">
        <w:t>var lenging blæðingartímans svipuð og hjá heilbrigðum einstaklingum sem fengu 75 mg af klópídógreli á dag. Auk þess var klínískt þol gott hjá öllum sjúklingum.</w:t>
      </w:r>
    </w:p>
    <w:p w:rsidR="00CE6314" w:rsidRPr="007A4E29" w:rsidRDefault="00CE6314" w:rsidP="00CE6314"/>
    <w:p w:rsidR="00CE6314" w:rsidRPr="007A4E29" w:rsidRDefault="00CE6314" w:rsidP="00A21858">
      <w:pPr>
        <w:keepNext/>
        <w:rPr>
          <w:i/>
          <w:iCs/>
        </w:rPr>
      </w:pPr>
      <w:r w:rsidRPr="007A4E29">
        <w:rPr>
          <w:i/>
          <w:iCs/>
        </w:rPr>
        <w:t>Skert lifrarstarfsemi</w:t>
      </w:r>
    </w:p>
    <w:p w:rsidR="00CE6314" w:rsidRPr="007A4E29" w:rsidRDefault="00CE6314" w:rsidP="00A21858">
      <w:pPr>
        <w:keepNext/>
      </w:pPr>
      <w:r w:rsidRPr="007A4E29">
        <w:t>Eftir endurtekna 75 mg skammta á sólarhring í 10 daga hjá sjúklingum með verulega skerta lifrarstarfsemi var hömlun á ADP-</w:t>
      </w:r>
      <w:r w:rsidR="00DC0451">
        <w:t>virkjaðri</w:t>
      </w:r>
      <w:r w:rsidR="00DC0451" w:rsidRPr="007A4E29">
        <w:t xml:space="preserve"> </w:t>
      </w:r>
      <w:r w:rsidRPr="007A4E29">
        <w:t>samloðun blóðflagna svipuð og hjá heilbrigðum einstaklingum. Meðallenging blæðingartíma var einnig svipuð í hópunum tveimur.</w:t>
      </w:r>
    </w:p>
    <w:p w:rsidR="00CE6314" w:rsidRPr="007A4E29" w:rsidRDefault="00CE6314" w:rsidP="00CE6314"/>
    <w:p w:rsidR="00CE6314" w:rsidRPr="007A4E29" w:rsidRDefault="00CE6314" w:rsidP="00CE6314">
      <w:pPr>
        <w:rPr>
          <w:i/>
        </w:rPr>
      </w:pPr>
      <w:r w:rsidRPr="007A4E29">
        <w:rPr>
          <w:i/>
        </w:rPr>
        <w:t>Kynþáttur</w:t>
      </w:r>
    </w:p>
    <w:p w:rsidR="00CE6314" w:rsidRPr="007A4E29" w:rsidRDefault="00CE6314" w:rsidP="00CE6314">
      <w:r w:rsidRPr="007A4E29">
        <w:t>Algengi CYP2C19 samsætna sem leiða til í meðallagi mikils eða lítils CYP2C19 umbrots er mismunandi eftir kynþætti/þjóðerni (sjá Lyfjaerfðafræði). Takmarkaðar upplýsingar um Asíubúa eru til í birtum heimildum til að meta klínískt mikilvægi breytilegra arfgerða þessara CYP á klínískan árangur.</w:t>
      </w:r>
    </w:p>
    <w:p w:rsidR="00CE6314" w:rsidRPr="007A4E29" w:rsidRDefault="00CE6314" w:rsidP="00CE6314"/>
    <w:p w:rsidR="00766678" w:rsidRPr="007A4E29" w:rsidRDefault="00766678" w:rsidP="00286EC5">
      <w:pPr>
        <w:keepNext/>
        <w:ind w:left="567" w:hanging="567"/>
        <w:outlineLvl w:val="0"/>
        <w:rPr>
          <w:b/>
        </w:rPr>
      </w:pPr>
      <w:r w:rsidRPr="007A4E29">
        <w:rPr>
          <w:b/>
        </w:rPr>
        <w:t>5.3</w:t>
      </w:r>
      <w:r w:rsidRPr="007A4E29">
        <w:rPr>
          <w:b/>
        </w:rPr>
        <w:tab/>
        <w:t>Forklínískar upplýsingar</w:t>
      </w:r>
    </w:p>
    <w:p w:rsidR="00766678" w:rsidRPr="007A4E29" w:rsidRDefault="00766678" w:rsidP="00286EC5">
      <w:pPr>
        <w:keepNext/>
      </w:pPr>
    </w:p>
    <w:p w:rsidR="00766678" w:rsidRPr="007A4E29" w:rsidRDefault="00766678" w:rsidP="00286EC5">
      <w:pPr>
        <w:keepNext/>
      </w:pPr>
      <w:r w:rsidRPr="007A4E29">
        <w:t>Við aðrar rannsóknir en klínískar hjá rottum og bavíönum voru algengustu áhrifin sem fram komu breytingar á lifur. Þessi áhrif komu fram við skammta sem voru a.m.k. 25 föld sú þéttni sem kemur fram hjá mönnum sem fá klíníska skammtinn 75 mg/dag og voru afleiðing áhrifa á umbrotsensím í lifur. Engin áhrif á umbrotsensím í lifur komu fram hjá mönnum sem fengu klópídógrel í lækningalegum skömmtum.</w:t>
      </w:r>
    </w:p>
    <w:p w:rsidR="00766678" w:rsidRPr="007A4E29" w:rsidRDefault="00766678" w:rsidP="00766678"/>
    <w:p w:rsidR="00766678" w:rsidRPr="007A4E29" w:rsidRDefault="00766678" w:rsidP="00766678">
      <w:r w:rsidRPr="007A4E29">
        <w:t>Einnig var greint frá því að rottur og bavíanar þoldu mjög stóra skammta af klópídógreli illa í maga (magabólga, fleiður í maga og/eða uppköst).</w:t>
      </w:r>
    </w:p>
    <w:p w:rsidR="00766678" w:rsidRPr="007A4E29" w:rsidRDefault="00766678" w:rsidP="00766678"/>
    <w:p w:rsidR="00766678" w:rsidRPr="007A4E29" w:rsidRDefault="00766678" w:rsidP="00766678">
      <w:r w:rsidRPr="007A4E29">
        <w:t>Þegar klópídógrel var gefið músum í 78 vikur og rottum í 104 vikur greindust engin merki um krabbameinsvaldandi áhrif við skammta allt að 77 mg/kg á dag (sem er a.m.k. 25 föld sú þéttni sem fram kemur hjá mönnum sem fá klíníska skammtinn 75 mg/dag).</w:t>
      </w:r>
    </w:p>
    <w:p w:rsidR="00766678" w:rsidRPr="007A4E29" w:rsidRDefault="00766678" w:rsidP="00766678"/>
    <w:p w:rsidR="00766678" w:rsidRPr="007A4E29" w:rsidRDefault="00766678" w:rsidP="00766678">
      <w:r w:rsidRPr="007A4E29">
        <w:t xml:space="preserve">Klópídógrel hefur verið prófað í margvíslegum </w:t>
      </w:r>
      <w:r w:rsidRPr="007A4E29">
        <w:rPr>
          <w:i/>
        </w:rPr>
        <w:t>in vitro</w:t>
      </w:r>
      <w:r w:rsidRPr="007A4E29">
        <w:t xml:space="preserve"> og </w:t>
      </w:r>
      <w:r w:rsidRPr="007A4E29">
        <w:rPr>
          <w:i/>
        </w:rPr>
        <w:t>in vivo</w:t>
      </w:r>
      <w:r w:rsidRPr="007A4E29">
        <w:t xml:space="preserve"> rannsóknum á eituráhrifum á erfðaefni og sýndi engin eituráhrif.</w:t>
      </w:r>
    </w:p>
    <w:p w:rsidR="00766678" w:rsidRPr="007A4E29" w:rsidRDefault="00766678" w:rsidP="00766678"/>
    <w:p w:rsidR="00766678" w:rsidRPr="007A4E29" w:rsidRDefault="00766678" w:rsidP="00766678">
      <w:r w:rsidRPr="007A4E29">
        <w:t xml:space="preserve">Klópídógrel hafði engin áhrif á frjósemi hjá karl- eða kvenkyns rottum og olli </w:t>
      </w:r>
      <w:r w:rsidR="009417D9">
        <w:t>hvorki</w:t>
      </w:r>
      <w:r w:rsidRPr="007A4E29">
        <w:t xml:space="preserve"> vansköpun hjá rottum né kanínum. Þegar klópídógrel var gefið mjólkandi rottum olli það vægri seinkun á þroska afkvæmisins. Sértækar lyfjahvarfarannsóknir framkvæmdar með geislamerktu klópídógreli hafa sýnt að upphafsefnið eða umbrotsefni þess eru skilin út í mjólk. Því er ekki hægt að útiloka bein áhrif (væg eitrun) eða óbein áhrif (vont bragð af mjólkinni).</w:t>
      </w:r>
    </w:p>
    <w:p w:rsidR="00766678" w:rsidRPr="007A4E29" w:rsidRDefault="00766678" w:rsidP="00766678"/>
    <w:p w:rsidR="00766678" w:rsidRPr="007A4E29" w:rsidRDefault="00766678" w:rsidP="00766678">
      <w:pPr>
        <w:ind w:left="567" w:hanging="567"/>
        <w:outlineLvl w:val="0"/>
        <w:rPr>
          <w:b/>
        </w:rPr>
      </w:pPr>
    </w:p>
    <w:p w:rsidR="00766678" w:rsidRPr="007A4E29" w:rsidRDefault="00766678" w:rsidP="00286EC5">
      <w:pPr>
        <w:keepNext/>
        <w:ind w:left="567" w:hanging="567"/>
        <w:outlineLvl w:val="0"/>
        <w:rPr>
          <w:b/>
        </w:rPr>
      </w:pPr>
      <w:r w:rsidRPr="007A4E29">
        <w:rPr>
          <w:b/>
        </w:rPr>
        <w:t>6.</w:t>
      </w:r>
      <w:r w:rsidRPr="007A4E29">
        <w:rPr>
          <w:b/>
        </w:rPr>
        <w:tab/>
        <w:t>LYFJA</w:t>
      </w:r>
      <w:r w:rsidR="00A438F7" w:rsidRPr="007A4E29">
        <w:rPr>
          <w:b/>
        </w:rPr>
        <w:t>GERÐAR</w:t>
      </w:r>
      <w:r w:rsidRPr="007A4E29">
        <w:rPr>
          <w:b/>
        </w:rPr>
        <w:t>FRÆÐILEGAR UPPLÝSINGAR</w:t>
      </w:r>
    </w:p>
    <w:p w:rsidR="00766678" w:rsidRPr="007A4E29" w:rsidRDefault="00766678" w:rsidP="00286EC5">
      <w:pPr>
        <w:keepNext/>
      </w:pPr>
    </w:p>
    <w:p w:rsidR="00766678" w:rsidRPr="007A4E29" w:rsidRDefault="00766678" w:rsidP="00286EC5">
      <w:pPr>
        <w:keepNext/>
        <w:ind w:left="567" w:hanging="567"/>
        <w:outlineLvl w:val="0"/>
        <w:rPr>
          <w:b/>
        </w:rPr>
      </w:pPr>
      <w:r w:rsidRPr="007A4E29">
        <w:rPr>
          <w:b/>
        </w:rPr>
        <w:t>6.1</w:t>
      </w:r>
      <w:r w:rsidRPr="007A4E29">
        <w:rPr>
          <w:b/>
        </w:rPr>
        <w:tab/>
        <w:t>Hjálparefni</w:t>
      </w:r>
    </w:p>
    <w:p w:rsidR="00766678" w:rsidRPr="007A4E29" w:rsidRDefault="00766678" w:rsidP="00286EC5">
      <w:pPr>
        <w:keepNext/>
      </w:pPr>
    </w:p>
    <w:p w:rsidR="00766678" w:rsidRPr="007A4E29" w:rsidRDefault="00766678" w:rsidP="00286EC5">
      <w:pPr>
        <w:keepNext/>
        <w:rPr>
          <w:i/>
        </w:rPr>
      </w:pPr>
      <w:r w:rsidRPr="007A4E29">
        <w:rPr>
          <w:i/>
        </w:rPr>
        <w:t>Kjarni:</w:t>
      </w:r>
    </w:p>
    <w:p w:rsidR="00766678" w:rsidRPr="007A4E29" w:rsidRDefault="00766678" w:rsidP="00286EC5">
      <w:pPr>
        <w:keepNext/>
        <w:ind w:left="567"/>
      </w:pPr>
      <w:r w:rsidRPr="007A4E29">
        <w:t>Mannitól (E421)</w:t>
      </w:r>
    </w:p>
    <w:p w:rsidR="00766678" w:rsidRPr="007A4E29" w:rsidRDefault="00766678" w:rsidP="00286EC5">
      <w:pPr>
        <w:keepNext/>
        <w:ind w:left="567"/>
      </w:pPr>
      <w:r w:rsidRPr="007A4E29">
        <w:t>Makrógól 6000</w:t>
      </w:r>
    </w:p>
    <w:p w:rsidR="00766678" w:rsidRPr="007A4E29" w:rsidRDefault="00766678" w:rsidP="00286EC5">
      <w:pPr>
        <w:keepNext/>
        <w:ind w:left="567"/>
      </w:pPr>
      <w:r w:rsidRPr="007A4E29">
        <w:t>Örkristallaður sellulósi</w:t>
      </w:r>
    </w:p>
    <w:p w:rsidR="00766678" w:rsidRPr="007A4E29" w:rsidRDefault="00766678" w:rsidP="00286EC5">
      <w:pPr>
        <w:keepNext/>
        <w:ind w:left="567"/>
      </w:pPr>
      <w:r w:rsidRPr="007A4E29">
        <w:t>Hert laxerolía</w:t>
      </w:r>
    </w:p>
    <w:p w:rsidR="00766678" w:rsidRPr="007A4E29" w:rsidRDefault="00766678" w:rsidP="00286EC5">
      <w:pPr>
        <w:keepNext/>
        <w:ind w:left="567"/>
      </w:pPr>
      <w:r w:rsidRPr="007A4E29">
        <w:t>Lítið útskiptur hýdroxýprópýlsellulósi</w:t>
      </w:r>
    </w:p>
    <w:p w:rsidR="00766678" w:rsidRPr="007A4E29" w:rsidRDefault="00766678" w:rsidP="00286EC5">
      <w:pPr>
        <w:keepNext/>
      </w:pPr>
    </w:p>
    <w:p w:rsidR="00766678" w:rsidRPr="007A4E29" w:rsidRDefault="00766678" w:rsidP="009C28B8">
      <w:pPr>
        <w:keepNext/>
        <w:keepLines/>
        <w:rPr>
          <w:i/>
        </w:rPr>
      </w:pPr>
      <w:r w:rsidRPr="007A4E29">
        <w:rPr>
          <w:i/>
        </w:rPr>
        <w:t>Húðun:</w:t>
      </w:r>
    </w:p>
    <w:p w:rsidR="00766678" w:rsidRPr="007A4E29" w:rsidRDefault="00766678" w:rsidP="00F74B78">
      <w:pPr>
        <w:keepNext/>
        <w:keepLines/>
        <w:ind w:left="567"/>
      </w:pPr>
      <w:r w:rsidRPr="007A4E29">
        <w:t>Hýprómellósi (E464)</w:t>
      </w:r>
    </w:p>
    <w:p w:rsidR="0025047C" w:rsidRPr="007A4E29" w:rsidRDefault="0025047C" w:rsidP="0025047C">
      <w:pPr>
        <w:keepLines/>
        <w:ind w:left="567"/>
      </w:pPr>
      <w:r w:rsidRPr="007A4E29">
        <w:t>Laktósaeinhýdrat</w:t>
      </w:r>
    </w:p>
    <w:p w:rsidR="00766678" w:rsidRPr="007A4E29" w:rsidRDefault="00766678" w:rsidP="00F74B78">
      <w:pPr>
        <w:keepNext/>
        <w:keepLines/>
        <w:ind w:left="567"/>
      </w:pPr>
      <w:r w:rsidRPr="007A4E29">
        <w:t>Tríacetín (E1518)</w:t>
      </w:r>
    </w:p>
    <w:p w:rsidR="00766678" w:rsidRPr="007A4E29" w:rsidRDefault="00766678" w:rsidP="00F74B78">
      <w:pPr>
        <w:keepNext/>
        <w:keepLines/>
        <w:ind w:left="567"/>
      </w:pPr>
      <w:r w:rsidRPr="007A4E29">
        <w:t>Títan tvíoxíð (E171)</w:t>
      </w:r>
    </w:p>
    <w:p w:rsidR="00766678" w:rsidRPr="007A4E29" w:rsidRDefault="00766678" w:rsidP="00F74B78">
      <w:pPr>
        <w:keepNext/>
        <w:keepLines/>
        <w:ind w:left="567"/>
      </w:pPr>
      <w:r w:rsidRPr="007A4E29">
        <w:t>Rautt járnoxíð (E172)</w:t>
      </w:r>
    </w:p>
    <w:p w:rsidR="00CE6314" w:rsidRPr="007A4E29" w:rsidRDefault="00CE6314" w:rsidP="00F74B78">
      <w:pPr>
        <w:keepNext/>
        <w:keepLines/>
        <w:ind w:left="567"/>
      </w:pPr>
    </w:p>
    <w:p w:rsidR="00CE6314" w:rsidRPr="007A4E29" w:rsidRDefault="00CE6314" w:rsidP="009C28B8">
      <w:pPr>
        <w:keepNext/>
        <w:keepLines/>
        <w:rPr>
          <w:i/>
          <w:iCs/>
        </w:rPr>
      </w:pPr>
      <w:r w:rsidRPr="007A4E29">
        <w:rPr>
          <w:i/>
          <w:iCs/>
        </w:rPr>
        <w:t>Gljái:</w:t>
      </w:r>
    </w:p>
    <w:p w:rsidR="00766678" w:rsidRPr="007A4E29" w:rsidRDefault="00766678" w:rsidP="00F74B78">
      <w:pPr>
        <w:keepNext/>
        <w:keepLines/>
        <w:ind w:left="567"/>
      </w:pPr>
      <w:r w:rsidRPr="007A4E29">
        <w:t>Karnauba vax</w:t>
      </w:r>
    </w:p>
    <w:p w:rsidR="00766678" w:rsidRPr="007A4E29" w:rsidRDefault="00766678" w:rsidP="00766678"/>
    <w:p w:rsidR="00766678" w:rsidRPr="007A4E29" w:rsidRDefault="00766678" w:rsidP="00293FF1">
      <w:pPr>
        <w:keepNext/>
        <w:ind w:left="567" w:hanging="567"/>
        <w:outlineLvl w:val="0"/>
        <w:rPr>
          <w:b/>
        </w:rPr>
      </w:pPr>
      <w:r w:rsidRPr="007A4E29">
        <w:rPr>
          <w:b/>
        </w:rPr>
        <w:t>6.2</w:t>
      </w:r>
      <w:r w:rsidRPr="007A4E29">
        <w:rPr>
          <w:b/>
        </w:rPr>
        <w:tab/>
        <w:t>Ósamrýmanleiki</w:t>
      </w:r>
    </w:p>
    <w:p w:rsidR="00766678" w:rsidRPr="007A4E29" w:rsidRDefault="00766678" w:rsidP="00293FF1">
      <w:pPr>
        <w:keepNext/>
      </w:pPr>
    </w:p>
    <w:p w:rsidR="00766678" w:rsidRPr="007A4E29" w:rsidRDefault="00766678" w:rsidP="00766678">
      <w:r w:rsidRPr="007A4E29">
        <w:t>Á ekki við.</w:t>
      </w:r>
    </w:p>
    <w:p w:rsidR="00766678" w:rsidRPr="007A4E29" w:rsidRDefault="00766678" w:rsidP="00766678"/>
    <w:p w:rsidR="00766678" w:rsidRPr="007A4E29" w:rsidRDefault="00766678" w:rsidP="00293FF1">
      <w:pPr>
        <w:keepNext/>
        <w:ind w:left="567" w:hanging="567"/>
        <w:outlineLvl w:val="0"/>
        <w:rPr>
          <w:b/>
        </w:rPr>
      </w:pPr>
      <w:r w:rsidRPr="007A4E29">
        <w:rPr>
          <w:b/>
        </w:rPr>
        <w:t>6.3</w:t>
      </w:r>
      <w:r w:rsidRPr="007A4E29">
        <w:rPr>
          <w:b/>
        </w:rPr>
        <w:tab/>
        <w:t>Geymsluþol</w:t>
      </w:r>
    </w:p>
    <w:p w:rsidR="00766678" w:rsidRPr="007A4E29" w:rsidRDefault="00766678" w:rsidP="00293FF1">
      <w:pPr>
        <w:keepNext/>
      </w:pPr>
    </w:p>
    <w:p w:rsidR="00766678" w:rsidRPr="007A4E29" w:rsidRDefault="00766678" w:rsidP="00766678">
      <w:r w:rsidRPr="007A4E29">
        <w:t>3 ár.</w:t>
      </w:r>
    </w:p>
    <w:p w:rsidR="00766678" w:rsidRPr="007A4E29" w:rsidRDefault="00766678" w:rsidP="00766678"/>
    <w:p w:rsidR="00766678" w:rsidRPr="007A4E29" w:rsidRDefault="00766678" w:rsidP="00293FF1">
      <w:pPr>
        <w:keepNext/>
        <w:ind w:left="567" w:hanging="567"/>
        <w:outlineLvl w:val="0"/>
        <w:rPr>
          <w:b/>
        </w:rPr>
      </w:pPr>
      <w:r w:rsidRPr="007A4E29">
        <w:rPr>
          <w:b/>
        </w:rPr>
        <w:t>6.4</w:t>
      </w:r>
      <w:r w:rsidRPr="007A4E29">
        <w:rPr>
          <w:b/>
        </w:rPr>
        <w:tab/>
        <w:t>Sérstakar varúðarreglur við geymslu</w:t>
      </w:r>
    </w:p>
    <w:p w:rsidR="00766678" w:rsidRPr="007A4E29" w:rsidRDefault="00766678" w:rsidP="00293FF1">
      <w:pPr>
        <w:keepNext/>
      </w:pPr>
    </w:p>
    <w:p w:rsidR="00B33DDC" w:rsidRPr="007A4E29" w:rsidRDefault="00B33DDC" w:rsidP="00766678">
      <w:r w:rsidRPr="007A4E29">
        <w:t>Í PVC/PVDC/álþynnupakkningum, geymið við lægri hita en 30°C.</w:t>
      </w:r>
    </w:p>
    <w:p w:rsidR="00766678" w:rsidRPr="007A4E29" w:rsidRDefault="00B33DDC" w:rsidP="00766678">
      <w:r w:rsidRPr="007A4E29">
        <w:t>Í álþynnupakkningum, e</w:t>
      </w:r>
      <w:r w:rsidR="00766678" w:rsidRPr="007A4E29">
        <w:t>ngin sérstök fyrirmæli eru um geymsluaðstæður lyfsins.</w:t>
      </w:r>
    </w:p>
    <w:p w:rsidR="00766678" w:rsidRPr="007A4E29" w:rsidRDefault="00766678" w:rsidP="00766678"/>
    <w:p w:rsidR="00766678" w:rsidRPr="007A4E29" w:rsidRDefault="00766678" w:rsidP="00293FF1">
      <w:pPr>
        <w:keepNext/>
        <w:ind w:left="567" w:hanging="567"/>
        <w:outlineLvl w:val="0"/>
        <w:rPr>
          <w:b/>
        </w:rPr>
      </w:pPr>
      <w:r w:rsidRPr="007A4E29">
        <w:rPr>
          <w:b/>
        </w:rPr>
        <w:t>6.5</w:t>
      </w:r>
      <w:r w:rsidRPr="007A4E29">
        <w:rPr>
          <w:b/>
        </w:rPr>
        <w:tab/>
        <w:t>Gerð íláts og innihald</w:t>
      </w:r>
    </w:p>
    <w:p w:rsidR="00766678" w:rsidRDefault="00766678" w:rsidP="00293FF1">
      <w:pPr>
        <w:keepNext/>
      </w:pPr>
    </w:p>
    <w:p w:rsidR="00B64143" w:rsidRPr="00371133" w:rsidRDefault="00B64143" w:rsidP="00B64143">
      <w:pPr>
        <w:rPr>
          <w:u w:val="single"/>
        </w:rPr>
      </w:pPr>
      <w:r w:rsidRPr="00371133">
        <w:rPr>
          <w:u w:val="single"/>
        </w:rPr>
        <w:t>Iscover 75 mg filmuhúðaðar töflur</w:t>
      </w:r>
    </w:p>
    <w:p w:rsidR="00766678" w:rsidRPr="007A4E29" w:rsidRDefault="00EE207E" w:rsidP="00766678">
      <w:r w:rsidRPr="007A4E29">
        <w:t xml:space="preserve">7, </w:t>
      </w:r>
      <w:r w:rsidR="00766678" w:rsidRPr="007A4E29">
        <w:t>14, 28, 30, 84, 90 og 100 filmuhúðaðar töflur pakkað í PVC/PVDC/ál þynnupakkningar eða í álþynnupakkningar í pappaöskjum.</w:t>
      </w:r>
    </w:p>
    <w:p w:rsidR="005037BD" w:rsidRPr="007A4E29" w:rsidRDefault="005037BD" w:rsidP="00766678"/>
    <w:p w:rsidR="005037BD" w:rsidRDefault="005037BD" w:rsidP="005037BD">
      <w:r w:rsidRPr="007A4E29">
        <w:rPr>
          <w:szCs w:val="22"/>
        </w:rPr>
        <w:t>50 </w:t>
      </w:r>
      <w:r w:rsidR="009111F6" w:rsidRPr="007A4E29">
        <w:rPr>
          <w:szCs w:val="22"/>
        </w:rPr>
        <w:t>x</w:t>
      </w:r>
      <w:r w:rsidR="00A72707">
        <w:rPr>
          <w:szCs w:val="22"/>
        </w:rPr>
        <w:t xml:space="preserve"> </w:t>
      </w:r>
      <w:r w:rsidR="009111F6" w:rsidRPr="007A4E29">
        <w:rPr>
          <w:szCs w:val="22"/>
        </w:rPr>
        <w:t>1</w:t>
      </w:r>
      <w:r w:rsidR="003B4C6D" w:rsidRPr="007A4E29">
        <w:rPr>
          <w:szCs w:val="22"/>
        </w:rPr>
        <w:t xml:space="preserve"> </w:t>
      </w:r>
      <w:r w:rsidRPr="007A4E29">
        <w:t>filmuhúð</w:t>
      </w:r>
      <w:r w:rsidR="003B4C6D" w:rsidRPr="007A4E29">
        <w:t>uð</w:t>
      </w:r>
      <w:r w:rsidRPr="007A4E29">
        <w:t xml:space="preserve"> t</w:t>
      </w:r>
      <w:r w:rsidR="003B4C6D" w:rsidRPr="007A4E29">
        <w:t>afla</w:t>
      </w:r>
      <w:r w:rsidRPr="007A4E29">
        <w:t xml:space="preserve"> p</w:t>
      </w:r>
      <w:r w:rsidR="003B4C6D" w:rsidRPr="007A4E29">
        <w:t>ö</w:t>
      </w:r>
      <w:r w:rsidRPr="007A4E29">
        <w:t>kk</w:t>
      </w:r>
      <w:r w:rsidR="003B4C6D" w:rsidRPr="007A4E29">
        <w:t>u</w:t>
      </w:r>
      <w:r w:rsidRPr="007A4E29">
        <w:t>ð í stakskammta PVC/PVDC/ál</w:t>
      </w:r>
      <w:r w:rsidR="00597346" w:rsidRPr="007A4E29">
        <w:t>-</w:t>
      </w:r>
      <w:r w:rsidRPr="007A4E29">
        <w:t xml:space="preserve"> </w:t>
      </w:r>
      <w:r w:rsidR="00597346" w:rsidRPr="007A4E29">
        <w:t xml:space="preserve">eða álþynnupakkningar </w:t>
      </w:r>
      <w:r w:rsidRPr="007A4E29">
        <w:t>í pappaöskjum.</w:t>
      </w:r>
    </w:p>
    <w:p w:rsidR="00B64143" w:rsidRPr="007A4E29" w:rsidRDefault="00B64143" w:rsidP="005037BD"/>
    <w:p w:rsidR="00B64143" w:rsidRPr="00371133" w:rsidRDefault="00B64143" w:rsidP="00B64143">
      <w:pPr>
        <w:rPr>
          <w:noProof/>
          <w:u w:val="single"/>
        </w:rPr>
      </w:pPr>
      <w:r w:rsidRPr="00371133">
        <w:rPr>
          <w:noProof/>
          <w:u w:val="single"/>
        </w:rPr>
        <w:t>Iscover 300 mg filmuhúðaðar töflur</w:t>
      </w:r>
    </w:p>
    <w:p w:rsidR="00853E96" w:rsidRDefault="00257741" w:rsidP="00766678">
      <w:pPr>
        <w:rPr>
          <w:noProof/>
        </w:rPr>
      </w:pPr>
      <w:r>
        <w:rPr>
          <w:noProof/>
        </w:rPr>
        <w:t>S</w:t>
      </w:r>
      <w:r w:rsidR="00B64143" w:rsidRPr="007A4E29">
        <w:rPr>
          <w:noProof/>
        </w:rPr>
        <w:t>takskammta álþynnupakkningar í pappaöskjum með 4 x 1, 10 x 1, 30 x 1 og 100 x 1 filmuhúðaðri töflu</w:t>
      </w:r>
      <w:r w:rsidR="00B64143">
        <w:rPr>
          <w:noProof/>
        </w:rPr>
        <w:t>.</w:t>
      </w:r>
    </w:p>
    <w:p w:rsidR="00B64143" w:rsidRPr="007A4E29" w:rsidRDefault="00B64143" w:rsidP="00766678"/>
    <w:p w:rsidR="00766678" w:rsidRPr="007A4E29" w:rsidRDefault="00766678" w:rsidP="00766678">
      <w:r w:rsidRPr="007A4E29">
        <w:t>Ekki er víst að allar pakkningastærðir séu markaðssettar.</w:t>
      </w:r>
    </w:p>
    <w:p w:rsidR="00766678" w:rsidRPr="007A4E29" w:rsidRDefault="00766678" w:rsidP="00766678"/>
    <w:p w:rsidR="00766678" w:rsidRPr="007A4E29" w:rsidRDefault="00766678" w:rsidP="00766678">
      <w:pPr>
        <w:ind w:left="567" w:hanging="567"/>
        <w:outlineLvl w:val="0"/>
        <w:rPr>
          <w:b/>
        </w:rPr>
      </w:pPr>
      <w:r w:rsidRPr="007A4E29">
        <w:rPr>
          <w:b/>
        </w:rPr>
        <w:t>6.6</w:t>
      </w:r>
      <w:r w:rsidRPr="007A4E29">
        <w:rPr>
          <w:b/>
        </w:rPr>
        <w:tab/>
        <w:t>Sérstakar varúðarráðstafanir við förgun</w:t>
      </w:r>
    </w:p>
    <w:p w:rsidR="00766678" w:rsidRPr="007A4E29" w:rsidRDefault="00766678" w:rsidP="00766678"/>
    <w:p w:rsidR="00766678" w:rsidRPr="007A4E29" w:rsidRDefault="00766678" w:rsidP="00766678">
      <w:r w:rsidRPr="007A4E29">
        <w:t>Farga skal öllum lyfjaleifum og/eða úrgangi í samræmi við gildandi reglur.</w:t>
      </w:r>
    </w:p>
    <w:p w:rsidR="00766678" w:rsidRPr="007A4E29" w:rsidRDefault="00766678" w:rsidP="00766678"/>
    <w:p w:rsidR="00766678" w:rsidRPr="007A4E29" w:rsidRDefault="00766678" w:rsidP="00766678"/>
    <w:p w:rsidR="00766678" w:rsidRPr="007A4E29" w:rsidRDefault="00766678" w:rsidP="00766678">
      <w:pPr>
        <w:ind w:left="567" w:hanging="567"/>
        <w:outlineLvl w:val="0"/>
        <w:rPr>
          <w:b/>
        </w:rPr>
      </w:pPr>
      <w:r w:rsidRPr="007A4E29">
        <w:rPr>
          <w:b/>
        </w:rPr>
        <w:t>7.</w:t>
      </w:r>
      <w:r w:rsidRPr="007A4E29">
        <w:rPr>
          <w:b/>
        </w:rPr>
        <w:tab/>
        <w:t>MARKAÐSLEYFISHAFI</w:t>
      </w:r>
    </w:p>
    <w:p w:rsidR="00766678" w:rsidRPr="007A4E29" w:rsidRDefault="00766678" w:rsidP="00766678"/>
    <w:p w:rsidR="00CB2836" w:rsidRPr="00213479" w:rsidRDefault="00CB2836" w:rsidP="00CB2836">
      <w:pPr>
        <w:rPr>
          <w:szCs w:val="22"/>
          <w:lang w:val="fr-FR"/>
        </w:rPr>
      </w:pPr>
      <w:r w:rsidRPr="00213479">
        <w:rPr>
          <w:szCs w:val="22"/>
          <w:lang w:val="fr-FR"/>
        </w:rPr>
        <w:t xml:space="preserve">sanofi-aventis </w:t>
      </w:r>
      <w:r w:rsidR="001E0DC0">
        <w:rPr>
          <w:szCs w:val="22"/>
          <w:lang w:val="fr-FR"/>
        </w:rPr>
        <w:t>g</w:t>
      </w:r>
      <w:r w:rsidRPr="00213479">
        <w:rPr>
          <w:szCs w:val="22"/>
          <w:lang w:val="fr-FR"/>
        </w:rPr>
        <w:t>roupe</w:t>
      </w:r>
    </w:p>
    <w:p w:rsidR="00CB2836" w:rsidRPr="00213479" w:rsidRDefault="00CB2836" w:rsidP="00CB2836">
      <w:pPr>
        <w:rPr>
          <w:szCs w:val="22"/>
          <w:lang w:val="fr-FR"/>
        </w:rPr>
      </w:pPr>
      <w:r w:rsidRPr="00213479">
        <w:rPr>
          <w:szCs w:val="22"/>
          <w:lang w:val="fr-FR"/>
        </w:rPr>
        <w:t>54, rue La Boétie</w:t>
      </w:r>
    </w:p>
    <w:p w:rsidR="00CB2836" w:rsidRPr="003A5BB5" w:rsidRDefault="00CB2836" w:rsidP="00CB2836">
      <w:pPr>
        <w:rPr>
          <w:szCs w:val="22"/>
          <w:lang w:val="en-US"/>
        </w:rPr>
      </w:pPr>
      <w:r w:rsidRPr="003A5BB5">
        <w:rPr>
          <w:szCs w:val="22"/>
          <w:lang w:val="en-US"/>
        </w:rPr>
        <w:t>F-75008 Paris</w:t>
      </w:r>
    </w:p>
    <w:p w:rsidR="00CB2836" w:rsidRPr="00A21858" w:rsidRDefault="00CB2836" w:rsidP="00CB2836">
      <w:pPr>
        <w:rPr>
          <w:szCs w:val="22"/>
        </w:rPr>
      </w:pPr>
      <w:r w:rsidRPr="00A21858">
        <w:rPr>
          <w:szCs w:val="22"/>
        </w:rPr>
        <w:t>Frakkland</w:t>
      </w:r>
    </w:p>
    <w:p w:rsidR="00766678" w:rsidRPr="007A4E29" w:rsidRDefault="00766678" w:rsidP="00766678">
      <w:pPr>
        <w:ind w:left="567" w:hanging="567"/>
        <w:outlineLvl w:val="0"/>
        <w:rPr>
          <w:b/>
        </w:rPr>
      </w:pPr>
    </w:p>
    <w:p w:rsidR="006D11B8" w:rsidRPr="007A4E29" w:rsidRDefault="006D11B8" w:rsidP="00766678">
      <w:pPr>
        <w:ind w:left="567" w:hanging="567"/>
        <w:outlineLvl w:val="0"/>
        <w:rPr>
          <w:b/>
        </w:rPr>
      </w:pPr>
    </w:p>
    <w:p w:rsidR="00766678" w:rsidRPr="007A4E29" w:rsidRDefault="00766678" w:rsidP="00766678">
      <w:pPr>
        <w:keepNext/>
        <w:keepLines/>
        <w:ind w:left="567" w:hanging="567"/>
        <w:outlineLvl w:val="0"/>
        <w:rPr>
          <w:b/>
        </w:rPr>
      </w:pPr>
      <w:r w:rsidRPr="007A4E29">
        <w:rPr>
          <w:b/>
        </w:rPr>
        <w:t>8.</w:t>
      </w:r>
      <w:r w:rsidRPr="007A4E29">
        <w:rPr>
          <w:b/>
        </w:rPr>
        <w:tab/>
        <w:t>MARKAÐSLEYFISNÚMER</w:t>
      </w:r>
    </w:p>
    <w:p w:rsidR="00844577" w:rsidRDefault="00844577" w:rsidP="00844577">
      <w:pPr>
        <w:keepNext/>
        <w:keepLines/>
        <w:rPr>
          <w:b/>
        </w:rPr>
      </w:pPr>
    </w:p>
    <w:p w:rsidR="00B64143" w:rsidRPr="00371133" w:rsidRDefault="00B64143" w:rsidP="00371133">
      <w:pPr>
        <w:keepNext/>
        <w:rPr>
          <w:u w:val="single"/>
        </w:rPr>
      </w:pPr>
      <w:r w:rsidRPr="00E71AC8">
        <w:rPr>
          <w:u w:val="single"/>
        </w:rPr>
        <w:t>Iscover 75 mg filmuhúðaðar töflur</w:t>
      </w:r>
    </w:p>
    <w:p w:rsidR="00844577" w:rsidRPr="007A4E29" w:rsidRDefault="00844577" w:rsidP="00844577">
      <w:pPr>
        <w:keepNext/>
        <w:keepLines/>
        <w:tabs>
          <w:tab w:val="left" w:pos="567"/>
        </w:tabs>
        <w:ind w:right="-29"/>
        <w:outlineLvl w:val="0"/>
      </w:pPr>
      <w:r w:rsidRPr="007A4E29">
        <w:t xml:space="preserve">EU/1/98/070/001 - Öskjur með 28 filmuhúðuðum töflum í PVC/PVDC/ál þynnupakkningu </w:t>
      </w:r>
    </w:p>
    <w:p w:rsidR="00844577" w:rsidRPr="007A4E29" w:rsidRDefault="00844577" w:rsidP="00844577">
      <w:pPr>
        <w:keepNext/>
        <w:keepLines/>
        <w:tabs>
          <w:tab w:val="left" w:pos="567"/>
        </w:tabs>
        <w:ind w:right="-29"/>
      </w:pPr>
      <w:r w:rsidRPr="007A4E29">
        <w:t>EU/1/98/070/002 - Öskjur með 50x1 filmuhúð</w:t>
      </w:r>
      <w:r w:rsidR="007A5429">
        <w:t>aðri</w:t>
      </w:r>
      <w:r w:rsidRPr="007A4E29">
        <w:t xml:space="preserve"> </w:t>
      </w:r>
      <w:r w:rsidR="007A5429" w:rsidRPr="007A4E29">
        <w:t>t</w:t>
      </w:r>
      <w:r w:rsidR="007A5429">
        <w:t>öflu</w:t>
      </w:r>
      <w:r w:rsidR="007A5429" w:rsidRPr="007A4E29">
        <w:t xml:space="preserve"> </w:t>
      </w:r>
      <w:r w:rsidRPr="007A4E29">
        <w:t xml:space="preserve">í PVC/PVDC/ál þynnupakkningu </w:t>
      </w:r>
    </w:p>
    <w:p w:rsidR="00844577" w:rsidRPr="007A4E29" w:rsidRDefault="00844577" w:rsidP="00844577">
      <w:pPr>
        <w:keepNext/>
        <w:keepLines/>
        <w:tabs>
          <w:tab w:val="left" w:pos="567"/>
        </w:tabs>
        <w:ind w:right="-29"/>
        <w:outlineLvl w:val="0"/>
      </w:pPr>
      <w:r w:rsidRPr="007A4E29">
        <w:t>EU/1/98/070/003 - Öskjur með 84 filmuhúðuðum töflum í PVC/PVDC/ál þynnupakkningu</w:t>
      </w:r>
    </w:p>
    <w:p w:rsidR="00844577" w:rsidRPr="007A4E29" w:rsidRDefault="00844577" w:rsidP="00844577">
      <w:pPr>
        <w:keepNext/>
        <w:keepLines/>
        <w:tabs>
          <w:tab w:val="left" w:pos="567"/>
        </w:tabs>
        <w:ind w:right="-29"/>
      </w:pPr>
      <w:r w:rsidRPr="007A4E29">
        <w:t>EU/1/98/070/004 - Öskjur með 100 filmuhúðuðum töflum í PVC/PVDC/ál þynnupakkningu</w:t>
      </w:r>
    </w:p>
    <w:p w:rsidR="00844577" w:rsidRPr="007A4E29" w:rsidRDefault="00844577" w:rsidP="00844577">
      <w:pPr>
        <w:keepNext/>
        <w:keepLines/>
        <w:tabs>
          <w:tab w:val="left" w:pos="567"/>
        </w:tabs>
        <w:ind w:right="-29"/>
        <w:outlineLvl w:val="0"/>
      </w:pPr>
      <w:r w:rsidRPr="007A4E29">
        <w:t>EU/1/98/070/005 - Öskjur með 30 filmuhúðuðum töflum í PVC/PVDC/ál þynnupakkningu</w:t>
      </w:r>
    </w:p>
    <w:p w:rsidR="00844577" w:rsidRPr="007A4E29" w:rsidRDefault="00844577" w:rsidP="00844577">
      <w:pPr>
        <w:keepNext/>
        <w:keepLines/>
        <w:tabs>
          <w:tab w:val="left" w:pos="567"/>
        </w:tabs>
        <w:ind w:right="-29"/>
      </w:pPr>
      <w:r w:rsidRPr="007A4E29">
        <w:t>EU/1/98/070/006 - Öskjur með 90 filmuhúðuðum töflum í PVC/PVDC/ál þynnupakkningu</w:t>
      </w:r>
    </w:p>
    <w:p w:rsidR="00844577" w:rsidRPr="007A4E29" w:rsidRDefault="00844577" w:rsidP="00844577">
      <w:pPr>
        <w:keepNext/>
        <w:keepLines/>
        <w:tabs>
          <w:tab w:val="left" w:pos="567"/>
        </w:tabs>
        <w:ind w:right="-29"/>
      </w:pPr>
      <w:r w:rsidRPr="007A4E29">
        <w:t>EU/1/98/070/007 - Öskjur með 14 filmuhúðuðum töflum í PVC/PVDC/ál þynnupakkningu</w:t>
      </w:r>
    </w:p>
    <w:p w:rsidR="00EE207E" w:rsidRPr="007A4E29" w:rsidRDefault="00EE207E" w:rsidP="00EE207E">
      <w:pPr>
        <w:ind w:right="-29"/>
        <w:rPr>
          <w:szCs w:val="22"/>
        </w:rPr>
      </w:pPr>
      <w:r w:rsidRPr="007A4E29">
        <w:rPr>
          <w:szCs w:val="22"/>
        </w:rPr>
        <w:t xml:space="preserve">EU/1/98/070/011 - </w:t>
      </w:r>
      <w:r w:rsidRPr="007A4E29">
        <w:t xml:space="preserve">Öskjur með </w:t>
      </w:r>
      <w:r w:rsidRPr="007A4E29">
        <w:rPr>
          <w:szCs w:val="22"/>
        </w:rPr>
        <w:t xml:space="preserve">7 </w:t>
      </w:r>
      <w:r w:rsidRPr="007A4E29">
        <w:t>filmuhúðuðum töflum í PVC/PVDC/ál þynnupakkningu</w:t>
      </w:r>
    </w:p>
    <w:p w:rsidR="00381897" w:rsidRPr="007A4E29" w:rsidRDefault="00381897" w:rsidP="00381897">
      <w:pPr>
        <w:keepNext/>
        <w:keepLines/>
        <w:tabs>
          <w:tab w:val="left" w:pos="567"/>
        </w:tabs>
        <w:ind w:right="-29"/>
      </w:pPr>
      <w:r>
        <w:t>EU/1/98/070/0013</w:t>
      </w:r>
      <w:r w:rsidRPr="007A4E29">
        <w:t xml:space="preserve"> - Öskjur með 28 filmuhúðuðum töflum í álþynnupakkningu</w:t>
      </w:r>
    </w:p>
    <w:p w:rsidR="00381897" w:rsidRPr="007A4E29" w:rsidRDefault="00381897" w:rsidP="00381897">
      <w:pPr>
        <w:keepNext/>
        <w:keepLines/>
        <w:tabs>
          <w:tab w:val="left" w:pos="567"/>
        </w:tabs>
        <w:ind w:right="-29"/>
      </w:pPr>
      <w:r w:rsidRPr="007A4E29">
        <w:t>EU/1/98/070/00</w:t>
      </w:r>
      <w:r>
        <w:t>14</w:t>
      </w:r>
      <w:r w:rsidRPr="007A4E29">
        <w:t xml:space="preserve"> - Öskjur með 50x1 filmuhúð</w:t>
      </w:r>
      <w:r w:rsidR="007A5429">
        <w:t xml:space="preserve">aðri </w:t>
      </w:r>
      <w:r w:rsidRPr="007A4E29">
        <w:t>t</w:t>
      </w:r>
      <w:r w:rsidR="007A5429">
        <w:t>öflu</w:t>
      </w:r>
      <w:r w:rsidRPr="007A4E29">
        <w:t xml:space="preserve"> í álþynnupakkningu</w:t>
      </w:r>
    </w:p>
    <w:p w:rsidR="00381897" w:rsidRPr="007A4E29" w:rsidRDefault="00381897" w:rsidP="00381897">
      <w:pPr>
        <w:keepNext/>
        <w:keepLines/>
        <w:tabs>
          <w:tab w:val="left" w:pos="567"/>
        </w:tabs>
        <w:ind w:right="-29"/>
      </w:pPr>
      <w:r>
        <w:t>EU/1/98/070/0015</w:t>
      </w:r>
      <w:r w:rsidRPr="007A4E29">
        <w:t xml:space="preserve"> - Öskjur með 84 filmuhúðuðum töflum í álþynnupakkningu</w:t>
      </w:r>
    </w:p>
    <w:p w:rsidR="00381897" w:rsidRPr="007A4E29" w:rsidRDefault="00381897" w:rsidP="00381897">
      <w:pPr>
        <w:keepNext/>
        <w:keepLines/>
        <w:tabs>
          <w:tab w:val="left" w:pos="567"/>
        </w:tabs>
        <w:ind w:right="-29"/>
      </w:pPr>
      <w:r w:rsidRPr="007A4E29">
        <w:t>EU/1/98/07</w:t>
      </w:r>
      <w:r>
        <w:t>0/0016</w:t>
      </w:r>
      <w:r w:rsidRPr="007A4E29">
        <w:t xml:space="preserve"> - Öskjur með 100 filmuhúðuðum töflum í álþynnupakkningu</w:t>
      </w:r>
    </w:p>
    <w:p w:rsidR="00381897" w:rsidRPr="007A4E29" w:rsidRDefault="00381897" w:rsidP="00381897">
      <w:pPr>
        <w:keepNext/>
        <w:keepLines/>
        <w:tabs>
          <w:tab w:val="left" w:pos="567"/>
        </w:tabs>
        <w:ind w:right="-29"/>
      </w:pPr>
      <w:r>
        <w:t>EU/1/98/070/0017</w:t>
      </w:r>
      <w:r w:rsidRPr="007A4E29">
        <w:t xml:space="preserve"> - Öskjur með 30 filmuhúðuðum töflum í álþynnupakkningu</w:t>
      </w:r>
    </w:p>
    <w:p w:rsidR="00381897" w:rsidRPr="007A4E29" w:rsidRDefault="00381897" w:rsidP="00381897">
      <w:pPr>
        <w:keepNext/>
        <w:keepLines/>
        <w:tabs>
          <w:tab w:val="left" w:pos="567"/>
        </w:tabs>
        <w:ind w:right="-29"/>
      </w:pPr>
      <w:r>
        <w:t>EU/1/98/070/0018</w:t>
      </w:r>
      <w:r w:rsidRPr="007A4E29">
        <w:t xml:space="preserve"> - Öskjur með 90 filmuhúðuðum töflum í álþynnupakkningu</w:t>
      </w:r>
    </w:p>
    <w:p w:rsidR="00381897" w:rsidRPr="007A4E29" w:rsidRDefault="00381897" w:rsidP="00381897">
      <w:pPr>
        <w:keepNext/>
        <w:keepLines/>
        <w:tabs>
          <w:tab w:val="left" w:pos="567"/>
        </w:tabs>
        <w:ind w:right="-29"/>
      </w:pPr>
      <w:r>
        <w:t>EU/1/98/070/0019</w:t>
      </w:r>
      <w:r w:rsidRPr="007A4E29">
        <w:t xml:space="preserve"> - Öskjur með 14 filmuhúðuðum töflum í álþynnupakkningu</w:t>
      </w:r>
    </w:p>
    <w:p w:rsidR="00381897" w:rsidRPr="007A4E29" w:rsidRDefault="00381897" w:rsidP="00381897">
      <w:pPr>
        <w:ind w:right="-29"/>
        <w:rPr>
          <w:szCs w:val="22"/>
        </w:rPr>
      </w:pPr>
      <w:r>
        <w:rPr>
          <w:szCs w:val="22"/>
        </w:rPr>
        <w:t>EU/1/98/070/020</w:t>
      </w:r>
      <w:r w:rsidRPr="007A4E29">
        <w:rPr>
          <w:szCs w:val="22"/>
        </w:rPr>
        <w:t xml:space="preserve"> - </w:t>
      </w:r>
      <w:r w:rsidRPr="007A4E29">
        <w:t xml:space="preserve">Öskjur með </w:t>
      </w:r>
      <w:r w:rsidRPr="007A4E29">
        <w:rPr>
          <w:szCs w:val="22"/>
        </w:rPr>
        <w:t xml:space="preserve">7 </w:t>
      </w:r>
      <w:r w:rsidRPr="007A4E29">
        <w:t>filmuhúðuðum töflum í álþynnupakkningu</w:t>
      </w:r>
    </w:p>
    <w:p w:rsidR="00381897" w:rsidRPr="007A4E29" w:rsidRDefault="00381897" w:rsidP="00844577"/>
    <w:p w:rsidR="00C54E67" w:rsidRPr="00E71AC8" w:rsidRDefault="00C54E67" w:rsidP="00C54E67">
      <w:pPr>
        <w:rPr>
          <w:noProof/>
          <w:u w:val="single"/>
        </w:rPr>
      </w:pPr>
      <w:r w:rsidRPr="00E71AC8">
        <w:rPr>
          <w:noProof/>
          <w:u w:val="single"/>
        </w:rPr>
        <w:t>Iscover 300 mg filmuhúðaðar töflur</w:t>
      </w:r>
    </w:p>
    <w:p w:rsidR="00C54E67" w:rsidRPr="007A4E29" w:rsidRDefault="00C54E67" w:rsidP="00C54E67">
      <w:pPr>
        <w:keepNext/>
        <w:tabs>
          <w:tab w:val="left" w:pos="567"/>
        </w:tabs>
        <w:ind w:right="-29"/>
        <w:outlineLvl w:val="0"/>
        <w:rPr>
          <w:noProof/>
        </w:rPr>
      </w:pPr>
      <w:r w:rsidRPr="007A4E29">
        <w:rPr>
          <w:noProof/>
        </w:rPr>
        <w:t>EU/1/98/070/008 - Öskjur með 4x1 filmuhúðaðri töflu í stakskammta álþynnu.</w:t>
      </w:r>
    </w:p>
    <w:p w:rsidR="00C54E67" w:rsidRPr="007A4E29" w:rsidRDefault="00C54E67" w:rsidP="00C54E67">
      <w:pPr>
        <w:keepNext/>
        <w:tabs>
          <w:tab w:val="left" w:pos="567"/>
        </w:tabs>
        <w:ind w:right="-29"/>
        <w:outlineLvl w:val="0"/>
        <w:rPr>
          <w:noProof/>
        </w:rPr>
      </w:pPr>
      <w:r w:rsidRPr="007A4E29">
        <w:rPr>
          <w:noProof/>
        </w:rPr>
        <w:t>EU/1/98/070/009 - Öskjur með 30x1 filmuhúðaðri töflu í stakskammta álþynnu.</w:t>
      </w:r>
    </w:p>
    <w:p w:rsidR="00C54E67" w:rsidRPr="007A4E29" w:rsidRDefault="00C54E67" w:rsidP="00C54E67">
      <w:pPr>
        <w:keepNext/>
        <w:tabs>
          <w:tab w:val="left" w:pos="567"/>
        </w:tabs>
        <w:ind w:right="-29"/>
        <w:outlineLvl w:val="0"/>
        <w:rPr>
          <w:noProof/>
        </w:rPr>
      </w:pPr>
      <w:r w:rsidRPr="007A4E29">
        <w:rPr>
          <w:noProof/>
        </w:rPr>
        <w:t>EU/1/98/070/010 - Öskjur með 100x1 filmuhúðaðri töflu í stakskammta álþynnu.</w:t>
      </w:r>
    </w:p>
    <w:p w:rsidR="00C54E67" w:rsidRPr="007A4E29" w:rsidRDefault="00C54E67" w:rsidP="00C54E67">
      <w:pPr>
        <w:keepNext/>
        <w:tabs>
          <w:tab w:val="left" w:pos="567"/>
        </w:tabs>
        <w:ind w:right="-29"/>
        <w:outlineLvl w:val="0"/>
        <w:rPr>
          <w:noProof/>
        </w:rPr>
      </w:pPr>
      <w:r w:rsidRPr="007A4E29">
        <w:rPr>
          <w:noProof/>
        </w:rPr>
        <w:t>EU/1/98/070/012 - Öskjur með 10x1 filmuhúðaðri töflu í stakskammta álþynnu.</w:t>
      </w:r>
    </w:p>
    <w:p w:rsidR="00766678" w:rsidRDefault="00766678" w:rsidP="00766678"/>
    <w:p w:rsidR="00931E4C" w:rsidRPr="007A4E29" w:rsidRDefault="00931E4C" w:rsidP="00766678"/>
    <w:p w:rsidR="00766678" w:rsidRPr="007A4E29" w:rsidRDefault="00766678" w:rsidP="00766678">
      <w:pPr>
        <w:ind w:left="567" w:hanging="567"/>
        <w:outlineLvl w:val="0"/>
        <w:rPr>
          <w:b/>
        </w:rPr>
      </w:pPr>
      <w:r w:rsidRPr="007A4E29">
        <w:rPr>
          <w:b/>
        </w:rPr>
        <w:t>9.</w:t>
      </w:r>
      <w:r w:rsidRPr="007A4E29">
        <w:rPr>
          <w:b/>
        </w:rPr>
        <w:tab/>
        <w:t>DAGSETNING FYRSTU ÚTGÁFU MARKAÐSLEYFIS/ENDURNÝJUNAR MARKAÐSLEYFIS</w:t>
      </w:r>
    </w:p>
    <w:p w:rsidR="00766678" w:rsidRPr="007A4E29" w:rsidRDefault="00766678" w:rsidP="00766678"/>
    <w:p w:rsidR="00766678" w:rsidRPr="007A4E29" w:rsidRDefault="00766678" w:rsidP="00766678">
      <w:pPr>
        <w:rPr>
          <w:szCs w:val="20"/>
        </w:rPr>
      </w:pPr>
      <w:r w:rsidRPr="007A4E29">
        <w:rPr>
          <w:szCs w:val="20"/>
        </w:rPr>
        <w:t>Dagsetning fyrstu útgáfu markaðsleyfis: 15. júlí 1998</w:t>
      </w:r>
    </w:p>
    <w:p w:rsidR="00766678" w:rsidRPr="007A4E29" w:rsidRDefault="00E06954" w:rsidP="00766678">
      <w:pPr>
        <w:rPr>
          <w:b/>
        </w:rPr>
      </w:pPr>
      <w:r>
        <w:rPr>
          <w:color w:val="000000"/>
          <w:szCs w:val="20"/>
        </w:rPr>
        <w:t>Nýjasta dagsetning endurnýjunar markaðsleyfis</w:t>
      </w:r>
      <w:r w:rsidR="00766678" w:rsidRPr="007A4E29">
        <w:rPr>
          <w:szCs w:val="20"/>
        </w:rPr>
        <w:t>: 1</w:t>
      </w:r>
      <w:r w:rsidR="00FC4210">
        <w:rPr>
          <w:szCs w:val="20"/>
        </w:rPr>
        <w:t>9</w:t>
      </w:r>
      <w:r w:rsidR="00766678" w:rsidRPr="007A4E29">
        <w:rPr>
          <w:szCs w:val="20"/>
        </w:rPr>
        <w:t>. jú</w:t>
      </w:r>
      <w:r w:rsidR="00FC4210">
        <w:rPr>
          <w:szCs w:val="20"/>
        </w:rPr>
        <w:t>n</w:t>
      </w:r>
      <w:r w:rsidR="00766678" w:rsidRPr="007A4E29">
        <w:rPr>
          <w:szCs w:val="20"/>
        </w:rPr>
        <w:t>í 200</w:t>
      </w:r>
      <w:r w:rsidR="0094164E" w:rsidRPr="007A4E29">
        <w:rPr>
          <w:szCs w:val="20"/>
        </w:rPr>
        <w:t>8</w:t>
      </w:r>
    </w:p>
    <w:p w:rsidR="00766678" w:rsidRPr="007A4E29" w:rsidRDefault="00766678" w:rsidP="00766678">
      <w:pPr>
        <w:rPr>
          <w:b/>
        </w:rPr>
      </w:pPr>
    </w:p>
    <w:p w:rsidR="00766678" w:rsidRPr="007A4E29" w:rsidRDefault="00766678" w:rsidP="00766678"/>
    <w:p w:rsidR="00766678" w:rsidRPr="007A4E29" w:rsidRDefault="00766678" w:rsidP="006F65C7">
      <w:pPr>
        <w:keepNext/>
        <w:ind w:left="567" w:hanging="567"/>
        <w:outlineLvl w:val="0"/>
        <w:rPr>
          <w:b/>
        </w:rPr>
      </w:pPr>
      <w:r w:rsidRPr="007A4E29">
        <w:rPr>
          <w:b/>
        </w:rPr>
        <w:t>10.</w:t>
      </w:r>
      <w:r w:rsidRPr="007A4E29">
        <w:rPr>
          <w:b/>
        </w:rPr>
        <w:tab/>
        <w:t>DAGSETNING ENDURSKOÐUNAR TEXTANS</w:t>
      </w:r>
    </w:p>
    <w:p w:rsidR="00E06954" w:rsidRDefault="00E06954" w:rsidP="00E06954">
      <w:pPr>
        <w:keepNext/>
      </w:pPr>
    </w:p>
    <w:p w:rsidR="00E06954" w:rsidRDefault="00E06954" w:rsidP="00E06954">
      <w:pPr>
        <w:keepNext/>
        <w:rPr>
          <w:bCs/>
          <w:noProof/>
          <w:szCs w:val="22"/>
        </w:rPr>
      </w:pPr>
      <w:r w:rsidRPr="00FB5225">
        <w:rPr>
          <w:bCs/>
          <w:noProof/>
          <w:szCs w:val="22"/>
        </w:rPr>
        <w:t>DD. mánuður ÁÁÁÁ</w:t>
      </w:r>
    </w:p>
    <w:p w:rsidR="00E06954" w:rsidRDefault="00E06954" w:rsidP="00E06954">
      <w:pPr>
        <w:keepNext/>
      </w:pPr>
    </w:p>
    <w:p w:rsidR="00E06954" w:rsidRDefault="00E06954" w:rsidP="00E06954">
      <w:pPr>
        <w:rPr>
          <w:noProof/>
        </w:rPr>
      </w:pPr>
      <w:r>
        <w:rPr>
          <w:noProof/>
        </w:rPr>
        <w:t xml:space="preserve">Ítarlegar upplýsingar um lyfið eru birtar á vef Lyfjastofnunar Evrópu </w:t>
      </w:r>
      <w:hyperlink r:id="rId12" w:history="1">
        <w:r w:rsidRPr="001E6D34">
          <w:rPr>
            <w:rStyle w:val="Hyperlink"/>
            <w:noProof/>
          </w:rPr>
          <w:t>http://www.ema.europa.eu/</w:t>
        </w:r>
      </w:hyperlink>
      <w:r>
        <w:rPr>
          <w:noProof/>
        </w:rPr>
        <w:t xml:space="preserve"> </w:t>
      </w:r>
    </w:p>
    <w:p w:rsidR="00E06954" w:rsidRDefault="00E06954" w:rsidP="00E06954">
      <w:pPr>
        <w:rPr>
          <w:noProof/>
        </w:rPr>
      </w:pPr>
    </w:p>
    <w:p w:rsidR="00766678" w:rsidRPr="007A4E29" w:rsidRDefault="00E06954" w:rsidP="00766678">
      <w:r>
        <w:rPr>
          <w:noProof/>
        </w:rPr>
        <w:t xml:space="preserve">Upplýsingar á íslensku eru á </w:t>
      </w:r>
      <w:hyperlink r:id="rId13" w:history="1">
        <w:r w:rsidRPr="001E6D34">
          <w:rPr>
            <w:rStyle w:val="Hyperlink"/>
            <w:noProof/>
          </w:rPr>
          <w:t>http://www.serlyfjaskra.is</w:t>
        </w:r>
      </w:hyperlink>
      <w:r>
        <w:rPr>
          <w:noProof/>
        </w:rPr>
        <w:t xml:space="preserve"> </w:t>
      </w:r>
    </w:p>
    <w:p w:rsidR="00241156" w:rsidRPr="007A4E29" w:rsidRDefault="00E52839" w:rsidP="00D94B17">
      <w:r w:rsidRPr="007A4E29">
        <w:br w:type="page"/>
      </w: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241156" w:rsidRPr="007A4E29" w:rsidRDefault="00241156">
      <w:pPr>
        <w:jc w:val="center"/>
      </w:pPr>
    </w:p>
    <w:p w:rsidR="00925CEF" w:rsidRDefault="00925CEF" w:rsidP="00925CEF">
      <w:pPr>
        <w:jc w:val="center"/>
        <w:rPr>
          <w:b/>
        </w:rPr>
      </w:pPr>
      <w:r>
        <w:rPr>
          <w:b/>
        </w:rPr>
        <w:t>VIÐAUKI II</w:t>
      </w:r>
    </w:p>
    <w:p w:rsidR="00925CEF" w:rsidRDefault="00925CEF" w:rsidP="00925CEF">
      <w:pPr>
        <w:ind w:left="1701" w:right="1416" w:hanging="567"/>
      </w:pPr>
    </w:p>
    <w:p w:rsidR="00925CEF" w:rsidRDefault="00925CEF" w:rsidP="00925CEF">
      <w:pPr>
        <w:tabs>
          <w:tab w:val="left" w:pos="1701"/>
        </w:tabs>
        <w:ind w:left="1701" w:right="1416" w:hanging="567"/>
        <w:rPr>
          <w:b/>
        </w:rPr>
      </w:pPr>
      <w:r>
        <w:rPr>
          <w:b/>
        </w:rPr>
        <w:t>A.</w:t>
      </w:r>
      <w:r>
        <w:rPr>
          <w:b/>
        </w:rPr>
        <w:tab/>
      </w:r>
      <w:r>
        <w:rPr>
          <w:b/>
          <w:bCs/>
          <w:color w:val="000000"/>
          <w:szCs w:val="20"/>
        </w:rPr>
        <w:t>FRAMLEIÐENDUR SEM ERU ÁBYRGIR FYRIR LOKASAMÞYKKT</w:t>
      </w:r>
    </w:p>
    <w:p w:rsidR="00925CEF" w:rsidRDefault="00925CEF" w:rsidP="00925CEF">
      <w:pPr>
        <w:ind w:right="1416"/>
        <w:rPr>
          <w:b/>
        </w:rPr>
      </w:pPr>
    </w:p>
    <w:p w:rsidR="00925CEF" w:rsidRDefault="00925CEF" w:rsidP="008D3A5C">
      <w:pPr>
        <w:tabs>
          <w:tab w:val="left" w:pos="1701"/>
        </w:tabs>
        <w:ind w:left="1701" w:right="1416" w:hanging="567"/>
        <w:rPr>
          <w:b/>
          <w:noProof/>
          <w:szCs w:val="22"/>
        </w:rPr>
      </w:pPr>
      <w:r>
        <w:rPr>
          <w:b/>
        </w:rPr>
        <w:t>B.</w:t>
      </w:r>
      <w:r>
        <w:rPr>
          <w:b/>
        </w:rPr>
        <w:tab/>
        <w:t xml:space="preserve">FORSENDUR </w:t>
      </w:r>
      <w:r w:rsidRPr="00FB5225">
        <w:rPr>
          <w:b/>
          <w:noProof/>
          <w:szCs w:val="22"/>
        </w:rPr>
        <w:t>FYRIR, EÐA TAKMARKANIR Á, AFGREIÐSLU OG NOTKUN</w:t>
      </w:r>
    </w:p>
    <w:p w:rsidR="00925CEF" w:rsidRDefault="00925CEF" w:rsidP="00925CEF">
      <w:pPr>
        <w:tabs>
          <w:tab w:val="left" w:pos="1701"/>
        </w:tabs>
        <w:ind w:left="1134" w:right="1416"/>
        <w:rPr>
          <w:b/>
          <w:noProof/>
          <w:szCs w:val="22"/>
        </w:rPr>
      </w:pPr>
    </w:p>
    <w:p w:rsidR="00925CEF" w:rsidRPr="00FB5225" w:rsidRDefault="00925CEF" w:rsidP="00925CEF">
      <w:pPr>
        <w:ind w:left="1689" w:right="567" w:hanging="555"/>
        <w:rPr>
          <w:b/>
          <w:noProof/>
          <w:szCs w:val="22"/>
        </w:rPr>
      </w:pPr>
      <w:r w:rsidRPr="00FB5225">
        <w:rPr>
          <w:b/>
          <w:noProof/>
          <w:szCs w:val="22"/>
        </w:rPr>
        <w:t>C.</w:t>
      </w:r>
      <w:r w:rsidRPr="00FB5225">
        <w:rPr>
          <w:b/>
          <w:noProof/>
          <w:szCs w:val="22"/>
        </w:rPr>
        <w:tab/>
        <w:t>AÐRAR FORSENDUR OG SKILYRÐI MARKAÐSLEYFIS</w:t>
      </w:r>
    </w:p>
    <w:p w:rsidR="00925CEF" w:rsidRPr="00FB5225" w:rsidRDefault="00925CEF" w:rsidP="00925CEF">
      <w:pPr>
        <w:ind w:right="567"/>
        <w:rPr>
          <w:noProof/>
          <w:szCs w:val="22"/>
        </w:rPr>
      </w:pPr>
    </w:p>
    <w:p w:rsidR="00925CEF" w:rsidRPr="00FB5225" w:rsidRDefault="00925CEF" w:rsidP="00925CEF">
      <w:pPr>
        <w:ind w:left="1689" w:right="567" w:hanging="555"/>
        <w:rPr>
          <w:b/>
          <w:noProof/>
          <w:szCs w:val="22"/>
        </w:rPr>
      </w:pPr>
      <w:r>
        <w:rPr>
          <w:b/>
          <w:noProof/>
          <w:szCs w:val="22"/>
        </w:rPr>
        <w:t>D</w:t>
      </w:r>
      <w:r w:rsidRPr="00FB5225">
        <w:rPr>
          <w:b/>
          <w:noProof/>
          <w:szCs w:val="22"/>
        </w:rPr>
        <w:t>.</w:t>
      </w:r>
      <w:r w:rsidRPr="00FB5225">
        <w:rPr>
          <w:b/>
          <w:noProof/>
          <w:szCs w:val="22"/>
        </w:rPr>
        <w:tab/>
        <w:t xml:space="preserve">FORSENDUR EÐA TAKMARKANIR </w:t>
      </w:r>
      <w:r>
        <w:rPr>
          <w:b/>
          <w:noProof/>
          <w:szCs w:val="22"/>
        </w:rPr>
        <w:t xml:space="preserve">ER VARÐA ÖRYGGI OG VERKUN VIÐ </w:t>
      </w:r>
      <w:r w:rsidRPr="00FB5225">
        <w:rPr>
          <w:b/>
          <w:noProof/>
          <w:szCs w:val="22"/>
        </w:rPr>
        <w:t>NOTKUN</w:t>
      </w:r>
      <w:r>
        <w:rPr>
          <w:b/>
          <w:noProof/>
          <w:szCs w:val="22"/>
        </w:rPr>
        <w:t xml:space="preserve"> LYFSINS</w:t>
      </w:r>
    </w:p>
    <w:p w:rsidR="00241156" w:rsidRPr="007A4E29" w:rsidRDefault="00241156">
      <w:pPr>
        <w:ind w:right="1416"/>
        <w:rPr>
          <w:b/>
        </w:rPr>
      </w:pPr>
    </w:p>
    <w:p w:rsidR="00241156" w:rsidRPr="007A4E29" w:rsidRDefault="00241156" w:rsidP="00481456">
      <w:pPr>
        <w:pStyle w:val="EMEA2"/>
      </w:pPr>
      <w:r w:rsidRPr="007A4E29">
        <w:br w:type="page"/>
        <w:t>A.</w:t>
      </w:r>
      <w:r w:rsidRPr="007A4E29">
        <w:tab/>
        <w:t>FRAMLEIÐENDUR SEM ERU ÁBYRGIR FYRIR LOKASAMÞYKKT</w:t>
      </w:r>
    </w:p>
    <w:p w:rsidR="00241156" w:rsidRPr="007A4E29" w:rsidRDefault="00241156">
      <w:pPr>
        <w:autoSpaceDE w:val="0"/>
        <w:autoSpaceDN w:val="0"/>
        <w:adjustRightInd w:val="0"/>
        <w:spacing w:line="240" w:lineRule="atLeast"/>
        <w:rPr>
          <w:szCs w:val="20"/>
        </w:rPr>
      </w:pPr>
    </w:p>
    <w:p w:rsidR="00241156" w:rsidRPr="007A4E29" w:rsidRDefault="00241156">
      <w:pPr>
        <w:pStyle w:val="Heading5"/>
        <w:rPr>
          <w:rFonts w:ascii="Times New Roman" w:hAnsi="Times New Roman"/>
          <w:color w:val="auto"/>
          <w:sz w:val="22"/>
        </w:rPr>
      </w:pPr>
      <w:r w:rsidRPr="007A4E29">
        <w:rPr>
          <w:rFonts w:ascii="Times New Roman" w:hAnsi="Times New Roman"/>
          <w:color w:val="auto"/>
          <w:sz w:val="22"/>
        </w:rPr>
        <w:t>Heiti og heimilisföng framleiðenda sem eru ábyrgir fyrir lokasamþykkt</w:t>
      </w:r>
    </w:p>
    <w:p w:rsidR="00241156" w:rsidRPr="007A4E29" w:rsidRDefault="00241156">
      <w:pPr>
        <w:pStyle w:val="spc"/>
        <w:widowControl/>
        <w:rPr>
          <w:szCs w:val="24"/>
        </w:rPr>
      </w:pPr>
    </w:p>
    <w:p w:rsidR="00BE63E5" w:rsidRPr="007A4E29" w:rsidRDefault="006A654E" w:rsidP="006A654E">
      <w:pPr>
        <w:tabs>
          <w:tab w:val="left" w:pos="540"/>
        </w:tabs>
      </w:pPr>
      <w:r w:rsidRPr="007A4E29">
        <w:t>-</w:t>
      </w:r>
      <w:r w:rsidRPr="007A4E29">
        <w:tab/>
      </w:r>
      <w:r w:rsidR="009231E1" w:rsidRPr="007A4E29">
        <w:t>Iscover</w:t>
      </w:r>
      <w:r w:rsidR="00BE63E5" w:rsidRPr="007A4E29">
        <w:t xml:space="preserve"> 75 mg filmuhúðaðar töflur </w:t>
      </w:r>
    </w:p>
    <w:p w:rsidR="00BE63E5" w:rsidRPr="007A4E29" w:rsidRDefault="00BE63E5">
      <w:pPr>
        <w:pStyle w:val="spc"/>
        <w:widowControl/>
        <w:rPr>
          <w:szCs w:val="24"/>
        </w:rPr>
      </w:pPr>
    </w:p>
    <w:p w:rsidR="00241156" w:rsidRPr="007A4E29" w:rsidRDefault="00241156">
      <w:pPr>
        <w:tabs>
          <w:tab w:val="left" w:pos="720"/>
        </w:tabs>
        <w:jc w:val="both"/>
      </w:pPr>
      <w:r w:rsidRPr="007A4E29">
        <w:t>Sanofi Winthrop Industrie</w:t>
      </w:r>
    </w:p>
    <w:p w:rsidR="00241156" w:rsidRPr="007A4E29" w:rsidRDefault="00241156">
      <w:pPr>
        <w:tabs>
          <w:tab w:val="left" w:pos="720"/>
        </w:tabs>
        <w:jc w:val="both"/>
      </w:pPr>
      <w:r w:rsidRPr="007A4E29">
        <w:t xml:space="preserve">1, rue de la Vierge </w:t>
      </w:r>
    </w:p>
    <w:p w:rsidR="00241156" w:rsidRPr="007A4E29" w:rsidRDefault="00241156">
      <w:pPr>
        <w:tabs>
          <w:tab w:val="left" w:pos="720"/>
        </w:tabs>
        <w:jc w:val="both"/>
        <w:rPr>
          <w:noProof/>
        </w:rPr>
      </w:pPr>
      <w:r w:rsidRPr="007A4E29">
        <w:rPr>
          <w:noProof/>
        </w:rPr>
        <w:t>Ambarès &amp; Lagrave</w:t>
      </w:r>
    </w:p>
    <w:p w:rsidR="00241156" w:rsidRPr="007A4E29" w:rsidRDefault="00241156">
      <w:pPr>
        <w:tabs>
          <w:tab w:val="left" w:pos="720"/>
        </w:tabs>
        <w:jc w:val="both"/>
      </w:pPr>
      <w:r w:rsidRPr="007A4E29">
        <w:rPr>
          <w:noProof/>
        </w:rPr>
        <w:t>F-</w:t>
      </w:r>
      <w:r w:rsidRPr="007A4E29">
        <w:rPr>
          <w:szCs w:val="20"/>
        </w:rPr>
        <w:t>33565 Carbon Blanc cedex</w:t>
      </w:r>
    </w:p>
    <w:p w:rsidR="00241156" w:rsidRPr="007A4E29" w:rsidRDefault="00241156">
      <w:pPr>
        <w:numPr>
          <w:ilvl w:val="12"/>
          <w:numId w:val="0"/>
        </w:numPr>
      </w:pPr>
      <w:r w:rsidRPr="007A4E29">
        <w:rPr>
          <w:szCs w:val="22"/>
        </w:rPr>
        <w:t>Frakkland</w:t>
      </w:r>
    </w:p>
    <w:p w:rsidR="00241156" w:rsidRPr="007A4E29" w:rsidRDefault="00241156">
      <w:pPr>
        <w:numPr>
          <w:ilvl w:val="12"/>
          <w:numId w:val="0"/>
        </w:numPr>
      </w:pPr>
    </w:p>
    <w:p w:rsidR="00241156" w:rsidRPr="007A4E29" w:rsidRDefault="00B47CD3">
      <w:pPr>
        <w:tabs>
          <w:tab w:val="left" w:pos="720"/>
        </w:tabs>
        <w:jc w:val="both"/>
      </w:pPr>
      <w:r>
        <w:t>Delpharm Dijon</w:t>
      </w:r>
    </w:p>
    <w:p w:rsidR="00241156" w:rsidRPr="007A4E29" w:rsidRDefault="00241156">
      <w:pPr>
        <w:numPr>
          <w:ilvl w:val="12"/>
          <w:numId w:val="0"/>
        </w:numPr>
      </w:pPr>
      <w:r w:rsidRPr="007A4E29">
        <w:t>6, Boulevard de l’Europe</w:t>
      </w:r>
    </w:p>
    <w:p w:rsidR="00241156" w:rsidRPr="007A4E29" w:rsidRDefault="00241156">
      <w:pPr>
        <w:numPr>
          <w:ilvl w:val="12"/>
          <w:numId w:val="0"/>
        </w:numPr>
      </w:pPr>
      <w:r w:rsidRPr="007A4E29">
        <w:t>F-21800 Qu</w:t>
      </w:r>
      <w:r w:rsidRPr="007A4E29">
        <w:rPr>
          <w:noProof/>
        </w:rPr>
        <w:t xml:space="preserve">étigny </w:t>
      </w:r>
    </w:p>
    <w:p w:rsidR="00241156" w:rsidRPr="007A4E29" w:rsidRDefault="00241156">
      <w:pPr>
        <w:numPr>
          <w:ilvl w:val="12"/>
          <w:numId w:val="0"/>
        </w:numPr>
      </w:pPr>
      <w:r w:rsidRPr="007A4E29">
        <w:rPr>
          <w:szCs w:val="22"/>
        </w:rPr>
        <w:t>Frakkland</w:t>
      </w:r>
    </w:p>
    <w:p w:rsidR="007A5A7E" w:rsidRDefault="007A5A7E" w:rsidP="007A5A7E">
      <w:pPr>
        <w:tabs>
          <w:tab w:val="left" w:pos="720"/>
        </w:tabs>
        <w:jc w:val="both"/>
        <w:rPr>
          <w:szCs w:val="22"/>
        </w:rPr>
      </w:pPr>
    </w:p>
    <w:p w:rsidR="007A5A7E" w:rsidRPr="00AE4A97" w:rsidRDefault="007A5A7E" w:rsidP="007A5A7E">
      <w:pPr>
        <w:tabs>
          <w:tab w:val="left" w:pos="720"/>
        </w:tabs>
        <w:jc w:val="both"/>
        <w:rPr>
          <w:szCs w:val="22"/>
        </w:rPr>
      </w:pPr>
      <w:r w:rsidRPr="00AE4A97">
        <w:rPr>
          <w:szCs w:val="22"/>
        </w:rPr>
        <w:t>Sanofi S.</w:t>
      </w:r>
      <w:r w:rsidR="004E04B0">
        <w:rPr>
          <w:szCs w:val="22"/>
        </w:rPr>
        <w:t>r.l.</w:t>
      </w:r>
    </w:p>
    <w:p w:rsidR="007A5A7E" w:rsidRPr="00AE4A97" w:rsidRDefault="007A5A7E" w:rsidP="007A5A7E">
      <w:pPr>
        <w:tabs>
          <w:tab w:val="left" w:pos="720"/>
        </w:tabs>
        <w:jc w:val="both"/>
        <w:rPr>
          <w:szCs w:val="22"/>
        </w:rPr>
      </w:pPr>
      <w:r w:rsidRPr="00AE4A97">
        <w:rPr>
          <w:szCs w:val="22"/>
        </w:rPr>
        <w:t>Strada Statale 17, Km 22</w:t>
      </w:r>
    </w:p>
    <w:p w:rsidR="007A5A7E" w:rsidRDefault="007A5A7E" w:rsidP="007A5A7E">
      <w:pPr>
        <w:tabs>
          <w:tab w:val="left" w:pos="720"/>
        </w:tabs>
        <w:jc w:val="both"/>
        <w:rPr>
          <w:szCs w:val="22"/>
        </w:rPr>
      </w:pPr>
      <w:r w:rsidRPr="00AE4A97">
        <w:rPr>
          <w:szCs w:val="22"/>
        </w:rPr>
        <w:t xml:space="preserve">67019 Scoppito (AQ) </w:t>
      </w:r>
      <w:r>
        <w:rPr>
          <w:szCs w:val="22"/>
        </w:rPr>
        <w:t>– Ítalía</w:t>
      </w:r>
    </w:p>
    <w:p w:rsidR="00241156" w:rsidRPr="007A4E29" w:rsidRDefault="00241156"/>
    <w:p w:rsidR="00BE63E5" w:rsidRPr="007A4E29" w:rsidRDefault="006A654E" w:rsidP="006A654E">
      <w:pPr>
        <w:tabs>
          <w:tab w:val="left" w:pos="540"/>
        </w:tabs>
      </w:pPr>
      <w:r w:rsidRPr="007A4E29">
        <w:t>-</w:t>
      </w:r>
      <w:r w:rsidRPr="007A4E29">
        <w:tab/>
      </w:r>
      <w:r w:rsidR="009231E1" w:rsidRPr="007A4E29">
        <w:t>Iscover</w:t>
      </w:r>
      <w:r w:rsidR="00BE63E5" w:rsidRPr="007A4E29">
        <w:t xml:space="preserve"> 300 mg filmuhúðaðar töflur </w:t>
      </w:r>
    </w:p>
    <w:p w:rsidR="00241156" w:rsidRPr="007A4E29" w:rsidRDefault="00241156"/>
    <w:p w:rsidR="00BE63E5" w:rsidRPr="007A4E29" w:rsidRDefault="00BE63E5" w:rsidP="00BE63E5">
      <w:pPr>
        <w:tabs>
          <w:tab w:val="left" w:pos="720"/>
        </w:tabs>
        <w:jc w:val="both"/>
      </w:pPr>
      <w:r w:rsidRPr="007A4E29">
        <w:t>Sanofi Winthrop Industrie</w:t>
      </w:r>
    </w:p>
    <w:p w:rsidR="00BE63E5" w:rsidRPr="007A4E29" w:rsidRDefault="00BE63E5" w:rsidP="00BE63E5">
      <w:pPr>
        <w:tabs>
          <w:tab w:val="left" w:pos="720"/>
        </w:tabs>
        <w:jc w:val="both"/>
      </w:pPr>
      <w:r w:rsidRPr="007A4E29">
        <w:t xml:space="preserve">1, rue de la Vierge </w:t>
      </w:r>
    </w:p>
    <w:p w:rsidR="00BE63E5" w:rsidRPr="007A4E29" w:rsidRDefault="00BE63E5" w:rsidP="00BE63E5">
      <w:pPr>
        <w:tabs>
          <w:tab w:val="left" w:pos="720"/>
        </w:tabs>
        <w:jc w:val="both"/>
        <w:rPr>
          <w:noProof/>
        </w:rPr>
      </w:pPr>
      <w:r w:rsidRPr="007A4E29">
        <w:rPr>
          <w:noProof/>
        </w:rPr>
        <w:t>Ambarès &amp; Lagrave</w:t>
      </w:r>
    </w:p>
    <w:p w:rsidR="00BE63E5" w:rsidRPr="007A4E29" w:rsidRDefault="00BE63E5" w:rsidP="00BE63E5">
      <w:pPr>
        <w:tabs>
          <w:tab w:val="left" w:pos="720"/>
        </w:tabs>
        <w:jc w:val="both"/>
      </w:pPr>
      <w:r w:rsidRPr="007A4E29">
        <w:rPr>
          <w:noProof/>
        </w:rPr>
        <w:t>F-</w:t>
      </w:r>
      <w:r w:rsidRPr="007A4E29">
        <w:rPr>
          <w:szCs w:val="20"/>
        </w:rPr>
        <w:t>33565 Carbon Blanc cedex</w:t>
      </w:r>
    </w:p>
    <w:p w:rsidR="00BE63E5" w:rsidRPr="007A4E29" w:rsidRDefault="00BE63E5" w:rsidP="00BE63E5">
      <w:pPr>
        <w:rPr>
          <w:szCs w:val="22"/>
        </w:rPr>
      </w:pPr>
      <w:r w:rsidRPr="007A4E29">
        <w:rPr>
          <w:szCs w:val="22"/>
        </w:rPr>
        <w:t>Frakkland</w:t>
      </w:r>
    </w:p>
    <w:p w:rsidR="00A40CB3" w:rsidRPr="007A4E29" w:rsidRDefault="00A40CB3" w:rsidP="00A40CB3">
      <w:pPr>
        <w:rPr>
          <w:szCs w:val="22"/>
        </w:rPr>
      </w:pPr>
    </w:p>
    <w:p w:rsidR="00A40CB3" w:rsidRPr="007A4E29" w:rsidRDefault="00A40CB3" w:rsidP="00A40CB3">
      <w:r w:rsidRPr="007A4E29">
        <w:t>Heiti og heimilisfang framleiðanda sem ábyrgur er fyrir lokasamþykkt viðkomandi lotu skal koma fram í útprentuðum fylgiseðli.</w:t>
      </w:r>
    </w:p>
    <w:p w:rsidR="009F6DFC" w:rsidRDefault="009F6DFC" w:rsidP="009F6DFC"/>
    <w:p w:rsidR="00301F23" w:rsidRDefault="00301F23" w:rsidP="009F6DFC"/>
    <w:p w:rsidR="009F6DFC" w:rsidRDefault="009F6DFC" w:rsidP="009F6DFC">
      <w:pPr>
        <w:pStyle w:val="EMEA2"/>
      </w:pPr>
      <w:r>
        <w:t>B.</w:t>
      </w:r>
      <w:r>
        <w:tab/>
        <w:t xml:space="preserve">FORSENDUR </w:t>
      </w:r>
      <w:r w:rsidRPr="008D3A5C">
        <w:rPr>
          <w:noProof/>
          <w:szCs w:val="22"/>
        </w:rPr>
        <w:t>FYRIR, EÐA TAKMARKANIR Á, AFGREIÐSLU OG NOTKUN</w:t>
      </w:r>
      <w:r w:rsidDel="00BE36CE">
        <w:t xml:space="preserve"> </w:t>
      </w:r>
    </w:p>
    <w:p w:rsidR="009F6DFC" w:rsidRDefault="009F6DFC" w:rsidP="009F6DFC"/>
    <w:p w:rsidR="009F6DFC" w:rsidRDefault="009F6DFC" w:rsidP="009F6DFC">
      <w:pPr>
        <w:numPr>
          <w:ilvl w:val="12"/>
          <w:numId w:val="0"/>
        </w:numPr>
      </w:pPr>
      <w:r>
        <w:t>Lyfið er lyfseðilsskylt.</w:t>
      </w:r>
    </w:p>
    <w:p w:rsidR="009F6DFC" w:rsidRDefault="009F6DFC" w:rsidP="009F6DFC">
      <w:pPr>
        <w:numPr>
          <w:ilvl w:val="12"/>
          <w:numId w:val="0"/>
        </w:numPr>
        <w:rPr>
          <w:noProof/>
          <w:szCs w:val="22"/>
        </w:rPr>
      </w:pPr>
    </w:p>
    <w:p w:rsidR="009F6DFC" w:rsidRPr="00FB5225" w:rsidRDefault="009F6DFC" w:rsidP="009F6DFC">
      <w:pPr>
        <w:numPr>
          <w:ilvl w:val="12"/>
          <w:numId w:val="0"/>
        </w:numPr>
        <w:rPr>
          <w:noProof/>
          <w:szCs w:val="22"/>
        </w:rPr>
      </w:pPr>
    </w:p>
    <w:p w:rsidR="009F6DFC" w:rsidRPr="00FB5225" w:rsidRDefault="009F6DFC" w:rsidP="009F6DFC">
      <w:pPr>
        <w:ind w:left="567" w:hanging="567"/>
        <w:rPr>
          <w:b/>
          <w:noProof/>
          <w:szCs w:val="22"/>
        </w:rPr>
      </w:pPr>
      <w:r w:rsidRPr="00FB5225">
        <w:rPr>
          <w:b/>
          <w:noProof/>
          <w:szCs w:val="22"/>
        </w:rPr>
        <w:t>C</w:t>
      </w:r>
      <w:r>
        <w:rPr>
          <w:b/>
          <w:noProof/>
          <w:szCs w:val="22"/>
        </w:rPr>
        <w:t>.</w:t>
      </w:r>
      <w:r w:rsidRPr="00FB5225">
        <w:rPr>
          <w:b/>
          <w:noProof/>
          <w:szCs w:val="22"/>
        </w:rPr>
        <w:tab/>
        <w:t>AÐRAR FORSENDUR OG SKILYRÐI MARKAÐSLEYFIS</w:t>
      </w:r>
    </w:p>
    <w:p w:rsidR="009F6DFC" w:rsidRPr="00FB5225" w:rsidRDefault="009F6DFC" w:rsidP="009F6DFC">
      <w:pPr>
        <w:pStyle w:val="Header"/>
        <w:tabs>
          <w:tab w:val="clear" w:pos="4153"/>
          <w:tab w:val="clear" w:pos="8306"/>
        </w:tabs>
        <w:rPr>
          <w:noProof/>
          <w:szCs w:val="22"/>
        </w:rPr>
      </w:pPr>
    </w:p>
    <w:p w:rsidR="009F6DFC" w:rsidRPr="00FB5225" w:rsidRDefault="009F6DFC" w:rsidP="009F6DFC">
      <w:pPr>
        <w:numPr>
          <w:ilvl w:val="12"/>
          <w:numId w:val="0"/>
        </w:numPr>
        <w:rPr>
          <w:noProof/>
          <w:szCs w:val="22"/>
        </w:rPr>
      </w:pPr>
      <w:r w:rsidRPr="00FB5225">
        <w:rPr>
          <w:b/>
          <w:noProof/>
          <w:szCs w:val="22"/>
        </w:rPr>
        <w:t>•</w:t>
      </w:r>
      <w:r w:rsidRPr="00FB5225">
        <w:rPr>
          <w:b/>
          <w:noProof/>
          <w:szCs w:val="22"/>
        </w:rPr>
        <w:tab/>
      </w:r>
      <w:r>
        <w:rPr>
          <w:b/>
          <w:noProof/>
          <w:szCs w:val="22"/>
        </w:rPr>
        <w:t>Samantektir um öryggi lyfsins (PSUR)</w:t>
      </w:r>
    </w:p>
    <w:p w:rsidR="009F6DFC" w:rsidRDefault="009F6DFC" w:rsidP="009F6DFC">
      <w:pPr>
        <w:ind w:right="567"/>
      </w:pPr>
    </w:p>
    <w:p w:rsidR="009F6DFC" w:rsidRDefault="009F6DFC" w:rsidP="009F6DFC">
      <w:pPr>
        <w:ind w:right="567"/>
        <w:rPr>
          <w:szCs w:val="22"/>
        </w:rPr>
      </w:pPr>
      <w:r w:rsidRPr="004F43F6">
        <w:rPr>
          <w:szCs w:val="22"/>
        </w:rPr>
        <w:t>Markaðsleyfishafi skal leggja fram samantektir um öryggi lyfsins í samræmi við skilyrði sem koma fram í lista yfir viðmiðunardagsetningar Evrópusambandsins (EURD lista) sem gerð er krafa um í grein 107c(7) í tilskipun 2001/83 og er birtur í vefgátt fyrir evrópsk lyf.</w:t>
      </w:r>
    </w:p>
    <w:p w:rsidR="009F6DFC" w:rsidRDefault="009F6DFC" w:rsidP="008D3A5C">
      <w:pPr>
        <w:ind w:right="567"/>
        <w:rPr>
          <w:szCs w:val="22"/>
        </w:rPr>
      </w:pPr>
    </w:p>
    <w:p w:rsidR="009F6DFC" w:rsidRDefault="009F6DFC" w:rsidP="009F6DFC">
      <w:pPr>
        <w:ind w:right="567"/>
        <w:rPr>
          <w:szCs w:val="22"/>
        </w:rPr>
      </w:pPr>
    </w:p>
    <w:p w:rsidR="009F6DFC" w:rsidRDefault="009F6DFC" w:rsidP="00480633">
      <w:pPr>
        <w:keepNext/>
        <w:ind w:left="567" w:right="567" w:hanging="567"/>
      </w:pPr>
      <w:r>
        <w:rPr>
          <w:b/>
          <w:noProof/>
          <w:szCs w:val="22"/>
        </w:rPr>
        <w:t>D.</w:t>
      </w:r>
      <w:r w:rsidRPr="00FB5225">
        <w:rPr>
          <w:b/>
          <w:noProof/>
          <w:szCs w:val="22"/>
        </w:rPr>
        <w:tab/>
        <w:t>FORSENDUR</w:t>
      </w:r>
      <w:r>
        <w:rPr>
          <w:b/>
        </w:rPr>
        <w:t xml:space="preserve"> EÐA TAKMARKANIR ER VARÐA ÖRYGGI OG VERKUN VIÐ NOTKUN LYFSINS</w:t>
      </w:r>
    </w:p>
    <w:p w:rsidR="009F6DFC" w:rsidRPr="00FB5225" w:rsidRDefault="009F6DFC" w:rsidP="00480633">
      <w:pPr>
        <w:keepNext/>
        <w:rPr>
          <w:noProof/>
          <w:szCs w:val="22"/>
        </w:rPr>
      </w:pPr>
    </w:p>
    <w:p w:rsidR="009F6DFC" w:rsidRDefault="009F6DFC" w:rsidP="00480633">
      <w:pPr>
        <w:keepNext/>
        <w:numPr>
          <w:ilvl w:val="12"/>
          <w:numId w:val="0"/>
        </w:numPr>
        <w:rPr>
          <w:b/>
          <w:noProof/>
          <w:szCs w:val="22"/>
        </w:rPr>
      </w:pPr>
      <w:r w:rsidRPr="00FB5225">
        <w:rPr>
          <w:b/>
          <w:noProof/>
          <w:szCs w:val="22"/>
        </w:rPr>
        <w:t>•</w:t>
      </w:r>
      <w:r w:rsidRPr="00FB5225">
        <w:rPr>
          <w:b/>
          <w:noProof/>
          <w:szCs w:val="22"/>
        </w:rPr>
        <w:tab/>
      </w:r>
      <w:r>
        <w:rPr>
          <w:b/>
          <w:noProof/>
          <w:szCs w:val="22"/>
        </w:rPr>
        <w:t>Áætlun um áhættustjórnun</w:t>
      </w:r>
    </w:p>
    <w:p w:rsidR="009F6DFC" w:rsidRPr="00FB5225" w:rsidRDefault="009F6DFC" w:rsidP="00480633">
      <w:pPr>
        <w:keepNext/>
        <w:numPr>
          <w:ilvl w:val="12"/>
          <w:numId w:val="0"/>
        </w:numPr>
        <w:rPr>
          <w:noProof/>
          <w:szCs w:val="22"/>
        </w:rPr>
      </w:pPr>
    </w:p>
    <w:p w:rsidR="009F6DFC" w:rsidRDefault="009F6DFC" w:rsidP="00480633">
      <w:pPr>
        <w:keepNext/>
        <w:ind w:right="567"/>
      </w:pPr>
      <w:r>
        <w:t>Á ekki við.</w:t>
      </w:r>
    </w:p>
    <w:p w:rsidR="009F6DFC" w:rsidRDefault="009F6DFC" w:rsidP="008D3A5C">
      <w:pPr>
        <w:ind w:right="-1"/>
      </w:pPr>
    </w:p>
    <w:p w:rsidR="00241156" w:rsidRPr="007A4E29" w:rsidRDefault="009F6DFC" w:rsidP="009F6DFC">
      <w:r>
        <w:rPr>
          <w:b/>
        </w:rPr>
        <w:br w:type="page"/>
      </w:r>
    </w:p>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Pr>
        <w:jc w:val="center"/>
        <w:rPr>
          <w:b/>
        </w:rPr>
      </w:pPr>
      <w:r w:rsidRPr="007A4E29">
        <w:rPr>
          <w:b/>
        </w:rPr>
        <w:t>VIÐAUKI III</w:t>
      </w:r>
    </w:p>
    <w:p w:rsidR="00241156" w:rsidRPr="007A4E29" w:rsidRDefault="00241156">
      <w:pPr>
        <w:jc w:val="center"/>
      </w:pPr>
    </w:p>
    <w:p w:rsidR="00241156" w:rsidRPr="007A4E29" w:rsidRDefault="00241156">
      <w:pPr>
        <w:jc w:val="center"/>
        <w:rPr>
          <w:b/>
        </w:rPr>
      </w:pPr>
      <w:r w:rsidRPr="007A4E29">
        <w:rPr>
          <w:b/>
        </w:rPr>
        <w:t>ÁLETRANIR OG FYLGISEÐILL</w:t>
      </w:r>
    </w:p>
    <w:p w:rsidR="00241156" w:rsidRPr="007A4E29" w:rsidRDefault="00241156">
      <w:r w:rsidRPr="007A4E29">
        <w:br w:type="page"/>
      </w:r>
    </w:p>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p w:rsidR="00241156" w:rsidRPr="007A4E29" w:rsidRDefault="00241156" w:rsidP="00481456">
      <w:pPr>
        <w:pStyle w:val="EMEA1"/>
      </w:pPr>
      <w:r w:rsidRPr="007A4E29">
        <w:t>A. ÁLETRANIR</w:t>
      </w:r>
    </w:p>
    <w:p w:rsidR="00241156" w:rsidRPr="007A4E29" w:rsidRDefault="00241156">
      <w:r w:rsidRPr="007A4E2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rPr>
          <w:trHeight w:val="1040"/>
        </w:trPr>
        <w:tc>
          <w:tcPr>
            <w:tcW w:w="9287" w:type="dxa"/>
            <w:tcBorders>
              <w:bottom w:val="single" w:sz="4" w:space="0" w:color="auto"/>
            </w:tcBorders>
          </w:tcPr>
          <w:p w:rsidR="00241156" w:rsidRPr="007A4E29" w:rsidRDefault="00241156">
            <w:pPr>
              <w:rPr>
                <w:b/>
              </w:rPr>
            </w:pPr>
            <w:r w:rsidRPr="007A4E29">
              <w:rPr>
                <w:b/>
              </w:rPr>
              <w:t>UPPLÝSINGAR SEM EIGA AÐ KOMA FRAM Á YTRI UMBÚÐUM</w:t>
            </w:r>
          </w:p>
          <w:p w:rsidR="00241156" w:rsidRPr="007A4E29" w:rsidRDefault="00241156">
            <w:pPr>
              <w:rPr>
                <w:b/>
              </w:rPr>
            </w:pPr>
          </w:p>
          <w:p w:rsidR="00241156" w:rsidRPr="007A4E29" w:rsidRDefault="00792888">
            <w:pPr>
              <w:rPr>
                <w:b/>
              </w:rPr>
            </w:pPr>
            <w:r w:rsidRPr="007A4E29">
              <w:rPr>
                <w:b/>
                <w:caps/>
              </w:rPr>
              <w:t>ytri askja</w:t>
            </w:r>
          </w:p>
        </w:tc>
      </w:tr>
    </w:tbl>
    <w:p w:rsidR="00241156" w:rsidRPr="007A4E29" w:rsidRDefault="00241156">
      <w:pPr>
        <w:pStyle w:val="spc"/>
        <w:widowControl/>
        <w:rPr>
          <w:szCs w:val="24"/>
        </w:rPr>
      </w:pPr>
    </w:p>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w:t>
            </w:r>
            <w:r w:rsidRPr="007A4E29">
              <w:rPr>
                <w:b/>
              </w:rPr>
              <w:tab/>
              <w:t>HEITI LYFS</w:t>
            </w:r>
          </w:p>
        </w:tc>
      </w:tr>
    </w:tbl>
    <w:p w:rsidR="00241156" w:rsidRPr="007A4E29" w:rsidRDefault="00241156"/>
    <w:p w:rsidR="00241156" w:rsidRPr="007A4E29" w:rsidRDefault="009231E1">
      <w:r w:rsidRPr="007A4E29">
        <w:t>Iscover</w:t>
      </w:r>
      <w:r w:rsidR="00241156" w:rsidRPr="007A4E29">
        <w:t xml:space="preserve"> 75 mg filmuhúð</w:t>
      </w:r>
      <w:r w:rsidR="0017273D" w:rsidRPr="007A4E29">
        <w:t>aðar</w:t>
      </w:r>
      <w:r w:rsidR="00241156" w:rsidRPr="007A4E29">
        <w:t xml:space="preserve"> t</w:t>
      </w:r>
      <w:r w:rsidR="0017273D" w:rsidRPr="007A4E29">
        <w:t>öflur</w:t>
      </w:r>
    </w:p>
    <w:p w:rsidR="00241156" w:rsidRPr="007A4E29" w:rsidRDefault="00AE5916">
      <w:r w:rsidRPr="007A4E29">
        <w:t>klópídógrel</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2.</w:t>
            </w:r>
            <w:r w:rsidRPr="007A4E29">
              <w:rPr>
                <w:b/>
              </w:rPr>
              <w:tab/>
              <w:t>VIRK(T) EFNI</w:t>
            </w:r>
          </w:p>
        </w:tc>
      </w:tr>
    </w:tbl>
    <w:p w:rsidR="00241156" w:rsidRPr="007A4E29" w:rsidRDefault="00241156"/>
    <w:p w:rsidR="00241156" w:rsidRPr="007A4E29" w:rsidRDefault="00241156">
      <w:r w:rsidRPr="007A4E29">
        <w:t>Hver tafla inniheldur:</w:t>
      </w:r>
      <w:r w:rsidR="0064021F" w:rsidRPr="007A4E29">
        <w:t xml:space="preserve"> </w:t>
      </w:r>
      <w:r w:rsidRPr="007A4E29">
        <w:t xml:space="preserve">75 mg </w:t>
      </w:r>
      <w:r w:rsidR="0064021F" w:rsidRPr="007A4E29">
        <w:t xml:space="preserve">af klópídógreli </w:t>
      </w:r>
      <w:r w:rsidRPr="007A4E29">
        <w:t xml:space="preserve">(sem </w:t>
      </w:r>
      <w:r w:rsidR="002E79EB" w:rsidRPr="007A4E29">
        <w:t>h</w:t>
      </w:r>
      <w:r w:rsidRPr="007A4E29">
        <w:t>ýdrógensúlfat).</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3.</w:t>
            </w:r>
            <w:r w:rsidRPr="007A4E29">
              <w:rPr>
                <w:b/>
              </w:rPr>
              <w:tab/>
              <w:t>HJÁLPAREFNI</w:t>
            </w:r>
          </w:p>
        </w:tc>
      </w:tr>
    </w:tbl>
    <w:p w:rsidR="00241156" w:rsidRPr="007A4E29" w:rsidRDefault="00241156"/>
    <w:p w:rsidR="00241156" w:rsidRPr="007A4E29" w:rsidRDefault="00241156">
      <w:r w:rsidRPr="007A4E29">
        <w:t>Inniheldur einnig</w:t>
      </w:r>
      <w:r w:rsidR="00AE5916" w:rsidRPr="007A4E29">
        <w:t>:</w:t>
      </w:r>
      <w:r w:rsidRPr="007A4E29">
        <w:t xml:space="preserve"> </w:t>
      </w:r>
      <w:r w:rsidR="00AE5916" w:rsidRPr="007A4E29">
        <w:t xml:space="preserve">herta laxerolíu og </w:t>
      </w:r>
      <w:r w:rsidRPr="007A4E29">
        <w:t>mjólkursykur.</w:t>
      </w:r>
      <w:r w:rsidR="004556A1" w:rsidRPr="007A4E29">
        <w:t xml:space="preserve"> Sjá nánari upplýsingar í fylgiseðli.</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4.</w:t>
            </w:r>
            <w:r w:rsidRPr="007A4E29">
              <w:rPr>
                <w:b/>
              </w:rPr>
              <w:tab/>
              <w:t>LYFJAFORM OG INNIHALD</w:t>
            </w:r>
          </w:p>
        </w:tc>
      </w:tr>
    </w:tbl>
    <w:p w:rsidR="00241156" w:rsidRPr="007A4E29" w:rsidRDefault="00241156"/>
    <w:p w:rsidR="00241156" w:rsidRPr="007A4E29" w:rsidRDefault="00241156">
      <w:r w:rsidRPr="007A4E29">
        <w:t>28</w:t>
      </w:r>
      <w:r w:rsidR="00E20C8C" w:rsidRPr="007A4E29">
        <w:t> </w:t>
      </w:r>
      <w:r w:rsidRPr="007A4E29">
        <w:t>filmuhúðaðar töflur</w:t>
      </w:r>
    </w:p>
    <w:p w:rsidR="001D16CF" w:rsidRPr="007A4E29" w:rsidRDefault="001D16CF" w:rsidP="001D16CF">
      <w:pPr>
        <w:rPr>
          <w:highlight w:val="lightGray"/>
        </w:rPr>
      </w:pPr>
      <w:r w:rsidRPr="007A4E29">
        <w:rPr>
          <w:highlight w:val="lightGray"/>
        </w:rPr>
        <w:t>30</w:t>
      </w:r>
      <w:r w:rsidR="00E20C8C" w:rsidRPr="007A4E29">
        <w:rPr>
          <w:highlight w:val="lightGray"/>
        </w:rPr>
        <w:t> </w:t>
      </w:r>
      <w:r w:rsidRPr="007A4E29">
        <w:rPr>
          <w:highlight w:val="lightGray"/>
        </w:rPr>
        <w:t>filmuhúðaðar töflur</w:t>
      </w:r>
    </w:p>
    <w:p w:rsidR="00241156" w:rsidRPr="007A4E29" w:rsidRDefault="00241156">
      <w:pPr>
        <w:rPr>
          <w:highlight w:val="lightGray"/>
        </w:rPr>
      </w:pPr>
      <w:r w:rsidRPr="007A4E29">
        <w:rPr>
          <w:highlight w:val="lightGray"/>
        </w:rPr>
        <w:t>50</w:t>
      </w:r>
      <w:r w:rsidR="003A1105" w:rsidRPr="007A4E29">
        <w:rPr>
          <w:highlight w:val="lightGray"/>
        </w:rPr>
        <w:t>x1</w:t>
      </w:r>
      <w:r w:rsidR="00E20C8C" w:rsidRPr="007A4E29">
        <w:rPr>
          <w:highlight w:val="lightGray"/>
        </w:rPr>
        <w:t> </w:t>
      </w:r>
      <w:r w:rsidRPr="007A4E29">
        <w:rPr>
          <w:highlight w:val="lightGray"/>
        </w:rPr>
        <w:t>filmuhúð</w:t>
      </w:r>
      <w:r w:rsidR="00DF4BDB">
        <w:rPr>
          <w:highlight w:val="lightGray"/>
        </w:rPr>
        <w:t>uð</w:t>
      </w:r>
      <w:r w:rsidRPr="007A4E29">
        <w:rPr>
          <w:highlight w:val="lightGray"/>
        </w:rPr>
        <w:t xml:space="preserve"> t</w:t>
      </w:r>
      <w:r w:rsidR="00DF4BDB">
        <w:rPr>
          <w:highlight w:val="lightGray"/>
        </w:rPr>
        <w:t>afla</w:t>
      </w:r>
    </w:p>
    <w:p w:rsidR="00241156" w:rsidRPr="007A4E29" w:rsidRDefault="00241156">
      <w:pPr>
        <w:rPr>
          <w:highlight w:val="lightGray"/>
        </w:rPr>
      </w:pPr>
      <w:r w:rsidRPr="007A4E29">
        <w:rPr>
          <w:highlight w:val="lightGray"/>
        </w:rPr>
        <w:t>84</w:t>
      </w:r>
      <w:r w:rsidR="00E20C8C" w:rsidRPr="007A4E29">
        <w:rPr>
          <w:highlight w:val="lightGray"/>
        </w:rPr>
        <w:t> </w:t>
      </w:r>
      <w:r w:rsidRPr="007A4E29">
        <w:rPr>
          <w:highlight w:val="lightGray"/>
        </w:rPr>
        <w:t>filmuhúðaðar töflur</w:t>
      </w:r>
    </w:p>
    <w:p w:rsidR="00241156" w:rsidRPr="007A4E29" w:rsidRDefault="00241156">
      <w:pPr>
        <w:rPr>
          <w:highlight w:val="lightGray"/>
        </w:rPr>
      </w:pPr>
      <w:r w:rsidRPr="007A4E29">
        <w:rPr>
          <w:highlight w:val="lightGray"/>
        </w:rPr>
        <w:t>100</w:t>
      </w:r>
      <w:r w:rsidR="00E20C8C" w:rsidRPr="007A4E29">
        <w:rPr>
          <w:highlight w:val="lightGray"/>
        </w:rPr>
        <w:t> </w:t>
      </w:r>
      <w:r w:rsidRPr="007A4E29">
        <w:rPr>
          <w:highlight w:val="lightGray"/>
        </w:rPr>
        <w:t>filmuhúðaðar töflur</w:t>
      </w:r>
    </w:p>
    <w:p w:rsidR="00241156" w:rsidRPr="007A4E29" w:rsidRDefault="00241156">
      <w:pPr>
        <w:rPr>
          <w:highlight w:val="lightGray"/>
        </w:rPr>
      </w:pPr>
      <w:r w:rsidRPr="007A4E29">
        <w:rPr>
          <w:highlight w:val="lightGray"/>
        </w:rPr>
        <w:t>90</w:t>
      </w:r>
      <w:r w:rsidR="00E20C8C" w:rsidRPr="007A4E29">
        <w:rPr>
          <w:highlight w:val="lightGray"/>
        </w:rPr>
        <w:t> </w:t>
      </w:r>
      <w:r w:rsidRPr="007A4E29">
        <w:rPr>
          <w:highlight w:val="lightGray"/>
        </w:rPr>
        <w:t>filmuhúðaðar töflur</w:t>
      </w:r>
    </w:p>
    <w:p w:rsidR="00241156" w:rsidRPr="007A4E29" w:rsidRDefault="00241156">
      <w:r w:rsidRPr="007A4E29">
        <w:rPr>
          <w:highlight w:val="lightGray"/>
        </w:rPr>
        <w:t>14</w:t>
      </w:r>
      <w:r w:rsidR="00E20C8C" w:rsidRPr="007A4E29">
        <w:rPr>
          <w:highlight w:val="lightGray"/>
        </w:rPr>
        <w:t> </w:t>
      </w:r>
      <w:r w:rsidRPr="007A4E29">
        <w:rPr>
          <w:highlight w:val="lightGray"/>
        </w:rPr>
        <w:t>filmuhúðaðar töflur</w:t>
      </w:r>
    </w:p>
    <w:p w:rsidR="00EE207E" w:rsidRPr="007A4E29" w:rsidRDefault="00EE207E" w:rsidP="00EE207E">
      <w:pPr>
        <w:pStyle w:val="BodyText3"/>
        <w:rPr>
          <w:lang w:val="en-US"/>
        </w:rPr>
      </w:pPr>
      <w:r w:rsidRPr="007A4E29">
        <w:rPr>
          <w:highlight w:val="lightGray"/>
          <w:lang w:val="en-US"/>
        </w:rPr>
        <w:t>7</w:t>
      </w:r>
      <w:r w:rsidR="00E20C8C" w:rsidRPr="007A4E29">
        <w:rPr>
          <w:highlight w:val="lightGray"/>
          <w:lang w:val="en-US"/>
        </w:rPr>
        <w:t> </w:t>
      </w:r>
      <w:r w:rsidRPr="007A4E29">
        <w:rPr>
          <w:highlight w:val="lightGray"/>
        </w:rPr>
        <w:t>filmuhúðaðar töflur</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5.</w:t>
            </w:r>
            <w:r w:rsidRPr="007A4E29">
              <w:rPr>
                <w:b/>
              </w:rPr>
              <w:tab/>
              <w:t>AÐFERÐ VIÐ LYFJAGJÖF OG ÍKOMULEIÐ(IR)</w:t>
            </w:r>
          </w:p>
        </w:tc>
      </w:tr>
    </w:tbl>
    <w:p w:rsidR="00241156" w:rsidRPr="007A4E29" w:rsidRDefault="00241156"/>
    <w:p w:rsidR="00241156" w:rsidRPr="007A4E29" w:rsidRDefault="00241156">
      <w:r w:rsidRPr="007A4E29">
        <w:t>Lesið fylgiseðilinn fyrir notkun.</w:t>
      </w:r>
    </w:p>
    <w:p w:rsidR="00631EAA" w:rsidRPr="007A4E29" w:rsidRDefault="00631EAA" w:rsidP="00631EAA">
      <w:r w:rsidRPr="007A4E29">
        <w:t>Til inntöku.</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6.</w:t>
            </w:r>
            <w:r w:rsidRPr="007A4E29">
              <w:rPr>
                <w:b/>
              </w:rPr>
              <w:tab/>
              <w:t>SÉRSTÖK VARNAÐARORÐ UM AÐ LYFIÐ SKULI GEYMT ÞAR SEM BÖRN HVORKI NÁ TIL NÉ SJÁ</w:t>
            </w:r>
          </w:p>
        </w:tc>
      </w:tr>
    </w:tbl>
    <w:p w:rsidR="00241156" w:rsidRPr="007A4E29" w:rsidRDefault="00241156"/>
    <w:p w:rsidR="00241156" w:rsidRPr="007A4E29" w:rsidRDefault="00241156">
      <w:r w:rsidRPr="007A4E29">
        <w:t>Geymið þar sem börn hvorki ná til né sjá.</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7.</w:t>
            </w:r>
            <w:r w:rsidRPr="007A4E29">
              <w:rPr>
                <w:b/>
              </w:rPr>
              <w:tab/>
              <w:t>ÖNNUR SÉRSTÖK VARNAÐARORÐ, EF MEÐ ÞARF</w:t>
            </w:r>
          </w:p>
        </w:tc>
      </w:tr>
    </w:tbl>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8.</w:t>
            </w:r>
            <w:r w:rsidRPr="007A4E29">
              <w:rPr>
                <w:b/>
              </w:rPr>
              <w:tab/>
              <w:t>FYRNINGARDAGSETNING</w:t>
            </w:r>
          </w:p>
        </w:tc>
      </w:tr>
    </w:tbl>
    <w:p w:rsidR="00241156" w:rsidRPr="007A4E29" w:rsidRDefault="00241156"/>
    <w:p w:rsidR="00241156" w:rsidRPr="007A4E29" w:rsidRDefault="00241156">
      <w:r w:rsidRPr="007A4E29">
        <w:t>Fyrnist {MM/ÁÁÁÁ}</w:t>
      </w:r>
    </w:p>
    <w:p w:rsidR="00241156" w:rsidRPr="007A4E29" w:rsidRDefault="00241156">
      <w:r w:rsidRPr="007A4E29">
        <w:br w:type="page"/>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rsidTr="00B33DDC">
        <w:tblPrEx>
          <w:tblCellMar>
            <w:top w:w="0" w:type="dxa"/>
            <w:bottom w:w="0" w:type="dxa"/>
          </w:tblCellMar>
        </w:tblPrEx>
        <w:tc>
          <w:tcPr>
            <w:tcW w:w="9287" w:type="dxa"/>
          </w:tcPr>
          <w:p w:rsidR="00241156" w:rsidRPr="007A4E29" w:rsidRDefault="00241156">
            <w:pPr>
              <w:ind w:left="567" w:hanging="567"/>
              <w:rPr>
                <w:b/>
              </w:rPr>
            </w:pPr>
            <w:r w:rsidRPr="007A4E29">
              <w:rPr>
                <w:b/>
              </w:rPr>
              <w:t>9.</w:t>
            </w:r>
            <w:r w:rsidRPr="007A4E29">
              <w:rPr>
                <w:b/>
              </w:rPr>
              <w:tab/>
              <w:t>SÉRSTÖK GEYMSLUSKILYRÐI</w:t>
            </w:r>
          </w:p>
        </w:tc>
      </w:tr>
    </w:tbl>
    <w:p w:rsidR="00B33DDC" w:rsidRPr="007A4E29" w:rsidRDefault="00B33DDC" w:rsidP="00B33DDC">
      <w:pPr>
        <w:rPr>
          <w:szCs w:val="22"/>
        </w:rPr>
      </w:pPr>
      <w:bookmarkStart w:id="14" w:name="OLE_LINK21"/>
    </w:p>
    <w:p w:rsidR="00B33DDC" w:rsidRPr="007A4E29" w:rsidRDefault="00B33DDC" w:rsidP="00B33DDC">
      <w:pPr>
        <w:rPr>
          <w:szCs w:val="22"/>
        </w:rPr>
      </w:pPr>
      <w:r w:rsidRPr="007A4E29">
        <w:rPr>
          <w:szCs w:val="22"/>
        </w:rPr>
        <w:t xml:space="preserve">Geymið við lægri hita en 30°C </w:t>
      </w:r>
      <w:r w:rsidRPr="007A4E29">
        <w:rPr>
          <w:szCs w:val="22"/>
          <w:highlight w:val="lightGray"/>
        </w:rPr>
        <w:t>(á við PVC/PVDC/álþynnupakkningar)</w:t>
      </w:r>
    </w:p>
    <w:p w:rsidR="00B33DDC" w:rsidRPr="007A4E29" w:rsidRDefault="00B33DDC" w:rsidP="00B33DDC">
      <w:pPr>
        <w:rPr>
          <w:szCs w:val="22"/>
        </w:rPr>
      </w:pPr>
      <w:r w:rsidRPr="007A4E29">
        <w:rPr>
          <w:szCs w:val="22"/>
          <w:highlight w:val="lightGray"/>
        </w:rPr>
        <w:t>Eða</w:t>
      </w:r>
      <w:r w:rsidRPr="007A4E29">
        <w:rPr>
          <w:szCs w:val="22"/>
        </w:rPr>
        <w:t xml:space="preserve"> Engin sérstök fyrirmæli eru um geymsluaðstæður lyfsins </w:t>
      </w:r>
      <w:r w:rsidRPr="007A4E29">
        <w:rPr>
          <w:szCs w:val="22"/>
          <w:highlight w:val="lightGray"/>
        </w:rPr>
        <w:t>(</w:t>
      </w:r>
      <w:r w:rsidR="00A22BF7" w:rsidRPr="007A4E29">
        <w:rPr>
          <w:szCs w:val="22"/>
          <w:highlight w:val="lightGray"/>
        </w:rPr>
        <w:t xml:space="preserve">á við </w:t>
      </w:r>
      <w:r w:rsidRPr="007A4E29">
        <w:rPr>
          <w:szCs w:val="22"/>
          <w:highlight w:val="lightGray"/>
        </w:rPr>
        <w:t>álþynnupakkningar)</w:t>
      </w:r>
    </w:p>
    <w:bookmarkEnd w:id="14"/>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10.</w:t>
            </w:r>
            <w:r w:rsidRPr="007A4E29">
              <w:rPr>
                <w:b/>
              </w:rPr>
              <w:tab/>
              <w:t>SÉRSTAKAR VARÚÐARRÁÐSTAFANIR VIÐ FÖRGUN LYFJALEIFA EÐA ÚRGANGS VEGNA LYFSINS ÞAR SEM VIÐ Á</w:t>
            </w:r>
          </w:p>
        </w:tc>
      </w:tr>
    </w:tbl>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11.</w:t>
            </w:r>
            <w:r w:rsidRPr="007A4E29">
              <w:rPr>
                <w:b/>
              </w:rPr>
              <w:tab/>
              <w:t>NAFN OG HEIMILISFANG MARKAÐSLEYFIS</w:t>
            </w:r>
            <w:r w:rsidR="001D16CF" w:rsidRPr="007A4E29">
              <w:rPr>
                <w:b/>
              </w:rPr>
              <w:t>HAFA</w:t>
            </w:r>
          </w:p>
        </w:tc>
      </w:tr>
    </w:tbl>
    <w:p w:rsidR="00241156" w:rsidRPr="007A4E29" w:rsidRDefault="00241156"/>
    <w:p w:rsidR="00407E86" w:rsidRPr="0008524E" w:rsidRDefault="00407E86" w:rsidP="00407E86">
      <w:pPr>
        <w:rPr>
          <w:szCs w:val="22"/>
          <w:lang w:val="fr-FR"/>
        </w:rPr>
      </w:pPr>
      <w:r w:rsidRPr="0008524E">
        <w:rPr>
          <w:szCs w:val="22"/>
          <w:lang w:val="fr-FR"/>
        </w:rPr>
        <w:t xml:space="preserve">sanofi-aventis </w:t>
      </w:r>
      <w:r w:rsidR="001E0DC0">
        <w:rPr>
          <w:szCs w:val="22"/>
          <w:lang w:val="fr-FR"/>
        </w:rPr>
        <w:t>g</w:t>
      </w:r>
      <w:r w:rsidRPr="0008524E">
        <w:rPr>
          <w:szCs w:val="22"/>
          <w:lang w:val="fr-FR"/>
        </w:rPr>
        <w:t>roupe</w:t>
      </w:r>
    </w:p>
    <w:p w:rsidR="00407E86" w:rsidRPr="0008524E" w:rsidRDefault="00407E86" w:rsidP="00407E86">
      <w:pPr>
        <w:rPr>
          <w:szCs w:val="22"/>
          <w:lang w:val="fr-FR"/>
        </w:rPr>
      </w:pPr>
      <w:r w:rsidRPr="0008524E">
        <w:rPr>
          <w:szCs w:val="22"/>
          <w:lang w:val="fr-FR"/>
        </w:rPr>
        <w:t>54, rue La Boétie</w:t>
      </w:r>
    </w:p>
    <w:p w:rsidR="00407E86" w:rsidRDefault="00407E86" w:rsidP="00407E86">
      <w:pPr>
        <w:rPr>
          <w:szCs w:val="22"/>
          <w:lang w:val="fr-FR"/>
        </w:rPr>
      </w:pPr>
      <w:r>
        <w:rPr>
          <w:szCs w:val="22"/>
          <w:lang w:val="fr-FR"/>
        </w:rPr>
        <w:t>F-75008 Paris</w:t>
      </w:r>
    </w:p>
    <w:p w:rsidR="00407E86" w:rsidRPr="0008524E" w:rsidRDefault="00407E86" w:rsidP="00407E86">
      <w:pPr>
        <w:rPr>
          <w:szCs w:val="22"/>
          <w:lang w:val="fr-FR"/>
        </w:rPr>
      </w:pPr>
      <w:r>
        <w:rPr>
          <w:szCs w:val="22"/>
          <w:lang w:val="fr-FR"/>
        </w:rPr>
        <w:t>Frakkland</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12.</w:t>
            </w:r>
            <w:r w:rsidRPr="007A4E29">
              <w:rPr>
                <w:b/>
              </w:rPr>
              <w:tab/>
              <w:t>MARKAÐSLEYFISNÚMER</w:t>
            </w:r>
          </w:p>
        </w:tc>
      </w:tr>
    </w:tbl>
    <w:p w:rsidR="00241156" w:rsidRPr="007A4E29" w:rsidRDefault="00241156"/>
    <w:p w:rsidR="00844577" w:rsidRPr="0013582D" w:rsidRDefault="00844577" w:rsidP="00844577">
      <w:pPr>
        <w:rPr>
          <w:highlight w:val="lightGray"/>
        </w:rPr>
      </w:pPr>
      <w:r w:rsidRPr="007A4E29">
        <w:t>EU/1/98/070/001</w:t>
      </w:r>
      <w:r w:rsidR="00381897">
        <w:t xml:space="preserve">  </w:t>
      </w:r>
      <w:r w:rsidRPr="007A4E29">
        <w:rPr>
          <w:highlight w:val="lightGray"/>
        </w:rPr>
        <w:t xml:space="preserve">28 </w:t>
      </w:r>
      <w:r w:rsidR="00381897" w:rsidRPr="0013582D">
        <w:rPr>
          <w:highlight w:val="lightGray"/>
        </w:rPr>
        <w:t>filmuhúðaðar töflur í PVC/PVDC/ál þynnupakkningu</w:t>
      </w:r>
    </w:p>
    <w:p w:rsidR="00844577" w:rsidRPr="007A4E29" w:rsidRDefault="00844577" w:rsidP="00844577">
      <w:pPr>
        <w:rPr>
          <w:highlight w:val="lightGray"/>
        </w:rPr>
      </w:pPr>
      <w:r w:rsidRPr="007A4E29">
        <w:rPr>
          <w:highlight w:val="lightGray"/>
        </w:rPr>
        <w:t xml:space="preserve">EU/1/98/070/002 </w:t>
      </w:r>
      <w:r w:rsidR="00381897">
        <w:rPr>
          <w:highlight w:val="lightGray"/>
        </w:rPr>
        <w:t xml:space="preserve"> </w:t>
      </w:r>
      <w:r w:rsidRPr="007A4E29">
        <w:rPr>
          <w:highlight w:val="lightGray"/>
        </w:rPr>
        <w:t>50x1</w:t>
      </w:r>
      <w:r w:rsidR="00381897">
        <w:rPr>
          <w:highlight w:val="lightGray"/>
        </w:rPr>
        <w:t xml:space="preserve"> </w:t>
      </w:r>
      <w:r w:rsidR="00381897" w:rsidRPr="0013582D">
        <w:rPr>
          <w:highlight w:val="lightGray"/>
        </w:rPr>
        <w:t>filmuhúð</w:t>
      </w:r>
      <w:r w:rsidR="00931E4C">
        <w:rPr>
          <w:highlight w:val="lightGray"/>
        </w:rPr>
        <w:t>uð</w:t>
      </w:r>
      <w:r w:rsidR="00381897" w:rsidRPr="0013582D">
        <w:rPr>
          <w:highlight w:val="lightGray"/>
        </w:rPr>
        <w:t xml:space="preserve"> t</w:t>
      </w:r>
      <w:r w:rsidR="00931E4C">
        <w:rPr>
          <w:highlight w:val="lightGray"/>
        </w:rPr>
        <w:t>afla</w:t>
      </w:r>
      <w:r w:rsidR="00381897" w:rsidRPr="0013582D">
        <w:rPr>
          <w:highlight w:val="lightGray"/>
        </w:rPr>
        <w:t xml:space="preserve"> í PVC/PVDC/ál þynnupakkningu</w:t>
      </w:r>
    </w:p>
    <w:p w:rsidR="00844577" w:rsidRPr="007A4E29" w:rsidRDefault="00844577" w:rsidP="00844577">
      <w:pPr>
        <w:rPr>
          <w:highlight w:val="lightGray"/>
        </w:rPr>
      </w:pPr>
      <w:r w:rsidRPr="007A4E29">
        <w:rPr>
          <w:highlight w:val="lightGray"/>
        </w:rPr>
        <w:t>EU/1/98/070/003</w:t>
      </w:r>
      <w:r w:rsidR="00381897">
        <w:rPr>
          <w:highlight w:val="lightGray"/>
        </w:rPr>
        <w:t xml:space="preserve"> </w:t>
      </w:r>
      <w:r w:rsidRPr="007A4E29">
        <w:rPr>
          <w:highlight w:val="lightGray"/>
        </w:rPr>
        <w:t xml:space="preserve"> 84 </w:t>
      </w:r>
      <w:r w:rsidR="00381897" w:rsidRPr="0013582D">
        <w:rPr>
          <w:highlight w:val="lightGray"/>
        </w:rPr>
        <w:t>filmuhúðaðar töflur í PVC/PVDC/ál þynnupakkningu</w:t>
      </w:r>
    </w:p>
    <w:p w:rsidR="00844577" w:rsidRPr="007A4E29" w:rsidRDefault="00844577" w:rsidP="00844577">
      <w:pPr>
        <w:rPr>
          <w:highlight w:val="lightGray"/>
        </w:rPr>
      </w:pPr>
      <w:r w:rsidRPr="007A4E29">
        <w:rPr>
          <w:highlight w:val="lightGray"/>
        </w:rPr>
        <w:t>EU/1/98/070/004</w:t>
      </w:r>
      <w:r w:rsidR="00381897">
        <w:rPr>
          <w:highlight w:val="lightGray"/>
        </w:rPr>
        <w:t xml:space="preserve"> </w:t>
      </w:r>
      <w:r w:rsidRPr="007A4E29">
        <w:rPr>
          <w:highlight w:val="lightGray"/>
        </w:rPr>
        <w:t xml:space="preserve"> 100 </w:t>
      </w:r>
      <w:r w:rsidR="00381897" w:rsidRPr="0013582D">
        <w:rPr>
          <w:highlight w:val="lightGray"/>
        </w:rPr>
        <w:t>filmuhúðaðar töflur í PVC/PVDC/ál þynnupakkningu</w:t>
      </w:r>
    </w:p>
    <w:p w:rsidR="00844577" w:rsidRPr="007A4E29" w:rsidRDefault="00844577" w:rsidP="00844577">
      <w:pPr>
        <w:rPr>
          <w:highlight w:val="lightGray"/>
        </w:rPr>
      </w:pPr>
      <w:r w:rsidRPr="007A4E29">
        <w:rPr>
          <w:highlight w:val="lightGray"/>
        </w:rPr>
        <w:t xml:space="preserve">EU/1/98/070/005 </w:t>
      </w:r>
      <w:r w:rsidR="00381897">
        <w:rPr>
          <w:highlight w:val="lightGray"/>
        </w:rPr>
        <w:t xml:space="preserve"> </w:t>
      </w:r>
      <w:r w:rsidRPr="007A4E29">
        <w:rPr>
          <w:highlight w:val="lightGray"/>
        </w:rPr>
        <w:t xml:space="preserve">30 </w:t>
      </w:r>
      <w:r w:rsidR="00381897" w:rsidRPr="0013582D">
        <w:rPr>
          <w:highlight w:val="lightGray"/>
        </w:rPr>
        <w:t>filmuhúðaðar töflur í PVC/PVDC/ál þynnupakkningu</w:t>
      </w:r>
    </w:p>
    <w:p w:rsidR="00844577" w:rsidRPr="007A4E29" w:rsidRDefault="00844577" w:rsidP="00844577">
      <w:pPr>
        <w:rPr>
          <w:highlight w:val="lightGray"/>
        </w:rPr>
      </w:pPr>
      <w:r w:rsidRPr="007A4E29">
        <w:rPr>
          <w:highlight w:val="lightGray"/>
        </w:rPr>
        <w:t>EU/1/98/070/006</w:t>
      </w:r>
      <w:r w:rsidR="00381897">
        <w:rPr>
          <w:highlight w:val="lightGray"/>
        </w:rPr>
        <w:t xml:space="preserve"> </w:t>
      </w:r>
      <w:r w:rsidRPr="007A4E29">
        <w:rPr>
          <w:highlight w:val="lightGray"/>
        </w:rPr>
        <w:t xml:space="preserve"> 90 </w:t>
      </w:r>
      <w:r w:rsidR="00381897" w:rsidRPr="0013582D">
        <w:rPr>
          <w:highlight w:val="lightGray"/>
        </w:rPr>
        <w:t>filmuhúðaðar töflur í PVC/PVDC/ál þynnupakkningu</w:t>
      </w:r>
    </w:p>
    <w:p w:rsidR="00844577" w:rsidRPr="007A4E29" w:rsidRDefault="00844577" w:rsidP="00844577">
      <w:pPr>
        <w:rPr>
          <w:highlight w:val="lightGray"/>
        </w:rPr>
      </w:pPr>
      <w:r w:rsidRPr="007A4E29">
        <w:rPr>
          <w:highlight w:val="lightGray"/>
        </w:rPr>
        <w:t xml:space="preserve">EU/1/98/070/007 </w:t>
      </w:r>
      <w:r w:rsidR="00381897">
        <w:rPr>
          <w:highlight w:val="lightGray"/>
        </w:rPr>
        <w:t xml:space="preserve"> </w:t>
      </w:r>
      <w:r w:rsidRPr="007A4E29">
        <w:rPr>
          <w:highlight w:val="lightGray"/>
        </w:rPr>
        <w:t xml:space="preserve">14 </w:t>
      </w:r>
      <w:r w:rsidR="00381897" w:rsidRPr="0013582D">
        <w:rPr>
          <w:highlight w:val="lightGray"/>
        </w:rPr>
        <w:t>filmuhúðaðar töflur í PVC/PVDC/ál þynnupakkningu</w:t>
      </w:r>
    </w:p>
    <w:p w:rsidR="00381897" w:rsidRDefault="00381897" w:rsidP="00EE207E">
      <w:pPr>
        <w:rPr>
          <w:highlight w:val="lightGray"/>
        </w:rPr>
      </w:pPr>
    </w:p>
    <w:p w:rsidR="00844577" w:rsidRPr="0013582D" w:rsidRDefault="00EE207E" w:rsidP="00844577">
      <w:pPr>
        <w:rPr>
          <w:szCs w:val="22"/>
          <w:highlight w:val="lightGray"/>
          <w:lang w:val="fr-FR"/>
        </w:rPr>
      </w:pPr>
      <w:r w:rsidRPr="007A4E29">
        <w:rPr>
          <w:szCs w:val="22"/>
          <w:highlight w:val="lightGray"/>
          <w:lang w:val="fr-FR"/>
        </w:rPr>
        <w:t>EU/1/98/070/011 7</w:t>
      </w:r>
      <w:r w:rsidR="00381897" w:rsidRPr="0013582D">
        <w:rPr>
          <w:szCs w:val="22"/>
          <w:highlight w:val="lightGray"/>
          <w:lang w:val="fr-FR"/>
        </w:rPr>
        <w:t xml:space="preserve"> filmuhúðaðar töflur í PVC/PVDC/ál þynnupakkningu</w:t>
      </w:r>
    </w:p>
    <w:p w:rsidR="00381897" w:rsidRPr="0013582D" w:rsidRDefault="00381897" w:rsidP="00381897">
      <w:pPr>
        <w:rPr>
          <w:szCs w:val="22"/>
          <w:highlight w:val="lightGray"/>
          <w:lang w:val="fr-FR"/>
        </w:rPr>
      </w:pPr>
      <w:r w:rsidRPr="0013582D">
        <w:rPr>
          <w:szCs w:val="22"/>
          <w:highlight w:val="lightGray"/>
          <w:lang w:val="fr-FR"/>
        </w:rPr>
        <w:t xml:space="preserve">EU/1/98/070/0013 </w:t>
      </w:r>
      <w:r w:rsidR="00907EB7" w:rsidRPr="0013582D">
        <w:rPr>
          <w:szCs w:val="22"/>
          <w:highlight w:val="lightGray"/>
          <w:lang w:val="fr-FR"/>
        </w:rPr>
        <w:t xml:space="preserve"> </w:t>
      </w:r>
      <w:r w:rsidRPr="0013582D">
        <w:rPr>
          <w:szCs w:val="22"/>
          <w:highlight w:val="lightGray"/>
          <w:lang w:val="fr-FR"/>
        </w:rPr>
        <w:t>28 filmuhúðaðar töflur í álþynnupakkningu</w:t>
      </w:r>
    </w:p>
    <w:p w:rsidR="00381897" w:rsidRPr="0013582D" w:rsidRDefault="00907EB7" w:rsidP="00381897">
      <w:pPr>
        <w:rPr>
          <w:szCs w:val="22"/>
          <w:highlight w:val="lightGray"/>
          <w:lang w:val="fr-FR"/>
        </w:rPr>
      </w:pPr>
      <w:r w:rsidRPr="0013582D">
        <w:rPr>
          <w:szCs w:val="22"/>
          <w:highlight w:val="lightGray"/>
          <w:lang w:val="fr-FR"/>
        </w:rPr>
        <w:t>EU/1/98/070/0014</w:t>
      </w:r>
      <w:r w:rsidR="00381897" w:rsidRPr="0013582D">
        <w:rPr>
          <w:szCs w:val="22"/>
          <w:highlight w:val="lightGray"/>
          <w:lang w:val="fr-FR"/>
        </w:rPr>
        <w:t xml:space="preserve"> </w:t>
      </w:r>
      <w:r w:rsidRPr="0013582D">
        <w:rPr>
          <w:szCs w:val="22"/>
          <w:highlight w:val="lightGray"/>
          <w:lang w:val="fr-FR"/>
        </w:rPr>
        <w:t xml:space="preserve"> 50x1 filmuhúð</w:t>
      </w:r>
      <w:r w:rsidR="00931E4C">
        <w:rPr>
          <w:szCs w:val="22"/>
          <w:highlight w:val="lightGray"/>
          <w:lang w:val="fr-FR"/>
        </w:rPr>
        <w:t>uð</w:t>
      </w:r>
      <w:r w:rsidRPr="0013582D">
        <w:rPr>
          <w:szCs w:val="22"/>
          <w:highlight w:val="lightGray"/>
          <w:lang w:val="fr-FR"/>
        </w:rPr>
        <w:t xml:space="preserve"> t</w:t>
      </w:r>
      <w:r w:rsidR="00931E4C">
        <w:rPr>
          <w:szCs w:val="22"/>
          <w:highlight w:val="lightGray"/>
          <w:lang w:val="fr-FR"/>
        </w:rPr>
        <w:t>afla</w:t>
      </w:r>
      <w:r w:rsidRPr="0013582D">
        <w:rPr>
          <w:szCs w:val="22"/>
          <w:highlight w:val="lightGray"/>
          <w:lang w:val="fr-FR"/>
        </w:rPr>
        <w:t xml:space="preserve"> í álþynnupakkningu</w:t>
      </w:r>
    </w:p>
    <w:p w:rsidR="00907EB7" w:rsidRPr="0013582D" w:rsidRDefault="00907EB7" w:rsidP="00907EB7">
      <w:pPr>
        <w:rPr>
          <w:szCs w:val="22"/>
          <w:highlight w:val="lightGray"/>
          <w:lang w:val="fr-FR"/>
        </w:rPr>
      </w:pPr>
      <w:r w:rsidRPr="0013582D">
        <w:rPr>
          <w:szCs w:val="22"/>
          <w:highlight w:val="lightGray"/>
          <w:lang w:val="fr-FR"/>
        </w:rPr>
        <w:t>EU/1/98/070/0015  84 filmuhúðaðar töflur í álþynnupakkningu</w:t>
      </w:r>
    </w:p>
    <w:p w:rsidR="00907EB7" w:rsidRPr="0013582D" w:rsidRDefault="00907EB7" w:rsidP="00907EB7">
      <w:pPr>
        <w:rPr>
          <w:szCs w:val="22"/>
          <w:highlight w:val="lightGray"/>
          <w:lang w:val="fr-FR"/>
        </w:rPr>
      </w:pPr>
      <w:r w:rsidRPr="0013582D">
        <w:rPr>
          <w:szCs w:val="22"/>
          <w:highlight w:val="lightGray"/>
          <w:lang w:val="fr-FR"/>
        </w:rPr>
        <w:t>EU/1/98/070/0016  100 filmuhúðaðar töflur í álþynnupakkningu</w:t>
      </w:r>
    </w:p>
    <w:p w:rsidR="00907EB7" w:rsidRPr="0013582D" w:rsidRDefault="00907EB7" w:rsidP="00907EB7">
      <w:pPr>
        <w:rPr>
          <w:szCs w:val="22"/>
          <w:highlight w:val="lightGray"/>
          <w:lang w:val="fr-FR"/>
        </w:rPr>
      </w:pPr>
      <w:r w:rsidRPr="0013582D">
        <w:rPr>
          <w:szCs w:val="22"/>
          <w:highlight w:val="lightGray"/>
          <w:lang w:val="fr-FR"/>
        </w:rPr>
        <w:t>EU/1/98/070/0017  30 filmuhúðaðar töflur í álþynnupakkningu</w:t>
      </w:r>
    </w:p>
    <w:p w:rsidR="00907EB7" w:rsidRPr="0013582D" w:rsidRDefault="00907EB7" w:rsidP="00907EB7">
      <w:pPr>
        <w:rPr>
          <w:szCs w:val="22"/>
          <w:highlight w:val="lightGray"/>
          <w:lang w:val="fr-FR"/>
        </w:rPr>
      </w:pPr>
      <w:r w:rsidRPr="0013582D">
        <w:rPr>
          <w:szCs w:val="22"/>
          <w:highlight w:val="lightGray"/>
          <w:lang w:val="fr-FR"/>
        </w:rPr>
        <w:t>EU/1/98/070/0018  90 filmuhúðaðar töflur í álþynnupakkningu</w:t>
      </w:r>
    </w:p>
    <w:p w:rsidR="00907EB7" w:rsidRPr="0013582D" w:rsidRDefault="00907EB7" w:rsidP="00907EB7">
      <w:pPr>
        <w:rPr>
          <w:szCs w:val="22"/>
          <w:highlight w:val="lightGray"/>
          <w:lang w:val="fr-FR"/>
        </w:rPr>
      </w:pPr>
      <w:r w:rsidRPr="0013582D">
        <w:rPr>
          <w:szCs w:val="22"/>
          <w:highlight w:val="lightGray"/>
          <w:lang w:val="fr-FR"/>
        </w:rPr>
        <w:t>EU/1/98/070/0019  14 filmuhúðaðar töflur í álþynnupakkningu</w:t>
      </w:r>
    </w:p>
    <w:p w:rsidR="00907EB7" w:rsidRPr="0013582D" w:rsidRDefault="00907EB7" w:rsidP="00907EB7">
      <w:pPr>
        <w:rPr>
          <w:szCs w:val="22"/>
          <w:highlight w:val="lightGray"/>
          <w:lang w:val="fr-FR"/>
        </w:rPr>
      </w:pPr>
      <w:r>
        <w:rPr>
          <w:szCs w:val="22"/>
          <w:highlight w:val="lightGray"/>
          <w:lang w:val="fr-FR"/>
        </w:rPr>
        <w:t xml:space="preserve">EU/1/98/070/0020 </w:t>
      </w:r>
      <w:r w:rsidR="00381897" w:rsidRPr="007A4E29">
        <w:rPr>
          <w:szCs w:val="22"/>
          <w:highlight w:val="lightGray"/>
          <w:lang w:val="fr-FR"/>
        </w:rPr>
        <w:t xml:space="preserve"> 7 </w:t>
      </w:r>
      <w:r w:rsidRPr="0013582D">
        <w:rPr>
          <w:szCs w:val="22"/>
          <w:highlight w:val="lightGray"/>
          <w:lang w:val="fr-FR"/>
        </w:rPr>
        <w:t>filmuhúðaðar töflur í álþynnupakkningu</w:t>
      </w:r>
    </w:p>
    <w:p w:rsidR="00381897" w:rsidRDefault="00381897" w:rsidP="00844577"/>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13.</w:t>
            </w:r>
            <w:r w:rsidRPr="007A4E29">
              <w:rPr>
                <w:b/>
              </w:rPr>
              <w:tab/>
              <w:t>LOTUNÚMER</w:t>
            </w:r>
          </w:p>
        </w:tc>
      </w:tr>
    </w:tbl>
    <w:p w:rsidR="00241156" w:rsidRPr="007A4E29" w:rsidRDefault="00241156"/>
    <w:p w:rsidR="00241156" w:rsidRPr="007A4E29" w:rsidRDefault="00241156">
      <w:r w:rsidRPr="007A4E29">
        <w:t>Lot:</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14.</w:t>
            </w:r>
            <w:r w:rsidRPr="007A4E29">
              <w:rPr>
                <w:b/>
              </w:rPr>
              <w:tab/>
              <w:t>AFGREIÐSLUTILHÖGUN</w:t>
            </w:r>
          </w:p>
        </w:tc>
      </w:tr>
    </w:tbl>
    <w:p w:rsidR="00241156" w:rsidRPr="007A4E29" w:rsidRDefault="00241156"/>
    <w:p w:rsidR="00241156" w:rsidRPr="007A4E29" w:rsidRDefault="0064021F">
      <w:r w:rsidRPr="007A4E29">
        <w:t>Lyfseðilsskylt lyf</w:t>
      </w:r>
      <w:r w:rsidR="00241156" w:rsidRPr="007A4E29">
        <w:t>.</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15.</w:t>
            </w:r>
            <w:r w:rsidRPr="007A4E29">
              <w:rPr>
                <w:b/>
              </w:rPr>
              <w:tab/>
              <w:t>NOTKUNARLEIÐBEININGAR</w:t>
            </w:r>
          </w:p>
        </w:tc>
      </w:tr>
    </w:tbl>
    <w:p w:rsidR="00241156" w:rsidRPr="007A4E29" w:rsidRDefault="00241156"/>
    <w:p w:rsidR="00241156" w:rsidRPr="007A4E29" w:rsidRDefault="00241156">
      <w:pPr>
        <w:rPr>
          <w:b/>
          <w:noProof/>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c>
          <w:tcPr>
            <w:tcW w:w="9287" w:type="dxa"/>
            <w:tcBorders>
              <w:top w:val="single" w:sz="4" w:space="0" w:color="auto"/>
              <w:left w:val="single" w:sz="4" w:space="0" w:color="auto"/>
              <w:bottom w:val="single" w:sz="4" w:space="0" w:color="auto"/>
              <w:right w:val="single" w:sz="4" w:space="0" w:color="auto"/>
            </w:tcBorders>
          </w:tcPr>
          <w:p w:rsidR="00241156" w:rsidRPr="007A4E29" w:rsidRDefault="00241156">
            <w:pPr>
              <w:ind w:left="567" w:hanging="567"/>
              <w:rPr>
                <w:b/>
                <w:noProof/>
              </w:rPr>
            </w:pPr>
            <w:r w:rsidRPr="007A4E29">
              <w:rPr>
                <w:b/>
                <w:noProof/>
              </w:rPr>
              <w:t>16. UPPLÝSINGAR MEÐ BLINDRALETRI</w:t>
            </w:r>
          </w:p>
        </w:tc>
      </w:tr>
    </w:tbl>
    <w:p w:rsidR="00241156" w:rsidRPr="007A4E29" w:rsidRDefault="00241156"/>
    <w:p w:rsidR="00241156" w:rsidRDefault="009231E1">
      <w:r w:rsidRPr="007A4E29">
        <w:t>Iscover</w:t>
      </w:r>
      <w:r w:rsidR="00596DA7" w:rsidRPr="007A4E29">
        <w:t xml:space="preserve"> 75 mg</w:t>
      </w:r>
    </w:p>
    <w:p w:rsidR="009F134A" w:rsidRDefault="009F134A" w:rsidP="009F134A">
      <w:pPr>
        <w:rPr>
          <w:szCs w:val="22"/>
        </w:rPr>
      </w:pPr>
    </w:p>
    <w:p w:rsidR="00DF4BDB" w:rsidRPr="00235976" w:rsidRDefault="00DF4BDB" w:rsidP="009F134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F134A" w:rsidRPr="00E71AC8" w:rsidTr="00A94C8D">
        <w:tc>
          <w:tcPr>
            <w:tcW w:w="9287" w:type="dxa"/>
          </w:tcPr>
          <w:p w:rsidR="009F134A" w:rsidRPr="00E71AC8" w:rsidRDefault="009F134A" w:rsidP="00A94C8D">
            <w:pPr>
              <w:ind w:left="567" w:hanging="567"/>
              <w:rPr>
                <w:b/>
              </w:rPr>
            </w:pPr>
            <w:r w:rsidRPr="00E71AC8">
              <w:rPr>
                <w:b/>
              </w:rPr>
              <w:t>17.</w:t>
            </w:r>
            <w:r w:rsidRPr="00E71AC8">
              <w:rPr>
                <w:b/>
              </w:rPr>
              <w:tab/>
              <w:t>EINKVÆMT AUÐKENNI – TVÍVÍTT STRIKAMERKI</w:t>
            </w:r>
          </w:p>
        </w:tc>
      </w:tr>
    </w:tbl>
    <w:p w:rsidR="009F134A" w:rsidRPr="000C5805" w:rsidRDefault="009F134A" w:rsidP="009F134A">
      <w:pPr>
        <w:rPr>
          <w:noProof/>
          <w:szCs w:val="22"/>
        </w:rPr>
      </w:pPr>
    </w:p>
    <w:p w:rsidR="009F134A" w:rsidRDefault="007A5A7E" w:rsidP="009F134A">
      <w:pPr>
        <w:rPr>
          <w:szCs w:val="22"/>
        </w:rPr>
      </w:pPr>
      <w:r w:rsidRPr="000C5805">
        <w:rPr>
          <w:szCs w:val="22"/>
          <w:highlight w:val="lightGray"/>
        </w:rPr>
        <w:t>Á pakkningunni er tvívítt strikamerki með einkvæmu auðkenni.</w:t>
      </w:r>
    </w:p>
    <w:p w:rsidR="007A5A7E" w:rsidRDefault="007A5A7E" w:rsidP="009F134A">
      <w:pPr>
        <w:rPr>
          <w:szCs w:val="22"/>
        </w:rPr>
      </w:pPr>
    </w:p>
    <w:p w:rsidR="007A5A7E" w:rsidRPr="000C5805" w:rsidRDefault="007A5A7E" w:rsidP="009F134A">
      <w:pPr>
        <w:rPr>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F134A" w:rsidRPr="00E71AC8" w:rsidTr="00A94C8D">
        <w:tc>
          <w:tcPr>
            <w:tcW w:w="9287" w:type="dxa"/>
          </w:tcPr>
          <w:p w:rsidR="009F134A" w:rsidRPr="00E71AC8" w:rsidRDefault="009F134A" w:rsidP="00A94C8D">
            <w:pPr>
              <w:ind w:left="567" w:hanging="567"/>
              <w:rPr>
                <w:b/>
              </w:rPr>
            </w:pPr>
            <w:r w:rsidRPr="00E71AC8">
              <w:rPr>
                <w:b/>
              </w:rPr>
              <w:t>18.</w:t>
            </w:r>
            <w:r w:rsidRPr="00E71AC8">
              <w:rPr>
                <w:b/>
              </w:rPr>
              <w:tab/>
              <w:t>EINKVÆMT AUÐKENNI – UPPLÝSINGAR SEM FÓLK GETUR LESIÐ</w:t>
            </w:r>
          </w:p>
        </w:tc>
      </w:tr>
    </w:tbl>
    <w:p w:rsidR="009F134A" w:rsidRDefault="009F134A" w:rsidP="009F134A"/>
    <w:p w:rsidR="007A5A7E" w:rsidRPr="00345F79" w:rsidRDefault="007A5A7E" w:rsidP="007A5A7E">
      <w:pPr>
        <w:rPr>
          <w:color w:val="008000"/>
          <w:szCs w:val="22"/>
        </w:rPr>
      </w:pPr>
      <w:r w:rsidRPr="00C937E7">
        <w:rPr>
          <w:szCs w:val="22"/>
        </w:rPr>
        <w:t>PC:</w:t>
      </w:r>
      <w:r>
        <w:rPr>
          <w:szCs w:val="22"/>
        </w:rPr>
        <w:t xml:space="preserve"> </w:t>
      </w:r>
    </w:p>
    <w:p w:rsidR="007A5A7E" w:rsidRPr="00C937E7" w:rsidRDefault="007A5A7E" w:rsidP="007A5A7E">
      <w:pPr>
        <w:rPr>
          <w:szCs w:val="22"/>
        </w:rPr>
      </w:pPr>
      <w:r w:rsidRPr="00C937E7">
        <w:rPr>
          <w:szCs w:val="22"/>
        </w:rPr>
        <w:t xml:space="preserve">SN: </w:t>
      </w:r>
    </w:p>
    <w:p w:rsidR="007A5A7E" w:rsidRPr="00C937E7" w:rsidRDefault="007A5A7E" w:rsidP="007A5A7E">
      <w:pPr>
        <w:rPr>
          <w:szCs w:val="22"/>
        </w:rPr>
      </w:pPr>
      <w:r w:rsidRPr="00C51DEE">
        <w:rPr>
          <w:szCs w:val="22"/>
        </w:rPr>
        <w:t xml:space="preserve">NN: </w:t>
      </w:r>
    </w:p>
    <w:p w:rsidR="009F134A" w:rsidRPr="007A4E29" w:rsidRDefault="009F134A"/>
    <w:p w:rsidR="00241156" w:rsidRPr="007A4E29" w:rsidRDefault="00241156">
      <w:r w:rsidRPr="007A4E2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D20690" w:rsidRDefault="00241156" w:rsidP="00885EE5">
            <w:pPr>
              <w:rPr>
                <w:b/>
              </w:rPr>
            </w:pPr>
            <w:r w:rsidRPr="007A4E29">
              <w:rPr>
                <w:b/>
              </w:rPr>
              <w:t xml:space="preserve">LÁGMARKS UPPLÝSINGAR SEM SKULU KOMA FRAM Á ÞYNNUM EÐA STRIMLUM </w:t>
            </w:r>
          </w:p>
          <w:p w:rsidR="00D20690" w:rsidRDefault="00D20690" w:rsidP="00885EE5">
            <w:pPr>
              <w:rPr>
                <w:b/>
              </w:rPr>
            </w:pPr>
          </w:p>
          <w:p w:rsidR="00241156" w:rsidRPr="007A4E29" w:rsidRDefault="00631EAA" w:rsidP="00885EE5">
            <w:pPr>
              <w:rPr>
                <w:b/>
              </w:rPr>
            </w:pPr>
            <w:r w:rsidRPr="007A4E29">
              <w:rPr>
                <w:b/>
              </w:rPr>
              <w:t>ÞYNNUR/</w:t>
            </w:r>
            <w:r w:rsidR="00241156" w:rsidRPr="007A4E29">
              <w:rPr>
                <w:b/>
              </w:rPr>
              <w:t xml:space="preserve"> </w:t>
            </w:r>
            <w:r w:rsidR="00EB50BF" w:rsidRPr="007A4E29">
              <w:rPr>
                <w:b/>
              </w:rPr>
              <w:t xml:space="preserve">7, </w:t>
            </w:r>
            <w:r w:rsidR="00241156" w:rsidRPr="007A4E29">
              <w:rPr>
                <w:b/>
              </w:rPr>
              <w:t xml:space="preserve">14, 28 eða 84 </w:t>
            </w:r>
            <w:r w:rsidRPr="007A4E29">
              <w:rPr>
                <w:b/>
              </w:rPr>
              <w:t>töflur</w:t>
            </w:r>
          </w:p>
        </w:tc>
      </w:tr>
    </w:tbl>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w:t>
            </w:r>
            <w:r w:rsidRPr="007A4E29">
              <w:rPr>
                <w:b/>
              </w:rPr>
              <w:tab/>
              <w:t>HEITI LYFS</w:t>
            </w:r>
          </w:p>
        </w:tc>
      </w:tr>
    </w:tbl>
    <w:p w:rsidR="00241156" w:rsidRPr="007A4E29" w:rsidRDefault="00241156"/>
    <w:p w:rsidR="00241156" w:rsidRPr="007A4E29" w:rsidRDefault="009231E1">
      <w:r w:rsidRPr="007A4E29">
        <w:t>Iscover</w:t>
      </w:r>
      <w:r w:rsidR="00241156" w:rsidRPr="007A4E29">
        <w:t xml:space="preserve"> 75 mg filmuhúðaðar töflur</w:t>
      </w:r>
    </w:p>
    <w:p w:rsidR="00241156" w:rsidRPr="007A4E29" w:rsidRDefault="00AE5916">
      <w:r w:rsidRPr="007A4E29">
        <w:t>klópídógrel</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2.</w:t>
            </w:r>
            <w:r w:rsidRPr="007A4E29">
              <w:rPr>
                <w:b/>
              </w:rPr>
              <w:tab/>
              <w:t>NAFN MARKAÐSLEYFIS</w:t>
            </w:r>
            <w:r w:rsidR="00CD6001" w:rsidRPr="007A4E29">
              <w:rPr>
                <w:b/>
              </w:rPr>
              <w:t>HAFA</w:t>
            </w:r>
          </w:p>
        </w:tc>
      </w:tr>
    </w:tbl>
    <w:p w:rsidR="00241156" w:rsidRPr="007A4E29" w:rsidRDefault="00241156"/>
    <w:p w:rsidR="009231E1" w:rsidRPr="007A4E29" w:rsidRDefault="00407E86" w:rsidP="009231E1">
      <w:pPr>
        <w:rPr>
          <w:szCs w:val="22"/>
        </w:rPr>
      </w:pPr>
      <w:r w:rsidRPr="0008524E">
        <w:rPr>
          <w:szCs w:val="22"/>
          <w:lang w:val="fr-FR"/>
        </w:rPr>
        <w:t xml:space="preserve">sanofi-aventis </w:t>
      </w:r>
      <w:r w:rsidR="001E0DC0">
        <w:rPr>
          <w:szCs w:val="22"/>
          <w:lang w:val="fr-FR"/>
        </w:rPr>
        <w:t>g</w:t>
      </w:r>
      <w:r w:rsidRPr="0008524E">
        <w:rPr>
          <w:szCs w:val="22"/>
          <w:lang w:val="fr-FR"/>
        </w:rPr>
        <w:t>roupe</w:t>
      </w:r>
      <w:r w:rsidRPr="007A4E29" w:rsidDel="00407E86">
        <w:rPr>
          <w:szCs w:val="22"/>
        </w:rPr>
        <w:t xml:space="preserve"> </w:t>
      </w:r>
    </w:p>
    <w:p w:rsidR="00241156" w:rsidRDefault="00241156"/>
    <w:p w:rsidR="00407E86" w:rsidRPr="007A4E29" w:rsidRDefault="00407E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3.</w:t>
            </w:r>
            <w:r w:rsidRPr="007A4E29">
              <w:rPr>
                <w:b/>
              </w:rPr>
              <w:tab/>
              <w:t>FYRNINGARDAGSETNING</w:t>
            </w:r>
          </w:p>
        </w:tc>
      </w:tr>
    </w:tbl>
    <w:p w:rsidR="00241156" w:rsidRPr="007A4E29" w:rsidRDefault="00241156"/>
    <w:p w:rsidR="00241156" w:rsidRPr="007A4E29" w:rsidRDefault="00241156">
      <w:r w:rsidRPr="007A4E29">
        <w:t>Fyrnist {MM/ÁÁÁÁ}</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4.</w:t>
            </w:r>
            <w:r w:rsidRPr="007A4E29">
              <w:rPr>
                <w:b/>
              </w:rPr>
              <w:tab/>
              <w:t>LOTUNÚMER</w:t>
            </w:r>
          </w:p>
        </w:tc>
      </w:tr>
    </w:tbl>
    <w:p w:rsidR="00241156" w:rsidRPr="007A4E29" w:rsidRDefault="00241156"/>
    <w:p w:rsidR="00241156" w:rsidRPr="007A4E29" w:rsidRDefault="00241156">
      <w:r w:rsidRPr="007A4E29">
        <w:t>Lot:</w:t>
      </w:r>
    </w:p>
    <w:p w:rsidR="00241156" w:rsidRPr="007A4E29" w:rsidRDefault="00241156">
      <w:pPr>
        <w:rPr>
          <w:noProof/>
        </w:rPr>
      </w:pPr>
    </w:p>
    <w:p w:rsidR="00111DA3" w:rsidRPr="007A4E29" w:rsidRDefault="00111DA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c>
          <w:tcPr>
            <w:tcW w:w="9287" w:type="dxa"/>
            <w:tcBorders>
              <w:top w:val="single" w:sz="4" w:space="0" w:color="auto"/>
              <w:left w:val="single" w:sz="4" w:space="0" w:color="auto"/>
              <w:bottom w:val="single" w:sz="4" w:space="0" w:color="auto"/>
              <w:right w:val="single" w:sz="4" w:space="0" w:color="auto"/>
            </w:tcBorders>
          </w:tcPr>
          <w:p w:rsidR="00241156" w:rsidRPr="007A4E29" w:rsidRDefault="00241156">
            <w:pPr>
              <w:ind w:left="567" w:hanging="567"/>
              <w:rPr>
                <w:b/>
                <w:noProof/>
              </w:rPr>
            </w:pPr>
            <w:r w:rsidRPr="007A4E29">
              <w:rPr>
                <w:b/>
                <w:noProof/>
              </w:rPr>
              <w:t xml:space="preserve">5. </w:t>
            </w:r>
            <w:r w:rsidRPr="007A4E29">
              <w:rPr>
                <w:b/>
                <w:noProof/>
              </w:rPr>
              <w:tab/>
              <w:t>ANNAÐ</w:t>
            </w:r>
          </w:p>
        </w:tc>
      </w:tr>
    </w:tbl>
    <w:p w:rsidR="00241156" w:rsidRPr="007A4E29" w:rsidRDefault="00241156">
      <w:pPr>
        <w:rPr>
          <w:b/>
          <w:noProof/>
        </w:rPr>
      </w:pPr>
    </w:p>
    <w:p w:rsidR="00241156" w:rsidRPr="007A4E29" w:rsidRDefault="00241156">
      <w:r w:rsidRPr="007A4E29">
        <w:rPr>
          <w:highlight w:val="lightGray"/>
        </w:rPr>
        <w:t>Vikudagar</w:t>
      </w:r>
    </w:p>
    <w:p w:rsidR="00241156" w:rsidRPr="007A4E29" w:rsidRDefault="00241156">
      <w:r w:rsidRPr="007A4E29">
        <w:t>Mán</w:t>
      </w:r>
    </w:p>
    <w:p w:rsidR="00241156" w:rsidRPr="007A4E29" w:rsidRDefault="00241156">
      <w:r w:rsidRPr="007A4E29">
        <w:t>Þri</w:t>
      </w:r>
    </w:p>
    <w:p w:rsidR="00241156" w:rsidRPr="007A4E29" w:rsidRDefault="00241156">
      <w:r w:rsidRPr="007A4E29">
        <w:t>Mið</w:t>
      </w:r>
    </w:p>
    <w:p w:rsidR="00241156" w:rsidRPr="007A4E29" w:rsidRDefault="00241156">
      <w:r w:rsidRPr="007A4E29">
        <w:t>Fim</w:t>
      </w:r>
    </w:p>
    <w:p w:rsidR="00241156" w:rsidRPr="007A4E29" w:rsidRDefault="00241156">
      <w:r w:rsidRPr="007A4E29">
        <w:t>Fös</w:t>
      </w:r>
    </w:p>
    <w:p w:rsidR="00241156" w:rsidRPr="007A4E29" w:rsidRDefault="00241156">
      <w:r w:rsidRPr="007A4E29">
        <w:t>Lau</w:t>
      </w:r>
    </w:p>
    <w:p w:rsidR="00241156" w:rsidRPr="007A4E29" w:rsidRDefault="00241156">
      <w:r w:rsidRPr="007A4E29">
        <w:t>Sun</w:t>
      </w:r>
    </w:p>
    <w:p w:rsidR="00241156" w:rsidRPr="007A4E29" w:rsidRDefault="00241156"/>
    <w:p w:rsidR="00241156" w:rsidRPr="007A4E29" w:rsidRDefault="00241156">
      <w:r w:rsidRPr="007A4E29">
        <w:t>Vika 1</w:t>
      </w:r>
    </w:p>
    <w:p w:rsidR="008C10EE" w:rsidRPr="007A4E29" w:rsidRDefault="008C10EE" w:rsidP="008C10EE">
      <w:pPr>
        <w:rPr>
          <w:szCs w:val="22"/>
        </w:rPr>
      </w:pPr>
      <w:r w:rsidRPr="007A4E29">
        <w:rPr>
          <w:highlight w:val="lightGray"/>
        </w:rPr>
        <w:t xml:space="preserve">Vika </w:t>
      </w:r>
      <w:r w:rsidRPr="007A4E29">
        <w:rPr>
          <w:szCs w:val="22"/>
          <w:highlight w:val="lightGray"/>
        </w:rPr>
        <w:t>2 (</w:t>
      </w:r>
      <w:r w:rsidRPr="007A4E29">
        <w:rPr>
          <w:highlight w:val="lightGray"/>
        </w:rPr>
        <w:t>Aðeins fyrir öskjur með 14, 28 og 84 töflum</w:t>
      </w:r>
      <w:r w:rsidRPr="007A4E29">
        <w:rPr>
          <w:szCs w:val="22"/>
          <w:highlight w:val="lightGray"/>
        </w:rPr>
        <w:t>)</w:t>
      </w:r>
    </w:p>
    <w:p w:rsidR="00241156" w:rsidRPr="007A4E29" w:rsidRDefault="00241156">
      <w:pPr>
        <w:rPr>
          <w:highlight w:val="lightGray"/>
        </w:rPr>
      </w:pPr>
      <w:r w:rsidRPr="007A4E29">
        <w:rPr>
          <w:highlight w:val="lightGray"/>
        </w:rPr>
        <w:t>Vika 3 Aðeins fyrir öskjur með 28</w:t>
      </w:r>
      <w:r w:rsidR="0017273D" w:rsidRPr="007A4E29">
        <w:rPr>
          <w:highlight w:val="lightGray"/>
        </w:rPr>
        <w:t xml:space="preserve"> og</w:t>
      </w:r>
      <w:r w:rsidRPr="007A4E29">
        <w:rPr>
          <w:highlight w:val="lightGray"/>
        </w:rPr>
        <w:t xml:space="preserve"> 84 töflum</w:t>
      </w:r>
    </w:p>
    <w:p w:rsidR="00241156" w:rsidRPr="007A4E29" w:rsidRDefault="00241156">
      <w:r w:rsidRPr="007A4E29">
        <w:rPr>
          <w:highlight w:val="lightGray"/>
        </w:rPr>
        <w:t>Vika 4 Aðeins fyrir öskjur með 28</w:t>
      </w:r>
      <w:r w:rsidR="0017273D" w:rsidRPr="007A4E29">
        <w:rPr>
          <w:highlight w:val="lightGray"/>
        </w:rPr>
        <w:t xml:space="preserve"> og</w:t>
      </w:r>
      <w:r w:rsidRPr="007A4E29">
        <w:rPr>
          <w:highlight w:val="lightGray"/>
        </w:rPr>
        <w:t xml:space="preserve"> 84 töflum</w:t>
      </w:r>
    </w:p>
    <w:p w:rsidR="00241156" w:rsidRPr="007A4E29" w:rsidRDefault="00241156"/>
    <w:p w:rsidR="00241156" w:rsidRPr="007A4E29" w:rsidRDefault="00241156">
      <w:r w:rsidRPr="007A4E2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792888" w:rsidRPr="007A4E29" w:rsidRDefault="00241156" w:rsidP="00792888">
            <w:pPr>
              <w:rPr>
                <w:b/>
              </w:rPr>
            </w:pPr>
            <w:r w:rsidRPr="007A4E29">
              <w:rPr>
                <w:b/>
              </w:rPr>
              <w:t xml:space="preserve">LÁGMARKS UPPLÝSINGAR SEM SKULU KOMA FRAM Á ÞYNNUM EÐA STRIMLUM </w:t>
            </w:r>
          </w:p>
          <w:p w:rsidR="00241156" w:rsidRPr="007A4E29" w:rsidRDefault="00792888" w:rsidP="00853F0D">
            <w:pPr>
              <w:rPr>
                <w:b/>
              </w:rPr>
            </w:pPr>
            <w:r w:rsidRPr="007A4E29">
              <w:rPr>
                <w:b/>
              </w:rPr>
              <w:t>ÞYNNUR/</w:t>
            </w:r>
            <w:r w:rsidR="00241156" w:rsidRPr="007A4E29">
              <w:rPr>
                <w:b/>
              </w:rPr>
              <w:t xml:space="preserve"> 30, 50</w:t>
            </w:r>
            <w:r w:rsidR="00596DA7" w:rsidRPr="007A4E29">
              <w:rPr>
                <w:b/>
              </w:rPr>
              <w:t>x1</w:t>
            </w:r>
            <w:r w:rsidR="00241156" w:rsidRPr="007A4E29">
              <w:rPr>
                <w:b/>
              </w:rPr>
              <w:t xml:space="preserve">, 90 eða 100 </w:t>
            </w:r>
            <w:r w:rsidR="00853F0D" w:rsidRPr="007A4E29">
              <w:rPr>
                <w:b/>
              </w:rPr>
              <w:t>töflur</w:t>
            </w:r>
          </w:p>
          <w:p w:rsidR="00885EE5" w:rsidRPr="007A4E29" w:rsidRDefault="00885EE5" w:rsidP="00853F0D">
            <w:pPr>
              <w:rPr>
                <w:b/>
              </w:rPr>
            </w:pPr>
          </w:p>
        </w:tc>
      </w:tr>
    </w:tbl>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1.</w:t>
            </w:r>
            <w:r w:rsidRPr="007A4E29">
              <w:rPr>
                <w:b/>
              </w:rPr>
              <w:tab/>
              <w:t>HEITI LYFS</w:t>
            </w:r>
          </w:p>
        </w:tc>
      </w:tr>
    </w:tbl>
    <w:p w:rsidR="00241156" w:rsidRPr="007A4E29" w:rsidRDefault="00241156"/>
    <w:p w:rsidR="00241156" w:rsidRPr="007A4E29" w:rsidRDefault="009231E1">
      <w:r w:rsidRPr="007A4E29">
        <w:t>Iscover</w:t>
      </w:r>
      <w:r w:rsidR="00241156" w:rsidRPr="007A4E29">
        <w:t xml:space="preserve"> 75 mg filmuhúðaðar töflur</w:t>
      </w:r>
    </w:p>
    <w:p w:rsidR="00241156" w:rsidRPr="007A4E29" w:rsidRDefault="00AE5916">
      <w:r w:rsidRPr="007A4E29">
        <w:t>klópídógrel</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2.</w:t>
            </w:r>
            <w:r w:rsidRPr="007A4E29">
              <w:rPr>
                <w:b/>
              </w:rPr>
              <w:tab/>
              <w:t>NAFN MARKAÐSLEYFIS</w:t>
            </w:r>
            <w:r w:rsidR="00CD6001" w:rsidRPr="007A4E29">
              <w:rPr>
                <w:b/>
              </w:rPr>
              <w:t>HAFA</w:t>
            </w:r>
          </w:p>
        </w:tc>
      </w:tr>
    </w:tbl>
    <w:p w:rsidR="00241156" w:rsidRPr="007A4E29" w:rsidRDefault="00241156"/>
    <w:p w:rsidR="009231E1" w:rsidRPr="007A4E29" w:rsidRDefault="00407E86" w:rsidP="009231E1">
      <w:pPr>
        <w:rPr>
          <w:szCs w:val="22"/>
        </w:rPr>
      </w:pPr>
      <w:r w:rsidRPr="0008524E">
        <w:rPr>
          <w:szCs w:val="22"/>
          <w:lang w:val="fr-FR"/>
        </w:rPr>
        <w:t xml:space="preserve">sanofi-aventis </w:t>
      </w:r>
      <w:r w:rsidR="001E0DC0">
        <w:rPr>
          <w:szCs w:val="22"/>
          <w:lang w:val="fr-FR"/>
        </w:rPr>
        <w:t>g</w:t>
      </w:r>
      <w:r w:rsidRPr="0008524E">
        <w:rPr>
          <w:szCs w:val="22"/>
          <w:lang w:val="fr-FR"/>
        </w:rPr>
        <w:t>roupe</w:t>
      </w:r>
    </w:p>
    <w:p w:rsidR="009231E1" w:rsidRPr="007A4E29" w:rsidRDefault="009231E1" w:rsidP="009231E1">
      <w:pPr>
        <w:rPr>
          <w:szCs w:val="22"/>
        </w:rPr>
      </w:pPr>
    </w:p>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3.</w:t>
            </w:r>
            <w:r w:rsidRPr="007A4E29">
              <w:rPr>
                <w:b/>
              </w:rPr>
              <w:tab/>
              <w:t>FYRNINGARDAGSETNING</w:t>
            </w:r>
          </w:p>
        </w:tc>
      </w:tr>
    </w:tbl>
    <w:p w:rsidR="00241156" w:rsidRPr="007A4E29" w:rsidRDefault="00241156"/>
    <w:p w:rsidR="00241156" w:rsidRPr="007A4E29" w:rsidRDefault="00241156">
      <w:r w:rsidRPr="007A4E29">
        <w:t>Fyrnist {MM/ÁÁÁÁ}</w:t>
      </w:r>
    </w:p>
    <w:p w:rsidR="00241156" w:rsidRPr="007A4E29" w:rsidRDefault="00241156"/>
    <w:p w:rsidR="00241156" w:rsidRPr="007A4E29" w:rsidRDefault="002411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blPrEx>
          <w:tblCellMar>
            <w:top w:w="0" w:type="dxa"/>
            <w:bottom w:w="0" w:type="dxa"/>
          </w:tblCellMar>
        </w:tblPrEx>
        <w:tc>
          <w:tcPr>
            <w:tcW w:w="9287" w:type="dxa"/>
          </w:tcPr>
          <w:p w:rsidR="00241156" w:rsidRPr="007A4E29" w:rsidRDefault="00241156">
            <w:pPr>
              <w:ind w:left="567" w:hanging="567"/>
              <w:rPr>
                <w:b/>
              </w:rPr>
            </w:pPr>
            <w:r w:rsidRPr="007A4E29">
              <w:rPr>
                <w:b/>
              </w:rPr>
              <w:t>4.</w:t>
            </w:r>
            <w:r w:rsidRPr="007A4E29">
              <w:rPr>
                <w:b/>
              </w:rPr>
              <w:tab/>
              <w:t>LOTUNÚMER</w:t>
            </w:r>
          </w:p>
        </w:tc>
      </w:tr>
    </w:tbl>
    <w:p w:rsidR="00241156" w:rsidRPr="007A4E29" w:rsidRDefault="00241156"/>
    <w:p w:rsidR="00241156" w:rsidRPr="007A4E29" w:rsidRDefault="00241156">
      <w:r w:rsidRPr="007A4E29">
        <w:t>Lot:</w:t>
      </w:r>
    </w:p>
    <w:p w:rsidR="00241156" w:rsidRPr="007A4E29" w:rsidRDefault="00241156"/>
    <w:p w:rsidR="00241156" w:rsidRPr="007A4E29" w:rsidRDefault="0024115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41156" w:rsidRPr="007A4E29">
        <w:tc>
          <w:tcPr>
            <w:tcW w:w="9287" w:type="dxa"/>
            <w:tcBorders>
              <w:top w:val="single" w:sz="4" w:space="0" w:color="auto"/>
              <w:left w:val="single" w:sz="4" w:space="0" w:color="auto"/>
              <w:bottom w:val="single" w:sz="4" w:space="0" w:color="auto"/>
              <w:right w:val="single" w:sz="4" w:space="0" w:color="auto"/>
            </w:tcBorders>
          </w:tcPr>
          <w:p w:rsidR="00241156" w:rsidRPr="007A4E29" w:rsidRDefault="00241156">
            <w:pPr>
              <w:ind w:left="567" w:hanging="567"/>
              <w:rPr>
                <w:b/>
                <w:noProof/>
              </w:rPr>
            </w:pPr>
            <w:r w:rsidRPr="007A4E29">
              <w:rPr>
                <w:b/>
                <w:noProof/>
              </w:rPr>
              <w:t xml:space="preserve">5. </w:t>
            </w:r>
            <w:r w:rsidRPr="007A4E29">
              <w:rPr>
                <w:b/>
                <w:noProof/>
              </w:rPr>
              <w:tab/>
              <w:t>ANNAÐ</w:t>
            </w:r>
          </w:p>
        </w:tc>
      </w:tr>
    </w:tbl>
    <w:p w:rsidR="00241156" w:rsidRPr="007A4E29" w:rsidRDefault="00241156"/>
    <w:p w:rsidR="003A1105" w:rsidRPr="007A4E29" w:rsidRDefault="00241156" w:rsidP="003A1105">
      <w:pPr>
        <w:rPr>
          <w:noProof/>
        </w:rPr>
      </w:pPr>
      <w:r w:rsidRPr="007A4E2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rPr>
          <w:trHeight w:val="1040"/>
        </w:trPr>
        <w:tc>
          <w:tcPr>
            <w:tcW w:w="9287" w:type="dxa"/>
            <w:tcBorders>
              <w:bottom w:val="single" w:sz="4" w:space="0" w:color="auto"/>
            </w:tcBorders>
          </w:tcPr>
          <w:p w:rsidR="003A1105" w:rsidRPr="007A4E29" w:rsidRDefault="003A1105" w:rsidP="0073620E">
            <w:pPr>
              <w:rPr>
                <w:b/>
                <w:noProof/>
              </w:rPr>
            </w:pPr>
            <w:r w:rsidRPr="007A4E29">
              <w:rPr>
                <w:b/>
                <w:noProof/>
              </w:rPr>
              <w:t>UPPLÝSINGAR SEM EIGA AÐ KOMA FRAM Á YTRI UMBÚÐUM</w:t>
            </w:r>
          </w:p>
          <w:p w:rsidR="003A1105" w:rsidRPr="007A4E29" w:rsidRDefault="003A1105" w:rsidP="0073620E">
            <w:pPr>
              <w:rPr>
                <w:b/>
                <w:noProof/>
              </w:rPr>
            </w:pPr>
          </w:p>
          <w:p w:rsidR="003A1105" w:rsidRPr="007A4E29" w:rsidRDefault="003A1105" w:rsidP="0030568A">
            <w:pPr>
              <w:rPr>
                <w:b/>
                <w:noProof/>
              </w:rPr>
            </w:pPr>
            <w:r w:rsidRPr="007A4E29">
              <w:rPr>
                <w:b/>
                <w:noProof/>
              </w:rPr>
              <w:t>YTRI A</w:t>
            </w:r>
            <w:r w:rsidR="0030568A" w:rsidRPr="007A4E29">
              <w:rPr>
                <w:b/>
                <w:noProof/>
              </w:rPr>
              <w:t>SKJA</w:t>
            </w:r>
          </w:p>
        </w:tc>
      </w:tr>
    </w:tbl>
    <w:p w:rsidR="003A1105" w:rsidRPr="007A4E29" w:rsidRDefault="003A1105" w:rsidP="003A1105">
      <w:pPr>
        <w:pStyle w:val="spc"/>
        <w:widowControl/>
        <w:rPr>
          <w:noProof/>
          <w:szCs w:val="24"/>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w:t>
            </w:r>
            <w:r w:rsidRPr="007A4E29">
              <w:rPr>
                <w:b/>
                <w:noProof/>
              </w:rPr>
              <w:tab/>
              <w:t>HEITI LYFS</w:t>
            </w:r>
          </w:p>
        </w:tc>
      </w:tr>
    </w:tbl>
    <w:p w:rsidR="003A1105" w:rsidRPr="007A4E29" w:rsidRDefault="003A1105" w:rsidP="003A1105">
      <w:pPr>
        <w:rPr>
          <w:noProof/>
        </w:rPr>
      </w:pPr>
    </w:p>
    <w:p w:rsidR="003A1105" w:rsidRPr="007A4E29" w:rsidRDefault="009231E1" w:rsidP="003A1105">
      <w:pPr>
        <w:rPr>
          <w:noProof/>
        </w:rPr>
      </w:pPr>
      <w:r w:rsidRPr="007A4E29">
        <w:rPr>
          <w:noProof/>
        </w:rPr>
        <w:t>Iscover</w:t>
      </w:r>
      <w:r w:rsidR="003A1105" w:rsidRPr="007A4E29">
        <w:rPr>
          <w:noProof/>
        </w:rPr>
        <w:t xml:space="preserve"> 300 mg filmuhúðuð tafla</w:t>
      </w:r>
    </w:p>
    <w:p w:rsidR="003A1105" w:rsidRPr="007A4E29" w:rsidRDefault="003A1105" w:rsidP="003A1105">
      <w:pPr>
        <w:rPr>
          <w:noProof/>
        </w:rPr>
      </w:pPr>
      <w:r w:rsidRPr="007A4E29">
        <w:rPr>
          <w:noProof/>
        </w:rPr>
        <w:t>klópídógrel</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2.</w:t>
            </w:r>
            <w:r w:rsidRPr="007A4E29">
              <w:rPr>
                <w:b/>
                <w:noProof/>
              </w:rPr>
              <w:tab/>
              <w:t>VIRK(T) EFNI</w:t>
            </w:r>
          </w:p>
        </w:tc>
      </w:tr>
    </w:tbl>
    <w:p w:rsidR="003A1105" w:rsidRPr="007A4E29" w:rsidRDefault="003A1105" w:rsidP="003A1105">
      <w:pPr>
        <w:rPr>
          <w:noProof/>
        </w:rPr>
      </w:pPr>
    </w:p>
    <w:p w:rsidR="003A1105" w:rsidRPr="007A4E29" w:rsidRDefault="003A1105" w:rsidP="003A1105">
      <w:pPr>
        <w:rPr>
          <w:noProof/>
        </w:rPr>
      </w:pPr>
      <w:r w:rsidRPr="007A4E29">
        <w:rPr>
          <w:noProof/>
        </w:rPr>
        <w:t>Hver tafla inniheldur: 300 mg af klópídógreli (sem hýdrógensúlfat)</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3.</w:t>
            </w:r>
            <w:r w:rsidRPr="007A4E29">
              <w:rPr>
                <w:b/>
                <w:noProof/>
              </w:rPr>
              <w:tab/>
              <w:t>HJÁLPAREFNI</w:t>
            </w:r>
          </w:p>
        </w:tc>
      </w:tr>
    </w:tbl>
    <w:p w:rsidR="003A1105" w:rsidRPr="007A4E29" w:rsidRDefault="003A1105" w:rsidP="003A1105">
      <w:pPr>
        <w:rPr>
          <w:noProof/>
        </w:rPr>
      </w:pPr>
    </w:p>
    <w:p w:rsidR="003A1105" w:rsidRPr="007A4E29" w:rsidRDefault="003A1105" w:rsidP="003A1105">
      <w:pPr>
        <w:rPr>
          <w:noProof/>
        </w:rPr>
      </w:pPr>
      <w:r w:rsidRPr="007A4E29">
        <w:rPr>
          <w:noProof/>
        </w:rPr>
        <w:t>Inniheldur einnig</w:t>
      </w:r>
      <w:r w:rsidR="00AE5916" w:rsidRPr="007A4E29">
        <w:rPr>
          <w:noProof/>
        </w:rPr>
        <w:t>:</w:t>
      </w:r>
      <w:r w:rsidRPr="007A4E29">
        <w:rPr>
          <w:noProof/>
        </w:rPr>
        <w:t xml:space="preserve"> </w:t>
      </w:r>
      <w:r w:rsidR="00AE5916" w:rsidRPr="007A4E29">
        <w:rPr>
          <w:noProof/>
        </w:rPr>
        <w:t xml:space="preserve">herta laxerolíu </w:t>
      </w:r>
      <w:r w:rsidRPr="007A4E29">
        <w:rPr>
          <w:noProof/>
        </w:rPr>
        <w:t>mjólkursykur. Sjá nánari upplýsingar í fylgiseðli.</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4.</w:t>
            </w:r>
            <w:r w:rsidRPr="007A4E29">
              <w:rPr>
                <w:b/>
                <w:noProof/>
              </w:rPr>
              <w:tab/>
              <w:t>LYFJAFORM OG INNIHALD</w:t>
            </w:r>
          </w:p>
        </w:tc>
      </w:tr>
    </w:tbl>
    <w:p w:rsidR="003A1105" w:rsidRPr="007A4E29" w:rsidRDefault="003A1105" w:rsidP="003A1105">
      <w:pPr>
        <w:rPr>
          <w:noProof/>
        </w:rPr>
      </w:pPr>
    </w:p>
    <w:p w:rsidR="003A1105" w:rsidRPr="007A4E29" w:rsidRDefault="003A1105" w:rsidP="003A1105">
      <w:pPr>
        <w:rPr>
          <w:noProof/>
        </w:rPr>
      </w:pPr>
      <w:r w:rsidRPr="007A4E29">
        <w:rPr>
          <w:noProof/>
        </w:rPr>
        <w:t>4x1</w:t>
      </w:r>
      <w:r w:rsidR="00E20C8C" w:rsidRPr="007A4E29">
        <w:rPr>
          <w:noProof/>
        </w:rPr>
        <w:t> </w:t>
      </w:r>
      <w:r w:rsidRPr="007A4E29">
        <w:rPr>
          <w:noProof/>
        </w:rPr>
        <w:t>filmuhúðuð tafla</w:t>
      </w:r>
    </w:p>
    <w:p w:rsidR="003A1105" w:rsidRPr="007A4E29" w:rsidRDefault="003A1105" w:rsidP="003A1105">
      <w:pPr>
        <w:rPr>
          <w:noProof/>
          <w:highlight w:val="lightGray"/>
        </w:rPr>
      </w:pPr>
      <w:r w:rsidRPr="007A4E29">
        <w:rPr>
          <w:noProof/>
          <w:highlight w:val="lightGray"/>
        </w:rPr>
        <w:t>30x1</w:t>
      </w:r>
      <w:r w:rsidR="00E20C8C" w:rsidRPr="007A4E29">
        <w:rPr>
          <w:noProof/>
          <w:highlight w:val="lightGray"/>
        </w:rPr>
        <w:t> </w:t>
      </w:r>
      <w:r w:rsidRPr="007A4E29">
        <w:rPr>
          <w:noProof/>
          <w:highlight w:val="lightGray"/>
        </w:rPr>
        <w:t>filmuhúðuð tafla</w:t>
      </w:r>
    </w:p>
    <w:p w:rsidR="003A1105" w:rsidRPr="007A4E29" w:rsidRDefault="003A1105" w:rsidP="003A1105">
      <w:pPr>
        <w:rPr>
          <w:noProof/>
          <w:highlight w:val="lightGray"/>
        </w:rPr>
      </w:pPr>
      <w:r w:rsidRPr="007A4E29">
        <w:rPr>
          <w:noProof/>
          <w:highlight w:val="lightGray"/>
        </w:rPr>
        <w:t>100x1</w:t>
      </w:r>
      <w:r w:rsidR="00E20C8C" w:rsidRPr="007A4E29">
        <w:rPr>
          <w:noProof/>
          <w:highlight w:val="lightGray"/>
        </w:rPr>
        <w:t> </w:t>
      </w:r>
      <w:r w:rsidRPr="007A4E29">
        <w:rPr>
          <w:noProof/>
          <w:highlight w:val="lightGray"/>
        </w:rPr>
        <w:t>filmuhúðuð tafla</w:t>
      </w:r>
    </w:p>
    <w:p w:rsidR="004F4951" w:rsidRPr="007A4E29" w:rsidRDefault="004F4951" w:rsidP="004F4951">
      <w:pPr>
        <w:rPr>
          <w:noProof/>
          <w:highlight w:val="lightGray"/>
        </w:rPr>
      </w:pPr>
      <w:r w:rsidRPr="007A4E29">
        <w:rPr>
          <w:noProof/>
          <w:highlight w:val="lightGray"/>
        </w:rPr>
        <w:t>10x1</w:t>
      </w:r>
      <w:r w:rsidR="00E20C8C" w:rsidRPr="007A4E29">
        <w:rPr>
          <w:noProof/>
          <w:highlight w:val="lightGray"/>
        </w:rPr>
        <w:t> </w:t>
      </w:r>
      <w:r w:rsidRPr="007A4E29">
        <w:rPr>
          <w:noProof/>
          <w:highlight w:val="lightGray"/>
        </w:rPr>
        <w:t>filmuhúðuð tafla</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5.</w:t>
            </w:r>
            <w:r w:rsidRPr="007A4E29">
              <w:rPr>
                <w:b/>
                <w:noProof/>
              </w:rPr>
              <w:tab/>
              <w:t>AÐFERÐ VIÐ LYFJAGJÖF OG ÍKOMULEIÐ(IR)</w:t>
            </w:r>
          </w:p>
        </w:tc>
      </w:tr>
    </w:tbl>
    <w:p w:rsidR="003A1105" w:rsidRPr="007A4E29" w:rsidRDefault="003A1105" w:rsidP="003A1105">
      <w:pPr>
        <w:rPr>
          <w:noProof/>
        </w:rPr>
      </w:pPr>
    </w:p>
    <w:p w:rsidR="003A1105" w:rsidRPr="007A4E29" w:rsidRDefault="003A1105" w:rsidP="003A1105">
      <w:pPr>
        <w:rPr>
          <w:noProof/>
        </w:rPr>
      </w:pPr>
      <w:r w:rsidRPr="007A4E29">
        <w:rPr>
          <w:noProof/>
        </w:rPr>
        <w:t>Lesið fylgiseðilinn fyrir notkun.</w:t>
      </w:r>
    </w:p>
    <w:p w:rsidR="00853F0D" w:rsidRPr="007A4E29" w:rsidRDefault="00853F0D" w:rsidP="00853F0D">
      <w:pPr>
        <w:rPr>
          <w:noProof/>
        </w:rPr>
      </w:pPr>
      <w:r w:rsidRPr="007A4E29">
        <w:rPr>
          <w:noProof/>
        </w:rPr>
        <w:t>Til inntöku.</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6.</w:t>
            </w:r>
            <w:r w:rsidRPr="007A4E29">
              <w:rPr>
                <w:b/>
                <w:noProof/>
              </w:rPr>
              <w:tab/>
              <w:t>SÉRSTÖK VARNAÐARORÐ UM AÐ LYFIÐ SKULI GEYMT ÞAR SEM BÖRN HVORKI NÁ TIL NÉ SJÁ</w:t>
            </w:r>
          </w:p>
        </w:tc>
      </w:tr>
    </w:tbl>
    <w:p w:rsidR="003A1105" w:rsidRPr="007A4E29" w:rsidRDefault="003A1105" w:rsidP="003A1105">
      <w:pPr>
        <w:rPr>
          <w:noProof/>
        </w:rPr>
      </w:pPr>
    </w:p>
    <w:p w:rsidR="003A1105" w:rsidRPr="007A4E29" w:rsidRDefault="003A1105" w:rsidP="003A1105">
      <w:pPr>
        <w:rPr>
          <w:noProof/>
        </w:rPr>
      </w:pPr>
      <w:r w:rsidRPr="007A4E29">
        <w:rPr>
          <w:noProof/>
        </w:rPr>
        <w:t>Geymið þar sem börn hvorki ná til né sjá.</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7.</w:t>
            </w:r>
            <w:r w:rsidRPr="007A4E29">
              <w:rPr>
                <w:b/>
                <w:noProof/>
              </w:rPr>
              <w:tab/>
              <w:t>ÖNNUR SÉRSTÖK VARNAÐARORÐ, EF MEÐ ÞARF</w:t>
            </w:r>
          </w:p>
        </w:tc>
      </w:tr>
    </w:tbl>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8.</w:t>
            </w:r>
            <w:r w:rsidRPr="007A4E29">
              <w:rPr>
                <w:b/>
                <w:noProof/>
              </w:rPr>
              <w:tab/>
              <w:t>FYRNINGARDAGSETNING</w:t>
            </w:r>
          </w:p>
        </w:tc>
      </w:tr>
    </w:tbl>
    <w:p w:rsidR="003A1105" w:rsidRPr="007A4E29" w:rsidRDefault="003A1105" w:rsidP="003A1105">
      <w:pPr>
        <w:rPr>
          <w:noProof/>
        </w:rPr>
      </w:pPr>
    </w:p>
    <w:p w:rsidR="003A1105" w:rsidRPr="007A4E29" w:rsidRDefault="003A1105" w:rsidP="003A1105">
      <w:pPr>
        <w:rPr>
          <w:noProof/>
        </w:rPr>
      </w:pPr>
      <w:r w:rsidRPr="007A4E29">
        <w:rPr>
          <w:noProof/>
        </w:rPr>
        <w:t>EXP</w:t>
      </w:r>
    </w:p>
    <w:p w:rsidR="003A1105" w:rsidRPr="007A4E29" w:rsidRDefault="003A1105" w:rsidP="003A1105">
      <w:pPr>
        <w:rPr>
          <w:noProof/>
        </w:rPr>
      </w:pPr>
    </w:p>
    <w:p w:rsidR="003A1105" w:rsidRPr="007A4E29" w:rsidRDefault="003A1105" w:rsidP="003A1105">
      <w:pPr>
        <w:rPr>
          <w:noProof/>
        </w:rPr>
      </w:pPr>
      <w:r w:rsidRPr="007A4E29">
        <w:rPr>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9.</w:t>
            </w:r>
            <w:r w:rsidRPr="007A4E29">
              <w:rPr>
                <w:b/>
                <w:noProof/>
              </w:rPr>
              <w:tab/>
              <w:t>SÉRSTÖK GEYMSLUSKILYRÐI</w:t>
            </w:r>
          </w:p>
        </w:tc>
      </w:tr>
    </w:tbl>
    <w:p w:rsidR="003A1105" w:rsidRPr="007A4E29" w:rsidRDefault="003A1105" w:rsidP="003A1105">
      <w:pPr>
        <w:rPr>
          <w:noProof/>
        </w:rPr>
      </w:pP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10.</w:t>
            </w:r>
            <w:r w:rsidRPr="007A4E29">
              <w:rPr>
                <w:b/>
                <w:noProof/>
              </w:rPr>
              <w:tab/>
              <w:t>SÉRSTAKAR VARÚÐARRÁÐSTAFANIR VIÐ FÖRGUN LYFJALEIFA EÐA ÚRGANGS VEGNA LYFSINS ÞAR SEM VIÐ Á</w:t>
            </w:r>
          </w:p>
        </w:tc>
      </w:tr>
    </w:tbl>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11.</w:t>
            </w:r>
            <w:r w:rsidRPr="007A4E29">
              <w:rPr>
                <w:b/>
                <w:noProof/>
              </w:rPr>
              <w:tab/>
              <w:t>NAFN OG HEIMILISFANG MARKAÐSLEYFISHAFA</w:t>
            </w:r>
          </w:p>
        </w:tc>
      </w:tr>
    </w:tbl>
    <w:p w:rsidR="003A1105" w:rsidRPr="007A4E29" w:rsidRDefault="003A1105" w:rsidP="003A1105">
      <w:pPr>
        <w:rPr>
          <w:noProof/>
        </w:rPr>
      </w:pPr>
    </w:p>
    <w:p w:rsidR="00407E86" w:rsidRPr="0008524E" w:rsidRDefault="00407E86" w:rsidP="00407E86">
      <w:pPr>
        <w:rPr>
          <w:szCs w:val="22"/>
          <w:lang w:val="fr-FR"/>
        </w:rPr>
      </w:pPr>
      <w:r w:rsidRPr="0008524E">
        <w:rPr>
          <w:szCs w:val="22"/>
          <w:lang w:val="fr-FR"/>
        </w:rPr>
        <w:t xml:space="preserve">sanofi-aventis </w:t>
      </w:r>
      <w:r w:rsidR="001E0DC0">
        <w:rPr>
          <w:szCs w:val="22"/>
          <w:lang w:val="fr-FR"/>
        </w:rPr>
        <w:t>g</w:t>
      </w:r>
      <w:r w:rsidRPr="0008524E">
        <w:rPr>
          <w:szCs w:val="22"/>
          <w:lang w:val="fr-FR"/>
        </w:rPr>
        <w:t>roupe</w:t>
      </w:r>
    </w:p>
    <w:p w:rsidR="00407E86" w:rsidRPr="0008524E" w:rsidRDefault="00407E86" w:rsidP="00407E86">
      <w:pPr>
        <w:rPr>
          <w:szCs w:val="22"/>
          <w:lang w:val="fr-FR"/>
        </w:rPr>
      </w:pPr>
      <w:r w:rsidRPr="0008524E">
        <w:rPr>
          <w:szCs w:val="22"/>
          <w:lang w:val="fr-FR"/>
        </w:rPr>
        <w:t>54, rue La Boétie</w:t>
      </w:r>
    </w:p>
    <w:p w:rsidR="00407E86" w:rsidRDefault="00407E86" w:rsidP="00407E86">
      <w:pPr>
        <w:rPr>
          <w:szCs w:val="22"/>
          <w:lang w:val="fr-FR"/>
        </w:rPr>
      </w:pPr>
      <w:r>
        <w:rPr>
          <w:szCs w:val="22"/>
          <w:lang w:val="fr-FR"/>
        </w:rPr>
        <w:t>F-75008 Paris</w:t>
      </w:r>
    </w:p>
    <w:p w:rsidR="00407E86" w:rsidRPr="0008524E" w:rsidRDefault="00407E86" w:rsidP="00407E86">
      <w:pPr>
        <w:rPr>
          <w:szCs w:val="22"/>
          <w:lang w:val="fr-FR"/>
        </w:rPr>
      </w:pPr>
      <w:r>
        <w:rPr>
          <w:szCs w:val="22"/>
          <w:lang w:val="fr-FR"/>
        </w:rPr>
        <w:t>Frakkland</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12.</w:t>
            </w:r>
            <w:r w:rsidRPr="007A4E29">
              <w:rPr>
                <w:b/>
                <w:noProof/>
              </w:rPr>
              <w:tab/>
              <w:t>MARKAÐSLEYFISNÚMER</w:t>
            </w:r>
          </w:p>
        </w:tc>
      </w:tr>
    </w:tbl>
    <w:p w:rsidR="003A1105" w:rsidRPr="007A4E29" w:rsidRDefault="003A1105" w:rsidP="003A1105">
      <w:pPr>
        <w:rPr>
          <w:noProof/>
        </w:rPr>
      </w:pPr>
    </w:p>
    <w:p w:rsidR="003A1105" w:rsidRPr="007A4E29" w:rsidRDefault="008C10EE" w:rsidP="003A1105">
      <w:pPr>
        <w:rPr>
          <w:noProof/>
        </w:rPr>
      </w:pPr>
      <w:r w:rsidRPr="007A4E29">
        <w:rPr>
          <w:noProof/>
          <w:szCs w:val="22"/>
        </w:rPr>
        <w:t>EU/1/98/070/008</w:t>
      </w:r>
      <w:r w:rsidR="003A1105" w:rsidRPr="007A4E29">
        <w:rPr>
          <w:noProof/>
        </w:rPr>
        <w:t xml:space="preserve"> </w:t>
      </w:r>
      <w:r w:rsidR="003A1105" w:rsidRPr="007A4E29">
        <w:rPr>
          <w:noProof/>
          <w:highlight w:val="lightGray"/>
        </w:rPr>
        <w:t>4x1</w:t>
      </w:r>
      <w:r w:rsidR="00E20C8C" w:rsidRPr="007A4E29">
        <w:rPr>
          <w:noProof/>
          <w:highlight w:val="lightGray"/>
        </w:rPr>
        <w:t> </w:t>
      </w:r>
      <w:r w:rsidR="003A1105" w:rsidRPr="007A4E29">
        <w:rPr>
          <w:noProof/>
          <w:highlight w:val="lightGray"/>
        </w:rPr>
        <w:t>filmuhúðuð tafla</w:t>
      </w:r>
      <w:r w:rsidR="00907EB7" w:rsidRPr="0013582D">
        <w:rPr>
          <w:noProof/>
          <w:highlight w:val="lightGray"/>
        </w:rPr>
        <w:t xml:space="preserve"> í stakskammta álþynnu</w:t>
      </w:r>
    </w:p>
    <w:p w:rsidR="003A1105" w:rsidRPr="007A4E29" w:rsidRDefault="008C10EE" w:rsidP="003A1105">
      <w:pPr>
        <w:rPr>
          <w:noProof/>
          <w:highlight w:val="lightGray"/>
        </w:rPr>
      </w:pPr>
      <w:r w:rsidRPr="007A4E29">
        <w:rPr>
          <w:noProof/>
          <w:szCs w:val="22"/>
          <w:highlight w:val="lightGray"/>
        </w:rPr>
        <w:t>EU/1/98/070/009</w:t>
      </w:r>
      <w:r w:rsidR="003A1105" w:rsidRPr="007A4E29">
        <w:rPr>
          <w:noProof/>
          <w:highlight w:val="lightGray"/>
        </w:rPr>
        <w:t xml:space="preserve"> 30x1</w:t>
      </w:r>
      <w:r w:rsidR="00E20C8C" w:rsidRPr="007A4E29">
        <w:rPr>
          <w:noProof/>
          <w:highlight w:val="lightGray"/>
        </w:rPr>
        <w:t> </w:t>
      </w:r>
      <w:r w:rsidR="003A1105" w:rsidRPr="007A4E29">
        <w:rPr>
          <w:noProof/>
          <w:highlight w:val="lightGray"/>
        </w:rPr>
        <w:t>filmuhúðuð tafla</w:t>
      </w:r>
      <w:r w:rsidR="00907EB7" w:rsidRPr="00907EB7">
        <w:rPr>
          <w:noProof/>
          <w:highlight w:val="lightGray"/>
        </w:rPr>
        <w:t xml:space="preserve"> </w:t>
      </w:r>
      <w:r w:rsidR="00907EB7" w:rsidRPr="00DC41EB">
        <w:rPr>
          <w:noProof/>
          <w:highlight w:val="lightGray"/>
        </w:rPr>
        <w:t>í stakskammta álþynnu</w:t>
      </w:r>
    </w:p>
    <w:p w:rsidR="003A1105" w:rsidRPr="007A4E29" w:rsidRDefault="008C10EE" w:rsidP="003A1105">
      <w:pPr>
        <w:rPr>
          <w:noProof/>
          <w:highlight w:val="lightGray"/>
        </w:rPr>
      </w:pPr>
      <w:r w:rsidRPr="007A4E29">
        <w:rPr>
          <w:noProof/>
          <w:szCs w:val="22"/>
          <w:highlight w:val="lightGray"/>
        </w:rPr>
        <w:t>EU/1/98/070/010</w:t>
      </w:r>
      <w:r w:rsidR="003A1105" w:rsidRPr="007A4E29">
        <w:rPr>
          <w:noProof/>
          <w:highlight w:val="lightGray"/>
        </w:rPr>
        <w:t xml:space="preserve"> 100x1</w:t>
      </w:r>
      <w:r w:rsidR="00E20C8C" w:rsidRPr="007A4E29">
        <w:rPr>
          <w:noProof/>
          <w:highlight w:val="lightGray"/>
        </w:rPr>
        <w:t> </w:t>
      </w:r>
      <w:r w:rsidR="003A1105" w:rsidRPr="007A4E29">
        <w:rPr>
          <w:noProof/>
          <w:highlight w:val="lightGray"/>
        </w:rPr>
        <w:t>filmuhúðuð tafla</w:t>
      </w:r>
      <w:r w:rsidR="00907EB7" w:rsidRPr="00907EB7">
        <w:rPr>
          <w:noProof/>
          <w:highlight w:val="lightGray"/>
        </w:rPr>
        <w:t xml:space="preserve"> </w:t>
      </w:r>
      <w:r w:rsidR="00907EB7" w:rsidRPr="00DC41EB">
        <w:rPr>
          <w:noProof/>
          <w:highlight w:val="lightGray"/>
        </w:rPr>
        <w:t>í stakskammta álþynnu</w:t>
      </w:r>
    </w:p>
    <w:p w:rsidR="004F4951" w:rsidRPr="007A4E29" w:rsidRDefault="004F4951" w:rsidP="004F4951">
      <w:pPr>
        <w:rPr>
          <w:noProof/>
          <w:highlight w:val="lightGray"/>
        </w:rPr>
      </w:pPr>
      <w:r w:rsidRPr="007A4E29">
        <w:rPr>
          <w:noProof/>
          <w:szCs w:val="22"/>
          <w:highlight w:val="lightGray"/>
        </w:rPr>
        <w:t>EU/1/98/070/012</w:t>
      </w:r>
      <w:r w:rsidRPr="007A4E29">
        <w:rPr>
          <w:noProof/>
          <w:highlight w:val="lightGray"/>
        </w:rPr>
        <w:t xml:space="preserve"> 10x1</w:t>
      </w:r>
      <w:r w:rsidR="00E20C8C" w:rsidRPr="007A4E29">
        <w:rPr>
          <w:noProof/>
          <w:highlight w:val="lightGray"/>
        </w:rPr>
        <w:t> </w:t>
      </w:r>
      <w:r w:rsidRPr="007A4E29">
        <w:rPr>
          <w:noProof/>
          <w:highlight w:val="lightGray"/>
        </w:rPr>
        <w:t>filmuhúðuð tafla</w:t>
      </w:r>
      <w:r w:rsidR="00907EB7" w:rsidRPr="00907EB7">
        <w:rPr>
          <w:noProof/>
          <w:highlight w:val="lightGray"/>
        </w:rPr>
        <w:t xml:space="preserve"> </w:t>
      </w:r>
      <w:r w:rsidR="00907EB7" w:rsidRPr="00DC41EB">
        <w:rPr>
          <w:noProof/>
          <w:highlight w:val="lightGray"/>
        </w:rPr>
        <w:t>í stakskammta álþynnu</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13.</w:t>
            </w:r>
            <w:r w:rsidRPr="007A4E29">
              <w:rPr>
                <w:b/>
                <w:noProof/>
              </w:rPr>
              <w:tab/>
              <w:t>LOTUNÚMER</w:t>
            </w:r>
          </w:p>
        </w:tc>
      </w:tr>
    </w:tbl>
    <w:p w:rsidR="003A1105" w:rsidRPr="007A4E29" w:rsidRDefault="003A1105" w:rsidP="003A1105">
      <w:pPr>
        <w:rPr>
          <w:noProof/>
        </w:rPr>
      </w:pPr>
    </w:p>
    <w:p w:rsidR="003A1105" w:rsidRPr="007A4E29" w:rsidRDefault="003A1105" w:rsidP="003A1105">
      <w:pPr>
        <w:rPr>
          <w:noProof/>
        </w:rPr>
      </w:pPr>
      <w:r w:rsidRPr="007A4E29">
        <w:rPr>
          <w:noProof/>
        </w:rPr>
        <w:t>Lot:</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14.</w:t>
            </w:r>
            <w:r w:rsidRPr="007A4E29">
              <w:rPr>
                <w:b/>
                <w:noProof/>
              </w:rPr>
              <w:tab/>
              <w:t>AFGREIÐSLUTILHÖGUN</w:t>
            </w:r>
          </w:p>
        </w:tc>
      </w:tr>
    </w:tbl>
    <w:p w:rsidR="003A1105" w:rsidRPr="007A4E29" w:rsidRDefault="003A1105" w:rsidP="003A1105">
      <w:pPr>
        <w:rPr>
          <w:noProof/>
        </w:rPr>
      </w:pPr>
    </w:p>
    <w:p w:rsidR="003A1105" w:rsidRPr="007A4E29" w:rsidRDefault="0064021F" w:rsidP="003A1105">
      <w:pPr>
        <w:rPr>
          <w:noProof/>
        </w:rPr>
      </w:pPr>
      <w:r w:rsidRPr="007A4E29">
        <w:rPr>
          <w:noProof/>
        </w:rPr>
        <w:t>Lyfseðilsskylt lyf</w:t>
      </w:r>
      <w:r w:rsidR="003A1105" w:rsidRPr="007A4E29">
        <w:rPr>
          <w:noProof/>
        </w:rPr>
        <w:t>.</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15.</w:t>
            </w:r>
            <w:r w:rsidRPr="007A4E29">
              <w:rPr>
                <w:b/>
                <w:noProof/>
              </w:rPr>
              <w:tab/>
              <w:t>NOTKUNARLEIÐBEININGAR</w:t>
            </w:r>
          </w:p>
        </w:tc>
      </w:tr>
    </w:tbl>
    <w:p w:rsidR="003A1105" w:rsidRPr="007A4E29" w:rsidRDefault="003A1105" w:rsidP="003A1105">
      <w:pPr>
        <w:rPr>
          <w:noProof/>
        </w:rPr>
      </w:pPr>
    </w:p>
    <w:p w:rsidR="003A1105" w:rsidRPr="007A4E29" w:rsidRDefault="003A1105" w:rsidP="003A1105">
      <w:pPr>
        <w:rPr>
          <w:noProof/>
        </w:rPr>
      </w:pPr>
    </w:p>
    <w:p w:rsidR="003A1105" w:rsidRPr="007A4E29" w:rsidRDefault="003A1105" w:rsidP="003A1105">
      <w:pPr>
        <w:pBdr>
          <w:top w:val="single" w:sz="4" w:space="1" w:color="auto"/>
          <w:left w:val="single" w:sz="4" w:space="4" w:color="auto"/>
          <w:bottom w:val="single" w:sz="4" w:space="1" w:color="auto"/>
          <w:right w:val="single" w:sz="4" w:space="4" w:color="auto"/>
        </w:pBdr>
        <w:tabs>
          <w:tab w:val="left" w:pos="540"/>
        </w:tabs>
        <w:outlineLvl w:val="0"/>
        <w:rPr>
          <w:noProof/>
        </w:rPr>
      </w:pPr>
      <w:r w:rsidRPr="007A4E29">
        <w:rPr>
          <w:b/>
          <w:noProof/>
        </w:rPr>
        <w:t>16.</w:t>
      </w:r>
      <w:r w:rsidRPr="007A4E29">
        <w:rPr>
          <w:b/>
          <w:noProof/>
        </w:rPr>
        <w:tab/>
        <w:t>UPPLÝSINGAR MEÐ BLINDRALETRI</w:t>
      </w:r>
    </w:p>
    <w:p w:rsidR="003A1105" w:rsidRPr="007A4E29" w:rsidRDefault="003A1105" w:rsidP="003A1105">
      <w:pPr>
        <w:rPr>
          <w:noProof/>
        </w:rPr>
      </w:pPr>
    </w:p>
    <w:p w:rsidR="003A1105" w:rsidRDefault="009231E1" w:rsidP="003A1105">
      <w:pPr>
        <w:rPr>
          <w:noProof/>
        </w:rPr>
      </w:pPr>
      <w:r w:rsidRPr="007A4E29">
        <w:rPr>
          <w:noProof/>
        </w:rPr>
        <w:t>Iscover</w:t>
      </w:r>
      <w:r w:rsidR="003A1105" w:rsidRPr="007A4E29">
        <w:rPr>
          <w:noProof/>
        </w:rPr>
        <w:t xml:space="preserve"> 300 mg</w:t>
      </w:r>
    </w:p>
    <w:p w:rsidR="009F134A" w:rsidRPr="00235976" w:rsidRDefault="009F134A" w:rsidP="009F134A">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F134A" w:rsidRPr="00E71AC8" w:rsidTr="00A94C8D">
        <w:tc>
          <w:tcPr>
            <w:tcW w:w="9287" w:type="dxa"/>
          </w:tcPr>
          <w:p w:rsidR="009F134A" w:rsidRPr="00E71AC8" w:rsidRDefault="009F134A" w:rsidP="00A94C8D">
            <w:pPr>
              <w:ind w:left="567" w:hanging="567"/>
              <w:rPr>
                <w:b/>
              </w:rPr>
            </w:pPr>
            <w:r w:rsidRPr="00E71AC8">
              <w:rPr>
                <w:b/>
              </w:rPr>
              <w:t>17.</w:t>
            </w:r>
            <w:r w:rsidRPr="00E71AC8">
              <w:rPr>
                <w:b/>
              </w:rPr>
              <w:tab/>
              <w:t>EINKVÆMT AUÐKENNI – TVÍVÍTT STRIKAMERKI</w:t>
            </w:r>
          </w:p>
        </w:tc>
      </w:tr>
    </w:tbl>
    <w:p w:rsidR="009F134A" w:rsidRPr="000C5805" w:rsidRDefault="009F134A" w:rsidP="009F134A">
      <w:pPr>
        <w:rPr>
          <w:noProof/>
          <w:szCs w:val="22"/>
        </w:rPr>
      </w:pPr>
    </w:p>
    <w:p w:rsidR="009F134A" w:rsidRDefault="007A5A7E" w:rsidP="009F134A">
      <w:pPr>
        <w:rPr>
          <w:szCs w:val="22"/>
        </w:rPr>
      </w:pPr>
      <w:r w:rsidRPr="000C5805">
        <w:rPr>
          <w:szCs w:val="22"/>
          <w:highlight w:val="lightGray"/>
        </w:rPr>
        <w:t>Á pakkningunni er tvívítt strikamerki með einkvæmu auðkenni.</w:t>
      </w:r>
    </w:p>
    <w:p w:rsidR="007A5A7E" w:rsidRDefault="007A5A7E" w:rsidP="009F134A">
      <w:pPr>
        <w:rPr>
          <w:szCs w:val="22"/>
        </w:rPr>
      </w:pPr>
    </w:p>
    <w:p w:rsidR="007A5A7E" w:rsidRPr="000C5805" w:rsidRDefault="007A5A7E" w:rsidP="009F134A">
      <w:pPr>
        <w:rPr>
          <w:noProof/>
          <w:szCs w:val="22"/>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F134A" w:rsidRPr="00E71AC8" w:rsidTr="007A5A7E">
        <w:tc>
          <w:tcPr>
            <w:tcW w:w="9287" w:type="dxa"/>
          </w:tcPr>
          <w:p w:rsidR="009F134A" w:rsidRPr="00E71AC8" w:rsidRDefault="009F134A" w:rsidP="00A94C8D">
            <w:pPr>
              <w:ind w:left="567" w:hanging="567"/>
              <w:rPr>
                <w:b/>
              </w:rPr>
            </w:pPr>
            <w:r w:rsidRPr="00E71AC8">
              <w:rPr>
                <w:b/>
              </w:rPr>
              <w:t>18.</w:t>
            </w:r>
            <w:r w:rsidRPr="00E71AC8">
              <w:rPr>
                <w:b/>
              </w:rPr>
              <w:tab/>
              <w:t>EINKVÆMT AUÐKENNI – UPPLÝSINGAR SEM FÓLK GETUR LESIÐ</w:t>
            </w:r>
          </w:p>
        </w:tc>
      </w:tr>
    </w:tbl>
    <w:p w:rsidR="007A5A7E" w:rsidRPr="00666BBC" w:rsidRDefault="007A5A7E" w:rsidP="007A5A7E">
      <w:pPr>
        <w:rPr>
          <w:noProof/>
        </w:rPr>
      </w:pPr>
    </w:p>
    <w:p w:rsidR="007A5A7E" w:rsidRPr="00345F79" w:rsidRDefault="007A5A7E" w:rsidP="007A5A7E">
      <w:pPr>
        <w:rPr>
          <w:color w:val="008000"/>
          <w:szCs w:val="22"/>
        </w:rPr>
      </w:pPr>
      <w:r w:rsidRPr="00C937E7">
        <w:rPr>
          <w:szCs w:val="22"/>
        </w:rPr>
        <w:t>PC:</w:t>
      </w:r>
      <w:r>
        <w:rPr>
          <w:szCs w:val="22"/>
        </w:rPr>
        <w:t xml:space="preserve"> </w:t>
      </w:r>
    </w:p>
    <w:p w:rsidR="007A5A7E" w:rsidRPr="00C937E7" w:rsidRDefault="007A5A7E" w:rsidP="007A5A7E">
      <w:pPr>
        <w:rPr>
          <w:szCs w:val="22"/>
        </w:rPr>
      </w:pPr>
      <w:r w:rsidRPr="00C937E7">
        <w:rPr>
          <w:szCs w:val="22"/>
        </w:rPr>
        <w:t xml:space="preserve">SN: </w:t>
      </w:r>
    </w:p>
    <w:p w:rsidR="007A5A7E" w:rsidRPr="00C937E7" w:rsidRDefault="007A5A7E" w:rsidP="007A5A7E">
      <w:pPr>
        <w:rPr>
          <w:szCs w:val="22"/>
        </w:rPr>
      </w:pPr>
      <w:r w:rsidRPr="00C51DEE">
        <w:rPr>
          <w:szCs w:val="22"/>
        </w:rPr>
        <w:t xml:space="preserve">NN: </w:t>
      </w:r>
    </w:p>
    <w:p w:rsidR="009F134A" w:rsidRDefault="009F134A" w:rsidP="009F134A"/>
    <w:p w:rsidR="009F134A" w:rsidRPr="007A4E29" w:rsidRDefault="009F134A" w:rsidP="003A1105">
      <w:pPr>
        <w:rPr>
          <w:noProof/>
        </w:rPr>
      </w:pPr>
    </w:p>
    <w:p w:rsidR="003A1105" w:rsidRPr="007A4E29" w:rsidRDefault="003A1105" w:rsidP="003A1105">
      <w:pPr>
        <w:tabs>
          <w:tab w:val="left" w:pos="540"/>
        </w:tabs>
        <w:rPr>
          <w:noProof/>
        </w:rPr>
      </w:pPr>
      <w:r w:rsidRPr="007A4E29">
        <w:rPr>
          <w:noProof/>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F1464A" w:rsidRPr="007A4E29" w:rsidRDefault="003A1105" w:rsidP="0073620E">
            <w:pPr>
              <w:rPr>
                <w:b/>
                <w:noProof/>
              </w:rPr>
            </w:pPr>
            <w:r w:rsidRPr="007A4E29">
              <w:rPr>
                <w:b/>
                <w:noProof/>
              </w:rPr>
              <w:t xml:space="preserve">LÁGMARKS UPPLÝSINGAR SEM SKULU KOMA FRAM Á ÞYNNUM EÐA STRIMLUM </w:t>
            </w:r>
          </w:p>
          <w:p w:rsidR="00F1464A" w:rsidRPr="007A4E29" w:rsidRDefault="00F1464A" w:rsidP="0073620E">
            <w:pPr>
              <w:rPr>
                <w:b/>
                <w:noProof/>
              </w:rPr>
            </w:pPr>
          </w:p>
          <w:p w:rsidR="003A1105" w:rsidRPr="007A4E29" w:rsidRDefault="003A1105" w:rsidP="00853F0D">
            <w:pPr>
              <w:rPr>
                <w:b/>
                <w:noProof/>
              </w:rPr>
            </w:pPr>
            <w:r w:rsidRPr="007A4E29">
              <w:rPr>
                <w:b/>
                <w:noProof/>
              </w:rPr>
              <w:t xml:space="preserve">ÞYNNUR 4 x 1, </w:t>
            </w:r>
            <w:r w:rsidR="004F4951" w:rsidRPr="007A4E29">
              <w:rPr>
                <w:b/>
                <w:noProof/>
              </w:rPr>
              <w:t>10 x 1,</w:t>
            </w:r>
            <w:r w:rsidR="004F4951" w:rsidRPr="007A4E29">
              <w:rPr>
                <w:noProof/>
              </w:rPr>
              <w:t xml:space="preserve"> </w:t>
            </w:r>
            <w:r w:rsidRPr="007A4E29">
              <w:rPr>
                <w:b/>
                <w:noProof/>
              </w:rPr>
              <w:t xml:space="preserve">30 x 1 eða 100 x 1 </w:t>
            </w:r>
            <w:r w:rsidR="00853F0D" w:rsidRPr="007A4E29">
              <w:rPr>
                <w:b/>
                <w:noProof/>
              </w:rPr>
              <w:t>tafla</w:t>
            </w:r>
          </w:p>
        </w:tc>
      </w:tr>
    </w:tbl>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1.</w:t>
            </w:r>
            <w:r w:rsidRPr="007A4E29">
              <w:rPr>
                <w:b/>
                <w:noProof/>
              </w:rPr>
              <w:tab/>
              <w:t>HEITI LYFS</w:t>
            </w:r>
          </w:p>
        </w:tc>
      </w:tr>
    </w:tbl>
    <w:p w:rsidR="003A1105" w:rsidRPr="007A4E29" w:rsidRDefault="003A1105" w:rsidP="003A1105">
      <w:pPr>
        <w:rPr>
          <w:noProof/>
        </w:rPr>
      </w:pPr>
    </w:p>
    <w:p w:rsidR="003A1105" w:rsidRPr="007A4E29" w:rsidRDefault="009231E1" w:rsidP="003A1105">
      <w:pPr>
        <w:rPr>
          <w:noProof/>
        </w:rPr>
      </w:pPr>
      <w:r w:rsidRPr="007A4E29">
        <w:rPr>
          <w:noProof/>
        </w:rPr>
        <w:t>Iscover</w:t>
      </w:r>
      <w:r w:rsidR="003A1105" w:rsidRPr="007A4E29">
        <w:rPr>
          <w:noProof/>
        </w:rPr>
        <w:t xml:space="preserve"> 300 mg filmuhúðaðar töflur</w:t>
      </w:r>
    </w:p>
    <w:p w:rsidR="003A1105" w:rsidRPr="007A4E29" w:rsidRDefault="003A1105" w:rsidP="003A1105">
      <w:pPr>
        <w:rPr>
          <w:noProof/>
        </w:rPr>
      </w:pPr>
      <w:r w:rsidRPr="007A4E29">
        <w:rPr>
          <w:noProof/>
        </w:rPr>
        <w:t>klópídógrel</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2.</w:t>
            </w:r>
            <w:r w:rsidRPr="007A4E29">
              <w:rPr>
                <w:b/>
                <w:noProof/>
              </w:rPr>
              <w:tab/>
              <w:t>NAFN MARKAÐSLEYFISHAFA</w:t>
            </w:r>
          </w:p>
        </w:tc>
      </w:tr>
    </w:tbl>
    <w:p w:rsidR="003A1105" w:rsidRPr="007A4E29" w:rsidRDefault="003A1105" w:rsidP="003A1105">
      <w:pPr>
        <w:rPr>
          <w:noProof/>
        </w:rPr>
      </w:pPr>
    </w:p>
    <w:p w:rsidR="009231E1" w:rsidRPr="007A4E29" w:rsidRDefault="00407E86" w:rsidP="009231E1">
      <w:r w:rsidRPr="0008524E">
        <w:rPr>
          <w:szCs w:val="22"/>
          <w:lang w:val="fr-FR"/>
        </w:rPr>
        <w:t xml:space="preserve">sanofi-aventis </w:t>
      </w:r>
      <w:r w:rsidR="001E0DC0">
        <w:rPr>
          <w:szCs w:val="22"/>
          <w:lang w:val="fr-FR"/>
        </w:rPr>
        <w:t>g</w:t>
      </w:r>
      <w:r w:rsidRPr="0008524E">
        <w:rPr>
          <w:szCs w:val="22"/>
          <w:lang w:val="fr-FR"/>
        </w:rPr>
        <w:t>roupe</w:t>
      </w:r>
      <w:r w:rsidR="009231E1" w:rsidRPr="007A4E29">
        <w:t xml:space="preserve"> </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3.</w:t>
            </w:r>
            <w:r w:rsidRPr="007A4E29">
              <w:rPr>
                <w:b/>
                <w:noProof/>
              </w:rPr>
              <w:tab/>
              <w:t>FYRNINGARDAGSETNING</w:t>
            </w:r>
          </w:p>
        </w:tc>
      </w:tr>
    </w:tbl>
    <w:p w:rsidR="003A1105" w:rsidRPr="007A4E29" w:rsidRDefault="003A1105" w:rsidP="003A1105">
      <w:pPr>
        <w:rPr>
          <w:noProof/>
        </w:rPr>
      </w:pPr>
    </w:p>
    <w:p w:rsidR="003A1105" w:rsidRPr="007A4E29" w:rsidRDefault="003A1105" w:rsidP="003A1105">
      <w:pPr>
        <w:rPr>
          <w:noProof/>
        </w:rPr>
      </w:pPr>
      <w:r w:rsidRPr="007A4E29">
        <w:rPr>
          <w:noProof/>
        </w:rPr>
        <w:t>EXP</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blPrEx>
          <w:tblCellMar>
            <w:top w:w="0" w:type="dxa"/>
            <w:bottom w:w="0" w:type="dxa"/>
          </w:tblCellMar>
        </w:tblPrEx>
        <w:tc>
          <w:tcPr>
            <w:tcW w:w="9287" w:type="dxa"/>
          </w:tcPr>
          <w:p w:rsidR="003A1105" w:rsidRPr="007A4E29" w:rsidRDefault="003A1105" w:rsidP="0073620E">
            <w:pPr>
              <w:ind w:left="567" w:hanging="567"/>
              <w:rPr>
                <w:b/>
                <w:noProof/>
              </w:rPr>
            </w:pPr>
            <w:r w:rsidRPr="007A4E29">
              <w:rPr>
                <w:b/>
                <w:noProof/>
              </w:rPr>
              <w:t>4.</w:t>
            </w:r>
            <w:r w:rsidRPr="007A4E29">
              <w:rPr>
                <w:b/>
                <w:noProof/>
              </w:rPr>
              <w:tab/>
              <w:t>LOTUNÚMER</w:t>
            </w:r>
          </w:p>
        </w:tc>
      </w:tr>
    </w:tbl>
    <w:p w:rsidR="003A1105" w:rsidRPr="007A4E29" w:rsidRDefault="003A1105" w:rsidP="003A1105">
      <w:pPr>
        <w:rPr>
          <w:noProof/>
        </w:rPr>
      </w:pPr>
    </w:p>
    <w:p w:rsidR="003A1105" w:rsidRPr="007A4E29" w:rsidRDefault="003A1105" w:rsidP="003A1105">
      <w:pPr>
        <w:rPr>
          <w:noProof/>
        </w:rPr>
      </w:pPr>
      <w:r w:rsidRPr="007A4E29">
        <w:rPr>
          <w:noProof/>
        </w:rPr>
        <w:t>Lot:</w:t>
      </w:r>
    </w:p>
    <w:p w:rsidR="003A1105" w:rsidRPr="007A4E29" w:rsidRDefault="003A1105" w:rsidP="003A1105">
      <w:pPr>
        <w:rPr>
          <w:noProof/>
        </w:rPr>
      </w:pPr>
    </w:p>
    <w:p w:rsidR="003A1105" w:rsidRPr="007A4E29" w:rsidRDefault="003A1105" w:rsidP="003A1105">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A1105" w:rsidRPr="007A4E29">
        <w:tc>
          <w:tcPr>
            <w:tcW w:w="9287" w:type="dxa"/>
            <w:tcBorders>
              <w:top w:val="single" w:sz="4" w:space="0" w:color="auto"/>
              <w:left w:val="single" w:sz="4" w:space="0" w:color="auto"/>
              <w:bottom w:val="single" w:sz="4" w:space="0" w:color="auto"/>
              <w:right w:val="single" w:sz="4" w:space="0" w:color="auto"/>
            </w:tcBorders>
          </w:tcPr>
          <w:p w:rsidR="003A1105" w:rsidRPr="007A4E29" w:rsidRDefault="003A1105" w:rsidP="0073620E">
            <w:pPr>
              <w:ind w:left="567" w:hanging="567"/>
              <w:rPr>
                <w:b/>
                <w:noProof/>
              </w:rPr>
            </w:pPr>
            <w:r w:rsidRPr="007A4E29">
              <w:rPr>
                <w:b/>
                <w:noProof/>
              </w:rPr>
              <w:t xml:space="preserve">5. </w:t>
            </w:r>
            <w:r w:rsidRPr="007A4E29">
              <w:rPr>
                <w:b/>
                <w:noProof/>
              </w:rPr>
              <w:tab/>
              <w:t>ANNAÐ</w:t>
            </w:r>
          </w:p>
        </w:tc>
      </w:tr>
    </w:tbl>
    <w:p w:rsidR="003A1105" w:rsidRPr="007A4E29" w:rsidRDefault="003A1105" w:rsidP="003A1105">
      <w:pPr>
        <w:rPr>
          <w:b/>
          <w:noProof/>
        </w:rPr>
      </w:pPr>
    </w:p>
    <w:p w:rsidR="003A1105" w:rsidRPr="007A4E29" w:rsidRDefault="003A1105" w:rsidP="003A1105">
      <w:pPr>
        <w:rPr>
          <w:noProof/>
        </w:rPr>
      </w:pPr>
    </w:p>
    <w:p w:rsidR="00241156" w:rsidRPr="007A4E29" w:rsidRDefault="003A1105" w:rsidP="003A1105">
      <w:pPr>
        <w:rPr>
          <w:szCs w:val="22"/>
        </w:rPr>
      </w:pPr>
      <w:r w:rsidRPr="007A4E29">
        <w:rPr>
          <w:noProof/>
        </w:rPr>
        <w:br w:type="page"/>
      </w: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241156" w:rsidRPr="007A4E29" w:rsidRDefault="00241156">
      <w:pPr>
        <w:rPr>
          <w:szCs w:val="22"/>
        </w:rPr>
      </w:pPr>
    </w:p>
    <w:p w:rsidR="00C14AC9" w:rsidRPr="007A4E29" w:rsidRDefault="00241156" w:rsidP="00481456">
      <w:pPr>
        <w:pStyle w:val="EMEA1"/>
      </w:pPr>
      <w:r w:rsidRPr="007A4E29">
        <w:rPr>
          <w:bCs/>
        </w:rPr>
        <w:t>B</w:t>
      </w:r>
      <w:r w:rsidRPr="007A4E29">
        <w:t xml:space="preserve">. FYLGISEÐILL </w:t>
      </w:r>
      <w:r w:rsidRPr="007A4E29">
        <w:br w:type="page"/>
      </w:r>
    </w:p>
    <w:p w:rsidR="008C10EE" w:rsidRDefault="00511438" w:rsidP="00511438">
      <w:pPr>
        <w:jc w:val="center"/>
        <w:rPr>
          <w:b/>
          <w:szCs w:val="22"/>
        </w:rPr>
      </w:pPr>
      <w:r w:rsidRPr="004F710F">
        <w:rPr>
          <w:b/>
          <w:szCs w:val="22"/>
        </w:rPr>
        <w:t>Fylgiseðill: Upplýsingar fyrir notanda lyfsins</w:t>
      </w:r>
    </w:p>
    <w:p w:rsidR="00511438" w:rsidRPr="007A4E29" w:rsidRDefault="00511438" w:rsidP="00511438">
      <w:pPr>
        <w:jc w:val="center"/>
      </w:pPr>
    </w:p>
    <w:p w:rsidR="00C14AC9" w:rsidRPr="007A4E29" w:rsidRDefault="009231E1" w:rsidP="00745501">
      <w:pPr>
        <w:pStyle w:val="Heading2"/>
        <w:jc w:val="center"/>
        <w:rPr>
          <w:rFonts w:ascii="Times New Roman" w:hAnsi="Times New Roman"/>
          <w:sz w:val="22"/>
          <w:lang w:val="is-IS"/>
        </w:rPr>
      </w:pPr>
      <w:r w:rsidRPr="007A4E29">
        <w:rPr>
          <w:rFonts w:ascii="Times New Roman" w:hAnsi="Times New Roman"/>
          <w:b/>
          <w:sz w:val="22"/>
          <w:szCs w:val="22"/>
          <w:lang w:val="is-IS"/>
        </w:rPr>
        <w:t>Iscover</w:t>
      </w:r>
      <w:r w:rsidR="00745501" w:rsidRPr="007A4E29">
        <w:rPr>
          <w:rFonts w:ascii="Times New Roman" w:hAnsi="Times New Roman"/>
          <w:b/>
          <w:sz w:val="22"/>
          <w:szCs w:val="22"/>
          <w:lang w:val="is-IS"/>
        </w:rPr>
        <w:t xml:space="preserve"> 75 </w:t>
      </w:r>
      <w:r w:rsidR="00C14AC9" w:rsidRPr="007A4E29">
        <w:rPr>
          <w:rFonts w:ascii="Times New Roman" w:hAnsi="Times New Roman"/>
          <w:b/>
          <w:sz w:val="22"/>
          <w:szCs w:val="22"/>
          <w:lang w:val="is-IS"/>
        </w:rPr>
        <w:t>mg filmuhúðaðar töflur</w:t>
      </w:r>
    </w:p>
    <w:p w:rsidR="00C14AC9" w:rsidRPr="007A4E29" w:rsidRDefault="00745501" w:rsidP="00745501">
      <w:pPr>
        <w:jc w:val="center"/>
        <w:rPr>
          <w:b/>
          <w:caps/>
        </w:rPr>
      </w:pPr>
      <w:r w:rsidRPr="007A4E29">
        <w:rPr>
          <w:szCs w:val="22"/>
        </w:rPr>
        <w:t>klópídógrel</w:t>
      </w:r>
    </w:p>
    <w:p w:rsidR="00C14AC9" w:rsidRPr="007A4E29" w:rsidRDefault="00C14AC9" w:rsidP="00C14AC9">
      <w:pPr>
        <w:jc w:val="both"/>
        <w:rPr>
          <w:szCs w:val="22"/>
        </w:rPr>
      </w:pPr>
    </w:p>
    <w:p w:rsidR="00C14AC9" w:rsidRPr="007A4E29" w:rsidRDefault="00C14AC9" w:rsidP="00C14AC9">
      <w:pPr>
        <w:ind w:right="-2"/>
        <w:jc w:val="both"/>
        <w:rPr>
          <w:b/>
          <w:szCs w:val="22"/>
        </w:rPr>
      </w:pPr>
      <w:r w:rsidRPr="007A4E29">
        <w:rPr>
          <w:b/>
          <w:szCs w:val="22"/>
        </w:rPr>
        <w:t>Lesið allan fylgiseðilinn vandlega áður en byrjað er að taka lyfið</w:t>
      </w:r>
      <w:r w:rsidR="00511438">
        <w:rPr>
          <w:b/>
          <w:szCs w:val="22"/>
        </w:rPr>
        <w:t xml:space="preserve">. </w:t>
      </w:r>
      <w:r w:rsidR="00511438" w:rsidRPr="00FB5225">
        <w:rPr>
          <w:b/>
          <w:noProof/>
          <w:szCs w:val="22"/>
        </w:rPr>
        <w:t>Í honum eru mikilvægar upplýsingar.</w:t>
      </w:r>
    </w:p>
    <w:p w:rsidR="00C14AC9" w:rsidRPr="007A4E29" w:rsidRDefault="00C14AC9" w:rsidP="00C14AC9">
      <w:pPr>
        <w:numPr>
          <w:ilvl w:val="12"/>
          <w:numId w:val="0"/>
        </w:numPr>
        <w:ind w:left="567" w:right="-29" w:hanging="567"/>
        <w:jc w:val="both"/>
        <w:rPr>
          <w:szCs w:val="22"/>
        </w:rPr>
      </w:pPr>
      <w:r w:rsidRPr="007A4E29">
        <w:rPr>
          <w:szCs w:val="22"/>
        </w:rPr>
        <w:t>-</w:t>
      </w:r>
      <w:r w:rsidRPr="007A4E29">
        <w:rPr>
          <w:szCs w:val="22"/>
        </w:rPr>
        <w:tab/>
        <w:t>Geymið fylgiseðilinn. Nauðsynlegt getur verið að lesa hann síðar.</w:t>
      </w:r>
    </w:p>
    <w:p w:rsidR="00C14AC9" w:rsidRPr="007A4E29" w:rsidRDefault="00C14AC9" w:rsidP="00C14AC9">
      <w:pPr>
        <w:numPr>
          <w:ilvl w:val="12"/>
          <w:numId w:val="0"/>
        </w:numPr>
        <w:ind w:left="567" w:right="-29" w:hanging="567"/>
        <w:jc w:val="both"/>
        <w:rPr>
          <w:szCs w:val="22"/>
        </w:rPr>
      </w:pPr>
      <w:r w:rsidRPr="007A4E29">
        <w:rPr>
          <w:szCs w:val="22"/>
        </w:rPr>
        <w:t>-</w:t>
      </w:r>
      <w:r w:rsidRPr="007A4E29">
        <w:rPr>
          <w:szCs w:val="22"/>
        </w:rPr>
        <w:tab/>
        <w:t xml:space="preserve">Leitið til læknisins eða lyfjafræðings ef þörf er á frekari upplýsingum </w:t>
      </w:r>
      <w:r w:rsidR="002235B1">
        <w:rPr>
          <w:szCs w:val="22"/>
        </w:rPr>
        <w:t>.</w:t>
      </w:r>
    </w:p>
    <w:p w:rsidR="00C14AC9" w:rsidRPr="007A4E29" w:rsidRDefault="00C14AC9" w:rsidP="00E32A3A">
      <w:pPr>
        <w:numPr>
          <w:ilvl w:val="12"/>
          <w:numId w:val="0"/>
        </w:numPr>
        <w:ind w:left="567" w:right="-29" w:hanging="567"/>
        <w:jc w:val="both"/>
        <w:rPr>
          <w:szCs w:val="22"/>
        </w:rPr>
      </w:pPr>
      <w:r w:rsidRPr="007A4E29">
        <w:rPr>
          <w:szCs w:val="22"/>
        </w:rPr>
        <w:t>-</w:t>
      </w:r>
      <w:r w:rsidRPr="007A4E29">
        <w:rPr>
          <w:szCs w:val="22"/>
        </w:rPr>
        <w:tab/>
        <w:t>Þessu lyfi hefur verið ávísað til persónulegra nota. Ekki má gefa það öðrum.</w:t>
      </w:r>
      <w:r w:rsidR="00E32A3A" w:rsidRPr="007A4E29">
        <w:rPr>
          <w:szCs w:val="22"/>
        </w:rPr>
        <w:t xml:space="preserve"> </w:t>
      </w:r>
      <w:r w:rsidRPr="007A4E29">
        <w:rPr>
          <w:szCs w:val="22"/>
        </w:rPr>
        <w:t>Það getur valdið þeim skaða, jafnvel þótt um sömu sjúkdómseinkenni sé að ræða.</w:t>
      </w:r>
    </w:p>
    <w:p w:rsidR="00C14AC9" w:rsidRPr="007A4E29" w:rsidRDefault="00C14AC9" w:rsidP="00C14AC9">
      <w:pPr>
        <w:ind w:left="540" w:hanging="513"/>
        <w:rPr>
          <w:szCs w:val="22"/>
        </w:rPr>
      </w:pPr>
      <w:r w:rsidRPr="007A4E29">
        <w:rPr>
          <w:szCs w:val="22"/>
        </w:rPr>
        <w:t>-</w:t>
      </w:r>
      <w:r w:rsidRPr="007A4E29">
        <w:rPr>
          <w:szCs w:val="22"/>
        </w:rPr>
        <w:tab/>
      </w:r>
      <w:r w:rsidR="002235B1">
        <w:rPr>
          <w:szCs w:val="22"/>
        </w:rPr>
        <w:t>Látið lækninn eða lyfjafræðing vita um allar aukaverkanir. Þetta gildir einnig um aukaverkanir sem ekki er minnst á í þessum fylgiseðli. Sjá kafla 4.</w:t>
      </w:r>
    </w:p>
    <w:p w:rsidR="00C14AC9" w:rsidRPr="007A4E29" w:rsidRDefault="00C14AC9" w:rsidP="00C14AC9">
      <w:pPr>
        <w:rPr>
          <w:szCs w:val="22"/>
          <w:u w:val="single"/>
        </w:rPr>
      </w:pPr>
    </w:p>
    <w:p w:rsidR="00C14AC9" w:rsidRPr="007A4E29" w:rsidRDefault="00C14AC9" w:rsidP="00C14AC9">
      <w:pPr>
        <w:numPr>
          <w:ilvl w:val="12"/>
          <w:numId w:val="0"/>
        </w:numPr>
        <w:ind w:right="-2"/>
        <w:jc w:val="both"/>
        <w:rPr>
          <w:szCs w:val="22"/>
        </w:rPr>
      </w:pPr>
      <w:r w:rsidRPr="004E04B0">
        <w:rPr>
          <w:b/>
          <w:szCs w:val="22"/>
        </w:rPr>
        <w:t>Í fylgiseðlinum</w:t>
      </w:r>
      <w:r w:rsidR="002235B1" w:rsidRPr="004E04B0">
        <w:rPr>
          <w:b/>
          <w:szCs w:val="22"/>
        </w:rPr>
        <w:t xml:space="preserve"> </w:t>
      </w:r>
      <w:r w:rsidR="002235B1" w:rsidRPr="008D3A5C">
        <w:rPr>
          <w:b/>
          <w:szCs w:val="22"/>
        </w:rPr>
        <w:t>eru eftirfarandi kaflar</w:t>
      </w:r>
      <w:r w:rsidRPr="007A4E29">
        <w:rPr>
          <w:szCs w:val="22"/>
        </w:rPr>
        <w:t>:</w:t>
      </w:r>
    </w:p>
    <w:p w:rsidR="00C14AC9" w:rsidRPr="007A4E29" w:rsidRDefault="00C14AC9" w:rsidP="00C14AC9">
      <w:pPr>
        <w:numPr>
          <w:ilvl w:val="12"/>
          <w:numId w:val="0"/>
        </w:numPr>
        <w:ind w:left="567" w:right="-29" w:hanging="567"/>
        <w:jc w:val="both"/>
        <w:rPr>
          <w:szCs w:val="22"/>
        </w:rPr>
      </w:pPr>
      <w:r w:rsidRPr="007A4E29">
        <w:rPr>
          <w:szCs w:val="22"/>
        </w:rPr>
        <w:t>1.</w:t>
      </w:r>
      <w:r w:rsidRPr="007A4E29">
        <w:rPr>
          <w:szCs w:val="22"/>
        </w:rPr>
        <w:tab/>
      </w:r>
      <w:r w:rsidR="0064021F" w:rsidRPr="007A4E29">
        <w:rPr>
          <w:szCs w:val="22"/>
        </w:rPr>
        <w:t xml:space="preserve">Upplýsingar um </w:t>
      </w:r>
      <w:r w:rsidR="009231E1" w:rsidRPr="007A4E29">
        <w:rPr>
          <w:szCs w:val="22"/>
        </w:rPr>
        <w:t>Iscover</w:t>
      </w:r>
      <w:r w:rsidRPr="007A4E29">
        <w:rPr>
          <w:szCs w:val="22"/>
        </w:rPr>
        <w:t xml:space="preserve"> og við hverju það </w:t>
      </w:r>
      <w:r w:rsidR="0064021F" w:rsidRPr="007A4E29">
        <w:rPr>
          <w:szCs w:val="22"/>
        </w:rPr>
        <w:t xml:space="preserve">er </w:t>
      </w:r>
      <w:r w:rsidRPr="007A4E29">
        <w:rPr>
          <w:szCs w:val="22"/>
        </w:rPr>
        <w:t>notað</w:t>
      </w:r>
    </w:p>
    <w:p w:rsidR="00C14AC9" w:rsidRPr="007A4E29" w:rsidRDefault="00C14AC9" w:rsidP="00C14AC9">
      <w:pPr>
        <w:numPr>
          <w:ilvl w:val="12"/>
          <w:numId w:val="0"/>
        </w:numPr>
        <w:ind w:left="567" w:right="-29" w:hanging="567"/>
        <w:jc w:val="both"/>
        <w:rPr>
          <w:szCs w:val="22"/>
        </w:rPr>
      </w:pPr>
      <w:r w:rsidRPr="007A4E29">
        <w:rPr>
          <w:szCs w:val="22"/>
        </w:rPr>
        <w:t>2.</w:t>
      </w:r>
      <w:r w:rsidRPr="007A4E29">
        <w:rPr>
          <w:szCs w:val="22"/>
        </w:rPr>
        <w:tab/>
        <w:t xml:space="preserve">Áður en byrjað er að </w:t>
      </w:r>
      <w:r w:rsidR="002235B1">
        <w:rPr>
          <w:szCs w:val="22"/>
        </w:rPr>
        <w:t>nota</w:t>
      </w:r>
      <w:r w:rsidR="002235B1" w:rsidRPr="007A4E29">
        <w:rPr>
          <w:szCs w:val="22"/>
        </w:rPr>
        <w:t xml:space="preserve"> </w:t>
      </w:r>
      <w:r w:rsidR="009231E1" w:rsidRPr="007A4E29">
        <w:rPr>
          <w:szCs w:val="22"/>
        </w:rPr>
        <w:t>Iscover</w:t>
      </w:r>
    </w:p>
    <w:p w:rsidR="00C14AC9" w:rsidRPr="007A4E29" w:rsidRDefault="00C14AC9" w:rsidP="00C14AC9">
      <w:pPr>
        <w:numPr>
          <w:ilvl w:val="12"/>
          <w:numId w:val="0"/>
        </w:numPr>
        <w:ind w:left="567" w:right="-29" w:hanging="567"/>
        <w:jc w:val="both"/>
        <w:rPr>
          <w:szCs w:val="22"/>
        </w:rPr>
      </w:pPr>
      <w:r w:rsidRPr="007A4E29">
        <w:rPr>
          <w:szCs w:val="22"/>
        </w:rPr>
        <w:t>3.</w:t>
      </w:r>
      <w:r w:rsidRPr="007A4E29">
        <w:rPr>
          <w:szCs w:val="22"/>
        </w:rPr>
        <w:tab/>
        <w:t xml:space="preserve">Hvernig </w:t>
      </w:r>
      <w:r w:rsidR="002235B1">
        <w:rPr>
          <w:szCs w:val="22"/>
        </w:rPr>
        <w:t>nota</w:t>
      </w:r>
      <w:r w:rsidR="002235B1" w:rsidRPr="007A4E29">
        <w:rPr>
          <w:szCs w:val="22"/>
        </w:rPr>
        <w:t xml:space="preserve"> </w:t>
      </w:r>
      <w:r w:rsidR="0064021F" w:rsidRPr="007A4E29">
        <w:rPr>
          <w:szCs w:val="22"/>
        </w:rPr>
        <w:t xml:space="preserve">á </w:t>
      </w:r>
      <w:r w:rsidR="009231E1" w:rsidRPr="007A4E29">
        <w:rPr>
          <w:szCs w:val="22"/>
        </w:rPr>
        <w:t>Iscover</w:t>
      </w:r>
    </w:p>
    <w:p w:rsidR="00C14AC9" w:rsidRPr="007A4E29" w:rsidRDefault="00C14AC9" w:rsidP="00C14AC9">
      <w:pPr>
        <w:numPr>
          <w:ilvl w:val="12"/>
          <w:numId w:val="0"/>
        </w:numPr>
        <w:ind w:left="567" w:right="-29" w:hanging="567"/>
        <w:jc w:val="both"/>
        <w:rPr>
          <w:szCs w:val="22"/>
        </w:rPr>
      </w:pPr>
      <w:r w:rsidRPr="007A4E29">
        <w:rPr>
          <w:szCs w:val="22"/>
        </w:rPr>
        <w:t>4.</w:t>
      </w:r>
      <w:r w:rsidRPr="007A4E29">
        <w:rPr>
          <w:szCs w:val="22"/>
        </w:rPr>
        <w:tab/>
        <w:t>Hugsanlegar aukaverkanir</w:t>
      </w:r>
    </w:p>
    <w:p w:rsidR="00C14AC9" w:rsidRPr="007A4E29" w:rsidRDefault="00C14AC9" w:rsidP="00C14AC9">
      <w:pPr>
        <w:numPr>
          <w:ilvl w:val="12"/>
          <w:numId w:val="0"/>
        </w:numPr>
        <w:ind w:left="567" w:right="-29" w:hanging="567"/>
        <w:jc w:val="both"/>
        <w:rPr>
          <w:szCs w:val="22"/>
        </w:rPr>
      </w:pPr>
      <w:r w:rsidRPr="007A4E29">
        <w:rPr>
          <w:szCs w:val="22"/>
        </w:rPr>
        <w:t>5.</w:t>
      </w:r>
      <w:r w:rsidRPr="007A4E29">
        <w:rPr>
          <w:szCs w:val="22"/>
        </w:rPr>
        <w:tab/>
        <w:t xml:space="preserve">Hvernig geyma </w:t>
      </w:r>
      <w:r w:rsidR="0064021F" w:rsidRPr="007A4E29">
        <w:rPr>
          <w:szCs w:val="22"/>
        </w:rPr>
        <w:t xml:space="preserve">á </w:t>
      </w:r>
      <w:r w:rsidR="009231E1" w:rsidRPr="007A4E29">
        <w:rPr>
          <w:szCs w:val="22"/>
        </w:rPr>
        <w:t>Iscover</w:t>
      </w:r>
    </w:p>
    <w:p w:rsidR="00C14AC9" w:rsidRPr="007A4E29" w:rsidRDefault="00C14AC9" w:rsidP="00C14AC9">
      <w:pPr>
        <w:numPr>
          <w:ilvl w:val="12"/>
          <w:numId w:val="0"/>
        </w:numPr>
        <w:ind w:left="567" w:right="-29" w:hanging="567"/>
        <w:jc w:val="both"/>
        <w:rPr>
          <w:szCs w:val="22"/>
        </w:rPr>
      </w:pPr>
      <w:r w:rsidRPr="007A4E29">
        <w:rPr>
          <w:szCs w:val="22"/>
        </w:rPr>
        <w:t>6.</w:t>
      </w:r>
      <w:r w:rsidRPr="007A4E29">
        <w:rPr>
          <w:szCs w:val="22"/>
        </w:rPr>
        <w:tab/>
      </w:r>
      <w:r w:rsidR="002235B1">
        <w:rPr>
          <w:szCs w:val="22"/>
        </w:rPr>
        <w:t>Pakkningar og aðrar upplýsingar</w:t>
      </w:r>
    </w:p>
    <w:p w:rsidR="00C14AC9" w:rsidRPr="007A4E29" w:rsidRDefault="00C14AC9" w:rsidP="00C14AC9">
      <w:pPr>
        <w:rPr>
          <w:szCs w:val="22"/>
        </w:rPr>
      </w:pPr>
    </w:p>
    <w:p w:rsidR="00C14AC9" w:rsidRPr="007A4E29" w:rsidRDefault="00C14AC9" w:rsidP="00C14AC9">
      <w:pPr>
        <w:rPr>
          <w:szCs w:val="22"/>
        </w:rPr>
      </w:pPr>
    </w:p>
    <w:p w:rsidR="00C14AC9" w:rsidRPr="007A4E29" w:rsidRDefault="00C14AC9" w:rsidP="00C14AC9">
      <w:pPr>
        <w:tabs>
          <w:tab w:val="left" w:pos="540"/>
        </w:tabs>
        <w:rPr>
          <w:szCs w:val="22"/>
        </w:rPr>
      </w:pPr>
      <w:r w:rsidRPr="007A4E29">
        <w:rPr>
          <w:b/>
          <w:szCs w:val="22"/>
        </w:rPr>
        <w:t>1.</w:t>
      </w:r>
      <w:r w:rsidRPr="007A4E29">
        <w:rPr>
          <w:b/>
          <w:szCs w:val="22"/>
        </w:rPr>
        <w:tab/>
      </w:r>
      <w:r w:rsidR="002235B1">
        <w:rPr>
          <w:b/>
          <w:szCs w:val="22"/>
        </w:rPr>
        <w:t>U</w:t>
      </w:r>
      <w:r w:rsidR="002235B1" w:rsidRPr="007A4E29">
        <w:rPr>
          <w:b/>
          <w:szCs w:val="22"/>
        </w:rPr>
        <w:t xml:space="preserve">pplýsingar um </w:t>
      </w:r>
      <w:r w:rsidR="002235B1">
        <w:rPr>
          <w:b/>
          <w:szCs w:val="22"/>
        </w:rPr>
        <w:t>I</w:t>
      </w:r>
      <w:r w:rsidR="002235B1" w:rsidRPr="007A4E29">
        <w:rPr>
          <w:b/>
          <w:szCs w:val="22"/>
        </w:rPr>
        <w:t>scover og við hverju það er notað</w:t>
      </w:r>
    </w:p>
    <w:p w:rsidR="00C14AC9" w:rsidRPr="007A4E29" w:rsidRDefault="00C14AC9" w:rsidP="00C14AC9">
      <w:pPr>
        <w:rPr>
          <w:szCs w:val="22"/>
        </w:rPr>
      </w:pPr>
    </w:p>
    <w:p w:rsidR="00C14AC9" w:rsidRPr="007A4E29" w:rsidRDefault="009231E1" w:rsidP="00C14AC9">
      <w:pPr>
        <w:rPr>
          <w:szCs w:val="22"/>
        </w:rPr>
      </w:pPr>
      <w:r w:rsidRPr="007A4E29">
        <w:rPr>
          <w:szCs w:val="22"/>
        </w:rPr>
        <w:t>Iscover</w:t>
      </w:r>
      <w:r w:rsidR="002235B1">
        <w:rPr>
          <w:szCs w:val="22"/>
        </w:rPr>
        <w:t xml:space="preserve"> inniheldur klópídógrel og</w:t>
      </w:r>
      <w:r w:rsidR="00C14AC9" w:rsidRPr="007A4E29">
        <w:rPr>
          <w:szCs w:val="22"/>
        </w:rPr>
        <w:t xml:space="preserve"> tilheyrir flokki lyfja sem hindra samloðun blóðflagna. Blóðflögur eru mjög smáar</w:t>
      </w:r>
      <w:r w:rsidR="00F9220E" w:rsidRPr="007A4E29">
        <w:rPr>
          <w:szCs w:val="22"/>
        </w:rPr>
        <w:t xml:space="preserve"> agnir í blóðinu</w:t>
      </w:r>
      <w:r w:rsidR="00C14AC9" w:rsidRPr="007A4E29">
        <w:rPr>
          <w:szCs w:val="22"/>
        </w:rPr>
        <w:t xml:space="preserve">, </w:t>
      </w:r>
      <w:r w:rsidR="00E32A3A" w:rsidRPr="007A4E29">
        <w:rPr>
          <w:szCs w:val="22"/>
        </w:rPr>
        <w:t>sem</w:t>
      </w:r>
      <w:r w:rsidR="00C14AC9" w:rsidRPr="007A4E29">
        <w:rPr>
          <w:szCs w:val="22"/>
        </w:rPr>
        <w:t xml:space="preserve"> festast saman við blóðstorknun. Lyf sem hindra samloðun blóðflagna minnka hættuna á myndun blóðkekkja (ferli sem nefnist segamyndun) með því að koma í veg fyrir þessa samloðun.</w:t>
      </w:r>
    </w:p>
    <w:p w:rsidR="00C14AC9" w:rsidRPr="007A4E29" w:rsidRDefault="00C14AC9" w:rsidP="00C14AC9">
      <w:pPr>
        <w:rPr>
          <w:szCs w:val="22"/>
        </w:rPr>
      </w:pPr>
    </w:p>
    <w:p w:rsidR="00C14AC9" w:rsidRPr="007A4E29" w:rsidRDefault="009231E1" w:rsidP="00C14AC9">
      <w:pPr>
        <w:rPr>
          <w:szCs w:val="22"/>
        </w:rPr>
      </w:pPr>
      <w:r w:rsidRPr="007A4E29">
        <w:rPr>
          <w:szCs w:val="22"/>
        </w:rPr>
        <w:t>Iscover</w:t>
      </w:r>
      <w:r w:rsidR="00C14AC9" w:rsidRPr="007A4E29">
        <w:rPr>
          <w:szCs w:val="22"/>
        </w:rPr>
        <w:t xml:space="preserve"> er tekið</w:t>
      </w:r>
      <w:r w:rsidR="003559A9">
        <w:rPr>
          <w:szCs w:val="22"/>
        </w:rPr>
        <w:t xml:space="preserve"> </w:t>
      </w:r>
      <w:r w:rsidR="002235B1">
        <w:rPr>
          <w:szCs w:val="22"/>
        </w:rPr>
        <w:t>af fullorðnum</w:t>
      </w:r>
      <w:r w:rsidR="00C14AC9" w:rsidRPr="007A4E29">
        <w:rPr>
          <w:szCs w:val="22"/>
        </w:rPr>
        <w:t xml:space="preserve"> til þess að koma í veg fyrir að blóðkökkur (blóðsegi) myndist í kölkuðum æðum (slagæðum), en það ferli er þekkt sem segamyndun vegna æðakölkunar og getur leitt til áfalla af völdum æðakölkunar (svo sem heilablóðfalls, hjartaáfalls eða dauða).</w:t>
      </w:r>
    </w:p>
    <w:p w:rsidR="00C14AC9" w:rsidRPr="007A4E29" w:rsidRDefault="00C14AC9" w:rsidP="00C14AC9">
      <w:pPr>
        <w:rPr>
          <w:szCs w:val="22"/>
        </w:rPr>
      </w:pPr>
    </w:p>
    <w:p w:rsidR="00C14AC9" w:rsidRPr="007A4E29" w:rsidRDefault="00C14AC9" w:rsidP="00C14AC9">
      <w:pPr>
        <w:jc w:val="both"/>
        <w:rPr>
          <w:szCs w:val="22"/>
        </w:rPr>
      </w:pPr>
      <w:r w:rsidRPr="007A4E29">
        <w:rPr>
          <w:szCs w:val="22"/>
        </w:rPr>
        <w:t xml:space="preserve">Þér hefur verið ávísað </w:t>
      </w:r>
      <w:r w:rsidR="009231E1" w:rsidRPr="007A4E29">
        <w:rPr>
          <w:szCs w:val="22"/>
        </w:rPr>
        <w:t>Iscover</w:t>
      </w:r>
      <w:r w:rsidRPr="007A4E29">
        <w:rPr>
          <w:szCs w:val="22"/>
        </w:rPr>
        <w:t xml:space="preserve"> til þess að fyrirbyggja myndun blóðkekkja og draga úr hættunni á alvarlegum áföllum vegna þess að:</w:t>
      </w:r>
    </w:p>
    <w:p w:rsidR="00C14AC9" w:rsidRPr="007A4E29" w:rsidRDefault="00357EEE" w:rsidP="00C14AC9">
      <w:pPr>
        <w:numPr>
          <w:ilvl w:val="0"/>
          <w:numId w:val="3"/>
        </w:numPr>
        <w:tabs>
          <w:tab w:val="num" w:pos="540"/>
        </w:tabs>
        <w:ind w:left="540" w:hanging="540"/>
        <w:rPr>
          <w:szCs w:val="22"/>
        </w:rPr>
      </w:pPr>
      <w:r w:rsidRPr="007A4E29">
        <w:rPr>
          <w:szCs w:val="22"/>
        </w:rPr>
        <w:t>þ</w:t>
      </w:r>
      <w:r w:rsidR="00C14AC9" w:rsidRPr="007A4E29">
        <w:rPr>
          <w:szCs w:val="22"/>
        </w:rPr>
        <w:t>ú ert með ástand sem nefnist slagæðakölkun (einnig þekkt sem segamyndun vegna æðakölkunar) og</w:t>
      </w:r>
    </w:p>
    <w:p w:rsidR="00C14AC9" w:rsidRPr="007A4E29" w:rsidRDefault="00357EEE" w:rsidP="00C14AC9">
      <w:pPr>
        <w:numPr>
          <w:ilvl w:val="0"/>
          <w:numId w:val="3"/>
        </w:numPr>
        <w:tabs>
          <w:tab w:val="num" w:pos="540"/>
        </w:tabs>
        <w:ind w:left="540" w:hanging="540"/>
        <w:rPr>
          <w:szCs w:val="22"/>
        </w:rPr>
      </w:pPr>
      <w:r w:rsidRPr="007A4E29">
        <w:rPr>
          <w:szCs w:val="22"/>
        </w:rPr>
        <w:t>þ</w:t>
      </w:r>
      <w:r w:rsidR="00C14AC9" w:rsidRPr="007A4E29">
        <w:rPr>
          <w:szCs w:val="22"/>
        </w:rPr>
        <w:t>ú hefur áður fengið hjartaáfall, heilablóðfall eða þjáist af ástandi þekktu sem útlægur slagæðasjúkdómur eða</w:t>
      </w:r>
    </w:p>
    <w:p w:rsidR="00FC4210" w:rsidRDefault="00357EEE" w:rsidP="00C14AC9">
      <w:pPr>
        <w:numPr>
          <w:ilvl w:val="0"/>
          <w:numId w:val="3"/>
        </w:numPr>
        <w:tabs>
          <w:tab w:val="num" w:pos="540"/>
        </w:tabs>
        <w:ind w:left="540" w:hanging="540"/>
        <w:rPr>
          <w:szCs w:val="22"/>
        </w:rPr>
      </w:pPr>
      <w:r w:rsidRPr="007A4E29">
        <w:rPr>
          <w:szCs w:val="22"/>
        </w:rPr>
        <w:t>þ</w:t>
      </w:r>
      <w:r w:rsidR="00C14AC9" w:rsidRPr="007A4E29">
        <w:rPr>
          <w:szCs w:val="22"/>
        </w:rPr>
        <w:t xml:space="preserve">ú hefur fengið alvarlega tegund af brjóstverkjum þekkta sem „hvikula hjartaöng“ eða „hjartadrep“ (hjartaáfall). Til að meðhöndla slíkt gæti læknirinn hafa sett stoðnet í þrengdu eða lokuðu æðina til að koma aftur á eðlilegu blóðflæði. Læknirinn </w:t>
      </w:r>
      <w:r w:rsidR="00FC4210">
        <w:rPr>
          <w:szCs w:val="22"/>
        </w:rPr>
        <w:t>gæti</w:t>
      </w:r>
      <w:r w:rsidR="00C14AC9" w:rsidRPr="007A4E29">
        <w:rPr>
          <w:szCs w:val="22"/>
        </w:rPr>
        <w:t xml:space="preserve"> einnig gef</w:t>
      </w:r>
      <w:r w:rsidR="00FC4210">
        <w:rPr>
          <w:szCs w:val="22"/>
        </w:rPr>
        <w:t>ið</w:t>
      </w:r>
      <w:r w:rsidR="00C14AC9" w:rsidRPr="007A4E29">
        <w:rPr>
          <w:szCs w:val="22"/>
        </w:rPr>
        <w:t xml:space="preserve"> þér acetýlsalicýlsýru (efni sem er í mörgum lyfjum sem notuð eru til verkjastillingar og lækkunar sótthita og er einnig notað til að hindra blóðstorknun).</w:t>
      </w:r>
      <w:bookmarkStart w:id="15" w:name="_Hlk25225885"/>
      <w:r w:rsidR="00FC4210" w:rsidRPr="00FC4210">
        <w:rPr>
          <w:szCs w:val="22"/>
        </w:rPr>
        <w:t xml:space="preserve"> </w:t>
      </w:r>
    </w:p>
    <w:p w:rsidR="00C14AC9" w:rsidRPr="007A4E29" w:rsidRDefault="00FC4210" w:rsidP="00C14AC9">
      <w:pPr>
        <w:numPr>
          <w:ilvl w:val="0"/>
          <w:numId w:val="3"/>
        </w:numPr>
        <w:tabs>
          <w:tab w:val="num" w:pos="540"/>
        </w:tabs>
        <w:ind w:left="540" w:hanging="540"/>
        <w:rPr>
          <w:szCs w:val="22"/>
        </w:rPr>
      </w:pPr>
      <w:r>
        <w:rPr>
          <w:szCs w:val="22"/>
        </w:rPr>
        <w:t>þú hefur fengið einkenni</w:t>
      </w:r>
      <w:r w:rsidRPr="00627287">
        <w:rPr>
          <w:szCs w:val="22"/>
        </w:rPr>
        <w:t xml:space="preserve"> </w:t>
      </w:r>
      <w:r>
        <w:rPr>
          <w:szCs w:val="22"/>
        </w:rPr>
        <w:t>heilablóðfalls</w:t>
      </w:r>
      <w:r w:rsidRPr="00627287">
        <w:rPr>
          <w:szCs w:val="22"/>
        </w:rPr>
        <w:t xml:space="preserve"> </w:t>
      </w:r>
      <w:r>
        <w:rPr>
          <w:szCs w:val="22"/>
        </w:rPr>
        <w:t>sem hverfa á skömmum tíma</w:t>
      </w:r>
      <w:r w:rsidRPr="00627287">
        <w:rPr>
          <w:szCs w:val="22"/>
        </w:rPr>
        <w:t xml:space="preserve"> (</w:t>
      </w:r>
      <w:r>
        <w:rPr>
          <w:szCs w:val="22"/>
        </w:rPr>
        <w:t>einnig þekkt sem</w:t>
      </w:r>
      <w:r w:rsidRPr="00627287">
        <w:rPr>
          <w:szCs w:val="22"/>
        </w:rPr>
        <w:t xml:space="preserve"> </w:t>
      </w:r>
      <w:r>
        <w:rPr>
          <w:szCs w:val="22"/>
        </w:rPr>
        <w:t>skammvinnt blóðþurrðarkast</w:t>
      </w:r>
      <w:r w:rsidRPr="00627287">
        <w:rPr>
          <w:szCs w:val="22"/>
        </w:rPr>
        <w:t xml:space="preserve">) </w:t>
      </w:r>
      <w:r>
        <w:rPr>
          <w:szCs w:val="22"/>
        </w:rPr>
        <w:t>eða</w:t>
      </w:r>
      <w:r w:rsidRPr="00627287">
        <w:rPr>
          <w:szCs w:val="22"/>
        </w:rPr>
        <w:t xml:space="preserve"> </w:t>
      </w:r>
      <w:r>
        <w:rPr>
          <w:szCs w:val="22"/>
        </w:rPr>
        <w:t>vægt heilablóðfall</w:t>
      </w:r>
      <w:r w:rsidRPr="00627287">
        <w:rPr>
          <w:szCs w:val="22"/>
        </w:rPr>
        <w:t xml:space="preserve">. </w:t>
      </w:r>
      <w:r>
        <w:rPr>
          <w:szCs w:val="22"/>
        </w:rPr>
        <w:t xml:space="preserve">Læknirinn gæti einnig gefið þér </w:t>
      </w:r>
      <w:r w:rsidRPr="00203C34">
        <w:rPr>
          <w:szCs w:val="22"/>
        </w:rPr>
        <w:t xml:space="preserve">acetýlsalicýlsýru fyrstu </w:t>
      </w:r>
      <w:r w:rsidRPr="00D149C9">
        <w:rPr>
          <w:szCs w:val="22"/>
        </w:rPr>
        <w:t>24 klukkustund</w:t>
      </w:r>
      <w:r w:rsidRPr="00E17C58">
        <w:rPr>
          <w:szCs w:val="22"/>
        </w:rPr>
        <w:t>irnar</w:t>
      </w:r>
      <w:r w:rsidRPr="00203C34">
        <w:rPr>
          <w:szCs w:val="22"/>
        </w:rPr>
        <w:t>.</w:t>
      </w:r>
      <w:bookmarkEnd w:id="15"/>
    </w:p>
    <w:p w:rsidR="00853F0D" w:rsidRPr="007A4E29" w:rsidRDefault="00853F0D" w:rsidP="008D3A5C">
      <w:pPr>
        <w:numPr>
          <w:ilvl w:val="0"/>
          <w:numId w:val="3"/>
        </w:numPr>
        <w:tabs>
          <w:tab w:val="clear" w:pos="1440"/>
          <w:tab w:val="num" w:pos="567"/>
        </w:tabs>
        <w:ind w:left="567" w:hanging="567"/>
        <w:rPr>
          <w:szCs w:val="22"/>
        </w:rPr>
      </w:pPr>
      <w:bookmarkStart w:id="16" w:name="OLE_LINK30"/>
      <w:bookmarkStart w:id="17" w:name="OLE_LINK31"/>
      <w:r w:rsidRPr="007A4E29">
        <w:rPr>
          <w:szCs w:val="22"/>
        </w:rPr>
        <w:t>þú ert með óreglulegan hjartslátt, ástand sem nefnist gáttatif og þú getur ekki tekið blóðþynningarlyf (K</w:t>
      </w:r>
      <w:r w:rsidRPr="007A4E29">
        <w:rPr>
          <w:szCs w:val="22"/>
        </w:rPr>
        <w:noBreakHyphen/>
        <w:t xml:space="preserve">vítamín hemla) sem hindrar myndun blóðtappa og kemur í veg fyrir að blóðtappar, sem þegar eru til staðar, stækki. Þér á að hafa verið sagt að blóðþynningarlyf séu áhrifaríkari en </w:t>
      </w:r>
      <w:bookmarkStart w:id="18" w:name="OLE_LINK29"/>
      <w:r w:rsidRPr="007A4E29">
        <w:rPr>
          <w:szCs w:val="22"/>
        </w:rPr>
        <w:t xml:space="preserve">acetýlsalicýlsýra eða samsett meðferð með </w:t>
      </w:r>
      <w:r w:rsidR="006F65C7" w:rsidRPr="007A4E29">
        <w:rPr>
          <w:szCs w:val="22"/>
        </w:rPr>
        <w:t xml:space="preserve">Iscover </w:t>
      </w:r>
      <w:r w:rsidRPr="007A4E29">
        <w:rPr>
          <w:szCs w:val="22"/>
        </w:rPr>
        <w:t>og acetýlsalicýlsýru</w:t>
      </w:r>
      <w:bookmarkEnd w:id="18"/>
      <w:r w:rsidRPr="007A4E29">
        <w:rPr>
          <w:szCs w:val="22"/>
        </w:rPr>
        <w:t xml:space="preserve"> við þessu ástandi. Læknirinn ætti að hafa ávísað þér </w:t>
      </w:r>
      <w:r w:rsidR="006F65C7" w:rsidRPr="007A4E29">
        <w:rPr>
          <w:szCs w:val="22"/>
        </w:rPr>
        <w:t xml:space="preserve">Iscover </w:t>
      </w:r>
      <w:r w:rsidRPr="007A4E29">
        <w:rPr>
          <w:szCs w:val="22"/>
        </w:rPr>
        <w:t xml:space="preserve">og acetýlsalicýlsýru ef þú getur ekki tekið blóðþynningarlyf og ef þú ert ekki í hættu á að fá miklar blæðingar. </w:t>
      </w:r>
      <w:bookmarkEnd w:id="16"/>
      <w:bookmarkEnd w:id="17"/>
    </w:p>
    <w:p w:rsidR="00C14AC9" w:rsidRPr="007A4E29" w:rsidRDefault="00C14AC9" w:rsidP="00C14AC9">
      <w:pPr>
        <w:ind w:left="360"/>
        <w:rPr>
          <w:szCs w:val="22"/>
        </w:rPr>
      </w:pPr>
    </w:p>
    <w:p w:rsidR="00C14AC9" w:rsidRPr="007A4E29" w:rsidRDefault="00C14AC9" w:rsidP="00C14AC9">
      <w:pPr>
        <w:rPr>
          <w:szCs w:val="22"/>
        </w:rPr>
      </w:pPr>
    </w:p>
    <w:p w:rsidR="00C14AC9" w:rsidRPr="007A4E29" w:rsidRDefault="00C14AC9" w:rsidP="00885EE5">
      <w:pPr>
        <w:keepNext/>
        <w:tabs>
          <w:tab w:val="left" w:pos="540"/>
        </w:tabs>
        <w:rPr>
          <w:b/>
          <w:szCs w:val="22"/>
        </w:rPr>
      </w:pPr>
      <w:r w:rsidRPr="007A4E29">
        <w:rPr>
          <w:b/>
          <w:szCs w:val="22"/>
        </w:rPr>
        <w:t>2.</w:t>
      </w:r>
      <w:r w:rsidRPr="007A4E29">
        <w:rPr>
          <w:b/>
          <w:szCs w:val="22"/>
        </w:rPr>
        <w:tab/>
      </w:r>
      <w:r w:rsidR="002235B1">
        <w:rPr>
          <w:b/>
          <w:szCs w:val="22"/>
        </w:rPr>
        <w:t>Áður en byrjað er að nota Iscover</w:t>
      </w:r>
    </w:p>
    <w:p w:rsidR="00C14AC9" w:rsidRPr="007A4E29" w:rsidRDefault="00C14AC9" w:rsidP="00885EE5">
      <w:pPr>
        <w:keepNext/>
        <w:rPr>
          <w:szCs w:val="22"/>
        </w:rPr>
      </w:pPr>
    </w:p>
    <w:p w:rsidR="00C14AC9" w:rsidRPr="007A4E29" w:rsidRDefault="00C14AC9" w:rsidP="00885EE5">
      <w:pPr>
        <w:keepNext/>
        <w:rPr>
          <w:szCs w:val="22"/>
        </w:rPr>
      </w:pPr>
      <w:r w:rsidRPr="007A4E29">
        <w:rPr>
          <w:b/>
          <w:szCs w:val="22"/>
        </w:rPr>
        <w:t xml:space="preserve">Ekki má </w:t>
      </w:r>
      <w:r w:rsidR="002235B1">
        <w:rPr>
          <w:b/>
          <w:szCs w:val="22"/>
        </w:rPr>
        <w:t>nota</w:t>
      </w:r>
      <w:r w:rsidRPr="007A4E29">
        <w:rPr>
          <w:b/>
          <w:szCs w:val="22"/>
        </w:rPr>
        <w:t xml:space="preserve"> </w:t>
      </w:r>
      <w:r w:rsidR="009231E1" w:rsidRPr="007A4E29">
        <w:rPr>
          <w:b/>
          <w:szCs w:val="22"/>
        </w:rPr>
        <w:t>Iscover</w:t>
      </w:r>
      <w:r w:rsidRPr="007A4E29">
        <w:rPr>
          <w:b/>
          <w:szCs w:val="22"/>
        </w:rPr>
        <w:t>:</w:t>
      </w:r>
    </w:p>
    <w:p w:rsidR="00C14AC9" w:rsidRPr="007A4E29" w:rsidRDefault="00C14AC9" w:rsidP="00C14AC9">
      <w:pPr>
        <w:numPr>
          <w:ilvl w:val="0"/>
          <w:numId w:val="1"/>
        </w:numPr>
        <w:ind w:left="540" w:hanging="540"/>
        <w:rPr>
          <w:b/>
          <w:szCs w:val="22"/>
        </w:rPr>
      </w:pPr>
      <w:r w:rsidRPr="007A4E29">
        <w:rPr>
          <w:szCs w:val="22"/>
        </w:rPr>
        <w:t xml:space="preserve">ef </w:t>
      </w:r>
      <w:r w:rsidR="002235B1">
        <w:rPr>
          <w:szCs w:val="22"/>
        </w:rPr>
        <w:t xml:space="preserve">um er að ræða </w:t>
      </w:r>
      <w:r w:rsidRPr="007A4E29">
        <w:rPr>
          <w:szCs w:val="22"/>
        </w:rPr>
        <w:t>ofnæmi fyrir klópídógreli eða einhverju öðru innihaldsefni</w:t>
      </w:r>
      <w:r w:rsidR="002235B1" w:rsidRPr="002235B1">
        <w:rPr>
          <w:szCs w:val="22"/>
        </w:rPr>
        <w:t xml:space="preserve"> </w:t>
      </w:r>
      <w:r w:rsidR="002235B1">
        <w:rPr>
          <w:szCs w:val="22"/>
        </w:rPr>
        <w:t>lyfsins (talin upp í kafla 6).</w:t>
      </w:r>
    </w:p>
    <w:p w:rsidR="00C14AC9" w:rsidRPr="007A4E29" w:rsidRDefault="00C14AC9" w:rsidP="00C14AC9">
      <w:pPr>
        <w:numPr>
          <w:ilvl w:val="0"/>
          <w:numId w:val="1"/>
        </w:numPr>
        <w:ind w:left="540" w:hanging="540"/>
        <w:rPr>
          <w:b/>
          <w:szCs w:val="22"/>
        </w:rPr>
      </w:pPr>
      <w:r w:rsidRPr="007A4E29">
        <w:rPr>
          <w:szCs w:val="22"/>
        </w:rPr>
        <w:t>ef þú ert með virka blæðingu</w:t>
      </w:r>
      <w:r w:rsidR="0030568A" w:rsidRPr="007A4E29">
        <w:rPr>
          <w:szCs w:val="22"/>
        </w:rPr>
        <w:t>,</w:t>
      </w:r>
      <w:r w:rsidRPr="007A4E29">
        <w:rPr>
          <w:szCs w:val="22"/>
        </w:rPr>
        <w:t xml:space="preserve"> svo sem frá magasári</w:t>
      </w:r>
      <w:r w:rsidR="00543071" w:rsidRPr="007A4E29">
        <w:rPr>
          <w:szCs w:val="22"/>
        </w:rPr>
        <w:t xml:space="preserve"> </w:t>
      </w:r>
      <w:r w:rsidR="00543071" w:rsidRPr="007A4E29">
        <w:rPr>
          <w:noProof/>
          <w:szCs w:val="22"/>
        </w:rPr>
        <w:t>eða blæðingu í heila</w:t>
      </w:r>
    </w:p>
    <w:p w:rsidR="00C14AC9" w:rsidRPr="007A4E29" w:rsidRDefault="00C14AC9" w:rsidP="00C14AC9">
      <w:pPr>
        <w:numPr>
          <w:ilvl w:val="0"/>
          <w:numId w:val="1"/>
        </w:numPr>
        <w:ind w:left="540" w:hanging="540"/>
        <w:rPr>
          <w:b/>
          <w:szCs w:val="22"/>
        </w:rPr>
      </w:pPr>
      <w:r w:rsidRPr="007A4E29">
        <w:rPr>
          <w:szCs w:val="22"/>
        </w:rPr>
        <w:t>ef þú ert með verulega</w:t>
      </w:r>
      <w:r w:rsidR="0017273D" w:rsidRPr="007A4E29">
        <w:rPr>
          <w:szCs w:val="22"/>
        </w:rPr>
        <w:t xml:space="preserve"> skerta lifrarstarfsemi</w:t>
      </w:r>
      <w:r w:rsidR="00E32A3A" w:rsidRPr="007A4E29">
        <w:rPr>
          <w:szCs w:val="22"/>
        </w:rPr>
        <w:t>.</w:t>
      </w:r>
    </w:p>
    <w:p w:rsidR="00F9220E" w:rsidRPr="007A4E29" w:rsidRDefault="00F9220E" w:rsidP="00C14AC9">
      <w:pPr>
        <w:rPr>
          <w:szCs w:val="22"/>
        </w:rPr>
      </w:pPr>
    </w:p>
    <w:p w:rsidR="00C14AC9" w:rsidRPr="007A4E29" w:rsidRDefault="00C14AC9" w:rsidP="00C14AC9">
      <w:pPr>
        <w:rPr>
          <w:szCs w:val="22"/>
        </w:rPr>
      </w:pPr>
      <w:r w:rsidRPr="007A4E29">
        <w:rPr>
          <w:szCs w:val="22"/>
        </w:rPr>
        <w:t xml:space="preserve">Ef þetta á við um þig eða ef þú ert í einhverjum vafa skaltu ráðfæra þig við lækninn áður en þú tekur </w:t>
      </w:r>
      <w:r w:rsidR="009231E1" w:rsidRPr="007A4E29">
        <w:rPr>
          <w:szCs w:val="22"/>
        </w:rPr>
        <w:t>Iscover</w:t>
      </w:r>
      <w:r w:rsidRPr="007A4E29">
        <w:rPr>
          <w:szCs w:val="22"/>
        </w:rPr>
        <w:t>.</w:t>
      </w:r>
    </w:p>
    <w:p w:rsidR="00C14AC9" w:rsidRPr="007A4E29" w:rsidRDefault="00C14AC9" w:rsidP="00C14AC9">
      <w:pPr>
        <w:rPr>
          <w:szCs w:val="22"/>
        </w:rPr>
      </w:pPr>
    </w:p>
    <w:p w:rsidR="00C14AC9" w:rsidRPr="007A4E29" w:rsidRDefault="002235B1" w:rsidP="00286EC5">
      <w:pPr>
        <w:keepNext/>
        <w:rPr>
          <w:szCs w:val="22"/>
        </w:rPr>
      </w:pPr>
      <w:r>
        <w:rPr>
          <w:b/>
          <w:szCs w:val="22"/>
        </w:rPr>
        <w:t>Varnaðarorð og varúðarreglur</w:t>
      </w:r>
    </w:p>
    <w:p w:rsidR="00C14AC9" w:rsidRPr="007A4E29" w:rsidRDefault="00C14AC9" w:rsidP="00286EC5">
      <w:pPr>
        <w:keepNext/>
        <w:rPr>
          <w:szCs w:val="22"/>
        </w:rPr>
      </w:pPr>
      <w:r w:rsidRPr="007A4E29">
        <w:rPr>
          <w:szCs w:val="22"/>
        </w:rPr>
        <w:t xml:space="preserve">Ef </w:t>
      </w:r>
      <w:r w:rsidR="0030568A" w:rsidRPr="007A4E29">
        <w:rPr>
          <w:szCs w:val="22"/>
        </w:rPr>
        <w:t xml:space="preserve">einhverjar af eftirfarandi ástæðum eiga </w:t>
      </w:r>
      <w:r w:rsidRPr="007A4E29">
        <w:rPr>
          <w:szCs w:val="22"/>
        </w:rPr>
        <w:t xml:space="preserve">við um þig skaltu segja lækninum frá því áður en þú ferð að taka </w:t>
      </w:r>
      <w:r w:rsidR="009231E1" w:rsidRPr="007A4E29">
        <w:rPr>
          <w:szCs w:val="22"/>
        </w:rPr>
        <w:t>Iscover</w:t>
      </w:r>
      <w:r w:rsidRPr="007A4E29">
        <w:rPr>
          <w:szCs w:val="22"/>
        </w:rPr>
        <w:t>:</w:t>
      </w:r>
    </w:p>
    <w:p w:rsidR="00C14AC9" w:rsidRPr="007A4E29" w:rsidRDefault="00C14AC9" w:rsidP="00CD6001">
      <w:pPr>
        <w:numPr>
          <w:ilvl w:val="0"/>
          <w:numId w:val="4"/>
        </w:numPr>
        <w:tabs>
          <w:tab w:val="clear" w:pos="360"/>
          <w:tab w:val="num" w:pos="540"/>
          <w:tab w:val="num" w:pos="1080"/>
        </w:tabs>
        <w:ind w:left="540" w:hanging="540"/>
        <w:rPr>
          <w:szCs w:val="22"/>
        </w:rPr>
      </w:pPr>
      <w:r w:rsidRPr="007A4E29">
        <w:rPr>
          <w:szCs w:val="22"/>
        </w:rPr>
        <w:t>ef hætta er á blæðingu vegna:</w:t>
      </w:r>
    </w:p>
    <w:p w:rsidR="00C14AC9" w:rsidRPr="007A4E29" w:rsidRDefault="00C14AC9" w:rsidP="00CD6001">
      <w:pPr>
        <w:ind w:left="540" w:hanging="360"/>
        <w:rPr>
          <w:szCs w:val="22"/>
        </w:rPr>
      </w:pPr>
      <w:r w:rsidRPr="007A4E29">
        <w:rPr>
          <w:szCs w:val="22"/>
        </w:rPr>
        <w:t>-</w:t>
      </w:r>
      <w:r w:rsidRPr="007A4E29">
        <w:rPr>
          <w:szCs w:val="22"/>
        </w:rPr>
        <w:tab/>
        <w:t>sjúkdómsástands með hættu á innvortis blæðingu (svo sem magasár)</w:t>
      </w:r>
    </w:p>
    <w:p w:rsidR="00C14AC9" w:rsidRPr="007A4E29" w:rsidRDefault="00C14AC9" w:rsidP="00E24F0D">
      <w:pPr>
        <w:ind w:left="540" w:hanging="360"/>
        <w:rPr>
          <w:szCs w:val="22"/>
        </w:rPr>
      </w:pPr>
      <w:r w:rsidRPr="007A4E29">
        <w:rPr>
          <w:szCs w:val="22"/>
        </w:rPr>
        <w:t>-</w:t>
      </w:r>
      <w:r w:rsidRPr="007A4E29">
        <w:rPr>
          <w:szCs w:val="22"/>
        </w:rPr>
        <w:tab/>
        <w:t>blóðsjúkdóms sem eykur tilhneigingu til innvortis blæðingar (blæðingar inni í vefjum, líffærum eða liðum)</w:t>
      </w:r>
    </w:p>
    <w:p w:rsidR="00C14AC9" w:rsidRPr="007A4E29" w:rsidRDefault="00C14AC9" w:rsidP="00E24F0D">
      <w:pPr>
        <w:ind w:left="540" w:hanging="357"/>
        <w:rPr>
          <w:szCs w:val="22"/>
        </w:rPr>
      </w:pPr>
      <w:r w:rsidRPr="007A4E29">
        <w:rPr>
          <w:szCs w:val="22"/>
        </w:rPr>
        <w:t>-</w:t>
      </w:r>
      <w:r w:rsidRPr="007A4E29">
        <w:rPr>
          <w:szCs w:val="22"/>
        </w:rPr>
        <w:tab/>
        <w:t>nýlegs, alvarlegs áverka</w:t>
      </w:r>
    </w:p>
    <w:p w:rsidR="00C14AC9" w:rsidRPr="007A4E29" w:rsidRDefault="00C14AC9" w:rsidP="00E24F0D">
      <w:pPr>
        <w:ind w:left="540" w:hanging="360"/>
        <w:rPr>
          <w:szCs w:val="22"/>
        </w:rPr>
      </w:pPr>
      <w:r w:rsidRPr="007A4E29">
        <w:rPr>
          <w:szCs w:val="22"/>
        </w:rPr>
        <w:t>-</w:t>
      </w:r>
      <w:r w:rsidRPr="007A4E29">
        <w:rPr>
          <w:szCs w:val="22"/>
        </w:rPr>
        <w:tab/>
        <w:t>nýlegrar skurðaðgerðar (þar með talið tannaðgerðar)</w:t>
      </w:r>
    </w:p>
    <w:p w:rsidR="00C14AC9" w:rsidRPr="007A4E29" w:rsidRDefault="00C14AC9" w:rsidP="00E24F0D">
      <w:pPr>
        <w:ind w:left="540" w:hanging="357"/>
        <w:rPr>
          <w:szCs w:val="22"/>
        </w:rPr>
      </w:pPr>
      <w:r w:rsidRPr="007A4E29">
        <w:rPr>
          <w:szCs w:val="22"/>
        </w:rPr>
        <w:t>-</w:t>
      </w:r>
      <w:r w:rsidRPr="007A4E29">
        <w:rPr>
          <w:szCs w:val="22"/>
        </w:rPr>
        <w:tab/>
        <w:t>áætlaðrar skurðaðgerðar (þar með talið tannaðgerðar) næstu vikuna</w:t>
      </w:r>
    </w:p>
    <w:p w:rsidR="00543071" w:rsidRPr="007A4E29" w:rsidRDefault="00543071" w:rsidP="00C14AC9">
      <w:pPr>
        <w:numPr>
          <w:ilvl w:val="0"/>
          <w:numId w:val="1"/>
        </w:numPr>
        <w:ind w:left="540" w:hanging="540"/>
        <w:rPr>
          <w:szCs w:val="22"/>
        </w:rPr>
      </w:pPr>
      <w:r w:rsidRPr="007A4E29">
        <w:rPr>
          <w:noProof/>
          <w:szCs w:val="22"/>
        </w:rPr>
        <w:t xml:space="preserve">ef þú hefur fengið blóðtappa í </w:t>
      </w:r>
      <w:r w:rsidR="0017273D" w:rsidRPr="007A4E29">
        <w:rPr>
          <w:noProof/>
          <w:szCs w:val="22"/>
        </w:rPr>
        <w:t>heila</w:t>
      </w:r>
      <w:r w:rsidRPr="007A4E29">
        <w:rPr>
          <w:noProof/>
          <w:szCs w:val="22"/>
        </w:rPr>
        <w:t xml:space="preserve">slagæð (blóðþurrð) á </w:t>
      </w:r>
      <w:r w:rsidR="00E32A3A" w:rsidRPr="007A4E29">
        <w:rPr>
          <w:noProof/>
          <w:szCs w:val="22"/>
        </w:rPr>
        <w:t xml:space="preserve">undangengnum </w:t>
      </w:r>
      <w:r w:rsidRPr="007A4E29">
        <w:rPr>
          <w:noProof/>
          <w:szCs w:val="22"/>
        </w:rPr>
        <w:t>sjö dögum</w:t>
      </w:r>
      <w:r w:rsidRPr="007A4E29" w:rsidDel="00543071">
        <w:rPr>
          <w:szCs w:val="22"/>
        </w:rPr>
        <w:t xml:space="preserve"> </w:t>
      </w:r>
    </w:p>
    <w:p w:rsidR="002235B1" w:rsidRPr="008D3A5C" w:rsidRDefault="00C14AC9" w:rsidP="008D3A5C">
      <w:pPr>
        <w:numPr>
          <w:ilvl w:val="0"/>
          <w:numId w:val="1"/>
        </w:numPr>
        <w:ind w:left="540" w:hanging="540"/>
        <w:rPr>
          <w:b/>
          <w:szCs w:val="22"/>
        </w:rPr>
      </w:pPr>
      <w:r w:rsidRPr="007A4E29">
        <w:rPr>
          <w:szCs w:val="22"/>
        </w:rPr>
        <w:t xml:space="preserve">ef þú ert með nýrna- eða lifrarsjúkdóm </w:t>
      </w:r>
    </w:p>
    <w:p w:rsidR="00FC4210" w:rsidRPr="00A21858" w:rsidRDefault="002235B1" w:rsidP="00FC4210">
      <w:pPr>
        <w:keepNext/>
        <w:keepLines/>
        <w:numPr>
          <w:ilvl w:val="0"/>
          <w:numId w:val="1"/>
        </w:numPr>
        <w:ind w:left="540" w:hanging="540"/>
        <w:rPr>
          <w:b/>
          <w:szCs w:val="22"/>
        </w:rPr>
      </w:pPr>
      <w:r>
        <w:rPr>
          <w:szCs w:val="22"/>
        </w:rPr>
        <w:t>ef þú hefur fengið ofnæmi eða ofnæmisviðbrögð við einhverju lyfi við sjúkdómnum</w:t>
      </w:r>
      <w:r w:rsidR="00FC4210" w:rsidRPr="00FC4210">
        <w:rPr>
          <w:szCs w:val="22"/>
        </w:rPr>
        <w:t xml:space="preserve"> </w:t>
      </w:r>
    </w:p>
    <w:p w:rsidR="002235B1" w:rsidRPr="00FC4210" w:rsidRDefault="00FC4210" w:rsidP="00FC4210">
      <w:pPr>
        <w:keepNext/>
        <w:keepLines/>
        <w:numPr>
          <w:ilvl w:val="0"/>
          <w:numId w:val="1"/>
        </w:numPr>
        <w:ind w:left="540" w:hanging="540"/>
        <w:rPr>
          <w:b/>
          <w:szCs w:val="22"/>
        </w:rPr>
      </w:pPr>
      <w:r w:rsidRPr="00E17C58">
        <w:rPr>
          <w:szCs w:val="22"/>
        </w:rPr>
        <w:t>ef þú ert með sögu um heilablæðingu án höfuðáverka.</w:t>
      </w:r>
    </w:p>
    <w:p w:rsidR="00C14AC9" w:rsidRPr="007A4E29" w:rsidRDefault="00C14AC9" w:rsidP="00C14AC9">
      <w:pPr>
        <w:rPr>
          <w:szCs w:val="22"/>
        </w:rPr>
      </w:pPr>
    </w:p>
    <w:p w:rsidR="00E24F0D" w:rsidRPr="007A4E29" w:rsidRDefault="00E24F0D" w:rsidP="00E24F0D">
      <w:pPr>
        <w:rPr>
          <w:noProof/>
          <w:szCs w:val="22"/>
        </w:rPr>
      </w:pPr>
      <w:r w:rsidRPr="007A4E29">
        <w:rPr>
          <w:noProof/>
          <w:szCs w:val="22"/>
        </w:rPr>
        <w:t xml:space="preserve">Meðan á </w:t>
      </w:r>
      <w:r w:rsidR="009231E1" w:rsidRPr="007A4E29">
        <w:rPr>
          <w:noProof/>
          <w:szCs w:val="22"/>
        </w:rPr>
        <w:t>Iscover</w:t>
      </w:r>
      <w:r w:rsidRPr="007A4E29">
        <w:rPr>
          <w:noProof/>
          <w:szCs w:val="22"/>
        </w:rPr>
        <w:t xml:space="preserve"> meðferð stendur:</w:t>
      </w:r>
    </w:p>
    <w:p w:rsidR="00E24F0D" w:rsidRPr="007A4E29" w:rsidRDefault="00E24F0D" w:rsidP="00E24F0D">
      <w:pPr>
        <w:numPr>
          <w:ilvl w:val="0"/>
          <w:numId w:val="13"/>
        </w:numPr>
        <w:tabs>
          <w:tab w:val="clear" w:pos="720"/>
          <w:tab w:val="num" w:pos="540"/>
        </w:tabs>
        <w:ind w:hanging="720"/>
        <w:rPr>
          <w:noProof/>
          <w:szCs w:val="22"/>
        </w:rPr>
      </w:pPr>
      <w:r w:rsidRPr="007A4E29">
        <w:rPr>
          <w:noProof/>
          <w:szCs w:val="22"/>
        </w:rPr>
        <w:t>Lát</w:t>
      </w:r>
      <w:r w:rsidR="00AA23FF" w:rsidRPr="007A4E29">
        <w:rPr>
          <w:noProof/>
          <w:szCs w:val="22"/>
        </w:rPr>
        <w:t>tu</w:t>
      </w:r>
      <w:r w:rsidRPr="007A4E29">
        <w:rPr>
          <w:noProof/>
          <w:szCs w:val="22"/>
        </w:rPr>
        <w:t xml:space="preserve"> lækninn vita ef áformað er að þú farir í skurðagerð (þ.m.t. tannaðgerð).</w:t>
      </w:r>
    </w:p>
    <w:p w:rsidR="00E24F0D" w:rsidRPr="007A4E29" w:rsidRDefault="00E24F0D" w:rsidP="00E24F0D">
      <w:pPr>
        <w:numPr>
          <w:ilvl w:val="0"/>
          <w:numId w:val="13"/>
        </w:numPr>
        <w:tabs>
          <w:tab w:val="clear" w:pos="720"/>
          <w:tab w:val="num" w:pos="540"/>
        </w:tabs>
        <w:ind w:left="540" w:hanging="540"/>
        <w:rPr>
          <w:noProof/>
          <w:szCs w:val="22"/>
        </w:rPr>
      </w:pPr>
      <w:r w:rsidRPr="007A4E29">
        <w:rPr>
          <w:noProof/>
          <w:szCs w:val="22"/>
        </w:rPr>
        <w:t>Lát</w:t>
      </w:r>
      <w:r w:rsidR="00AA23FF" w:rsidRPr="007A4E29">
        <w:rPr>
          <w:noProof/>
          <w:szCs w:val="22"/>
        </w:rPr>
        <w:t>tu</w:t>
      </w:r>
      <w:r w:rsidRPr="007A4E29">
        <w:rPr>
          <w:noProof/>
          <w:szCs w:val="22"/>
        </w:rPr>
        <w:t xml:space="preserve"> lækninn vita um leið og vart verður við sjúkdómseinkenni</w:t>
      </w:r>
      <w:r w:rsidR="00E20C8C" w:rsidRPr="007A4E29">
        <w:rPr>
          <w:noProof/>
          <w:szCs w:val="22"/>
        </w:rPr>
        <w:t xml:space="preserve"> (einnig þekkt sem </w:t>
      </w:r>
      <w:r w:rsidR="0015753F">
        <w:rPr>
          <w:noProof/>
          <w:szCs w:val="22"/>
        </w:rPr>
        <w:t>blóðflagnafæðarp</w:t>
      </w:r>
      <w:r w:rsidR="0015753F">
        <w:t>urpuri</w:t>
      </w:r>
      <w:r w:rsidR="0015753F" w:rsidRPr="00D91A87">
        <w:t xml:space="preserve"> með segamyndun (TTP)</w:t>
      </w:r>
      <w:r w:rsidR="0015753F">
        <w:t>)</w:t>
      </w:r>
      <w:r w:rsidRPr="007A4E29">
        <w:rPr>
          <w:noProof/>
          <w:szCs w:val="22"/>
        </w:rPr>
        <w:t xml:space="preserve"> sem fela í sér hita og marbletti eða blettablæðingu undir húð sem getur litið út eins og rauðar doppur á stærð við títuprjónsodd, með eða án óútskýrðrar feikilegrar þreytu, ringlun</w:t>
      </w:r>
      <w:r w:rsidR="00AA23FF" w:rsidRPr="007A4E29">
        <w:rPr>
          <w:noProof/>
          <w:szCs w:val="22"/>
        </w:rPr>
        <w:t>ar</w:t>
      </w:r>
      <w:r w:rsidRPr="007A4E29">
        <w:rPr>
          <w:noProof/>
          <w:szCs w:val="22"/>
        </w:rPr>
        <w:t>, gulnun</w:t>
      </w:r>
      <w:r w:rsidR="00AA23FF" w:rsidRPr="007A4E29">
        <w:rPr>
          <w:noProof/>
          <w:szCs w:val="22"/>
        </w:rPr>
        <w:t>ar</w:t>
      </w:r>
      <w:r w:rsidRPr="007A4E29">
        <w:rPr>
          <w:noProof/>
          <w:szCs w:val="22"/>
        </w:rPr>
        <w:t xml:space="preserve"> húðar eða augna (gulu) (</w:t>
      </w:r>
      <w:r w:rsidR="002235B1">
        <w:rPr>
          <w:noProof/>
          <w:szCs w:val="22"/>
        </w:rPr>
        <w:t>sjá kafla 4, „Hugsanlegar aukaverkanir“).</w:t>
      </w:r>
    </w:p>
    <w:p w:rsidR="00E24F0D" w:rsidRPr="007A4E29" w:rsidRDefault="00E24F0D" w:rsidP="00E24F0D">
      <w:pPr>
        <w:numPr>
          <w:ilvl w:val="0"/>
          <w:numId w:val="13"/>
        </w:numPr>
        <w:tabs>
          <w:tab w:val="clear" w:pos="720"/>
          <w:tab w:val="num" w:pos="540"/>
        </w:tabs>
        <w:ind w:left="540" w:hanging="540"/>
        <w:rPr>
          <w:noProof/>
          <w:szCs w:val="22"/>
        </w:rPr>
      </w:pPr>
      <w:r w:rsidRPr="007A4E29">
        <w:rPr>
          <w:noProof/>
          <w:szCs w:val="22"/>
        </w:rPr>
        <w:t xml:space="preserve">Ef þú skerð þig eða meiðir getur verið að blæðingin </w:t>
      </w:r>
      <w:r w:rsidR="00E32A3A" w:rsidRPr="007A4E29">
        <w:rPr>
          <w:noProof/>
          <w:szCs w:val="22"/>
        </w:rPr>
        <w:t xml:space="preserve">verði </w:t>
      </w:r>
      <w:r w:rsidRPr="007A4E29">
        <w:rPr>
          <w:noProof/>
          <w:szCs w:val="22"/>
        </w:rPr>
        <w:t>lengur en venjulega að stöðvast. Þetta tengist því hvernig lyfið verkar</w:t>
      </w:r>
      <w:r w:rsidR="00EA733A" w:rsidRPr="007A4E29">
        <w:rPr>
          <w:noProof/>
          <w:szCs w:val="22"/>
        </w:rPr>
        <w:t xml:space="preserve"> þar sem það hindrar myndun blóðkekkja</w:t>
      </w:r>
      <w:r w:rsidRPr="007A4E29">
        <w:rPr>
          <w:noProof/>
          <w:szCs w:val="22"/>
        </w:rPr>
        <w:t xml:space="preserve">. </w:t>
      </w:r>
      <w:r w:rsidR="00EA733A" w:rsidRPr="007A4E29">
        <w:rPr>
          <w:szCs w:val="22"/>
        </w:rPr>
        <w:t>Venjulega þarf ekki að hafa áhyggjur af þessu ef um</w:t>
      </w:r>
      <w:r w:rsidR="00EA733A" w:rsidRPr="007A4E29" w:rsidDel="00EA733A">
        <w:rPr>
          <w:noProof/>
          <w:szCs w:val="22"/>
        </w:rPr>
        <w:t xml:space="preserve"> </w:t>
      </w:r>
      <w:r w:rsidRPr="007A4E29">
        <w:rPr>
          <w:noProof/>
          <w:szCs w:val="22"/>
        </w:rPr>
        <w:t>minni</w:t>
      </w:r>
      <w:r w:rsidR="00E32A3A" w:rsidRPr="007A4E29">
        <w:rPr>
          <w:noProof/>
          <w:szCs w:val="22"/>
        </w:rPr>
        <w:t xml:space="preserve"> </w:t>
      </w:r>
      <w:r w:rsidRPr="007A4E29">
        <w:rPr>
          <w:noProof/>
          <w:szCs w:val="22"/>
        </w:rPr>
        <w:t xml:space="preserve">háttar skurði eða meiðsl </w:t>
      </w:r>
      <w:r w:rsidR="00B33DDC" w:rsidRPr="007A4E29">
        <w:rPr>
          <w:noProof/>
          <w:szCs w:val="22"/>
        </w:rPr>
        <w:t xml:space="preserve">er að ræða </w:t>
      </w:r>
      <w:r w:rsidRPr="007A4E29">
        <w:rPr>
          <w:noProof/>
          <w:szCs w:val="22"/>
        </w:rPr>
        <w:t xml:space="preserve">eins og t.d. þegar þú skerð þig við rakstur. Hafðu þó strax samband við lækninn ef þú </w:t>
      </w:r>
      <w:r w:rsidR="00EA733A" w:rsidRPr="007A4E29">
        <w:rPr>
          <w:szCs w:val="22"/>
        </w:rPr>
        <w:t>hefur áhyggjur af blæðingu</w:t>
      </w:r>
      <w:r w:rsidR="00E32A3A" w:rsidRPr="007A4E29">
        <w:rPr>
          <w:szCs w:val="22"/>
        </w:rPr>
        <w:t>nu</w:t>
      </w:r>
      <w:r w:rsidR="00EA733A" w:rsidRPr="007A4E29">
        <w:rPr>
          <w:szCs w:val="22"/>
        </w:rPr>
        <w:t xml:space="preserve">m </w:t>
      </w:r>
      <w:r w:rsidRPr="007A4E29">
        <w:rPr>
          <w:noProof/>
          <w:szCs w:val="22"/>
        </w:rPr>
        <w:t xml:space="preserve">(sjá </w:t>
      </w:r>
      <w:r w:rsidR="00AA23FF" w:rsidRPr="007A4E29">
        <w:rPr>
          <w:noProof/>
          <w:szCs w:val="22"/>
        </w:rPr>
        <w:t>kafla</w:t>
      </w:r>
      <w:r w:rsidR="0030568A" w:rsidRPr="007A4E29">
        <w:rPr>
          <w:noProof/>
          <w:szCs w:val="22"/>
        </w:rPr>
        <w:t> 4</w:t>
      </w:r>
      <w:r w:rsidR="00AA23FF" w:rsidRPr="007A4E29">
        <w:rPr>
          <w:noProof/>
          <w:szCs w:val="22"/>
        </w:rPr>
        <w:t xml:space="preserve"> </w:t>
      </w:r>
      <w:r w:rsidR="002235B1">
        <w:rPr>
          <w:noProof/>
          <w:szCs w:val="22"/>
        </w:rPr>
        <w:t>„Hugsanlegar aukaverkanir“</w:t>
      </w:r>
      <w:r w:rsidRPr="007A4E29">
        <w:rPr>
          <w:noProof/>
          <w:szCs w:val="22"/>
        </w:rPr>
        <w:t>).</w:t>
      </w:r>
    </w:p>
    <w:p w:rsidR="00E24F0D" w:rsidRPr="007A4E29" w:rsidRDefault="00E24F0D" w:rsidP="00E24F0D">
      <w:pPr>
        <w:numPr>
          <w:ilvl w:val="0"/>
          <w:numId w:val="13"/>
        </w:numPr>
        <w:tabs>
          <w:tab w:val="clear" w:pos="720"/>
          <w:tab w:val="num" w:pos="540"/>
        </w:tabs>
        <w:ind w:left="540" w:hanging="540"/>
        <w:rPr>
          <w:noProof/>
          <w:szCs w:val="22"/>
        </w:rPr>
      </w:pPr>
      <w:r w:rsidRPr="007A4E29">
        <w:rPr>
          <w:noProof/>
          <w:szCs w:val="22"/>
        </w:rPr>
        <w:t>Læknirinn gæti sent þig í blóðrannsókn.</w:t>
      </w:r>
    </w:p>
    <w:p w:rsidR="002235B1" w:rsidRDefault="002235B1" w:rsidP="002235B1">
      <w:pPr>
        <w:rPr>
          <w:b/>
          <w:szCs w:val="22"/>
        </w:rPr>
      </w:pPr>
    </w:p>
    <w:p w:rsidR="002235B1" w:rsidRDefault="002235B1" w:rsidP="002235B1">
      <w:pPr>
        <w:keepNext/>
        <w:rPr>
          <w:b/>
          <w:szCs w:val="22"/>
        </w:rPr>
      </w:pPr>
      <w:r>
        <w:rPr>
          <w:b/>
          <w:szCs w:val="22"/>
        </w:rPr>
        <w:t>Börn og unglingar</w:t>
      </w:r>
    </w:p>
    <w:p w:rsidR="002235B1" w:rsidRDefault="002235B1" w:rsidP="002235B1">
      <w:pPr>
        <w:keepNext/>
        <w:rPr>
          <w:szCs w:val="22"/>
        </w:rPr>
      </w:pPr>
      <w:r>
        <w:rPr>
          <w:szCs w:val="22"/>
        </w:rPr>
        <w:t>Gefið börnum ekki þetta lyf vegna þess að það verkar ekki.</w:t>
      </w:r>
    </w:p>
    <w:p w:rsidR="00A62C72" w:rsidRPr="007A4E29" w:rsidRDefault="00A62C72" w:rsidP="00C14AC9">
      <w:pPr>
        <w:rPr>
          <w:b/>
          <w:szCs w:val="22"/>
        </w:rPr>
      </w:pPr>
    </w:p>
    <w:p w:rsidR="002235B1" w:rsidRDefault="002235B1" w:rsidP="00C14AC9">
      <w:pPr>
        <w:rPr>
          <w:b/>
          <w:szCs w:val="22"/>
        </w:rPr>
      </w:pPr>
      <w:r>
        <w:rPr>
          <w:b/>
          <w:szCs w:val="22"/>
        </w:rPr>
        <w:t>Notkun annarra lyfja samhliða Iscover</w:t>
      </w:r>
    </w:p>
    <w:p w:rsidR="002235B1" w:rsidRDefault="002235B1" w:rsidP="002235B1">
      <w:pPr>
        <w:keepNext/>
        <w:rPr>
          <w:szCs w:val="22"/>
        </w:rPr>
      </w:pPr>
      <w:r>
        <w:rPr>
          <w:szCs w:val="22"/>
        </w:rPr>
        <w:t>Látið lækninn eða lyfjafræðing vita um öll önnur lyf sem eru notuð, hafa nýlega verið notuð eða kynnu að verða notuð.</w:t>
      </w:r>
    </w:p>
    <w:p w:rsidR="00844481" w:rsidRPr="007A4E29" w:rsidRDefault="00844481" w:rsidP="00844481">
      <w:pPr>
        <w:rPr>
          <w:szCs w:val="22"/>
        </w:rPr>
      </w:pPr>
      <w:r w:rsidRPr="007A4E29">
        <w:rPr>
          <w:szCs w:val="22"/>
        </w:rPr>
        <w:t>Sum önnur lyf geta haft áhrif á notkun Iscover og öfugt.</w:t>
      </w:r>
    </w:p>
    <w:p w:rsidR="00C14AC9" w:rsidRPr="007A4E29" w:rsidRDefault="00C14AC9" w:rsidP="00C14AC9">
      <w:pPr>
        <w:rPr>
          <w:szCs w:val="22"/>
        </w:rPr>
      </w:pPr>
    </w:p>
    <w:p w:rsidR="006D430D" w:rsidRDefault="006D430D" w:rsidP="006D430D">
      <w:pPr>
        <w:rPr>
          <w:szCs w:val="22"/>
        </w:rPr>
      </w:pPr>
      <w:r>
        <w:rPr>
          <w:szCs w:val="22"/>
        </w:rPr>
        <w:t>Þú skalt sérstaklega segja lækninum frá því ef þú tekur:</w:t>
      </w:r>
    </w:p>
    <w:p w:rsidR="006D430D" w:rsidRDefault="006D430D" w:rsidP="006D430D">
      <w:pPr>
        <w:ind w:left="567" w:hanging="567"/>
        <w:rPr>
          <w:szCs w:val="22"/>
        </w:rPr>
      </w:pPr>
      <w:r>
        <w:rPr>
          <w:szCs w:val="22"/>
        </w:rPr>
        <w:t>-</w:t>
      </w:r>
      <w:r>
        <w:rPr>
          <w:szCs w:val="22"/>
        </w:rPr>
        <w:tab/>
        <w:t>lyf sem auka blæðingarhættu, svo sem:</w:t>
      </w:r>
    </w:p>
    <w:p w:rsidR="006D430D" w:rsidRDefault="006D430D" w:rsidP="00303D5A">
      <w:pPr>
        <w:numPr>
          <w:ilvl w:val="1"/>
          <w:numId w:val="3"/>
        </w:numPr>
        <w:tabs>
          <w:tab w:val="clear" w:pos="1800"/>
        </w:tabs>
        <w:ind w:left="1134" w:hanging="425"/>
        <w:rPr>
          <w:szCs w:val="22"/>
        </w:rPr>
      </w:pPr>
      <w:r>
        <w:rPr>
          <w:szCs w:val="22"/>
        </w:rPr>
        <w:t>segavarnarlyf til inntöku, lyf sem notuð eru til þess að minnka blóðstorknun,</w:t>
      </w:r>
    </w:p>
    <w:p w:rsidR="006D430D" w:rsidRDefault="006D430D" w:rsidP="00303D5A">
      <w:pPr>
        <w:numPr>
          <w:ilvl w:val="1"/>
          <w:numId w:val="3"/>
        </w:numPr>
        <w:tabs>
          <w:tab w:val="clear" w:pos="1800"/>
        </w:tabs>
        <w:ind w:left="1134" w:hanging="425"/>
        <w:rPr>
          <w:szCs w:val="22"/>
        </w:rPr>
      </w:pPr>
      <w:r>
        <w:rPr>
          <w:szCs w:val="22"/>
        </w:rPr>
        <w:t>bólgueyðandi verkjalyf</w:t>
      </w:r>
      <w:r w:rsidRPr="005D1FF8">
        <w:rPr>
          <w:szCs w:val="22"/>
        </w:rPr>
        <w:t xml:space="preserve"> </w:t>
      </w:r>
      <w:r>
        <w:rPr>
          <w:szCs w:val="22"/>
        </w:rPr>
        <w:t xml:space="preserve">sem ekki eru sterar, venjulega notuð til þess að meðhöndla sársauka og/eða bólgusjúkdóma í vöðvum og liðum, </w:t>
      </w:r>
    </w:p>
    <w:p w:rsidR="006D430D" w:rsidRDefault="006D430D" w:rsidP="00303D5A">
      <w:pPr>
        <w:numPr>
          <w:ilvl w:val="1"/>
          <w:numId w:val="3"/>
        </w:numPr>
        <w:tabs>
          <w:tab w:val="clear" w:pos="1800"/>
        </w:tabs>
        <w:ind w:left="1134" w:hanging="425"/>
        <w:rPr>
          <w:szCs w:val="22"/>
        </w:rPr>
      </w:pPr>
      <w:r>
        <w:rPr>
          <w:szCs w:val="22"/>
        </w:rPr>
        <w:t xml:space="preserve">heparín eða önnur stungulyf sem eru notuð til þess að draga úr blóðstorknun, </w:t>
      </w:r>
    </w:p>
    <w:p w:rsidR="006D430D" w:rsidRDefault="006D430D" w:rsidP="00303D5A">
      <w:pPr>
        <w:numPr>
          <w:ilvl w:val="1"/>
          <w:numId w:val="3"/>
        </w:numPr>
        <w:tabs>
          <w:tab w:val="clear" w:pos="1800"/>
        </w:tabs>
        <w:ind w:left="1134" w:hanging="425"/>
        <w:rPr>
          <w:szCs w:val="22"/>
        </w:rPr>
      </w:pPr>
      <w:r w:rsidRPr="008F0900">
        <w:rPr>
          <w:szCs w:val="22"/>
        </w:rPr>
        <w:t>ticlopidin, annað lyf sem hindrar samloðun blóðflagna</w:t>
      </w:r>
      <w:r>
        <w:rPr>
          <w:szCs w:val="22"/>
        </w:rPr>
        <w:t>,</w:t>
      </w:r>
    </w:p>
    <w:p w:rsidR="006D430D" w:rsidRDefault="006D430D" w:rsidP="00303D5A">
      <w:pPr>
        <w:numPr>
          <w:ilvl w:val="1"/>
          <w:numId w:val="3"/>
        </w:numPr>
        <w:tabs>
          <w:tab w:val="clear" w:pos="1800"/>
        </w:tabs>
        <w:ind w:left="1134" w:hanging="425"/>
        <w:rPr>
          <w:szCs w:val="22"/>
        </w:rPr>
      </w:pPr>
      <w:r w:rsidRPr="008F0900">
        <w:rPr>
          <w:szCs w:val="22"/>
        </w:rPr>
        <w:t>sér</w:t>
      </w:r>
      <w:r>
        <w:rPr>
          <w:szCs w:val="22"/>
        </w:rPr>
        <w:t>tækan</w:t>
      </w:r>
      <w:r w:rsidRPr="008F0900">
        <w:rPr>
          <w:szCs w:val="22"/>
        </w:rPr>
        <w:t xml:space="preserve"> serótónín</w:t>
      </w:r>
      <w:r>
        <w:rPr>
          <w:szCs w:val="22"/>
        </w:rPr>
        <w:t>-</w:t>
      </w:r>
      <w:r w:rsidRPr="00CA05CF">
        <w:rPr>
          <w:szCs w:val="22"/>
        </w:rPr>
        <w:t>endurupptökuhem</w:t>
      </w:r>
      <w:r>
        <w:rPr>
          <w:szCs w:val="22"/>
        </w:rPr>
        <w:t>i</w:t>
      </w:r>
      <w:r w:rsidRPr="00CA05CF">
        <w:rPr>
          <w:szCs w:val="22"/>
        </w:rPr>
        <w:t xml:space="preserve">l (SSRI) (þar á meðal, en ekki einskorðað við, fluoxetin og fluvoxamin), lyf </w:t>
      </w:r>
      <w:r>
        <w:rPr>
          <w:szCs w:val="22"/>
        </w:rPr>
        <w:t xml:space="preserve">sem eru </w:t>
      </w:r>
      <w:r w:rsidRPr="00CA05CF">
        <w:rPr>
          <w:szCs w:val="22"/>
        </w:rPr>
        <w:t>vanalega notuð við þunglyndi,</w:t>
      </w:r>
    </w:p>
    <w:p w:rsidR="00D20690" w:rsidRPr="00D20690" w:rsidRDefault="00D20690" w:rsidP="00D20690">
      <w:pPr>
        <w:numPr>
          <w:ilvl w:val="1"/>
          <w:numId w:val="3"/>
        </w:numPr>
        <w:tabs>
          <w:tab w:val="clear" w:pos="1800"/>
        </w:tabs>
        <w:ind w:left="1134" w:hanging="425"/>
        <w:rPr>
          <w:szCs w:val="22"/>
        </w:rPr>
      </w:pPr>
      <w:r>
        <w:rPr>
          <w:szCs w:val="22"/>
        </w:rPr>
        <w:t>rífampicín (notað við alvarlegum sýkingum)</w:t>
      </w:r>
    </w:p>
    <w:p w:rsidR="006D430D" w:rsidRPr="008F0900" w:rsidRDefault="006D430D" w:rsidP="00303D5A">
      <w:pPr>
        <w:pStyle w:val="ListBullet2"/>
        <w:keepNext w:val="0"/>
        <w:widowControl/>
        <w:numPr>
          <w:ilvl w:val="0"/>
          <w:numId w:val="3"/>
        </w:numPr>
        <w:tabs>
          <w:tab w:val="clear" w:pos="1440"/>
          <w:tab w:val="left" w:pos="567"/>
        </w:tabs>
        <w:ind w:left="567" w:hanging="567"/>
        <w:jc w:val="left"/>
      </w:pPr>
      <w:r w:rsidRPr="001C3760">
        <w:t>omeprazol eða esomeprazol, lyf við óþægindum í maga</w:t>
      </w:r>
      <w:r>
        <w:t>,</w:t>
      </w:r>
    </w:p>
    <w:p w:rsidR="006D430D" w:rsidRPr="008272E4" w:rsidRDefault="006D430D" w:rsidP="006D430D">
      <w:pPr>
        <w:pStyle w:val="ListBullet2"/>
        <w:keepNext w:val="0"/>
        <w:widowControl/>
        <w:numPr>
          <w:ilvl w:val="0"/>
          <w:numId w:val="3"/>
        </w:numPr>
        <w:tabs>
          <w:tab w:val="clear" w:pos="1440"/>
          <w:tab w:val="left" w:pos="567"/>
        </w:tabs>
        <w:ind w:left="567" w:hanging="567"/>
        <w:jc w:val="left"/>
        <w:rPr>
          <w:sz w:val="24"/>
        </w:rPr>
      </w:pPr>
      <w:r w:rsidRPr="008B2ADA">
        <w:t>fluconazol</w:t>
      </w:r>
      <w:r>
        <w:t xml:space="preserve"> eða</w:t>
      </w:r>
      <w:r w:rsidRPr="008B2ADA">
        <w:t xml:space="preserve"> voriconazol, </w:t>
      </w:r>
      <w:r>
        <w:t>lyf við sveppasýkingum,</w:t>
      </w:r>
    </w:p>
    <w:p w:rsidR="006D430D" w:rsidRPr="008B2ADA" w:rsidRDefault="006D430D" w:rsidP="006D430D">
      <w:pPr>
        <w:pStyle w:val="ListBullet2"/>
        <w:keepNext w:val="0"/>
        <w:widowControl/>
        <w:numPr>
          <w:ilvl w:val="0"/>
          <w:numId w:val="3"/>
        </w:numPr>
        <w:tabs>
          <w:tab w:val="clear" w:pos="1440"/>
          <w:tab w:val="left" w:pos="567"/>
        </w:tabs>
        <w:ind w:left="567" w:hanging="567"/>
        <w:jc w:val="left"/>
        <w:rPr>
          <w:sz w:val="24"/>
        </w:rPr>
      </w:pPr>
      <w:r>
        <w:t>efavirenz</w:t>
      </w:r>
      <w:r w:rsidR="006D4D50">
        <w:t xml:space="preserve"> eða önnur andretróveiru</w:t>
      </w:r>
      <w:r>
        <w:t xml:space="preserve">lyf </w:t>
      </w:r>
      <w:r w:rsidR="006D4D50">
        <w:t>(notuð til meðferðar á</w:t>
      </w:r>
      <w:r>
        <w:t xml:space="preserve"> HIV sýkingu</w:t>
      </w:r>
      <w:r w:rsidR="006D4D50">
        <w:t>)</w:t>
      </w:r>
      <w:r>
        <w:t>,</w:t>
      </w:r>
    </w:p>
    <w:p w:rsidR="006D430D" w:rsidRDefault="006D430D" w:rsidP="006D430D">
      <w:pPr>
        <w:pStyle w:val="ListBullet2"/>
        <w:keepNext w:val="0"/>
        <w:widowControl/>
        <w:numPr>
          <w:ilvl w:val="0"/>
          <w:numId w:val="3"/>
        </w:numPr>
        <w:tabs>
          <w:tab w:val="clear" w:pos="1440"/>
          <w:tab w:val="left" w:pos="567"/>
        </w:tabs>
        <w:ind w:left="567" w:hanging="567"/>
        <w:jc w:val="left"/>
      </w:pPr>
      <w:r w:rsidRPr="008B2ADA">
        <w:t xml:space="preserve">carbamazepin, </w:t>
      </w:r>
      <w:r>
        <w:t>lyf við sumum tegundum flogaveiki,</w:t>
      </w:r>
    </w:p>
    <w:p w:rsidR="006D430D" w:rsidRDefault="006D430D" w:rsidP="006D430D">
      <w:pPr>
        <w:pStyle w:val="ListBullet2"/>
        <w:keepNext w:val="0"/>
        <w:widowControl/>
        <w:numPr>
          <w:ilvl w:val="0"/>
          <w:numId w:val="3"/>
        </w:numPr>
        <w:tabs>
          <w:tab w:val="clear" w:pos="1440"/>
          <w:tab w:val="left" w:pos="567"/>
        </w:tabs>
        <w:ind w:left="567" w:hanging="567"/>
        <w:jc w:val="left"/>
      </w:pPr>
      <w:r w:rsidRPr="008B2ADA">
        <w:t xml:space="preserve">moclobemid, </w:t>
      </w:r>
      <w:r>
        <w:t>lyf við þunglyndi,</w:t>
      </w:r>
    </w:p>
    <w:p w:rsidR="006D430D" w:rsidRDefault="006D430D" w:rsidP="006D430D">
      <w:pPr>
        <w:pStyle w:val="ListBullet2"/>
        <w:keepNext w:val="0"/>
        <w:widowControl/>
        <w:numPr>
          <w:ilvl w:val="0"/>
          <w:numId w:val="3"/>
        </w:numPr>
        <w:tabs>
          <w:tab w:val="clear" w:pos="1440"/>
          <w:tab w:val="left" w:pos="567"/>
        </w:tabs>
        <w:ind w:left="567" w:hanging="567"/>
        <w:jc w:val="left"/>
      </w:pPr>
      <w:r>
        <w:t>repaglíníð, lyf við sykursýki,</w:t>
      </w:r>
    </w:p>
    <w:p w:rsidR="006D430D" w:rsidRPr="008B2ADA" w:rsidRDefault="006D430D" w:rsidP="006D430D">
      <w:pPr>
        <w:pStyle w:val="ListBullet2"/>
        <w:keepNext w:val="0"/>
        <w:widowControl/>
        <w:numPr>
          <w:ilvl w:val="0"/>
          <w:numId w:val="3"/>
        </w:numPr>
        <w:tabs>
          <w:tab w:val="clear" w:pos="1440"/>
          <w:tab w:val="left" w:pos="567"/>
        </w:tabs>
        <w:ind w:left="567" w:hanging="567"/>
        <w:jc w:val="left"/>
      </w:pPr>
      <w:r>
        <w:t>paclitaxel, lyf við krabbameini</w:t>
      </w:r>
      <w:r w:rsidR="00860809">
        <w:t>,</w:t>
      </w:r>
    </w:p>
    <w:p w:rsidR="006D430D" w:rsidRPr="008B2ADA" w:rsidRDefault="00860809" w:rsidP="00860809">
      <w:pPr>
        <w:pStyle w:val="ListBullet2"/>
        <w:keepNext w:val="0"/>
        <w:widowControl/>
        <w:numPr>
          <w:ilvl w:val="0"/>
          <w:numId w:val="3"/>
        </w:numPr>
        <w:tabs>
          <w:tab w:val="clear" w:pos="1440"/>
          <w:tab w:val="left" w:pos="567"/>
        </w:tabs>
        <w:ind w:left="567" w:hanging="567"/>
        <w:jc w:val="left"/>
      </w:pPr>
      <w:r>
        <w:t>ópíóíða þegar þú ert á meðferð með</w:t>
      </w:r>
      <w:r w:rsidRPr="004E1FF9">
        <w:t xml:space="preserve"> </w:t>
      </w:r>
      <w:r w:rsidRPr="00AF3CC6">
        <w:t>klópídógrel</w:t>
      </w:r>
      <w:r>
        <w:t>i. Þú skalt láta lækninn vita áður en ópíóíðum er ávísað</w:t>
      </w:r>
      <w:r w:rsidR="00D94FC6">
        <w:t xml:space="preserve"> (notað við verulegum verkjum)</w:t>
      </w:r>
      <w:r>
        <w:t>.</w:t>
      </w:r>
    </w:p>
    <w:p w:rsidR="00C14AC9" w:rsidRPr="007A4E29" w:rsidRDefault="00C14AC9" w:rsidP="00C14AC9">
      <w:pPr>
        <w:rPr>
          <w:szCs w:val="22"/>
        </w:rPr>
      </w:pPr>
    </w:p>
    <w:p w:rsidR="00C14AC9" w:rsidRPr="007A4E29" w:rsidRDefault="00C14AC9" w:rsidP="00C14AC9">
      <w:pPr>
        <w:rPr>
          <w:szCs w:val="22"/>
        </w:rPr>
      </w:pPr>
      <w:r w:rsidRPr="007A4E29">
        <w:rPr>
          <w:szCs w:val="22"/>
        </w:rPr>
        <w:t>Ef þú hefur fundið fyrir verulegum verk fyrir brjósti (</w:t>
      </w:r>
      <w:r w:rsidR="00A66D75" w:rsidRPr="007A4E29">
        <w:rPr>
          <w:szCs w:val="22"/>
        </w:rPr>
        <w:t>hvikul</w:t>
      </w:r>
      <w:r w:rsidRPr="007A4E29">
        <w:rPr>
          <w:szCs w:val="22"/>
        </w:rPr>
        <w:t xml:space="preserve"> hjartaöng eða hjartaáfall)</w:t>
      </w:r>
      <w:r w:rsidR="00FC4210">
        <w:rPr>
          <w:szCs w:val="22"/>
        </w:rPr>
        <w:t>, fengið skammvinnt blóðþurrðarkast</w:t>
      </w:r>
      <w:r w:rsidR="00FC4210" w:rsidRPr="00627287">
        <w:rPr>
          <w:szCs w:val="22"/>
        </w:rPr>
        <w:t xml:space="preserve"> </w:t>
      </w:r>
      <w:r w:rsidR="00FC4210">
        <w:rPr>
          <w:szCs w:val="22"/>
        </w:rPr>
        <w:t>eða</w:t>
      </w:r>
      <w:r w:rsidR="00FC4210" w:rsidRPr="00627287">
        <w:rPr>
          <w:szCs w:val="22"/>
        </w:rPr>
        <w:t xml:space="preserve"> </w:t>
      </w:r>
      <w:r w:rsidR="00FC4210">
        <w:rPr>
          <w:szCs w:val="22"/>
        </w:rPr>
        <w:t>vægt heilablóðfall</w:t>
      </w:r>
      <w:r w:rsidR="00FC4210" w:rsidRPr="00627287">
        <w:rPr>
          <w:szCs w:val="22"/>
        </w:rPr>
        <w:t>,</w:t>
      </w:r>
      <w:r w:rsidRPr="007A4E29">
        <w:rPr>
          <w:szCs w:val="22"/>
        </w:rPr>
        <w:t xml:space="preserve"> gætir þú fengið ávísað </w:t>
      </w:r>
      <w:r w:rsidR="009231E1" w:rsidRPr="007A4E29">
        <w:rPr>
          <w:szCs w:val="22"/>
        </w:rPr>
        <w:t>Iscover</w:t>
      </w:r>
      <w:r w:rsidRPr="007A4E29">
        <w:rPr>
          <w:szCs w:val="22"/>
        </w:rPr>
        <w:t xml:space="preserve"> ásamt acetýlsalicýlsýru, efni sem er í mörgum lyfjum til þess að stilla verki og lækka hita. Notkun acetýlsalicýlsýru öðru hverju (ekki meira en 1.000 mg á sólarhring) ætti almennt ekki að valda vandræðum en langvarandi notkun við aðrar aðstæður á að ræða við lækninn.</w:t>
      </w:r>
    </w:p>
    <w:p w:rsidR="00C14AC9" w:rsidRPr="007A4E29" w:rsidRDefault="00C14AC9" w:rsidP="00C14AC9">
      <w:pPr>
        <w:rPr>
          <w:szCs w:val="22"/>
        </w:rPr>
      </w:pPr>
    </w:p>
    <w:p w:rsidR="00C14AC9" w:rsidRPr="007A4E29" w:rsidRDefault="002235B1" w:rsidP="00286EC5">
      <w:pPr>
        <w:keepNext/>
        <w:rPr>
          <w:b/>
          <w:szCs w:val="22"/>
        </w:rPr>
      </w:pPr>
      <w:r>
        <w:rPr>
          <w:b/>
          <w:szCs w:val="22"/>
        </w:rPr>
        <w:t xml:space="preserve">Notkun </w:t>
      </w:r>
      <w:r w:rsidR="009231E1" w:rsidRPr="007A4E29">
        <w:rPr>
          <w:b/>
          <w:szCs w:val="22"/>
        </w:rPr>
        <w:t>Iscover</w:t>
      </w:r>
      <w:r w:rsidR="00C14AC9" w:rsidRPr="007A4E29">
        <w:rPr>
          <w:b/>
          <w:szCs w:val="22"/>
        </w:rPr>
        <w:t xml:space="preserve"> með mat eða drykk</w:t>
      </w:r>
    </w:p>
    <w:p w:rsidR="00C14AC9" w:rsidRPr="007A4E29" w:rsidRDefault="009231E1" w:rsidP="00286EC5">
      <w:pPr>
        <w:keepNext/>
        <w:rPr>
          <w:szCs w:val="22"/>
        </w:rPr>
      </w:pPr>
      <w:r w:rsidRPr="007A4E29">
        <w:rPr>
          <w:szCs w:val="22"/>
        </w:rPr>
        <w:t>Iscover</w:t>
      </w:r>
      <w:r w:rsidR="00C14AC9" w:rsidRPr="007A4E29">
        <w:rPr>
          <w:szCs w:val="22"/>
        </w:rPr>
        <w:t xml:space="preserve"> má taka með eða án matar.</w:t>
      </w:r>
    </w:p>
    <w:p w:rsidR="00C14AC9" w:rsidRPr="007A4E29" w:rsidRDefault="00C14AC9" w:rsidP="00C14AC9">
      <w:pPr>
        <w:rPr>
          <w:szCs w:val="22"/>
        </w:rPr>
      </w:pPr>
    </w:p>
    <w:p w:rsidR="00C14AC9" w:rsidRPr="007A4E29" w:rsidRDefault="00C14AC9" w:rsidP="008C10EE">
      <w:pPr>
        <w:keepNext/>
        <w:rPr>
          <w:szCs w:val="22"/>
        </w:rPr>
      </w:pPr>
      <w:r w:rsidRPr="007A4E29">
        <w:rPr>
          <w:b/>
          <w:szCs w:val="22"/>
        </w:rPr>
        <w:t>Meðganga og brjóstagjöf</w:t>
      </w:r>
    </w:p>
    <w:p w:rsidR="003E3EF5" w:rsidRPr="007A4E29" w:rsidRDefault="0017273D" w:rsidP="008C10EE">
      <w:pPr>
        <w:keepNext/>
        <w:rPr>
          <w:szCs w:val="22"/>
        </w:rPr>
      </w:pPr>
      <w:r w:rsidRPr="007A4E29">
        <w:rPr>
          <w:szCs w:val="22"/>
        </w:rPr>
        <w:t>Helst ætti</w:t>
      </w:r>
      <w:r w:rsidR="003E3EF5" w:rsidRPr="007A4E29">
        <w:rPr>
          <w:szCs w:val="22"/>
        </w:rPr>
        <w:t xml:space="preserve"> ekki að</w:t>
      </w:r>
      <w:r w:rsidR="00853F0D" w:rsidRPr="007A4E29">
        <w:rPr>
          <w:szCs w:val="22"/>
        </w:rPr>
        <w:t xml:space="preserve"> taka</w:t>
      </w:r>
      <w:r w:rsidR="00853F0D" w:rsidRPr="007A4E29" w:rsidDel="00853F0D">
        <w:rPr>
          <w:szCs w:val="22"/>
        </w:rPr>
        <w:t xml:space="preserve"> </w:t>
      </w:r>
      <w:r w:rsidR="003E3EF5" w:rsidRPr="007A4E29">
        <w:rPr>
          <w:szCs w:val="22"/>
        </w:rPr>
        <w:t>þetta lyf á meðgöngu</w:t>
      </w:r>
      <w:r w:rsidR="00A66D75" w:rsidRPr="007A4E29">
        <w:rPr>
          <w:szCs w:val="22"/>
        </w:rPr>
        <w:t>.</w:t>
      </w:r>
    </w:p>
    <w:p w:rsidR="003E3EF5" w:rsidRPr="007A4E29" w:rsidRDefault="003E3EF5" w:rsidP="008C10EE">
      <w:pPr>
        <w:keepNext/>
        <w:rPr>
          <w:szCs w:val="22"/>
        </w:rPr>
      </w:pPr>
    </w:p>
    <w:p w:rsidR="00C14AC9" w:rsidRPr="007A4E29" w:rsidRDefault="00C14AC9" w:rsidP="008C10EE">
      <w:pPr>
        <w:keepNext/>
        <w:rPr>
          <w:szCs w:val="22"/>
        </w:rPr>
      </w:pPr>
      <w:r w:rsidRPr="007A4E29">
        <w:rPr>
          <w:szCs w:val="22"/>
        </w:rPr>
        <w:t xml:space="preserve">Ef þú ert barnshafandi eða grunar að þú sért barnshafandi skaltu láta lækninn eða lyfjafræðing vita áður en þú tekur </w:t>
      </w:r>
      <w:r w:rsidR="009231E1" w:rsidRPr="007A4E29">
        <w:rPr>
          <w:szCs w:val="22"/>
        </w:rPr>
        <w:t>Iscover</w:t>
      </w:r>
      <w:r w:rsidRPr="007A4E29">
        <w:rPr>
          <w:szCs w:val="22"/>
        </w:rPr>
        <w:t xml:space="preserve">. Ef þú verður barnshafandi á meðan þú tekur </w:t>
      </w:r>
      <w:r w:rsidR="009231E1" w:rsidRPr="007A4E29">
        <w:rPr>
          <w:szCs w:val="22"/>
        </w:rPr>
        <w:t>Iscover</w:t>
      </w:r>
      <w:r w:rsidRPr="007A4E29">
        <w:rPr>
          <w:szCs w:val="22"/>
        </w:rPr>
        <w:t xml:space="preserve"> skaltu tafarlaust ráðfæra þig við lækninn</w:t>
      </w:r>
      <w:r w:rsidR="00631BE5" w:rsidRPr="007A4E29">
        <w:rPr>
          <w:szCs w:val="22"/>
        </w:rPr>
        <w:t xml:space="preserve">, því það er ekki </w:t>
      </w:r>
      <w:r w:rsidR="00E756F7" w:rsidRPr="007A4E29">
        <w:rPr>
          <w:szCs w:val="22"/>
        </w:rPr>
        <w:t xml:space="preserve">ráðlegt </w:t>
      </w:r>
      <w:r w:rsidR="00631BE5" w:rsidRPr="007A4E29">
        <w:rPr>
          <w:szCs w:val="22"/>
        </w:rPr>
        <w:t>að taka inn klópídógrel á meðgöngu</w:t>
      </w:r>
      <w:r w:rsidRPr="007A4E29">
        <w:rPr>
          <w:szCs w:val="22"/>
        </w:rPr>
        <w:t>.</w:t>
      </w:r>
    </w:p>
    <w:p w:rsidR="00C14AC9" w:rsidRPr="007A4E29" w:rsidRDefault="00C14AC9" w:rsidP="00C14AC9">
      <w:pPr>
        <w:rPr>
          <w:b/>
          <w:szCs w:val="22"/>
        </w:rPr>
      </w:pPr>
    </w:p>
    <w:p w:rsidR="00853F0D" w:rsidRPr="007A4E29" w:rsidRDefault="00853F0D" w:rsidP="00853F0D">
      <w:pPr>
        <w:rPr>
          <w:szCs w:val="22"/>
        </w:rPr>
      </w:pPr>
      <w:r w:rsidRPr="007A4E29">
        <w:rPr>
          <w:szCs w:val="22"/>
        </w:rPr>
        <w:t>Konur sem hafa barn á brjósti mega ekki nota lyfið.</w:t>
      </w:r>
    </w:p>
    <w:p w:rsidR="00853F0D" w:rsidRPr="007A4E29" w:rsidRDefault="00853F0D" w:rsidP="00853F0D">
      <w:pPr>
        <w:rPr>
          <w:szCs w:val="22"/>
        </w:rPr>
      </w:pPr>
      <w:r w:rsidRPr="007A4E29">
        <w:rPr>
          <w:szCs w:val="22"/>
        </w:rPr>
        <w:t>Ef þú ert með barn á brjósti eða áformar að hafa barn á brjósti skaltu ræða við lækninn áður en þú byrjar að nota lyfið.</w:t>
      </w:r>
    </w:p>
    <w:p w:rsidR="00E24F0D" w:rsidRPr="007A4E29" w:rsidRDefault="00E24F0D" w:rsidP="00C14AC9">
      <w:pPr>
        <w:rPr>
          <w:szCs w:val="22"/>
        </w:rPr>
      </w:pPr>
    </w:p>
    <w:p w:rsidR="00C14AC9" w:rsidRPr="007A4E29" w:rsidRDefault="00C14AC9" w:rsidP="00C14AC9">
      <w:pPr>
        <w:rPr>
          <w:szCs w:val="22"/>
        </w:rPr>
      </w:pPr>
      <w:r w:rsidRPr="007A4E29">
        <w:rPr>
          <w:szCs w:val="22"/>
        </w:rPr>
        <w:t>Leitið ráða hjá lækninum eða lyfjafræðingi áður en lyf eru notuð.</w:t>
      </w:r>
    </w:p>
    <w:p w:rsidR="00C14AC9" w:rsidRPr="007A4E29" w:rsidRDefault="00C14AC9" w:rsidP="00C14AC9">
      <w:pPr>
        <w:rPr>
          <w:b/>
          <w:szCs w:val="22"/>
        </w:rPr>
      </w:pPr>
    </w:p>
    <w:p w:rsidR="00C14AC9" w:rsidRPr="007A4E29" w:rsidRDefault="00C14AC9" w:rsidP="00C14AC9">
      <w:pPr>
        <w:rPr>
          <w:b/>
          <w:szCs w:val="22"/>
        </w:rPr>
      </w:pPr>
      <w:r w:rsidRPr="007A4E29">
        <w:rPr>
          <w:b/>
          <w:szCs w:val="22"/>
        </w:rPr>
        <w:t>Akstur og notkun véla</w:t>
      </w:r>
    </w:p>
    <w:p w:rsidR="00C14AC9" w:rsidRPr="007A4E29" w:rsidRDefault="00C14AC9" w:rsidP="00C14AC9">
      <w:pPr>
        <w:rPr>
          <w:szCs w:val="22"/>
        </w:rPr>
      </w:pPr>
      <w:r w:rsidRPr="007A4E29">
        <w:rPr>
          <w:szCs w:val="22"/>
        </w:rPr>
        <w:t xml:space="preserve">Ólíklegt er að </w:t>
      </w:r>
      <w:r w:rsidR="009231E1" w:rsidRPr="007A4E29">
        <w:rPr>
          <w:szCs w:val="22"/>
        </w:rPr>
        <w:t>Iscover</w:t>
      </w:r>
      <w:r w:rsidRPr="007A4E29">
        <w:rPr>
          <w:szCs w:val="22"/>
        </w:rPr>
        <w:t xml:space="preserve"> hafi áhrif á hæfni þína til þess að aka bifreið eða stjórna vélknúnum tækjum.</w:t>
      </w:r>
    </w:p>
    <w:p w:rsidR="00C14AC9" w:rsidRPr="007A4E29" w:rsidRDefault="00C14AC9" w:rsidP="00C14AC9">
      <w:pPr>
        <w:rPr>
          <w:b/>
          <w:szCs w:val="22"/>
        </w:rPr>
      </w:pPr>
    </w:p>
    <w:p w:rsidR="002235B1" w:rsidRPr="008D3A5C" w:rsidRDefault="009231E1" w:rsidP="00C14AC9">
      <w:pPr>
        <w:rPr>
          <w:b/>
          <w:szCs w:val="22"/>
        </w:rPr>
      </w:pPr>
      <w:r w:rsidRPr="007A4E29">
        <w:rPr>
          <w:b/>
          <w:szCs w:val="22"/>
        </w:rPr>
        <w:t>Iscover</w:t>
      </w:r>
      <w:r w:rsidR="002235B1">
        <w:rPr>
          <w:b/>
          <w:szCs w:val="22"/>
        </w:rPr>
        <w:t xml:space="preserve"> </w:t>
      </w:r>
      <w:r w:rsidR="00C14AC9" w:rsidRPr="008D3A5C">
        <w:rPr>
          <w:b/>
          <w:szCs w:val="22"/>
        </w:rPr>
        <w:t>inniheldur mjólkursykur</w:t>
      </w:r>
    </w:p>
    <w:p w:rsidR="00C14AC9" w:rsidRPr="007A4E29" w:rsidRDefault="0071348A" w:rsidP="00C14AC9">
      <w:pPr>
        <w:rPr>
          <w:szCs w:val="22"/>
        </w:rPr>
      </w:pPr>
      <w:r w:rsidRPr="007A4E29">
        <w:rPr>
          <w:szCs w:val="22"/>
        </w:rPr>
        <w:t xml:space="preserve">Ef óþol fyrir sykrum </w:t>
      </w:r>
      <w:r w:rsidR="002710A0" w:rsidRPr="007A4E29">
        <w:rPr>
          <w:szCs w:val="22"/>
        </w:rPr>
        <w:t xml:space="preserve">(t.d. </w:t>
      </w:r>
      <w:r w:rsidR="00042D34">
        <w:rPr>
          <w:szCs w:val="22"/>
        </w:rPr>
        <w:t>mjólkursyk</w:t>
      </w:r>
      <w:r w:rsidR="002235B1">
        <w:rPr>
          <w:szCs w:val="22"/>
        </w:rPr>
        <w:t>r</w:t>
      </w:r>
      <w:r w:rsidR="00042D34">
        <w:rPr>
          <w:szCs w:val="22"/>
        </w:rPr>
        <w:t>i</w:t>
      </w:r>
      <w:r w:rsidR="002710A0" w:rsidRPr="007A4E29">
        <w:rPr>
          <w:szCs w:val="22"/>
        </w:rPr>
        <w:t xml:space="preserve">) </w:t>
      </w:r>
      <w:r w:rsidRPr="007A4E29">
        <w:rPr>
          <w:szCs w:val="22"/>
        </w:rPr>
        <w:t>hefur verið staðfest skal hafa samband við lækni áður en lyfið er tekið inn.</w:t>
      </w:r>
    </w:p>
    <w:p w:rsidR="0071348A" w:rsidRPr="007A4E29" w:rsidRDefault="0071348A" w:rsidP="00C14AC9">
      <w:pPr>
        <w:rPr>
          <w:szCs w:val="22"/>
        </w:rPr>
      </w:pPr>
    </w:p>
    <w:p w:rsidR="00092DE4" w:rsidRPr="008D3A5C" w:rsidRDefault="0047737B" w:rsidP="00092DE4">
      <w:pPr>
        <w:rPr>
          <w:b/>
          <w:szCs w:val="22"/>
        </w:rPr>
      </w:pPr>
      <w:r w:rsidRPr="008D3A5C">
        <w:rPr>
          <w:b/>
          <w:szCs w:val="22"/>
        </w:rPr>
        <w:t>Iscover</w:t>
      </w:r>
      <w:r w:rsidR="002710A0" w:rsidRPr="007A4E29">
        <w:rPr>
          <w:szCs w:val="22"/>
        </w:rPr>
        <w:t xml:space="preserve"> </w:t>
      </w:r>
      <w:r w:rsidR="00092DE4" w:rsidRPr="008D3A5C">
        <w:rPr>
          <w:b/>
          <w:szCs w:val="22"/>
        </w:rPr>
        <w:t>inniheldur herta laxerolíu</w:t>
      </w:r>
    </w:p>
    <w:p w:rsidR="00C14AC9" w:rsidRPr="007A4E29" w:rsidRDefault="00092DE4" w:rsidP="00092DE4">
      <w:pPr>
        <w:rPr>
          <w:szCs w:val="22"/>
        </w:rPr>
      </w:pPr>
      <w:r>
        <w:rPr>
          <w:szCs w:val="22"/>
        </w:rPr>
        <w:t xml:space="preserve">Þetta </w:t>
      </w:r>
      <w:r w:rsidR="00C14AC9" w:rsidRPr="007A4E29">
        <w:rPr>
          <w:szCs w:val="22"/>
        </w:rPr>
        <w:t>getur valdið óþægindum í maga eða niðurgangi.</w:t>
      </w:r>
    </w:p>
    <w:p w:rsidR="00C14AC9" w:rsidRPr="007A4E29" w:rsidRDefault="00C14AC9" w:rsidP="00C14AC9">
      <w:pPr>
        <w:rPr>
          <w:szCs w:val="22"/>
        </w:rPr>
      </w:pPr>
    </w:p>
    <w:p w:rsidR="00C14AC9" w:rsidRPr="007A4E29" w:rsidRDefault="00C14AC9" w:rsidP="00C14AC9">
      <w:pPr>
        <w:rPr>
          <w:b/>
          <w:szCs w:val="22"/>
        </w:rPr>
      </w:pPr>
    </w:p>
    <w:p w:rsidR="00C14AC9" w:rsidRPr="007A4E29" w:rsidRDefault="00C14AC9" w:rsidP="00C14AC9">
      <w:pPr>
        <w:ind w:left="567" w:right="-2" w:hanging="567"/>
        <w:jc w:val="both"/>
        <w:rPr>
          <w:szCs w:val="22"/>
        </w:rPr>
      </w:pPr>
      <w:r w:rsidRPr="007A4E29">
        <w:rPr>
          <w:b/>
          <w:szCs w:val="22"/>
        </w:rPr>
        <w:t>3.</w:t>
      </w:r>
      <w:r w:rsidRPr="007A4E29">
        <w:rPr>
          <w:b/>
          <w:szCs w:val="22"/>
        </w:rPr>
        <w:tab/>
      </w:r>
      <w:r w:rsidR="00590DB9">
        <w:rPr>
          <w:b/>
          <w:szCs w:val="22"/>
        </w:rPr>
        <w:t>Hvernig nota á Iscover</w:t>
      </w:r>
    </w:p>
    <w:p w:rsidR="00C14AC9" w:rsidRPr="007A4E29" w:rsidRDefault="00C14AC9" w:rsidP="00C14AC9">
      <w:pPr>
        <w:ind w:right="-2"/>
        <w:jc w:val="both"/>
        <w:rPr>
          <w:szCs w:val="22"/>
        </w:rPr>
      </w:pPr>
    </w:p>
    <w:p w:rsidR="00590DB9" w:rsidRDefault="00590DB9" w:rsidP="00590DB9">
      <w:pPr>
        <w:rPr>
          <w:szCs w:val="22"/>
        </w:rPr>
      </w:pPr>
      <w:r>
        <w:rPr>
          <w:szCs w:val="22"/>
        </w:rPr>
        <w:t xml:space="preserve">Notið </w:t>
      </w:r>
      <w:r>
        <w:rPr>
          <w:noProof/>
          <w:szCs w:val="22"/>
        </w:rPr>
        <w:t>lyfið</w:t>
      </w:r>
      <w:r>
        <w:rPr>
          <w:szCs w:val="22"/>
        </w:rPr>
        <w:t xml:space="preserve"> alltaf eins og læknirinn eða lyfjafræðingur hefur sagt til um. Ef ekki er ljóst hvernig nota á lyfið skal leita upplýsinga hjá lækninum eða lyfjafræðingi.</w:t>
      </w:r>
    </w:p>
    <w:p w:rsidR="00660D3B" w:rsidRDefault="00660D3B" w:rsidP="00660D3B">
      <w:pPr>
        <w:rPr>
          <w:szCs w:val="22"/>
        </w:rPr>
      </w:pPr>
    </w:p>
    <w:p w:rsidR="00660D3B" w:rsidRDefault="00660D3B" w:rsidP="00660D3B">
      <w:pPr>
        <w:rPr>
          <w:szCs w:val="22"/>
        </w:rPr>
      </w:pPr>
      <w:r w:rsidRPr="0049407C">
        <w:rPr>
          <w:noProof/>
          <w:szCs w:val="22"/>
        </w:rPr>
        <w:t>Ráðlagður</w:t>
      </w:r>
      <w:r>
        <w:rPr>
          <w:szCs w:val="22"/>
        </w:rPr>
        <w:t xml:space="preserve"> skammtur, einnig fyrir </w:t>
      </w:r>
      <w:r>
        <w:t>sjúklinga</w:t>
      </w:r>
      <w:r w:rsidRPr="00942C5D">
        <w:t xml:space="preserve"> með gáttatif</w:t>
      </w:r>
      <w:r>
        <w:rPr>
          <w:szCs w:val="22"/>
        </w:rPr>
        <w:t xml:space="preserve"> (óreglulegur hjartsláttur), er ein 75 mg tafla af Iscover á sólarhring, til inntöku með eða án matar, á sama tíma dag hvern.</w:t>
      </w:r>
    </w:p>
    <w:p w:rsidR="00C14AC9" w:rsidRPr="007A4E29" w:rsidRDefault="00C14AC9" w:rsidP="00C14AC9">
      <w:pPr>
        <w:rPr>
          <w:szCs w:val="22"/>
        </w:rPr>
      </w:pPr>
    </w:p>
    <w:p w:rsidR="00C14AC9" w:rsidRPr="007A4E29" w:rsidRDefault="00377588" w:rsidP="00C14AC9">
      <w:pPr>
        <w:rPr>
          <w:szCs w:val="22"/>
        </w:rPr>
      </w:pPr>
      <w:r w:rsidRPr="007A4E29">
        <w:rPr>
          <w:szCs w:val="22"/>
        </w:rPr>
        <w:t>E</w:t>
      </w:r>
      <w:r w:rsidR="00C14AC9" w:rsidRPr="007A4E29">
        <w:rPr>
          <w:szCs w:val="22"/>
        </w:rPr>
        <w:t xml:space="preserve">f þú hefur fundið fyrir </w:t>
      </w:r>
      <w:r w:rsidR="00E24F0D" w:rsidRPr="007A4E29">
        <w:rPr>
          <w:szCs w:val="22"/>
        </w:rPr>
        <w:t xml:space="preserve">verulegum </w:t>
      </w:r>
      <w:r w:rsidR="00C14AC9" w:rsidRPr="007A4E29">
        <w:rPr>
          <w:szCs w:val="22"/>
        </w:rPr>
        <w:t>verk fyrir brjósti</w:t>
      </w:r>
      <w:r w:rsidRPr="007A4E29">
        <w:rPr>
          <w:szCs w:val="22"/>
        </w:rPr>
        <w:t xml:space="preserve"> (</w:t>
      </w:r>
      <w:r w:rsidR="00A66D75" w:rsidRPr="007A4E29">
        <w:rPr>
          <w:szCs w:val="22"/>
        </w:rPr>
        <w:t>hvikul</w:t>
      </w:r>
      <w:r w:rsidRPr="007A4E29">
        <w:rPr>
          <w:szCs w:val="22"/>
        </w:rPr>
        <w:t xml:space="preserve"> hjartaöng eða hjartaáfall) getur verið að læknirinn gefi þér 300 mg af </w:t>
      </w:r>
      <w:r w:rsidR="009231E1" w:rsidRPr="007A4E29">
        <w:rPr>
          <w:szCs w:val="22"/>
        </w:rPr>
        <w:t>Iscover</w:t>
      </w:r>
      <w:r w:rsidRPr="007A4E29">
        <w:rPr>
          <w:szCs w:val="22"/>
        </w:rPr>
        <w:t xml:space="preserve"> (ein</w:t>
      </w:r>
      <w:r w:rsidR="00E24F0D" w:rsidRPr="007A4E29">
        <w:rPr>
          <w:szCs w:val="22"/>
        </w:rPr>
        <w:t>a</w:t>
      </w:r>
      <w:r w:rsidRPr="007A4E29">
        <w:rPr>
          <w:szCs w:val="22"/>
        </w:rPr>
        <w:t xml:space="preserve"> </w:t>
      </w:r>
      <w:r w:rsidRPr="007A4E29">
        <w:t>300</w:t>
      </w:r>
      <w:r w:rsidR="00A03A8B" w:rsidRPr="007A4E29">
        <w:t> </w:t>
      </w:r>
      <w:r w:rsidRPr="007A4E29">
        <w:t>mg t</w:t>
      </w:r>
      <w:r w:rsidR="00E24F0D" w:rsidRPr="007A4E29">
        <w:t>öflu</w:t>
      </w:r>
      <w:r w:rsidRPr="007A4E29">
        <w:t xml:space="preserve"> eða fjórar</w:t>
      </w:r>
      <w:r w:rsidRPr="007A4E29">
        <w:rPr>
          <w:szCs w:val="22"/>
        </w:rPr>
        <w:t xml:space="preserve"> 75 mg töflur) </w:t>
      </w:r>
      <w:r w:rsidR="00E24F0D" w:rsidRPr="007A4E29">
        <w:rPr>
          <w:szCs w:val="22"/>
        </w:rPr>
        <w:t>í eitt skipti við</w:t>
      </w:r>
      <w:r w:rsidRPr="007A4E29">
        <w:rPr>
          <w:szCs w:val="22"/>
        </w:rPr>
        <w:t xml:space="preserve"> upphaf meðferðar</w:t>
      </w:r>
      <w:r w:rsidR="00C14AC9" w:rsidRPr="007A4E29">
        <w:rPr>
          <w:szCs w:val="22"/>
        </w:rPr>
        <w:t>.</w:t>
      </w:r>
      <w:r w:rsidRPr="007A4E29">
        <w:rPr>
          <w:szCs w:val="22"/>
        </w:rPr>
        <w:t xml:space="preserve"> </w:t>
      </w:r>
      <w:r w:rsidR="00E24F0D" w:rsidRPr="007A4E29">
        <w:rPr>
          <w:szCs w:val="22"/>
        </w:rPr>
        <w:t xml:space="preserve">Eftir það er </w:t>
      </w:r>
      <w:r w:rsidR="00AA7A4D">
        <w:rPr>
          <w:szCs w:val="22"/>
        </w:rPr>
        <w:t xml:space="preserve">ráðlagður </w:t>
      </w:r>
      <w:r w:rsidRPr="007A4E29">
        <w:rPr>
          <w:szCs w:val="22"/>
        </w:rPr>
        <w:t>skammt</w:t>
      </w:r>
      <w:r w:rsidR="00C006C3" w:rsidRPr="007A4E29">
        <w:rPr>
          <w:szCs w:val="22"/>
        </w:rPr>
        <w:t>ur</w:t>
      </w:r>
      <w:r w:rsidRPr="007A4E29">
        <w:rPr>
          <w:szCs w:val="22"/>
        </w:rPr>
        <w:t xml:space="preserve"> ein 75 mg tafl</w:t>
      </w:r>
      <w:r w:rsidR="00C006C3" w:rsidRPr="007A4E29">
        <w:rPr>
          <w:szCs w:val="22"/>
        </w:rPr>
        <w:t>a</w:t>
      </w:r>
      <w:r w:rsidRPr="007A4E29">
        <w:rPr>
          <w:szCs w:val="22"/>
        </w:rPr>
        <w:t xml:space="preserve"> af </w:t>
      </w:r>
      <w:r w:rsidR="009231E1" w:rsidRPr="007A4E29">
        <w:rPr>
          <w:szCs w:val="22"/>
        </w:rPr>
        <w:t>Iscover</w:t>
      </w:r>
      <w:r w:rsidRPr="007A4E29">
        <w:rPr>
          <w:szCs w:val="22"/>
        </w:rPr>
        <w:t xml:space="preserve"> á </w:t>
      </w:r>
      <w:r w:rsidR="00E24F0D" w:rsidRPr="007A4E29">
        <w:rPr>
          <w:szCs w:val="22"/>
        </w:rPr>
        <w:t xml:space="preserve">sólarhring </w:t>
      </w:r>
      <w:r w:rsidR="00660D3B">
        <w:rPr>
          <w:szCs w:val="22"/>
        </w:rPr>
        <w:t>eins og lýst er hér að framan.</w:t>
      </w:r>
    </w:p>
    <w:p w:rsidR="0024027D" w:rsidRDefault="0024027D" w:rsidP="00C14AC9">
      <w:pPr>
        <w:rPr>
          <w:szCs w:val="22"/>
        </w:rPr>
      </w:pPr>
      <w:bookmarkStart w:id="19" w:name="_Hlk27467847"/>
    </w:p>
    <w:p w:rsidR="00C14AC9" w:rsidRDefault="0024027D" w:rsidP="00C14AC9">
      <w:pPr>
        <w:rPr>
          <w:szCs w:val="22"/>
        </w:rPr>
      </w:pPr>
      <w:r>
        <w:rPr>
          <w:szCs w:val="22"/>
        </w:rPr>
        <w:t>Ef þú hefur fengið einkenni</w:t>
      </w:r>
      <w:r w:rsidRPr="00627287">
        <w:rPr>
          <w:szCs w:val="22"/>
        </w:rPr>
        <w:t xml:space="preserve"> </w:t>
      </w:r>
      <w:r>
        <w:rPr>
          <w:szCs w:val="22"/>
        </w:rPr>
        <w:t>heilablóðfalls</w:t>
      </w:r>
      <w:r w:rsidRPr="00627287">
        <w:rPr>
          <w:szCs w:val="22"/>
        </w:rPr>
        <w:t xml:space="preserve"> </w:t>
      </w:r>
      <w:r>
        <w:rPr>
          <w:szCs w:val="22"/>
        </w:rPr>
        <w:t>sem hverfa á skömmum tíma</w:t>
      </w:r>
      <w:r w:rsidRPr="00627287">
        <w:rPr>
          <w:szCs w:val="22"/>
        </w:rPr>
        <w:t xml:space="preserve"> (</w:t>
      </w:r>
      <w:r>
        <w:rPr>
          <w:szCs w:val="22"/>
        </w:rPr>
        <w:t>einnig þekkt sem</w:t>
      </w:r>
      <w:r w:rsidRPr="00627287">
        <w:rPr>
          <w:szCs w:val="22"/>
        </w:rPr>
        <w:t xml:space="preserve"> </w:t>
      </w:r>
      <w:r>
        <w:rPr>
          <w:szCs w:val="22"/>
        </w:rPr>
        <w:t>skammvinnt blóðþurrðarkast</w:t>
      </w:r>
      <w:r w:rsidRPr="00627287">
        <w:rPr>
          <w:szCs w:val="22"/>
        </w:rPr>
        <w:t xml:space="preserve">) </w:t>
      </w:r>
      <w:r>
        <w:rPr>
          <w:szCs w:val="22"/>
        </w:rPr>
        <w:t>eða</w:t>
      </w:r>
      <w:r w:rsidRPr="00627287">
        <w:rPr>
          <w:szCs w:val="22"/>
        </w:rPr>
        <w:t xml:space="preserve"> </w:t>
      </w:r>
      <w:r>
        <w:rPr>
          <w:szCs w:val="22"/>
        </w:rPr>
        <w:t>vægt heilablóðfall, gæti læknirinn gefið þér</w:t>
      </w:r>
      <w:r w:rsidRPr="00627287">
        <w:rPr>
          <w:szCs w:val="22"/>
        </w:rPr>
        <w:t xml:space="preserve"> 300</w:t>
      </w:r>
      <w:r>
        <w:rPr>
          <w:szCs w:val="22"/>
        </w:rPr>
        <w:t> </w:t>
      </w:r>
      <w:r w:rsidRPr="00627287">
        <w:rPr>
          <w:szCs w:val="22"/>
        </w:rPr>
        <w:t xml:space="preserve">mg </w:t>
      </w:r>
      <w:r>
        <w:rPr>
          <w:szCs w:val="22"/>
        </w:rPr>
        <w:t>a</w:t>
      </w:r>
      <w:r w:rsidRPr="00627287">
        <w:rPr>
          <w:szCs w:val="22"/>
        </w:rPr>
        <w:t xml:space="preserve">f </w:t>
      </w:r>
      <w:r w:rsidR="00616816">
        <w:rPr>
          <w:szCs w:val="22"/>
        </w:rPr>
        <w:t>Iscover</w:t>
      </w:r>
      <w:r w:rsidRPr="00627287">
        <w:rPr>
          <w:szCs w:val="22"/>
        </w:rPr>
        <w:t xml:space="preserve"> (</w:t>
      </w:r>
      <w:r>
        <w:rPr>
          <w:szCs w:val="22"/>
        </w:rPr>
        <w:t xml:space="preserve">eina </w:t>
      </w:r>
      <w:r w:rsidRPr="00627287">
        <w:rPr>
          <w:szCs w:val="22"/>
        </w:rPr>
        <w:t>300</w:t>
      </w:r>
      <w:r>
        <w:rPr>
          <w:szCs w:val="22"/>
        </w:rPr>
        <w:t> </w:t>
      </w:r>
      <w:r w:rsidRPr="00627287">
        <w:rPr>
          <w:szCs w:val="22"/>
        </w:rPr>
        <w:t>mg</w:t>
      </w:r>
      <w:r>
        <w:rPr>
          <w:szCs w:val="22"/>
        </w:rPr>
        <w:t xml:space="preserve"> töflu</w:t>
      </w:r>
      <w:r w:rsidRPr="00627287">
        <w:rPr>
          <w:szCs w:val="22"/>
        </w:rPr>
        <w:t xml:space="preserve"> </w:t>
      </w:r>
      <w:r>
        <w:rPr>
          <w:szCs w:val="22"/>
        </w:rPr>
        <w:t>eða</w:t>
      </w:r>
      <w:r w:rsidRPr="00627287">
        <w:rPr>
          <w:szCs w:val="22"/>
        </w:rPr>
        <w:t xml:space="preserve"> </w:t>
      </w:r>
      <w:r>
        <w:rPr>
          <w:szCs w:val="22"/>
        </w:rPr>
        <w:t>fjórar</w:t>
      </w:r>
      <w:r w:rsidRPr="00627287">
        <w:rPr>
          <w:szCs w:val="22"/>
        </w:rPr>
        <w:t xml:space="preserve"> 75</w:t>
      </w:r>
      <w:r>
        <w:rPr>
          <w:szCs w:val="22"/>
        </w:rPr>
        <w:t> </w:t>
      </w:r>
      <w:r w:rsidRPr="00627287">
        <w:rPr>
          <w:szCs w:val="22"/>
        </w:rPr>
        <w:t>mg</w:t>
      </w:r>
      <w:r>
        <w:rPr>
          <w:szCs w:val="22"/>
        </w:rPr>
        <w:t xml:space="preserve"> töflur</w:t>
      </w:r>
      <w:r w:rsidRPr="00627287">
        <w:rPr>
          <w:szCs w:val="22"/>
        </w:rPr>
        <w:t xml:space="preserve">) </w:t>
      </w:r>
      <w:bookmarkEnd w:id="19"/>
      <w:r>
        <w:rPr>
          <w:szCs w:val="22"/>
        </w:rPr>
        <w:t>einu sinni í byrjun meðferðar</w:t>
      </w:r>
      <w:r w:rsidRPr="00627287">
        <w:rPr>
          <w:szCs w:val="22"/>
        </w:rPr>
        <w:t xml:space="preserve">. </w:t>
      </w:r>
      <w:r>
        <w:rPr>
          <w:szCs w:val="22"/>
        </w:rPr>
        <w:t>Eftir það er ráðlagður skammtur</w:t>
      </w:r>
      <w:r w:rsidRPr="00627287">
        <w:rPr>
          <w:szCs w:val="22"/>
        </w:rPr>
        <w:t xml:space="preserve"> </w:t>
      </w:r>
      <w:r>
        <w:rPr>
          <w:szCs w:val="22"/>
        </w:rPr>
        <w:t>ein</w:t>
      </w:r>
      <w:r w:rsidRPr="00627287">
        <w:rPr>
          <w:szCs w:val="22"/>
        </w:rPr>
        <w:t xml:space="preserve"> 75</w:t>
      </w:r>
      <w:r>
        <w:rPr>
          <w:szCs w:val="22"/>
        </w:rPr>
        <w:t> </w:t>
      </w:r>
      <w:r w:rsidRPr="00627287">
        <w:rPr>
          <w:szCs w:val="22"/>
        </w:rPr>
        <w:t>mg t</w:t>
      </w:r>
      <w:r>
        <w:rPr>
          <w:szCs w:val="22"/>
        </w:rPr>
        <w:t>afla</w:t>
      </w:r>
      <w:r w:rsidRPr="00627287">
        <w:rPr>
          <w:szCs w:val="22"/>
        </w:rPr>
        <w:t xml:space="preserve"> </w:t>
      </w:r>
      <w:r>
        <w:rPr>
          <w:szCs w:val="22"/>
        </w:rPr>
        <w:t>a</w:t>
      </w:r>
      <w:r w:rsidRPr="00627287">
        <w:rPr>
          <w:szCs w:val="22"/>
        </w:rPr>
        <w:t xml:space="preserve">f </w:t>
      </w:r>
      <w:r w:rsidR="00616816">
        <w:rPr>
          <w:szCs w:val="22"/>
        </w:rPr>
        <w:t>Iscover</w:t>
      </w:r>
      <w:r w:rsidRPr="00627287">
        <w:rPr>
          <w:szCs w:val="22"/>
        </w:rPr>
        <w:t xml:space="preserve"> </w:t>
      </w:r>
      <w:r>
        <w:rPr>
          <w:szCs w:val="22"/>
        </w:rPr>
        <w:t>á dag</w:t>
      </w:r>
      <w:r w:rsidRPr="00627287">
        <w:rPr>
          <w:szCs w:val="22"/>
        </w:rPr>
        <w:t xml:space="preserve"> </w:t>
      </w:r>
      <w:r>
        <w:rPr>
          <w:szCs w:val="22"/>
        </w:rPr>
        <w:t>eins og lýst er hér fyrir ofan</w:t>
      </w:r>
      <w:r w:rsidRPr="00627287">
        <w:rPr>
          <w:szCs w:val="22"/>
        </w:rPr>
        <w:t xml:space="preserve"> </w:t>
      </w:r>
      <w:r>
        <w:rPr>
          <w:szCs w:val="22"/>
        </w:rPr>
        <w:t>ásamt</w:t>
      </w:r>
      <w:r w:rsidRPr="00627287">
        <w:rPr>
          <w:szCs w:val="22"/>
        </w:rPr>
        <w:t xml:space="preserve"> </w:t>
      </w:r>
      <w:r>
        <w:rPr>
          <w:szCs w:val="22"/>
        </w:rPr>
        <w:t>acetýlsalicýlsýru</w:t>
      </w:r>
      <w:r w:rsidRPr="00627287">
        <w:rPr>
          <w:szCs w:val="22"/>
        </w:rPr>
        <w:t xml:space="preserve"> </w:t>
      </w:r>
      <w:r>
        <w:rPr>
          <w:szCs w:val="22"/>
        </w:rPr>
        <w:t>í</w:t>
      </w:r>
      <w:r w:rsidRPr="00627287">
        <w:rPr>
          <w:szCs w:val="22"/>
        </w:rPr>
        <w:t xml:space="preserve"> 3</w:t>
      </w:r>
      <w:r>
        <w:rPr>
          <w:szCs w:val="22"/>
        </w:rPr>
        <w:t> vikur</w:t>
      </w:r>
      <w:r w:rsidRPr="00627287">
        <w:rPr>
          <w:szCs w:val="22"/>
        </w:rPr>
        <w:t xml:space="preserve">. </w:t>
      </w:r>
      <w:r>
        <w:rPr>
          <w:szCs w:val="22"/>
        </w:rPr>
        <w:t>Eftir það ávísar læknirinn annaðhvort</w:t>
      </w:r>
      <w:r w:rsidRPr="00627287">
        <w:rPr>
          <w:szCs w:val="22"/>
        </w:rPr>
        <w:t xml:space="preserve"> </w:t>
      </w:r>
      <w:r w:rsidR="00616816">
        <w:rPr>
          <w:szCs w:val="22"/>
        </w:rPr>
        <w:t>Iscover</w:t>
      </w:r>
      <w:r w:rsidRPr="00627287">
        <w:rPr>
          <w:szCs w:val="22"/>
        </w:rPr>
        <w:t xml:space="preserve"> </w:t>
      </w:r>
      <w:r>
        <w:rPr>
          <w:szCs w:val="22"/>
        </w:rPr>
        <w:t>eingöngu</w:t>
      </w:r>
      <w:r w:rsidRPr="00627287">
        <w:rPr>
          <w:szCs w:val="22"/>
        </w:rPr>
        <w:t xml:space="preserve"> </w:t>
      </w:r>
      <w:r>
        <w:rPr>
          <w:szCs w:val="22"/>
        </w:rPr>
        <w:t>eða</w:t>
      </w:r>
      <w:r w:rsidRPr="00627287">
        <w:rPr>
          <w:szCs w:val="22"/>
        </w:rPr>
        <w:t xml:space="preserve"> </w:t>
      </w:r>
      <w:r>
        <w:rPr>
          <w:szCs w:val="22"/>
        </w:rPr>
        <w:t>acetýlsalicýlsýru</w:t>
      </w:r>
      <w:r w:rsidRPr="00627287">
        <w:rPr>
          <w:szCs w:val="22"/>
        </w:rPr>
        <w:t xml:space="preserve"> </w:t>
      </w:r>
      <w:r>
        <w:rPr>
          <w:szCs w:val="22"/>
        </w:rPr>
        <w:t>eingöngu</w:t>
      </w:r>
      <w:r w:rsidRPr="00627287">
        <w:rPr>
          <w:szCs w:val="22"/>
        </w:rPr>
        <w:t>.</w:t>
      </w:r>
    </w:p>
    <w:p w:rsidR="0024027D" w:rsidRPr="007A4E29" w:rsidRDefault="0024027D" w:rsidP="00C14AC9">
      <w:pPr>
        <w:rPr>
          <w:szCs w:val="22"/>
        </w:rPr>
      </w:pPr>
    </w:p>
    <w:p w:rsidR="00C14AC9" w:rsidRPr="007A4E29" w:rsidRDefault="00C14AC9" w:rsidP="00C14AC9">
      <w:pPr>
        <w:rPr>
          <w:szCs w:val="22"/>
        </w:rPr>
      </w:pPr>
      <w:r w:rsidRPr="007A4E29">
        <w:rPr>
          <w:szCs w:val="22"/>
        </w:rPr>
        <w:t xml:space="preserve">Þú skalt taka </w:t>
      </w:r>
      <w:r w:rsidR="009231E1" w:rsidRPr="007A4E29">
        <w:rPr>
          <w:szCs w:val="22"/>
        </w:rPr>
        <w:t>Iscover</w:t>
      </w:r>
      <w:r w:rsidRPr="007A4E29">
        <w:rPr>
          <w:szCs w:val="22"/>
        </w:rPr>
        <w:t xml:space="preserve"> meðan læknirinn heldur áfram að ávísa því. </w:t>
      </w:r>
    </w:p>
    <w:p w:rsidR="00C14AC9" w:rsidRPr="007A4E29" w:rsidRDefault="00C14AC9" w:rsidP="00C14AC9">
      <w:pPr>
        <w:rPr>
          <w:szCs w:val="22"/>
        </w:rPr>
      </w:pPr>
    </w:p>
    <w:p w:rsidR="00C14AC9" w:rsidRPr="007A4E29" w:rsidRDefault="00AA7A4D" w:rsidP="00C14AC9">
      <w:pPr>
        <w:rPr>
          <w:szCs w:val="22"/>
        </w:rPr>
      </w:pPr>
      <w:r>
        <w:rPr>
          <w:b/>
          <w:szCs w:val="22"/>
        </w:rPr>
        <w:t>Ef tekinn er stærri skammtur en mælt er fyrir um</w:t>
      </w:r>
    </w:p>
    <w:p w:rsidR="00C14AC9" w:rsidRPr="007A4E29" w:rsidRDefault="00C14AC9" w:rsidP="00C14AC9">
      <w:pPr>
        <w:rPr>
          <w:szCs w:val="22"/>
        </w:rPr>
      </w:pPr>
      <w:r w:rsidRPr="007A4E29">
        <w:rPr>
          <w:szCs w:val="22"/>
        </w:rPr>
        <w:t>Hafðu samband við lækninn eða næsta sjúkrahús vegna aukinnar blæðingarhættu.</w:t>
      </w:r>
    </w:p>
    <w:p w:rsidR="00C14AC9" w:rsidRPr="007A4E29" w:rsidRDefault="00C14AC9" w:rsidP="00C14AC9">
      <w:pPr>
        <w:rPr>
          <w:szCs w:val="22"/>
        </w:rPr>
      </w:pPr>
    </w:p>
    <w:p w:rsidR="00C14AC9" w:rsidRPr="007A4E29" w:rsidRDefault="00C14AC9" w:rsidP="00DF07E1">
      <w:pPr>
        <w:keepNext/>
        <w:rPr>
          <w:szCs w:val="22"/>
        </w:rPr>
      </w:pPr>
      <w:r w:rsidRPr="007A4E29">
        <w:rPr>
          <w:b/>
          <w:szCs w:val="22"/>
        </w:rPr>
        <w:t xml:space="preserve">Ef gleymist að taka </w:t>
      </w:r>
      <w:r w:rsidR="009231E1" w:rsidRPr="007A4E29">
        <w:rPr>
          <w:b/>
          <w:szCs w:val="22"/>
        </w:rPr>
        <w:t>Iscover</w:t>
      </w:r>
    </w:p>
    <w:p w:rsidR="00C14AC9" w:rsidRPr="007A4E29" w:rsidRDefault="00C14AC9" w:rsidP="00C14AC9">
      <w:pPr>
        <w:rPr>
          <w:szCs w:val="22"/>
        </w:rPr>
      </w:pPr>
      <w:r w:rsidRPr="007A4E29">
        <w:rPr>
          <w:szCs w:val="22"/>
        </w:rPr>
        <w:t xml:space="preserve">Ef þú gleymir að taka </w:t>
      </w:r>
      <w:r w:rsidR="009231E1" w:rsidRPr="007A4E29">
        <w:rPr>
          <w:szCs w:val="22"/>
        </w:rPr>
        <w:t>Iscover</w:t>
      </w:r>
      <w:r w:rsidRPr="007A4E29">
        <w:rPr>
          <w:szCs w:val="22"/>
        </w:rPr>
        <w:t xml:space="preserve"> skammt en manst eftir því innan 12 klst. frá venjulegum inntökutíma, skaltu taka töfluna strax og síðan næstu töflu á venjulegum tíma. </w:t>
      </w:r>
    </w:p>
    <w:p w:rsidR="007C41B2" w:rsidRPr="007A4E29" w:rsidRDefault="007C41B2" w:rsidP="00C14AC9">
      <w:pPr>
        <w:rPr>
          <w:szCs w:val="22"/>
        </w:rPr>
      </w:pPr>
    </w:p>
    <w:p w:rsidR="00C14AC9" w:rsidRPr="007A4E29" w:rsidRDefault="00C14AC9" w:rsidP="00C14AC9">
      <w:pPr>
        <w:rPr>
          <w:szCs w:val="22"/>
        </w:rPr>
      </w:pPr>
      <w:r w:rsidRPr="007A4E29">
        <w:rPr>
          <w:szCs w:val="22"/>
        </w:rPr>
        <w:t xml:space="preserve">Ef þú gleymir töflunni lengur en í 12 klst. skaltu taka næsta skammt á venjulegum tíma. Ekki á að tvöfalda skammt til að bæta upp </w:t>
      </w:r>
      <w:r w:rsidR="00AA7A4D">
        <w:rPr>
          <w:szCs w:val="22"/>
        </w:rPr>
        <w:t xml:space="preserve">töflu </w:t>
      </w:r>
      <w:r w:rsidRPr="007A4E29">
        <w:rPr>
          <w:szCs w:val="22"/>
        </w:rPr>
        <w:t xml:space="preserve">sem gleymst hefur að taka. </w:t>
      </w:r>
    </w:p>
    <w:p w:rsidR="007C41B2" w:rsidRPr="007A4E29" w:rsidRDefault="007C41B2" w:rsidP="00C14AC9">
      <w:pPr>
        <w:rPr>
          <w:szCs w:val="22"/>
        </w:rPr>
      </w:pPr>
    </w:p>
    <w:p w:rsidR="00C14AC9" w:rsidRPr="007A4E29" w:rsidRDefault="00C14AC9" w:rsidP="00C14AC9">
      <w:pPr>
        <w:rPr>
          <w:szCs w:val="22"/>
        </w:rPr>
      </w:pPr>
      <w:r w:rsidRPr="007A4E29">
        <w:rPr>
          <w:szCs w:val="22"/>
        </w:rPr>
        <w:t>Ef þú nota</w:t>
      </w:r>
      <w:r w:rsidR="00A84F3A" w:rsidRPr="007A4E29">
        <w:rPr>
          <w:szCs w:val="22"/>
        </w:rPr>
        <w:t>r</w:t>
      </w:r>
      <w:r w:rsidRPr="007A4E29">
        <w:rPr>
          <w:szCs w:val="22"/>
        </w:rPr>
        <w:t xml:space="preserve"> pakka með </w:t>
      </w:r>
      <w:r w:rsidR="00144547" w:rsidRPr="007A4E29">
        <w:rPr>
          <w:szCs w:val="22"/>
        </w:rPr>
        <w:t xml:space="preserve">7, </w:t>
      </w:r>
      <w:r w:rsidRPr="007A4E29">
        <w:rPr>
          <w:szCs w:val="22"/>
        </w:rPr>
        <w:t xml:space="preserve">14, 28 eða 84 töflum getur þú athugað hvaða dag þú tókst síðast </w:t>
      </w:r>
      <w:r w:rsidR="009231E1" w:rsidRPr="007A4E29">
        <w:rPr>
          <w:szCs w:val="22"/>
        </w:rPr>
        <w:t>Iscover</w:t>
      </w:r>
      <w:r w:rsidRPr="007A4E29">
        <w:rPr>
          <w:szCs w:val="22"/>
        </w:rPr>
        <w:t xml:space="preserve"> töflu með því að skoða dagatalið sem er prentað á þynnupakkninguna.</w:t>
      </w:r>
    </w:p>
    <w:p w:rsidR="00C14AC9" w:rsidRPr="007A4E29" w:rsidRDefault="00C14AC9" w:rsidP="00C14AC9">
      <w:pPr>
        <w:rPr>
          <w:szCs w:val="22"/>
        </w:rPr>
      </w:pPr>
    </w:p>
    <w:p w:rsidR="00C14AC9" w:rsidRPr="007A4E29" w:rsidRDefault="00C14AC9" w:rsidP="00885EE5">
      <w:pPr>
        <w:keepNext/>
        <w:jc w:val="both"/>
        <w:rPr>
          <w:szCs w:val="22"/>
        </w:rPr>
      </w:pPr>
      <w:r w:rsidRPr="007A4E29">
        <w:rPr>
          <w:b/>
          <w:szCs w:val="22"/>
        </w:rPr>
        <w:t xml:space="preserve">Ef hætt er að </w:t>
      </w:r>
      <w:r w:rsidR="00AA7A4D">
        <w:rPr>
          <w:b/>
          <w:szCs w:val="22"/>
        </w:rPr>
        <w:t xml:space="preserve">nota </w:t>
      </w:r>
      <w:r w:rsidR="009231E1" w:rsidRPr="007A4E29">
        <w:rPr>
          <w:b/>
          <w:szCs w:val="22"/>
        </w:rPr>
        <w:t>Iscover</w:t>
      </w:r>
    </w:p>
    <w:p w:rsidR="00C14AC9" w:rsidRPr="007A4E29" w:rsidRDefault="00C14AC9" w:rsidP="00C14AC9">
      <w:pPr>
        <w:ind w:right="-2"/>
        <w:rPr>
          <w:szCs w:val="22"/>
        </w:rPr>
      </w:pPr>
      <w:r w:rsidRPr="007A4E29">
        <w:rPr>
          <w:b/>
          <w:szCs w:val="22"/>
        </w:rPr>
        <w:t>Stöðvaðu ekki meðferðina</w:t>
      </w:r>
      <w:r w:rsidR="00853F0D" w:rsidRPr="007A4E29">
        <w:rPr>
          <w:szCs w:val="22"/>
        </w:rPr>
        <w:t xml:space="preserve"> </w:t>
      </w:r>
      <w:r w:rsidR="00853F0D" w:rsidRPr="007A4E29">
        <w:rPr>
          <w:b/>
          <w:szCs w:val="22"/>
        </w:rPr>
        <w:t>nema læknirinn segir þér að gera það</w:t>
      </w:r>
      <w:r w:rsidRPr="007A4E29">
        <w:rPr>
          <w:szCs w:val="22"/>
        </w:rPr>
        <w:t>. Hafðu samband við lækninn eða lyfjafræðing áður</w:t>
      </w:r>
      <w:r w:rsidR="00853F0D" w:rsidRPr="007A4E29">
        <w:rPr>
          <w:szCs w:val="22"/>
        </w:rPr>
        <w:t xml:space="preserve"> en þú hættir að nota lyfið</w:t>
      </w:r>
      <w:r w:rsidRPr="007A4E29">
        <w:rPr>
          <w:szCs w:val="22"/>
        </w:rPr>
        <w:t>.</w:t>
      </w:r>
    </w:p>
    <w:p w:rsidR="00C14AC9" w:rsidRPr="007A4E29" w:rsidRDefault="00C14AC9" w:rsidP="00C14AC9">
      <w:pPr>
        <w:rPr>
          <w:szCs w:val="22"/>
        </w:rPr>
      </w:pPr>
    </w:p>
    <w:p w:rsidR="00C14AC9" w:rsidRPr="007A4E29" w:rsidRDefault="00C14AC9" w:rsidP="00C14AC9">
      <w:pPr>
        <w:rPr>
          <w:szCs w:val="22"/>
        </w:rPr>
      </w:pPr>
      <w:r w:rsidRPr="007A4E29">
        <w:rPr>
          <w:szCs w:val="22"/>
        </w:rPr>
        <w:t>Leitið til læknisins eða lyfjafræðings ef þörf er á frekari upplýsingum um notkun lyfsins.</w:t>
      </w:r>
    </w:p>
    <w:p w:rsidR="00C14AC9" w:rsidRPr="007A4E29" w:rsidRDefault="00C14AC9" w:rsidP="00C14AC9">
      <w:pPr>
        <w:rPr>
          <w:szCs w:val="22"/>
        </w:rPr>
      </w:pPr>
    </w:p>
    <w:p w:rsidR="00C14AC9" w:rsidRPr="007A4E29" w:rsidRDefault="00C14AC9" w:rsidP="00C14AC9">
      <w:pPr>
        <w:rPr>
          <w:szCs w:val="22"/>
        </w:rPr>
      </w:pPr>
    </w:p>
    <w:p w:rsidR="00AA7A4D" w:rsidRDefault="00C14AC9" w:rsidP="00AA7A4D">
      <w:pPr>
        <w:keepNext/>
        <w:keepLines/>
        <w:rPr>
          <w:szCs w:val="22"/>
        </w:rPr>
      </w:pPr>
      <w:r w:rsidRPr="007A4E29">
        <w:rPr>
          <w:b/>
          <w:szCs w:val="22"/>
        </w:rPr>
        <w:t>4.</w:t>
      </w:r>
      <w:r w:rsidRPr="007A4E29">
        <w:rPr>
          <w:b/>
          <w:szCs w:val="22"/>
        </w:rPr>
        <w:tab/>
      </w:r>
      <w:r w:rsidR="00AA7A4D">
        <w:rPr>
          <w:b/>
          <w:szCs w:val="22"/>
        </w:rPr>
        <w:t>Hugsanlegar aukaverkanir</w:t>
      </w:r>
    </w:p>
    <w:p w:rsidR="00AA7A4D" w:rsidRDefault="00AA7A4D" w:rsidP="00AA7A4D">
      <w:pPr>
        <w:keepNext/>
        <w:keepLines/>
        <w:rPr>
          <w:szCs w:val="22"/>
        </w:rPr>
      </w:pPr>
    </w:p>
    <w:p w:rsidR="00C14AC9" w:rsidRPr="007A4E29" w:rsidRDefault="00C14AC9" w:rsidP="008C10EE">
      <w:pPr>
        <w:keepNext/>
        <w:ind w:right="-29"/>
        <w:jc w:val="both"/>
        <w:rPr>
          <w:szCs w:val="22"/>
        </w:rPr>
      </w:pPr>
      <w:r w:rsidRPr="007A4E29">
        <w:rPr>
          <w:szCs w:val="22"/>
        </w:rPr>
        <w:t xml:space="preserve">Eins og við á um öll lyf getur </w:t>
      </w:r>
      <w:r w:rsidR="00AA7A4D">
        <w:rPr>
          <w:szCs w:val="22"/>
        </w:rPr>
        <w:t>þetta lyf</w:t>
      </w:r>
      <w:r w:rsidR="00AA7A4D" w:rsidRPr="007A4E29">
        <w:rPr>
          <w:szCs w:val="22"/>
        </w:rPr>
        <w:t xml:space="preserve"> </w:t>
      </w:r>
      <w:r w:rsidRPr="007A4E29">
        <w:rPr>
          <w:szCs w:val="22"/>
        </w:rPr>
        <w:t>valdið aukaverkunum</w:t>
      </w:r>
      <w:r w:rsidR="0064021F" w:rsidRPr="007A4E29">
        <w:rPr>
          <w:szCs w:val="22"/>
        </w:rPr>
        <w:t xml:space="preserve"> en</w:t>
      </w:r>
      <w:r w:rsidRPr="007A4E29">
        <w:rPr>
          <w:szCs w:val="22"/>
        </w:rPr>
        <w:t xml:space="preserve"> það gerist þó ekki hjá öllum.</w:t>
      </w:r>
    </w:p>
    <w:p w:rsidR="00C006C3" w:rsidRPr="007A4E29" w:rsidRDefault="00C006C3" w:rsidP="00853F0D">
      <w:pPr>
        <w:widowControl w:val="0"/>
        <w:rPr>
          <w:szCs w:val="22"/>
        </w:rPr>
      </w:pPr>
    </w:p>
    <w:p w:rsidR="00C006C3" w:rsidRPr="007A4E29" w:rsidRDefault="00C006C3" w:rsidP="008C10EE">
      <w:pPr>
        <w:keepNext/>
        <w:widowControl w:val="0"/>
        <w:rPr>
          <w:b/>
          <w:szCs w:val="22"/>
        </w:rPr>
      </w:pPr>
      <w:r w:rsidRPr="007A4E29">
        <w:rPr>
          <w:b/>
          <w:szCs w:val="22"/>
        </w:rPr>
        <w:t>Hafðu tafarlaust samband við lækninn:</w:t>
      </w:r>
    </w:p>
    <w:p w:rsidR="005A3A69" w:rsidRPr="007A4E29" w:rsidRDefault="005A3A69" w:rsidP="00E32A3A">
      <w:pPr>
        <w:keepNext/>
        <w:widowControl w:val="0"/>
        <w:ind w:left="714" w:hanging="534"/>
        <w:rPr>
          <w:noProof/>
          <w:szCs w:val="22"/>
        </w:rPr>
      </w:pPr>
      <w:r w:rsidRPr="007A4E29">
        <w:rPr>
          <w:noProof/>
          <w:szCs w:val="22"/>
        </w:rPr>
        <w:t>-</w:t>
      </w:r>
      <w:r w:rsidRPr="007A4E29">
        <w:rPr>
          <w:noProof/>
          <w:szCs w:val="22"/>
        </w:rPr>
        <w:tab/>
      </w:r>
      <w:r w:rsidR="004C5DDE" w:rsidRPr="007A4E29">
        <w:rPr>
          <w:noProof/>
          <w:szCs w:val="22"/>
        </w:rPr>
        <w:t xml:space="preserve">ef þú færð </w:t>
      </w:r>
      <w:r w:rsidRPr="007A4E29">
        <w:rPr>
          <w:noProof/>
          <w:szCs w:val="22"/>
        </w:rPr>
        <w:t xml:space="preserve">hita, merki um sýkingu eða </w:t>
      </w:r>
      <w:r w:rsidR="004C5DDE" w:rsidRPr="007A4E29">
        <w:rPr>
          <w:noProof/>
          <w:szCs w:val="22"/>
        </w:rPr>
        <w:t>verður mjög</w:t>
      </w:r>
      <w:r w:rsidRPr="007A4E29">
        <w:rPr>
          <w:noProof/>
          <w:szCs w:val="22"/>
        </w:rPr>
        <w:t xml:space="preserve"> þróttl</w:t>
      </w:r>
      <w:r w:rsidR="004C5DDE" w:rsidRPr="007A4E29">
        <w:rPr>
          <w:noProof/>
          <w:szCs w:val="22"/>
        </w:rPr>
        <w:t>aus</w:t>
      </w:r>
      <w:r w:rsidRPr="007A4E29">
        <w:rPr>
          <w:noProof/>
          <w:szCs w:val="22"/>
        </w:rPr>
        <w:t xml:space="preserve">. Þetta gæti verið vegna þess að einstaka sinnum fækkar sumum </w:t>
      </w:r>
      <w:r w:rsidR="002710A0" w:rsidRPr="007A4E29">
        <w:rPr>
          <w:noProof/>
          <w:szCs w:val="22"/>
        </w:rPr>
        <w:t>gerðum blóðkorna</w:t>
      </w:r>
    </w:p>
    <w:p w:rsidR="005A3A69" w:rsidRPr="007A4E29" w:rsidRDefault="005A3A69" w:rsidP="00E32A3A">
      <w:pPr>
        <w:widowControl w:val="0"/>
        <w:ind w:left="714" w:hanging="534"/>
        <w:rPr>
          <w:noProof/>
          <w:szCs w:val="22"/>
        </w:rPr>
      </w:pPr>
      <w:r w:rsidRPr="007A4E29">
        <w:rPr>
          <w:noProof/>
          <w:szCs w:val="22"/>
        </w:rPr>
        <w:t>-</w:t>
      </w:r>
      <w:r w:rsidRPr="007A4E29">
        <w:rPr>
          <w:noProof/>
          <w:szCs w:val="22"/>
        </w:rPr>
        <w:tab/>
      </w:r>
      <w:r w:rsidR="004C5DDE" w:rsidRPr="007A4E29">
        <w:rPr>
          <w:noProof/>
          <w:szCs w:val="22"/>
        </w:rPr>
        <w:t xml:space="preserve">ef þú færð </w:t>
      </w:r>
      <w:r w:rsidRPr="007A4E29">
        <w:rPr>
          <w:noProof/>
          <w:szCs w:val="22"/>
        </w:rPr>
        <w:t xml:space="preserve">einkenni lifrarkvilla svo sem ef húð og/eða augu gulna (gula), hvort sem það tengist blæðingu sem kemur fram </w:t>
      </w:r>
      <w:r w:rsidR="00232E9D" w:rsidRPr="007A4E29">
        <w:rPr>
          <w:noProof/>
          <w:szCs w:val="22"/>
        </w:rPr>
        <w:t xml:space="preserve">undir húð </w:t>
      </w:r>
      <w:r w:rsidRPr="007A4E29">
        <w:rPr>
          <w:noProof/>
          <w:szCs w:val="22"/>
        </w:rPr>
        <w:t>sem rauðar doppur</w:t>
      </w:r>
      <w:r w:rsidR="00232E9D" w:rsidRPr="007A4E29">
        <w:rPr>
          <w:noProof/>
          <w:szCs w:val="22"/>
        </w:rPr>
        <w:t xml:space="preserve"> á stærð við títuprjóns</w:t>
      </w:r>
      <w:r w:rsidR="004B41C7" w:rsidRPr="007A4E29">
        <w:rPr>
          <w:noProof/>
          <w:szCs w:val="22"/>
        </w:rPr>
        <w:t>odd</w:t>
      </w:r>
      <w:r w:rsidRPr="007A4E29">
        <w:rPr>
          <w:noProof/>
          <w:szCs w:val="22"/>
        </w:rPr>
        <w:t xml:space="preserve"> og/eða ringlun </w:t>
      </w:r>
      <w:r w:rsidR="009C0C45" w:rsidRPr="007A4E29">
        <w:rPr>
          <w:noProof/>
          <w:szCs w:val="22"/>
        </w:rPr>
        <w:t xml:space="preserve">eða ekki </w:t>
      </w:r>
      <w:r w:rsidRPr="007A4E29">
        <w:rPr>
          <w:noProof/>
          <w:szCs w:val="22"/>
        </w:rPr>
        <w:t xml:space="preserve">(sjá </w:t>
      </w:r>
      <w:r w:rsidR="004C5DDE" w:rsidRPr="007A4E29">
        <w:rPr>
          <w:noProof/>
          <w:szCs w:val="22"/>
        </w:rPr>
        <w:t>kafla</w:t>
      </w:r>
      <w:r w:rsidR="002710A0" w:rsidRPr="007A4E29">
        <w:rPr>
          <w:noProof/>
          <w:szCs w:val="22"/>
        </w:rPr>
        <w:t> 2</w:t>
      </w:r>
      <w:r w:rsidR="004C5DDE" w:rsidRPr="007A4E29">
        <w:rPr>
          <w:noProof/>
          <w:szCs w:val="22"/>
        </w:rPr>
        <w:t xml:space="preserve"> </w:t>
      </w:r>
      <w:r w:rsidR="00AA7A4D" w:rsidRPr="00FA3181">
        <w:rPr>
          <w:szCs w:val="22"/>
        </w:rPr>
        <w:t>„</w:t>
      </w:r>
      <w:r w:rsidR="00AA7A4D">
        <w:rPr>
          <w:noProof/>
          <w:szCs w:val="22"/>
        </w:rPr>
        <w:t>Varnaðarorð og varúðarreglur“</w:t>
      </w:r>
      <w:r w:rsidR="00AA7A4D">
        <w:rPr>
          <w:b/>
          <w:noProof/>
          <w:szCs w:val="22"/>
        </w:rPr>
        <w:t>)</w:t>
      </w:r>
    </w:p>
    <w:p w:rsidR="005F0367" w:rsidRPr="007A4E29" w:rsidRDefault="005F0367" w:rsidP="00E32A3A">
      <w:pPr>
        <w:widowControl w:val="0"/>
        <w:ind w:left="714" w:hanging="534"/>
        <w:rPr>
          <w:szCs w:val="22"/>
        </w:rPr>
      </w:pPr>
      <w:r w:rsidRPr="007A4E29">
        <w:rPr>
          <w:szCs w:val="22"/>
        </w:rPr>
        <w:tab/>
      </w:r>
      <w:r w:rsidR="00E32A3A" w:rsidRPr="007A4E29">
        <w:rPr>
          <w:szCs w:val="22"/>
        </w:rPr>
        <w:t>e</w:t>
      </w:r>
      <w:r w:rsidR="004C5DDE" w:rsidRPr="007A4E29">
        <w:rPr>
          <w:szCs w:val="22"/>
        </w:rPr>
        <w:t>f þú færð m</w:t>
      </w:r>
      <w:r w:rsidR="00C26071" w:rsidRPr="007A4E29">
        <w:t>unn</w:t>
      </w:r>
      <w:r w:rsidR="00D43C35" w:rsidRPr="007A4E29">
        <w:t>þrot</w:t>
      </w:r>
      <w:r w:rsidR="004C5DDE" w:rsidRPr="007A4E29">
        <w:t>a</w:t>
      </w:r>
      <w:r w:rsidRPr="007A4E29">
        <w:rPr>
          <w:szCs w:val="22"/>
        </w:rPr>
        <w:t xml:space="preserve"> eða einkenni frá húð svo sem </w:t>
      </w:r>
      <w:r w:rsidR="005B12D7" w:rsidRPr="007A4E29">
        <w:rPr>
          <w:szCs w:val="22"/>
        </w:rPr>
        <w:t>útbrot og kláð</w:t>
      </w:r>
      <w:r w:rsidR="004C5DDE" w:rsidRPr="007A4E29">
        <w:rPr>
          <w:szCs w:val="22"/>
        </w:rPr>
        <w:t>a</w:t>
      </w:r>
      <w:r w:rsidR="005B12D7" w:rsidRPr="007A4E29">
        <w:rPr>
          <w:szCs w:val="22"/>
        </w:rPr>
        <w:t xml:space="preserve"> eða blöðrur. Þetta geta verið merki um ofnæmisviðbrögð</w:t>
      </w:r>
      <w:r w:rsidR="00A66D75" w:rsidRPr="007A4E29">
        <w:rPr>
          <w:szCs w:val="22"/>
        </w:rPr>
        <w:t>.</w:t>
      </w:r>
    </w:p>
    <w:p w:rsidR="00C14AC9" w:rsidRPr="007A4E29" w:rsidRDefault="00C14AC9" w:rsidP="00C14AC9">
      <w:pPr>
        <w:ind w:right="-29"/>
        <w:jc w:val="both"/>
        <w:rPr>
          <w:szCs w:val="22"/>
        </w:rPr>
      </w:pPr>
    </w:p>
    <w:p w:rsidR="005B12D7" w:rsidRPr="007A4E29" w:rsidRDefault="00C14AC9" w:rsidP="00286EC5">
      <w:pPr>
        <w:keepNext/>
        <w:ind w:right="-28"/>
        <w:rPr>
          <w:b/>
          <w:szCs w:val="22"/>
        </w:rPr>
      </w:pPr>
      <w:r w:rsidRPr="007A4E29">
        <w:rPr>
          <w:b/>
          <w:szCs w:val="22"/>
        </w:rPr>
        <w:t>Algengasta aukaverkunin</w:t>
      </w:r>
      <w:r w:rsidRPr="007A4E29">
        <w:rPr>
          <w:szCs w:val="22"/>
        </w:rPr>
        <w:t xml:space="preserve"> </w:t>
      </w:r>
      <w:r w:rsidR="00A03A8B" w:rsidRPr="007A4E29">
        <w:rPr>
          <w:szCs w:val="22"/>
        </w:rPr>
        <w:t xml:space="preserve"> </w:t>
      </w:r>
      <w:r w:rsidRPr="007A4E29">
        <w:rPr>
          <w:b/>
          <w:szCs w:val="22"/>
        </w:rPr>
        <w:t xml:space="preserve">sem tilkynnt hefur verið um vegna </w:t>
      </w:r>
      <w:r w:rsidR="009231E1" w:rsidRPr="007A4E29">
        <w:rPr>
          <w:b/>
          <w:szCs w:val="22"/>
        </w:rPr>
        <w:t>Iscover</w:t>
      </w:r>
      <w:r w:rsidRPr="007A4E29">
        <w:rPr>
          <w:b/>
          <w:szCs w:val="22"/>
        </w:rPr>
        <w:t xml:space="preserve"> er blæðing</w:t>
      </w:r>
      <w:r w:rsidR="005B12D7" w:rsidRPr="007A4E29">
        <w:rPr>
          <w:b/>
          <w:szCs w:val="22"/>
        </w:rPr>
        <w:t>ar.</w:t>
      </w:r>
    </w:p>
    <w:p w:rsidR="00C14AC9" w:rsidRPr="007A4E29" w:rsidRDefault="005B12D7" w:rsidP="00286EC5">
      <w:pPr>
        <w:keepNext/>
        <w:ind w:right="-28"/>
        <w:rPr>
          <w:szCs w:val="22"/>
        </w:rPr>
      </w:pPr>
      <w:r w:rsidRPr="007A4E29">
        <w:rPr>
          <w:szCs w:val="22"/>
        </w:rPr>
        <w:t>Blæðingar geta komið fyrir sem blæðing í maga eða þörmum,</w:t>
      </w:r>
      <w:r w:rsidR="00C14AC9" w:rsidRPr="007A4E29">
        <w:rPr>
          <w:szCs w:val="22"/>
        </w:rPr>
        <w:t xml:space="preserve"> mar, margúlar (óvenjulegar blæðingar eða marblettir undir húðinni), blóðnasir, blóð í þvagi. Í stöku tilvikum hefur einnig verið tilkynnt um blæðingu í auga, höfði, í lungum eða liðum.</w:t>
      </w:r>
    </w:p>
    <w:p w:rsidR="00A72620" w:rsidRPr="007A4E29" w:rsidRDefault="00A72620" w:rsidP="00A72620">
      <w:pPr>
        <w:widowControl w:val="0"/>
        <w:rPr>
          <w:b/>
          <w:szCs w:val="22"/>
        </w:rPr>
      </w:pPr>
    </w:p>
    <w:p w:rsidR="00A72620" w:rsidRPr="007A4E29" w:rsidRDefault="00A72620" w:rsidP="00A72620">
      <w:pPr>
        <w:widowControl w:val="0"/>
        <w:rPr>
          <w:b/>
          <w:szCs w:val="22"/>
        </w:rPr>
      </w:pPr>
      <w:r w:rsidRPr="007A4E29">
        <w:rPr>
          <w:b/>
          <w:szCs w:val="22"/>
        </w:rPr>
        <w:t xml:space="preserve">Ef blæðing heldur áfram þegar þú tekur </w:t>
      </w:r>
      <w:r w:rsidR="009231E1" w:rsidRPr="007A4E29">
        <w:rPr>
          <w:b/>
          <w:szCs w:val="22"/>
        </w:rPr>
        <w:t>Iscover</w:t>
      </w:r>
    </w:p>
    <w:p w:rsidR="00AA7A4D" w:rsidRDefault="00A72620" w:rsidP="00AA7A4D">
      <w:pPr>
        <w:widowControl w:val="0"/>
        <w:rPr>
          <w:szCs w:val="22"/>
        </w:rPr>
      </w:pPr>
      <w:r w:rsidRPr="007A4E29">
        <w:rPr>
          <w:szCs w:val="22"/>
        </w:rPr>
        <w:t xml:space="preserve">Ef þú skerð þig eða meiðir getur verið að blæðingin sé lengur en venjulega að stöðvast. Þetta tengist því hvernig lyfið verkar </w:t>
      </w:r>
      <w:r w:rsidR="009B6EF8" w:rsidRPr="007A4E29">
        <w:rPr>
          <w:szCs w:val="22"/>
        </w:rPr>
        <w:t xml:space="preserve">þar sem </w:t>
      </w:r>
      <w:r w:rsidRPr="007A4E29">
        <w:rPr>
          <w:szCs w:val="22"/>
        </w:rPr>
        <w:t>það hindrar myndun blóðk</w:t>
      </w:r>
      <w:r w:rsidR="009B6EF8" w:rsidRPr="007A4E29">
        <w:rPr>
          <w:szCs w:val="22"/>
        </w:rPr>
        <w:t>e</w:t>
      </w:r>
      <w:r w:rsidRPr="007A4E29">
        <w:rPr>
          <w:szCs w:val="22"/>
        </w:rPr>
        <w:t>k</w:t>
      </w:r>
      <w:r w:rsidR="00B34B89" w:rsidRPr="007A4E29">
        <w:rPr>
          <w:szCs w:val="22"/>
        </w:rPr>
        <w:t>k</w:t>
      </w:r>
      <w:r w:rsidR="009B6EF8" w:rsidRPr="007A4E29">
        <w:rPr>
          <w:szCs w:val="22"/>
        </w:rPr>
        <w:t>ja</w:t>
      </w:r>
      <w:r w:rsidRPr="007A4E29">
        <w:rPr>
          <w:szCs w:val="22"/>
        </w:rPr>
        <w:t xml:space="preserve">. </w:t>
      </w:r>
      <w:r w:rsidR="009B6EF8" w:rsidRPr="007A4E29">
        <w:rPr>
          <w:szCs w:val="22"/>
        </w:rPr>
        <w:t>Venjulega þarf e</w:t>
      </w:r>
      <w:r w:rsidRPr="007A4E29">
        <w:rPr>
          <w:szCs w:val="22"/>
        </w:rPr>
        <w:t>kki</w:t>
      </w:r>
      <w:r w:rsidR="009B6EF8" w:rsidRPr="007A4E29">
        <w:rPr>
          <w:szCs w:val="22"/>
        </w:rPr>
        <w:t xml:space="preserve"> </w:t>
      </w:r>
      <w:r w:rsidRPr="007A4E29">
        <w:rPr>
          <w:szCs w:val="22"/>
        </w:rPr>
        <w:t>að hafa áhyggjur af þessu ef um minni háttar skurði eða meiðsl er að ræða, t.d. þegar þú skerð þig eða við rakstur. Hafðu þó strax samband við lækninn ef þú hefur áhyggjur af blæðingu</w:t>
      </w:r>
      <w:r w:rsidR="00E32A3A" w:rsidRPr="007A4E29">
        <w:rPr>
          <w:szCs w:val="22"/>
        </w:rPr>
        <w:t>nu</w:t>
      </w:r>
      <w:r w:rsidRPr="007A4E29">
        <w:rPr>
          <w:szCs w:val="22"/>
        </w:rPr>
        <w:t>m (sjá</w:t>
      </w:r>
      <w:r w:rsidRPr="007A4E29">
        <w:rPr>
          <w:b/>
          <w:szCs w:val="22"/>
        </w:rPr>
        <w:t xml:space="preserve"> </w:t>
      </w:r>
      <w:r w:rsidR="00D77121" w:rsidRPr="007A4E29">
        <w:rPr>
          <w:szCs w:val="22"/>
        </w:rPr>
        <w:t>kafla</w:t>
      </w:r>
      <w:r w:rsidR="002710A0" w:rsidRPr="007A4E29">
        <w:rPr>
          <w:szCs w:val="22"/>
        </w:rPr>
        <w:t> 2</w:t>
      </w:r>
      <w:r w:rsidR="00D77121" w:rsidRPr="007A4E29">
        <w:rPr>
          <w:b/>
          <w:szCs w:val="22"/>
        </w:rPr>
        <w:t xml:space="preserve"> </w:t>
      </w:r>
      <w:r w:rsidR="00AA7A4D" w:rsidRPr="00FA3181">
        <w:rPr>
          <w:szCs w:val="22"/>
        </w:rPr>
        <w:t>„</w:t>
      </w:r>
      <w:r w:rsidR="00AA7A4D">
        <w:rPr>
          <w:szCs w:val="22"/>
        </w:rPr>
        <w:t>Varnaðarorð og varúðarreglur“).</w:t>
      </w:r>
    </w:p>
    <w:p w:rsidR="00A72620" w:rsidRPr="007A4E29" w:rsidRDefault="00A72620" w:rsidP="00AA7A4D">
      <w:pPr>
        <w:widowControl w:val="0"/>
        <w:rPr>
          <w:szCs w:val="22"/>
        </w:rPr>
      </w:pPr>
    </w:p>
    <w:p w:rsidR="00C14AC9" w:rsidRPr="007A4E29" w:rsidRDefault="00C14AC9" w:rsidP="00A21858">
      <w:pPr>
        <w:keepNext/>
        <w:widowControl w:val="0"/>
        <w:rPr>
          <w:b/>
          <w:szCs w:val="22"/>
        </w:rPr>
      </w:pPr>
      <w:r w:rsidRPr="007A4E29">
        <w:rPr>
          <w:b/>
          <w:szCs w:val="22"/>
        </w:rPr>
        <w:t xml:space="preserve">Aðrar aukaverkanir </w:t>
      </w:r>
    </w:p>
    <w:p w:rsidR="00AA7A4D" w:rsidRDefault="00B34B89" w:rsidP="00A21858">
      <w:pPr>
        <w:keepNext/>
        <w:widowControl w:val="0"/>
      </w:pPr>
      <w:r w:rsidRPr="007A4E29">
        <w:rPr>
          <w:szCs w:val="22"/>
        </w:rPr>
        <w:t>Algengar aukaverkanir</w:t>
      </w:r>
      <w:r w:rsidR="00AA7A4D">
        <w:rPr>
          <w:szCs w:val="22"/>
        </w:rPr>
        <w:t xml:space="preserve"> (geta komið fyrir hjá allt að </w:t>
      </w:r>
      <w:r w:rsidR="003559A9">
        <w:rPr>
          <w:szCs w:val="22"/>
        </w:rPr>
        <w:t>1</w:t>
      </w:r>
      <w:r w:rsidR="00AA7A4D">
        <w:rPr>
          <w:szCs w:val="22"/>
        </w:rPr>
        <w:t xml:space="preserve"> af hverjum 10 einstaklingum)</w:t>
      </w:r>
      <w:r w:rsidR="00AA7A4D" w:rsidRPr="004F710F">
        <w:t>:</w:t>
      </w:r>
    </w:p>
    <w:p w:rsidR="00051FB4" w:rsidRPr="007A4E29" w:rsidRDefault="00C14AC9" w:rsidP="00B34B89">
      <w:pPr>
        <w:widowControl w:val="0"/>
      </w:pPr>
      <w:r w:rsidRPr="007A4E29">
        <w:t>Niðurgangur, kviðverkir, meltingartruflanir eða brjóstsviði</w:t>
      </w:r>
      <w:r w:rsidR="00051FB4" w:rsidRPr="007A4E29">
        <w:t>.</w:t>
      </w:r>
    </w:p>
    <w:p w:rsidR="00AA7A4D" w:rsidRPr="004F710F" w:rsidRDefault="00AA7A4D" w:rsidP="00AA7A4D">
      <w:pPr>
        <w:keepNext/>
        <w:widowControl w:val="0"/>
      </w:pPr>
    </w:p>
    <w:p w:rsidR="00AA7A4D" w:rsidRDefault="00AA7A4D" w:rsidP="00AA7A4D">
      <w:pPr>
        <w:widowControl w:val="0"/>
        <w:rPr>
          <w:b/>
        </w:rPr>
      </w:pPr>
      <w:r w:rsidRPr="004F710F">
        <w:t>Sjaldgæfar aukaverkanir</w:t>
      </w:r>
      <w:r>
        <w:t xml:space="preserve"> (geta komið fyrir hjá allt að </w:t>
      </w:r>
      <w:r w:rsidR="003559A9">
        <w:t>1</w:t>
      </w:r>
      <w:r>
        <w:t xml:space="preserve"> af hverjum 100 einstaklingum)</w:t>
      </w:r>
      <w:r w:rsidRPr="004F710F">
        <w:t>:</w:t>
      </w:r>
    </w:p>
    <w:p w:rsidR="00AA7A4D" w:rsidRPr="008D3A5C" w:rsidRDefault="00AA7A4D" w:rsidP="00AA7A4D">
      <w:pPr>
        <w:widowControl w:val="0"/>
        <w:rPr>
          <w:b/>
        </w:rPr>
      </w:pPr>
      <w:r w:rsidRPr="004F710F">
        <w:t xml:space="preserve">Höfuðverkur, magasár, uppköst, ógleði, hægðatregða, </w:t>
      </w:r>
      <w:r w:rsidR="00042D34">
        <w:t>aukin loftmyndun í maga eða þörmum</w:t>
      </w:r>
      <w:r w:rsidRPr="004F710F">
        <w:t xml:space="preserve">, útbrot, kláði, sundl, </w:t>
      </w:r>
      <w:r>
        <w:t>náladofi</w:t>
      </w:r>
      <w:r w:rsidRPr="004F710F">
        <w:t>.</w:t>
      </w:r>
    </w:p>
    <w:p w:rsidR="00AA7A4D" w:rsidRPr="004F710F" w:rsidRDefault="00AA7A4D" w:rsidP="00AA7A4D">
      <w:pPr>
        <w:widowControl w:val="0"/>
      </w:pPr>
    </w:p>
    <w:p w:rsidR="00AA7A4D" w:rsidRDefault="00AA7A4D" w:rsidP="00AA7A4D">
      <w:pPr>
        <w:widowControl w:val="0"/>
      </w:pPr>
      <w:r w:rsidRPr="004F710F">
        <w:t>Mjög sjaldgæf aukaverkun</w:t>
      </w:r>
      <w:r>
        <w:t xml:space="preserve"> (getur komið fyrir hjá allt að </w:t>
      </w:r>
      <w:r w:rsidR="003559A9">
        <w:t>1</w:t>
      </w:r>
      <w:r>
        <w:t xml:space="preserve"> af hverjum 1.000 einstaklingum)</w:t>
      </w:r>
      <w:r w:rsidRPr="004F710F">
        <w:t xml:space="preserve">: </w:t>
      </w:r>
    </w:p>
    <w:p w:rsidR="00AA7A4D" w:rsidRPr="004F710F" w:rsidRDefault="00AA7A4D" w:rsidP="00AA7A4D">
      <w:pPr>
        <w:widowControl w:val="0"/>
      </w:pPr>
      <w:r w:rsidRPr="004F710F">
        <w:t>Svimi</w:t>
      </w:r>
      <w:r w:rsidR="00660D3B">
        <w:t>, brjóstastækkun hjá körlum</w:t>
      </w:r>
      <w:r w:rsidR="00660D3B" w:rsidRPr="00BC7C4D">
        <w:t>.</w:t>
      </w:r>
      <w:r w:rsidRPr="004F710F">
        <w:t>.</w:t>
      </w:r>
    </w:p>
    <w:p w:rsidR="00AA7A4D" w:rsidRPr="004F710F" w:rsidRDefault="00AA7A4D" w:rsidP="00AA7A4D">
      <w:pPr>
        <w:widowControl w:val="0"/>
      </w:pPr>
    </w:p>
    <w:p w:rsidR="00AA7A4D" w:rsidRDefault="00AA7A4D" w:rsidP="00AA7A4D">
      <w:pPr>
        <w:pStyle w:val="ListBullet2"/>
        <w:keepNext w:val="0"/>
        <w:numPr>
          <w:ilvl w:val="0"/>
          <w:numId w:val="0"/>
        </w:numPr>
        <w:jc w:val="left"/>
        <w:rPr>
          <w:noProof/>
        </w:rPr>
      </w:pPr>
      <w:r>
        <w:rPr>
          <w:noProof/>
        </w:rPr>
        <w:t>Aukaverkanir sem k</w:t>
      </w:r>
      <w:r w:rsidRPr="004F710F">
        <w:rPr>
          <w:noProof/>
        </w:rPr>
        <w:t>oma örsjaldan fyrir</w:t>
      </w:r>
      <w:r>
        <w:rPr>
          <w:noProof/>
        </w:rPr>
        <w:t xml:space="preserve"> </w:t>
      </w:r>
      <w:r>
        <w:t xml:space="preserve">(geta komið fyrir hjá allt að </w:t>
      </w:r>
      <w:r w:rsidR="003559A9">
        <w:t>1</w:t>
      </w:r>
      <w:r>
        <w:t xml:space="preserve"> af hverjum 10.000</w:t>
      </w:r>
      <w:r w:rsidR="003559A9">
        <w:t> </w:t>
      </w:r>
      <w:r>
        <w:t>einstaklingum)</w:t>
      </w:r>
      <w:r w:rsidRPr="004F710F">
        <w:rPr>
          <w:noProof/>
        </w:rPr>
        <w:t xml:space="preserve">: </w:t>
      </w:r>
    </w:p>
    <w:p w:rsidR="00694554" w:rsidRPr="007A4E29" w:rsidRDefault="00AA7A4D" w:rsidP="00694554">
      <w:pPr>
        <w:pStyle w:val="ListBullet2"/>
        <w:keepNext w:val="0"/>
        <w:numPr>
          <w:ilvl w:val="0"/>
          <w:numId w:val="0"/>
        </w:numPr>
        <w:jc w:val="left"/>
        <w:rPr>
          <w:noProof/>
        </w:rPr>
      </w:pPr>
      <w:r w:rsidRPr="004F710F">
        <w:rPr>
          <w:noProof/>
        </w:rPr>
        <w:t>Gula, verulegur</w:t>
      </w:r>
      <w:r>
        <w:rPr>
          <w:noProof/>
        </w:rPr>
        <w:t xml:space="preserve"> kviðverkur, með eða án bakverks; hiti, öndunarörðugleikar, stundum með hósta; útbreidd ofnæmisviðbrögð</w:t>
      </w:r>
      <w:r w:rsidR="003559A9">
        <w:rPr>
          <w:noProof/>
        </w:rPr>
        <w:t xml:space="preserve"> </w:t>
      </w:r>
      <w:r w:rsidR="003559A9" w:rsidRPr="003559A9">
        <w:rPr>
          <w:noProof/>
        </w:rPr>
        <w:t>(t.d. almenn hitatilfinning sem fylgir skyndileg almenn vanlíðan sem endar með yfirliði)</w:t>
      </w:r>
      <w:r>
        <w:rPr>
          <w:noProof/>
        </w:rPr>
        <w:t>, þroti í munni, blöðrur á húð, húðofnæmi, særindi í munni (munnbólga) lækkun blóðþrýstings, ringlun, ofskynjanir, liðverkir, vöðvaverkir</w:t>
      </w:r>
      <w:r w:rsidR="00C24E3E">
        <w:rPr>
          <w:noProof/>
        </w:rPr>
        <w:t>,</w:t>
      </w:r>
      <w:r>
        <w:rPr>
          <w:noProof/>
        </w:rPr>
        <w:t xml:space="preserve"> breytt bragðskyn</w:t>
      </w:r>
      <w:r w:rsidR="00C24E3E">
        <w:rPr>
          <w:noProof/>
        </w:rPr>
        <w:t xml:space="preserve"> eða bragðleysi</w:t>
      </w:r>
      <w:r>
        <w:rPr>
          <w:noProof/>
        </w:rPr>
        <w:t>.</w:t>
      </w:r>
    </w:p>
    <w:p w:rsidR="009F134A" w:rsidRDefault="009F134A" w:rsidP="009F134A">
      <w:pPr>
        <w:widowControl w:val="0"/>
        <w:rPr>
          <w:noProof/>
          <w:szCs w:val="22"/>
        </w:rPr>
      </w:pPr>
    </w:p>
    <w:p w:rsidR="009F134A" w:rsidRDefault="009F134A" w:rsidP="009F134A">
      <w:pPr>
        <w:widowControl w:val="0"/>
        <w:rPr>
          <w:noProof/>
          <w:szCs w:val="22"/>
        </w:rPr>
      </w:pPr>
      <w:r>
        <w:rPr>
          <w:noProof/>
          <w:szCs w:val="22"/>
        </w:rPr>
        <w:t>Aukaverkanir þar sem tíðni er ekki þekkt (ekki hægt að áætla tíðni út frá fyrirliggjandi gögnum): Ofnæmisviðbrögð með brjóst- eða kviðverkjum</w:t>
      </w:r>
      <w:r w:rsidR="00907EB7">
        <w:rPr>
          <w:noProof/>
          <w:szCs w:val="22"/>
        </w:rPr>
        <w:t>, þrálát einkenni lágs blóðsykurs.</w:t>
      </w:r>
    </w:p>
    <w:p w:rsidR="00694554" w:rsidRPr="007A4E29" w:rsidRDefault="00694554" w:rsidP="00694554">
      <w:pPr>
        <w:widowControl w:val="0"/>
        <w:rPr>
          <w:noProof/>
          <w:szCs w:val="22"/>
        </w:rPr>
      </w:pPr>
    </w:p>
    <w:p w:rsidR="00694554" w:rsidRPr="007A4E29" w:rsidRDefault="00694554" w:rsidP="00694554">
      <w:pPr>
        <w:widowControl w:val="0"/>
        <w:rPr>
          <w:noProof/>
          <w:szCs w:val="22"/>
        </w:rPr>
      </w:pPr>
      <w:r w:rsidRPr="007A4E29">
        <w:rPr>
          <w:noProof/>
          <w:szCs w:val="22"/>
        </w:rPr>
        <w:t>Þessu til viðbótar getur verið að læknirinn greini breytingar á þvag- og blóðprufum.</w:t>
      </w:r>
    </w:p>
    <w:p w:rsidR="00C14AC9" w:rsidRPr="007A4E29" w:rsidRDefault="00C14AC9" w:rsidP="00C14AC9">
      <w:pPr>
        <w:widowControl w:val="0"/>
        <w:rPr>
          <w:szCs w:val="22"/>
        </w:rPr>
      </w:pPr>
    </w:p>
    <w:p w:rsidR="007E47C0" w:rsidRPr="003D398F" w:rsidRDefault="007E47C0" w:rsidP="007E47C0">
      <w:pPr>
        <w:rPr>
          <w:b/>
          <w:noProof/>
          <w:szCs w:val="22"/>
        </w:rPr>
      </w:pPr>
      <w:r w:rsidRPr="003D398F">
        <w:rPr>
          <w:b/>
          <w:noProof/>
          <w:szCs w:val="22"/>
        </w:rPr>
        <w:t>Tilkynning aukaverkana</w:t>
      </w:r>
    </w:p>
    <w:p w:rsidR="007E47C0" w:rsidRDefault="007E47C0" w:rsidP="007E47C0">
      <w:pPr>
        <w:widowControl w:val="0"/>
        <w:rPr>
          <w:noProof/>
          <w:szCs w:val="22"/>
        </w:rPr>
      </w:pPr>
      <w:r>
        <w:rPr>
          <w:noProof/>
          <w:szCs w:val="22"/>
        </w:rPr>
        <w:t xml:space="preserve">Látið </w:t>
      </w:r>
      <w:r w:rsidRPr="00FB5225">
        <w:rPr>
          <w:noProof/>
          <w:szCs w:val="22"/>
        </w:rPr>
        <w:t>lækninn</w:t>
      </w:r>
      <w:r>
        <w:rPr>
          <w:noProof/>
          <w:szCs w:val="22"/>
        </w:rPr>
        <w:t xml:space="preserve"> eða </w:t>
      </w:r>
      <w:r w:rsidRPr="00FB5225">
        <w:rPr>
          <w:noProof/>
          <w:szCs w:val="22"/>
        </w:rPr>
        <w:t>lyfjafræðing</w:t>
      </w:r>
      <w:r>
        <w:rPr>
          <w:noProof/>
          <w:szCs w:val="22"/>
        </w:rPr>
        <w:t xml:space="preserve"> </w:t>
      </w:r>
      <w:r w:rsidRPr="00FB5225">
        <w:rPr>
          <w:noProof/>
          <w:szCs w:val="22"/>
        </w:rPr>
        <w:t>vita um allar aukaverkanir. Þetta gildir einnig um aukaverkanir sem ekki er minnst á í þessum fylgiseðli.</w:t>
      </w:r>
      <w:r>
        <w:rPr>
          <w:noProof/>
          <w:szCs w:val="22"/>
        </w:rPr>
        <w:t xml:space="preserve"> Einnig er hægt að tilkynna aukaverkanir beint </w:t>
      </w:r>
      <w:r w:rsidRPr="00421B24">
        <w:rPr>
          <w:szCs w:val="22"/>
          <w:highlight w:val="lightGray"/>
        </w:rPr>
        <w:t xml:space="preserve">samkvæmt fyrirkomulagi sem gildir í hverju landi fyrir sig, sjá </w:t>
      </w:r>
      <w:hyperlink r:id="rId14" w:history="1">
        <w:r w:rsidRPr="00421B24">
          <w:rPr>
            <w:rStyle w:val="Hyperlink"/>
            <w:szCs w:val="22"/>
            <w:highlight w:val="lightGray"/>
          </w:rPr>
          <w:t>Append</w:t>
        </w:r>
        <w:r w:rsidRPr="00421B24">
          <w:rPr>
            <w:rStyle w:val="Hyperlink"/>
            <w:szCs w:val="22"/>
            <w:highlight w:val="lightGray"/>
          </w:rPr>
          <w:t>i</w:t>
        </w:r>
        <w:r w:rsidRPr="00421B24">
          <w:rPr>
            <w:rStyle w:val="Hyperlink"/>
            <w:szCs w:val="22"/>
            <w:highlight w:val="lightGray"/>
          </w:rPr>
          <w:t>x V</w:t>
        </w:r>
      </w:hyperlink>
      <w:r>
        <w:rPr>
          <w:noProof/>
          <w:szCs w:val="22"/>
        </w:rPr>
        <w:t>. Með því að tilkynna aukaverkanir er hægt að hjálpa til við að auka upplýsingar um öryggi lyfsins.</w:t>
      </w:r>
    </w:p>
    <w:p w:rsidR="00C14AC9" w:rsidRDefault="00C14AC9" w:rsidP="00C14AC9">
      <w:pPr>
        <w:widowControl w:val="0"/>
        <w:rPr>
          <w:szCs w:val="22"/>
        </w:rPr>
      </w:pPr>
    </w:p>
    <w:p w:rsidR="007E47C0" w:rsidRPr="007A4E29" w:rsidRDefault="007E47C0" w:rsidP="00C14AC9">
      <w:pPr>
        <w:widowControl w:val="0"/>
        <w:rPr>
          <w:szCs w:val="22"/>
        </w:rPr>
      </w:pPr>
    </w:p>
    <w:p w:rsidR="00C14AC9" w:rsidRPr="007A4E29" w:rsidRDefault="00C14AC9" w:rsidP="00C14AC9">
      <w:pPr>
        <w:widowControl w:val="0"/>
        <w:ind w:left="567" w:right="-2" w:hanging="567"/>
        <w:rPr>
          <w:szCs w:val="22"/>
        </w:rPr>
      </w:pPr>
      <w:r w:rsidRPr="007A4E29">
        <w:rPr>
          <w:b/>
          <w:szCs w:val="22"/>
        </w:rPr>
        <w:t>5.</w:t>
      </w:r>
      <w:r w:rsidRPr="007A4E29">
        <w:rPr>
          <w:b/>
          <w:szCs w:val="22"/>
        </w:rPr>
        <w:tab/>
      </w:r>
      <w:r w:rsidR="00AA7A4D" w:rsidRPr="007A4E29">
        <w:rPr>
          <w:b/>
          <w:szCs w:val="22"/>
        </w:rPr>
        <w:t>H</w:t>
      </w:r>
      <w:r w:rsidR="00AA7A4D">
        <w:rPr>
          <w:b/>
          <w:szCs w:val="22"/>
        </w:rPr>
        <w:t>vernig á að geyma I</w:t>
      </w:r>
      <w:r w:rsidR="00AA7A4D" w:rsidRPr="007A4E29">
        <w:rPr>
          <w:b/>
          <w:szCs w:val="22"/>
        </w:rPr>
        <w:t>scover</w:t>
      </w:r>
    </w:p>
    <w:p w:rsidR="00C14AC9" w:rsidRPr="007A4E29" w:rsidRDefault="00C14AC9" w:rsidP="00C14AC9">
      <w:pPr>
        <w:widowControl w:val="0"/>
        <w:rPr>
          <w:szCs w:val="22"/>
        </w:rPr>
      </w:pPr>
    </w:p>
    <w:p w:rsidR="00C14AC9" w:rsidRDefault="00C14AC9" w:rsidP="00C14AC9">
      <w:pPr>
        <w:widowControl w:val="0"/>
        <w:rPr>
          <w:szCs w:val="22"/>
        </w:rPr>
      </w:pPr>
      <w:r w:rsidRPr="007A4E29">
        <w:rPr>
          <w:szCs w:val="22"/>
        </w:rPr>
        <w:t xml:space="preserve">Geymið </w:t>
      </w:r>
      <w:r w:rsidR="00AA7A4D">
        <w:rPr>
          <w:szCs w:val="22"/>
        </w:rPr>
        <w:t xml:space="preserve">lyfið </w:t>
      </w:r>
      <w:r w:rsidRPr="007A4E29">
        <w:rPr>
          <w:szCs w:val="22"/>
        </w:rPr>
        <w:t xml:space="preserve">þar sem börn hvorki ná til né sjá. </w:t>
      </w:r>
    </w:p>
    <w:p w:rsidR="00AA7A4D" w:rsidRPr="007A4E29" w:rsidRDefault="00AA7A4D" w:rsidP="00C14AC9">
      <w:pPr>
        <w:widowControl w:val="0"/>
        <w:rPr>
          <w:szCs w:val="22"/>
        </w:rPr>
      </w:pPr>
    </w:p>
    <w:p w:rsidR="00C14AC9" w:rsidRPr="007A4E29" w:rsidRDefault="00C14AC9" w:rsidP="00C14AC9">
      <w:pPr>
        <w:widowControl w:val="0"/>
        <w:rPr>
          <w:szCs w:val="22"/>
        </w:rPr>
      </w:pPr>
      <w:r w:rsidRPr="007A4E29">
        <w:rPr>
          <w:szCs w:val="22"/>
        </w:rPr>
        <w:t xml:space="preserve">Ekki </w:t>
      </w:r>
      <w:r w:rsidR="0064021F" w:rsidRPr="007A4E29">
        <w:rPr>
          <w:szCs w:val="22"/>
        </w:rPr>
        <w:t xml:space="preserve">skal </w:t>
      </w:r>
      <w:r w:rsidRPr="007A4E29">
        <w:rPr>
          <w:szCs w:val="22"/>
        </w:rPr>
        <w:t xml:space="preserve">nota </w:t>
      </w:r>
      <w:r w:rsidR="00AA7A4D">
        <w:rPr>
          <w:szCs w:val="22"/>
        </w:rPr>
        <w:t>lyfið</w:t>
      </w:r>
      <w:r w:rsidR="00DD6729" w:rsidRPr="007A4E29">
        <w:rPr>
          <w:szCs w:val="22"/>
        </w:rPr>
        <w:t xml:space="preserve"> </w:t>
      </w:r>
      <w:r w:rsidRPr="007A4E29">
        <w:rPr>
          <w:szCs w:val="22"/>
        </w:rPr>
        <w:t>eftir fyrningardagsetningu sem tilgreind er á öskjunni og þynnuspjaldinu</w:t>
      </w:r>
      <w:r w:rsidR="00853F0D" w:rsidRPr="007A4E29">
        <w:rPr>
          <w:szCs w:val="22"/>
        </w:rPr>
        <w:t xml:space="preserve"> á eftir EXP</w:t>
      </w:r>
      <w:r w:rsidRPr="007A4E29">
        <w:rPr>
          <w:szCs w:val="22"/>
        </w:rPr>
        <w:t>.</w:t>
      </w:r>
      <w:r w:rsidR="00AA7A4D">
        <w:rPr>
          <w:szCs w:val="22"/>
        </w:rPr>
        <w:t xml:space="preserve"> Fyrningardagsetning er síðasti dagur mánaðarins sem þar kemur fram.</w:t>
      </w:r>
    </w:p>
    <w:p w:rsidR="008B0FD8" w:rsidRPr="007A4E29" w:rsidRDefault="008B0FD8" w:rsidP="008B0FD8">
      <w:pPr>
        <w:rPr>
          <w:szCs w:val="22"/>
        </w:rPr>
      </w:pPr>
    </w:p>
    <w:p w:rsidR="008B0FD8" w:rsidRPr="007A4E29" w:rsidRDefault="008B0FD8" w:rsidP="008B0FD8">
      <w:pPr>
        <w:rPr>
          <w:szCs w:val="22"/>
        </w:rPr>
      </w:pPr>
      <w:r w:rsidRPr="007A4E29">
        <w:rPr>
          <w:szCs w:val="22"/>
        </w:rPr>
        <w:t xml:space="preserve">Vísað er í geymsluskilyrði sem tilgreind eru á öskjunni. </w:t>
      </w:r>
    </w:p>
    <w:p w:rsidR="008B0FD8" w:rsidRPr="007A4E29" w:rsidRDefault="008B0FD8" w:rsidP="008B0FD8">
      <w:pPr>
        <w:rPr>
          <w:szCs w:val="22"/>
        </w:rPr>
      </w:pPr>
      <w:r w:rsidRPr="007A4E29">
        <w:rPr>
          <w:szCs w:val="22"/>
        </w:rPr>
        <w:t>Ef Iscover er í PVC/PVDC/álpynnupakkningu á að geyma lyfið við lægri hita en 30°C.</w:t>
      </w:r>
    </w:p>
    <w:p w:rsidR="00C14AC9" w:rsidRPr="007A4E29" w:rsidRDefault="008B0FD8" w:rsidP="008B0FD8">
      <w:pPr>
        <w:rPr>
          <w:szCs w:val="22"/>
        </w:rPr>
      </w:pPr>
      <w:r w:rsidRPr="007A4E29">
        <w:rPr>
          <w:szCs w:val="22"/>
        </w:rPr>
        <w:t>Ef Iscover er í álþynnupakkningu eru e</w:t>
      </w:r>
      <w:r w:rsidR="00C14AC9" w:rsidRPr="007A4E29">
        <w:rPr>
          <w:szCs w:val="22"/>
        </w:rPr>
        <w:t>ngin sérstök fyrirmæli um geymsluaðstæður lyfsins.</w:t>
      </w:r>
    </w:p>
    <w:p w:rsidR="00C14AC9" w:rsidRPr="007A4E29" w:rsidRDefault="00AA7A4D" w:rsidP="00C14AC9">
      <w:pPr>
        <w:rPr>
          <w:szCs w:val="22"/>
        </w:rPr>
      </w:pPr>
      <w:r>
        <w:rPr>
          <w:szCs w:val="22"/>
        </w:rPr>
        <w:t>Notið e</w:t>
      </w:r>
      <w:r w:rsidR="00C14AC9" w:rsidRPr="007A4E29">
        <w:rPr>
          <w:szCs w:val="22"/>
        </w:rPr>
        <w:t xml:space="preserve">kki </w:t>
      </w:r>
      <w:r>
        <w:rPr>
          <w:szCs w:val="22"/>
        </w:rPr>
        <w:t>lyfið</w:t>
      </w:r>
      <w:r w:rsidR="00C14AC9" w:rsidRPr="007A4E29">
        <w:rPr>
          <w:szCs w:val="22"/>
        </w:rPr>
        <w:t xml:space="preserve"> ef </w:t>
      </w:r>
      <w:r>
        <w:rPr>
          <w:szCs w:val="22"/>
        </w:rPr>
        <w:t xml:space="preserve">einhver </w:t>
      </w:r>
      <w:r w:rsidR="003559A9">
        <w:rPr>
          <w:szCs w:val="22"/>
        </w:rPr>
        <w:t>um</w:t>
      </w:r>
      <w:r>
        <w:rPr>
          <w:szCs w:val="22"/>
        </w:rPr>
        <w:t>merki</w:t>
      </w:r>
      <w:r w:rsidR="00C14AC9" w:rsidRPr="007A4E29">
        <w:rPr>
          <w:szCs w:val="22"/>
        </w:rPr>
        <w:t xml:space="preserve"> um skemmdir</w:t>
      </w:r>
      <w:r>
        <w:rPr>
          <w:szCs w:val="22"/>
        </w:rPr>
        <w:t xml:space="preserve"> eru sjáanleg</w:t>
      </w:r>
      <w:r w:rsidR="00C14AC9" w:rsidRPr="007A4E29">
        <w:rPr>
          <w:szCs w:val="22"/>
        </w:rPr>
        <w:t>.</w:t>
      </w:r>
    </w:p>
    <w:p w:rsidR="00C14AC9" w:rsidRPr="007A4E29" w:rsidRDefault="00C14AC9" w:rsidP="00C14AC9">
      <w:pPr>
        <w:rPr>
          <w:szCs w:val="22"/>
        </w:rPr>
      </w:pPr>
    </w:p>
    <w:p w:rsidR="00AA7A4D" w:rsidRDefault="00AA7A4D" w:rsidP="00AA7A4D">
      <w:pPr>
        <w:widowControl w:val="0"/>
        <w:rPr>
          <w:szCs w:val="22"/>
        </w:rPr>
      </w:pPr>
      <w:r>
        <w:rPr>
          <w:szCs w:val="22"/>
        </w:rPr>
        <w:t>Ekki má skola lyfjum niður í frárennslislagnir eða fleygja þeim með heimilissorpi. Leitið ráða í apóteki um hvernig heppilegast er að farga lyfjum sem hætt er að nota. Markmiðið er að vernda umhverfið.</w:t>
      </w:r>
    </w:p>
    <w:p w:rsidR="00C14AC9" w:rsidRPr="007A4E29" w:rsidRDefault="00C14AC9" w:rsidP="00C14AC9">
      <w:pPr>
        <w:widowControl w:val="0"/>
        <w:tabs>
          <w:tab w:val="left" w:pos="570"/>
        </w:tabs>
        <w:ind w:right="-2"/>
        <w:rPr>
          <w:b/>
          <w:szCs w:val="22"/>
        </w:rPr>
      </w:pPr>
    </w:p>
    <w:p w:rsidR="00C14AC9" w:rsidRPr="007A4E29" w:rsidRDefault="00C14AC9" w:rsidP="00C14AC9">
      <w:pPr>
        <w:widowControl w:val="0"/>
        <w:tabs>
          <w:tab w:val="left" w:pos="570"/>
        </w:tabs>
        <w:ind w:right="-2"/>
        <w:rPr>
          <w:b/>
          <w:szCs w:val="22"/>
        </w:rPr>
      </w:pPr>
    </w:p>
    <w:p w:rsidR="00AA7A4D" w:rsidRDefault="00AA7A4D" w:rsidP="00AA7A4D">
      <w:pPr>
        <w:keepNext/>
        <w:keepLines/>
        <w:widowControl w:val="0"/>
        <w:numPr>
          <w:ilvl w:val="0"/>
          <w:numId w:val="5"/>
        </w:numPr>
        <w:tabs>
          <w:tab w:val="left" w:pos="570"/>
        </w:tabs>
        <w:ind w:right="-2" w:hanging="1080"/>
        <w:rPr>
          <w:b/>
        </w:rPr>
      </w:pPr>
      <w:r>
        <w:rPr>
          <w:b/>
        </w:rPr>
        <w:t xml:space="preserve">Pakkningar og aðrar upplýsingar </w:t>
      </w:r>
    </w:p>
    <w:p w:rsidR="00C14AC9" w:rsidRPr="007A4E29" w:rsidRDefault="00C14AC9" w:rsidP="006D11B8">
      <w:pPr>
        <w:pStyle w:val="spc"/>
        <w:keepNext/>
        <w:keepLines/>
        <w:rPr>
          <w:szCs w:val="22"/>
        </w:rPr>
      </w:pPr>
    </w:p>
    <w:p w:rsidR="00C14AC9" w:rsidRPr="007A4E29" w:rsidRDefault="009231E1" w:rsidP="006D11B8">
      <w:pPr>
        <w:keepNext/>
        <w:keepLines/>
        <w:ind w:left="567" w:right="-2" w:hanging="567"/>
        <w:rPr>
          <w:b/>
          <w:noProof/>
        </w:rPr>
      </w:pPr>
      <w:r w:rsidRPr="007A4E29">
        <w:rPr>
          <w:b/>
          <w:noProof/>
        </w:rPr>
        <w:t>Iscover</w:t>
      </w:r>
      <w:r w:rsidR="00EE3755">
        <w:rPr>
          <w:b/>
          <w:noProof/>
        </w:rPr>
        <w:t xml:space="preserve"> </w:t>
      </w:r>
      <w:r w:rsidR="00EE3755" w:rsidRPr="007A4E29">
        <w:rPr>
          <w:b/>
          <w:noProof/>
        </w:rPr>
        <w:t>inniheldur</w:t>
      </w:r>
    </w:p>
    <w:p w:rsidR="00C14AC9" w:rsidRPr="007A4E29" w:rsidRDefault="00C14AC9" w:rsidP="006D11B8">
      <w:pPr>
        <w:keepNext/>
        <w:keepLines/>
        <w:ind w:right="-2"/>
        <w:rPr>
          <w:bCs/>
          <w:noProof/>
        </w:rPr>
      </w:pPr>
      <w:r w:rsidRPr="007A4E29">
        <w:rPr>
          <w:bCs/>
          <w:noProof/>
        </w:rPr>
        <w:t>Virka innihaldsefnið er klópídógrel. Hver tafla inniheldur 75 mg af klópídógreli</w:t>
      </w:r>
      <w:r w:rsidR="000D5C96" w:rsidRPr="007A4E29">
        <w:rPr>
          <w:bCs/>
          <w:noProof/>
        </w:rPr>
        <w:t xml:space="preserve"> (sem</w:t>
      </w:r>
      <w:r w:rsidR="0082327C" w:rsidRPr="007A4E29">
        <w:rPr>
          <w:bCs/>
          <w:noProof/>
        </w:rPr>
        <w:t xml:space="preserve"> </w:t>
      </w:r>
      <w:r w:rsidR="005037BD" w:rsidRPr="007A4E29">
        <w:t>hýdrógensúlfat</w:t>
      </w:r>
      <w:r w:rsidR="000D5C96" w:rsidRPr="007A4E29">
        <w:rPr>
          <w:bCs/>
          <w:noProof/>
        </w:rPr>
        <w:t>).</w:t>
      </w:r>
    </w:p>
    <w:p w:rsidR="00C14AC9" w:rsidRPr="007A4E29" w:rsidRDefault="00C14AC9" w:rsidP="006D11B8">
      <w:pPr>
        <w:keepNext/>
        <w:keepLines/>
        <w:ind w:left="567" w:right="-2" w:hanging="567"/>
        <w:rPr>
          <w:bCs/>
          <w:noProof/>
        </w:rPr>
      </w:pPr>
    </w:p>
    <w:p w:rsidR="00EE3755" w:rsidRDefault="00EE3755" w:rsidP="00EE3755">
      <w:pPr>
        <w:keepNext/>
        <w:keepLines/>
        <w:ind w:right="-2" w:hanging="27"/>
        <w:rPr>
          <w:bCs/>
          <w:noProof/>
        </w:rPr>
      </w:pPr>
      <w:r>
        <w:rPr>
          <w:bCs/>
          <w:noProof/>
        </w:rPr>
        <w:t>Önnur innihaldsefni eru (sjá kafla 2, Iscover inniheldur mjólkursykur og Iscover inniheldur herta laxerolíu):</w:t>
      </w:r>
    </w:p>
    <w:p w:rsidR="00853F0D" w:rsidRPr="007A4E29" w:rsidRDefault="00853F0D" w:rsidP="00853F0D">
      <w:pPr>
        <w:keepNext/>
        <w:keepLines/>
        <w:numPr>
          <w:ilvl w:val="0"/>
          <w:numId w:val="3"/>
        </w:numPr>
        <w:tabs>
          <w:tab w:val="clear" w:pos="1440"/>
          <w:tab w:val="num" w:pos="1134"/>
        </w:tabs>
        <w:ind w:left="1134" w:right="-2" w:hanging="850"/>
        <w:rPr>
          <w:bCs/>
          <w:noProof/>
        </w:rPr>
      </w:pPr>
      <w:r w:rsidRPr="007A4E29">
        <w:rPr>
          <w:bCs/>
          <w:noProof/>
        </w:rPr>
        <w:t xml:space="preserve">Töflukjarni: </w:t>
      </w:r>
      <w:r w:rsidR="00C14AC9" w:rsidRPr="007A4E29">
        <w:rPr>
          <w:bCs/>
          <w:noProof/>
        </w:rPr>
        <w:t>mannitól (E421), hýdrógeneruð laxerol</w:t>
      </w:r>
      <w:r w:rsidR="0082327C" w:rsidRPr="007A4E29">
        <w:rPr>
          <w:bCs/>
          <w:noProof/>
        </w:rPr>
        <w:t>í</w:t>
      </w:r>
      <w:r w:rsidR="00C14AC9" w:rsidRPr="007A4E29">
        <w:rPr>
          <w:bCs/>
          <w:noProof/>
        </w:rPr>
        <w:t>a, örkristallaður sellulósi, makrógól</w:t>
      </w:r>
      <w:r w:rsidR="00DF07E1">
        <w:rPr>
          <w:bCs/>
          <w:noProof/>
        </w:rPr>
        <w:t> </w:t>
      </w:r>
      <w:r w:rsidR="00C14AC9" w:rsidRPr="007A4E29">
        <w:rPr>
          <w:bCs/>
          <w:noProof/>
        </w:rPr>
        <w:t>6000 og lítið útskiptur hýdroxýprópýlsellulósi</w:t>
      </w:r>
      <w:r w:rsidR="002710A0" w:rsidRPr="007A4E29">
        <w:rPr>
          <w:bCs/>
          <w:noProof/>
        </w:rPr>
        <w:t xml:space="preserve">. </w:t>
      </w:r>
    </w:p>
    <w:p w:rsidR="00853F0D" w:rsidRPr="007A4E29" w:rsidRDefault="00853F0D" w:rsidP="00853F0D">
      <w:pPr>
        <w:keepNext/>
        <w:keepLines/>
        <w:numPr>
          <w:ilvl w:val="0"/>
          <w:numId w:val="3"/>
        </w:numPr>
        <w:tabs>
          <w:tab w:val="clear" w:pos="1440"/>
          <w:tab w:val="num" w:pos="1134"/>
        </w:tabs>
        <w:ind w:left="1134" w:right="-2" w:hanging="850"/>
        <w:rPr>
          <w:bCs/>
          <w:noProof/>
        </w:rPr>
      </w:pPr>
      <w:r w:rsidRPr="007A4E29">
        <w:rPr>
          <w:bCs/>
          <w:noProof/>
        </w:rPr>
        <w:t>Töfluhúð: laktósaeinhýdrat (m</w:t>
      </w:r>
      <w:r w:rsidR="00C14AC9" w:rsidRPr="007A4E29">
        <w:rPr>
          <w:bCs/>
          <w:noProof/>
        </w:rPr>
        <w:t>jólkursykur</w:t>
      </w:r>
      <w:r w:rsidR="00DD6729" w:rsidRPr="007A4E29">
        <w:rPr>
          <w:bCs/>
          <w:noProof/>
        </w:rPr>
        <w:t>)</w:t>
      </w:r>
      <w:r w:rsidR="00C14AC9" w:rsidRPr="007A4E29">
        <w:rPr>
          <w:bCs/>
          <w:noProof/>
        </w:rPr>
        <w:t>, hýprómellósi (E464), tríacetín (E1518),</w:t>
      </w:r>
      <w:r w:rsidR="00962C7E" w:rsidRPr="007A4E29">
        <w:rPr>
          <w:bCs/>
          <w:noProof/>
        </w:rPr>
        <w:t xml:space="preserve"> </w:t>
      </w:r>
      <w:r w:rsidR="005E5452" w:rsidRPr="007A4E29">
        <w:rPr>
          <w:bCs/>
          <w:noProof/>
        </w:rPr>
        <w:t>rautt</w:t>
      </w:r>
      <w:r w:rsidR="00C14AC9" w:rsidRPr="007A4E29">
        <w:rPr>
          <w:bCs/>
          <w:noProof/>
        </w:rPr>
        <w:t xml:space="preserve"> járnoxíð (E172), títantvíoxíð (E171) </w:t>
      </w:r>
    </w:p>
    <w:p w:rsidR="00C14AC9" w:rsidRPr="007A4E29" w:rsidRDefault="00853F0D" w:rsidP="00853F0D">
      <w:pPr>
        <w:keepNext/>
        <w:keepLines/>
        <w:numPr>
          <w:ilvl w:val="0"/>
          <w:numId w:val="3"/>
        </w:numPr>
        <w:tabs>
          <w:tab w:val="clear" w:pos="1440"/>
          <w:tab w:val="num" w:pos="1134"/>
        </w:tabs>
        <w:ind w:left="1134" w:right="-2" w:hanging="850"/>
        <w:rPr>
          <w:bCs/>
          <w:noProof/>
        </w:rPr>
      </w:pPr>
      <w:r w:rsidRPr="007A4E29">
        <w:rPr>
          <w:bCs/>
          <w:noProof/>
        </w:rPr>
        <w:t xml:space="preserve">Gljáefni: </w:t>
      </w:r>
      <w:r w:rsidR="00C14AC9" w:rsidRPr="007A4E29">
        <w:rPr>
          <w:bCs/>
          <w:noProof/>
        </w:rPr>
        <w:t>karnaubavax.</w:t>
      </w:r>
    </w:p>
    <w:p w:rsidR="00C14AC9" w:rsidRPr="007A4E29" w:rsidRDefault="00C14AC9" w:rsidP="00C14AC9">
      <w:pPr>
        <w:ind w:left="567" w:right="-2" w:hanging="567"/>
        <w:rPr>
          <w:bCs/>
          <w:noProof/>
        </w:rPr>
      </w:pPr>
    </w:p>
    <w:p w:rsidR="00C14AC9" w:rsidRPr="007A4E29" w:rsidRDefault="00EE3755" w:rsidP="006D11B8">
      <w:pPr>
        <w:keepNext/>
        <w:keepLines/>
        <w:ind w:left="567" w:right="-2" w:hanging="567"/>
        <w:rPr>
          <w:b/>
          <w:noProof/>
        </w:rPr>
      </w:pPr>
      <w:r>
        <w:rPr>
          <w:b/>
          <w:noProof/>
        </w:rPr>
        <w:t>Lýsing á ú</w:t>
      </w:r>
      <w:r w:rsidR="00C14AC9" w:rsidRPr="007A4E29">
        <w:rPr>
          <w:b/>
          <w:noProof/>
        </w:rPr>
        <w:t>tlit</w:t>
      </w:r>
      <w:r>
        <w:rPr>
          <w:b/>
          <w:noProof/>
        </w:rPr>
        <w:t>i</w:t>
      </w:r>
      <w:r w:rsidR="00C14AC9" w:rsidRPr="007A4E29">
        <w:rPr>
          <w:b/>
          <w:noProof/>
        </w:rPr>
        <w:t xml:space="preserve"> </w:t>
      </w:r>
      <w:r w:rsidR="009231E1" w:rsidRPr="007A4E29">
        <w:rPr>
          <w:b/>
          <w:noProof/>
        </w:rPr>
        <w:t>Iscover</w:t>
      </w:r>
      <w:r w:rsidR="00C14AC9" w:rsidRPr="007A4E29">
        <w:rPr>
          <w:b/>
          <w:noProof/>
        </w:rPr>
        <w:t xml:space="preserve"> og pakkningastærð</w:t>
      </w:r>
      <w:r w:rsidR="0064021F" w:rsidRPr="007A4E29">
        <w:rPr>
          <w:b/>
          <w:noProof/>
        </w:rPr>
        <w:t>ir</w:t>
      </w:r>
    </w:p>
    <w:p w:rsidR="00C14AC9" w:rsidRPr="007A4E29" w:rsidRDefault="00C14AC9" w:rsidP="006D11B8">
      <w:pPr>
        <w:keepNext/>
        <w:keepLines/>
        <w:ind w:left="567" w:right="-2" w:hanging="567"/>
        <w:rPr>
          <w:b/>
          <w:noProof/>
        </w:rPr>
      </w:pPr>
    </w:p>
    <w:p w:rsidR="000B1C8A" w:rsidRDefault="009231E1" w:rsidP="006D11B8">
      <w:pPr>
        <w:keepNext/>
        <w:keepLines/>
        <w:rPr>
          <w:szCs w:val="22"/>
        </w:rPr>
      </w:pPr>
      <w:r w:rsidRPr="007A4E29">
        <w:rPr>
          <w:szCs w:val="22"/>
        </w:rPr>
        <w:t>Iscover</w:t>
      </w:r>
      <w:r w:rsidR="00C14AC9" w:rsidRPr="007A4E29">
        <w:rPr>
          <w:szCs w:val="22"/>
        </w:rPr>
        <w:t xml:space="preserve"> </w:t>
      </w:r>
      <w:r w:rsidR="005E5452" w:rsidRPr="007A4E29">
        <w:rPr>
          <w:szCs w:val="22"/>
        </w:rPr>
        <w:t>75</w:t>
      </w:r>
      <w:r w:rsidR="00E32A3A" w:rsidRPr="007A4E29">
        <w:rPr>
          <w:szCs w:val="22"/>
        </w:rPr>
        <w:t> </w:t>
      </w:r>
      <w:r w:rsidR="005E5452" w:rsidRPr="007A4E29">
        <w:rPr>
          <w:szCs w:val="22"/>
        </w:rPr>
        <w:t xml:space="preserve">mg </w:t>
      </w:r>
      <w:r w:rsidR="002710A0" w:rsidRPr="007A4E29">
        <w:rPr>
          <w:szCs w:val="22"/>
        </w:rPr>
        <w:t>filmuhúðaðar t</w:t>
      </w:r>
      <w:r w:rsidR="00C14AC9" w:rsidRPr="007A4E29">
        <w:rPr>
          <w:szCs w:val="22"/>
        </w:rPr>
        <w:t xml:space="preserve">öflur eru kringlóttar, tvíkúptar, bleikar, áletraðar með tölunni „75“ á annarri hliðinni og tölunni „1171“ á hinni. </w:t>
      </w:r>
      <w:r w:rsidR="002710A0" w:rsidRPr="007A4E29">
        <w:rPr>
          <w:szCs w:val="22"/>
        </w:rPr>
        <w:t>Iscover fæst</w:t>
      </w:r>
      <w:r w:rsidR="00C14AC9" w:rsidRPr="007A4E29">
        <w:rPr>
          <w:szCs w:val="22"/>
        </w:rPr>
        <w:t xml:space="preserve"> í pappaöskjum sem innihalda</w:t>
      </w:r>
      <w:r w:rsidR="000B1C8A">
        <w:rPr>
          <w:szCs w:val="22"/>
        </w:rPr>
        <w:t>:</w:t>
      </w:r>
    </w:p>
    <w:p w:rsidR="00853F0D" w:rsidRPr="007A4E29" w:rsidRDefault="000B1C8A" w:rsidP="004E04B0">
      <w:pPr>
        <w:keepNext/>
        <w:keepLines/>
        <w:ind w:left="567" w:hanging="567"/>
        <w:rPr>
          <w:szCs w:val="22"/>
        </w:rPr>
      </w:pPr>
      <w:r>
        <w:rPr>
          <w:szCs w:val="22"/>
        </w:rPr>
        <w:t>-</w:t>
      </w:r>
      <w:r w:rsidR="00C14AC9" w:rsidRPr="007A4E29">
        <w:rPr>
          <w:szCs w:val="22"/>
        </w:rPr>
        <w:t xml:space="preserve"> </w:t>
      </w:r>
      <w:r w:rsidR="00D20690">
        <w:rPr>
          <w:szCs w:val="22"/>
        </w:rPr>
        <w:tab/>
      </w:r>
      <w:r w:rsidR="00F1464A" w:rsidRPr="007A4E29">
        <w:rPr>
          <w:szCs w:val="22"/>
        </w:rPr>
        <w:t xml:space="preserve">7, </w:t>
      </w:r>
      <w:r w:rsidR="00C14AC9" w:rsidRPr="007A4E29">
        <w:rPr>
          <w:szCs w:val="22"/>
        </w:rPr>
        <w:t>14, 28, 30</w:t>
      </w:r>
      <w:r w:rsidR="00A126FD" w:rsidRPr="007A4E29">
        <w:rPr>
          <w:szCs w:val="22"/>
        </w:rPr>
        <w:t>,</w:t>
      </w:r>
      <w:r w:rsidR="00C14AC9" w:rsidRPr="007A4E29">
        <w:rPr>
          <w:szCs w:val="22"/>
        </w:rPr>
        <w:t xml:space="preserve"> 84, 90 og 100 töflur í PVC/PVDC</w:t>
      </w:r>
      <w:r w:rsidR="00C14AC9" w:rsidRPr="007A4E29">
        <w:t>/ál</w:t>
      </w:r>
      <w:r w:rsidR="00C14AC9" w:rsidRPr="007A4E29">
        <w:rPr>
          <w:szCs w:val="22"/>
        </w:rPr>
        <w:t>þynnupakkningum eða í</w:t>
      </w:r>
      <w:r w:rsidR="00D20690">
        <w:rPr>
          <w:szCs w:val="22"/>
        </w:rPr>
        <w:t xml:space="preserve"> </w:t>
      </w:r>
      <w:r w:rsidR="00C14AC9" w:rsidRPr="007A4E29">
        <w:rPr>
          <w:szCs w:val="22"/>
        </w:rPr>
        <w:t>álþynnupakkningum</w:t>
      </w:r>
      <w:r w:rsidR="00746166" w:rsidRPr="007A4E29">
        <w:rPr>
          <w:szCs w:val="22"/>
        </w:rPr>
        <w:t xml:space="preserve"> </w:t>
      </w:r>
    </w:p>
    <w:p w:rsidR="00D20690" w:rsidRDefault="000B1C8A" w:rsidP="004E04B0">
      <w:pPr>
        <w:keepNext/>
        <w:keepLines/>
        <w:ind w:left="567" w:hanging="567"/>
        <w:rPr>
          <w:szCs w:val="22"/>
        </w:rPr>
      </w:pPr>
      <w:r>
        <w:rPr>
          <w:szCs w:val="22"/>
        </w:rPr>
        <w:t>-</w:t>
      </w:r>
      <w:r w:rsidR="00D20690">
        <w:rPr>
          <w:szCs w:val="22"/>
        </w:rPr>
        <w:t xml:space="preserve"> </w:t>
      </w:r>
      <w:r w:rsidR="00D20690">
        <w:rPr>
          <w:szCs w:val="22"/>
        </w:rPr>
        <w:tab/>
      </w:r>
      <w:r w:rsidR="00746166" w:rsidRPr="007A4E29">
        <w:rPr>
          <w:szCs w:val="22"/>
        </w:rPr>
        <w:t>50x1 t</w:t>
      </w:r>
      <w:r w:rsidR="001F659D" w:rsidRPr="007A4E29">
        <w:rPr>
          <w:szCs w:val="22"/>
        </w:rPr>
        <w:t>öflu</w:t>
      </w:r>
      <w:r w:rsidR="00746166" w:rsidRPr="007A4E29">
        <w:rPr>
          <w:szCs w:val="22"/>
        </w:rPr>
        <w:t xml:space="preserve"> í</w:t>
      </w:r>
      <w:r w:rsidR="001F659D" w:rsidRPr="007A4E29">
        <w:rPr>
          <w:szCs w:val="22"/>
        </w:rPr>
        <w:t xml:space="preserve"> stakskammta </w:t>
      </w:r>
      <w:r w:rsidR="00746166" w:rsidRPr="007A4E29">
        <w:rPr>
          <w:szCs w:val="22"/>
        </w:rPr>
        <w:t>PVC/P</w:t>
      </w:r>
      <w:r w:rsidR="00962C7E" w:rsidRPr="007A4E29">
        <w:rPr>
          <w:szCs w:val="22"/>
        </w:rPr>
        <w:t>V</w:t>
      </w:r>
      <w:r w:rsidR="00746166" w:rsidRPr="007A4E29">
        <w:rPr>
          <w:szCs w:val="22"/>
        </w:rPr>
        <w:t>DC/</w:t>
      </w:r>
      <w:r w:rsidR="00A126FD" w:rsidRPr="007A4E29">
        <w:rPr>
          <w:szCs w:val="22"/>
        </w:rPr>
        <w:t>á</w:t>
      </w:r>
      <w:r w:rsidR="00746166" w:rsidRPr="007A4E29">
        <w:rPr>
          <w:szCs w:val="22"/>
        </w:rPr>
        <w:t>l</w:t>
      </w:r>
      <w:r w:rsidR="001F659D" w:rsidRPr="007A4E29">
        <w:rPr>
          <w:szCs w:val="22"/>
        </w:rPr>
        <w:t>-</w:t>
      </w:r>
      <w:r w:rsidR="00746166" w:rsidRPr="007A4E29">
        <w:rPr>
          <w:szCs w:val="22"/>
        </w:rPr>
        <w:t xml:space="preserve"> eða álþynnupakkningum</w:t>
      </w:r>
      <w:r w:rsidR="00C14AC9" w:rsidRPr="007A4E29">
        <w:rPr>
          <w:szCs w:val="22"/>
        </w:rPr>
        <w:t xml:space="preserve">. </w:t>
      </w:r>
    </w:p>
    <w:p w:rsidR="00D20690" w:rsidRDefault="00D20690" w:rsidP="000B1C8A">
      <w:pPr>
        <w:keepNext/>
        <w:keepLines/>
        <w:ind w:left="851" w:hanging="142"/>
        <w:rPr>
          <w:szCs w:val="22"/>
        </w:rPr>
      </w:pPr>
    </w:p>
    <w:p w:rsidR="00C14AC9" w:rsidRPr="007A4E29" w:rsidRDefault="00C14AC9" w:rsidP="004E04B0">
      <w:pPr>
        <w:keepNext/>
        <w:keepLines/>
        <w:rPr>
          <w:szCs w:val="22"/>
        </w:rPr>
      </w:pPr>
      <w:r w:rsidRPr="007A4E29">
        <w:rPr>
          <w:szCs w:val="22"/>
        </w:rPr>
        <w:t xml:space="preserve">Ekki er víst að allar pakkningastærðirnar séu </w:t>
      </w:r>
      <w:r w:rsidR="002710A0" w:rsidRPr="007A4E29">
        <w:rPr>
          <w:szCs w:val="22"/>
        </w:rPr>
        <w:t>markaðssettar</w:t>
      </w:r>
      <w:r w:rsidRPr="007A4E29">
        <w:rPr>
          <w:szCs w:val="22"/>
        </w:rPr>
        <w:t>.</w:t>
      </w:r>
    </w:p>
    <w:p w:rsidR="00C14AC9" w:rsidRPr="007A4E29" w:rsidRDefault="00C14AC9" w:rsidP="00C14AC9">
      <w:pPr>
        <w:ind w:left="567" w:right="-2" w:hanging="567"/>
        <w:rPr>
          <w:noProof/>
        </w:rPr>
      </w:pPr>
    </w:p>
    <w:p w:rsidR="00C14AC9" w:rsidRPr="007A4E29" w:rsidRDefault="00C14AC9" w:rsidP="00C14AC9">
      <w:pPr>
        <w:ind w:left="567" w:right="-2" w:hanging="567"/>
        <w:rPr>
          <w:b/>
          <w:noProof/>
        </w:rPr>
      </w:pPr>
      <w:r w:rsidRPr="007A4E29">
        <w:rPr>
          <w:b/>
          <w:noProof/>
        </w:rPr>
        <w:t>Markaðsleyfishafi og framleið</w:t>
      </w:r>
      <w:r w:rsidR="00EE3755">
        <w:rPr>
          <w:b/>
          <w:noProof/>
        </w:rPr>
        <w:t>endur</w:t>
      </w:r>
    </w:p>
    <w:p w:rsidR="00C14AC9" w:rsidRPr="007A4E29" w:rsidRDefault="00C14AC9" w:rsidP="00C14AC9">
      <w:pPr>
        <w:ind w:left="567" w:right="-2" w:hanging="567"/>
        <w:rPr>
          <w:noProof/>
        </w:rPr>
      </w:pPr>
    </w:p>
    <w:p w:rsidR="006D11B8" w:rsidRPr="007A4E29" w:rsidRDefault="006D11B8" w:rsidP="006D11B8">
      <w:pPr>
        <w:ind w:left="567" w:right="-2" w:hanging="567"/>
        <w:rPr>
          <w:noProof/>
        </w:rPr>
      </w:pPr>
      <w:r w:rsidRPr="007A4E29">
        <w:rPr>
          <w:noProof/>
        </w:rPr>
        <w:t>Markaðsleyfishafi:</w:t>
      </w:r>
    </w:p>
    <w:p w:rsidR="00407E86" w:rsidRPr="0008524E" w:rsidRDefault="00407E86" w:rsidP="00407E86">
      <w:pPr>
        <w:rPr>
          <w:szCs w:val="22"/>
          <w:lang w:val="fr-FR"/>
        </w:rPr>
      </w:pPr>
      <w:r w:rsidRPr="0008524E">
        <w:rPr>
          <w:szCs w:val="22"/>
          <w:lang w:val="fr-FR"/>
        </w:rPr>
        <w:t xml:space="preserve">sanofi-aventis </w:t>
      </w:r>
      <w:r w:rsidR="001E0DC0">
        <w:rPr>
          <w:szCs w:val="22"/>
          <w:lang w:val="fr-FR"/>
        </w:rPr>
        <w:t>g</w:t>
      </w:r>
      <w:r w:rsidRPr="0008524E">
        <w:rPr>
          <w:szCs w:val="22"/>
          <w:lang w:val="fr-FR"/>
        </w:rPr>
        <w:t>roupe</w:t>
      </w:r>
    </w:p>
    <w:p w:rsidR="00407E86" w:rsidRPr="0008524E" w:rsidRDefault="00407E86" w:rsidP="00407E86">
      <w:pPr>
        <w:rPr>
          <w:szCs w:val="22"/>
          <w:lang w:val="fr-FR"/>
        </w:rPr>
      </w:pPr>
      <w:r w:rsidRPr="0008524E">
        <w:rPr>
          <w:szCs w:val="22"/>
          <w:lang w:val="fr-FR"/>
        </w:rPr>
        <w:t>54, rue La Boétie</w:t>
      </w:r>
    </w:p>
    <w:p w:rsidR="00407E86" w:rsidRPr="003A5BB5" w:rsidRDefault="00407E86" w:rsidP="00407E86">
      <w:pPr>
        <w:rPr>
          <w:szCs w:val="22"/>
          <w:lang w:val="en-US"/>
        </w:rPr>
      </w:pPr>
      <w:r w:rsidRPr="003A5BB5">
        <w:rPr>
          <w:szCs w:val="22"/>
          <w:lang w:val="en-US"/>
        </w:rPr>
        <w:t>F-75008 Paris</w:t>
      </w:r>
    </w:p>
    <w:p w:rsidR="00407E86" w:rsidRPr="003A5BB5" w:rsidRDefault="00407E86" w:rsidP="00407E86">
      <w:pPr>
        <w:rPr>
          <w:szCs w:val="22"/>
          <w:lang w:val="en-US"/>
        </w:rPr>
      </w:pPr>
      <w:r w:rsidRPr="003A5BB5">
        <w:rPr>
          <w:szCs w:val="22"/>
          <w:lang w:val="en-US"/>
        </w:rPr>
        <w:t>Frakkland.</w:t>
      </w:r>
    </w:p>
    <w:p w:rsidR="009231E1" w:rsidRPr="007A4E29" w:rsidRDefault="009231E1" w:rsidP="00C14AC9">
      <w:pPr>
        <w:ind w:left="567" w:right="-2" w:hanging="567"/>
        <w:rPr>
          <w:bCs/>
          <w:noProof/>
        </w:rPr>
      </w:pPr>
    </w:p>
    <w:p w:rsidR="00C14AC9" w:rsidRPr="007A4E29" w:rsidRDefault="00C14AC9" w:rsidP="00C14AC9">
      <w:pPr>
        <w:ind w:left="567" w:right="-2" w:hanging="567"/>
        <w:rPr>
          <w:bCs/>
          <w:noProof/>
        </w:rPr>
      </w:pPr>
      <w:r w:rsidRPr="007A4E29">
        <w:rPr>
          <w:bCs/>
          <w:noProof/>
        </w:rPr>
        <w:t>Framleiðendur:</w:t>
      </w:r>
    </w:p>
    <w:p w:rsidR="007B3374" w:rsidRPr="007A4E29" w:rsidRDefault="00C14AC9" w:rsidP="007B3374">
      <w:r w:rsidRPr="007A4E29">
        <w:t>Sanofi Winthrop Industrie</w:t>
      </w:r>
    </w:p>
    <w:p w:rsidR="00C14AC9" w:rsidRPr="007A4E29" w:rsidRDefault="00C14AC9" w:rsidP="007B3374">
      <w:r w:rsidRPr="007A4E29">
        <w:t xml:space="preserve">1, rue de la Vierge, </w:t>
      </w:r>
      <w:r w:rsidRPr="007A4E29">
        <w:rPr>
          <w:noProof/>
        </w:rPr>
        <w:t>Ambarès &amp; Lagrave</w:t>
      </w:r>
      <w:r w:rsidRPr="007A4E29">
        <w:t>, F-</w:t>
      </w:r>
      <w:r w:rsidRPr="007A4E29">
        <w:rPr>
          <w:szCs w:val="20"/>
        </w:rPr>
        <w:t xml:space="preserve">33565 Carbon Blanc cedex, </w:t>
      </w:r>
      <w:r w:rsidRPr="007A4E29">
        <w:t>Frakkland</w:t>
      </w:r>
    </w:p>
    <w:p w:rsidR="00C14AC9" w:rsidRPr="007A4E29" w:rsidRDefault="00C14AC9" w:rsidP="00C14AC9">
      <w:r w:rsidRPr="007A4E29">
        <w:t>eða</w:t>
      </w:r>
    </w:p>
    <w:p w:rsidR="00C14AC9" w:rsidRPr="007A4E29" w:rsidRDefault="00AA7246" w:rsidP="00C14AC9">
      <w:r>
        <w:t>Delpharm Dijon</w:t>
      </w:r>
      <w:r w:rsidR="00C14AC9" w:rsidRPr="007A4E29">
        <w:br/>
        <w:t>6, boulevard de l'Europe, F-21800 Quétigny, Frakkland</w:t>
      </w:r>
    </w:p>
    <w:p w:rsidR="007A5A7E" w:rsidRDefault="007A5A7E" w:rsidP="007A5A7E">
      <w:pPr>
        <w:pStyle w:val="EMEATableLeft"/>
        <w:keepLines w:val="0"/>
        <w:rPr>
          <w:bCs/>
          <w:iCs/>
          <w:szCs w:val="22"/>
          <w:lang w:val="fr-FR"/>
        </w:rPr>
      </w:pPr>
      <w:r>
        <w:rPr>
          <w:bCs/>
          <w:iCs/>
          <w:szCs w:val="22"/>
          <w:lang w:val="fr-FR"/>
        </w:rPr>
        <w:t>eða</w:t>
      </w:r>
    </w:p>
    <w:p w:rsidR="007A5A7E" w:rsidRPr="00AE4A97" w:rsidRDefault="007A5A7E" w:rsidP="007A5A7E">
      <w:pPr>
        <w:tabs>
          <w:tab w:val="left" w:pos="720"/>
        </w:tabs>
        <w:jc w:val="both"/>
        <w:rPr>
          <w:szCs w:val="22"/>
        </w:rPr>
      </w:pPr>
      <w:r w:rsidRPr="00AE4A97">
        <w:rPr>
          <w:szCs w:val="22"/>
        </w:rPr>
        <w:t>Sanofi S.</w:t>
      </w:r>
      <w:r w:rsidR="004E04B0">
        <w:rPr>
          <w:szCs w:val="22"/>
        </w:rPr>
        <w:t>r.l.</w:t>
      </w:r>
    </w:p>
    <w:p w:rsidR="007A5A7E" w:rsidRPr="00AE4A97" w:rsidRDefault="007A5A7E" w:rsidP="007A5A7E">
      <w:pPr>
        <w:tabs>
          <w:tab w:val="left" w:pos="720"/>
        </w:tabs>
        <w:jc w:val="both"/>
        <w:rPr>
          <w:szCs w:val="22"/>
        </w:rPr>
      </w:pPr>
      <w:r w:rsidRPr="00AE4A97">
        <w:rPr>
          <w:szCs w:val="22"/>
        </w:rPr>
        <w:t>Strada Statale 17, Km 22</w:t>
      </w:r>
    </w:p>
    <w:p w:rsidR="007A5A7E" w:rsidRDefault="007A5A7E" w:rsidP="007A5A7E">
      <w:pPr>
        <w:tabs>
          <w:tab w:val="left" w:pos="720"/>
        </w:tabs>
        <w:jc w:val="both"/>
        <w:rPr>
          <w:szCs w:val="22"/>
        </w:rPr>
      </w:pPr>
      <w:r w:rsidRPr="00AE4A97">
        <w:rPr>
          <w:szCs w:val="22"/>
        </w:rPr>
        <w:t xml:space="preserve">67019 Scoppito (AQ) </w:t>
      </w:r>
      <w:r>
        <w:rPr>
          <w:szCs w:val="22"/>
        </w:rPr>
        <w:t>– Ítalía</w:t>
      </w:r>
    </w:p>
    <w:p w:rsidR="00C14AC9" w:rsidRPr="007A4E29" w:rsidRDefault="00C14AC9" w:rsidP="00C14AC9"/>
    <w:p w:rsidR="00EE3755" w:rsidRDefault="00EE3755" w:rsidP="00EE3755">
      <w:pPr>
        <w:widowControl w:val="0"/>
        <w:rPr>
          <w:szCs w:val="22"/>
        </w:rPr>
      </w:pPr>
      <w:r>
        <w:rPr>
          <w:szCs w:val="22"/>
        </w:rPr>
        <w:t xml:space="preserve">Hafið samband við fulltrúa markaðsleyfishafa á hverjum stað ef óskað er upplýsinga um lyfið: </w:t>
      </w:r>
    </w:p>
    <w:p w:rsidR="00C14AC9" w:rsidRPr="007A4E29" w:rsidRDefault="00C14AC9" w:rsidP="00C14AC9">
      <w:pPr>
        <w:widowControl w:val="0"/>
        <w:rPr>
          <w:szCs w:val="22"/>
        </w:rPr>
      </w:pPr>
    </w:p>
    <w:tbl>
      <w:tblPr>
        <w:tblW w:w="9080" w:type="dxa"/>
        <w:tblLayout w:type="fixed"/>
        <w:tblCellMar>
          <w:left w:w="0" w:type="dxa"/>
          <w:right w:w="0" w:type="dxa"/>
        </w:tblCellMar>
        <w:tblLook w:val="0000" w:firstRow="0" w:lastRow="0" w:firstColumn="0" w:lastColumn="0" w:noHBand="0" w:noVBand="0"/>
      </w:tblPr>
      <w:tblGrid>
        <w:gridCol w:w="4536"/>
        <w:gridCol w:w="4536"/>
        <w:gridCol w:w="8"/>
        <w:tblGridChange w:id="20">
          <w:tblGrid>
            <w:gridCol w:w="4536"/>
            <w:gridCol w:w="4536"/>
            <w:gridCol w:w="8"/>
          </w:tblGrid>
        </w:tblGridChange>
      </w:tblGrid>
      <w:tr w:rsidR="00133D00" w:rsidTr="007E47C0">
        <w:trPr>
          <w:trHeight w:val="892"/>
        </w:trPr>
        <w:tc>
          <w:tcPr>
            <w:tcW w:w="4536" w:type="dxa"/>
          </w:tcPr>
          <w:p w:rsidR="0049439B" w:rsidRDefault="0049439B" w:rsidP="0049439B">
            <w:pPr>
              <w:rPr>
                <w:b/>
                <w:bCs/>
                <w:noProof/>
                <w:szCs w:val="22"/>
              </w:rPr>
            </w:pPr>
            <w:r>
              <w:rPr>
                <w:b/>
                <w:bCs/>
                <w:noProof/>
                <w:szCs w:val="22"/>
              </w:rPr>
              <w:t>België/Belgique/Belgien</w:t>
            </w:r>
          </w:p>
          <w:p w:rsidR="0049439B" w:rsidRDefault="0049439B" w:rsidP="0049439B">
            <w:pPr>
              <w:rPr>
                <w:noProof/>
                <w:szCs w:val="22"/>
              </w:rPr>
            </w:pPr>
            <w:r>
              <w:rPr>
                <w:noProof/>
                <w:snapToGrid w:val="0"/>
                <w:szCs w:val="22"/>
              </w:rPr>
              <w:t>Sanofi Belgium</w:t>
            </w:r>
          </w:p>
          <w:p w:rsidR="0049439B" w:rsidRDefault="0049439B" w:rsidP="0049439B">
            <w:pPr>
              <w:rPr>
                <w:noProof/>
                <w:snapToGrid w:val="0"/>
                <w:szCs w:val="22"/>
              </w:rPr>
            </w:pPr>
            <w:r>
              <w:rPr>
                <w:noProof/>
                <w:szCs w:val="22"/>
              </w:rPr>
              <w:t xml:space="preserve">Tél/Tel: </w:t>
            </w:r>
            <w:r>
              <w:rPr>
                <w:noProof/>
                <w:snapToGrid w:val="0"/>
                <w:szCs w:val="22"/>
              </w:rPr>
              <w:t>+32 (0)2 710 54 00</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Lietuva</w:t>
            </w:r>
          </w:p>
          <w:p w:rsidR="00133D00" w:rsidRDefault="00133D00" w:rsidP="0045540B">
            <w:pPr>
              <w:rPr>
                <w:noProof/>
                <w:szCs w:val="22"/>
              </w:rPr>
            </w:pPr>
            <w:r>
              <w:rPr>
                <w:noProof/>
                <w:szCs w:val="22"/>
              </w:rPr>
              <w:t xml:space="preserve">UAB </w:t>
            </w:r>
            <w:r w:rsidR="000E4DD6" w:rsidRPr="00BC23D5">
              <w:rPr>
                <w:snapToGrid w:val="0"/>
                <w:szCs w:val="22"/>
                <w:lang w:val="fr-BE"/>
              </w:rPr>
              <w:t>«SANOFI-AVENTIS LIETUVA»</w:t>
            </w:r>
          </w:p>
          <w:p w:rsidR="00133D00" w:rsidRDefault="00133D00" w:rsidP="0045540B">
            <w:pPr>
              <w:rPr>
                <w:noProof/>
                <w:szCs w:val="22"/>
              </w:rPr>
            </w:pPr>
            <w:r>
              <w:rPr>
                <w:noProof/>
                <w:szCs w:val="22"/>
              </w:rPr>
              <w:t>Tel: +370 5 2755224</w:t>
            </w:r>
          </w:p>
          <w:p w:rsidR="00133D00" w:rsidRDefault="00133D00" w:rsidP="0045540B">
            <w:pPr>
              <w:rPr>
                <w:noProof/>
                <w:szCs w:val="22"/>
              </w:rPr>
            </w:pPr>
          </w:p>
        </w:tc>
      </w:tr>
      <w:tr w:rsidR="00133D00" w:rsidTr="007E47C0">
        <w:trPr>
          <w:trHeight w:val="1000"/>
        </w:trPr>
        <w:tc>
          <w:tcPr>
            <w:tcW w:w="4536" w:type="dxa"/>
          </w:tcPr>
          <w:p w:rsidR="00133D00" w:rsidRDefault="00133D00" w:rsidP="0045540B">
            <w:pPr>
              <w:rPr>
                <w:b/>
                <w:bCs/>
                <w:noProof/>
                <w:szCs w:val="22"/>
              </w:rPr>
            </w:pPr>
            <w:r>
              <w:rPr>
                <w:b/>
                <w:bCs/>
                <w:noProof/>
                <w:szCs w:val="22"/>
              </w:rPr>
              <w:t>България</w:t>
            </w:r>
          </w:p>
          <w:p w:rsidR="00133D00" w:rsidRDefault="000E4DD6" w:rsidP="0045540B">
            <w:pPr>
              <w:rPr>
                <w:noProof/>
                <w:szCs w:val="22"/>
              </w:rPr>
            </w:pPr>
            <w:r w:rsidRPr="00046CBA">
              <w:rPr>
                <w:noProof/>
                <w:szCs w:val="22"/>
                <w:lang w:val="it-IT"/>
              </w:rPr>
              <w:t>SANOFI BULGARIA</w:t>
            </w:r>
            <w:r w:rsidR="00133D00">
              <w:rPr>
                <w:noProof/>
                <w:szCs w:val="22"/>
              </w:rPr>
              <w:t xml:space="preserve"> EOOD</w:t>
            </w:r>
          </w:p>
          <w:p w:rsidR="00133D00" w:rsidRDefault="00133D00" w:rsidP="0045540B">
            <w:pPr>
              <w:rPr>
                <w:rFonts w:cs="Arial"/>
                <w:noProof/>
                <w:szCs w:val="22"/>
              </w:rPr>
            </w:pPr>
            <w:r>
              <w:rPr>
                <w:bCs/>
                <w:noProof/>
                <w:szCs w:val="22"/>
              </w:rPr>
              <w:t>Тел.: +359 (0)2</w:t>
            </w:r>
            <w:r>
              <w:rPr>
                <w:rFonts w:cs="Arial"/>
                <w:noProof/>
                <w:szCs w:val="22"/>
              </w:rPr>
              <w:t xml:space="preserve"> 970 53 00</w:t>
            </w:r>
          </w:p>
          <w:p w:rsidR="00133D00" w:rsidRDefault="00133D00" w:rsidP="0045540B">
            <w:pPr>
              <w:rPr>
                <w:noProof/>
                <w:szCs w:val="22"/>
              </w:rPr>
            </w:pPr>
          </w:p>
        </w:tc>
        <w:tc>
          <w:tcPr>
            <w:tcW w:w="4544" w:type="dxa"/>
            <w:gridSpan w:val="2"/>
          </w:tcPr>
          <w:p w:rsidR="0049439B" w:rsidRDefault="0049439B" w:rsidP="0049439B">
            <w:pPr>
              <w:rPr>
                <w:b/>
                <w:bCs/>
                <w:noProof/>
                <w:szCs w:val="22"/>
              </w:rPr>
            </w:pPr>
            <w:r>
              <w:rPr>
                <w:b/>
                <w:bCs/>
                <w:noProof/>
                <w:szCs w:val="22"/>
              </w:rPr>
              <w:t>Luxembourg/Luxemburg</w:t>
            </w:r>
          </w:p>
          <w:p w:rsidR="0049439B" w:rsidRDefault="0049439B" w:rsidP="0049439B">
            <w:pPr>
              <w:rPr>
                <w:noProof/>
                <w:snapToGrid w:val="0"/>
                <w:szCs w:val="22"/>
              </w:rPr>
            </w:pPr>
            <w:r>
              <w:rPr>
                <w:noProof/>
                <w:snapToGrid w:val="0"/>
                <w:szCs w:val="22"/>
              </w:rPr>
              <w:t xml:space="preserve">Sanofi Belgium </w:t>
            </w:r>
          </w:p>
          <w:p w:rsidR="0049439B" w:rsidRDefault="0049439B" w:rsidP="0049439B">
            <w:pPr>
              <w:rPr>
                <w:noProof/>
                <w:szCs w:val="22"/>
              </w:rPr>
            </w:pPr>
            <w:r>
              <w:rPr>
                <w:noProof/>
                <w:szCs w:val="22"/>
              </w:rPr>
              <w:t xml:space="preserve">Tél/Tel: </w:t>
            </w:r>
            <w:r>
              <w:rPr>
                <w:noProof/>
                <w:snapToGrid w:val="0"/>
                <w:szCs w:val="22"/>
              </w:rPr>
              <w:t>+32 (0)2 710 54 00 (</w:t>
            </w:r>
            <w:r>
              <w:rPr>
                <w:noProof/>
                <w:szCs w:val="22"/>
              </w:rPr>
              <w:t>Belgique/Belgien)</w:t>
            </w:r>
          </w:p>
          <w:p w:rsidR="00133D00" w:rsidRDefault="00133D00" w:rsidP="0045540B">
            <w:pPr>
              <w:rPr>
                <w:noProof/>
                <w:szCs w:val="22"/>
              </w:rPr>
            </w:pPr>
          </w:p>
        </w:tc>
      </w:tr>
      <w:tr w:rsidR="00133D00" w:rsidTr="007E47C0">
        <w:trPr>
          <w:trHeight w:val="892"/>
        </w:trPr>
        <w:tc>
          <w:tcPr>
            <w:tcW w:w="4536" w:type="dxa"/>
          </w:tcPr>
          <w:p w:rsidR="00133D00" w:rsidRDefault="00133D00" w:rsidP="0045540B">
            <w:pPr>
              <w:rPr>
                <w:b/>
                <w:bCs/>
                <w:noProof/>
                <w:szCs w:val="22"/>
              </w:rPr>
            </w:pPr>
            <w:r>
              <w:rPr>
                <w:b/>
                <w:bCs/>
                <w:noProof/>
                <w:szCs w:val="22"/>
              </w:rPr>
              <w:t>Česká republika</w:t>
            </w:r>
          </w:p>
          <w:p w:rsidR="00133D00" w:rsidRDefault="00133D00" w:rsidP="0045540B">
            <w:pPr>
              <w:rPr>
                <w:noProof/>
                <w:szCs w:val="22"/>
              </w:rPr>
            </w:pPr>
            <w:r>
              <w:rPr>
                <w:noProof/>
                <w:szCs w:val="22"/>
              </w:rPr>
              <w:t>sanofi-aventis, s.r.o.</w:t>
            </w:r>
          </w:p>
          <w:p w:rsidR="00133D00" w:rsidRDefault="00133D00" w:rsidP="0045540B">
            <w:pPr>
              <w:rPr>
                <w:noProof/>
                <w:szCs w:val="22"/>
              </w:rPr>
            </w:pPr>
            <w:r>
              <w:rPr>
                <w:noProof/>
                <w:szCs w:val="22"/>
              </w:rPr>
              <w:t>Tel: +420 233 086 111</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Magyarország</w:t>
            </w:r>
          </w:p>
          <w:p w:rsidR="00133D00" w:rsidRDefault="000E4DD6" w:rsidP="0045540B">
            <w:pPr>
              <w:rPr>
                <w:noProof/>
                <w:szCs w:val="22"/>
              </w:rPr>
            </w:pPr>
            <w:r w:rsidRPr="00A82034">
              <w:rPr>
                <w:szCs w:val="22"/>
                <w:lang w:val="it-IT"/>
              </w:rPr>
              <w:t>SANOFI-AVENTIS Zrt.</w:t>
            </w:r>
          </w:p>
          <w:p w:rsidR="00133D00" w:rsidRDefault="00133D00" w:rsidP="0045540B">
            <w:pPr>
              <w:rPr>
                <w:noProof/>
                <w:szCs w:val="22"/>
              </w:rPr>
            </w:pPr>
            <w:r>
              <w:rPr>
                <w:noProof/>
                <w:szCs w:val="22"/>
              </w:rPr>
              <w:t>Tel.: +36 1 505 0050</w:t>
            </w:r>
          </w:p>
          <w:p w:rsidR="00133D00" w:rsidRDefault="00133D00" w:rsidP="0045540B">
            <w:pPr>
              <w:rPr>
                <w:noProof/>
                <w:szCs w:val="22"/>
              </w:rPr>
            </w:pPr>
          </w:p>
        </w:tc>
      </w:tr>
      <w:tr w:rsidR="00133D00" w:rsidTr="007E47C0">
        <w:trPr>
          <w:trHeight w:val="772"/>
        </w:trPr>
        <w:tc>
          <w:tcPr>
            <w:tcW w:w="4536" w:type="dxa"/>
          </w:tcPr>
          <w:p w:rsidR="00133D00" w:rsidRDefault="00133D00" w:rsidP="0045540B">
            <w:pPr>
              <w:rPr>
                <w:b/>
                <w:bCs/>
                <w:noProof/>
                <w:szCs w:val="22"/>
              </w:rPr>
            </w:pPr>
            <w:r>
              <w:rPr>
                <w:b/>
                <w:bCs/>
                <w:noProof/>
                <w:szCs w:val="22"/>
              </w:rPr>
              <w:t>Danmark</w:t>
            </w:r>
          </w:p>
          <w:p w:rsidR="00133D00" w:rsidRDefault="00860809" w:rsidP="0045540B">
            <w:pPr>
              <w:rPr>
                <w:noProof/>
                <w:szCs w:val="22"/>
              </w:rPr>
            </w:pPr>
            <w:r>
              <w:rPr>
                <w:noProof/>
                <w:szCs w:val="22"/>
              </w:rPr>
              <w:t>S</w:t>
            </w:r>
            <w:r w:rsidR="00133D00">
              <w:rPr>
                <w:noProof/>
                <w:szCs w:val="22"/>
              </w:rPr>
              <w:t>anofi A/S</w:t>
            </w:r>
          </w:p>
          <w:p w:rsidR="00133D00" w:rsidRDefault="00133D00" w:rsidP="0045540B">
            <w:pPr>
              <w:rPr>
                <w:noProof/>
                <w:szCs w:val="22"/>
              </w:rPr>
            </w:pPr>
            <w:r>
              <w:rPr>
                <w:noProof/>
                <w:szCs w:val="22"/>
              </w:rPr>
              <w:t>Tlf: +45 45 16 70 00</w:t>
            </w:r>
          </w:p>
          <w:p w:rsidR="00133D00" w:rsidRDefault="00133D00" w:rsidP="0045540B">
            <w:pPr>
              <w:rPr>
                <w:noProof/>
                <w:szCs w:val="22"/>
              </w:rPr>
            </w:pPr>
          </w:p>
        </w:tc>
        <w:tc>
          <w:tcPr>
            <w:tcW w:w="4544" w:type="dxa"/>
            <w:gridSpan w:val="2"/>
          </w:tcPr>
          <w:p w:rsidR="0049439B" w:rsidRDefault="0049439B" w:rsidP="0049439B">
            <w:pPr>
              <w:rPr>
                <w:b/>
                <w:bCs/>
                <w:noProof/>
                <w:szCs w:val="22"/>
              </w:rPr>
            </w:pPr>
            <w:r>
              <w:rPr>
                <w:b/>
                <w:bCs/>
                <w:noProof/>
                <w:szCs w:val="22"/>
              </w:rPr>
              <w:t>Malta</w:t>
            </w:r>
          </w:p>
          <w:p w:rsidR="00AC0A27" w:rsidRDefault="00AC0A27" w:rsidP="00AC0A27">
            <w:pPr>
              <w:autoSpaceDE w:val="0"/>
              <w:autoSpaceDN w:val="0"/>
              <w:adjustRightInd w:val="0"/>
              <w:rPr>
                <w:rFonts w:ascii="TimesNewRomanPSMT" w:eastAsia="MS Mincho" w:hAnsi="TimesNewRomanPSMT" w:cs="TimesNewRomanPSMT"/>
                <w:szCs w:val="22"/>
                <w:lang w:eastAsia="nl-NL"/>
              </w:rPr>
            </w:pPr>
            <w:r>
              <w:rPr>
                <w:rFonts w:ascii="TimesNewRomanPSMT" w:eastAsia="MS Mincho" w:hAnsi="TimesNewRomanPSMT" w:cs="TimesNewRomanPSMT"/>
                <w:szCs w:val="22"/>
                <w:lang w:eastAsia="nl-NL"/>
              </w:rPr>
              <w:t>Sanofi S.</w:t>
            </w:r>
            <w:r w:rsidR="00D20690">
              <w:rPr>
                <w:rFonts w:ascii="TimesNewRomanPSMT" w:eastAsia="MS Mincho" w:hAnsi="TimesNewRomanPSMT" w:cs="TimesNewRomanPSMT"/>
                <w:szCs w:val="22"/>
                <w:lang w:eastAsia="nl-NL"/>
              </w:rPr>
              <w:t>r</w:t>
            </w:r>
            <w:r>
              <w:rPr>
                <w:rFonts w:ascii="TimesNewRomanPSMT" w:eastAsia="MS Mincho" w:hAnsi="TimesNewRomanPSMT" w:cs="TimesNewRomanPSMT"/>
                <w:szCs w:val="22"/>
                <w:lang w:eastAsia="nl-NL"/>
              </w:rPr>
              <w:t>.</w:t>
            </w:r>
            <w:r w:rsidR="00D20690">
              <w:rPr>
                <w:rFonts w:ascii="TimesNewRomanPSMT" w:eastAsia="MS Mincho" w:hAnsi="TimesNewRomanPSMT" w:cs="TimesNewRomanPSMT"/>
                <w:szCs w:val="22"/>
                <w:lang w:eastAsia="nl-NL"/>
              </w:rPr>
              <w:t>l</w:t>
            </w:r>
            <w:r>
              <w:rPr>
                <w:rFonts w:ascii="TimesNewRomanPSMT" w:eastAsia="MS Mincho" w:hAnsi="TimesNewRomanPSMT" w:cs="TimesNewRomanPSMT"/>
                <w:szCs w:val="22"/>
                <w:lang w:eastAsia="nl-NL"/>
              </w:rPr>
              <w:t>.</w:t>
            </w:r>
          </w:p>
          <w:p w:rsidR="00AC0A27" w:rsidRDefault="00AC0A27" w:rsidP="00AC0A27">
            <w:pPr>
              <w:rPr>
                <w:szCs w:val="22"/>
              </w:rPr>
            </w:pPr>
            <w:r>
              <w:rPr>
                <w:rFonts w:ascii="TimesNewRomanPSMT" w:eastAsia="MS Mincho" w:hAnsi="TimesNewRomanPSMT" w:cs="TimesNewRomanPSMT"/>
                <w:szCs w:val="22"/>
                <w:lang w:eastAsia="nl-NL"/>
              </w:rPr>
              <w:t>Tel: +39 02 39394275</w:t>
            </w:r>
          </w:p>
          <w:p w:rsidR="00133D00" w:rsidRDefault="00133D00" w:rsidP="0045540B">
            <w:pPr>
              <w:rPr>
                <w:noProof/>
                <w:szCs w:val="22"/>
              </w:rPr>
            </w:pPr>
          </w:p>
        </w:tc>
      </w:tr>
      <w:tr w:rsidR="00133D00" w:rsidTr="007E47C0">
        <w:trPr>
          <w:trHeight w:val="1264"/>
        </w:trPr>
        <w:tc>
          <w:tcPr>
            <w:tcW w:w="4536" w:type="dxa"/>
          </w:tcPr>
          <w:p w:rsidR="00133D00" w:rsidRDefault="00133D00" w:rsidP="0045540B">
            <w:pPr>
              <w:rPr>
                <w:b/>
                <w:bCs/>
                <w:noProof/>
                <w:szCs w:val="22"/>
              </w:rPr>
            </w:pPr>
            <w:r>
              <w:rPr>
                <w:b/>
                <w:bCs/>
                <w:noProof/>
                <w:szCs w:val="22"/>
              </w:rPr>
              <w:t>Deutschland</w:t>
            </w:r>
          </w:p>
          <w:p w:rsidR="00133D00" w:rsidRDefault="00133D00" w:rsidP="0045540B">
            <w:pPr>
              <w:rPr>
                <w:noProof/>
                <w:szCs w:val="22"/>
              </w:rPr>
            </w:pPr>
            <w:r>
              <w:rPr>
                <w:noProof/>
                <w:szCs w:val="22"/>
              </w:rPr>
              <w:t>Sanofi-Aventis Deutschland GmbH</w:t>
            </w:r>
          </w:p>
          <w:p w:rsidR="00C24E3E" w:rsidRDefault="00C24E3E" w:rsidP="00C24E3E">
            <w:pPr>
              <w:rPr>
                <w:szCs w:val="22"/>
                <w:lang w:val="de-DE"/>
              </w:rPr>
            </w:pPr>
            <w:r>
              <w:rPr>
                <w:szCs w:val="22"/>
                <w:lang w:val="de-DE"/>
              </w:rPr>
              <w:t>Tel.: 0800 52 52 010</w:t>
            </w:r>
          </w:p>
          <w:p w:rsidR="00C24E3E" w:rsidRPr="004359C7" w:rsidRDefault="00C24E3E" w:rsidP="00C24E3E">
            <w:pPr>
              <w:rPr>
                <w:szCs w:val="22"/>
                <w:lang w:val="de-DE"/>
              </w:rPr>
            </w:pPr>
            <w:r w:rsidRPr="004359C7">
              <w:rPr>
                <w:szCs w:val="22"/>
                <w:lang w:val="de-DE"/>
              </w:rPr>
              <w:t>Tel</w:t>
            </w:r>
            <w:r>
              <w:rPr>
                <w:szCs w:val="22"/>
                <w:lang w:val="de-DE"/>
              </w:rPr>
              <w:t>. aus dem Ausland</w:t>
            </w:r>
            <w:r w:rsidRPr="004359C7">
              <w:rPr>
                <w:szCs w:val="22"/>
                <w:lang w:val="de-DE"/>
              </w:rPr>
              <w:t xml:space="preserve">: +49 </w:t>
            </w:r>
            <w:r>
              <w:rPr>
                <w:szCs w:val="22"/>
                <w:lang w:val="de-DE"/>
              </w:rPr>
              <w:t>69 305 21 131</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Nederland</w:t>
            </w:r>
          </w:p>
          <w:p w:rsidR="00133D00" w:rsidRDefault="00D2693A" w:rsidP="0045540B">
            <w:pPr>
              <w:rPr>
                <w:noProof/>
                <w:szCs w:val="22"/>
              </w:rPr>
            </w:pPr>
            <w:r w:rsidRPr="00E17C58">
              <w:rPr>
                <w:szCs w:val="22"/>
              </w:rPr>
              <w:t>Genzyme Europe</w:t>
            </w:r>
            <w:r w:rsidR="00133D00">
              <w:rPr>
                <w:noProof/>
                <w:szCs w:val="22"/>
              </w:rPr>
              <w:t xml:space="preserve"> B.V.</w:t>
            </w:r>
          </w:p>
          <w:p w:rsidR="00133D00" w:rsidRDefault="00133D00" w:rsidP="0045540B">
            <w:pPr>
              <w:rPr>
                <w:noProof/>
                <w:szCs w:val="22"/>
              </w:rPr>
            </w:pPr>
            <w:r>
              <w:rPr>
                <w:noProof/>
                <w:szCs w:val="22"/>
              </w:rPr>
              <w:t xml:space="preserve">Tel: +31 </w:t>
            </w:r>
            <w:r w:rsidR="00860809">
              <w:rPr>
                <w:szCs w:val="22"/>
                <w:lang w:val="nl-NL"/>
              </w:rPr>
              <w:t>20 245 4000</w:t>
            </w:r>
          </w:p>
          <w:p w:rsidR="00133D00" w:rsidRDefault="00133D00" w:rsidP="0045540B">
            <w:pPr>
              <w:rPr>
                <w:noProof/>
                <w:szCs w:val="22"/>
              </w:rPr>
            </w:pPr>
          </w:p>
        </w:tc>
      </w:tr>
      <w:tr w:rsidR="00133D00" w:rsidTr="00A21858">
        <w:trPr>
          <w:trHeight w:val="981"/>
        </w:trPr>
        <w:tc>
          <w:tcPr>
            <w:tcW w:w="4536" w:type="dxa"/>
          </w:tcPr>
          <w:p w:rsidR="00133D00" w:rsidRDefault="00133D00" w:rsidP="0045540B">
            <w:pPr>
              <w:rPr>
                <w:b/>
                <w:bCs/>
                <w:noProof/>
                <w:szCs w:val="22"/>
              </w:rPr>
            </w:pPr>
            <w:r>
              <w:rPr>
                <w:b/>
                <w:bCs/>
                <w:noProof/>
                <w:szCs w:val="22"/>
              </w:rPr>
              <w:t>Eesti</w:t>
            </w:r>
          </w:p>
          <w:p w:rsidR="00133D00" w:rsidRDefault="00133D00" w:rsidP="0045540B">
            <w:pPr>
              <w:rPr>
                <w:noProof/>
                <w:szCs w:val="22"/>
              </w:rPr>
            </w:pPr>
            <w:r>
              <w:rPr>
                <w:noProof/>
                <w:szCs w:val="22"/>
              </w:rPr>
              <w:t>sanofi-aventis Estonia OÜ</w:t>
            </w:r>
          </w:p>
          <w:p w:rsidR="00133D00" w:rsidRDefault="00133D00" w:rsidP="0045540B">
            <w:pPr>
              <w:rPr>
                <w:noProof/>
                <w:szCs w:val="22"/>
              </w:rPr>
            </w:pPr>
            <w:r>
              <w:rPr>
                <w:noProof/>
                <w:szCs w:val="22"/>
              </w:rPr>
              <w:t>Tel: +372 627 3488</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Norge</w:t>
            </w:r>
          </w:p>
          <w:p w:rsidR="00133D00" w:rsidRDefault="00133D00" w:rsidP="0045540B">
            <w:pPr>
              <w:rPr>
                <w:noProof/>
                <w:szCs w:val="22"/>
              </w:rPr>
            </w:pPr>
            <w:r>
              <w:rPr>
                <w:noProof/>
                <w:szCs w:val="22"/>
              </w:rPr>
              <w:t>sanofi-aventis Norge AS</w:t>
            </w:r>
          </w:p>
          <w:p w:rsidR="00133D00" w:rsidRDefault="00133D00" w:rsidP="0045540B">
            <w:pPr>
              <w:rPr>
                <w:noProof/>
                <w:szCs w:val="22"/>
              </w:rPr>
            </w:pPr>
            <w:r>
              <w:rPr>
                <w:noProof/>
                <w:szCs w:val="22"/>
              </w:rPr>
              <w:t>Tlf: +47 67 10 71 00</w:t>
            </w:r>
          </w:p>
          <w:p w:rsidR="00133D00" w:rsidRDefault="00133D00" w:rsidP="0045540B">
            <w:pPr>
              <w:rPr>
                <w:noProof/>
                <w:szCs w:val="22"/>
              </w:rPr>
            </w:pPr>
          </w:p>
        </w:tc>
      </w:tr>
      <w:tr w:rsidR="00133D00" w:rsidTr="004E04B0">
        <w:trPr>
          <w:trHeight w:val="1135"/>
        </w:trPr>
        <w:tc>
          <w:tcPr>
            <w:tcW w:w="4536" w:type="dxa"/>
          </w:tcPr>
          <w:p w:rsidR="00133D00" w:rsidRDefault="00133D00" w:rsidP="0045540B">
            <w:pPr>
              <w:rPr>
                <w:b/>
                <w:bCs/>
                <w:noProof/>
                <w:szCs w:val="22"/>
              </w:rPr>
            </w:pPr>
            <w:r>
              <w:rPr>
                <w:b/>
                <w:bCs/>
                <w:noProof/>
                <w:szCs w:val="22"/>
              </w:rPr>
              <w:t>Ελλάδα</w:t>
            </w:r>
          </w:p>
          <w:p w:rsidR="00133D00" w:rsidRDefault="00133D00" w:rsidP="0045540B">
            <w:pPr>
              <w:rPr>
                <w:noProof/>
                <w:szCs w:val="22"/>
              </w:rPr>
            </w:pPr>
            <w:r>
              <w:rPr>
                <w:noProof/>
                <w:szCs w:val="22"/>
              </w:rPr>
              <w:t>sanofi-aventis AEBE</w:t>
            </w:r>
          </w:p>
          <w:p w:rsidR="00133D00" w:rsidRDefault="00133D00" w:rsidP="0045540B">
            <w:pPr>
              <w:rPr>
                <w:noProof/>
                <w:szCs w:val="22"/>
              </w:rPr>
            </w:pPr>
            <w:r>
              <w:rPr>
                <w:noProof/>
                <w:szCs w:val="22"/>
              </w:rPr>
              <w:t>Τηλ: +30 210 900 16 00</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Österreich</w:t>
            </w:r>
          </w:p>
          <w:p w:rsidR="00133D00" w:rsidRDefault="00133D00" w:rsidP="0045540B">
            <w:pPr>
              <w:rPr>
                <w:noProof/>
                <w:szCs w:val="22"/>
              </w:rPr>
            </w:pPr>
            <w:r>
              <w:rPr>
                <w:noProof/>
                <w:szCs w:val="22"/>
              </w:rPr>
              <w:t>sanofi-aventis GmbH</w:t>
            </w:r>
          </w:p>
          <w:p w:rsidR="00133D00" w:rsidRDefault="00133D00" w:rsidP="0045540B">
            <w:pPr>
              <w:rPr>
                <w:noProof/>
                <w:szCs w:val="22"/>
              </w:rPr>
            </w:pPr>
            <w:r>
              <w:rPr>
                <w:noProof/>
                <w:szCs w:val="22"/>
              </w:rPr>
              <w:t>Tel: +43 1 80 185 – 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España</w:t>
            </w:r>
          </w:p>
          <w:p w:rsidR="00133D00" w:rsidRDefault="00133D00" w:rsidP="0045540B">
            <w:pPr>
              <w:rPr>
                <w:smallCaps/>
                <w:noProof/>
                <w:szCs w:val="22"/>
              </w:rPr>
            </w:pPr>
            <w:r>
              <w:rPr>
                <w:noProof/>
                <w:szCs w:val="22"/>
              </w:rPr>
              <w:t>sanofi-aventis, S.A.</w:t>
            </w:r>
          </w:p>
          <w:p w:rsidR="00133D00" w:rsidRDefault="00133D00" w:rsidP="0045540B">
            <w:pPr>
              <w:rPr>
                <w:noProof/>
                <w:szCs w:val="22"/>
              </w:rPr>
            </w:pPr>
            <w:r>
              <w:rPr>
                <w:noProof/>
                <w:szCs w:val="22"/>
              </w:rPr>
              <w:t>Tel: +34 93 485 94 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Polska</w:t>
            </w:r>
          </w:p>
          <w:p w:rsidR="00133D00" w:rsidRDefault="00133D00" w:rsidP="0045540B">
            <w:pPr>
              <w:rPr>
                <w:noProof/>
                <w:szCs w:val="22"/>
              </w:rPr>
            </w:pPr>
            <w:r>
              <w:rPr>
                <w:noProof/>
                <w:szCs w:val="22"/>
              </w:rPr>
              <w:t>sanofi-aventis Sp. z o.o.</w:t>
            </w:r>
          </w:p>
          <w:p w:rsidR="00133D00" w:rsidRDefault="00133D00" w:rsidP="0045540B">
            <w:pPr>
              <w:rPr>
                <w:noProof/>
                <w:szCs w:val="22"/>
              </w:rPr>
            </w:pPr>
            <w:r>
              <w:rPr>
                <w:noProof/>
                <w:szCs w:val="22"/>
              </w:rPr>
              <w:t>Tel.: +48 22 280 00 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France</w:t>
            </w:r>
          </w:p>
          <w:p w:rsidR="00133D00" w:rsidRDefault="00133D00" w:rsidP="0045540B">
            <w:pPr>
              <w:rPr>
                <w:noProof/>
                <w:szCs w:val="22"/>
              </w:rPr>
            </w:pPr>
            <w:r>
              <w:rPr>
                <w:noProof/>
                <w:szCs w:val="22"/>
              </w:rPr>
              <w:t>sanofi-aventis France</w:t>
            </w:r>
          </w:p>
          <w:p w:rsidR="00133D00" w:rsidRDefault="00133D00" w:rsidP="0045540B">
            <w:pPr>
              <w:rPr>
                <w:noProof/>
                <w:szCs w:val="22"/>
              </w:rPr>
            </w:pPr>
            <w:r>
              <w:rPr>
                <w:noProof/>
                <w:szCs w:val="22"/>
              </w:rPr>
              <w:t>Tél: 0 800 222 555</w:t>
            </w:r>
          </w:p>
          <w:p w:rsidR="00133D00" w:rsidRDefault="00133D00" w:rsidP="0045540B">
            <w:pPr>
              <w:rPr>
                <w:noProof/>
                <w:szCs w:val="22"/>
              </w:rPr>
            </w:pPr>
            <w:r>
              <w:rPr>
                <w:noProof/>
                <w:szCs w:val="22"/>
              </w:rPr>
              <w:t>Appel depuis l’étranger : +33 1 57 63 23 23</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Portugal</w:t>
            </w:r>
          </w:p>
          <w:p w:rsidR="00133D00" w:rsidRDefault="00133D00" w:rsidP="0045540B">
            <w:pPr>
              <w:rPr>
                <w:szCs w:val="22"/>
              </w:rPr>
            </w:pPr>
            <w:r>
              <w:rPr>
                <w:szCs w:val="22"/>
              </w:rPr>
              <w:t>Sanofi - Produtos Farmacêuticos, Lda.</w:t>
            </w:r>
          </w:p>
          <w:p w:rsidR="00133D00" w:rsidRDefault="00133D00" w:rsidP="0045540B">
            <w:pPr>
              <w:rPr>
                <w:noProof/>
                <w:szCs w:val="22"/>
              </w:rPr>
            </w:pPr>
            <w:r>
              <w:rPr>
                <w:noProof/>
                <w:szCs w:val="22"/>
              </w:rPr>
              <w:t>Tel: +351 21 35 89 400</w:t>
            </w:r>
          </w:p>
          <w:p w:rsidR="00133D00" w:rsidRDefault="00133D00" w:rsidP="0045540B">
            <w:pPr>
              <w:rPr>
                <w:noProof/>
                <w:szCs w:val="22"/>
              </w:rPr>
            </w:pPr>
          </w:p>
        </w:tc>
      </w:tr>
      <w:tr w:rsidR="00133D00" w:rsidTr="0045540B">
        <w:tblPrEx>
          <w:tblCellMar>
            <w:left w:w="108" w:type="dxa"/>
            <w:right w:w="108" w:type="dxa"/>
          </w:tblCellMar>
        </w:tblPrEx>
        <w:trPr>
          <w:gridAfter w:val="1"/>
          <w:wAfter w:w="8" w:type="dxa"/>
          <w:cantSplit/>
        </w:trPr>
        <w:tc>
          <w:tcPr>
            <w:tcW w:w="4536" w:type="dxa"/>
          </w:tcPr>
          <w:p w:rsidR="00133D00" w:rsidRPr="0044758C" w:rsidRDefault="00133D00" w:rsidP="0045540B">
            <w:pPr>
              <w:keepNext/>
              <w:rPr>
                <w:rFonts w:eastAsia="SimSun"/>
                <w:b/>
                <w:bCs/>
                <w:szCs w:val="22"/>
                <w:lang w:val="it-IT" w:eastAsia="zh-CN"/>
              </w:rPr>
            </w:pPr>
            <w:r w:rsidRPr="0044758C">
              <w:rPr>
                <w:rFonts w:eastAsia="SimSun"/>
                <w:b/>
                <w:bCs/>
                <w:szCs w:val="22"/>
                <w:lang w:val="it-IT" w:eastAsia="zh-CN"/>
              </w:rPr>
              <w:t>Hrvatska</w:t>
            </w:r>
          </w:p>
          <w:p w:rsidR="00133D00" w:rsidRPr="0044758C" w:rsidRDefault="00133D00" w:rsidP="0045540B">
            <w:pPr>
              <w:rPr>
                <w:rFonts w:eastAsia="SimSun"/>
                <w:szCs w:val="22"/>
                <w:lang w:val="it-IT" w:eastAsia="zh-CN"/>
              </w:rPr>
            </w:pPr>
            <w:r w:rsidRPr="0044758C">
              <w:rPr>
                <w:rFonts w:eastAsia="SimSun"/>
                <w:szCs w:val="22"/>
                <w:lang w:val="it-IT" w:eastAsia="zh-CN"/>
              </w:rPr>
              <w:t>sanofi-aventis Croatia d.o.o.</w:t>
            </w:r>
          </w:p>
          <w:p w:rsidR="00133D00" w:rsidRDefault="00133D00" w:rsidP="0045540B">
            <w:pPr>
              <w:rPr>
                <w:rFonts w:eastAsia="SimSun"/>
                <w:szCs w:val="22"/>
                <w:lang w:val="fr-FR" w:eastAsia="zh-CN"/>
              </w:rPr>
            </w:pPr>
            <w:r w:rsidRPr="0044758C">
              <w:rPr>
                <w:rFonts w:eastAsia="SimSun"/>
                <w:szCs w:val="22"/>
                <w:lang w:val="fr-FR" w:eastAsia="zh-CN"/>
              </w:rPr>
              <w:t>Tel: +385 1 600 34 00</w:t>
            </w:r>
          </w:p>
          <w:p w:rsidR="00133D00" w:rsidRDefault="00133D00" w:rsidP="0045540B">
            <w:pPr>
              <w:rPr>
                <w:b/>
                <w:bCs/>
                <w:noProof/>
                <w:szCs w:val="22"/>
              </w:rPr>
            </w:pPr>
          </w:p>
        </w:tc>
        <w:tc>
          <w:tcPr>
            <w:tcW w:w="4536" w:type="dxa"/>
          </w:tcPr>
          <w:p w:rsidR="00133D00" w:rsidRDefault="00133D00" w:rsidP="0045540B">
            <w:pPr>
              <w:tabs>
                <w:tab w:val="left" w:pos="-720"/>
                <w:tab w:val="left" w:pos="4536"/>
              </w:tabs>
              <w:suppressAutoHyphens/>
              <w:rPr>
                <w:b/>
                <w:noProof/>
                <w:szCs w:val="22"/>
              </w:rPr>
            </w:pPr>
            <w:r>
              <w:rPr>
                <w:b/>
                <w:noProof/>
                <w:szCs w:val="22"/>
              </w:rPr>
              <w:t>România</w:t>
            </w:r>
          </w:p>
          <w:p w:rsidR="00133D00" w:rsidRDefault="003D7A09" w:rsidP="0045540B">
            <w:pPr>
              <w:tabs>
                <w:tab w:val="left" w:pos="-720"/>
                <w:tab w:val="left" w:pos="4536"/>
              </w:tabs>
              <w:suppressAutoHyphens/>
              <w:rPr>
                <w:noProof/>
                <w:szCs w:val="22"/>
              </w:rPr>
            </w:pPr>
            <w:r>
              <w:rPr>
                <w:bCs/>
                <w:noProof/>
                <w:szCs w:val="22"/>
              </w:rPr>
              <w:t>S</w:t>
            </w:r>
            <w:r w:rsidR="00133D00">
              <w:rPr>
                <w:bCs/>
                <w:noProof/>
                <w:szCs w:val="22"/>
              </w:rPr>
              <w:t>anofi Rom</w:t>
            </w:r>
            <w:r>
              <w:rPr>
                <w:bCs/>
                <w:noProof/>
                <w:szCs w:val="22"/>
              </w:rPr>
              <w:t>a</w:t>
            </w:r>
            <w:r w:rsidR="00133D00">
              <w:rPr>
                <w:bCs/>
                <w:noProof/>
                <w:szCs w:val="22"/>
              </w:rPr>
              <w:t>nia SRL</w:t>
            </w:r>
          </w:p>
          <w:p w:rsidR="00133D00" w:rsidRDefault="00133D00" w:rsidP="0045540B">
            <w:pPr>
              <w:rPr>
                <w:noProof/>
                <w:szCs w:val="22"/>
              </w:rPr>
            </w:pPr>
            <w:r>
              <w:rPr>
                <w:noProof/>
                <w:szCs w:val="22"/>
              </w:rPr>
              <w:t>Tel: +40 (0) 21 317 31 36</w:t>
            </w:r>
          </w:p>
          <w:p w:rsidR="00133D00" w:rsidRDefault="00133D00" w:rsidP="0045540B">
            <w:pPr>
              <w:tabs>
                <w:tab w:val="left" w:pos="-720"/>
                <w:tab w:val="left" w:pos="4536"/>
              </w:tabs>
              <w:suppressAutoHyphens/>
              <w:rPr>
                <w:b/>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Ireland</w:t>
            </w:r>
          </w:p>
          <w:p w:rsidR="00133D00" w:rsidRDefault="00133D00" w:rsidP="0045540B">
            <w:pPr>
              <w:rPr>
                <w:noProof/>
                <w:szCs w:val="22"/>
              </w:rPr>
            </w:pPr>
            <w:r>
              <w:rPr>
                <w:noProof/>
                <w:szCs w:val="22"/>
              </w:rPr>
              <w:t xml:space="preserve">sanofi-aventis Ireland Ltd. </w:t>
            </w:r>
            <w:r>
              <w:rPr>
                <w:szCs w:val="22"/>
              </w:rPr>
              <w:t>T/A SANOFI</w:t>
            </w:r>
          </w:p>
          <w:p w:rsidR="00133D00" w:rsidRDefault="00133D00" w:rsidP="0045540B">
            <w:pPr>
              <w:rPr>
                <w:noProof/>
                <w:szCs w:val="22"/>
              </w:rPr>
            </w:pPr>
            <w:r>
              <w:rPr>
                <w:noProof/>
                <w:szCs w:val="22"/>
              </w:rPr>
              <w:t>Tel: +353 (0) 1 403 56 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Slovenija</w:t>
            </w:r>
          </w:p>
          <w:p w:rsidR="00133D00" w:rsidRDefault="00133D00" w:rsidP="0045540B">
            <w:pPr>
              <w:rPr>
                <w:noProof/>
                <w:szCs w:val="22"/>
              </w:rPr>
            </w:pPr>
            <w:r>
              <w:rPr>
                <w:noProof/>
                <w:szCs w:val="22"/>
              </w:rPr>
              <w:t>sanofi-aventis d.o.o.</w:t>
            </w:r>
          </w:p>
          <w:p w:rsidR="00133D00" w:rsidRDefault="00133D00" w:rsidP="0045540B">
            <w:pPr>
              <w:rPr>
                <w:noProof/>
                <w:szCs w:val="22"/>
              </w:rPr>
            </w:pPr>
            <w:r>
              <w:rPr>
                <w:noProof/>
                <w:szCs w:val="22"/>
              </w:rPr>
              <w:t>Tel: +386 1 560 48 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Ísland</w:t>
            </w:r>
          </w:p>
          <w:p w:rsidR="00133D00" w:rsidRDefault="00133D00" w:rsidP="0045540B">
            <w:pPr>
              <w:rPr>
                <w:noProof/>
                <w:szCs w:val="22"/>
              </w:rPr>
            </w:pPr>
            <w:r>
              <w:rPr>
                <w:noProof/>
                <w:szCs w:val="22"/>
              </w:rPr>
              <w:t>Vistor hf.</w:t>
            </w:r>
          </w:p>
          <w:p w:rsidR="00133D00" w:rsidRDefault="00133D00" w:rsidP="0045540B">
            <w:pPr>
              <w:rPr>
                <w:noProof/>
                <w:szCs w:val="22"/>
              </w:rPr>
            </w:pPr>
            <w:r>
              <w:rPr>
                <w:noProof/>
                <w:szCs w:val="22"/>
              </w:rPr>
              <w:t>Sími: +354 535 7000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Slovenská republika</w:t>
            </w:r>
          </w:p>
          <w:p w:rsidR="00133D00" w:rsidRDefault="00133D00" w:rsidP="0045540B">
            <w:pPr>
              <w:rPr>
                <w:noProof/>
                <w:szCs w:val="22"/>
              </w:rPr>
            </w:pPr>
            <w:r>
              <w:rPr>
                <w:noProof/>
                <w:szCs w:val="22"/>
              </w:rPr>
              <w:t>sanofi-aventis Slovakia s.r.o.</w:t>
            </w:r>
          </w:p>
          <w:p w:rsidR="00133D00" w:rsidRDefault="00133D00" w:rsidP="0045540B">
            <w:pPr>
              <w:rPr>
                <w:noProof/>
                <w:szCs w:val="22"/>
              </w:rPr>
            </w:pPr>
            <w:r>
              <w:rPr>
                <w:noProof/>
                <w:szCs w:val="22"/>
              </w:rPr>
              <w:t xml:space="preserve">Tel: +421 2 </w:t>
            </w:r>
            <w:r>
              <w:rPr>
                <w:szCs w:val="22"/>
              </w:rPr>
              <w:t>33 100 100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Italia</w:t>
            </w:r>
          </w:p>
          <w:p w:rsidR="00133D00" w:rsidRDefault="00660D3B" w:rsidP="0045540B">
            <w:pPr>
              <w:rPr>
                <w:noProof/>
                <w:szCs w:val="22"/>
              </w:rPr>
            </w:pPr>
            <w:r>
              <w:rPr>
                <w:noProof/>
                <w:szCs w:val="22"/>
              </w:rPr>
              <w:t>S</w:t>
            </w:r>
            <w:r w:rsidR="00133D00">
              <w:rPr>
                <w:noProof/>
                <w:szCs w:val="22"/>
              </w:rPr>
              <w:t>anofi S.</w:t>
            </w:r>
            <w:r w:rsidR="00D20690">
              <w:rPr>
                <w:noProof/>
                <w:szCs w:val="22"/>
              </w:rPr>
              <w:t>r</w:t>
            </w:r>
            <w:r w:rsidR="00133D00">
              <w:rPr>
                <w:noProof/>
                <w:szCs w:val="22"/>
              </w:rPr>
              <w:t>.</w:t>
            </w:r>
            <w:r w:rsidR="00D20690">
              <w:rPr>
                <w:noProof/>
                <w:szCs w:val="22"/>
              </w:rPr>
              <w:t>l</w:t>
            </w:r>
            <w:r w:rsidR="00133D00">
              <w:rPr>
                <w:noProof/>
                <w:szCs w:val="22"/>
              </w:rPr>
              <w:t>.</w:t>
            </w:r>
          </w:p>
          <w:p w:rsidR="00133D00" w:rsidRDefault="00133D00" w:rsidP="0045540B">
            <w:pPr>
              <w:rPr>
                <w:noProof/>
                <w:szCs w:val="22"/>
              </w:rPr>
            </w:pPr>
            <w:r>
              <w:rPr>
                <w:noProof/>
                <w:szCs w:val="22"/>
              </w:rPr>
              <w:t xml:space="preserve">Tel: </w:t>
            </w:r>
            <w:r w:rsidR="003D7A09">
              <w:rPr>
                <w:noProof/>
                <w:szCs w:val="22"/>
              </w:rPr>
              <w:t>800</w:t>
            </w:r>
            <w:r w:rsidR="00AC0A27">
              <w:rPr>
                <w:noProof/>
                <w:szCs w:val="22"/>
              </w:rPr>
              <w:t xml:space="preserve"> </w:t>
            </w:r>
            <w:r w:rsidR="003D7A09">
              <w:rPr>
                <w:noProof/>
                <w:szCs w:val="22"/>
              </w:rPr>
              <w:t>536</w:t>
            </w:r>
            <w:r w:rsidR="003E7695">
              <w:rPr>
                <w:noProof/>
                <w:szCs w:val="22"/>
              </w:rPr>
              <w:t xml:space="preserve"> </w:t>
            </w:r>
            <w:r w:rsidR="003D7A09">
              <w:rPr>
                <w:noProof/>
                <w:szCs w:val="22"/>
              </w:rPr>
              <w:t>389</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Suomi/Finland</w:t>
            </w:r>
          </w:p>
          <w:p w:rsidR="00133D00" w:rsidRDefault="00A64452" w:rsidP="0045540B">
            <w:pPr>
              <w:rPr>
                <w:noProof/>
                <w:szCs w:val="22"/>
              </w:rPr>
            </w:pPr>
            <w:r>
              <w:rPr>
                <w:noProof/>
                <w:szCs w:val="22"/>
              </w:rPr>
              <w:t>S</w:t>
            </w:r>
            <w:r w:rsidR="00133D00">
              <w:rPr>
                <w:noProof/>
                <w:szCs w:val="22"/>
              </w:rPr>
              <w:t>anofi Oy</w:t>
            </w:r>
          </w:p>
          <w:p w:rsidR="00133D00" w:rsidRDefault="00133D00" w:rsidP="0045540B">
            <w:pPr>
              <w:rPr>
                <w:noProof/>
                <w:szCs w:val="22"/>
              </w:rPr>
            </w:pPr>
            <w:r>
              <w:rPr>
                <w:noProof/>
                <w:szCs w:val="22"/>
              </w:rPr>
              <w:t>Puh/Tel: +358 (0) 201 200 300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Κύπρος</w:t>
            </w:r>
          </w:p>
          <w:p w:rsidR="00133D00" w:rsidRDefault="00133D00" w:rsidP="0045540B">
            <w:pPr>
              <w:rPr>
                <w:noProof/>
                <w:szCs w:val="22"/>
              </w:rPr>
            </w:pPr>
            <w:r>
              <w:rPr>
                <w:noProof/>
                <w:szCs w:val="22"/>
              </w:rPr>
              <w:t>sanofi-aventis Cyprus Ltd.</w:t>
            </w:r>
          </w:p>
          <w:p w:rsidR="00133D00" w:rsidRDefault="00133D00" w:rsidP="0045540B">
            <w:pPr>
              <w:rPr>
                <w:noProof/>
                <w:szCs w:val="22"/>
              </w:rPr>
            </w:pPr>
            <w:r>
              <w:rPr>
                <w:noProof/>
                <w:szCs w:val="22"/>
              </w:rPr>
              <w:t>Τηλ: +357 22 871600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Sverige</w:t>
            </w:r>
          </w:p>
          <w:p w:rsidR="00133D00" w:rsidRDefault="00A64452" w:rsidP="0045540B">
            <w:pPr>
              <w:rPr>
                <w:noProof/>
                <w:szCs w:val="22"/>
              </w:rPr>
            </w:pPr>
            <w:r>
              <w:rPr>
                <w:noProof/>
                <w:szCs w:val="22"/>
              </w:rPr>
              <w:t>S</w:t>
            </w:r>
            <w:r w:rsidR="00133D00">
              <w:rPr>
                <w:noProof/>
                <w:szCs w:val="22"/>
              </w:rPr>
              <w:t>anofi AB</w:t>
            </w:r>
          </w:p>
          <w:p w:rsidR="00133D00" w:rsidRDefault="00133D00" w:rsidP="0045540B">
            <w:pPr>
              <w:rPr>
                <w:noProof/>
                <w:szCs w:val="22"/>
              </w:rPr>
            </w:pPr>
            <w:r>
              <w:rPr>
                <w:noProof/>
                <w:szCs w:val="22"/>
              </w:rPr>
              <w:t>Tel: +46 (0)8 634 50 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Latvija</w:t>
            </w:r>
          </w:p>
          <w:p w:rsidR="00133D00" w:rsidRDefault="00133D00" w:rsidP="0045540B">
            <w:pPr>
              <w:rPr>
                <w:noProof/>
                <w:szCs w:val="22"/>
              </w:rPr>
            </w:pPr>
            <w:r>
              <w:rPr>
                <w:noProof/>
                <w:szCs w:val="22"/>
              </w:rPr>
              <w:t>sanofi-aventis Latvia SIA</w:t>
            </w:r>
          </w:p>
          <w:p w:rsidR="00133D00" w:rsidRDefault="00133D00" w:rsidP="0045540B">
            <w:pPr>
              <w:rPr>
                <w:noProof/>
                <w:szCs w:val="22"/>
              </w:rPr>
            </w:pPr>
            <w:r>
              <w:rPr>
                <w:noProof/>
                <w:szCs w:val="22"/>
              </w:rPr>
              <w:t>Tel: +371 67 33 24 51</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United Kingdom</w:t>
            </w:r>
          </w:p>
          <w:p w:rsidR="00133D00" w:rsidRDefault="00133D00" w:rsidP="0045540B">
            <w:pPr>
              <w:rPr>
                <w:szCs w:val="22"/>
              </w:rPr>
            </w:pPr>
            <w:r>
              <w:rPr>
                <w:szCs w:val="22"/>
              </w:rPr>
              <w:t>Sanofi</w:t>
            </w:r>
          </w:p>
          <w:p w:rsidR="00133D00" w:rsidRDefault="00133D00" w:rsidP="0045540B">
            <w:pPr>
              <w:rPr>
                <w:noProof/>
                <w:szCs w:val="22"/>
              </w:rPr>
            </w:pPr>
            <w:r>
              <w:rPr>
                <w:noProof/>
                <w:szCs w:val="22"/>
              </w:rPr>
              <w:t xml:space="preserve">Tel: +44 (0) </w:t>
            </w:r>
            <w:r w:rsidR="00A64452" w:rsidRPr="009E6D0B">
              <w:rPr>
                <w:szCs w:val="22"/>
                <w:lang w:val="sv-SE"/>
              </w:rPr>
              <w:t>845 372 7101</w:t>
            </w:r>
          </w:p>
          <w:p w:rsidR="00133D00" w:rsidRDefault="00133D00" w:rsidP="0045540B">
            <w:pPr>
              <w:rPr>
                <w:noProof/>
                <w:szCs w:val="22"/>
              </w:rPr>
            </w:pPr>
          </w:p>
        </w:tc>
      </w:tr>
    </w:tbl>
    <w:p w:rsidR="00C14AC9" w:rsidRPr="004033F0" w:rsidRDefault="00C14AC9" w:rsidP="00C14AC9">
      <w:pPr>
        <w:rPr>
          <w:b/>
          <w:szCs w:val="22"/>
        </w:rPr>
      </w:pPr>
    </w:p>
    <w:p w:rsidR="00C14AC9" w:rsidRPr="004033F0" w:rsidRDefault="00C14AC9" w:rsidP="00C14AC9">
      <w:pPr>
        <w:rPr>
          <w:b/>
          <w:szCs w:val="22"/>
        </w:rPr>
      </w:pPr>
      <w:r w:rsidRPr="004033F0">
        <w:rPr>
          <w:b/>
          <w:szCs w:val="22"/>
        </w:rPr>
        <w:t xml:space="preserve">Þessi fylgiseðill var síðast </w:t>
      </w:r>
      <w:r w:rsidR="009A5F8D">
        <w:rPr>
          <w:b/>
          <w:szCs w:val="22"/>
        </w:rPr>
        <w:t>uppfærðu</w:t>
      </w:r>
      <w:r w:rsidR="009A5F8D" w:rsidRPr="004033F0">
        <w:rPr>
          <w:b/>
          <w:szCs w:val="22"/>
        </w:rPr>
        <w:t xml:space="preserve">r </w:t>
      </w:r>
      <w:r w:rsidRPr="004033F0">
        <w:rPr>
          <w:b/>
          <w:szCs w:val="22"/>
        </w:rPr>
        <w:t xml:space="preserve">í </w:t>
      </w:r>
      <w:r w:rsidR="009A5F8D">
        <w:rPr>
          <w:b/>
          <w:szCs w:val="22"/>
        </w:rPr>
        <w:t>&lt;</w:t>
      </w:r>
      <w:r w:rsidR="009A5F8D" w:rsidRPr="00FB5225">
        <w:rPr>
          <w:b/>
          <w:noProof/>
          <w:szCs w:val="22"/>
        </w:rPr>
        <w:t>mánuður ÁÁÁÁ</w:t>
      </w:r>
      <w:r w:rsidR="009A5F8D">
        <w:rPr>
          <w:b/>
          <w:noProof/>
          <w:szCs w:val="22"/>
        </w:rPr>
        <w:t>&gt;</w:t>
      </w:r>
    </w:p>
    <w:p w:rsidR="00C14AC9" w:rsidRPr="004033F0" w:rsidRDefault="00C14AC9" w:rsidP="00C14AC9">
      <w:pPr>
        <w:rPr>
          <w:b/>
          <w:szCs w:val="22"/>
        </w:rPr>
      </w:pPr>
    </w:p>
    <w:p w:rsidR="009A5F8D" w:rsidRDefault="009A5F8D" w:rsidP="009A5F8D">
      <w:pPr>
        <w:rPr>
          <w:noProof/>
        </w:rPr>
      </w:pPr>
      <w:r>
        <w:rPr>
          <w:noProof/>
        </w:rPr>
        <w:t xml:space="preserve">Ítarlegar upplýsingar um lyfið eru birtar á vef Lyfjastofnunar Evrópu </w:t>
      </w:r>
      <w:hyperlink r:id="rId15" w:history="1">
        <w:r w:rsidRPr="001E6D34">
          <w:rPr>
            <w:rStyle w:val="Hyperlink"/>
            <w:noProof/>
          </w:rPr>
          <w:t>http://www.ema.europa.eu</w:t>
        </w:r>
      </w:hyperlink>
      <w:r>
        <w:rPr>
          <w:noProof/>
        </w:rPr>
        <w:t xml:space="preserve"> </w:t>
      </w:r>
    </w:p>
    <w:p w:rsidR="009A5F8D" w:rsidRDefault="009A5F8D" w:rsidP="009A5F8D">
      <w:pPr>
        <w:rPr>
          <w:noProof/>
        </w:rPr>
      </w:pPr>
    </w:p>
    <w:p w:rsidR="00543071" w:rsidRPr="004033F0" w:rsidRDefault="009A5F8D" w:rsidP="00694554">
      <w:pPr>
        <w:rPr>
          <w:b/>
          <w:szCs w:val="22"/>
        </w:rPr>
      </w:pPr>
      <w:r>
        <w:rPr>
          <w:noProof/>
        </w:rPr>
        <w:t xml:space="preserve">Upplýsingar á íslensku eru á </w:t>
      </w:r>
      <w:hyperlink r:id="rId16" w:history="1">
        <w:r w:rsidRPr="001E6D34">
          <w:rPr>
            <w:rStyle w:val="Hyperlink"/>
            <w:noProof/>
          </w:rPr>
          <w:t>http://www.serlyfjaskra.is</w:t>
        </w:r>
      </w:hyperlink>
      <w:r>
        <w:rPr>
          <w:noProof/>
        </w:rPr>
        <w:t xml:space="preserve"> </w:t>
      </w:r>
    </w:p>
    <w:p w:rsidR="00543071" w:rsidRPr="004033F0" w:rsidRDefault="00543071" w:rsidP="00543071">
      <w:pPr>
        <w:jc w:val="center"/>
        <w:rPr>
          <w:b/>
          <w:noProof/>
        </w:rPr>
      </w:pPr>
      <w:r w:rsidRPr="004033F0">
        <w:rPr>
          <w:b/>
          <w:szCs w:val="22"/>
        </w:rPr>
        <w:br w:type="page"/>
      </w:r>
      <w:r w:rsidR="00044DC9" w:rsidRPr="004F710F">
        <w:rPr>
          <w:b/>
          <w:szCs w:val="22"/>
        </w:rPr>
        <w:t>Fylgiseðill: Upplýsingar fyrir notanda lyfsins</w:t>
      </w:r>
    </w:p>
    <w:p w:rsidR="00543071" w:rsidRPr="004033F0" w:rsidRDefault="00543071" w:rsidP="00543071">
      <w:pPr>
        <w:pStyle w:val="Heading2"/>
        <w:jc w:val="center"/>
        <w:rPr>
          <w:rFonts w:ascii="Times New Roman" w:hAnsi="Times New Roman"/>
          <w:b/>
          <w:noProof/>
          <w:sz w:val="22"/>
          <w:szCs w:val="22"/>
          <w:lang w:val="is-IS"/>
        </w:rPr>
      </w:pPr>
    </w:p>
    <w:p w:rsidR="00543071" w:rsidRPr="004033F0" w:rsidRDefault="009231E1" w:rsidP="00543071">
      <w:pPr>
        <w:pStyle w:val="Heading2"/>
        <w:jc w:val="center"/>
        <w:rPr>
          <w:rFonts w:ascii="Times New Roman" w:hAnsi="Times New Roman"/>
          <w:noProof/>
          <w:sz w:val="22"/>
          <w:lang w:val="is-IS"/>
        </w:rPr>
      </w:pPr>
      <w:r w:rsidRPr="004033F0">
        <w:rPr>
          <w:rFonts w:ascii="Times New Roman" w:hAnsi="Times New Roman"/>
          <w:b/>
          <w:noProof/>
          <w:sz w:val="22"/>
          <w:szCs w:val="22"/>
          <w:lang w:val="is-IS"/>
        </w:rPr>
        <w:t>Iscover</w:t>
      </w:r>
      <w:r w:rsidR="00543071" w:rsidRPr="004033F0">
        <w:rPr>
          <w:rFonts w:ascii="Times New Roman" w:hAnsi="Times New Roman"/>
          <w:b/>
          <w:noProof/>
          <w:sz w:val="22"/>
          <w:szCs w:val="22"/>
          <w:lang w:val="is-IS"/>
        </w:rPr>
        <w:t xml:space="preserve"> 300 mg filmuhúðaðar töflur</w:t>
      </w:r>
    </w:p>
    <w:p w:rsidR="00543071" w:rsidRPr="004033F0" w:rsidRDefault="00543071" w:rsidP="00543071">
      <w:pPr>
        <w:jc w:val="center"/>
        <w:rPr>
          <w:b/>
          <w:caps/>
          <w:noProof/>
        </w:rPr>
      </w:pPr>
      <w:r w:rsidRPr="004033F0">
        <w:rPr>
          <w:noProof/>
          <w:szCs w:val="22"/>
        </w:rPr>
        <w:t>klópídógrel</w:t>
      </w:r>
    </w:p>
    <w:p w:rsidR="00543071" w:rsidRPr="004033F0" w:rsidRDefault="00543071" w:rsidP="00543071">
      <w:pPr>
        <w:jc w:val="both"/>
        <w:rPr>
          <w:noProof/>
          <w:szCs w:val="22"/>
        </w:rPr>
      </w:pPr>
    </w:p>
    <w:p w:rsidR="00044DC9" w:rsidRDefault="00044DC9" w:rsidP="00044DC9">
      <w:pPr>
        <w:ind w:right="-2"/>
        <w:jc w:val="both"/>
        <w:rPr>
          <w:b/>
          <w:szCs w:val="22"/>
        </w:rPr>
      </w:pPr>
      <w:r>
        <w:rPr>
          <w:b/>
          <w:szCs w:val="22"/>
        </w:rPr>
        <w:t xml:space="preserve">Lesið allan fylgiseðilinn vandlega áður en byrjað er að taka lyfið. </w:t>
      </w:r>
      <w:r w:rsidRPr="00FB5225">
        <w:rPr>
          <w:b/>
          <w:noProof/>
          <w:szCs w:val="22"/>
        </w:rPr>
        <w:t>Í honum eru mikilvægar upplýsingar.</w:t>
      </w:r>
    </w:p>
    <w:p w:rsidR="00044DC9" w:rsidRDefault="00044DC9" w:rsidP="00044DC9">
      <w:pPr>
        <w:numPr>
          <w:ilvl w:val="12"/>
          <w:numId w:val="0"/>
        </w:numPr>
        <w:ind w:left="567" w:right="-29" w:hanging="567"/>
        <w:jc w:val="both"/>
        <w:rPr>
          <w:szCs w:val="22"/>
        </w:rPr>
      </w:pPr>
      <w:r>
        <w:rPr>
          <w:szCs w:val="22"/>
        </w:rPr>
        <w:t>-</w:t>
      </w:r>
      <w:r>
        <w:rPr>
          <w:szCs w:val="22"/>
        </w:rPr>
        <w:tab/>
        <w:t>Geymið fylgiseðilinn. Nauðsynlegt getur verið að lesa hann síðar.</w:t>
      </w:r>
    </w:p>
    <w:p w:rsidR="00044DC9" w:rsidRDefault="00044DC9" w:rsidP="00044DC9">
      <w:pPr>
        <w:numPr>
          <w:ilvl w:val="12"/>
          <w:numId w:val="0"/>
        </w:numPr>
        <w:ind w:left="567" w:right="-29" w:hanging="567"/>
        <w:jc w:val="both"/>
        <w:rPr>
          <w:szCs w:val="22"/>
        </w:rPr>
      </w:pPr>
      <w:r>
        <w:rPr>
          <w:szCs w:val="22"/>
        </w:rPr>
        <w:t>-</w:t>
      </w:r>
      <w:r>
        <w:rPr>
          <w:szCs w:val="22"/>
        </w:rPr>
        <w:tab/>
        <w:t>Leitið til læknisins eða lyfjafræðings ef þörf er á frekari upplýsingum.</w:t>
      </w:r>
    </w:p>
    <w:p w:rsidR="00044DC9" w:rsidRDefault="00044DC9" w:rsidP="00044DC9">
      <w:pPr>
        <w:numPr>
          <w:ilvl w:val="12"/>
          <w:numId w:val="0"/>
        </w:numPr>
        <w:ind w:left="567" w:right="-29" w:hanging="567"/>
        <w:jc w:val="both"/>
        <w:rPr>
          <w:szCs w:val="22"/>
        </w:rPr>
      </w:pPr>
      <w:r>
        <w:rPr>
          <w:szCs w:val="22"/>
        </w:rPr>
        <w:t>-</w:t>
      </w:r>
      <w:r>
        <w:rPr>
          <w:szCs w:val="22"/>
        </w:rPr>
        <w:tab/>
        <w:t>Þessu lyfi hefur verið ávísað til persónulegra nota. Ekki má gefa það öðrum. Það getur valdið þeim skaða, jafnvel þótt um sömu sjúkdómseinkenni sé að ræða.</w:t>
      </w:r>
    </w:p>
    <w:p w:rsidR="00044DC9" w:rsidRDefault="00044DC9" w:rsidP="00044DC9">
      <w:pPr>
        <w:ind w:left="540" w:hanging="513"/>
        <w:rPr>
          <w:szCs w:val="22"/>
        </w:rPr>
      </w:pPr>
      <w:r>
        <w:rPr>
          <w:szCs w:val="22"/>
        </w:rPr>
        <w:t>-</w:t>
      </w:r>
      <w:r>
        <w:rPr>
          <w:szCs w:val="22"/>
        </w:rPr>
        <w:tab/>
        <w:t>Látið lækninn eða lyfjafræðing vita um allar aukaverkanir. Þetta gildir einnig um aukaverkanir sem ekki er minnst á í þessum fylgiseðli. Sjá kafla 4.</w:t>
      </w:r>
    </w:p>
    <w:p w:rsidR="00543071" w:rsidRPr="004033F0" w:rsidRDefault="00543071" w:rsidP="00543071">
      <w:pPr>
        <w:rPr>
          <w:noProof/>
          <w:szCs w:val="22"/>
          <w:u w:val="single"/>
        </w:rPr>
      </w:pPr>
    </w:p>
    <w:p w:rsidR="00543071" w:rsidRPr="004033F0" w:rsidRDefault="00E25AA4" w:rsidP="00543071">
      <w:pPr>
        <w:numPr>
          <w:ilvl w:val="12"/>
          <w:numId w:val="0"/>
        </w:numPr>
        <w:ind w:right="-2"/>
        <w:jc w:val="both"/>
        <w:rPr>
          <w:noProof/>
          <w:szCs w:val="22"/>
        </w:rPr>
      </w:pPr>
      <w:r w:rsidRPr="008D3A5C">
        <w:rPr>
          <w:b/>
          <w:szCs w:val="22"/>
        </w:rPr>
        <w:t>Í fylgiseðlinum eru eftirfarandi kaflar</w:t>
      </w:r>
      <w:r w:rsidRPr="00F23B89">
        <w:rPr>
          <w:szCs w:val="22"/>
        </w:rPr>
        <w:t>:</w:t>
      </w:r>
    </w:p>
    <w:p w:rsidR="00543071" w:rsidRPr="004033F0" w:rsidRDefault="00543071" w:rsidP="00543071">
      <w:pPr>
        <w:numPr>
          <w:ilvl w:val="12"/>
          <w:numId w:val="0"/>
        </w:numPr>
        <w:ind w:left="567" w:right="-29" w:hanging="567"/>
        <w:jc w:val="both"/>
        <w:rPr>
          <w:noProof/>
          <w:szCs w:val="22"/>
        </w:rPr>
      </w:pPr>
      <w:r w:rsidRPr="004033F0">
        <w:rPr>
          <w:noProof/>
          <w:szCs w:val="22"/>
        </w:rPr>
        <w:t>1.</w:t>
      </w:r>
      <w:r w:rsidRPr="004033F0">
        <w:rPr>
          <w:noProof/>
          <w:szCs w:val="22"/>
        </w:rPr>
        <w:tab/>
      </w:r>
      <w:r w:rsidR="001A5A4D" w:rsidRPr="004033F0">
        <w:rPr>
          <w:noProof/>
          <w:szCs w:val="22"/>
        </w:rPr>
        <w:t xml:space="preserve">Upplýsingar um </w:t>
      </w:r>
      <w:r w:rsidR="009231E1" w:rsidRPr="004033F0">
        <w:rPr>
          <w:noProof/>
          <w:szCs w:val="22"/>
        </w:rPr>
        <w:t>Iscover</w:t>
      </w:r>
      <w:r w:rsidRPr="004033F0">
        <w:rPr>
          <w:noProof/>
          <w:szCs w:val="22"/>
        </w:rPr>
        <w:t xml:space="preserve"> og við hverju það</w:t>
      </w:r>
      <w:r w:rsidR="001A5A4D" w:rsidRPr="004033F0">
        <w:rPr>
          <w:noProof/>
          <w:szCs w:val="22"/>
        </w:rPr>
        <w:t xml:space="preserve"> er</w:t>
      </w:r>
      <w:r w:rsidRPr="004033F0">
        <w:rPr>
          <w:noProof/>
          <w:szCs w:val="22"/>
        </w:rPr>
        <w:t xml:space="preserve"> notað</w:t>
      </w:r>
    </w:p>
    <w:p w:rsidR="00543071" w:rsidRPr="004033F0" w:rsidRDefault="00543071" w:rsidP="00543071">
      <w:pPr>
        <w:numPr>
          <w:ilvl w:val="12"/>
          <w:numId w:val="0"/>
        </w:numPr>
        <w:ind w:left="567" w:right="-29" w:hanging="567"/>
        <w:jc w:val="both"/>
        <w:rPr>
          <w:noProof/>
          <w:szCs w:val="22"/>
        </w:rPr>
      </w:pPr>
      <w:r w:rsidRPr="004033F0">
        <w:rPr>
          <w:noProof/>
          <w:szCs w:val="22"/>
        </w:rPr>
        <w:t>2.</w:t>
      </w:r>
      <w:r w:rsidRPr="004033F0">
        <w:rPr>
          <w:noProof/>
          <w:szCs w:val="22"/>
        </w:rPr>
        <w:tab/>
        <w:t xml:space="preserve">Áður en byrjað er að </w:t>
      </w:r>
      <w:r w:rsidR="00E25AA4">
        <w:rPr>
          <w:szCs w:val="22"/>
        </w:rPr>
        <w:t xml:space="preserve">nota </w:t>
      </w:r>
      <w:r w:rsidR="009231E1" w:rsidRPr="004033F0">
        <w:rPr>
          <w:noProof/>
          <w:szCs w:val="22"/>
        </w:rPr>
        <w:t>Iscover</w:t>
      </w:r>
    </w:p>
    <w:p w:rsidR="00543071" w:rsidRPr="004033F0" w:rsidRDefault="00543071" w:rsidP="00543071">
      <w:pPr>
        <w:numPr>
          <w:ilvl w:val="12"/>
          <w:numId w:val="0"/>
        </w:numPr>
        <w:ind w:left="567" w:right="-29" w:hanging="567"/>
        <w:jc w:val="both"/>
        <w:rPr>
          <w:noProof/>
          <w:szCs w:val="22"/>
        </w:rPr>
      </w:pPr>
      <w:r w:rsidRPr="004033F0">
        <w:rPr>
          <w:noProof/>
          <w:szCs w:val="22"/>
        </w:rPr>
        <w:t>3.</w:t>
      </w:r>
      <w:r w:rsidRPr="004033F0">
        <w:rPr>
          <w:noProof/>
          <w:szCs w:val="22"/>
        </w:rPr>
        <w:tab/>
        <w:t xml:space="preserve">Hvernig </w:t>
      </w:r>
      <w:r w:rsidR="00E25AA4">
        <w:rPr>
          <w:szCs w:val="22"/>
        </w:rPr>
        <w:t xml:space="preserve">nota </w:t>
      </w:r>
      <w:r w:rsidR="001A5A4D" w:rsidRPr="004033F0">
        <w:rPr>
          <w:noProof/>
          <w:szCs w:val="22"/>
        </w:rPr>
        <w:t xml:space="preserve">á </w:t>
      </w:r>
      <w:r w:rsidR="009231E1" w:rsidRPr="004033F0">
        <w:rPr>
          <w:noProof/>
          <w:szCs w:val="22"/>
        </w:rPr>
        <w:t>Iscover</w:t>
      </w:r>
    </w:p>
    <w:p w:rsidR="00543071" w:rsidRPr="004033F0" w:rsidRDefault="00543071" w:rsidP="00543071">
      <w:pPr>
        <w:numPr>
          <w:ilvl w:val="12"/>
          <w:numId w:val="0"/>
        </w:numPr>
        <w:ind w:left="567" w:right="-29" w:hanging="567"/>
        <w:jc w:val="both"/>
        <w:rPr>
          <w:noProof/>
          <w:szCs w:val="22"/>
        </w:rPr>
      </w:pPr>
      <w:r w:rsidRPr="004033F0">
        <w:rPr>
          <w:noProof/>
          <w:szCs w:val="22"/>
        </w:rPr>
        <w:t>4.</w:t>
      </w:r>
      <w:r w:rsidRPr="004033F0">
        <w:rPr>
          <w:noProof/>
          <w:szCs w:val="22"/>
        </w:rPr>
        <w:tab/>
        <w:t>Hugsanlegar aukaverkanir</w:t>
      </w:r>
    </w:p>
    <w:p w:rsidR="00543071" w:rsidRPr="004033F0" w:rsidRDefault="00543071" w:rsidP="00543071">
      <w:pPr>
        <w:numPr>
          <w:ilvl w:val="12"/>
          <w:numId w:val="0"/>
        </w:numPr>
        <w:ind w:left="567" w:right="-29" w:hanging="567"/>
        <w:jc w:val="both"/>
        <w:rPr>
          <w:noProof/>
          <w:szCs w:val="22"/>
        </w:rPr>
      </w:pPr>
      <w:r w:rsidRPr="004033F0">
        <w:rPr>
          <w:noProof/>
          <w:szCs w:val="22"/>
        </w:rPr>
        <w:t>5.</w:t>
      </w:r>
      <w:r w:rsidRPr="004033F0">
        <w:rPr>
          <w:noProof/>
          <w:szCs w:val="22"/>
        </w:rPr>
        <w:tab/>
        <w:t xml:space="preserve">Hvernig geyma </w:t>
      </w:r>
      <w:r w:rsidR="001A5A4D" w:rsidRPr="004033F0">
        <w:rPr>
          <w:noProof/>
          <w:szCs w:val="22"/>
        </w:rPr>
        <w:t xml:space="preserve">á </w:t>
      </w:r>
      <w:r w:rsidR="009231E1" w:rsidRPr="004033F0">
        <w:rPr>
          <w:noProof/>
          <w:szCs w:val="22"/>
        </w:rPr>
        <w:t>Iscover</w:t>
      </w:r>
    </w:p>
    <w:p w:rsidR="00543071" w:rsidRPr="004033F0" w:rsidRDefault="00543071" w:rsidP="00543071">
      <w:pPr>
        <w:numPr>
          <w:ilvl w:val="12"/>
          <w:numId w:val="0"/>
        </w:numPr>
        <w:ind w:left="567" w:right="-29" w:hanging="567"/>
        <w:jc w:val="both"/>
        <w:rPr>
          <w:noProof/>
          <w:szCs w:val="22"/>
        </w:rPr>
      </w:pPr>
      <w:r w:rsidRPr="004033F0">
        <w:rPr>
          <w:noProof/>
          <w:szCs w:val="22"/>
        </w:rPr>
        <w:t>6.</w:t>
      </w:r>
      <w:r w:rsidRPr="004033F0">
        <w:rPr>
          <w:noProof/>
          <w:szCs w:val="22"/>
        </w:rPr>
        <w:tab/>
      </w:r>
      <w:r w:rsidR="00E25AA4">
        <w:rPr>
          <w:szCs w:val="22"/>
        </w:rPr>
        <w:t>Pakkningar og aðrar upplýsingar</w:t>
      </w:r>
    </w:p>
    <w:p w:rsidR="00543071" w:rsidRPr="004033F0" w:rsidRDefault="00543071" w:rsidP="00543071">
      <w:pPr>
        <w:rPr>
          <w:noProof/>
          <w:szCs w:val="22"/>
        </w:rPr>
      </w:pPr>
    </w:p>
    <w:p w:rsidR="00543071" w:rsidRPr="004033F0" w:rsidRDefault="00543071" w:rsidP="00543071">
      <w:pPr>
        <w:rPr>
          <w:noProof/>
          <w:szCs w:val="22"/>
        </w:rPr>
      </w:pPr>
    </w:p>
    <w:p w:rsidR="00543071" w:rsidRPr="004033F0" w:rsidRDefault="00543071" w:rsidP="00543071">
      <w:pPr>
        <w:tabs>
          <w:tab w:val="left" w:pos="540"/>
        </w:tabs>
        <w:rPr>
          <w:noProof/>
          <w:szCs w:val="22"/>
        </w:rPr>
      </w:pPr>
      <w:r w:rsidRPr="004033F0">
        <w:rPr>
          <w:b/>
          <w:noProof/>
          <w:szCs w:val="22"/>
        </w:rPr>
        <w:t>1.</w:t>
      </w:r>
      <w:r w:rsidRPr="004033F0">
        <w:rPr>
          <w:b/>
          <w:noProof/>
          <w:szCs w:val="22"/>
        </w:rPr>
        <w:tab/>
      </w:r>
      <w:r w:rsidR="009010E0" w:rsidRPr="004033F0">
        <w:rPr>
          <w:b/>
          <w:noProof/>
          <w:szCs w:val="22"/>
        </w:rPr>
        <w:t>U</w:t>
      </w:r>
      <w:r w:rsidR="009010E0">
        <w:rPr>
          <w:b/>
          <w:noProof/>
          <w:szCs w:val="22"/>
        </w:rPr>
        <w:t>pplýsingar um I</w:t>
      </w:r>
      <w:r w:rsidR="009010E0" w:rsidRPr="004033F0">
        <w:rPr>
          <w:b/>
          <w:noProof/>
          <w:szCs w:val="22"/>
        </w:rPr>
        <w:t>scover og við hverju það er notað</w:t>
      </w:r>
    </w:p>
    <w:p w:rsidR="00543071" w:rsidRPr="004033F0" w:rsidRDefault="00543071" w:rsidP="00543071">
      <w:pPr>
        <w:rPr>
          <w:noProof/>
          <w:szCs w:val="22"/>
        </w:rPr>
      </w:pPr>
    </w:p>
    <w:p w:rsidR="00543071" w:rsidRPr="004033F0" w:rsidRDefault="009231E1" w:rsidP="00543071">
      <w:pPr>
        <w:rPr>
          <w:noProof/>
          <w:szCs w:val="22"/>
        </w:rPr>
      </w:pPr>
      <w:r w:rsidRPr="004033F0">
        <w:rPr>
          <w:noProof/>
          <w:szCs w:val="22"/>
        </w:rPr>
        <w:t>Iscover</w:t>
      </w:r>
      <w:r w:rsidR="009010E0">
        <w:rPr>
          <w:noProof/>
          <w:szCs w:val="22"/>
        </w:rPr>
        <w:t xml:space="preserve"> inniheldur klópídógrel og</w:t>
      </w:r>
      <w:r w:rsidR="00543071" w:rsidRPr="004033F0">
        <w:rPr>
          <w:noProof/>
          <w:szCs w:val="22"/>
        </w:rPr>
        <w:t xml:space="preserve"> tilheyrir flokki lyfja sem hindra samloðun blóðflagna. Blóðflögur eru mjög smáar</w:t>
      </w:r>
      <w:r w:rsidR="003537F6" w:rsidRPr="004033F0">
        <w:rPr>
          <w:noProof/>
          <w:szCs w:val="22"/>
        </w:rPr>
        <w:t xml:space="preserve"> agnir í blóðinu</w:t>
      </w:r>
      <w:r w:rsidR="00543071" w:rsidRPr="004033F0">
        <w:rPr>
          <w:noProof/>
          <w:szCs w:val="22"/>
        </w:rPr>
        <w:t xml:space="preserve">, </w:t>
      </w:r>
      <w:r w:rsidR="00E32A3A" w:rsidRPr="004033F0">
        <w:rPr>
          <w:noProof/>
          <w:szCs w:val="22"/>
        </w:rPr>
        <w:t xml:space="preserve">sem </w:t>
      </w:r>
      <w:r w:rsidR="00543071" w:rsidRPr="004033F0">
        <w:rPr>
          <w:noProof/>
          <w:szCs w:val="22"/>
        </w:rPr>
        <w:t>festast saman við blóðstorknun. Lyf sem hindra samloðun blóðflagna minnka hættuna á myndun blóðkekkja (ferli sem nefnist segamyndun) með því að koma í veg fyrir þessa samloðun.</w:t>
      </w:r>
    </w:p>
    <w:p w:rsidR="00543071" w:rsidRPr="004033F0" w:rsidRDefault="00543071" w:rsidP="00543071">
      <w:pPr>
        <w:rPr>
          <w:noProof/>
          <w:szCs w:val="22"/>
        </w:rPr>
      </w:pPr>
    </w:p>
    <w:p w:rsidR="00543071" w:rsidRPr="004033F0" w:rsidRDefault="009231E1" w:rsidP="00543071">
      <w:pPr>
        <w:rPr>
          <w:noProof/>
          <w:szCs w:val="22"/>
        </w:rPr>
      </w:pPr>
      <w:r w:rsidRPr="004033F0">
        <w:rPr>
          <w:noProof/>
          <w:szCs w:val="22"/>
        </w:rPr>
        <w:t>Iscover</w:t>
      </w:r>
      <w:r w:rsidR="00543071" w:rsidRPr="004033F0">
        <w:rPr>
          <w:noProof/>
          <w:szCs w:val="22"/>
        </w:rPr>
        <w:t xml:space="preserve"> er tekið </w:t>
      </w:r>
      <w:r w:rsidR="009010E0">
        <w:rPr>
          <w:szCs w:val="22"/>
        </w:rPr>
        <w:t>af fullorðnum</w:t>
      </w:r>
      <w:r w:rsidR="009010E0">
        <w:rPr>
          <w:noProof/>
          <w:szCs w:val="22"/>
        </w:rPr>
        <w:t xml:space="preserve"> </w:t>
      </w:r>
      <w:r w:rsidR="00543071" w:rsidRPr="004033F0">
        <w:rPr>
          <w:noProof/>
          <w:szCs w:val="22"/>
        </w:rPr>
        <w:t>til þess að koma í veg fyrir að blóðkökkur (blóðsegi) myndist í kölkuðum æðum (slagæðum), en það ferli er þekkt sem segamyndun vegna æðakölkunar og getur leitt til áfalla af völdum æðakölkunar (svo sem heilablóðfalls, hjartaáfalls eða dauða).</w:t>
      </w:r>
    </w:p>
    <w:p w:rsidR="00543071" w:rsidRPr="004033F0" w:rsidRDefault="00543071" w:rsidP="00543071">
      <w:pPr>
        <w:rPr>
          <w:noProof/>
          <w:szCs w:val="22"/>
        </w:rPr>
      </w:pPr>
    </w:p>
    <w:p w:rsidR="00543071" w:rsidRPr="004033F0" w:rsidRDefault="00543071" w:rsidP="00543071">
      <w:pPr>
        <w:jc w:val="both"/>
        <w:rPr>
          <w:noProof/>
          <w:szCs w:val="22"/>
        </w:rPr>
      </w:pPr>
      <w:r w:rsidRPr="004033F0">
        <w:rPr>
          <w:noProof/>
          <w:szCs w:val="22"/>
        </w:rPr>
        <w:t xml:space="preserve">Þér hefur verið ávísað </w:t>
      </w:r>
      <w:r w:rsidR="009231E1" w:rsidRPr="004033F0">
        <w:rPr>
          <w:noProof/>
          <w:szCs w:val="22"/>
        </w:rPr>
        <w:t>Iscover</w:t>
      </w:r>
      <w:r w:rsidRPr="004033F0">
        <w:rPr>
          <w:noProof/>
          <w:szCs w:val="22"/>
        </w:rPr>
        <w:t xml:space="preserve"> til þess að fyrirbyggja myndun blóðkekkja og draga úr hættunni á alvarlegum áföllum vegna þess að:</w:t>
      </w:r>
    </w:p>
    <w:p w:rsidR="00543071" w:rsidRPr="004033F0" w:rsidRDefault="00543071" w:rsidP="00543071">
      <w:pPr>
        <w:numPr>
          <w:ilvl w:val="0"/>
          <w:numId w:val="3"/>
        </w:numPr>
        <w:tabs>
          <w:tab w:val="num" w:pos="540"/>
        </w:tabs>
        <w:ind w:left="540" w:hanging="540"/>
        <w:rPr>
          <w:noProof/>
          <w:szCs w:val="22"/>
        </w:rPr>
      </w:pPr>
      <w:r w:rsidRPr="004033F0">
        <w:rPr>
          <w:noProof/>
          <w:szCs w:val="22"/>
        </w:rPr>
        <w:t>Þú ert með ástand sem nefnist slagæðakölkun (einnig þekkt sem segamyndun vegna æðakölkunar) og</w:t>
      </w:r>
    </w:p>
    <w:p w:rsidR="00543071" w:rsidRPr="004033F0" w:rsidRDefault="00543071" w:rsidP="00543071">
      <w:pPr>
        <w:numPr>
          <w:ilvl w:val="0"/>
          <w:numId w:val="3"/>
        </w:numPr>
        <w:tabs>
          <w:tab w:val="num" w:pos="540"/>
        </w:tabs>
        <w:ind w:left="540" w:hanging="540"/>
        <w:rPr>
          <w:noProof/>
          <w:szCs w:val="22"/>
        </w:rPr>
      </w:pPr>
      <w:r w:rsidRPr="004033F0">
        <w:rPr>
          <w:noProof/>
          <w:szCs w:val="22"/>
        </w:rPr>
        <w:t>Þú hefur áður fengið hjartaáfall, heilablóðfall eða þjáist af ástandi þekktu sem útlægur slagæðasjúkdómur eða</w:t>
      </w:r>
    </w:p>
    <w:p w:rsidR="00D2693A" w:rsidRDefault="00543071" w:rsidP="00543071">
      <w:pPr>
        <w:numPr>
          <w:ilvl w:val="0"/>
          <w:numId w:val="3"/>
        </w:numPr>
        <w:tabs>
          <w:tab w:val="num" w:pos="540"/>
        </w:tabs>
        <w:ind w:left="540" w:hanging="540"/>
        <w:rPr>
          <w:noProof/>
          <w:szCs w:val="22"/>
        </w:rPr>
      </w:pPr>
      <w:r w:rsidRPr="004033F0">
        <w:rPr>
          <w:noProof/>
          <w:szCs w:val="22"/>
        </w:rPr>
        <w:t xml:space="preserve">Þú hefur fengið alvarlega tegund af brjóstverkjum þekkta sem „hvikula hjartaöng“ eða „hjartadrep“ (hjartaáfall). Til að meðhöndla slíkt gæti læknirinn hafa sett stoðnet í þrengdu eða lokuðu æðina til að koma aftur á eðlilegu blóðflæði. Læknirinn </w:t>
      </w:r>
      <w:r w:rsidR="00D2693A">
        <w:rPr>
          <w:noProof/>
          <w:szCs w:val="22"/>
        </w:rPr>
        <w:t>gæti</w:t>
      </w:r>
      <w:r w:rsidRPr="004033F0">
        <w:rPr>
          <w:noProof/>
          <w:szCs w:val="22"/>
        </w:rPr>
        <w:t xml:space="preserve"> einnig gef</w:t>
      </w:r>
      <w:r w:rsidR="00D2693A">
        <w:rPr>
          <w:noProof/>
          <w:szCs w:val="22"/>
        </w:rPr>
        <w:t>ið</w:t>
      </w:r>
      <w:r w:rsidRPr="004033F0">
        <w:rPr>
          <w:noProof/>
          <w:szCs w:val="22"/>
        </w:rPr>
        <w:t xml:space="preserve"> þér acetýlsalicýlsýru (efni sem er í mörgum lyfjum sem notuð eru til verkjastillingar og lækkunar sótthita og er einnig notað til að hindra blóðstorknun)</w:t>
      </w:r>
      <w:r w:rsidR="00D2693A" w:rsidRPr="00D2693A">
        <w:rPr>
          <w:szCs w:val="22"/>
        </w:rPr>
        <w:t xml:space="preserve"> </w:t>
      </w:r>
    </w:p>
    <w:p w:rsidR="00543071" w:rsidRPr="004033F0" w:rsidRDefault="00D2693A" w:rsidP="00543071">
      <w:pPr>
        <w:numPr>
          <w:ilvl w:val="0"/>
          <w:numId w:val="3"/>
        </w:numPr>
        <w:tabs>
          <w:tab w:val="num" w:pos="540"/>
        </w:tabs>
        <w:ind w:left="540" w:hanging="540"/>
        <w:rPr>
          <w:noProof/>
          <w:szCs w:val="22"/>
        </w:rPr>
      </w:pPr>
      <w:r>
        <w:rPr>
          <w:szCs w:val="22"/>
        </w:rPr>
        <w:t>þú hefur fengið einkenni</w:t>
      </w:r>
      <w:r w:rsidRPr="00627287">
        <w:rPr>
          <w:szCs w:val="22"/>
        </w:rPr>
        <w:t xml:space="preserve"> </w:t>
      </w:r>
      <w:r>
        <w:rPr>
          <w:szCs w:val="22"/>
        </w:rPr>
        <w:t>heilablóðfalls</w:t>
      </w:r>
      <w:r w:rsidRPr="00627287">
        <w:rPr>
          <w:szCs w:val="22"/>
        </w:rPr>
        <w:t xml:space="preserve"> </w:t>
      </w:r>
      <w:r>
        <w:rPr>
          <w:szCs w:val="22"/>
        </w:rPr>
        <w:t>sem hverfa á skömmum tíma</w:t>
      </w:r>
      <w:r w:rsidRPr="00627287">
        <w:rPr>
          <w:szCs w:val="22"/>
        </w:rPr>
        <w:t xml:space="preserve"> (</w:t>
      </w:r>
      <w:r>
        <w:rPr>
          <w:szCs w:val="22"/>
        </w:rPr>
        <w:t>einnig þekkt sem</w:t>
      </w:r>
      <w:r w:rsidRPr="00627287">
        <w:rPr>
          <w:szCs w:val="22"/>
        </w:rPr>
        <w:t xml:space="preserve"> </w:t>
      </w:r>
      <w:r>
        <w:rPr>
          <w:szCs w:val="22"/>
        </w:rPr>
        <w:t>skammvinnt blóðþurrðarkast</w:t>
      </w:r>
      <w:r w:rsidRPr="00627287">
        <w:rPr>
          <w:szCs w:val="22"/>
        </w:rPr>
        <w:t xml:space="preserve">) </w:t>
      </w:r>
      <w:r>
        <w:rPr>
          <w:szCs w:val="22"/>
        </w:rPr>
        <w:t>eða</w:t>
      </w:r>
      <w:r w:rsidRPr="00627287">
        <w:rPr>
          <w:szCs w:val="22"/>
        </w:rPr>
        <w:t xml:space="preserve"> </w:t>
      </w:r>
      <w:r>
        <w:rPr>
          <w:szCs w:val="22"/>
        </w:rPr>
        <w:t>vægt heilablóðfall</w:t>
      </w:r>
      <w:r w:rsidRPr="00627287">
        <w:rPr>
          <w:szCs w:val="22"/>
        </w:rPr>
        <w:t xml:space="preserve">. </w:t>
      </w:r>
      <w:r>
        <w:rPr>
          <w:szCs w:val="22"/>
        </w:rPr>
        <w:t xml:space="preserve">Læknirinn gæti einnig gefið þér </w:t>
      </w:r>
      <w:r w:rsidRPr="00203C34">
        <w:rPr>
          <w:szCs w:val="22"/>
        </w:rPr>
        <w:t xml:space="preserve">acetýlsalicýlsýru fyrstu </w:t>
      </w:r>
      <w:r w:rsidRPr="00D149C9">
        <w:rPr>
          <w:szCs w:val="22"/>
        </w:rPr>
        <w:t>24 klukkustu</w:t>
      </w:r>
      <w:r w:rsidRPr="00F02C1B">
        <w:rPr>
          <w:szCs w:val="22"/>
        </w:rPr>
        <w:t>nd</w:t>
      </w:r>
      <w:r w:rsidRPr="00E17C58">
        <w:rPr>
          <w:szCs w:val="22"/>
        </w:rPr>
        <w:t>irnar</w:t>
      </w:r>
      <w:r w:rsidRPr="00203C34">
        <w:rPr>
          <w:szCs w:val="22"/>
        </w:rPr>
        <w:t>.</w:t>
      </w:r>
    </w:p>
    <w:p w:rsidR="007042CA" w:rsidRPr="004033F0" w:rsidRDefault="007042CA" w:rsidP="00543071">
      <w:pPr>
        <w:numPr>
          <w:ilvl w:val="0"/>
          <w:numId w:val="3"/>
        </w:numPr>
        <w:tabs>
          <w:tab w:val="num" w:pos="540"/>
        </w:tabs>
        <w:ind w:left="540" w:hanging="540"/>
        <w:rPr>
          <w:noProof/>
          <w:szCs w:val="22"/>
        </w:rPr>
      </w:pPr>
      <w:r w:rsidRPr="004033F0">
        <w:rPr>
          <w:szCs w:val="22"/>
        </w:rPr>
        <w:t>þú ert með óreglulegan hjartslátt, ástand sem nefnist gáttatif og þú getur ekki tekið blóðþynningarlyf (K</w:t>
      </w:r>
      <w:r w:rsidRPr="004033F0">
        <w:rPr>
          <w:szCs w:val="22"/>
        </w:rPr>
        <w:noBreakHyphen/>
        <w:t xml:space="preserve">vítamín hemla) sem hindrar nýmyndun blóðtappa og kemur í veg fyrir að blóðtappar, sem þegar eru til staðar, stækki. Þér á að hafa verið sagt að blóðþynningarlyf séu áhrifaríkari en acetýlsalicýlsýra eða samsett meðferð með </w:t>
      </w:r>
      <w:r w:rsidR="006F65C7" w:rsidRPr="004033F0">
        <w:rPr>
          <w:szCs w:val="22"/>
        </w:rPr>
        <w:t xml:space="preserve">Iscover </w:t>
      </w:r>
      <w:r w:rsidRPr="004033F0">
        <w:rPr>
          <w:szCs w:val="22"/>
        </w:rPr>
        <w:t xml:space="preserve">og acetýlsalicýlsýru við þessu ástandi. Læknirinn ætti að hafa ávísað þér </w:t>
      </w:r>
      <w:r w:rsidR="006F65C7" w:rsidRPr="004033F0">
        <w:rPr>
          <w:szCs w:val="22"/>
        </w:rPr>
        <w:t xml:space="preserve">Iscover </w:t>
      </w:r>
      <w:r w:rsidRPr="004033F0">
        <w:rPr>
          <w:szCs w:val="22"/>
        </w:rPr>
        <w:t>og acetýlsalicýlsýru ef þú getur ekki tekið blóðþynningarlyf og ef þú ert ekki í hættu á að fá miklar blæðingar.</w:t>
      </w:r>
    </w:p>
    <w:p w:rsidR="00543071" w:rsidRPr="004033F0" w:rsidRDefault="00543071" w:rsidP="00543071">
      <w:pPr>
        <w:ind w:left="360"/>
        <w:rPr>
          <w:noProof/>
          <w:szCs w:val="22"/>
        </w:rPr>
      </w:pPr>
    </w:p>
    <w:p w:rsidR="00543071" w:rsidRPr="004033F0" w:rsidRDefault="00543071" w:rsidP="00543071">
      <w:pPr>
        <w:rPr>
          <w:noProof/>
          <w:szCs w:val="22"/>
        </w:rPr>
      </w:pPr>
    </w:p>
    <w:p w:rsidR="00543071" w:rsidRPr="004033F0" w:rsidRDefault="00543071" w:rsidP="00F03BC1">
      <w:pPr>
        <w:keepNext/>
        <w:tabs>
          <w:tab w:val="left" w:pos="540"/>
        </w:tabs>
        <w:rPr>
          <w:b/>
          <w:noProof/>
          <w:szCs w:val="22"/>
        </w:rPr>
      </w:pPr>
      <w:r w:rsidRPr="004033F0">
        <w:rPr>
          <w:b/>
          <w:noProof/>
          <w:szCs w:val="22"/>
        </w:rPr>
        <w:t>2.</w:t>
      </w:r>
      <w:r w:rsidRPr="004033F0">
        <w:rPr>
          <w:b/>
          <w:noProof/>
          <w:szCs w:val="22"/>
        </w:rPr>
        <w:tab/>
      </w:r>
      <w:r w:rsidR="009010E0" w:rsidRPr="004033F0">
        <w:rPr>
          <w:b/>
          <w:noProof/>
          <w:szCs w:val="22"/>
        </w:rPr>
        <w:t>Á</w:t>
      </w:r>
      <w:r w:rsidR="009010E0">
        <w:rPr>
          <w:b/>
          <w:noProof/>
          <w:szCs w:val="22"/>
        </w:rPr>
        <w:t>ður en byrjað er að taka I</w:t>
      </w:r>
      <w:r w:rsidR="009010E0" w:rsidRPr="004033F0">
        <w:rPr>
          <w:b/>
          <w:noProof/>
          <w:szCs w:val="22"/>
        </w:rPr>
        <w:t>scover</w:t>
      </w:r>
    </w:p>
    <w:p w:rsidR="00543071" w:rsidRPr="004033F0" w:rsidRDefault="00543071" w:rsidP="00F03BC1">
      <w:pPr>
        <w:keepNext/>
        <w:rPr>
          <w:noProof/>
          <w:szCs w:val="22"/>
        </w:rPr>
      </w:pPr>
    </w:p>
    <w:p w:rsidR="00543071" w:rsidRPr="004033F0" w:rsidRDefault="00543071" w:rsidP="00AC0A27">
      <w:pPr>
        <w:keepNext/>
        <w:rPr>
          <w:b/>
          <w:noProof/>
          <w:szCs w:val="22"/>
        </w:rPr>
      </w:pPr>
      <w:r w:rsidRPr="004033F0">
        <w:rPr>
          <w:b/>
          <w:noProof/>
          <w:szCs w:val="22"/>
        </w:rPr>
        <w:t xml:space="preserve">Ekki má </w:t>
      </w:r>
      <w:r w:rsidR="00CD6592">
        <w:rPr>
          <w:b/>
          <w:szCs w:val="22"/>
        </w:rPr>
        <w:t xml:space="preserve">nota </w:t>
      </w:r>
      <w:r w:rsidR="009231E1" w:rsidRPr="004033F0">
        <w:rPr>
          <w:b/>
          <w:noProof/>
          <w:szCs w:val="22"/>
        </w:rPr>
        <w:t>Iscover</w:t>
      </w:r>
      <w:r w:rsidRPr="004033F0">
        <w:rPr>
          <w:b/>
          <w:noProof/>
          <w:szCs w:val="22"/>
        </w:rPr>
        <w:t>:</w:t>
      </w:r>
    </w:p>
    <w:p w:rsidR="00543071" w:rsidRPr="004033F0" w:rsidRDefault="00543071" w:rsidP="00137E90">
      <w:pPr>
        <w:keepNext/>
        <w:rPr>
          <w:noProof/>
          <w:szCs w:val="22"/>
        </w:rPr>
      </w:pPr>
    </w:p>
    <w:p w:rsidR="00543071" w:rsidRPr="004033F0" w:rsidRDefault="00543071" w:rsidP="00137E90">
      <w:pPr>
        <w:keepNext/>
        <w:numPr>
          <w:ilvl w:val="0"/>
          <w:numId w:val="1"/>
        </w:numPr>
        <w:ind w:left="540" w:hanging="540"/>
        <w:rPr>
          <w:b/>
          <w:noProof/>
          <w:szCs w:val="22"/>
        </w:rPr>
      </w:pPr>
      <w:r w:rsidRPr="004033F0">
        <w:rPr>
          <w:noProof/>
          <w:szCs w:val="22"/>
        </w:rPr>
        <w:t xml:space="preserve">ef þú ert með ofnæmi fyrir klópídógreli eða einhverju öðru innihaldsefni </w:t>
      </w:r>
      <w:r w:rsidR="009231E1" w:rsidRPr="004033F0">
        <w:rPr>
          <w:noProof/>
          <w:szCs w:val="22"/>
        </w:rPr>
        <w:t>Iscover</w:t>
      </w:r>
    </w:p>
    <w:p w:rsidR="00543071" w:rsidRPr="004033F0" w:rsidRDefault="00543071" w:rsidP="00543071">
      <w:pPr>
        <w:numPr>
          <w:ilvl w:val="0"/>
          <w:numId w:val="1"/>
        </w:numPr>
        <w:ind w:left="540" w:hanging="540"/>
        <w:rPr>
          <w:b/>
          <w:noProof/>
          <w:szCs w:val="22"/>
        </w:rPr>
      </w:pPr>
      <w:r w:rsidRPr="004033F0">
        <w:rPr>
          <w:noProof/>
          <w:szCs w:val="22"/>
        </w:rPr>
        <w:t>ef þú ert með virka blæðingu</w:t>
      </w:r>
      <w:r w:rsidR="002710A0" w:rsidRPr="004033F0">
        <w:rPr>
          <w:noProof/>
          <w:szCs w:val="22"/>
        </w:rPr>
        <w:t>,</w:t>
      </w:r>
      <w:r w:rsidRPr="004033F0">
        <w:rPr>
          <w:noProof/>
          <w:szCs w:val="22"/>
        </w:rPr>
        <w:t xml:space="preserve"> svo sem frá magasári eða blæðingu í heila</w:t>
      </w:r>
    </w:p>
    <w:p w:rsidR="00543071" w:rsidRPr="004033F0" w:rsidRDefault="00543071" w:rsidP="00543071">
      <w:pPr>
        <w:numPr>
          <w:ilvl w:val="0"/>
          <w:numId w:val="1"/>
        </w:numPr>
        <w:ind w:left="540" w:hanging="540"/>
        <w:rPr>
          <w:b/>
          <w:noProof/>
          <w:szCs w:val="22"/>
        </w:rPr>
      </w:pPr>
      <w:r w:rsidRPr="004033F0">
        <w:rPr>
          <w:noProof/>
          <w:szCs w:val="22"/>
        </w:rPr>
        <w:t>ef þú ert með verulega</w:t>
      </w:r>
      <w:r w:rsidR="001F659D" w:rsidRPr="004033F0">
        <w:rPr>
          <w:noProof/>
          <w:szCs w:val="22"/>
        </w:rPr>
        <w:t xml:space="preserve"> skerta lifrarstarfsemi</w:t>
      </w:r>
      <w:r w:rsidR="00E32A3A" w:rsidRPr="004033F0">
        <w:rPr>
          <w:noProof/>
          <w:szCs w:val="22"/>
        </w:rPr>
        <w:t>.</w:t>
      </w:r>
    </w:p>
    <w:p w:rsidR="00543071" w:rsidRPr="004033F0" w:rsidRDefault="00543071" w:rsidP="00543071">
      <w:pPr>
        <w:rPr>
          <w:noProof/>
          <w:szCs w:val="22"/>
        </w:rPr>
      </w:pPr>
    </w:p>
    <w:p w:rsidR="00543071" w:rsidRPr="004033F0" w:rsidRDefault="00543071" w:rsidP="00543071">
      <w:pPr>
        <w:rPr>
          <w:noProof/>
          <w:szCs w:val="22"/>
        </w:rPr>
      </w:pPr>
      <w:r w:rsidRPr="004033F0">
        <w:rPr>
          <w:noProof/>
          <w:szCs w:val="22"/>
        </w:rPr>
        <w:t xml:space="preserve">Ef þetta á við um þig eða ef þú ert í einhverjum vafa skaltu ráðfæra þig við lækninn áður en þú tekur </w:t>
      </w:r>
      <w:r w:rsidR="009231E1" w:rsidRPr="004033F0">
        <w:rPr>
          <w:noProof/>
          <w:szCs w:val="22"/>
        </w:rPr>
        <w:t>Iscover</w:t>
      </w:r>
      <w:r w:rsidRPr="004033F0">
        <w:rPr>
          <w:noProof/>
          <w:szCs w:val="22"/>
        </w:rPr>
        <w:t>.</w:t>
      </w:r>
    </w:p>
    <w:p w:rsidR="00543071" w:rsidRPr="004033F0" w:rsidRDefault="00543071" w:rsidP="00543071">
      <w:pPr>
        <w:rPr>
          <w:noProof/>
          <w:szCs w:val="22"/>
        </w:rPr>
      </w:pPr>
    </w:p>
    <w:p w:rsidR="00543071" w:rsidRPr="004033F0" w:rsidRDefault="00CD6592" w:rsidP="00286EC5">
      <w:pPr>
        <w:keepNext/>
        <w:rPr>
          <w:b/>
          <w:noProof/>
          <w:szCs w:val="22"/>
        </w:rPr>
      </w:pPr>
      <w:r>
        <w:rPr>
          <w:b/>
          <w:noProof/>
          <w:szCs w:val="22"/>
        </w:rPr>
        <w:t>Varnaðarorð og varúðarreglur</w:t>
      </w:r>
    </w:p>
    <w:p w:rsidR="00543071" w:rsidRPr="004033F0" w:rsidRDefault="00543071" w:rsidP="00286EC5">
      <w:pPr>
        <w:keepNext/>
        <w:rPr>
          <w:noProof/>
          <w:szCs w:val="22"/>
        </w:rPr>
      </w:pPr>
      <w:r w:rsidRPr="004033F0">
        <w:rPr>
          <w:noProof/>
          <w:szCs w:val="22"/>
        </w:rPr>
        <w:t xml:space="preserve">Ef </w:t>
      </w:r>
      <w:r w:rsidR="00BA78A8" w:rsidRPr="004033F0">
        <w:rPr>
          <w:szCs w:val="22"/>
        </w:rPr>
        <w:t xml:space="preserve">einhverjar af eftirfarandi ástæðum eiga </w:t>
      </w:r>
      <w:r w:rsidRPr="004033F0">
        <w:rPr>
          <w:noProof/>
          <w:szCs w:val="22"/>
        </w:rPr>
        <w:t xml:space="preserve">við um þig skaltu segja lækninum frá því áður en þú ferð að taka </w:t>
      </w:r>
      <w:r w:rsidR="009231E1" w:rsidRPr="004033F0">
        <w:rPr>
          <w:noProof/>
          <w:szCs w:val="22"/>
        </w:rPr>
        <w:t>Iscover</w:t>
      </w:r>
      <w:r w:rsidRPr="004033F0">
        <w:rPr>
          <w:noProof/>
          <w:szCs w:val="22"/>
        </w:rPr>
        <w:t>:</w:t>
      </w:r>
    </w:p>
    <w:p w:rsidR="00543071" w:rsidRPr="004033F0" w:rsidRDefault="00543071" w:rsidP="001250B3">
      <w:pPr>
        <w:numPr>
          <w:ilvl w:val="0"/>
          <w:numId w:val="13"/>
        </w:numPr>
        <w:tabs>
          <w:tab w:val="clear" w:pos="720"/>
          <w:tab w:val="num" w:pos="540"/>
        </w:tabs>
        <w:ind w:hanging="720"/>
        <w:rPr>
          <w:noProof/>
          <w:szCs w:val="22"/>
        </w:rPr>
      </w:pPr>
      <w:r w:rsidRPr="004033F0">
        <w:rPr>
          <w:noProof/>
          <w:szCs w:val="22"/>
        </w:rPr>
        <w:t>ef hætta er á blæðingu vegna:</w:t>
      </w:r>
    </w:p>
    <w:p w:rsidR="00543071" w:rsidRPr="004033F0" w:rsidRDefault="00543071" w:rsidP="00543071">
      <w:pPr>
        <w:ind w:left="714" w:hanging="357"/>
        <w:rPr>
          <w:noProof/>
          <w:szCs w:val="22"/>
        </w:rPr>
      </w:pPr>
      <w:r w:rsidRPr="004033F0">
        <w:rPr>
          <w:noProof/>
          <w:szCs w:val="22"/>
        </w:rPr>
        <w:t>-</w:t>
      </w:r>
      <w:r w:rsidRPr="004033F0">
        <w:rPr>
          <w:noProof/>
          <w:szCs w:val="22"/>
        </w:rPr>
        <w:tab/>
        <w:t>sjúkdómsástands með hættu á innvortis blæðingu (svo sem magasár)</w:t>
      </w:r>
    </w:p>
    <w:p w:rsidR="00543071" w:rsidRPr="004033F0" w:rsidRDefault="00543071" w:rsidP="00543071">
      <w:pPr>
        <w:ind w:left="714" w:hanging="357"/>
        <w:rPr>
          <w:noProof/>
          <w:szCs w:val="22"/>
        </w:rPr>
      </w:pPr>
      <w:r w:rsidRPr="004033F0">
        <w:rPr>
          <w:noProof/>
          <w:szCs w:val="22"/>
        </w:rPr>
        <w:t>-</w:t>
      </w:r>
      <w:r w:rsidRPr="004033F0">
        <w:rPr>
          <w:noProof/>
          <w:szCs w:val="22"/>
        </w:rPr>
        <w:tab/>
        <w:t>blóðsjúkdóms sem eykur tilhneigingu til innvortis blæðingar (blæðinga inni í vefjum, líffærum eða liðum)</w:t>
      </w:r>
    </w:p>
    <w:p w:rsidR="00543071" w:rsidRPr="004033F0" w:rsidRDefault="00543071" w:rsidP="00543071">
      <w:pPr>
        <w:ind w:left="714" w:hanging="357"/>
        <w:rPr>
          <w:noProof/>
          <w:szCs w:val="22"/>
        </w:rPr>
      </w:pPr>
      <w:r w:rsidRPr="004033F0">
        <w:rPr>
          <w:noProof/>
          <w:szCs w:val="22"/>
        </w:rPr>
        <w:t>-</w:t>
      </w:r>
      <w:r w:rsidRPr="004033F0">
        <w:rPr>
          <w:noProof/>
          <w:szCs w:val="22"/>
        </w:rPr>
        <w:tab/>
        <w:t>nýlegs, alvarlegs áverka</w:t>
      </w:r>
    </w:p>
    <w:p w:rsidR="00543071" w:rsidRPr="004033F0" w:rsidRDefault="00543071" w:rsidP="00543071">
      <w:pPr>
        <w:ind w:left="714" w:hanging="357"/>
        <w:rPr>
          <w:noProof/>
          <w:szCs w:val="22"/>
        </w:rPr>
      </w:pPr>
      <w:r w:rsidRPr="004033F0">
        <w:rPr>
          <w:noProof/>
          <w:szCs w:val="22"/>
        </w:rPr>
        <w:t>-</w:t>
      </w:r>
      <w:r w:rsidRPr="004033F0">
        <w:rPr>
          <w:noProof/>
          <w:szCs w:val="22"/>
        </w:rPr>
        <w:tab/>
        <w:t>nýlegrar skurðaðgerðar (þar með talið tannaðgerðar)</w:t>
      </w:r>
    </w:p>
    <w:p w:rsidR="00543071" w:rsidRPr="004033F0" w:rsidRDefault="00543071" w:rsidP="00543071">
      <w:pPr>
        <w:ind w:left="714" w:hanging="357"/>
        <w:rPr>
          <w:noProof/>
          <w:szCs w:val="22"/>
        </w:rPr>
      </w:pPr>
      <w:r w:rsidRPr="004033F0">
        <w:rPr>
          <w:noProof/>
          <w:szCs w:val="22"/>
        </w:rPr>
        <w:t>-</w:t>
      </w:r>
      <w:r w:rsidRPr="004033F0">
        <w:rPr>
          <w:noProof/>
          <w:szCs w:val="22"/>
        </w:rPr>
        <w:tab/>
        <w:t>áætlaðrar skurðaðgerðar (þar með talið tannaðgerðar) næstu vikuna</w:t>
      </w:r>
    </w:p>
    <w:p w:rsidR="00543071" w:rsidRPr="004033F0" w:rsidRDefault="00543071" w:rsidP="001250B3">
      <w:pPr>
        <w:numPr>
          <w:ilvl w:val="0"/>
          <w:numId w:val="13"/>
        </w:numPr>
        <w:tabs>
          <w:tab w:val="clear" w:pos="720"/>
          <w:tab w:val="num" w:pos="540"/>
        </w:tabs>
        <w:ind w:hanging="720"/>
        <w:rPr>
          <w:b/>
          <w:noProof/>
          <w:szCs w:val="22"/>
        </w:rPr>
      </w:pPr>
      <w:r w:rsidRPr="004033F0">
        <w:rPr>
          <w:noProof/>
          <w:szCs w:val="22"/>
        </w:rPr>
        <w:t xml:space="preserve">ef þú hefur fengið blóðtappa í </w:t>
      </w:r>
      <w:r w:rsidR="001F659D" w:rsidRPr="004033F0">
        <w:rPr>
          <w:noProof/>
          <w:szCs w:val="22"/>
        </w:rPr>
        <w:t>heila</w:t>
      </w:r>
      <w:r w:rsidRPr="004033F0">
        <w:rPr>
          <w:noProof/>
          <w:szCs w:val="22"/>
        </w:rPr>
        <w:t xml:space="preserve">slagæð (blóðþurrð) á </w:t>
      </w:r>
      <w:r w:rsidR="00E32A3A" w:rsidRPr="004033F0">
        <w:rPr>
          <w:noProof/>
          <w:szCs w:val="22"/>
        </w:rPr>
        <w:t xml:space="preserve">undangengnum </w:t>
      </w:r>
      <w:r w:rsidRPr="004033F0">
        <w:rPr>
          <w:noProof/>
          <w:szCs w:val="22"/>
        </w:rPr>
        <w:t>sjö dögum</w:t>
      </w:r>
    </w:p>
    <w:p w:rsidR="00543071" w:rsidRPr="00CD6592" w:rsidRDefault="00543071" w:rsidP="001250B3">
      <w:pPr>
        <w:numPr>
          <w:ilvl w:val="0"/>
          <w:numId w:val="13"/>
        </w:numPr>
        <w:tabs>
          <w:tab w:val="clear" w:pos="720"/>
          <w:tab w:val="num" w:pos="540"/>
        </w:tabs>
        <w:ind w:hanging="720"/>
        <w:rPr>
          <w:b/>
          <w:noProof/>
          <w:szCs w:val="22"/>
        </w:rPr>
      </w:pPr>
      <w:r w:rsidRPr="004033F0">
        <w:rPr>
          <w:noProof/>
          <w:szCs w:val="22"/>
        </w:rPr>
        <w:t xml:space="preserve">ef þú ert með nýrna- eða </w:t>
      </w:r>
      <w:r w:rsidR="00E32A3A" w:rsidRPr="004033F0">
        <w:rPr>
          <w:noProof/>
          <w:szCs w:val="22"/>
        </w:rPr>
        <w:t>lifrarsjúkdóm</w:t>
      </w:r>
    </w:p>
    <w:p w:rsidR="00D2693A" w:rsidRPr="00A21858" w:rsidRDefault="00CD6592" w:rsidP="001250B3">
      <w:pPr>
        <w:numPr>
          <w:ilvl w:val="0"/>
          <w:numId w:val="13"/>
        </w:numPr>
        <w:tabs>
          <w:tab w:val="clear" w:pos="720"/>
          <w:tab w:val="num" w:pos="540"/>
        </w:tabs>
        <w:ind w:hanging="720"/>
        <w:rPr>
          <w:b/>
          <w:noProof/>
          <w:szCs w:val="22"/>
        </w:rPr>
      </w:pPr>
      <w:r>
        <w:rPr>
          <w:szCs w:val="22"/>
        </w:rPr>
        <w:t>ef þú hefur fengið ofnæmi eða ofnæmisviðbrögð við einhverju lyfi við sjúkdómnum</w:t>
      </w:r>
      <w:r w:rsidR="00D2693A" w:rsidRPr="00D2693A">
        <w:rPr>
          <w:bCs/>
          <w:noProof/>
          <w:szCs w:val="22"/>
        </w:rPr>
        <w:t xml:space="preserve"> </w:t>
      </w:r>
    </w:p>
    <w:p w:rsidR="00CD6592" w:rsidRPr="004033F0" w:rsidRDefault="00D2693A" w:rsidP="001250B3">
      <w:pPr>
        <w:numPr>
          <w:ilvl w:val="0"/>
          <w:numId w:val="13"/>
        </w:numPr>
        <w:tabs>
          <w:tab w:val="clear" w:pos="720"/>
          <w:tab w:val="num" w:pos="540"/>
        </w:tabs>
        <w:ind w:hanging="720"/>
        <w:rPr>
          <w:b/>
          <w:noProof/>
          <w:szCs w:val="22"/>
        </w:rPr>
      </w:pPr>
      <w:r w:rsidRPr="00E17C58">
        <w:rPr>
          <w:bCs/>
          <w:noProof/>
          <w:szCs w:val="22"/>
        </w:rPr>
        <w:t>ef þú ert með sögu um heilablæðingu án höfuðáverka.</w:t>
      </w:r>
    </w:p>
    <w:p w:rsidR="00543071" w:rsidRPr="004033F0" w:rsidRDefault="00543071" w:rsidP="00543071">
      <w:pPr>
        <w:rPr>
          <w:noProof/>
          <w:szCs w:val="22"/>
        </w:rPr>
      </w:pPr>
    </w:p>
    <w:p w:rsidR="00543071" w:rsidRPr="004033F0" w:rsidRDefault="00543071" w:rsidP="00543071">
      <w:pPr>
        <w:rPr>
          <w:noProof/>
          <w:szCs w:val="22"/>
        </w:rPr>
      </w:pPr>
      <w:r w:rsidRPr="004033F0">
        <w:rPr>
          <w:noProof/>
          <w:szCs w:val="22"/>
        </w:rPr>
        <w:t xml:space="preserve">Meðan á </w:t>
      </w:r>
      <w:r w:rsidR="009231E1" w:rsidRPr="004033F0">
        <w:rPr>
          <w:noProof/>
          <w:szCs w:val="22"/>
        </w:rPr>
        <w:t>Iscover</w:t>
      </w:r>
      <w:r w:rsidRPr="004033F0">
        <w:rPr>
          <w:noProof/>
          <w:szCs w:val="22"/>
        </w:rPr>
        <w:t xml:space="preserve"> meðferð stendur:</w:t>
      </w:r>
    </w:p>
    <w:p w:rsidR="00543071" w:rsidRPr="004033F0" w:rsidRDefault="00543071" w:rsidP="00543071">
      <w:pPr>
        <w:numPr>
          <w:ilvl w:val="0"/>
          <w:numId w:val="13"/>
        </w:numPr>
        <w:tabs>
          <w:tab w:val="clear" w:pos="720"/>
          <w:tab w:val="num" w:pos="540"/>
        </w:tabs>
        <w:ind w:hanging="720"/>
        <w:rPr>
          <w:noProof/>
          <w:szCs w:val="22"/>
        </w:rPr>
      </w:pPr>
      <w:r w:rsidRPr="004033F0">
        <w:rPr>
          <w:noProof/>
          <w:szCs w:val="22"/>
        </w:rPr>
        <w:t>Lát</w:t>
      </w:r>
      <w:r w:rsidR="00BA78A8" w:rsidRPr="004033F0">
        <w:rPr>
          <w:noProof/>
          <w:szCs w:val="22"/>
        </w:rPr>
        <w:t>tu</w:t>
      </w:r>
      <w:r w:rsidRPr="004033F0">
        <w:rPr>
          <w:noProof/>
          <w:szCs w:val="22"/>
        </w:rPr>
        <w:t xml:space="preserve"> lækninn vita ef áformað er að þú farir í skurðagerð (þ.m.t. tannaðgerð).</w:t>
      </w:r>
    </w:p>
    <w:p w:rsidR="00543071" w:rsidRPr="004033F0" w:rsidRDefault="00543071" w:rsidP="00543071">
      <w:pPr>
        <w:numPr>
          <w:ilvl w:val="0"/>
          <w:numId w:val="13"/>
        </w:numPr>
        <w:tabs>
          <w:tab w:val="clear" w:pos="720"/>
          <w:tab w:val="num" w:pos="540"/>
        </w:tabs>
        <w:ind w:left="540" w:hanging="540"/>
        <w:rPr>
          <w:noProof/>
          <w:szCs w:val="22"/>
        </w:rPr>
      </w:pPr>
      <w:r w:rsidRPr="004033F0">
        <w:rPr>
          <w:noProof/>
          <w:szCs w:val="22"/>
        </w:rPr>
        <w:t>Lát</w:t>
      </w:r>
      <w:r w:rsidR="00BA78A8" w:rsidRPr="004033F0">
        <w:rPr>
          <w:noProof/>
          <w:szCs w:val="22"/>
        </w:rPr>
        <w:t>tu</w:t>
      </w:r>
      <w:r w:rsidRPr="004033F0">
        <w:rPr>
          <w:noProof/>
          <w:szCs w:val="22"/>
        </w:rPr>
        <w:t xml:space="preserve"> lækninn vita um leið og vart verður við sjúkdómseinkenni</w:t>
      </w:r>
      <w:r w:rsidR="00844481" w:rsidRPr="004033F0">
        <w:rPr>
          <w:noProof/>
          <w:szCs w:val="22"/>
        </w:rPr>
        <w:t xml:space="preserve"> (einnig þekkt sem </w:t>
      </w:r>
      <w:r w:rsidR="00F81F70">
        <w:rPr>
          <w:noProof/>
          <w:szCs w:val="22"/>
        </w:rPr>
        <w:t>blóðflagnafæðarp</w:t>
      </w:r>
      <w:r w:rsidR="00F81F70">
        <w:t>urpuri</w:t>
      </w:r>
      <w:r w:rsidR="00F81F70" w:rsidRPr="00D91A87">
        <w:t xml:space="preserve"> með segamyndun (TTP)</w:t>
      </w:r>
      <w:r w:rsidR="00F81F70">
        <w:t xml:space="preserve">) </w:t>
      </w:r>
      <w:r w:rsidRPr="004033F0">
        <w:rPr>
          <w:noProof/>
          <w:szCs w:val="22"/>
        </w:rPr>
        <w:t>sem fela í sér hita og marbletti eða blettablæðingu undir húð sem getur litið út eins og rauðar doppur á stærð við títuprjónsodd, með eða án óútskýrðrar feikilegrar þreytu, ringlun</w:t>
      </w:r>
      <w:r w:rsidR="00BA78A8" w:rsidRPr="004033F0">
        <w:rPr>
          <w:noProof/>
          <w:szCs w:val="22"/>
        </w:rPr>
        <w:t>ar</w:t>
      </w:r>
      <w:r w:rsidRPr="004033F0">
        <w:rPr>
          <w:noProof/>
          <w:szCs w:val="22"/>
        </w:rPr>
        <w:t>, gulnun</w:t>
      </w:r>
      <w:r w:rsidR="00BA78A8" w:rsidRPr="004033F0">
        <w:rPr>
          <w:noProof/>
          <w:szCs w:val="22"/>
        </w:rPr>
        <w:t>ar</w:t>
      </w:r>
      <w:r w:rsidRPr="004033F0">
        <w:rPr>
          <w:noProof/>
          <w:szCs w:val="22"/>
        </w:rPr>
        <w:t xml:space="preserve"> húðar eða augna (gulu) (sjá </w:t>
      </w:r>
      <w:r w:rsidR="00BA78A8" w:rsidRPr="004033F0">
        <w:rPr>
          <w:noProof/>
          <w:szCs w:val="22"/>
        </w:rPr>
        <w:t xml:space="preserve">kafla 4 </w:t>
      </w:r>
      <w:r w:rsidR="00CD6592">
        <w:rPr>
          <w:noProof/>
          <w:szCs w:val="22"/>
        </w:rPr>
        <w:t>„Hugsanlegar aukaverkanir“</w:t>
      </w:r>
      <w:r w:rsidRPr="004033F0">
        <w:rPr>
          <w:noProof/>
          <w:szCs w:val="22"/>
        </w:rPr>
        <w:t>).</w:t>
      </w:r>
    </w:p>
    <w:p w:rsidR="00543071" w:rsidRPr="004033F0" w:rsidRDefault="00543071" w:rsidP="00543071">
      <w:pPr>
        <w:numPr>
          <w:ilvl w:val="0"/>
          <w:numId w:val="13"/>
        </w:numPr>
        <w:tabs>
          <w:tab w:val="clear" w:pos="720"/>
          <w:tab w:val="num" w:pos="540"/>
        </w:tabs>
        <w:ind w:left="540" w:hanging="540"/>
        <w:rPr>
          <w:noProof/>
          <w:szCs w:val="22"/>
        </w:rPr>
      </w:pPr>
      <w:r w:rsidRPr="004033F0">
        <w:rPr>
          <w:noProof/>
          <w:szCs w:val="22"/>
        </w:rPr>
        <w:t xml:space="preserve">Ef þú skerð þig eða meiðir getur verið að blæðingin </w:t>
      </w:r>
      <w:r w:rsidR="00E32A3A" w:rsidRPr="004033F0">
        <w:rPr>
          <w:noProof/>
          <w:szCs w:val="22"/>
        </w:rPr>
        <w:t xml:space="preserve">verði </w:t>
      </w:r>
      <w:r w:rsidRPr="004033F0">
        <w:rPr>
          <w:noProof/>
          <w:szCs w:val="22"/>
        </w:rPr>
        <w:t>lengur en venjulega að stöðvast. Þetta tengist því hvernig lyfið verkar</w:t>
      </w:r>
      <w:r w:rsidR="00E756E0" w:rsidRPr="004033F0">
        <w:rPr>
          <w:noProof/>
          <w:szCs w:val="22"/>
        </w:rPr>
        <w:t xml:space="preserve"> þar sem það hindrar myndun blóðkekkja. </w:t>
      </w:r>
      <w:r w:rsidR="00E756E0" w:rsidRPr="004033F0">
        <w:rPr>
          <w:szCs w:val="22"/>
        </w:rPr>
        <w:t>Venjulega þarf ekki að hafa áhyggjur af þessu ef um</w:t>
      </w:r>
      <w:r w:rsidRPr="004033F0">
        <w:rPr>
          <w:noProof/>
          <w:szCs w:val="22"/>
        </w:rPr>
        <w:t xml:space="preserve"> minni</w:t>
      </w:r>
      <w:r w:rsidR="00E32A3A" w:rsidRPr="004033F0">
        <w:rPr>
          <w:noProof/>
          <w:szCs w:val="22"/>
        </w:rPr>
        <w:t xml:space="preserve"> </w:t>
      </w:r>
      <w:r w:rsidRPr="004033F0">
        <w:rPr>
          <w:noProof/>
          <w:szCs w:val="22"/>
        </w:rPr>
        <w:t xml:space="preserve">háttar skurði eða meiðsl </w:t>
      </w:r>
      <w:r w:rsidR="00B33DDC" w:rsidRPr="004033F0">
        <w:rPr>
          <w:noProof/>
          <w:szCs w:val="22"/>
        </w:rPr>
        <w:t xml:space="preserve">er að ræða </w:t>
      </w:r>
      <w:r w:rsidRPr="004033F0">
        <w:rPr>
          <w:noProof/>
          <w:szCs w:val="22"/>
        </w:rPr>
        <w:t xml:space="preserve">eins og t.d. þegar þú skerð þig við rakstur. Hafðu þó strax samband við lækninn ef þú </w:t>
      </w:r>
      <w:r w:rsidR="003E3EF5" w:rsidRPr="004033F0">
        <w:rPr>
          <w:szCs w:val="22"/>
        </w:rPr>
        <w:t>hefur áhyggjur af blæðing</w:t>
      </w:r>
      <w:r w:rsidR="00E32A3A" w:rsidRPr="004033F0">
        <w:rPr>
          <w:szCs w:val="22"/>
        </w:rPr>
        <w:t>un</w:t>
      </w:r>
      <w:r w:rsidR="003E3EF5" w:rsidRPr="004033F0">
        <w:rPr>
          <w:szCs w:val="22"/>
        </w:rPr>
        <w:t xml:space="preserve">um </w:t>
      </w:r>
      <w:r w:rsidRPr="004033F0">
        <w:rPr>
          <w:noProof/>
          <w:szCs w:val="22"/>
        </w:rPr>
        <w:t>(sjá</w:t>
      </w:r>
      <w:r w:rsidR="00BA78A8" w:rsidRPr="004033F0">
        <w:rPr>
          <w:noProof/>
          <w:szCs w:val="22"/>
        </w:rPr>
        <w:t>kafla 4</w:t>
      </w:r>
      <w:r w:rsidRPr="004033F0">
        <w:rPr>
          <w:noProof/>
          <w:szCs w:val="22"/>
        </w:rPr>
        <w:t xml:space="preserve"> </w:t>
      </w:r>
      <w:r w:rsidR="00CD6592">
        <w:rPr>
          <w:noProof/>
          <w:szCs w:val="22"/>
        </w:rPr>
        <w:t>„Hugsanlegar aukaverkanir“</w:t>
      </w:r>
      <w:r w:rsidRPr="004033F0">
        <w:rPr>
          <w:noProof/>
          <w:szCs w:val="22"/>
        </w:rPr>
        <w:t>).</w:t>
      </w:r>
    </w:p>
    <w:p w:rsidR="00543071" w:rsidRPr="004033F0" w:rsidRDefault="00543071" w:rsidP="00543071">
      <w:pPr>
        <w:numPr>
          <w:ilvl w:val="0"/>
          <w:numId w:val="13"/>
        </w:numPr>
        <w:tabs>
          <w:tab w:val="clear" w:pos="720"/>
          <w:tab w:val="num" w:pos="540"/>
        </w:tabs>
        <w:ind w:left="540" w:hanging="540"/>
        <w:rPr>
          <w:noProof/>
          <w:szCs w:val="22"/>
        </w:rPr>
      </w:pPr>
      <w:r w:rsidRPr="004033F0">
        <w:rPr>
          <w:noProof/>
          <w:szCs w:val="22"/>
        </w:rPr>
        <w:t>Læknirinn gæti sent þig í blóðrannsókn.</w:t>
      </w:r>
    </w:p>
    <w:p w:rsidR="00543071" w:rsidRPr="004033F0" w:rsidRDefault="00543071" w:rsidP="00543071">
      <w:pPr>
        <w:rPr>
          <w:noProof/>
          <w:szCs w:val="22"/>
        </w:rPr>
      </w:pPr>
    </w:p>
    <w:p w:rsidR="004E2854" w:rsidRDefault="004E2854" w:rsidP="004E2854">
      <w:pPr>
        <w:keepNext/>
        <w:rPr>
          <w:b/>
          <w:szCs w:val="22"/>
        </w:rPr>
      </w:pPr>
      <w:r>
        <w:rPr>
          <w:b/>
          <w:szCs w:val="22"/>
        </w:rPr>
        <w:t>Börn og unglingar</w:t>
      </w:r>
    </w:p>
    <w:p w:rsidR="004E2854" w:rsidRDefault="004E2854" w:rsidP="004E2854">
      <w:pPr>
        <w:keepNext/>
        <w:rPr>
          <w:szCs w:val="22"/>
        </w:rPr>
      </w:pPr>
      <w:r>
        <w:rPr>
          <w:szCs w:val="22"/>
        </w:rPr>
        <w:t>Gefið börnum ekki þetta lyf vegna þess að það verkar ekki.</w:t>
      </w:r>
    </w:p>
    <w:p w:rsidR="00543071" w:rsidRPr="004033F0" w:rsidRDefault="00543071" w:rsidP="00543071">
      <w:pPr>
        <w:rPr>
          <w:b/>
          <w:noProof/>
          <w:szCs w:val="22"/>
        </w:rPr>
      </w:pPr>
    </w:p>
    <w:p w:rsidR="00543071" w:rsidRPr="004033F0" w:rsidRDefault="004E2854" w:rsidP="00543071">
      <w:pPr>
        <w:rPr>
          <w:b/>
          <w:noProof/>
          <w:szCs w:val="22"/>
        </w:rPr>
      </w:pPr>
      <w:r>
        <w:rPr>
          <w:b/>
          <w:szCs w:val="22"/>
        </w:rPr>
        <w:t>Notkun annarra lyfja samhliða Iscover</w:t>
      </w:r>
    </w:p>
    <w:p w:rsidR="004E2854" w:rsidRDefault="004E2854" w:rsidP="004E2854">
      <w:pPr>
        <w:keepNext/>
        <w:rPr>
          <w:szCs w:val="22"/>
        </w:rPr>
      </w:pPr>
      <w:r>
        <w:rPr>
          <w:szCs w:val="22"/>
        </w:rPr>
        <w:t>Látið lækninn eða lyfjafræðing vita um öll önnur lyf sem eru notuð, hafa nýlega verið notuð eða kynnu að verða notuð.</w:t>
      </w:r>
    </w:p>
    <w:p w:rsidR="00844481" w:rsidRPr="004033F0" w:rsidRDefault="00844481" w:rsidP="00844481">
      <w:pPr>
        <w:rPr>
          <w:noProof/>
          <w:szCs w:val="22"/>
        </w:rPr>
      </w:pPr>
      <w:r w:rsidRPr="004033F0">
        <w:rPr>
          <w:noProof/>
          <w:szCs w:val="22"/>
        </w:rPr>
        <w:t>Sum önnur lyf geta haft áhrif á notkun Iscover og öfugt.</w:t>
      </w:r>
    </w:p>
    <w:p w:rsidR="00543071" w:rsidRPr="004033F0" w:rsidRDefault="00543071" w:rsidP="00543071">
      <w:pPr>
        <w:rPr>
          <w:noProof/>
          <w:szCs w:val="22"/>
        </w:rPr>
      </w:pPr>
    </w:p>
    <w:p w:rsidR="003D7A09" w:rsidRDefault="003D7A09" w:rsidP="003D7A09">
      <w:pPr>
        <w:rPr>
          <w:noProof/>
          <w:szCs w:val="22"/>
        </w:rPr>
      </w:pPr>
      <w:r>
        <w:rPr>
          <w:noProof/>
          <w:szCs w:val="22"/>
        </w:rPr>
        <w:t>Þú skalt sérstaklega segja lækninum frá því ef þú tekur:</w:t>
      </w:r>
    </w:p>
    <w:p w:rsidR="003D7A09" w:rsidRDefault="003D7A09" w:rsidP="003D7A09">
      <w:pPr>
        <w:ind w:left="567" w:hanging="567"/>
        <w:rPr>
          <w:noProof/>
          <w:szCs w:val="22"/>
        </w:rPr>
      </w:pPr>
      <w:r>
        <w:rPr>
          <w:szCs w:val="22"/>
        </w:rPr>
        <w:t>-</w:t>
      </w:r>
      <w:r>
        <w:rPr>
          <w:szCs w:val="22"/>
        </w:rPr>
        <w:tab/>
        <w:t>lyf sem auka blæðingarhættu, svo sem:</w:t>
      </w:r>
    </w:p>
    <w:p w:rsidR="003D7A09" w:rsidRDefault="003D7A09" w:rsidP="00303D5A">
      <w:pPr>
        <w:numPr>
          <w:ilvl w:val="1"/>
          <w:numId w:val="3"/>
        </w:numPr>
        <w:tabs>
          <w:tab w:val="clear" w:pos="1800"/>
        </w:tabs>
        <w:ind w:hanging="1091"/>
        <w:rPr>
          <w:szCs w:val="22"/>
        </w:rPr>
      </w:pPr>
      <w:r>
        <w:rPr>
          <w:szCs w:val="22"/>
        </w:rPr>
        <w:t>segavarnarlyf til inntöku, lyf sem notuð eru til þess að minnka blóðstorknun</w:t>
      </w:r>
    </w:p>
    <w:p w:rsidR="003D7A09" w:rsidRDefault="003D7A09" w:rsidP="00303D5A">
      <w:pPr>
        <w:numPr>
          <w:ilvl w:val="1"/>
          <w:numId w:val="3"/>
        </w:numPr>
        <w:tabs>
          <w:tab w:val="clear" w:pos="1800"/>
        </w:tabs>
        <w:ind w:left="1418" w:hanging="709"/>
        <w:rPr>
          <w:noProof/>
          <w:szCs w:val="22"/>
        </w:rPr>
      </w:pPr>
      <w:r>
        <w:rPr>
          <w:noProof/>
          <w:szCs w:val="22"/>
        </w:rPr>
        <w:t>bólgueyðandi verkjalyf sem ekki eru sterar, venjulega notuð til þess að meðhöndla sársauka og/eða bólgusjúkdóma í vöðvum og liðum</w:t>
      </w:r>
    </w:p>
    <w:p w:rsidR="003D7A09" w:rsidRDefault="003D7A09" w:rsidP="00303D5A">
      <w:pPr>
        <w:numPr>
          <w:ilvl w:val="1"/>
          <w:numId w:val="3"/>
        </w:numPr>
        <w:tabs>
          <w:tab w:val="clear" w:pos="1800"/>
        </w:tabs>
        <w:ind w:hanging="1091"/>
        <w:rPr>
          <w:szCs w:val="22"/>
        </w:rPr>
      </w:pPr>
      <w:r>
        <w:rPr>
          <w:szCs w:val="22"/>
        </w:rPr>
        <w:t>heparín eða önnur stungulyf sem eru notuð til þess að draga úr blóðstorknun</w:t>
      </w:r>
    </w:p>
    <w:p w:rsidR="003D7A09" w:rsidRDefault="003D7A09" w:rsidP="003D7A09">
      <w:pPr>
        <w:numPr>
          <w:ilvl w:val="1"/>
          <w:numId w:val="3"/>
        </w:numPr>
        <w:tabs>
          <w:tab w:val="clear" w:pos="1800"/>
        </w:tabs>
        <w:ind w:left="1418" w:hanging="709"/>
        <w:rPr>
          <w:szCs w:val="22"/>
        </w:rPr>
      </w:pPr>
      <w:r w:rsidRPr="008F0900">
        <w:rPr>
          <w:szCs w:val="22"/>
        </w:rPr>
        <w:t>ticlopidin, annað lyf sem hindrar samloðun blóðflagna</w:t>
      </w:r>
      <w:r>
        <w:rPr>
          <w:szCs w:val="22"/>
        </w:rPr>
        <w:t>,</w:t>
      </w:r>
    </w:p>
    <w:p w:rsidR="003D7A09" w:rsidRDefault="003D7A09" w:rsidP="00303D5A">
      <w:pPr>
        <w:numPr>
          <w:ilvl w:val="1"/>
          <w:numId w:val="3"/>
        </w:numPr>
        <w:tabs>
          <w:tab w:val="clear" w:pos="1800"/>
        </w:tabs>
        <w:ind w:left="1418" w:hanging="709"/>
        <w:rPr>
          <w:szCs w:val="22"/>
        </w:rPr>
      </w:pPr>
      <w:r w:rsidRPr="00606034">
        <w:rPr>
          <w:szCs w:val="22"/>
        </w:rPr>
        <w:t>sér</w:t>
      </w:r>
      <w:r>
        <w:rPr>
          <w:szCs w:val="22"/>
        </w:rPr>
        <w:t>tækan</w:t>
      </w:r>
      <w:r w:rsidRPr="00606034">
        <w:rPr>
          <w:szCs w:val="22"/>
        </w:rPr>
        <w:t xml:space="preserve"> serótónín</w:t>
      </w:r>
      <w:r>
        <w:rPr>
          <w:szCs w:val="22"/>
        </w:rPr>
        <w:t>-</w:t>
      </w:r>
      <w:r w:rsidRPr="00606034">
        <w:rPr>
          <w:szCs w:val="22"/>
        </w:rPr>
        <w:t>endurupptökuhem</w:t>
      </w:r>
      <w:r>
        <w:rPr>
          <w:szCs w:val="22"/>
        </w:rPr>
        <w:t>il</w:t>
      </w:r>
      <w:r w:rsidRPr="00606034">
        <w:rPr>
          <w:szCs w:val="22"/>
        </w:rPr>
        <w:t xml:space="preserve"> (SSRI) (þar á meðal, en ekki einskorðað við, fluoxetin og fluvoxamin), lyf sem </w:t>
      </w:r>
      <w:r>
        <w:rPr>
          <w:szCs w:val="22"/>
        </w:rPr>
        <w:t xml:space="preserve">eru </w:t>
      </w:r>
      <w:r w:rsidRPr="00606034">
        <w:rPr>
          <w:szCs w:val="22"/>
        </w:rPr>
        <w:t>vanalega</w:t>
      </w:r>
      <w:r>
        <w:rPr>
          <w:szCs w:val="22"/>
        </w:rPr>
        <w:t xml:space="preserve"> </w:t>
      </w:r>
      <w:r w:rsidRPr="00606034">
        <w:rPr>
          <w:szCs w:val="22"/>
        </w:rPr>
        <w:t>notuð við þunglyndi,</w:t>
      </w:r>
    </w:p>
    <w:p w:rsidR="00D20690" w:rsidRPr="00D20690" w:rsidRDefault="00D20690" w:rsidP="00D20690">
      <w:pPr>
        <w:numPr>
          <w:ilvl w:val="1"/>
          <w:numId w:val="3"/>
        </w:numPr>
        <w:tabs>
          <w:tab w:val="clear" w:pos="1800"/>
        </w:tabs>
        <w:ind w:left="1418" w:hanging="709"/>
        <w:rPr>
          <w:szCs w:val="22"/>
        </w:rPr>
      </w:pPr>
      <w:r>
        <w:rPr>
          <w:szCs w:val="22"/>
        </w:rPr>
        <w:t>rífampicín (notað við alvarlegum sýkingum)</w:t>
      </w:r>
    </w:p>
    <w:p w:rsidR="003D7A09" w:rsidRDefault="003D7A09" w:rsidP="003D7A09">
      <w:pPr>
        <w:numPr>
          <w:ilvl w:val="0"/>
          <w:numId w:val="3"/>
        </w:numPr>
        <w:tabs>
          <w:tab w:val="clear" w:pos="1440"/>
          <w:tab w:val="num" w:pos="567"/>
        </w:tabs>
        <w:ind w:left="1134" w:hanging="1134"/>
        <w:rPr>
          <w:szCs w:val="22"/>
        </w:rPr>
      </w:pPr>
      <w:r>
        <w:rPr>
          <w:szCs w:val="22"/>
        </w:rPr>
        <w:t>omeprazol eða esomeprazol, lyf við óþægindum í maga</w:t>
      </w:r>
    </w:p>
    <w:p w:rsidR="003D7A09" w:rsidRPr="008272E4" w:rsidRDefault="003D7A09" w:rsidP="003D7A09">
      <w:pPr>
        <w:pStyle w:val="ListBullet2"/>
        <w:keepNext w:val="0"/>
        <w:widowControl/>
        <w:numPr>
          <w:ilvl w:val="0"/>
          <w:numId w:val="3"/>
        </w:numPr>
        <w:tabs>
          <w:tab w:val="clear" w:pos="1440"/>
          <w:tab w:val="left" w:pos="567"/>
        </w:tabs>
        <w:ind w:left="567" w:hanging="567"/>
        <w:jc w:val="left"/>
        <w:rPr>
          <w:sz w:val="24"/>
        </w:rPr>
      </w:pPr>
      <w:r w:rsidRPr="008B2ADA">
        <w:t>fluconazol</w:t>
      </w:r>
      <w:r>
        <w:t xml:space="preserve"> eða</w:t>
      </w:r>
      <w:r w:rsidRPr="008B2ADA">
        <w:t xml:space="preserve"> voriconazol, </w:t>
      </w:r>
      <w:r>
        <w:t>lyf við sveppasýkingum</w:t>
      </w:r>
    </w:p>
    <w:p w:rsidR="003D7A09" w:rsidRPr="008B2ADA" w:rsidRDefault="003D7A09" w:rsidP="003D7A09">
      <w:pPr>
        <w:pStyle w:val="ListBullet2"/>
        <w:keepNext w:val="0"/>
        <w:widowControl/>
        <w:numPr>
          <w:ilvl w:val="0"/>
          <w:numId w:val="3"/>
        </w:numPr>
        <w:tabs>
          <w:tab w:val="clear" w:pos="1440"/>
          <w:tab w:val="left" w:pos="567"/>
        </w:tabs>
        <w:ind w:left="567" w:hanging="567"/>
        <w:jc w:val="left"/>
        <w:rPr>
          <w:sz w:val="24"/>
        </w:rPr>
      </w:pPr>
      <w:r>
        <w:t>efavirenz</w:t>
      </w:r>
      <w:r w:rsidR="006D4D50">
        <w:t xml:space="preserve"> eða önnur andretróveiru</w:t>
      </w:r>
      <w:r>
        <w:t xml:space="preserve">lyf </w:t>
      </w:r>
      <w:r w:rsidR="006D4D50">
        <w:t>(notuð til meðferðar á</w:t>
      </w:r>
      <w:r>
        <w:t xml:space="preserve"> HIV sýkingu</w:t>
      </w:r>
      <w:r w:rsidR="006D4D50">
        <w:t>)</w:t>
      </w:r>
    </w:p>
    <w:p w:rsidR="003D7A09" w:rsidRPr="008B2ADA" w:rsidRDefault="003D7A09" w:rsidP="003D7A09">
      <w:pPr>
        <w:pStyle w:val="ListBullet2"/>
        <w:keepNext w:val="0"/>
        <w:widowControl/>
        <w:numPr>
          <w:ilvl w:val="0"/>
          <w:numId w:val="3"/>
        </w:numPr>
        <w:tabs>
          <w:tab w:val="clear" w:pos="1440"/>
          <w:tab w:val="num" w:pos="567"/>
        </w:tabs>
        <w:ind w:left="567" w:hanging="567"/>
        <w:jc w:val="left"/>
      </w:pPr>
      <w:r w:rsidRPr="008B2ADA">
        <w:t xml:space="preserve">carbamazepin, </w:t>
      </w:r>
      <w:r>
        <w:t>lyf við sumum tegundum flogaveiki</w:t>
      </w:r>
      <w:r w:rsidR="00C86ECF">
        <w:t>,</w:t>
      </w:r>
    </w:p>
    <w:p w:rsidR="003D7A09" w:rsidRDefault="003D7A09" w:rsidP="003D7A09">
      <w:pPr>
        <w:pStyle w:val="ListBullet2"/>
        <w:keepNext w:val="0"/>
        <w:widowControl/>
        <w:numPr>
          <w:ilvl w:val="0"/>
          <w:numId w:val="3"/>
        </w:numPr>
        <w:tabs>
          <w:tab w:val="clear" w:pos="1440"/>
          <w:tab w:val="left" w:pos="567"/>
        </w:tabs>
        <w:ind w:left="567" w:hanging="567"/>
        <w:jc w:val="left"/>
      </w:pPr>
      <w:r w:rsidRPr="008B2ADA">
        <w:t xml:space="preserve">moclobemid, </w:t>
      </w:r>
      <w:r>
        <w:t>lyf við þunglyndi,</w:t>
      </w:r>
    </w:p>
    <w:p w:rsidR="003D7A09" w:rsidRDefault="003D7A09" w:rsidP="003D7A09">
      <w:pPr>
        <w:pStyle w:val="ListBullet2"/>
        <w:keepNext w:val="0"/>
        <w:widowControl/>
        <w:numPr>
          <w:ilvl w:val="0"/>
          <w:numId w:val="3"/>
        </w:numPr>
        <w:tabs>
          <w:tab w:val="clear" w:pos="1440"/>
          <w:tab w:val="left" w:pos="567"/>
        </w:tabs>
        <w:ind w:left="567" w:hanging="567"/>
        <w:jc w:val="left"/>
      </w:pPr>
      <w:r>
        <w:t>repaglíníð, lyf við sykursýki,</w:t>
      </w:r>
    </w:p>
    <w:p w:rsidR="003D7A09" w:rsidRPr="008B2ADA" w:rsidRDefault="003D7A09" w:rsidP="003D7A09">
      <w:pPr>
        <w:pStyle w:val="ListBullet2"/>
        <w:keepNext w:val="0"/>
        <w:widowControl/>
        <w:numPr>
          <w:ilvl w:val="0"/>
          <w:numId w:val="3"/>
        </w:numPr>
        <w:tabs>
          <w:tab w:val="clear" w:pos="1440"/>
          <w:tab w:val="left" w:pos="567"/>
        </w:tabs>
        <w:ind w:left="567" w:hanging="567"/>
        <w:jc w:val="left"/>
      </w:pPr>
      <w:r>
        <w:t>paclitaxel, lyf við krabbameini</w:t>
      </w:r>
      <w:r w:rsidR="00860809">
        <w:t>,</w:t>
      </w:r>
    </w:p>
    <w:p w:rsidR="003D7A09" w:rsidRPr="008B2ADA" w:rsidRDefault="00860809" w:rsidP="00860809">
      <w:pPr>
        <w:pStyle w:val="ListBullet2"/>
        <w:keepNext w:val="0"/>
        <w:widowControl/>
        <w:numPr>
          <w:ilvl w:val="0"/>
          <w:numId w:val="3"/>
        </w:numPr>
        <w:tabs>
          <w:tab w:val="clear" w:pos="1440"/>
          <w:tab w:val="left" w:pos="567"/>
        </w:tabs>
        <w:ind w:left="567" w:hanging="567"/>
        <w:jc w:val="left"/>
      </w:pPr>
      <w:r>
        <w:t>ópíóíða þegar þú ert á meðferð með</w:t>
      </w:r>
      <w:r w:rsidRPr="004E1FF9">
        <w:t xml:space="preserve"> </w:t>
      </w:r>
      <w:r w:rsidRPr="00AF3CC6">
        <w:t>klópídógrel</w:t>
      </w:r>
      <w:r>
        <w:t>i. Þú skalt láta lækninn vita áður en ópíóíðum er ávísað</w:t>
      </w:r>
      <w:r w:rsidR="00D94FC6">
        <w:t xml:space="preserve"> (notað við verulegum verkjum)</w:t>
      </w:r>
      <w:r>
        <w:t>.</w:t>
      </w:r>
    </w:p>
    <w:p w:rsidR="00543071" w:rsidRPr="00A64452" w:rsidRDefault="00543071" w:rsidP="004B5E53">
      <w:pPr>
        <w:pStyle w:val="ListBullet2"/>
        <w:keepNext w:val="0"/>
        <w:widowControl/>
        <w:numPr>
          <w:ilvl w:val="0"/>
          <w:numId w:val="0"/>
        </w:numPr>
        <w:tabs>
          <w:tab w:val="left" w:pos="567"/>
        </w:tabs>
        <w:ind w:left="567"/>
        <w:jc w:val="left"/>
        <w:rPr>
          <w:noProof/>
          <w:szCs w:val="22"/>
        </w:rPr>
      </w:pPr>
    </w:p>
    <w:p w:rsidR="00543071" w:rsidRPr="004033F0" w:rsidRDefault="00543071" w:rsidP="00543071">
      <w:pPr>
        <w:rPr>
          <w:noProof/>
          <w:szCs w:val="22"/>
        </w:rPr>
      </w:pPr>
      <w:r w:rsidRPr="004033F0">
        <w:rPr>
          <w:noProof/>
          <w:szCs w:val="22"/>
        </w:rPr>
        <w:t>Ef þú hefur fundið fyrir verulegum verk fyrir brjósti (</w:t>
      </w:r>
      <w:r w:rsidR="00962C7E" w:rsidRPr="004033F0">
        <w:rPr>
          <w:noProof/>
          <w:szCs w:val="22"/>
        </w:rPr>
        <w:t>hvikul</w:t>
      </w:r>
      <w:r w:rsidRPr="004033F0">
        <w:rPr>
          <w:noProof/>
          <w:szCs w:val="22"/>
        </w:rPr>
        <w:t xml:space="preserve"> hjartaöng eða hjartaáfall)</w:t>
      </w:r>
      <w:r w:rsidR="00D2693A">
        <w:rPr>
          <w:szCs w:val="22"/>
        </w:rPr>
        <w:t>, fengið skammvinnt blóðþurrðarkast</w:t>
      </w:r>
      <w:r w:rsidR="00D2693A" w:rsidRPr="00627287">
        <w:rPr>
          <w:szCs w:val="22"/>
        </w:rPr>
        <w:t xml:space="preserve"> </w:t>
      </w:r>
      <w:r w:rsidR="00D2693A">
        <w:rPr>
          <w:szCs w:val="22"/>
        </w:rPr>
        <w:t>eða</w:t>
      </w:r>
      <w:r w:rsidR="00D2693A" w:rsidRPr="00627287">
        <w:rPr>
          <w:szCs w:val="22"/>
        </w:rPr>
        <w:t xml:space="preserve"> </w:t>
      </w:r>
      <w:r w:rsidR="00D2693A">
        <w:rPr>
          <w:szCs w:val="22"/>
        </w:rPr>
        <w:t>vægt heilablóðfall</w:t>
      </w:r>
      <w:r w:rsidR="00D2693A" w:rsidRPr="00627287">
        <w:rPr>
          <w:szCs w:val="22"/>
        </w:rPr>
        <w:t>,</w:t>
      </w:r>
      <w:r w:rsidRPr="004033F0">
        <w:rPr>
          <w:noProof/>
          <w:szCs w:val="22"/>
        </w:rPr>
        <w:t xml:space="preserve"> gætir þú fengið ávísað </w:t>
      </w:r>
      <w:r w:rsidR="009231E1" w:rsidRPr="004033F0">
        <w:rPr>
          <w:noProof/>
          <w:szCs w:val="22"/>
        </w:rPr>
        <w:t>Iscover</w:t>
      </w:r>
      <w:r w:rsidRPr="004033F0">
        <w:rPr>
          <w:noProof/>
          <w:szCs w:val="22"/>
        </w:rPr>
        <w:t xml:space="preserve"> ásamt acetýlsalicýlsýru, efni sem er í mörgum lyfjum til þess að stilla verki og lækka hita. Notkun acetýlsalicýlsýru öðru hverju (ekki meira en 1.000 mg á sólarhring) ætti almennt ekki að valda vandræðum en langvarandi notkun við aðrar aðstæður á að ræða við lækninn.</w:t>
      </w:r>
    </w:p>
    <w:p w:rsidR="00543071" w:rsidRPr="004033F0" w:rsidRDefault="00543071" w:rsidP="00543071">
      <w:pPr>
        <w:rPr>
          <w:noProof/>
          <w:szCs w:val="22"/>
        </w:rPr>
      </w:pPr>
    </w:p>
    <w:p w:rsidR="00543071" w:rsidRPr="004033F0" w:rsidRDefault="009072FC" w:rsidP="00286EC5">
      <w:pPr>
        <w:keepNext/>
        <w:rPr>
          <w:b/>
          <w:noProof/>
          <w:szCs w:val="22"/>
        </w:rPr>
      </w:pPr>
      <w:r>
        <w:rPr>
          <w:b/>
          <w:szCs w:val="22"/>
        </w:rPr>
        <w:t xml:space="preserve">Notkun </w:t>
      </w:r>
      <w:r w:rsidR="009231E1" w:rsidRPr="004033F0">
        <w:rPr>
          <w:b/>
          <w:noProof/>
          <w:szCs w:val="22"/>
        </w:rPr>
        <w:t>Iscover</w:t>
      </w:r>
      <w:r w:rsidR="00543071" w:rsidRPr="004033F0">
        <w:rPr>
          <w:b/>
          <w:noProof/>
          <w:szCs w:val="22"/>
        </w:rPr>
        <w:t xml:space="preserve"> með mat eða drykk</w:t>
      </w:r>
    </w:p>
    <w:p w:rsidR="00543071" w:rsidRPr="004033F0" w:rsidRDefault="009231E1" w:rsidP="00286EC5">
      <w:pPr>
        <w:keepNext/>
        <w:rPr>
          <w:noProof/>
          <w:szCs w:val="22"/>
        </w:rPr>
      </w:pPr>
      <w:r w:rsidRPr="004033F0">
        <w:rPr>
          <w:noProof/>
          <w:szCs w:val="22"/>
        </w:rPr>
        <w:t>Iscover</w:t>
      </w:r>
      <w:r w:rsidR="00543071" w:rsidRPr="004033F0">
        <w:rPr>
          <w:noProof/>
          <w:szCs w:val="22"/>
        </w:rPr>
        <w:t xml:space="preserve"> má taka með eða án matar.</w:t>
      </w:r>
    </w:p>
    <w:p w:rsidR="00543071" w:rsidRPr="004033F0" w:rsidRDefault="00543071" w:rsidP="00543071">
      <w:pPr>
        <w:rPr>
          <w:noProof/>
          <w:szCs w:val="22"/>
        </w:rPr>
      </w:pPr>
    </w:p>
    <w:p w:rsidR="00543071" w:rsidRPr="004033F0" w:rsidRDefault="00543071" w:rsidP="00286EC5">
      <w:pPr>
        <w:keepNext/>
        <w:rPr>
          <w:noProof/>
          <w:szCs w:val="22"/>
        </w:rPr>
      </w:pPr>
      <w:r w:rsidRPr="004033F0">
        <w:rPr>
          <w:b/>
          <w:noProof/>
          <w:szCs w:val="22"/>
        </w:rPr>
        <w:t>Meðganga og brjóstagjöf</w:t>
      </w:r>
    </w:p>
    <w:p w:rsidR="003E3EF5" w:rsidRPr="004033F0" w:rsidRDefault="001F659D" w:rsidP="00286EC5">
      <w:pPr>
        <w:keepNext/>
        <w:rPr>
          <w:szCs w:val="22"/>
        </w:rPr>
      </w:pPr>
      <w:r w:rsidRPr="004033F0">
        <w:rPr>
          <w:szCs w:val="22"/>
        </w:rPr>
        <w:t>Helst ætti</w:t>
      </w:r>
      <w:r w:rsidR="003E3EF5" w:rsidRPr="004033F0">
        <w:rPr>
          <w:szCs w:val="22"/>
        </w:rPr>
        <w:t xml:space="preserve"> ekki að </w:t>
      </w:r>
      <w:r w:rsidR="007042CA" w:rsidRPr="004033F0">
        <w:rPr>
          <w:szCs w:val="22"/>
        </w:rPr>
        <w:t>taka</w:t>
      </w:r>
      <w:r w:rsidR="003E3EF5" w:rsidRPr="004033F0">
        <w:rPr>
          <w:szCs w:val="22"/>
        </w:rPr>
        <w:t xml:space="preserve"> þetta lyf á meðgöngu</w:t>
      </w:r>
      <w:r w:rsidR="00962C7E" w:rsidRPr="004033F0">
        <w:rPr>
          <w:szCs w:val="22"/>
        </w:rPr>
        <w:t>.</w:t>
      </w:r>
    </w:p>
    <w:p w:rsidR="003E3EF5" w:rsidRPr="004033F0" w:rsidRDefault="003E3EF5" w:rsidP="00543071">
      <w:pPr>
        <w:rPr>
          <w:noProof/>
          <w:szCs w:val="22"/>
        </w:rPr>
      </w:pPr>
    </w:p>
    <w:p w:rsidR="00543071" w:rsidRPr="004033F0" w:rsidRDefault="00543071" w:rsidP="00543071">
      <w:pPr>
        <w:rPr>
          <w:noProof/>
          <w:szCs w:val="22"/>
        </w:rPr>
      </w:pPr>
      <w:r w:rsidRPr="004033F0">
        <w:rPr>
          <w:noProof/>
          <w:szCs w:val="22"/>
        </w:rPr>
        <w:t xml:space="preserve">Ef þú ert barnshafandi eða grunar að þú sért barnshafandi skaltu láta lækninn eða lyfjafræðing vita áður en þú tekur </w:t>
      </w:r>
      <w:r w:rsidR="009231E1" w:rsidRPr="004033F0">
        <w:rPr>
          <w:noProof/>
          <w:szCs w:val="22"/>
        </w:rPr>
        <w:t>Iscover</w:t>
      </w:r>
      <w:r w:rsidRPr="004033F0">
        <w:rPr>
          <w:noProof/>
          <w:szCs w:val="22"/>
        </w:rPr>
        <w:t xml:space="preserve">. Ef þú verður barnshafandi á meðan þú tekur </w:t>
      </w:r>
      <w:r w:rsidR="009231E1" w:rsidRPr="004033F0">
        <w:rPr>
          <w:noProof/>
          <w:szCs w:val="22"/>
        </w:rPr>
        <w:t>Iscover</w:t>
      </w:r>
      <w:r w:rsidRPr="004033F0">
        <w:rPr>
          <w:noProof/>
          <w:szCs w:val="22"/>
        </w:rPr>
        <w:t xml:space="preserve"> skaltu tafarlaust ráðfæra þig við lækninn </w:t>
      </w:r>
      <w:r w:rsidR="00E3043D" w:rsidRPr="004033F0">
        <w:rPr>
          <w:noProof/>
          <w:szCs w:val="22"/>
        </w:rPr>
        <w:t xml:space="preserve">því það </w:t>
      </w:r>
      <w:r w:rsidRPr="004033F0">
        <w:rPr>
          <w:noProof/>
          <w:szCs w:val="22"/>
        </w:rPr>
        <w:t xml:space="preserve">er </w:t>
      </w:r>
      <w:r w:rsidR="00E3043D" w:rsidRPr="004033F0">
        <w:rPr>
          <w:noProof/>
          <w:szCs w:val="22"/>
        </w:rPr>
        <w:t xml:space="preserve">ekki ráðlegt að taka inn </w:t>
      </w:r>
      <w:r w:rsidRPr="004033F0">
        <w:rPr>
          <w:noProof/>
          <w:szCs w:val="22"/>
        </w:rPr>
        <w:t>klópídrógrel</w:t>
      </w:r>
      <w:r w:rsidR="00E3043D" w:rsidRPr="004033F0">
        <w:rPr>
          <w:noProof/>
          <w:szCs w:val="22"/>
        </w:rPr>
        <w:t xml:space="preserve"> á meðgöngu</w:t>
      </w:r>
      <w:r w:rsidRPr="004033F0">
        <w:rPr>
          <w:noProof/>
          <w:szCs w:val="22"/>
        </w:rPr>
        <w:t>.</w:t>
      </w:r>
    </w:p>
    <w:p w:rsidR="00543071" w:rsidRPr="004033F0" w:rsidRDefault="00543071" w:rsidP="00543071">
      <w:pPr>
        <w:rPr>
          <w:b/>
          <w:noProof/>
          <w:szCs w:val="22"/>
        </w:rPr>
      </w:pPr>
    </w:p>
    <w:p w:rsidR="007042CA" w:rsidRPr="004033F0" w:rsidRDefault="007042CA" w:rsidP="007042CA">
      <w:pPr>
        <w:rPr>
          <w:szCs w:val="22"/>
        </w:rPr>
      </w:pPr>
      <w:r w:rsidRPr="004033F0">
        <w:rPr>
          <w:szCs w:val="22"/>
        </w:rPr>
        <w:t>Konur sem hafa barn á brjósti mega ekki nota lyfið.</w:t>
      </w:r>
    </w:p>
    <w:p w:rsidR="007042CA" w:rsidRPr="004033F0" w:rsidRDefault="007042CA" w:rsidP="007042CA">
      <w:pPr>
        <w:rPr>
          <w:szCs w:val="22"/>
        </w:rPr>
      </w:pPr>
      <w:r w:rsidRPr="004033F0">
        <w:rPr>
          <w:szCs w:val="22"/>
        </w:rPr>
        <w:t>Ef þú ert með barn á brjósti eða áformar að hafa barn á brjósti skaltu ræða við lækninn áður en þú byrjar að nota lyfið.</w:t>
      </w:r>
    </w:p>
    <w:p w:rsidR="00543071" w:rsidRPr="004033F0" w:rsidRDefault="00543071" w:rsidP="00543071">
      <w:pPr>
        <w:rPr>
          <w:noProof/>
          <w:szCs w:val="22"/>
        </w:rPr>
      </w:pPr>
    </w:p>
    <w:p w:rsidR="00543071" w:rsidRPr="004033F0" w:rsidRDefault="00543071" w:rsidP="00543071">
      <w:pPr>
        <w:rPr>
          <w:noProof/>
          <w:szCs w:val="22"/>
        </w:rPr>
      </w:pPr>
      <w:r w:rsidRPr="004033F0">
        <w:rPr>
          <w:noProof/>
          <w:szCs w:val="22"/>
        </w:rPr>
        <w:t>Leitið ráða hjá lækninum eða lyfjafræðingi áður en lyf eru notuð.</w:t>
      </w:r>
    </w:p>
    <w:p w:rsidR="00543071" w:rsidRPr="004033F0" w:rsidRDefault="00543071" w:rsidP="00543071">
      <w:pPr>
        <w:rPr>
          <w:b/>
          <w:noProof/>
          <w:szCs w:val="22"/>
        </w:rPr>
      </w:pPr>
    </w:p>
    <w:p w:rsidR="00543071" w:rsidRPr="004033F0" w:rsidRDefault="00543071" w:rsidP="00543071">
      <w:pPr>
        <w:rPr>
          <w:b/>
          <w:noProof/>
          <w:szCs w:val="22"/>
        </w:rPr>
      </w:pPr>
      <w:r w:rsidRPr="004033F0">
        <w:rPr>
          <w:b/>
          <w:noProof/>
          <w:szCs w:val="22"/>
        </w:rPr>
        <w:t>Akstur og notkun véla</w:t>
      </w:r>
    </w:p>
    <w:p w:rsidR="00543071" w:rsidRPr="004033F0" w:rsidRDefault="00543071" w:rsidP="00543071">
      <w:pPr>
        <w:rPr>
          <w:noProof/>
          <w:szCs w:val="22"/>
        </w:rPr>
      </w:pPr>
      <w:r w:rsidRPr="004033F0">
        <w:rPr>
          <w:noProof/>
          <w:szCs w:val="22"/>
        </w:rPr>
        <w:t xml:space="preserve">Ólíklegt er að </w:t>
      </w:r>
      <w:r w:rsidR="009231E1" w:rsidRPr="004033F0">
        <w:rPr>
          <w:noProof/>
          <w:szCs w:val="22"/>
        </w:rPr>
        <w:t>Iscover</w:t>
      </w:r>
      <w:r w:rsidRPr="004033F0">
        <w:rPr>
          <w:noProof/>
          <w:szCs w:val="22"/>
        </w:rPr>
        <w:t xml:space="preserve"> hafi áhrif á hæfni þína til þess að aka bifreið eða stjórna vélknúnum tækjum.</w:t>
      </w:r>
    </w:p>
    <w:p w:rsidR="00543071" w:rsidRPr="004033F0" w:rsidRDefault="00543071" w:rsidP="00543071">
      <w:pPr>
        <w:rPr>
          <w:b/>
          <w:noProof/>
          <w:szCs w:val="22"/>
        </w:rPr>
      </w:pPr>
    </w:p>
    <w:p w:rsidR="0079767E" w:rsidRPr="008D3A5C" w:rsidRDefault="009231E1" w:rsidP="00BA78A8">
      <w:pPr>
        <w:rPr>
          <w:b/>
          <w:noProof/>
          <w:szCs w:val="22"/>
        </w:rPr>
      </w:pPr>
      <w:r w:rsidRPr="0079767E">
        <w:rPr>
          <w:b/>
          <w:noProof/>
          <w:szCs w:val="22"/>
        </w:rPr>
        <w:t>Iscover</w:t>
      </w:r>
      <w:r w:rsidR="0079767E" w:rsidRPr="0079767E">
        <w:rPr>
          <w:b/>
          <w:noProof/>
          <w:szCs w:val="22"/>
        </w:rPr>
        <w:t xml:space="preserve"> </w:t>
      </w:r>
      <w:r w:rsidR="00543071" w:rsidRPr="008D3A5C">
        <w:rPr>
          <w:b/>
          <w:noProof/>
          <w:szCs w:val="22"/>
        </w:rPr>
        <w:t>inniheldur mjólkursykur.</w:t>
      </w:r>
    </w:p>
    <w:p w:rsidR="00BA78A8" w:rsidRPr="004033F0" w:rsidRDefault="00BA78A8" w:rsidP="00BA78A8">
      <w:pPr>
        <w:rPr>
          <w:szCs w:val="22"/>
        </w:rPr>
      </w:pPr>
      <w:r w:rsidRPr="004033F0">
        <w:rPr>
          <w:szCs w:val="22"/>
        </w:rPr>
        <w:t xml:space="preserve">Ef óþol fyrir sykrum (t.d </w:t>
      </w:r>
      <w:r w:rsidR="004F1F46">
        <w:rPr>
          <w:szCs w:val="22"/>
        </w:rPr>
        <w:t>mjólkursyk</w:t>
      </w:r>
      <w:r w:rsidR="0079767E">
        <w:rPr>
          <w:szCs w:val="22"/>
        </w:rPr>
        <w:t>r</w:t>
      </w:r>
      <w:r w:rsidR="004F1F46">
        <w:rPr>
          <w:szCs w:val="22"/>
        </w:rPr>
        <w:t>i</w:t>
      </w:r>
      <w:r w:rsidRPr="004033F0">
        <w:rPr>
          <w:szCs w:val="22"/>
        </w:rPr>
        <w:t>) hefur verið staðfest skal hafa samband við lækni áður en lyfið er tekið inn.</w:t>
      </w:r>
    </w:p>
    <w:p w:rsidR="00543071" w:rsidRPr="004033F0" w:rsidRDefault="00543071" w:rsidP="00543071">
      <w:pPr>
        <w:rPr>
          <w:noProof/>
          <w:szCs w:val="22"/>
        </w:rPr>
      </w:pPr>
    </w:p>
    <w:p w:rsidR="0079767E" w:rsidRPr="008D3A5C" w:rsidRDefault="0047737B" w:rsidP="00543071">
      <w:pPr>
        <w:rPr>
          <w:b/>
          <w:noProof/>
          <w:szCs w:val="22"/>
        </w:rPr>
      </w:pPr>
      <w:r w:rsidRPr="008D3A5C">
        <w:rPr>
          <w:b/>
          <w:szCs w:val="22"/>
        </w:rPr>
        <w:t>Iscover</w:t>
      </w:r>
      <w:r w:rsidR="00BA78A8" w:rsidRPr="008D3A5C">
        <w:rPr>
          <w:b/>
          <w:noProof/>
          <w:szCs w:val="22"/>
        </w:rPr>
        <w:t xml:space="preserve"> inniheldur herta laxerolíu</w:t>
      </w:r>
    </w:p>
    <w:p w:rsidR="00543071" w:rsidRPr="004033F0" w:rsidRDefault="0079767E" w:rsidP="00543071">
      <w:pPr>
        <w:rPr>
          <w:noProof/>
          <w:szCs w:val="22"/>
        </w:rPr>
      </w:pPr>
      <w:r>
        <w:rPr>
          <w:noProof/>
          <w:szCs w:val="22"/>
        </w:rPr>
        <w:t>Þetta</w:t>
      </w:r>
      <w:r w:rsidR="00BA78A8" w:rsidRPr="004033F0">
        <w:rPr>
          <w:noProof/>
          <w:szCs w:val="22"/>
        </w:rPr>
        <w:t xml:space="preserve"> </w:t>
      </w:r>
      <w:r w:rsidR="00543071" w:rsidRPr="004033F0">
        <w:rPr>
          <w:noProof/>
          <w:szCs w:val="22"/>
        </w:rPr>
        <w:t>getur valdið óþægindum í maga eða niðurgangi.</w:t>
      </w:r>
    </w:p>
    <w:p w:rsidR="00543071" w:rsidRPr="004033F0" w:rsidRDefault="00543071" w:rsidP="00543071">
      <w:pPr>
        <w:ind w:left="567" w:right="-2" w:hanging="567"/>
        <w:jc w:val="both"/>
        <w:rPr>
          <w:noProof/>
          <w:szCs w:val="22"/>
        </w:rPr>
      </w:pPr>
    </w:p>
    <w:p w:rsidR="00543071" w:rsidRPr="004033F0" w:rsidRDefault="00543071" w:rsidP="00543071">
      <w:pPr>
        <w:ind w:left="567" w:right="-2" w:hanging="567"/>
        <w:jc w:val="both"/>
        <w:rPr>
          <w:noProof/>
          <w:szCs w:val="22"/>
        </w:rPr>
      </w:pPr>
    </w:p>
    <w:p w:rsidR="00543071" w:rsidRPr="004033F0" w:rsidRDefault="00543071" w:rsidP="00543071">
      <w:pPr>
        <w:ind w:left="567" w:right="-2" w:hanging="567"/>
        <w:jc w:val="both"/>
        <w:rPr>
          <w:noProof/>
          <w:szCs w:val="22"/>
        </w:rPr>
      </w:pPr>
      <w:r w:rsidRPr="004033F0">
        <w:rPr>
          <w:b/>
          <w:noProof/>
          <w:szCs w:val="22"/>
        </w:rPr>
        <w:t>3.</w:t>
      </w:r>
      <w:r w:rsidRPr="004033F0">
        <w:rPr>
          <w:b/>
          <w:noProof/>
          <w:szCs w:val="22"/>
        </w:rPr>
        <w:tab/>
      </w:r>
      <w:r w:rsidR="0079767E" w:rsidRPr="004033F0">
        <w:rPr>
          <w:b/>
          <w:noProof/>
          <w:szCs w:val="22"/>
        </w:rPr>
        <w:t>H</w:t>
      </w:r>
      <w:r w:rsidR="0079767E">
        <w:rPr>
          <w:b/>
          <w:noProof/>
          <w:szCs w:val="22"/>
        </w:rPr>
        <w:t>vernig nota á I</w:t>
      </w:r>
      <w:r w:rsidR="0079767E" w:rsidRPr="004033F0">
        <w:rPr>
          <w:b/>
          <w:noProof/>
          <w:szCs w:val="22"/>
        </w:rPr>
        <w:t>scover</w:t>
      </w:r>
    </w:p>
    <w:p w:rsidR="00543071" w:rsidRPr="004033F0" w:rsidRDefault="00543071" w:rsidP="00543071">
      <w:pPr>
        <w:ind w:right="-2"/>
        <w:jc w:val="both"/>
        <w:rPr>
          <w:noProof/>
          <w:szCs w:val="22"/>
        </w:rPr>
      </w:pPr>
    </w:p>
    <w:p w:rsidR="00543071" w:rsidRPr="004033F0" w:rsidRDefault="0079767E" w:rsidP="00543071">
      <w:pPr>
        <w:rPr>
          <w:noProof/>
          <w:szCs w:val="22"/>
        </w:rPr>
      </w:pPr>
      <w:r>
        <w:rPr>
          <w:szCs w:val="22"/>
        </w:rPr>
        <w:t xml:space="preserve">Notið </w:t>
      </w:r>
      <w:r>
        <w:rPr>
          <w:noProof/>
          <w:szCs w:val="22"/>
        </w:rPr>
        <w:t>lyfið</w:t>
      </w:r>
      <w:r>
        <w:rPr>
          <w:szCs w:val="22"/>
        </w:rPr>
        <w:t xml:space="preserve"> alltaf eins og læknirinn eða lyfjafræðingur hefur sagt til um. Ef ekki er ljóst hvernig nota á lyfið skal leita upplýsinga hjá lækninum eða lyfjafræðingi.</w:t>
      </w:r>
    </w:p>
    <w:p w:rsidR="008B73A0" w:rsidRDefault="008B73A0" w:rsidP="008B73A0">
      <w:pPr>
        <w:rPr>
          <w:szCs w:val="22"/>
        </w:rPr>
      </w:pPr>
    </w:p>
    <w:p w:rsidR="008B73A0" w:rsidRDefault="008B73A0" w:rsidP="008B73A0">
      <w:pPr>
        <w:rPr>
          <w:szCs w:val="22"/>
        </w:rPr>
      </w:pPr>
      <w:r w:rsidRPr="0049407C">
        <w:rPr>
          <w:noProof/>
          <w:szCs w:val="22"/>
        </w:rPr>
        <w:t>Ráðlagður</w:t>
      </w:r>
      <w:r>
        <w:rPr>
          <w:szCs w:val="22"/>
        </w:rPr>
        <w:t xml:space="preserve"> skammtur, einnig fyrir </w:t>
      </w:r>
      <w:r>
        <w:t>sjúklinga</w:t>
      </w:r>
      <w:r w:rsidRPr="00942C5D">
        <w:t xml:space="preserve"> með gáttatif</w:t>
      </w:r>
      <w:r>
        <w:rPr>
          <w:szCs w:val="22"/>
        </w:rPr>
        <w:t xml:space="preserve"> (óreglulegur hjartsláttur), er ein 75 mg tafla af Iscover á sólarhring, til inntöku með eða án matar, á sama tíma dag hvern.</w:t>
      </w:r>
    </w:p>
    <w:p w:rsidR="00543071" w:rsidRPr="004033F0" w:rsidRDefault="00543071" w:rsidP="00543071">
      <w:pPr>
        <w:rPr>
          <w:noProof/>
          <w:szCs w:val="22"/>
        </w:rPr>
      </w:pPr>
    </w:p>
    <w:p w:rsidR="00543071" w:rsidRPr="004033F0" w:rsidRDefault="00543071" w:rsidP="00543071">
      <w:pPr>
        <w:rPr>
          <w:noProof/>
          <w:szCs w:val="22"/>
        </w:rPr>
      </w:pPr>
      <w:r w:rsidRPr="004033F0">
        <w:rPr>
          <w:noProof/>
          <w:szCs w:val="22"/>
        </w:rPr>
        <w:t xml:space="preserve">Ef þú hefur fundið fyrir verulegum verki fyrir brjósti </w:t>
      </w:r>
      <w:r w:rsidR="00647F00" w:rsidRPr="004033F0">
        <w:rPr>
          <w:szCs w:val="22"/>
        </w:rPr>
        <w:t>(</w:t>
      </w:r>
      <w:r w:rsidR="00962C7E" w:rsidRPr="004033F0">
        <w:rPr>
          <w:szCs w:val="22"/>
        </w:rPr>
        <w:t>hvikul</w:t>
      </w:r>
      <w:r w:rsidR="00647F00" w:rsidRPr="004033F0">
        <w:rPr>
          <w:szCs w:val="22"/>
        </w:rPr>
        <w:t xml:space="preserve"> hjartaöng eða hjartaáfall) </w:t>
      </w:r>
      <w:r w:rsidRPr="004033F0">
        <w:rPr>
          <w:noProof/>
          <w:szCs w:val="22"/>
        </w:rPr>
        <w:t xml:space="preserve">getur verið að læknirinn gefi þér 300 mg af </w:t>
      </w:r>
      <w:r w:rsidR="009231E1" w:rsidRPr="004033F0">
        <w:rPr>
          <w:noProof/>
          <w:szCs w:val="22"/>
        </w:rPr>
        <w:t>Iscover</w:t>
      </w:r>
      <w:r w:rsidRPr="004033F0">
        <w:rPr>
          <w:noProof/>
          <w:szCs w:val="22"/>
        </w:rPr>
        <w:t xml:space="preserve"> (eina 300 mg töflu eða fjórar 75 mg töflur) í eitt skipti við upphaf meðferðar. Eftir það er </w:t>
      </w:r>
      <w:r w:rsidR="00676568">
        <w:rPr>
          <w:szCs w:val="22"/>
        </w:rPr>
        <w:t>ráðlagður</w:t>
      </w:r>
      <w:r w:rsidRPr="004033F0">
        <w:rPr>
          <w:noProof/>
          <w:szCs w:val="22"/>
        </w:rPr>
        <w:t xml:space="preserve"> skammtur ein 75 mg tafla af </w:t>
      </w:r>
      <w:r w:rsidR="009231E1" w:rsidRPr="004033F0">
        <w:rPr>
          <w:noProof/>
          <w:szCs w:val="22"/>
        </w:rPr>
        <w:t>Iscover</w:t>
      </w:r>
      <w:r w:rsidRPr="004033F0">
        <w:rPr>
          <w:noProof/>
          <w:szCs w:val="22"/>
        </w:rPr>
        <w:t xml:space="preserve"> á sólarhring </w:t>
      </w:r>
      <w:r w:rsidR="008B73A0">
        <w:rPr>
          <w:szCs w:val="22"/>
        </w:rPr>
        <w:t>eins og lýst er hér að framan.</w:t>
      </w:r>
    </w:p>
    <w:p w:rsidR="00D2693A" w:rsidRDefault="00D2693A" w:rsidP="00D2693A">
      <w:pPr>
        <w:rPr>
          <w:szCs w:val="22"/>
        </w:rPr>
      </w:pPr>
    </w:p>
    <w:p w:rsidR="00D2693A" w:rsidRPr="004359C7" w:rsidRDefault="00D2693A" w:rsidP="00D2693A">
      <w:pPr>
        <w:rPr>
          <w:szCs w:val="22"/>
        </w:rPr>
      </w:pPr>
      <w:r>
        <w:rPr>
          <w:szCs w:val="22"/>
        </w:rPr>
        <w:t>Ef þú hefur fengið einkenni</w:t>
      </w:r>
      <w:r w:rsidRPr="00627287">
        <w:rPr>
          <w:szCs w:val="22"/>
        </w:rPr>
        <w:t xml:space="preserve"> </w:t>
      </w:r>
      <w:r>
        <w:rPr>
          <w:szCs w:val="22"/>
        </w:rPr>
        <w:t>heilablóðfalls</w:t>
      </w:r>
      <w:r w:rsidRPr="00627287">
        <w:rPr>
          <w:szCs w:val="22"/>
        </w:rPr>
        <w:t xml:space="preserve"> </w:t>
      </w:r>
      <w:r>
        <w:rPr>
          <w:szCs w:val="22"/>
        </w:rPr>
        <w:t>sem hverfa á skömmum tíma</w:t>
      </w:r>
      <w:r w:rsidRPr="00627287">
        <w:rPr>
          <w:szCs w:val="22"/>
        </w:rPr>
        <w:t xml:space="preserve"> (</w:t>
      </w:r>
      <w:r>
        <w:rPr>
          <w:szCs w:val="22"/>
        </w:rPr>
        <w:t>einnig þekkt sem</w:t>
      </w:r>
      <w:r w:rsidRPr="00627287">
        <w:rPr>
          <w:szCs w:val="22"/>
        </w:rPr>
        <w:t xml:space="preserve"> </w:t>
      </w:r>
      <w:r>
        <w:rPr>
          <w:szCs w:val="22"/>
        </w:rPr>
        <w:t>skammvinnt blóðþurrðarkast</w:t>
      </w:r>
      <w:r w:rsidRPr="00627287">
        <w:rPr>
          <w:szCs w:val="22"/>
        </w:rPr>
        <w:t xml:space="preserve">) </w:t>
      </w:r>
      <w:r>
        <w:rPr>
          <w:szCs w:val="22"/>
        </w:rPr>
        <w:t>eða</w:t>
      </w:r>
      <w:r w:rsidRPr="00627287">
        <w:rPr>
          <w:szCs w:val="22"/>
        </w:rPr>
        <w:t xml:space="preserve"> </w:t>
      </w:r>
      <w:r>
        <w:rPr>
          <w:szCs w:val="22"/>
        </w:rPr>
        <w:t>vægt heilablóðfall, gæti læknirinn gefið þér</w:t>
      </w:r>
      <w:r w:rsidRPr="00627287">
        <w:rPr>
          <w:szCs w:val="22"/>
        </w:rPr>
        <w:t xml:space="preserve"> 300</w:t>
      </w:r>
      <w:r>
        <w:rPr>
          <w:szCs w:val="22"/>
        </w:rPr>
        <w:t> </w:t>
      </w:r>
      <w:r w:rsidRPr="00627287">
        <w:rPr>
          <w:szCs w:val="22"/>
        </w:rPr>
        <w:t xml:space="preserve">mg </w:t>
      </w:r>
      <w:r>
        <w:rPr>
          <w:szCs w:val="22"/>
        </w:rPr>
        <w:t>a</w:t>
      </w:r>
      <w:r w:rsidRPr="00627287">
        <w:rPr>
          <w:szCs w:val="22"/>
        </w:rPr>
        <w:t xml:space="preserve">f </w:t>
      </w:r>
      <w:r w:rsidR="00616816">
        <w:rPr>
          <w:szCs w:val="22"/>
        </w:rPr>
        <w:t>Iscover</w:t>
      </w:r>
      <w:r w:rsidR="00616816" w:rsidRPr="00627287">
        <w:rPr>
          <w:szCs w:val="22"/>
        </w:rPr>
        <w:t xml:space="preserve"> </w:t>
      </w:r>
      <w:r w:rsidRPr="00627287">
        <w:rPr>
          <w:szCs w:val="22"/>
        </w:rPr>
        <w:t>(</w:t>
      </w:r>
      <w:r>
        <w:rPr>
          <w:szCs w:val="22"/>
        </w:rPr>
        <w:t xml:space="preserve">eina </w:t>
      </w:r>
      <w:r w:rsidRPr="00627287">
        <w:rPr>
          <w:szCs w:val="22"/>
        </w:rPr>
        <w:t>300</w:t>
      </w:r>
      <w:r>
        <w:rPr>
          <w:szCs w:val="22"/>
        </w:rPr>
        <w:t> </w:t>
      </w:r>
      <w:r w:rsidRPr="00627287">
        <w:rPr>
          <w:szCs w:val="22"/>
        </w:rPr>
        <w:t>mg</w:t>
      </w:r>
      <w:r>
        <w:rPr>
          <w:szCs w:val="22"/>
        </w:rPr>
        <w:t xml:space="preserve"> töflu</w:t>
      </w:r>
      <w:r w:rsidRPr="00627287">
        <w:rPr>
          <w:szCs w:val="22"/>
        </w:rPr>
        <w:t xml:space="preserve"> </w:t>
      </w:r>
      <w:r>
        <w:rPr>
          <w:szCs w:val="22"/>
        </w:rPr>
        <w:t>eða</w:t>
      </w:r>
      <w:r w:rsidRPr="00627287">
        <w:rPr>
          <w:szCs w:val="22"/>
        </w:rPr>
        <w:t xml:space="preserve"> </w:t>
      </w:r>
      <w:r>
        <w:rPr>
          <w:szCs w:val="22"/>
        </w:rPr>
        <w:t>fjórar</w:t>
      </w:r>
      <w:r w:rsidRPr="00627287">
        <w:rPr>
          <w:szCs w:val="22"/>
        </w:rPr>
        <w:t xml:space="preserve"> 75</w:t>
      </w:r>
      <w:r>
        <w:rPr>
          <w:szCs w:val="22"/>
        </w:rPr>
        <w:t> </w:t>
      </w:r>
      <w:r w:rsidRPr="00627287">
        <w:rPr>
          <w:szCs w:val="22"/>
        </w:rPr>
        <w:t>mg</w:t>
      </w:r>
      <w:r>
        <w:rPr>
          <w:szCs w:val="22"/>
        </w:rPr>
        <w:t xml:space="preserve"> töflur</w:t>
      </w:r>
      <w:r w:rsidRPr="00627287">
        <w:rPr>
          <w:szCs w:val="22"/>
        </w:rPr>
        <w:t xml:space="preserve">) </w:t>
      </w:r>
      <w:r>
        <w:rPr>
          <w:szCs w:val="22"/>
        </w:rPr>
        <w:t>einu sinni í byrjun meðferðar</w:t>
      </w:r>
      <w:r w:rsidRPr="00627287">
        <w:rPr>
          <w:szCs w:val="22"/>
        </w:rPr>
        <w:t xml:space="preserve">. </w:t>
      </w:r>
      <w:r>
        <w:rPr>
          <w:szCs w:val="22"/>
        </w:rPr>
        <w:t>Eftir það er ráðlagður skammtur</w:t>
      </w:r>
      <w:r w:rsidRPr="00627287">
        <w:rPr>
          <w:szCs w:val="22"/>
        </w:rPr>
        <w:t xml:space="preserve"> </w:t>
      </w:r>
      <w:r>
        <w:rPr>
          <w:szCs w:val="22"/>
        </w:rPr>
        <w:t>ein</w:t>
      </w:r>
      <w:r w:rsidRPr="00627287">
        <w:rPr>
          <w:szCs w:val="22"/>
        </w:rPr>
        <w:t xml:space="preserve"> 75</w:t>
      </w:r>
      <w:r>
        <w:rPr>
          <w:szCs w:val="22"/>
        </w:rPr>
        <w:t> </w:t>
      </w:r>
      <w:r w:rsidRPr="00627287">
        <w:rPr>
          <w:szCs w:val="22"/>
        </w:rPr>
        <w:t>mg t</w:t>
      </w:r>
      <w:r>
        <w:rPr>
          <w:szCs w:val="22"/>
        </w:rPr>
        <w:t>afla</w:t>
      </w:r>
      <w:r w:rsidRPr="00627287">
        <w:rPr>
          <w:szCs w:val="22"/>
        </w:rPr>
        <w:t xml:space="preserve"> </w:t>
      </w:r>
      <w:r>
        <w:rPr>
          <w:szCs w:val="22"/>
        </w:rPr>
        <w:t>a</w:t>
      </w:r>
      <w:r w:rsidRPr="00627287">
        <w:rPr>
          <w:szCs w:val="22"/>
        </w:rPr>
        <w:t xml:space="preserve">f </w:t>
      </w:r>
      <w:r w:rsidR="00616816">
        <w:rPr>
          <w:szCs w:val="22"/>
        </w:rPr>
        <w:t>Iscover</w:t>
      </w:r>
      <w:r w:rsidRPr="00627287">
        <w:rPr>
          <w:szCs w:val="22"/>
        </w:rPr>
        <w:t xml:space="preserve"> </w:t>
      </w:r>
      <w:r>
        <w:rPr>
          <w:szCs w:val="22"/>
        </w:rPr>
        <w:t>á dag</w:t>
      </w:r>
      <w:r w:rsidRPr="00627287">
        <w:rPr>
          <w:szCs w:val="22"/>
        </w:rPr>
        <w:t xml:space="preserve"> </w:t>
      </w:r>
      <w:r>
        <w:rPr>
          <w:szCs w:val="22"/>
        </w:rPr>
        <w:t>eins og lýst er hér fyrir ofan</w:t>
      </w:r>
      <w:r w:rsidRPr="00627287">
        <w:rPr>
          <w:szCs w:val="22"/>
        </w:rPr>
        <w:t xml:space="preserve"> </w:t>
      </w:r>
      <w:r>
        <w:rPr>
          <w:szCs w:val="22"/>
        </w:rPr>
        <w:t>ásamt</w:t>
      </w:r>
      <w:r w:rsidRPr="00627287">
        <w:rPr>
          <w:szCs w:val="22"/>
        </w:rPr>
        <w:t xml:space="preserve"> </w:t>
      </w:r>
      <w:r>
        <w:rPr>
          <w:szCs w:val="22"/>
        </w:rPr>
        <w:t>acetýlsalicýlsýru</w:t>
      </w:r>
      <w:r w:rsidRPr="00627287">
        <w:rPr>
          <w:szCs w:val="22"/>
        </w:rPr>
        <w:t xml:space="preserve"> </w:t>
      </w:r>
      <w:r>
        <w:rPr>
          <w:szCs w:val="22"/>
        </w:rPr>
        <w:t>í</w:t>
      </w:r>
      <w:r w:rsidRPr="00627287">
        <w:rPr>
          <w:szCs w:val="22"/>
        </w:rPr>
        <w:t xml:space="preserve"> 3</w:t>
      </w:r>
      <w:r>
        <w:rPr>
          <w:szCs w:val="22"/>
        </w:rPr>
        <w:t> vikur</w:t>
      </w:r>
      <w:r w:rsidRPr="00627287">
        <w:rPr>
          <w:szCs w:val="22"/>
        </w:rPr>
        <w:t xml:space="preserve">. </w:t>
      </w:r>
      <w:r>
        <w:rPr>
          <w:szCs w:val="22"/>
        </w:rPr>
        <w:t>Eftir það ávísar læknirinn annaðhvort</w:t>
      </w:r>
      <w:r w:rsidRPr="00627287">
        <w:rPr>
          <w:szCs w:val="22"/>
        </w:rPr>
        <w:t xml:space="preserve"> </w:t>
      </w:r>
      <w:r w:rsidR="00616816">
        <w:rPr>
          <w:szCs w:val="22"/>
        </w:rPr>
        <w:t>Iscover</w:t>
      </w:r>
      <w:r w:rsidRPr="00627287">
        <w:rPr>
          <w:szCs w:val="22"/>
        </w:rPr>
        <w:t xml:space="preserve"> </w:t>
      </w:r>
      <w:r>
        <w:rPr>
          <w:szCs w:val="22"/>
        </w:rPr>
        <w:t>eingöngu</w:t>
      </w:r>
      <w:r w:rsidRPr="00627287">
        <w:rPr>
          <w:szCs w:val="22"/>
        </w:rPr>
        <w:t xml:space="preserve"> </w:t>
      </w:r>
      <w:r>
        <w:rPr>
          <w:szCs w:val="22"/>
        </w:rPr>
        <w:t>eða</w:t>
      </w:r>
      <w:r w:rsidRPr="00627287">
        <w:rPr>
          <w:szCs w:val="22"/>
        </w:rPr>
        <w:t xml:space="preserve"> </w:t>
      </w:r>
      <w:r>
        <w:rPr>
          <w:szCs w:val="22"/>
        </w:rPr>
        <w:t>acetýlsalicýlsýru</w:t>
      </w:r>
      <w:r w:rsidRPr="00627287">
        <w:rPr>
          <w:szCs w:val="22"/>
        </w:rPr>
        <w:t xml:space="preserve"> </w:t>
      </w:r>
      <w:r>
        <w:rPr>
          <w:szCs w:val="22"/>
        </w:rPr>
        <w:t>eingöngu</w:t>
      </w:r>
      <w:r w:rsidRPr="00627287">
        <w:rPr>
          <w:szCs w:val="22"/>
        </w:rPr>
        <w:t>.</w:t>
      </w:r>
    </w:p>
    <w:p w:rsidR="00543071" w:rsidRPr="004033F0" w:rsidRDefault="00543071" w:rsidP="00543071">
      <w:pPr>
        <w:rPr>
          <w:noProof/>
          <w:szCs w:val="22"/>
        </w:rPr>
      </w:pPr>
    </w:p>
    <w:p w:rsidR="00543071" w:rsidRPr="004033F0" w:rsidRDefault="00543071" w:rsidP="00543071">
      <w:pPr>
        <w:rPr>
          <w:noProof/>
          <w:szCs w:val="22"/>
        </w:rPr>
      </w:pPr>
      <w:r w:rsidRPr="004033F0">
        <w:rPr>
          <w:noProof/>
          <w:szCs w:val="22"/>
        </w:rPr>
        <w:t xml:space="preserve">Þú skalt taka </w:t>
      </w:r>
      <w:r w:rsidR="009231E1" w:rsidRPr="004033F0">
        <w:rPr>
          <w:noProof/>
          <w:szCs w:val="22"/>
        </w:rPr>
        <w:t>Iscover</w:t>
      </w:r>
      <w:r w:rsidRPr="004033F0">
        <w:rPr>
          <w:noProof/>
          <w:szCs w:val="22"/>
        </w:rPr>
        <w:t xml:space="preserve"> meðan læknirinn heldur áfram að ávísa því.</w:t>
      </w:r>
    </w:p>
    <w:p w:rsidR="00543071" w:rsidRPr="004033F0" w:rsidRDefault="00543071" w:rsidP="00543071">
      <w:pPr>
        <w:rPr>
          <w:noProof/>
          <w:szCs w:val="22"/>
        </w:rPr>
      </w:pPr>
    </w:p>
    <w:p w:rsidR="00543071" w:rsidRPr="004033F0" w:rsidRDefault="00543071" w:rsidP="00543071">
      <w:pPr>
        <w:rPr>
          <w:noProof/>
          <w:szCs w:val="22"/>
        </w:rPr>
      </w:pPr>
      <w:r w:rsidRPr="004033F0">
        <w:rPr>
          <w:b/>
          <w:noProof/>
          <w:szCs w:val="22"/>
        </w:rPr>
        <w:t xml:space="preserve">Ef </w:t>
      </w:r>
      <w:r w:rsidR="00676568">
        <w:rPr>
          <w:b/>
          <w:szCs w:val="22"/>
        </w:rPr>
        <w:t xml:space="preserve">tekinn er </w:t>
      </w:r>
      <w:r w:rsidRPr="004033F0">
        <w:rPr>
          <w:b/>
          <w:noProof/>
          <w:szCs w:val="22"/>
        </w:rPr>
        <w:t xml:space="preserve">stærri skammtur en mælt er fyrir um </w:t>
      </w:r>
    </w:p>
    <w:p w:rsidR="00543071" w:rsidRPr="004033F0" w:rsidRDefault="00543071" w:rsidP="00543071">
      <w:pPr>
        <w:rPr>
          <w:noProof/>
          <w:szCs w:val="22"/>
        </w:rPr>
      </w:pPr>
      <w:r w:rsidRPr="004033F0">
        <w:rPr>
          <w:noProof/>
          <w:szCs w:val="22"/>
        </w:rPr>
        <w:t>Hafðu samband við lækninn eða næsta sjúkrahús vegna aukinnar blæðingarhættu.</w:t>
      </w:r>
    </w:p>
    <w:p w:rsidR="00543071" w:rsidRPr="004033F0" w:rsidRDefault="00543071" w:rsidP="00543071">
      <w:pPr>
        <w:rPr>
          <w:noProof/>
          <w:szCs w:val="22"/>
        </w:rPr>
      </w:pPr>
    </w:p>
    <w:p w:rsidR="00543071" w:rsidRPr="004033F0" w:rsidRDefault="00543071" w:rsidP="00543071">
      <w:pPr>
        <w:rPr>
          <w:noProof/>
          <w:szCs w:val="22"/>
        </w:rPr>
      </w:pPr>
      <w:r w:rsidRPr="004033F0">
        <w:rPr>
          <w:noProof/>
          <w:szCs w:val="22"/>
        </w:rPr>
        <w:t>Leitið til læknisins eða lyfjafræðings ef þörf er á frekari upplýsingum um notkun lyfsins.</w:t>
      </w:r>
    </w:p>
    <w:p w:rsidR="00543071" w:rsidRPr="004033F0" w:rsidRDefault="00543071" w:rsidP="00543071">
      <w:pPr>
        <w:rPr>
          <w:noProof/>
          <w:szCs w:val="22"/>
        </w:rPr>
      </w:pPr>
    </w:p>
    <w:p w:rsidR="00543071" w:rsidRPr="004033F0" w:rsidRDefault="00543071" w:rsidP="00543071">
      <w:pPr>
        <w:rPr>
          <w:noProof/>
          <w:szCs w:val="22"/>
        </w:rPr>
      </w:pPr>
    </w:p>
    <w:p w:rsidR="00543071" w:rsidRPr="004033F0" w:rsidRDefault="00543071" w:rsidP="00885EE5">
      <w:pPr>
        <w:keepNext/>
        <w:rPr>
          <w:noProof/>
          <w:szCs w:val="22"/>
        </w:rPr>
      </w:pPr>
      <w:r w:rsidRPr="004033F0">
        <w:rPr>
          <w:b/>
          <w:noProof/>
          <w:szCs w:val="22"/>
        </w:rPr>
        <w:t>4.</w:t>
      </w:r>
      <w:r w:rsidRPr="004033F0">
        <w:rPr>
          <w:b/>
          <w:noProof/>
          <w:szCs w:val="22"/>
        </w:rPr>
        <w:tab/>
      </w:r>
      <w:r w:rsidR="00676568">
        <w:rPr>
          <w:b/>
          <w:szCs w:val="22"/>
        </w:rPr>
        <w:t>Hugsanlegar aukaverkanir</w:t>
      </w:r>
    </w:p>
    <w:p w:rsidR="00543071" w:rsidRPr="004033F0" w:rsidRDefault="00543071" w:rsidP="00885EE5">
      <w:pPr>
        <w:keepNext/>
        <w:rPr>
          <w:noProof/>
          <w:szCs w:val="22"/>
        </w:rPr>
      </w:pPr>
    </w:p>
    <w:p w:rsidR="00543071" w:rsidRPr="004033F0" w:rsidRDefault="00543071" w:rsidP="00543071">
      <w:pPr>
        <w:ind w:right="-29"/>
        <w:jc w:val="both"/>
        <w:rPr>
          <w:noProof/>
          <w:szCs w:val="22"/>
        </w:rPr>
      </w:pPr>
      <w:r w:rsidRPr="004033F0">
        <w:rPr>
          <w:noProof/>
          <w:szCs w:val="22"/>
        </w:rPr>
        <w:t xml:space="preserve">Eins og við á um öll lyf getur </w:t>
      </w:r>
      <w:r w:rsidR="0097521E">
        <w:rPr>
          <w:szCs w:val="22"/>
        </w:rPr>
        <w:t>þetta lyf</w:t>
      </w:r>
      <w:r w:rsidRPr="004033F0">
        <w:rPr>
          <w:noProof/>
          <w:szCs w:val="22"/>
        </w:rPr>
        <w:t xml:space="preserve"> valdið aukaverkunum</w:t>
      </w:r>
      <w:r w:rsidR="001A5A4D" w:rsidRPr="004033F0">
        <w:rPr>
          <w:noProof/>
          <w:szCs w:val="22"/>
        </w:rPr>
        <w:t xml:space="preserve"> en</w:t>
      </w:r>
      <w:r w:rsidRPr="004033F0">
        <w:rPr>
          <w:noProof/>
          <w:szCs w:val="22"/>
        </w:rPr>
        <w:t xml:space="preserve"> það gerist þó ekki hjá öllum.</w:t>
      </w:r>
    </w:p>
    <w:p w:rsidR="007042CA" w:rsidRPr="004033F0" w:rsidRDefault="007042CA" w:rsidP="00DD6729">
      <w:pPr>
        <w:widowControl w:val="0"/>
        <w:rPr>
          <w:b/>
          <w:szCs w:val="22"/>
        </w:rPr>
      </w:pPr>
    </w:p>
    <w:p w:rsidR="00DD6729" w:rsidRPr="004033F0" w:rsidRDefault="00DD6729" w:rsidP="00111DA3">
      <w:pPr>
        <w:keepNext/>
        <w:widowControl w:val="0"/>
        <w:rPr>
          <w:b/>
          <w:szCs w:val="22"/>
        </w:rPr>
      </w:pPr>
      <w:r w:rsidRPr="004033F0">
        <w:rPr>
          <w:b/>
          <w:szCs w:val="22"/>
        </w:rPr>
        <w:t>Hafðu tafarlaust samband við lækninn:</w:t>
      </w:r>
    </w:p>
    <w:p w:rsidR="00DD6729" w:rsidRPr="004033F0" w:rsidRDefault="00DD6729" w:rsidP="00DD6729">
      <w:pPr>
        <w:widowControl w:val="0"/>
        <w:ind w:left="714" w:hanging="357"/>
        <w:rPr>
          <w:noProof/>
          <w:szCs w:val="22"/>
        </w:rPr>
      </w:pPr>
      <w:r w:rsidRPr="004033F0">
        <w:rPr>
          <w:noProof/>
          <w:szCs w:val="22"/>
        </w:rPr>
        <w:t>-</w:t>
      </w:r>
      <w:r w:rsidRPr="004033F0">
        <w:rPr>
          <w:noProof/>
          <w:szCs w:val="22"/>
        </w:rPr>
        <w:tab/>
        <w:t xml:space="preserve">ef þú færð hita, merki um sýkingu eða verður mjög þróttlaus. Þetta gæti verið vegna þess að einstaka sinnum fækkar sumum </w:t>
      </w:r>
      <w:r w:rsidR="00BA78A8" w:rsidRPr="004033F0">
        <w:rPr>
          <w:noProof/>
          <w:szCs w:val="22"/>
        </w:rPr>
        <w:t>gerðum blóðkorna</w:t>
      </w:r>
    </w:p>
    <w:p w:rsidR="00DD6729" w:rsidRPr="004033F0" w:rsidRDefault="00DD6729" w:rsidP="00DD6729">
      <w:pPr>
        <w:widowControl w:val="0"/>
        <w:ind w:left="714" w:hanging="357"/>
        <w:rPr>
          <w:noProof/>
          <w:szCs w:val="22"/>
        </w:rPr>
      </w:pPr>
      <w:r w:rsidRPr="004033F0">
        <w:rPr>
          <w:noProof/>
          <w:szCs w:val="22"/>
        </w:rPr>
        <w:t>-</w:t>
      </w:r>
      <w:r w:rsidRPr="004033F0">
        <w:rPr>
          <w:noProof/>
          <w:szCs w:val="22"/>
        </w:rPr>
        <w:tab/>
        <w:t>ef þú færð einkenni lifrarkvilla svo sem ef húð og/eða augu gulna (gula), hvort sem það tengist blæðingu sem kemur fram undir húð sem rauðar doppur á stærð við títuprjónsodd og/eða ringlun eða ekki (sjá kafla</w:t>
      </w:r>
      <w:r w:rsidR="00BA78A8" w:rsidRPr="004033F0">
        <w:rPr>
          <w:noProof/>
          <w:szCs w:val="22"/>
        </w:rPr>
        <w:t> 2</w:t>
      </w:r>
      <w:r w:rsidRPr="004033F0">
        <w:rPr>
          <w:noProof/>
          <w:szCs w:val="22"/>
        </w:rPr>
        <w:t xml:space="preserve"> </w:t>
      </w:r>
      <w:r w:rsidR="00F97111" w:rsidRPr="00FA3181">
        <w:rPr>
          <w:szCs w:val="22"/>
        </w:rPr>
        <w:t>„</w:t>
      </w:r>
      <w:r w:rsidR="00F97111">
        <w:rPr>
          <w:noProof/>
          <w:szCs w:val="22"/>
        </w:rPr>
        <w:t>Varnaðarorð og varúðarreglur“</w:t>
      </w:r>
      <w:r w:rsidRPr="004033F0">
        <w:rPr>
          <w:b/>
          <w:noProof/>
          <w:szCs w:val="22"/>
        </w:rPr>
        <w:t>)</w:t>
      </w:r>
    </w:p>
    <w:p w:rsidR="00DD6729" w:rsidRPr="004033F0" w:rsidRDefault="00DD6729" w:rsidP="00DD6729">
      <w:pPr>
        <w:widowControl w:val="0"/>
        <w:ind w:left="714" w:hanging="357"/>
        <w:rPr>
          <w:szCs w:val="22"/>
        </w:rPr>
      </w:pPr>
      <w:r w:rsidRPr="004033F0">
        <w:rPr>
          <w:szCs w:val="22"/>
        </w:rPr>
        <w:tab/>
      </w:r>
      <w:r w:rsidR="00E32A3A" w:rsidRPr="004033F0">
        <w:rPr>
          <w:szCs w:val="22"/>
        </w:rPr>
        <w:t>e</w:t>
      </w:r>
      <w:r w:rsidRPr="004033F0">
        <w:rPr>
          <w:szCs w:val="22"/>
        </w:rPr>
        <w:t>f þú færð m</w:t>
      </w:r>
      <w:r w:rsidRPr="004033F0">
        <w:t>unnþrota</w:t>
      </w:r>
      <w:r w:rsidRPr="004033F0">
        <w:rPr>
          <w:szCs w:val="22"/>
        </w:rPr>
        <w:t xml:space="preserve"> eða einkenni frá húð</w:t>
      </w:r>
      <w:r w:rsidR="00BA78A8" w:rsidRPr="004033F0">
        <w:rPr>
          <w:szCs w:val="22"/>
        </w:rPr>
        <w:t>,</w:t>
      </w:r>
      <w:r w:rsidRPr="004033F0">
        <w:rPr>
          <w:szCs w:val="22"/>
        </w:rPr>
        <w:t xml:space="preserve"> svo sem útbrot og kláða eða blöðrur. Þetta geta verið merki um ofnæmisviðbrögð</w:t>
      </w:r>
      <w:r w:rsidR="00962C7E" w:rsidRPr="004033F0">
        <w:rPr>
          <w:szCs w:val="22"/>
        </w:rPr>
        <w:t>.</w:t>
      </w:r>
    </w:p>
    <w:p w:rsidR="00DD6729" w:rsidRPr="004033F0" w:rsidRDefault="00DD6729" w:rsidP="00DD6729">
      <w:pPr>
        <w:ind w:right="-29"/>
        <w:jc w:val="both"/>
        <w:rPr>
          <w:szCs w:val="22"/>
        </w:rPr>
      </w:pPr>
    </w:p>
    <w:p w:rsidR="00DD6729" w:rsidRPr="004033F0" w:rsidRDefault="00DD6729" w:rsidP="00DD6729">
      <w:pPr>
        <w:ind w:right="-29"/>
        <w:rPr>
          <w:b/>
          <w:szCs w:val="22"/>
        </w:rPr>
      </w:pPr>
      <w:r w:rsidRPr="004033F0">
        <w:rPr>
          <w:b/>
          <w:szCs w:val="22"/>
        </w:rPr>
        <w:t>Algengasta aukaverkunin</w:t>
      </w:r>
      <w:r w:rsidRPr="004033F0">
        <w:rPr>
          <w:szCs w:val="22"/>
        </w:rPr>
        <w:t xml:space="preserve"> </w:t>
      </w:r>
      <w:r w:rsidRPr="004033F0">
        <w:rPr>
          <w:b/>
          <w:szCs w:val="22"/>
        </w:rPr>
        <w:t xml:space="preserve">sem tilkynnt hefur verið um vegna </w:t>
      </w:r>
      <w:r w:rsidR="009231E1" w:rsidRPr="004033F0">
        <w:rPr>
          <w:b/>
          <w:szCs w:val="22"/>
        </w:rPr>
        <w:t>Iscover</w:t>
      </w:r>
      <w:r w:rsidRPr="004033F0">
        <w:rPr>
          <w:b/>
          <w:szCs w:val="22"/>
        </w:rPr>
        <w:t xml:space="preserve"> er blæðingar.</w:t>
      </w:r>
    </w:p>
    <w:p w:rsidR="00DD6729" w:rsidRPr="004033F0" w:rsidRDefault="00DD6729" w:rsidP="00DD6729">
      <w:pPr>
        <w:ind w:right="-29"/>
        <w:rPr>
          <w:szCs w:val="22"/>
        </w:rPr>
      </w:pPr>
      <w:r w:rsidRPr="004033F0">
        <w:rPr>
          <w:szCs w:val="22"/>
        </w:rPr>
        <w:t>Blæðingar geta komið fyrir sem blæðing í maga eða þörmum, mar, margúlar (óvenjulegar blæðingar eða marblettir undir húðinni), blóðnasir, blóð í þvagi. Í stöku tilvikum hefur einnig verið tilkynnt um blæðingu í auga, höfði, í lungum eða liðum.</w:t>
      </w:r>
    </w:p>
    <w:p w:rsidR="00DD6729" w:rsidRPr="004033F0" w:rsidRDefault="00DD6729" w:rsidP="00DD6729">
      <w:pPr>
        <w:widowControl w:val="0"/>
        <w:rPr>
          <w:b/>
          <w:szCs w:val="22"/>
        </w:rPr>
      </w:pPr>
    </w:p>
    <w:p w:rsidR="00DD6729" w:rsidRPr="004033F0" w:rsidRDefault="00DD6729" w:rsidP="00286EC5">
      <w:pPr>
        <w:keepNext/>
        <w:widowControl w:val="0"/>
        <w:rPr>
          <w:b/>
          <w:szCs w:val="22"/>
        </w:rPr>
      </w:pPr>
      <w:r w:rsidRPr="004033F0">
        <w:rPr>
          <w:b/>
          <w:szCs w:val="22"/>
        </w:rPr>
        <w:t xml:space="preserve">Ef blæðing heldur áfram þegar þú tekur </w:t>
      </w:r>
      <w:r w:rsidR="009231E1" w:rsidRPr="004033F0">
        <w:rPr>
          <w:b/>
          <w:szCs w:val="22"/>
        </w:rPr>
        <w:t>Iscover</w:t>
      </w:r>
    </w:p>
    <w:p w:rsidR="00DD6729" w:rsidRPr="004033F0" w:rsidRDefault="00DD6729" w:rsidP="00286EC5">
      <w:pPr>
        <w:keepNext/>
        <w:widowControl w:val="0"/>
        <w:rPr>
          <w:szCs w:val="22"/>
        </w:rPr>
      </w:pPr>
      <w:r w:rsidRPr="004033F0">
        <w:rPr>
          <w:szCs w:val="22"/>
        </w:rPr>
        <w:t>Ef þú skerð þig eða meiðir getur verið að blæðingin sé lengur en venjulega að stöðvast. Þetta tengist því hvernig lyfið verkar þar sem það hindrar myndun blóðkekkja. Venjulega þarf ekki að hafa áhyggjur af þessu ef um minni háttar skurði eða meiðsl er að ræða, t.d. þegar þú skerð þig</w:t>
      </w:r>
      <w:r w:rsidR="001F659D" w:rsidRPr="004033F0">
        <w:rPr>
          <w:szCs w:val="22"/>
        </w:rPr>
        <w:t>,</w:t>
      </w:r>
      <w:r w:rsidRPr="004033F0">
        <w:rPr>
          <w:szCs w:val="22"/>
        </w:rPr>
        <w:t xml:space="preserve"> við rakstur. Hafðu þó strax samband við lækninn ef þú hefur áhyggjur af blæðingu</w:t>
      </w:r>
      <w:r w:rsidR="00E32A3A" w:rsidRPr="004033F0">
        <w:rPr>
          <w:szCs w:val="22"/>
        </w:rPr>
        <w:t>nu</w:t>
      </w:r>
      <w:r w:rsidRPr="004033F0">
        <w:rPr>
          <w:szCs w:val="22"/>
        </w:rPr>
        <w:t>m (sjá</w:t>
      </w:r>
      <w:r w:rsidRPr="004033F0">
        <w:rPr>
          <w:b/>
          <w:szCs w:val="22"/>
        </w:rPr>
        <w:t xml:space="preserve"> </w:t>
      </w:r>
      <w:r w:rsidRPr="004033F0">
        <w:rPr>
          <w:szCs w:val="22"/>
        </w:rPr>
        <w:t>kafla</w:t>
      </w:r>
      <w:r w:rsidR="00BA78A8" w:rsidRPr="004033F0">
        <w:rPr>
          <w:szCs w:val="22"/>
        </w:rPr>
        <w:t> 2</w:t>
      </w:r>
      <w:r w:rsidRPr="004033F0">
        <w:rPr>
          <w:b/>
          <w:szCs w:val="22"/>
        </w:rPr>
        <w:t xml:space="preserve"> </w:t>
      </w:r>
      <w:r w:rsidR="00560D8E" w:rsidRPr="00FA3181">
        <w:rPr>
          <w:szCs w:val="22"/>
        </w:rPr>
        <w:t>„</w:t>
      </w:r>
      <w:r w:rsidR="00560D8E">
        <w:rPr>
          <w:noProof/>
          <w:szCs w:val="22"/>
        </w:rPr>
        <w:t>Varnaðarorð og varúðarreglur“</w:t>
      </w:r>
      <w:r w:rsidR="00560D8E" w:rsidRPr="004033F0">
        <w:rPr>
          <w:b/>
          <w:noProof/>
          <w:szCs w:val="22"/>
        </w:rPr>
        <w:t>)</w:t>
      </w:r>
      <w:r w:rsidRPr="004033F0">
        <w:rPr>
          <w:szCs w:val="22"/>
        </w:rPr>
        <w:t>).</w:t>
      </w:r>
    </w:p>
    <w:p w:rsidR="00DD6729" w:rsidRPr="004033F0" w:rsidRDefault="00DD6729" w:rsidP="00DD6729">
      <w:pPr>
        <w:ind w:right="-29"/>
        <w:rPr>
          <w:szCs w:val="22"/>
        </w:rPr>
      </w:pPr>
    </w:p>
    <w:p w:rsidR="00543071" w:rsidRPr="004033F0" w:rsidRDefault="00543071" w:rsidP="00543071">
      <w:pPr>
        <w:widowControl w:val="0"/>
        <w:rPr>
          <w:b/>
          <w:noProof/>
          <w:szCs w:val="22"/>
        </w:rPr>
      </w:pPr>
      <w:r w:rsidRPr="004033F0">
        <w:rPr>
          <w:b/>
          <w:noProof/>
          <w:szCs w:val="22"/>
        </w:rPr>
        <w:t>Aðrar aukaverkanir</w:t>
      </w:r>
    </w:p>
    <w:p w:rsidR="00E33C10" w:rsidRDefault="00E33C10" w:rsidP="00E33C10">
      <w:pPr>
        <w:keepNext/>
        <w:widowControl w:val="0"/>
      </w:pPr>
      <w:r w:rsidRPr="004F710F">
        <w:rPr>
          <w:szCs w:val="22"/>
        </w:rPr>
        <w:t>Algengar aukaverkanir</w:t>
      </w:r>
      <w:r>
        <w:rPr>
          <w:szCs w:val="22"/>
        </w:rPr>
        <w:t xml:space="preserve"> (geta komið fyrir hjá allt að </w:t>
      </w:r>
      <w:r w:rsidR="003559A9">
        <w:rPr>
          <w:szCs w:val="22"/>
        </w:rPr>
        <w:t>1</w:t>
      </w:r>
      <w:r>
        <w:rPr>
          <w:szCs w:val="22"/>
        </w:rPr>
        <w:t xml:space="preserve"> af hverjum 10 einstaklingum)</w:t>
      </w:r>
      <w:r w:rsidRPr="004F710F">
        <w:t>:</w:t>
      </w:r>
    </w:p>
    <w:p w:rsidR="00E33C10" w:rsidRPr="004F710F" w:rsidRDefault="00E33C10" w:rsidP="00E33C10">
      <w:pPr>
        <w:keepNext/>
        <w:widowControl w:val="0"/>
      </w:pPr>
      <w:r w:rsidRPr="004F710F">
        <w:t>Niðurgangur, kviðverkir, meltingartruflanir eða brjóstsviði.</w:t>
      </w:r>
    </w:p>
    <w:p w:rsidR="00E33C10" w:rsidRPr="004F710F" w:rsidRDefault="00E33C10" w:rsidP="00E33C10">
      <w:pPr>
        <w:keepNext/>
        <w:widowControl w:val="0"/>
      </w:pPr>
    </w:p>
    <w:p w:rsidR="00E33C10" w:rsidRDefault="00E33C10" w:rsidP="00E33C10">
      <w:pPr>
        <w:widowControl w:val="0"/>
        <w:rPr>
          <w:b/>
        </w:rPr>
      </w:pPr>
      <w:r w:rsidRPr="004F710F">
        <w:t>Sjaldgæfar aukaverkanir</w:t>
      </w:r>
      <w:r>
        <w:t xml:space="preserve"> (geta komið fyrir hjá allt að </w:t>
      </w:r>
      <w:r w:rsidR="003559A9">
        <w:t>1</w:t>
      </w:r>
      <w:r>
        <w:t xml:space="preserve"> af hverjum 100 einstaklingum)</w:t>
      </w:r>
      <w:r w:rsidRPr="004F710F">
        <w:t>:</w:t>
      </w:r>
    </w:p>
    <w:p w:rsidR="00E33C10" w:rsidRPr="008D3A5C" w:rsidRDefault="00E33C10" w:rsidP="00E33C10">
      <w:pPr>
        <w:widowControl w:val="0"/>
        <w:rPr>
          <w:b/>
        </w:rPr>
      </w:pPr>
      <w:r w:rsidRPr="004F710F">
        <w:t xml:space="preserve">Höfuðverkur, magasár, uppköst, ógleði, hægðatregða, </w:t>
      </w:r>
      <w:r w:rsidR="004F1F46">
        <w:t>aukin loftmyndun í maga eða þörmum</w:t>
      </w:r>
      <w:r w:rsidRPr="004F710F">
        <w:t xml:space="preserve">, útbrot, kláði, sundl, </w:t>
      </w:r>
      <w:r>
        <w:t>náladofi</w:t>
      </w:r>
      <w:r w:rsidRPr="004F710F">
        <w:t>.</w:t>
      </w:r>
    </w:p>
    <w:p w:rsidR="00E33C10" w:rsidRPr="004F710F" w:rsidRDefault="00E33C10" w:rsidP="00E33C10">
      <w:pPr>
        <w:widowControl w:val="0"/>
      </w:pPr>
    </w:p>
    <w:p w:rsidR="00E33C10" w:rsidRDefault="00E33C10" w:rsidP="00E33C10">
      <w:pPr>
        <w:widowControl w:val="0"/>
      </w:pPr>
      <w:r w:rsidRPr="004F710F">
        <w:t>Mjög sjaldgæf aukaverkun</w:t>
      </w:r>
      <w:r>
        <w:t xml:space="preserve"> (getur komið fyrir hjá allt að </w:t>
      </w:r>
      <w:r w:rsidR="003559A9">
        <w:t>1</w:t>
      </w:r>
      <w:r>
        <w:t xml:space="preserve"> af hverjum 1.000 einstaklingum)</w:t>
      </w:r>
      <w:r w:rsidRPr="004F710F">
        <w:t xml:space="preserve">: </w:t>
      </w:r>
    </w:p>
    <w:p w:rsidR="00E33C10" w:rsidRPr="004F710F" w:rsidRDefault="00E33C10" w:rsidP="00E33C10">
      <w:pPr>
        <w:widowControl w:val="0"/>
      </w:pPr>
      <w:r w:rsidRPr="004F710F">
        <w:t>Svimi</w:t>
      </w:r>
      <w:r w:rsidR="00215CCF">
        <w:t>, brjóstastækkun hjá körlum</w:t>
      </w:r>
      <w:r w:rsidRPr="004F710F">
        <w:t>.</w:t>
      </w:r>
    </w:p>
    <w:p w:rsidR="00E33C10" w:rsidRDefault="00E33C10" w:rsidP="00E33C10">
      <w:pPr>
        <w:pStyle w:val="ListBullet2"/>
        <w:keepNext w:val="0"/>
        <w:numPr>
          <w:ilvl w:val="0"/>
          <w:numId w:val="0"/>
        </w:numPr>
        <w:jc w:val="left"/>
        <w:rPr>
          <w:noProof/>
        </w:rPr>
      </w:pPr>
    </w:p>
    <w:p w:rsidR="00E33C10" w:rsidRDefault="00E33C10" w:rsidP="00E33C10">
      <w:pPr>
        <w:pStyle w:val="ListBullet2"/>
        <w:keepNext w:val="0"/>
        <w:numPr>
          <w:ilvl w:val="0"/>
          <w:numId w:val="0"/>
        </w:numPr>
        <w:jc w:val="left"/>
        <w:rPr>
          <w:noProof/>
        </w:rPr>
      </w:pPr>
      <w:r>
        <w:rPr>
          <w:noProof/>
        </w:rPr>
        <w:t>Aukaverkanir sem k</w:t>
      </w:r>
      <w:r w:rsidRPr="004F710F">
        <w:rPr>
          <w:noProof/>
        </w:rPr>
        <w:t>oma örsjaldan fyrir</w:t>
      </w:r>
      <w:r>
        <w:rPr>
          <w:noProof/>
        </w:rPr>
        <w:t xml:space="preserve"> </w:t>
      </w:r>
      <w:r>
        <w:t xml:space="preserve">(geta komið fyrir hjá allt að </w:t>
      </w:r>
      <w:r w:rsidR="003559A9">
        <w:t>1</w:t>
      </w:r>
      <w:r>
        <w:t xml:space="preserve"> af hverjum 10.000</w:t>
      </w:r>
      <w:r w:rsidR="003559A9">
        <w:t> </w:t>
      </w:r>
      <w:r>
        <w:t>einstaklingum)</w:t>
      </w:r>
      <w:r w:rsidRPr="004F710F">
        <w:rPr>
          <w:noProof/>
        </w:rPr>
        <w:t xml:space="preserve">: </w:t>
      </w:r>
    </w:p>
    <w:p w:rsidR="00E33C10" w:rsidRDefault="00E33C10" w:rsidP="008D3A5C">
      <w:pPr>
        <w:rPr>
          <w:noProof/>
        </w:rPr>
      </w:pPr>
      <w:r>
        <w:rPr>
          <w:noProof/>
        </w:rPr>
        <w:t>Gula, verulegur kviðverkur með eða án bakverks, hiti, öndunarörðugleikar stundum með hósta, útbreidd ofnæmisviðbrögð</w:t>
      </w:r>
      <w:r w:rsidR="003559A9">
        <w:rPr>
          <w:noProof/>
        </w:rPr>
        <w:t xml:space="preserve"> </w:t>
      </w:r>
      <w:r w:rsidR="003559A9" w:rsidRPr="008D3A5C">
        <w:t>(t.d. almenn hitatilfinning sem fylgir skyndileg almenn vanlíðan sem endar með yfirliði)</w:t>
      </w:r>
      <w:r w:rsidR="003559A9">
        <w:t xml:space="preserve"> </w:t>
      </w:r>
      <w:r>
        <w:rPr>
          <w:noProof/>
        </w:rPr>
        <w:t>, þroti í munni, blöðrur á húð, húðofnæmi, særindi í munni (munnbólga) lækkun blóðþrýstings, ringlun, ofskynjanir, liðverkir, vöðvaverkir</w:t>
      </w:r>
      <w:r w:rsidR="00C24E3E">
        <w:rPr>
          <w:noProof/>
        </w:rPr>
        <w:t>,</w:t>
      </w:r>
      <w:r>
        <w:rPr>
          <w:noProof/>
        </w:rPr>
        <w:t xml:space="preserve"> breytingar á bragðskyni</w:t>
      </w:r>
      <w:r w:rsidR="00C24E3E">
        <w:rPr>
          <w:noProof/>
        </w:rPr>
        <w:t xml:space="preserve"> eða bragðleysi</w:t>
      </w:r>
      <w:r>
        <w:rPr>
          <w:noProof/>
        </w:rPr>
        <w:t>.</w:t>
      </w:r>
    </w:p>
    <w:p w:rsidR="00E33C10" w:rsidRDefault="00E33C10" w:rsidP="00E33C10">
      <w:pPr>
        <w:widowControl w:val="0"/>
        <w:rPr>
          <w:noProof/>
          <w:szCs w:val="22"/>
        </w:rPr>
      </w:pPr>
    </w:p>
    <w:p w:rsidR="00E33C10" w:rsidRDefault="00E33C10" w:rsidP="00E33C10">
      <w:pPr>
        <w:widowControl w:val="0"/>
        <w:rPr>
          <w:noProof/>
          <w:szCs w:val="22"/>
        </w:rPr>
      </w:pPr>
      <w:r>
        <w:rPr>
          <w:noProof/>
          <w:szCs w:val="22"/>
        </w:rPr>
        <w:t>Þessu til viðbótar getur verið að læknirinn greini breytingar á þvag- og blóðprufum.</w:t>
      </w:r>
    </w:p>
    <w:p w:rsidR="008665ED" w:rsidRDefault="008665ED" w:rsidP="008665ED">
      <w:pPr>
        <w:widowControl w:val="0"/>
        <w:rPr>
          <w:noProof/>
          <w:szCs w:val="22"/>
        </w:rPr>
      </w:pPr>
    </w:p>
    <w:p w:rsidR="008665ED" w:rsidRDefault="008665ED" w:rsidP="008665ED">
      <w:pPr>
        <w:widowControl w:val="0"/>
        <w:rPr>
          <w:noProof/>
          <w:szCs w:val="22"/>
        </w:rPr>
      </w:pPr>
      <w:r>
        <w:rPr>
          <w:noProof/>
          <w:szCs w:val="22"/>
        </w:rPr>
        <w:t>Aukaverkanir þar sem tíðni er ekki þekkt (ekki hægt að áætla tíðni út frá fyrirliggjandi gögnum): Ofnæmisviðbrögð með brjóst- eða kviðverkjum</w:t>
      </w:r>
      <w:r w:rsidR="00907EB7">
        <w:rPr>
          <w:noProof/>
          <w:szCs w:val="22"/>
        </w:rPr>
        <w:t>, þrálát einkenni lágs blóðsykurs</w:t>
      </w:r>
      <w:r>
        <w:rPr>
          <w:noProof/>
          <w:szCs w:val="22"/>
        </w:rPr>
        <w:t>.</w:t>
      </w:r>
    </w:p>
    <w:p w:rsidR="00E33C10" w:rsidRDefault="00E33C10" w:rsidP="00E33C10">
      <w:pPr>
        <w:widowControl w:val="0"/>
        <w:rPr>
          <w:noProof/>
          <w:szCs w:val="22"/>
        </w:rPr>
      </w:pPr>
    </w:p>
    <w:p w:rsidR="007E47C0" w:rsidRDefault="007E47C0" w:rsidP="007E47C0">
      <w:pPr>
        <w:rPr>
          <w:b/>
          <w:noProof/>
          <w:szCs w:val="22"/>
        </w:rPr>
      </w:pPr>
      <w:r>
        <w:rPr>
          <w:b/>
          <w:noProof/>
          <w:szCs w:val="22"/>
        </w:rPr>
        <w:t>Tilkynning aukaverkana</w:t>
      </w:r>
    </w:p>
    <w:p w:rsidR="007E47C0" w:rsidRDefault="007E47C0" w:rsidP="007E47C0">
      <w:pPr>
        <w:widowControl w:val="0"/>
        <w:rPr>
          <w:noProof/>
          <w:szCs w:val="22"/>
        </w:rPr>
      </w:pPr>
      <w:r>
        <w:rPr>
          <w:noProof/>
          <w:szCs w:val="22"/>
        </w:rPr>
        <w:t xml:space="preserve">Látið lækninn eða lyfjafræðing vita um allar aukaverkanir. Þetta gildir einnig um aukaverkanir sem ekki er minnst á í þessum fylgiseðli. Einnig er hægt að tilkynna aukaverkanir beint </w:t>
      </w:r>
      <w:r>
        <w:rPr>
          <w:szCs w:val="22"/>
          <w:highlight w:val="lightGray"/>
        </w:rPr>
        <w:t xml:space="preserve">samkvæmt fyrirkomulagi sem gildir í hverju landi fyrir sig, sjá </w:t>
      </w:r>
      <w:hyperlink r:id="rId17" w:history="1">
        <w:r>
          <w:rPr>
            <w:rStyle w:val="Hyperlink"/>
            <w:szCs w:val="22"/>
            <w:highlight w:val="lightGray"/>
          </w:rPr>
          <w:t>Appendix V</w:t>
        </w:r>
      </w:hyperlink>
      <w:r>
        <w:rPr>
          <w:noProof/>
          <w:szCs w:val="22"/>
        </w:rPr>
        <w:t>. Með því að tilkynna aukaverkanir er hægt að hjálpa til við að auka upplýsingar um öryggi lyfsins.</w:t>
      </w:r>
    </w:p>
    <w:p w:rsidR="00543071" w:rsidRPr="004033F0" w:rsidRDefault="00543071" w:rsidP="00543071">
      <w:pPr>
        <w:widowControl w:val="0"/>
        <w:rPr>
          <w:b/>
          <w:noProof/>
          <w:szCs w:val="22"/>
        </w:rPr>
      </w:pPr>
    </w:p>
    <w:p w:rsidR="00543071" w:rsidRPr="004033F0" w:rsidRDefault="00543071" w:rsidP="00543071">
      <w:pPr>
        <w:widowControl w:val="0"/>
        <w:rPr>
          <w:noProof/>
          <w:szCs w:val="22"/>
        </w:rPr>
      </w:pPr>
    </w:p>
    <w:p w:rsidR="00543071" w:rsidRPr="004033F0" w:rsidRDefault="00543071" w:rsidP="00543071">
      <w:pPr>
        <w:widowControl w:val="0"/>
        <w:ind w:left="567" w:right="-2" w:hanging="567"/>
        <w:rPr>
          <w:noProof/>
          <w:szCs w:val="22"/>
        </w:rPr>
      </w:pPr>
      <w:r w:rsidRPr="004033F0">
        <w:rPr>
          <w:b/>
          <w:noProof/>
          <w:szCs w:val="22"/>
        </w:rPr>
        <w:t>5.</w:t>
      </w:r>
      <w:r w:rsidRPr="004033F0">
        <w:rPr>
          <w:b/>
          <w:noProof/>
          <w:szCs w:val="22"/>
        </w:rPr>
        <w:tab/>
      </w:r>
      <w:r w:rsidR="0099181B" w:rsidRPr="004033F0">
        <w:rPr>
          <w:b/>
          <w:noProof/>
          <w:szCs w:val="22"/>
        </w:rPr>
        <w:t>H</w:t>
      </w:r>
      <w:r w:rsidR="0099181B">
        <w:rPr>
          <w:b/>
          <w:noProof/>
          <w:szCs w:val="22"/>
        </w:rPr>
        <w:t>vernig geyma á I</w:t>
      </w:r>
      <w:r w:rsidR="0099181B" w:rsidRPr="004033F0">
        <w:rPr>
          <w:b/>
          <w:noProof/>
          <w:szCs w:val="22"/>
        </w:rPr>
        <w:t>scover</w:t>
      </w:r>
    </w:p>
    <w:p w:rsidR="00543071" w:rsidRPr="004033F0" w:rsidRDefault="00543071" w:rsidP="00543071">
      <w:pPr>
        <w:widowControl w:val="0"/>
        <w:rPr>
          <w:noProof/>
          <w:szCs w:val="22"/>
        </w:rPr>
      </w:pPr>
    </w:p>
    <w:p w:rsidR="00543071" w:rsidRPr="004033F0" w:rsidRDefault="00543071" w:rsidP="00543071">
      <w:pPr>
        <w:widowControl w:val="0"/>
        <w:rPr>
          <w:noProof/>
          <w:szCs w:val="22"/>
        </w:rPr>
      </w:pPr>
      <w:r w:rsidRPr="004033F0">
        <w:rPr>
          <w:noProof/>
          <w:szCs w:val="22"/>
        </w:rPr>
        <w:t xml:space="preserve">Geymið </w:t>
      </w:r>
      <w:r w:rsidR="00DC5FAE">
        <w:rPr>
          <w:szCs w:val="22"/>
        </w:rPr>
        <w:t xml:space="preserve">lyfið </w:t>
      </w:r>
      <w:r w:rsidRPr="004033F0">
        <w:rPr>
          <w:noProof/>
          <w:szCs w:val="22"/>
        </w:rPr>
        <w:t xml:space="preserve">þar sem börn hvorki ná til né sjá. </w:t>
      </w:r>
    </w:p>
    <w:p w:rsidR="00DC5FAE" w:rsidRDefault="00DC5FAE" w:rsidP="00543071">
      <w:pPr>
        <w:widowControl w:val="0"/>
        <w:rPr>
          <w:noProof/>
          <w:szCs w:val="22"/>
        </w:rPr>
      </w:pPr>
    </w:p>
    <w:p w:rsidR="00543071" w:rsidRPr="004033F0" w:rsidRDefault="00543071" w:rsidP="00543071">
      <w:pPr>
        <w:widowControl w:val="0"/>
        <w:rPr>
          <w:noProof/>
          <w:szCs w:val="22"/>
        </w:rPr>
      </w:pPr>
      <w:r w:rsidRPr="004033F0">
        <w:rPr>
          <w:noProof/>
          <w:szCs w:val="22"/>
        </w:rPr>
        <w:t xml:space="preserve">Ekki </w:t>
      </w:r>
      <w:r w:rsidR="001A5A4D" w:rsidRPr="004033F0">
        <w:rPr>
          <w:noProof/>
          <w:szCs w:val="22"/>
        </w:rPr>
        <w:t xml:space="preserve">skal </w:t>
      </w:r>
      <w:r w:rsidRPr="004033F0">
        <w:rPr>
          <w:noProof/>
          <w:szCs w:val="22"/>
        </w:rPr>
        <w:t xml:space="preserve">nota </w:t>
      </w:r>
      <w:r w:rsidR="00DC5FAE">
        <w:rPr>
          <w:noProof/>
          <w:szCs w:val="22"/>
        </w:rPr>
        <w:t>lyfið</w:t>
      </w:r>
      <w:r w:rsidR="00DC5FAE" w:rsidRPr="004033F0">
        <w:rPr>
          <w:noProof/>
          <w:szCs w:val="22"/>
        </w:rPr>
        <w:t xml:space="preserve"> </w:t>
      </w:r>
      <w:r w:rsidRPr="004033F0">
        <w:rPr>
          <w:noProof/>
          <w:szCs w:val="22"/>
        </w:rPr>
        <w:t>eftir fyrningardagsetningu sem tilgreind er á öskjunni og þynnuspjaldinu</w:t>
      </w:r>
      <w:r w:rsidR="007042CA" w:rsidRPr="004033F0">
        <w:rPr>
          <w:noProof/>
          <w:szCs w:val="22"/>
        </w:rPr>
        <w:t xml:space="preserve"> á eftir EXP</w:t>
      </w:r>
      <w:r w:rsidRPr="004033F0">
        <w:rPr>
          <w:noProof/>
          <w:szCs w:val="22"/>
        </w:rPr>
        <w:t>.</w:t>
      </w:r>
      <w:r w:rsidR="00DC5FAE" w:rsidRPr="00DC5FAE">
        <w:rPr>
          <w:szCs w:val="22"/>
        </w:rPr>
        <w:t xml:space="preserve"> </w:t>
      </w:r>
      <w:r w:rsidR="00DC5FAE">
        <w:rPr>
          <w:szCs w:val="22"/>
        </w:rPr>
        <w:t>Fyrningardagsetning er síðasti dagur mánaðarins sem þar kemur fram.</w:t>
      </w:r>
    </w:p>
    <w:p w:rsidR="00DC5FAE" w:rsidRDefault="00DC5FAE" w:rsidP="00E32A3A">
      <w:pPr>
        <w:rPr>
          <w:noProof/>
          <w:szCs w:val="22"/>
        </w:rPr>
      </w:pPr>
    </w:p>
    <w:p w:rsidR="00543071" w:rsidRPr="004033F0" w:rsidRDefault="00543071" w:rsidP="00E32A3A">
      <w:pPr>
        <w:rPr>
          <w:noProof/>
          <w:szCs w:val="22"/>
        </w:rPr>
      </w:pPr>
      <w:r w:rsidRPr="004033F0">
        <w:rPr>
          <w:noProof/>
          <w:szCs w:val="22"/>
        </w:rPr>
        <w:t>Engin sérstök fyrirmæli eru um geymsluaðstæður lyfsins.</w:t>
      </w:r>
    </w:p>
    <w:p w:rsidR="00543071" w:rsidRPr="004033F0" w:rsidRDefault="00543071" w:rsidP="00543071">
      <w:pPr>
        <w:rPr>
          <w:noProof/>
          <w:szCs w:val="22"/>
        </w:rPr>
      </w:pPr>
    </w:p>
    <w:p w:rsidR="00543071" w:rsidRPr="004033F0" w:rsidRDefault="00543071" w:rsidP="00543071">
      <w:pPr>
        <w:rPr>
          <w:noProof/>
          <w:szCs w:val="22"/>
        </w:rPr>
      </w:pPr>
      <w:r w:rsidRPr="004033F0">
        <w:rPr>
          <w:noProof/>
          <w:szCs w:val="22"/>
        </w:rPr>
        <w:t xml:space="preserve">Ekki skal nota </w:t>
      </w:r>
      <w:r w:rsidR="00DC5FAE">
        <w:rPr>
          <w:noProof/>
          <w:szCs w:val="22"/>
        </w:rPr>
        <w:t>lyfið</w:t>
      </w:r>
      <w:r w:rsidRPr="004033F0">
        <w:rPr>
          <w:noProof/>
          <w:szCs w:val="22"/>
        </w:rPr>
        <w:t xml:space="preserve"> ef </w:t>
      </w:r>
      <w:r w:rsidR="00DC5FAE">
        <w:rPr>
          <w:noProof/>
          <w:szCs w:val="22"/>
        </w:rPr>
        <w:t xml:space="preserve">einhver </w:t>
      </w:r>
      <w:r w:rsidR="003559A9">
        <w:rPr>
          <w:noProof/>
          <w:szCs w:val="22"/>
        </w:rPr>
        <w:t>um</w:t>
      </w:r>
      <w:r w:rsidR="00DC5FAE">
        <w:rPr>
          <w:noProof/>
          <w:szCs w:val="22"/>
        </w:rPr>
        <w:t>merki</w:t>
      </w:r>
      <w:r w:rsidRPr="004033F0">
        <w:rPr>
          <w:noProof/>
          <w:szCs w:val="22"/>
        </w:rPr>
        <w:t xml:space="preserve"> um skemmdir</w:t>
      </w:r>
      <w:r w:rsidR="00DC5FAE">
        <w:rPr>
          <w:noProof/>
          <w:szCs w:val="22"/>
        </w:rPr>
        <w:t xml:space="preserve"> eru sjáanleg</w:t>
      </w:r>
      <w:r w:rsidRPr="004033F0">
        <w:rPr>
          <w:noProof/>
          <w:szCs w:val="22"/>
        </w:rPr>
        <w:t>.</w:t>
      </w:r>
    </w:p>
    <w:p w:rsidR="00543071" w:rsidRPr="004033F0" w:rsidRDefault="00543071" w:rsidP="00543071">
      <w:pPr>
        <w:rPr>
          <w:noProof/>
          <w:szCs w:val="22"/>
        </w:rPr>
      </w:pPr>
    </w:p>
    <w:p w:rsidR="00DC5FAE" w:rsidRDefault="00DC5FAE" w:rsidP="00DC5FAE">
      <w:pPr>
        <w:widowControl w:val="0"/>
        <w:rPr>
          <w:noProof/>
          <w:szCs w:val="22"/>
        </w:rPr>
      </w:pPr>
      <w:r>
        <w:rPr>
          <w:szCs w:val="22"/>
        </w:rPr>
        <w:t>Ekki má skola lyfjum niður í frárennslislagnir eða fleygja þeim með heimilissorpi. Leitið ráða í apóteki um hvernig heppilegast er að farga lyfjum sem hætt er að nota. Markmiðið er að vernda umhverfið.</w:t>
      </w:r>
    </w:p>
    <w:p w:rsidR="00543071" w:rsidRPr="004033F0" w:rsidRDefault="00543071" w:rsidP="00543071">
      <w:pPr>
        <w:widowControl w:val="0"/>
        <w:tabs>
          <w:tab w:val="left" w:pos="570"/>
        </w:tabs>
        <w:ind w:right="-2"/>
        <w:rPr>
          <w:b/>
          <w:noProof/>
          <w:szCs w:val="22"/>
        </w:rPr>
      </w:pPr>
    </w:p>
    <w:p w:rsidR="00543071" w:rsidRPr="004033F0" w:rsidRDefault="00543071" w:rsidP="00543071">
      <w:pPr>
        <w:widowControl w:val="0"/>
        <w:tabs>
          <w:tab w:val="left" w:pos="570"/>
        </w:tabs>
        <w:ind w:right="-2"/>
        <w:rPr>
          <w:b/>
          <w:noProof/>
          <w:szCs w:val="22"/>
        </w:rPr>
      </w:pPr>
    </w:p>
    <w:p w:rsidR="00543071" w:rsidRPr="004033F0" w:rsidRDefault="00DD6729" w:rsidP="00411D8B">
      <w:pPr>
        <w:keepNext/>
        <w:widowControl w:val="0"/>
        <w:tabs>
          <w:tab w:val="left" w:pos="570"/>
        </w:tabs>
        <w:ind w:left="720" w:right="-2" w:hanging="720"/>
        <w:rPr>
          <w:b/>
          <w:noProof/>
        </w:rPr>
      </w:pPr>
      <w:r w:rsidRPr="004033F0">
        <w:rPr>
          <w:b/>
          <w:noProof/>
        </w:rPr>
        <w:t>6.</w:t>
      </w:r>
      <w:r w:rsidRPr="004033F0">
        <w:rPr>
          <w:b/>
          <w:noProof/>
        </w:rPr>
        <w:tab/>
      </w:r>
      <w:r w:rsidR="00343F62">
        <w:rPr>
          <w:b/>
        </w:rPr>
        <w:t>Pakkningar og aðrar upplýsingar</w:t>
      </w:r>
    </w:p>
    <w:p w:rsidR="00543071" w:rsidRPr="004033F0" w:rsidRDefault="00543071" w:rsidP="00411D8B">
      <w:pPr>
        <w:pStyle w:val="spc"/>
        <w:keepNext/>
        <w:rPr>
          <w:noProof/>
          <w:szCs w:val="22"/>
        </w:rPr>
      </w:pPr>
    </w:p>
    <w:p w:rsidR="00543071" w:rsidRPr="004033F0" w:rsidRDefault="00343F62" w:rsidP="00411D8B">
      <w:pPr>
        <w:keepNext/>
        <w:ind w:left="567" w:right="-2" w:hanging="567"/>
        <w:rPr>
          <w:b/>
          <w:noProof/>
        </w:rPr>
      </w:pPr>
      <w:r>
        <w:rPr>
          <w:b/>
          <w:noProof/>
        </w:rPr>
        <w:t>Iscover</w:t>
      </w:r>
      <w:r w:rsidRPr="004033F0">
        <w:rPr>
          <w:b/>
          <w:noProof/>
        </w:rPr>
        <w:t xml:space="preserve"> </w:t>
      </w:r>
      <w:r w:rsidR="00543071" w:rsidRPr="004033F0">
        <w:rPr>
          <w:b/>
          <w:noProof/>
        </w:rPr>
        <w:t>inniheldur</w:t>
      </w:r>
    </w:p>
    <w:p w:rsidR="00543071" w:rsidRPr="004033F0" w:rsidRDefault="00543071" w:rsidP="00543071">
      <w:pPr>
        <w:rPr>
          <w:bCs/>
          <w:noProof/>
        </w:rPr>
      </w:pPr>
      <w:r w:rsidRPr="004033F0">
        <w:rPr>
          <w:bCs/>
          <w:noProof/>
        </w:rPr>
        <w:t xml:space="preserve">Virka innihaldsefnið er klópídógrel. Hver tafla inniheldur 300 mg af klópídógreli </w:t>
      </w:r>
      <w:r w:rsidRPr="004033F0">
        <w:rPr>
          <w:noProof/>
        </w:rPr>
        <w:t>(sem hýdrógen súlfat)</w:t>
      </w:r>
      <w:r w:rsidRPr="004033F0">
        <w:rPr>
          <w:bCs/>
          <w:noProof/>
        </w:rPr>
        <w:t>.</w:t>
      </w:r>
    </w:p>
    <w:p w:rsidR="00543071" w:rsidRPr="004033F0" w:rsidRDefault="00543071" w:rsidP="00543071">
      <w:pPr>
        <w:ind w:left="567" w:right="-2" w:hanging="567"/>
        <w:rPr>
          <w:bCs/>
          <w:noProof/>
        </w:rPr>
      </w:pPr>
    </w:p>
    <w:p w:rsidR="007042CA" w:rsidRPr="004033F0" w:rsidRDefault="00543071" w:rsidP="00543071">
      <w:pPr>
        <w:ind w:right="-2" w:hanging="27"/>
        <w:rPr>
          <w:bCs/>
          <w:noProof/>
        </w:rPr>
      </w:pPr>
      <w:r w:rsidRPr="004033F0">
        <w:rPr>
          <w:bCs/>
          <w:noProof/>
        </w:rPr>
        <w:t>Önnur innihaldsefni eru</w:t>
      </w:r>
      <w:r w:rsidR="00343F62">
        <w:rPr>
          <w:bCs/>
          <w:noProof/>
        </w:rPr>
        <w:t xml:space="preserve"> (sjá kafla 2, „Iscover inniheldur mjólkursykur“ og „</w:t>
      </w:r>
      <w:r w:rsidR="00AD7E1B">
        <w:rPr>
          <w:bCs/>
          <w:noProof/>
        </w:rPr>
        <w:t xml:space="preserve">Iscover </w:t>
      </w:r>
      <w:r w:rsidR="00343F62">
        <w:rPr>
          <w:bCs/>
          <w:noProof/>
        </w:rPr>
        <w:t>inniheldur herta laxerolíu“):</w:t>
      </w:r>
    </w:p>
    <w:p w:rsidR="007042CA" w:rsidRPr="004033F0" w:rsidRDefault="007042CA" w:rsidP="007042CA">
      <w:pPr>
        <w:numPr>
          <w:ilvl w:val="0"/>
          <w:numId w:val="3"/>
        </w:numPr>
        <w:tabs>
          <w:tab w:val="clear" w:pos="1440"/>
          <w:tab w:val="num" w:pos="709"/>
        </w:tabs>
        <w:ind w:left="709" w:right="-2"/>
        <w:rPr>
          <w:bCs/>
          <w:noProof/>
        </w:rPr>
      </w:pPr>
      <w:r w:rsidRPr="004033F0">
        <w:rPr>
          <w:bCs/>
          <w:noProof/>
        </w:rPr>
        <w:t xml:space="preserve">Töflukjarni: </w:t>
      </w:r>
      <w:r w:rsidR="00543071" w:rsidRPr="004033F0">
        <w:rPr>
          <w:bCs/>
          <w:noProof/>
        </w:rPr>
        <w:t>mannitól (E421), hýdrógeneruð laxerolía, örkristallaður sellulósi, makrógól 6000 og lítið útskiptur hýdroxýprópýlsellulósi</w:t>
      </w:r>
      <w:r w:rsidR="00BA78A8" w:rsidRPr="004033F0">
        <w:rPr>
          <w:bCs/>
          <w:noProof/>
        </w:rPr>
        <w:t xml:space="preserve">. </w:t>
      </w:r>
    </w:p>
    <w:p w:rsidR="007042CA" w:rsidRPr="004033F0" w:rsidRDefault="007042CA" w:rsidP="007042CA">
      <w:pPr>
        <w:numPr>
          <w:ilvl w:val="0"/>
          <w:numId w:val="3"/>
        </w:numPr>
        <w:tabs>
          <w:tab w:val="clear" w:pos="1440"/>
          <w:tab w:val="num" w:pos="709"/>
        </w:tabs>
        <w:ind w:left="709" w:right="-2"/>
        <w:rPr>
          <w:bCs/>
          <w:noProof/>
        </w:rPr>
      </w:pPr>
      <w:r w:rsidRPr="004033F0">
        <w:rPr>
          <w:bCs/>
          <w:noProof/>
        </w:rPr>
        <w:t>Töfluhúð: laktósaeinhýdrat (m</w:t>
      </w:r>
      <w:r w:rsidR="00543071" w:rsidRPr="004033F0">
        <w:rPr>
          <w:bCs/>
          <w:noProof/>
        </w:rPr>
        <w:t>jólkursykur, hýprómellósi (E464), tríacetín (E1518), rautt járnoxíð (E172)</w:t>
      </w:r>
      <w:r w:rsidRPr="004033F0">
        <w:rPr>
          <w:bCs/>
          <w:noProof/>
        </w:rPr>
        <w:t xml:space="preserve"> og</w:t>
      </w:r>
      <w:r w:rsidR="00543071" w:rsidRPr="004033F0">
        <w:rPr>
          <w:bCs/>
          <w:noProof/>
        </w:rPr>
        <w:t xml:space="preserve"> títantvíoxíð (E171) </w:t>
      </w:r>
    </w:p>
    <w:p w:rsidR="00543071" w:rsidRPr="004033F0" w:rsidRDefault="007042CA" w:rsidP="007042CA">
      <w:pPr>
        <w:numPr>
          <w:ilvl w:val="0"/>
          <w:numId w:val="3"/>
        </w:numPr>
        <w:tabs>
          <w:tab w:val="clear" w:pos="1440"/>
          <w:tab w:val="num" w:pos="709"/>
        </w:tabs>
        <w:ind w:left="709" w:right="-2"/>
        <w:rPr>
          <w:bCs/>
          <w:noProof/>
        </w:rPr>
      </w:pPr>
      <w:r w:rsidRPr="004033F0">
        <w:rPr>
          <w:bCs/>
          <w:noProof/>
        </w:rPr>
        <w:t xml:space="preserve">Gljáefni: </w:t>
      </w:r>
      <w:r w:rsidR="00543071" w:rsidRPr="004033F0">
        <w:rPr>
          <w:bCs/>
          <w:noProof/>
        </w:rPr>
        <w:t xml:space="preserve">karnaubavax </w:t>
      </w:r>
      <w:r w:rsidR="00F950B0" w:rsidRPr="004033F0">
        <w:rPr>
          <w:bCs/>
          <w:noProof/>
        </w:rPr>
        <w:t xml:space="preserve">eru </w:t>
      </w:r>
      <w:r w:rsidR="00543071" w:rsidRPr="004033F0">
        <w:rPr>
          <w:bCs/>
          <w:noProof/>
        </w:rPr>
        <w:t>í töfluhúðinni.</w:t>
      </w:r>
    </w:p>
    <w:p w:rsidR="00543071" w:rsidRPr="004033F0" w:rsidRDefault="00543071" w:rsidP="00543071">
      <w:pPr>
        <w:ind w:left="567" w:right="-2" w:hanging="567"/>
        <w:rPr>
          <w:bCs/>
          <w:noProof/>
        </w:rPr>
      </w:pPr>
    </w:p>
    <w:p w:rsidR="00543071" w:rsidRPr="004033F0" w:rsidRDefault="007F2FFF" w:rsidP="006D11B8">
      <w:pPr>
        <w:keepNext/>
        <w:keepLines/>
        <w:ind w:left="567" w:right="-2" w:hanging="567"/>
        <w:rPr>
          <w:b/>
          <w:noProof/>
        </w:rPr>
      </w:pPr>
      <w:r>
        <w:rPr>
          <w:b/>
          <w:noProof/>
        </w:rPr>
        <w:t>Lýsing á ú</w:t>
      </w:r>
      <w:r w:rsidR="00543071" w:rsidRPr="004033F0">
        <w:rPr>
          <w:b/>
          <w:noProof/>
        </w:rPr>
        <w:t>tlit</w:t>
      </w:r>
      <w:r>
        <w:rPr>
          <w:b/>
          <w:noProof/>
        </w:rPr>
        <w:t>i</w:t>
      </w:r>
      <w:r w:rsidR="00543071" w:rsidRPr="004033F0">
        <w:rPr>
          <w:b/>
          <w:noProof/>
        </w:rPr>
        <w:t xml:space="preserve"> </w:t>
      </w:r>
      <w:r w:rsidR="009231E1" w:rsidRPr="004033F0">
        <w:rPr>
          <w:b/>
          <w:noProof/>
        </w:rPr>
        <w:t>Iscover</w:t>
      </w:r>
      <w:r w:rsidR="00543071" w:rsidRPr="004033F0">
        <w:rPr>
          <w:b/>
          <w:noProof/>
        </w:rPr>
        <w:t xml:space="preserve"> og pakkningastærð</w:t>
      </w:r>
      <w:r w:rsidR="001A5A4D" w:rsidRPr="004033F0">
        <w:rPr>
          <w:b/>
          <w:noProof/>
        </w:rPr>
        <w:t>ir</w:t>
      </w:r>
    </w:p>
    <w:p w:rsidR="00543071" w:rsidRPr="004033F0" w:rsidRDefault="00543071" w:rsidP="006D11B8">
      <w:pPr>
        <w:keepNext/>
        <w:keepLines/>
        <w:ind w:left="567" w:right="-2" w:hanging="567"/>
        <w:rPr>
          <w:b/>
          <w:noProof/>
        </w:rPr>
      </w:pPr>
    </w:p>
    <w:p w:rsidR="00543071" w:rsidRPr="004033F0" w:rsidRDefault="009231E1" w:rsidP="006D11B8">
      <w:pPr>
        <w:keepNext/>
        <w:keepLines/>
        <w:rPr>
          <w:noProof/>
          <w:szCs w:val="22"/>
        </w:rPr>
      </w:pPr>
      <w:r w:rsidRPr="004033F0">
        <w:rPr>
          <w:noProof/>
          <w:szCs w:val="22"/>
        </w:rPr>
        <w:t>Iscover</w:t>
      </w:r>
      <w:r w:rsidR="00543071" w:rsidRPr="004033F0">
        <w:rPr>
          <w:noProof/>
          <w:szCs w:val="22"/>
        </w:rPr>
        <w:t xml:space="preserve"> 300 mg </w:t>
      </w:r>
      <w:r w:rsidR="00F950B0" w:rsidRPr="004033F0">
        <w:rPr>
          <w:noProof/>
          <w:szCs w:val="22"/>
        </w:rPr>
        <w:t xml:space="preserve">filmuhúðaðar </w:t>
      </w:r>
      <w:r w:rsidR="00543071" w:rsidRPr="004033F0">
        <w:rPr>
          <w:noProof/>
          <w:szCs w:val="22"/>
        </w:rPr>
        <w:t xml:space="preserve">töflur eru ílangar, bleikar, áletraðar með tölunni „300“ á annarri hliðinni og tölunni „1332“ á hinni. </w:t>
      </w:r>
      <w:r w:rsidR="0047737B" w:rsidRPr="004033F0">
        <w:rPr>
          <w:szCs w:val="22"/>
        </w:rPr>
        <w:t>Iscover</w:t>
      </w:r>
      <w:r w:rsidR="00F950B0" w:rsidRPr="004033F0">
        <w:rPr>
          <w:noProof/>
          <w:szCs w:val="22"/>
        </w:rPr>
        <w:t xml:space="preserve"> fæst</w:t>
      </w:r>
      <w:r w:rsidR="00543071" w:rsidRPr="004033F0">
        <w:rPr>
          <w:noProof/>
          <w:szCs w:val="22"/>
        </w:rPr>
        <w:t xml:space="preserve"> í pappaöskjum sem innihalda 4 x 1, </w:t>
      </w:r>
      <w:r w:rsidR="004F4951" w:rsidRPr="004033F0">
        <w:rPr>
          <w:noProof/>
          <w:szCs w:val="22"/>
        </w:rPr>
        <w:t xml:space="preserve">10 x 1, </w:t>
      </w:r>
      <w:r w:rsidR="00543071" w:rsidRPr="004033F0">
        <w:rPr>
          <w:noProof/>
          <w:szCs w:val="22"/>
        </w:rPr>
        <w:t xml:space="preserve">30 x 1 og 100 x 1 töflu í </w:t>
      </w:r>
      <w:r w:rsidR="001F659D" w:rsidRPr="004033F0">
        <w:rPr>
          <w:noProof/>
          <w:szCs w:val="22"/>
        </w:rPr>
        <w:t xml:space="preserve">stakskammta </w:t>
      </w:r>
      <w:r w:rsidR="00543071" w:rsidRPr="004033F0">
        <w:rPr>
          <w:noProof/>
          <w:szCs w:val="22"/>
        </w:rPr>
        <w:t>álþynnupakkningum. Ekki er víst að allar pakkningastærðir séu markaðssettar.</w:t>
      </w:r>
    </w:p>
    <w:p w:rsidR="00543071" w:rsidRPr="004033F0" w:rsidRDefault="00543071" w:rsidP="00543071">
      <w:pPr>
        <w:ind w:left="567" w:right="-2" w:hanging="567"/>
        <w:rPr>
          <w:noProof/>
        </w:rPr>
      </w:pPr>
    </w:p>
    <w:p w:rsidR="00543071" w:rsidRPr="004033F0" w:rsidRDefault="00543071" w:rsidP="00A21858">
      <w:pPr>
        <w:keepNext/>
        <w:ind w:left="567" w:right="-2" w:hanging="567"/>
        <w:rPr>
          <w:b/>
          <w:noProof/>
        </w:rPr>
      </w:pPr>
      <w:r w:rsidRPr="004033F0">
        <w:rPr>
          <w:b/>
          <w:noProof/>
        </w:rPr>
        <w:t>Markaðsleyfishafi og framleiðandi</w:t>
      </w:r>
    </w:p>
    <w:p w:rsidR="00543071" w:rsidRPr="004033F0" w:rsidRDefault="00543071" w:rsidP="00A21858">
      <w:pPr>
        <w:keepNext/>
        <w:ind w:left="567" w:right="-2" w:hanging="567"/>
        <w:rPr>
          <w:b/>
          <w:noProof/>
        </w:rPr>
      </w:pPr>
    </w:p>
    <w:p w:rsidR="00543071" w:rsidRPr="004033F0" w:rsidRDefault="00543071" w:rsidP="00A21858">
      <w:pPr>
        <w:keepNext/>
        <w:ind w:left="567" w:right="-2" w:hanging="567"/>
        <w:rPr>
          <w:bCs/>
          <w:noProof/>
        </w:rPr>
      </w:pPr>
      <w:r w:rsidRPr="004033F0">
        <w:rPr>
          <w:bCs/>
          <w:noProof/>
        </w:rPr>
        <w:t xml:space="preserve">Markaðsleyfishafi: </w:t>
      </w:r>
    </w:p>
    <w:p w:rsidR="00237EEE" w:rsidRPr="0008524E" w:rsidRDefault="00237EEE" w:rsidP="00A21858">
      <w:pPr>
        <w:keepNext/>
        <w:rPr>
          <w:szCs w:val="22"/>
          <w:lang w:val="fr-FR"/>
        </w:rPr>
      </w:pPr>
      <w:r w:rsidRPr="0008524E">
        <w:rPr>
          <w:szCs w:val="22"/>
          <w:lang w:val="fr-FR"/>
        </w:rPr>
        <w:t xml:space="preserve">sanofi-aventis </w:t>
      </w:r>
      <w:r w:rsidR="001E0DC0">
        <w:rPr>
          <w:szCs w:val="22"/>
          <w:lang w:val="fr-FR"/>
        </w:rPr>
        <w:t>g</w:t>
      </w:r>
      <w:r w:rsidRPr="0008524E">
        <w:rPr>
          <w:szCs w:val="22"/>
          <w:lang w:val="fr-FR"/>
        </w:rPr>
        <w:t>roupe</w:t>
      </w:r>
    </w:p>
    <w:p w:rsidR="00237EEE" w:rsidRPr="0008524E" w:rsidRDefault="00237EEE" w:rsidP="00A21858">
      <w:pPr>
        <w:keepNext/>
        <w:rPr>
          <w:szCs w:val="22"/>
          <w:lang w:val="fr-FR"/>
        </w:rPr>
      </w:pPr>
      <w:r w:rsidRPr="0008524E">
        <w:rPr>
          <w:szCs w:val="22"/>
          <w:lang w:val="fr-FR"/>
        </w:rPr>
        <w:t>54, rue La Boétie</w:t>
      </w:r>
    </w:p>
    <w:p w:rsidR="00237EEE" w:rsidRDefault="00237EEE" w:rsidP="00A21858">
      <w:pPr>
        <w:keepNext/>
        <w:rPr>
          <w:szCs w:val="22"/>
          <w:lang w:val="fr-FR"/>
        </w:rPr>
      </w:pPr>
      <w:r>
        <w:rPr>
          <w:szCs w:val="22"/>
          <w:lang w:val="fr-FR"/>
        </w:rPr>
        <w:t>F-75008 Paris</w:t>
      </w:r>
    </w:p>
    <w:p w:rsidR="00237EEE" w:rsidRPr="00A21858" w:rsidRDefault="00237EEE" w:rsidP="00A21858">
      <w:pPr>
        <w:keepNext/>
        <w:rPr>
          <w:szCs w:val="22"/>
        </w:rPr>
      </w:pPr>
      <w:r w:rsidRPr="00A21858">
        <w:rPr>
          <w:szCs w:val="22"/>
        </w:rPr>
        <w:t>Frakklandi</w:t>
      </w:r>
    </w:p>
    <w:p w:rsidR="009231E1" w:rsidRPr="004033F0" w:rsidRDefault="009231E1" w:rsidP="00543071">
      <w:pPr>
        <w:ind w:left="567" w:right="-2" w:hanging="567"/>
        <w:rPr>
          <w:bCs/>
          <w:noProof/>
        </w:rPr>
      </w:pPr>
    </w:p>
    <w:p w:rsidR="00543071" w:rsidRPr="004033F0" w:rsidRDefault="00543071" w:rsidP="00543071">
      <w:pPr>
        <w:ind w:left="567" w:right="-2" w:hanging="567"/>
        <w:rPr>
          <w:bCs/>
          <w:noProof/>
        </w:rPr>
      </w:pPr>
      <w:r w:rsidRPr="004033F0">
        <w:rPr>
          <w:bCs/>
          <w:noProof/>
        </w:rPr>
        <w:t>Framleiðandi:</w:t>
      </w:r>
    </w:p>
    <w:p w:rsidR="00543071" w:rsidRPr="004033F0" w:rsidRDefault="00543071" w:rsidP="00543071">
      <w:pPr>
        <w:rPr>
          <w:noProof/>
        </w:rPr>
      </w:pPr>
      <w:r w:rsidRPr="004033F0">
        <w:rPr>
          <w:noProof/>
        </w:rPr>
        <w:t>Sanofi Winthrop Industrie</w:t>
      </w:r>
    </w:p>
    <w:p w:rsidR="00543071" w:rsidRPr="004033F0" w:rsidRDefault="00543071" w:rsidP="00543071">
      <w:pPr>
        <w:rPr>
          <w:noProof/>
        </w:rPr>
      </w:pPr>
      <w:r w:rsidRPr="004033F0">
        <w:rPr>
          <w:noProof/>
        </w:rPr>
        <w:t>1, rue de la Vierge, Ambarès &amp; Lagrave, F-</w:t>
      </w:r>
      <w:r w:rsidRPr="004033F0">
        <w:rPr>
          <w:noProof/>
          <w:szCs w:val="20"/>
        </w:rPr>
        <w:t xml:space="preserve">33565 Carbon Blanc cedex, </w:t>
      </w:r>
      <w:r w:rsidRPr="004033F0">
        <w:rPr>
          <w:noProof/>
        </w:rPr>
        <w:t>Frakkland</w:t>
      </w:r>
    </w:p>
    <w:p w:rsidR="00543071" w:rsidRPr="004033F0" w:rsidRDefault="00543071" w:rsidP="00543071">
      <w:pPr>
        <w:rPr>
          <w:noProof/>
        </w:rPr>
      </w:pPr>
    </w:p>
    <w:p w:rsidR="00543071" w:rsidRPr="004033F0" w:rsidRDefault="007F2FFF" w:rsidP="00137E90">
      <w:pPr>
        <w:keepNext/>
        <w:widowControl w:val="0"/>
        <w:rPr>
          <w:szCs w:val="22"/>
        </w:rPr>
      </w:pPr>
      <w:r>
        <w:rPr>
          <w:szCs w:val="22"/>
        </w:rPr>
        <w:t xml:space="preserve">Hafið samband við fulltrúa markaðsleyfishafa á hverjum stað ef óskað er upplýsinga um lyfið: </w:t>
      </w:r>
    </w:p>
    <w:p w:rsidR="00271277" w:rsidRPr="008D3A5C" w:rsidRDefault="00271277" w:rsidP="00F03BC1">
      <w:pPr>
        <w:pStyle w:val="EMEATableLeft"/>
        <w:keepLines w:val="0"/>
        <w:rPr>
          <w:bCs/>
          <w:iCs/>
          <w:szCs w:val="22"/>
          <w:lang w:val="is-IS"/>
        </w:rPr>
      </w:pPr>
    </w:p>
    <w:tbl>
      <w:tblPr>
        <w:tblW w:w="9080" w:type="dxa"/>
        <w:tblLayout w:type="fixed"/>
        <w:tblCellMar>
          <w:left w:w="0" w:type="dxa"/>
          <w:right w:w="0" w:type="dxa"/>
        </w:tblCellMar>
        <w:tblLook w:val="0000" w:firstRow="0" w:lastRow="0" w:firstColumn="0" w:lastColumn="0" w:noHBand="0" w:noVBand="0"/>
      </w:tblPr>
      <w:tblGrid>
        <w:gridCol w:w="4536"/>
        <w:gridCol w:w="4536"/>
        <w:gridCol w:w="8"/>
        <w:tblGridChange w:id="21">
          <w:tblGrid>
            <w:gridCol w:w="4536"/>
            <w:gridCol w:w="4536"/>
            <w:gridCol w:w="8"/>
          </w:tblGrid>
        </w:tblGridChange>
      </w:tblGrid>
      <w:tr w:rsidR="00133D00" w:rsidTr="007E47C0">
        <w:trPr>
          <w:trHeight w:val="892"/>
        </w:trPr>
        <w:tc>
          <w:tcPr>
            <w:tcW w:w="4536" w:type="dxa"/>
          </w:tcPr>
          <w:p w:rsidR="0049439B" w:rsidRDefault="0049439B" w:rsidP="00137E90">
            <w:pPr>
              <w:keepNext/>
              <w:rPr>
                <w:b/>
                <w:bCs/>
                <w:noProof/>
                <w:szCs w:val="22"/>
              </w:rPr>
            </w:pPr>
            <w:r>
              <w:rPr>
                <w:b/>
                <w:bCs/>
                <w:noProof/>
                <w:szCs w:val="22"/>
              </w:rPr>
              <w:t>België/Belgique/Belgien</w:t>
            </w:r>
          </w:p>
          <w:p w:rsidR="0049439B" w:rsidRPr="004B5E53" w:rsidRDefault="0049439B" w:rsidP="00137E90">
            <w:pPr>
              <w:keepNext/>
              <w:rPr>
                <w:noProof/>
                <w:snapToGrid w:val="0"/>
                <w:szCs w:val="22"/>
              </w:rPr>
            </w:pPr>
            <w:r>
              <w:rPr>
                <w:noProof/>
                <w:snapToGrid w:val="0"/>
                <w:szCs w:val="22"/>
              </w:rPr>
              <w:t>Sanofi Belgium</w:t>
            </w:r>
          </w:p>
          <w:p w:rsidR="0049439B" w:rsidRDefault="0049439B" w:rsidP="00137E90">
            <w:pPr>
              <w:keepNext/>
              <w:rPr>
                <w:noProof/>
                <w:snapToGrid w:val="0"/>
                <w:szCs w:val="22"/>
              </w:rPr>
            </w:pPr>
            <w:r>
              <w:rPr>
                <w:noProof/>
                <w:szCs w:val="22"/>
              </w:rPr>
              <w:t xml:space="preserve">Tél/Tel: </w:t>
            </w:r>
            <w:r>
              <w:rPr>
                <w:noProof/>
                <w:snapToGrid w:val="0"/>
                <w:szCs w:val="22"/>
              </w:rPr>
              <w:t>+32 (0)2 710 54 00</w:t>
            </w:r>
          </w:p>
          <w:p w:rsidR="00133D00" w:rsidRDefault="00133D00" w:rsidP="00137E90">
            <w:pPr>
              <w:keepNext/>
              <w:rPr>
                <w:noProof/>
                <w:szCs w:val="22"/>
              </w:rPr>
            </w:pPr>
          </w:p>
        </w:tc>
        <w:tc>
          <w:tcPr>
            <w:tcW w:w="4544" w:type="dxa"/>
            <w:gridSpan w:val="2"/>
          </w:tcPr>
          <w:p w:rsidR="00133D00" w:rsidRDefault="00133D00" w:rsidP="00137E90">
            <w:pPr>
              <w:keepNext/>
              <w:rPr>
                <w:b/>
                <w:bCs/>
                <w:noProof/>
                <w:szCs w:val="22"/>
              </w:rPr>
            </w:pPr>
            <w:r>
              <w:rPr>
                <w:b/>
                <w:bCs/>
                <w:noProof/>
                <w:szCs w:val="22"/>
              </w:rPr>
              <w:t>Lietuva</w:t>
            </w:r>
          </w:p>
          <w:p w:rsidR="00133D00" w:rsidRDefault="00133D00" w:rsidP="00137E90">
            <w:pPr>
              <w:keepNext/>
              <w:rPr>
                <w:noProof/>
                <w:szCs w:val="22"/>
              </w:rPr>
            </w:pPr>
            <w:r>
              <w:rPr>
                <w:noProof/>
                <w:szCs w:val="22"/>
              </w:rPr>
              <w:t xml:space="preserve">UAB </w:t>
            </w:r>
            <w:r w:rsidR="00B75515" w:rsidRPr="00BC23D5">
              <w:rPr>
                <w:snapToGrid w:val="0"/>
                <w:szCs w:val="22"/>
                <w:lang w:val="fr-BE"/>
              </w:rPr>
              <w:t>«SANOFI-AVENTIS LIETUVA»</w:t>
            </w:r>
          </w:p>
          <w:p w:rsidR="00133D00" w:rsidRDefault="00133D00" w:rsidP="00137E90">
            <w:pPr>
              <w:keepNext/>
              <w:rPr>
                <w:noProof/>
                <w:szCs w:val="22"/>
              </w:rPr>
            </w:pPr>
            <w:r>
              <w:rPr>
                <w:noProof/>
                <w:szCs w:val="22"/>
              </w:rPr>
              <w:t>Tel: +370 5 2755224</w:t>
            </w:r>
          </w:p>
          <w:p w:rsidR="00133D00" w:rsidRDefault="00133D00" w:rsidP="00137E90">
            <w:pPr>
              <w:keepNext/>
              <w:rPr>
                <w:noProof/>
                <w:szCs w:val="22"/>
              </w:rPr>
            </w:pPr>
          </w:p>
        </w:tc>
      </w:tr>
      <w:tr w:rsidR="00133D00" w:rsidTr="007E47C0">
        <w:trPr>
          <w:trHeight w:val="1000"/>
        </w:trPr>
        <w:tc>
          <w:tcPr>
            <w:tcW w:w="4536" w:type="dxa"/>
          </w:tcPr>
          <w:p w:rsidR="00133D00" w:rsidRDefault="00133D00" w:rsidP="0045540B">
            <w:pPr>
              <w:rPr>
                <w:b/>
                <w:bCs/>
                <w:noProof/>
                <w:szCs w:val="22"/>
              </w:rPr>
            </w:pPr>
            <w:r>
              <w:rPr>
                <w:b/>
                <w:bCs/>
                <w:noProof/>
                <w:szCs w:val="22"/>
              </w:rPr>
              <w:t>България</w:t>
            </w:r>
          </w:p>
          <w:p w:rsidR="00133D00" w:rsidRDefault="00B75515" w:rsidP="0045540B">
            <w:pPr>
              <w:rPr>
                <w:noProof/>
                <w:szCs w:val="22"/>
              </w:rPr>
            </w:pPr>
            <w:r w:rsidRPr="00046CBA">
              <w:rPr>
                <w:noProof/>
                <w:szCs w:val="22"/>
                <w:lang w:val="it-IT"/>
              </w:rPr>
              <w:t>SANOFI BULGARIA</w:t>
            </w:r>
            <w:r w:rsidR="00133D00">
              <w:rPr>
                <w:noProof/>
                <w:szCs w:val="22"/>
              </w:rPr>
              <w:t xml:space="preserve"> EOOD</w:t>
            </w:r>
          </w:p>
          <w:p w:rsidR="00133D00" w:rsidRDefault="00133D00" w:rsidP="0045540B">
            <w:pPr>
              <w:rPr>
                <w:rFonts w:cs="Arial"/>
                <w:noProof/>
                <w:szCs w:val="22"/>
              </w:rPr>
            </w:pPr>
            <w:r>
              <w:rPr>
                <w:bCs/>
                <w:noProof/>
                <w:szCs w:val="22"/>
              </w:rPr>
              <w:t>Тел.: +359 (0)2</w:t>
            </w:r>
            <w:r>
              <w:rPr>
                <w:rFonts w:cs="Arial"/>
                <w:noProof/>
                <w:szCs w:val="22"/>
              </w:rPr>
              <w:t xml:space="preserve"> 970 53 00</w:t>
            </w:r>
          </w:p>
          <w:p w:rsidR="00133D00" w:rsidRDefault="00133D00" w:rsidP="0045540B">
            <w:pPr>
              <w:rPr>
                <w:noProof/>
                <w:szCs w:val="22"/>
              </w:rPr>
            </w:pPr>
          </w:p>
        </w:tc>
        <w:tc>
          <w:tcPr>
            <w:tcW w:w="4544" w:type="dxa"/>
            <w:gridSpan w:val="2"/>
          </w:tcPr>
          <w:p w:rsidR="0049439B" w:rsidRDefault="0049439B" w:rsidP="0049439B">
            <w:pPr>
              <w:rPr>
                <w:b/>
                <w:bCs/>
                <w:noProof/>
                <w:szCs w:val="22"/>
              </w:rPr>
            </w:pPr>
            <w:r>
              <w:rPr>
                <w:b/>
                <w:bCs/>
                <w:noProof/>
                <w:szCs w:val="22"/>
              </w:rPr>
              <w:t>Luxembourg/Luxemburg</w:t>
            </w:r>
          </w:p>
          <w:p w:rsidR="0049439B" w:rsidRDefault="0049439B" w:rsidP="0049439B">
            <w:pPr>
              <w:rPr>
                <w:noProof/>
                <w:snapToGrid w:val="0"/>
                <w:szCs w:val="22"/>
              </w:rPr>
            </w:pPr>
            <w:r>
              <w:rPr>
                <w:noProof/>
                <w:snapToGrid w:val="0"/>
                <w:szCs w:val="22"/>
              </w:rPr>
              <w:t xml:space="preserve">Sanofi Belgium </w:t>
            </w:r>
          </w:p>
          <w:p w:rsidR="0049439B" w:rsidRDefault="0049439B" w:rsidP="0049439B">
            <w:pPr>
              <w:rPr>
                <w:noProof/>
                <w:szCs w:val="22"/>
              </w:rPr>
            </w:pPr>
            <w:r>
              <w:rPr>
                <w:noProof/>
                <w:szCs w:val="22"/>
              </w:rPr>
              <w:t xml:space="preserve">Tél/Tel: </w:t>
            </w:r>
            <w:r>
              <w:rPr>
                <w:noProof/>
                <w:snapToGrid w:val="0"/>
                <w:szCs w:val="22"/>
              </w:rPr>
              <w:t>+32 (0)2 710 54 00 (</w:t>
            </w:r>
            <w:r>
              <w:rPr>
                <w:noProof/>
                <w:szCs w:val="22"/>
              </w:rPr>
              <w:t>Belgique/Belgien)</w:t>
            </w:r>
          </w:p>
          <w:p w:rsidR="00133D00" w:rsidRDefault="00133D00" w:rsidP="0045540B">
            <w:pPr>
              <w:rPr>
                <w:noProof/>
                <w:szCs w:val="22"/>
              </w:rPr>
            </w:pPr>
          </w:p>
        </w:tc>
      </w:tr>
      <w:tr w:rsidR="00133D00" w:rsidTr="007E47C0">
        <w:trPr>
          <w:trHeight w:val="892"/>
        </w:trPr>
        <w:tc>
          <w:tcPr>
            <w:tcW w:w="4536" w:type="dxa"/>
          </w:tcPr>
          <w:p w:rsidR="00133D00" w:rsidRDefault="00133D00" w:rsidP="0045540B">
            <w:pPr>
              <w:rPr>
                <w:b/>
                <w:bCs/>
                <w:noProof/>
                <w:szCs w:val="22"/>
              </w:rPr>
            </w:pPr>
            <w:r>
              <w:rPr>
                <w:b/>
                <w:bCs/>
                <w:noProof/>
                <w:szCs w:val="22"/>
              </w:rPr>
              <w:t>Česká republika</w:t>
            </w:r>
          </w:p>
          <w:p w:rsidR="00133D00" w:rsidRDefault="00133D00" w:rsidP="0045540B">
            <w:pPr>
              <w:rPr>
                <w:noProof/>
                <w:szCs w:val="22"/>
              </w:rPr>
            </w:pPr>
            <w:r>
              <w:rPr>
                <w:noProof/>
                <w:szCs w:val="22"/>
              </w:rPr>
              <w:t>sanofi-aventis, s.r.o.</w:t>
            </w:r>
          </w:p>
          <w:p w:rsidR="00133D00" w:rsidRDefault="00133D00" w:rsidP="0045540B">
            <w:pPr>
              <w:rPr>
                <w:noProof/>
                <w:szCs w:val="22"/>
              </w:rPr>
            </w:pPr>
            <w:r>
              <w:rPr>
                <w:noProof/>
                <w:szCs w:val="22"/>
              </w:rPr>
              <w:t>Tel: +420 233 086 111</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Magyarország</w:t>
            </w:r>
          </w:p>
          <w:p w:rsidR="00133D00" w:rsidRDefault="00B75515" w:rsidP="0045540B">
            <w:pPr>
              <w:rPr>
                <w:noProof/>
                <w:szCs w:val="22"/>
              </w:rPr>
            </w:pPr>
            <w:r w:rsidRPr="00A82034">
              <w:rPr>
                <w:szCs w:val="22"/>
                <w:lang w:val="it-IT"/>
              </w:rPr>
              <w:t>SANOFI-AVENTIS Zrt.</w:t>
            </w:r>
          </w:p>
          <w:p w:rsidR="00133D00" w:rsidRDefault="00133D00" w:rsidP="0045540B">
            <w:pPr>
              <w:rPr>
                <w:noProof/>
                <w:szCs w:val="22"/>
              </w:rPr>
            </w:pPr>
            <w:r>
              <w:rPr>
                <w:noProof/>
                <w:szCs w:val="22"/>
              </w:rPr>
              <w:t>Tel.: +36 1 505 0050</w:t>
            </w:r>
          </w:p>
          <w:p w:rsidR="00133D00" w:rsidRDefault="00133D00" w:rsidP="0045540B">
            <w:pPr>
              <w:rPr>
                <w:noProof/>
                <w:szCs w:val="22"/>
              </w:rPr>
            </w:pPr>
          </w:p>
        </w:tc>
      </w:tr>
      <w:tr w:rsidR="00133D00" w:rsidTr="007E47C0">
        <w:trPr>
          <w:trHeight w:val="772"/>
        </w:trPr>
        <w:tc>
          <w:tcPr>
            <w:tcW w:w="4536" w:type="dxa"/>
          </w:tcPr>
          <w:p w:rsidR="00133D00" w:rsidRDefault="00133D00" w:rsidP="0045540B">
            <w:pPr>
              <w:rPr>
                <w:b/>
                <w:bCs/>
                <w:noProof/>
                <w:szCs w:val="22"/>
              </w:rPr>
            </w:pPr>
            <w:r>
              <w:rPr>
                <w:b/>
                <w:bCs/>
                <w:noProof/>
                <w:szCs w:val="22"/>
              </w:rPr>
              <w:t>Danmark</w:t>
            </w:r>
          </w:p>
          <w:p w:rsidR="00133D00" w:rsidRDefault="00860809" w:rsidP="0045540B">
            <w:pPr>
              <w:rPr>
                <w:noProof/>
                <w:szCs w:val="22"/>
              </w:rPr>
            </w:pPr>
            <w:r>
              <w:rPr>
                <w:noProof/>
                <w:szCs w:val="22"/>
              </w:rPr>
              <w:t>S</w:t>
            </w:r>
            <w:r w:rsidR="00133D00">
              <w:rPr>
                <w:noProof/>
                <w:szCs w:val="22"/>
              </w:rPr>
              <w:t>anofi A/S</w:t>
            </w:r>
          </w:p>
          <w:p w:rsidR="00133D00" w:rsidRDefault="00133D00" w:rsidP="0045540B">
            <w:pPr>
              <w:rPr>
                <w:noProof/>
                <w:szCs w:val="22"/>
              </w:rPr>
            </w:pPr>
            <w:r>
              <w:rPr>
                <w:noProof/>
                <w:szCs w:val="22"/>
              </w:rPr>
              <w:t>Tlf: +45 45 16 70 00</w:t>
            </w:r>
          </w:p>
          <w:p w:rsidR="00133D00" w:rsidRDefault="00133D00" w:rsidP="0045540B">
            <w:pPr>
              <w:rPr>
                <w:noProof/>
                <w:szCs w:val="22"/>
              </w:rPr>
            </w:pPr>
          </w:p>
        </w:tc>
        <w:tc>
          <w:tcPr>
            <w:tcW w:w="4544" w:type="dxa"/>
            <w:gridSpan w:val="2"/>
          </w:tcPr>
          <w:p w:rsidR="0049439B" w:rsidRDefault="0049439B" w:rsidP="0049439B">
            <w:pPr>
              <w:rPr>
                <w:b/>
                <w:bCs/>
                <w:noProof/>
                <w:szCs w:val="22"/>
              </w:rPr>
            </w:pPr>
            <w:r>
              <w:rPr>
                <w:b/>
                <w:bCs/>
                <w:noProof/>
                <w:szCs w:val="22"/>
              </w:rPr>
              <w:t>Malta</w:t>
            </w:r>
          </w:p>
          <w:p w:rsidR="00AC0A27" w:rsidRDefault="00AC0A27" w:rsidP="00AC0A27">
            <w:pPr>
              <w:autoSpaceDE w:val="0"/>
              <w:autoSpaceDN w:val="0"/>
              <w:adjustRightInd w:val="0"/>
              <w:rPr>
                <w:rFonts w:ascii="TimesNewRomanPSMT" w:eastAsia="MS Mincho" w:hAnsi="TimesNewRomanPSMT" w:cs="TimesNewRomanPSMT"/>
                <w:szCs w:val="22"/>
                <w:lang w:eastAsia="nl-NL"/>
              </w:rPr>
            </w:pPr>
            <w:r>
              <w:rPr>
                <w:rFonts w:ascii="TimesNewRomanPSMT" w:eastAsia="MS Mincho" w:hAnsi="TimesNewRomanPSMT" w:cs="TimesNewRomanPSMT"/>
                <w:szCs w:val="22"/>
                <w:lang w:eastAsia="nl-NL"/>
              </w:rPr>
              <w:t>Sanofi S.</w:t>
            </w:r>
            <w:r w:rsidR="00D20690">
              <w:rPr>
                <w:rFonts w:ascii="TimesNewRomanPSMT" w:eastAsia="MS Mincho" w:hAnsi="TimesNewRomanPSMT" w:cs="TimesNewRomanPSMT"/>
                <w:szCs w:val="22"/>
                <w:lang w:eastAsia="nl-NL"/>
              </w:rPr>
              <w:t>r</w:t>
            </w:r>
            <w:r>
              <w:rPr>
                <w:rFonts w:ascii="TimesNewRomanPSMT" w:eastAsia="MS Mincho" w:hAnsi="TimesNewRomanPSMT" w:cs="TimesNewRomanPSMT"/>
                <w:szCs w:val="22"/>
                <w:lang w:eastAsia="nl-NL"/>
              </w:rPr>
              <w:t>.</w:t>
            </w:r>
            <w:r w:rsidR="00D20690">
              <w:rPr>
                <w:rFonts w:ascii="TimesNewRomanPSMT" w:eastAsia="MS Mincho" w:hAnsi="TimesNewRomanPSMT" w:cs="TimesNewRomanPSMT"/>
                <w:szCs w:val="22"/>
                <w:lang w:eastAsia="nl-NL"/>
              </w:rPr>
              <w:t>l</w:t>
            </w:r>
            <w:r>
              <w:rPr>
                <w:rFonts w:ascii="TimesNewRomanPSMT" w:eastAsia="MS Mincho" w:hAnsi="TimesNewRomanPSMT" w:cs="TimesNewRomanPSMT"/>
                <w:szCs w:val="22"/>
                <w:lang w:eastAsia="nl-NL"/>
              </w:rPr>
              <w:t>.</w:t>
            </w:r>
          </w:p>
          <w:p w:rsidR="00AC0A27" w:rsidRDefault="00AC0A27" w:rsidP="00AC0A27">
            <w:pPr>
              <w:rPr>
                <w:szCs w:val="22"/>
              </w:rPr>
            </w:pPr>
            <w:r>
              <w:rPr>
                <w:rFonts w:ascii="TimesNewRomanPSMT" w:eastAsia="MS Mincho" w:hAnsi="TimesNewRomanPSMT" w:cs="TimesNewRomanPSMT"/>
                <w:szCs w:val="22"/>
                <w:lang w:eastAsia="nl-NL"/>
              </w:rPr>
              <w:t>Tel: +39 02 39394275</w:t>
            </w:r>
          </w:p>
          <w:p w:rsidR="00133D00" w:rsidRDefault="00133D00" w:rsidP="00A72707">
            <w:pPr>
              <w:rPr>
                <w:noProof/>
                <w:szCs w:val="22"/>
              </w:rPr>
            </w:pPr>
          </w:p>
        </w:tc>
      </w:tr>
      <w:tr w:rsidR="00133D00" w:rsidTr="007E47C0">
        <w:trPr>
          <w:trHeight w:val="1264"/>
        </w:trPr>
        <w:tc>
          <w:tcPr>
            <w:tcW w:w="4536" w:type="dxa"/>
          </w:tcPr>
          <w:p w:rsidR="00133D00" w:rsidRDefault="00133D00" w:rsidP="0045540B">
            <w:pPr>
              <w:rPr>
                <w:b/>
                <w:bCs/>
                <w:noProof/>
                <w:szCs w:val="22"/>
              </w:rPr>
            </w:pPr>
            <w:r>
              <w:rPr>
                <w:b/>
                <w:bCs/>
                <w:noProof/>
                <w:szCs w:val="22"/>
              </w:rPr>
              <w:t>Deutschland</w:t>
            </w:r>
          </w:p>
          <w:p w:rsidR="00133D00" w:rsidRDefault="00133D00" w:rsidP="0045540B">
            <w:pPr>
              <w:rPr>
                <w:noProof/>
                <w:szCs w:val="22"/>
              </w:rPr>
            </w:pPr>
            <w:r>
              <w:rPr>
                <w:noProof/>
                <w:szCs w:val="22"/>
              </w:rPr>
              <w:t>Sanofi-Aventis Deutschland GmbH</w:t>
            </w:r>
          </w:p>
          <w:p w:rsidR="00C24E3E" w:rsidRDefault="00C24E3E" w:rsidP="00C24E3E">
            <w:pPr>
              <w:rPr>
                <w:szCs w:val="22"/>
                <w:lang w:val="de-DE"/>
              </w:rPr>
            </w:pPr>
            <w:r>
              <w:rPr>
                <w:szCs w:val="22"/>
                <w:lang w:val="de-DE"/>
              </w:rPr>
              <w:t>Tel.: 0800 52 52 010</w:t>
            </w:r>
          </w:p>
          <w:p w:rsidR="00C24E3E" w:rsidRPr="004359C7" w:rsidRDefault="00C24E3E" w:rsidP="00C24E3E">
            <w:pPr>
              <w:rPr>
                <w:szCs w:val="22"/>
                <w:lang w:val="de-DE"/>
              </w:rPr>
            </w:pPr>
            <w:r w:rsidRPr="004359C7">
              <w:rPr>
                <w:szCs w:val="22"/>
                <w:lang w:val="de-DE"/>
              </w:rPr>
              <w:t>Tel</w:t>
            </w:r>
            <w:r>
              <w:rPr>
                <w:szCs w:val="22"/>
                <w:lang w:val="de-DE"/>
              </w:rPr>
              <w:t>. aus dem Ausland</w:t>
            </w:r>
            <w:r w:rsidRPr="004359C7">
              <w:rPr>
                <w:szCs w:val="22"/>
                <w:lang w:val="de-DE"/>
              </w:rPr>
              <w:t xml:space="preserve">: +49 </w:t>
            </w:r>
            <w:r>
              <w:rPr>
                <w:szCs w:val="22"/>
                <w:lang w:val="de-DE"/>
              </w:rPr>
              <w:t>69 305 21 131</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Nederland</w:t>
            </w:r>
          </w:p>
          <w:p w:rsidR="00133D00" w:rsidRDefault="00D2693A" w:rsidP="0045540B">
            <w:pPr>
              <w:rPr>
                <w:noProof/>
                <w:szCs w:val="22"/>
              </w:rPr>
            </w:pPr>
            <w:r w:rsidRPr="00E17C58">
              <w:rPr>
                <w:szCs w:val="22"/>
              </w:rPr>
              <w:t>Genzyme Europe</w:t>
            </w:r>
            <w:r w:rsidR="00133D00">
              <w:rPr>
                <w:noProof/>
                <w:szCs w:val="22"/>
              </w:rPr>
              <w:t xml:space="preserve"> B.V.</w:t>
            </w:r>
          </w:p>
          <w:p w:rsidR="00133D00" w:rsidRDefault="00133D00" w:rsidP="0045540B">
            <w:pPr>
              <w:rPr>
                <w:noProof/>
                <w:szCs w:val="22"/>
              </w:rPr>
            </w:pPr>
            <w:r>
              <w:rPr>
                <w:noProof/>
                <w:szCs w:val="22"/>
              </w:rPr>
              <w:t xml:space="preserve">Tel: +31 </w:t>
            </w:r>
            <w:r w:rsidR="00860809">
              <w:rPr>
                <w:szCs w:val="22"/>
                <w:lang w:val="nl-NL"/>
              </w:rPr>
              <w:t>20 245 4000</w:t>
            </w:r>
          </w:p>
          <w:p w:rsidR="00133D00" w:rsidRDefault="00133D00" w:rsidP="0045540B">
            <w:pPr>
              <w:rPr>
                <w:noProof/>
                <w:szCs w:val="22"/>
              </w:rPr>
            </w:pPr>
          </w:p>
        </w:tc>
      </w:tr>
      <w:tr w:rsidR="00133D00" w:rsidTr="004E04B0">
        <w:trPr>
          <w:trHeight w:val="1130"/>
        </w:trPr>
        <w:tc>
          <w:tcPr>
            <w:tcW w:w="4536" w:type="dxa"/>
          </w:tcPr>
          <w:p w:rsidR="00133D00" w:rsidRDefault="00133D00" w:rsidP="0045540B">
            <w:pPr>
              <w:rPr>
                <w:b/>
                <w:bCs/>
                <w:noProof/>
                <w:szCs w:val="22"/>
              </w:rPr>
            </w:pPr>
            <w:r>
              <w:rPr>
                <w:b/>
                <w:bCs/>
                <w:noProof/>
                <w:szCs w:val="22"/>
              </w:rPr>
              <w:t>Eesti</w:t>
            </w:r>
          </w:p>
          <w:p w:rsidR="00133D00" w:rsidRDefault="00133D00" w:rsidP="0045540B">
            <w:pPr>
              <w:rPr>
                <w:noProof/>
                <w:szCs w:val="22"/>
              </w:rPr>
            </w:pPr>
            <w:r>
              <w:rPr>
                <w:noProof/>
                <w:szCs w:val="22"/>
              </w:rPr>
              <w:t>sanofi-aventis Estonia OÜ</w:t>
            </w:r>
          </w:p>
          <w:p w:rsidR="00133D00" w:rsidRDefault="00133D00" w:rsidP="0045540B">
            <w:pPr>
              <w:rPr>
                <w:noProof/>
                <w:szCs w:val="22"/>
              </w:rPr>
            </w:pPr>
            <w:r>
              <w:rPr>
                <w:noProof/>
                <w:szCs w:val="22"/>
              </w:rPr>
              <w:t>Tel: +372 627 3488</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Norge</w:t>
            </w:r>
          </w:p>
          <w:p w:rsidR="00133D00" w:rsidRDefault="00133D00" w:rsidP="0045540B">
            <w:pPr>
              <w:rPr>
                <w:noProof/>
                <w:szCs w:val="22"/>
              </w:rPr>
            </w:pPr>
            <w:r>
              <w:rPr>
                <w:noProof/>
                <w:szCs w:val="22"/>
              </w:rPr>
              <w:t>sanofi-aventis Norge AS</w:t>
            </w:r>
          </w:p>
          <w:p w:rsidR="00133D00" w:rsidRDefault="00133D00" w:rsidP="0045540B">
            <w:pPr>
              <w:rPr>
                <w:noProof/>
                <w:szCs w:val="22"/>
              </w:rPr>
            </w:pPr>
            <w:r>
              <w:rPr>
                <w:noProof/>
                <w:szCs w:val="22"/>
              </w:rPr>
              <w:t>Tlf: +47 67 10 71 00</w:t>
            </w:r>
          </w:p>
          <w:p w:rsidR="00133D00" w:rsidRDefault="00133D00" w:rsidP="0045540B">
            <w:pPr>
              <w:rPr>
                <w:noProof/>
                <w:szCs w:val="22"/>
              </w:rPr>
            </w:pPr>
          </w:p>
        </w:tc>
      </w:tr>
      <w:tr w:rsidR="00133D00" w:rsidTr="004E04B0">
        <w:trPr>
          <w:trHeight w:val="1148"/>
        </w:trPr>
        <w:tc>
          <w:tcPr>
            <w:tcW w:w="4536" w:type="dxa"/>
          </w:tcPr>
          <w:p w:rsidR="00133D00" w:rsidRDefault="00133D00" w:rsidP="0045540B">
            <w:pPr>
              <w:rPr>
                <w:b/>
                <w:bCs/>
                <w:noProof/>
                <w:szCs w:val="22"/>
              </w:rPr>
            </w:pPr>
            <w:r>
              <w:rPr>
                <w:b/>
                <w:bCs/>
                <w:noProof/>
                <w:szCs w:val="22"/>
              </w:rPr>
              <w:t>Ελλάδα</w:t>
            </w:r>
          </w:p>
          <w:p w:rsidR="00133D00" w:rsidRDefault="00133D00" w:rsidP="0045540B">
            <w:pPr>
              <w:rPr>
                <w:noProof/>
                <w:szCs w:val="22"/>
              </w:rPr>
            </w:pPr>
            <w:r>
              <w:rPr>
                <w:noProof/>
                <w:szCs w:val="22"/>
              </w:rPr>
              <w:t>sanofi-aventis AEBE</w:t>
            </w:r>
          </w:p>
          <w:p w:rsidR="00133D00" w:rsidRDefault="00133D00" w:rsidP="0045540B">
            <w:pPr>
              <w:rPr>
                <w:noProof/>
                <w:szCs w:val="22"/>
              </w:rPr>
            </w:pPr>
            <w:r>
              <w:rPr>
                <w:noProof/>
                <w:szCs w:val="22"/>
              </w:rPr>
              <w:t>Τηλ: +30 210 900 16 00</w:t>
            </w:r>
          </w:p>
          <w:p w:rsidR="00133D00" w:rsidRDefault="00133D00" w:rsidP="0045540B">
            <w:pPr>
              <w:rPr>
                <w:noProof/>
                <w:szCs w:val="22"/>
              </w:rPr>
            </w:pPr>
          </w:p>
        </w:tc>
        <w:tc>
          <w:tcPr>
            <w:tcW w:w="4544" w:type="dxa"/>
            <w:gridSpan w:val="2"/>
          </w:tcPr>
          <w:p w:rsidR="00133D00" w:rsidRDefault="00133D00" w:rsidP="0045540B">
            <w:pPr>
              <w:rPr>
                <w:b/>
                <w:bCs/>
                <w:noProof/>
                <w:szCs w:val="22"/>
              </w:rPr>
            </w:pPr>
            <w:r>
              <w:rPr>
                <w:b/>
                <w:bCs/>
                <w:noProof/>
                <w:szCs w:val="22"/>
              </w:rPr>
              <w:t>Österreich</w:t>
            </w:r>
          </w:p>
          <w:p w:rsidR="00133D00" w:rsidRDefault="00133D00" w:rsidP="0045540B">
            <w:pPr>
              <w:rPr>
                <w:noProof/>
                <w:szCs w:val="22"/>
              </w:rPr>
            </w:pPr>
            <w:r>
              <w:rPr>
                <w:noProof/>
                <w:szCs w:val="22"/>
              </w:rPr>
              <w:t>sanofi-aventis GmbH</w:t>
            </w:r>
          </w:p>
          <w:p w:rsidR="00133D00" w:rsidRDefault="00133D00" w:rsidP="0045540B">
            <w:pPr>
              <w:rPr>
                <w:noProof/>
                <w:szCs w:val="22"/>
              </w:rPr>
            </w:pPr>
            <w:r>
              <w:rPr>
                <w:noProof/>
                <w:szCs w:val="22"/>
              </w:rPr>
              <w:t>Tel: +43 1 80 185 – 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España</w:t>
            </w:r>
          </w:p>
          <w:p w:rsidR="00133D00" w:rsidRDefault="00133D00" w:rsidP="0045540B">
            <w:pPr>
              <w:rPr>
                <w:smallCaps/>
                <w:noProof/>
                <w:szCs w:val="22"/>
              </w:rPr>
            </w:pPr>
            <w:r>
              <w:rPr>
                <w:noProof/>
                <w:szCs w:val="22"/>
              </w:rPr>
              <w:t>sanofi-aventis, S.A.</w:t>
            </w:r>
          </w:p>
          <w:p w:rsidR="00133D00" w:rsidRDefault="00133D00" w:rsidP="0045540B">
            <w:pPr>
              <w:rPr>
                <w:noProof/>
                <w:szCs w:val="22"/>
              </w:rPr>
            </w:pPr>
            <w:r>
              <w:rPr>
                <w:noProof/>
                <w:szCs w:val="22"/>
              </w:rPr>
              <w:t>Tel: +34 93 485 94 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Polska</w:t>
            </w:r>
          </w:p>
          <w:p w:rsidR="00133D00" w:rsidRDefault="00133D00" w:rsidP="0045540B">
            <w:pPr>
              <w:rPr>
                <w:noProof/>
                <w:szCs w:val="22"/>
              </w:rPr>
            </w:pPr>
            <w:r>
              <w:rPr>
                <w:noProof/>
                <w:szCs w:val="22"/>
              </w:rPr>
              <w:t>sanofi-aventis Sp. z o.o.</w:t>
            </w:r>
          </w:p>
          <w:p w:rsidR="00133D00" w:rsidRDefault="00133D00" w:rsidP="0045540B">
            <w:pPr>
              <w:rPr>
                <w:noProof/>
                <w:szCs w:val="22"/>
              </w:rPr>
            </w:pPr>
            <w:r>
              <w:rPr>
                <w:noProof/>
                <w:szCs w:val="22"/>
              </w:rPr>
              <w:t>Tel.: +48 22 280 00 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France</w:t>
            </w:r>
          </w:p>
          <w:p w:rsidR="00133D00" w:rsidRDefault="00133D00" w:rsidP="0045540B">
            <w:pPr>
              <w:rPr>
                <w:noProof/>
                <w:szCs w:val="22"/>
              </w:rPr>
            </w:pPr>
            <w:r>
              <w:rPr>
                <w:noProof/>
                <w:szCs w:val="22"/>
              </w:rPr>
              <w:t>sanofi-aventis France</w:t>
            </w:r>
          </w:p>
          <w:p w:rsidR="00133D00" w:rsidRDefault="00133D00" w:rsidP="0045540B">
            <w:pPr>
              <w:rPr>
                <w:noProof/>
                <w:szCs w:val="22"/>
              </w:rPr>
            </w:pPr>
            <w:r>
              <w:rPr>
                <w:noProof/>
                <w:szCs w:val="22"/>
              </w:rPr>
              <w:t>Tél: 0 800 222 555</w:t>
            </w:r>
          </w:p>
          <w:p w:rsidR="00133D00" w:rsidRDefault="00133D00" w:rsidP="0045540B">
            <w:pPr>
              <w:rPr>
                <w:noProof/>
                <w:szCs w:val="22"/>
              </w:rPr>
            </w:pPr>
            <w:r>
              <w:rPr>
                <w:noProof/>
                <w:szCs w:val="22"/>
              </w:rPr>
              <w:t>Appel depuis l’étranger : +33 1 57 63 23 23</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Portugal</w:t>
            </w:r>
          </w:p>
          <w:p w:rsidR="00133D00" w:rsidRDefault="00133D00" w:rsidP="0045540B">
            <w:pPr>
              <w:rPr>
                <w:szCs w:val="22"/>
              </w:rPr>
            </w:pPr>
            <w:r>
              <w:rPr>
                <w:szCs w:val="22"/>
              </w:rPr>
              <w:t>Sanofi - Produtos Farmacêuticos, Lda.</w:t>
            </w:r>
          </w:p>
          <w:p w:rsidR="00133D00" w:rsidRDefault="00133D00" w:rsidP="0045540B">
            <w:pPr>
              <w:rPr>
                <w:noProof/>
                <w:szCs w:val="22"/>
              </w:rPr>
            </w:pPr>
            <w:r>
              <w:rPr>
                <w:noProof/>
                <w:szCs w:val="22"/>
              </w:rPr>
              <w:t>Tel: +351 21 35 89 400</w:t>
            </w:r>
          </w:p>
          <w:p w:rsidR="00133D00" w:rsidRDefault="00133D00" w:rsidP="0045540B">
            <w:pPr>
              <w:rPr>
                <w:noProof/>
                <w:szCs w:val="22"/>
              </w:rPr>
            </w:pPr>
          </w:p>
        </w:tc>
      </w:tr>
      <w:tr w:rsidR="00133D00" w:rsidTr="0045540B">
        <w:tblPrEx>
          <w:tblCellMar>
            <w:left w:w="108" w:type="dxa"/>
            <w:right w:w="108" w:type="dxa"/>
          </w:tblCellMar>
        </w:tblPrEx>
        <w:trPr>
          <w:gridAfter w:val="1"/>
          <w:wAfter w:w="8" w:type="dxa"/>
          <w:cantSplit/>
        </w:trPr>
        <w:tc>
          <w:tcPr>
            <w:tcW w:w="4536" w:type="dxa"/>
          </w:tcPr>
          <w:p w:rsidR="00133D00" w:rsidRPr="0044758C" w:rsidRDefault="00133D00" w:rsidP="0045540B">
            <w:pPr>
              <w:keepNext/>
              <w:rPr>
                <w:rFonts w:eastAsia="SimSun"/>
                <w:b/>
                <w:bCs/>
                <w:szCs w:val="22"/>
                <w:lang w:val="it-IT" w:eastAsia="zh-CN"/>
              </w:rPr>
            </w:pPr>
            <w:r w:rsidRPr="0044758C">
              <w:rPr>
                <w:rFonts w:eastAsia="SimSun"/>
                <w:b/>
                <w:bCs/>
                <w:szCs w:val="22"/>
                <w:lang w:val="it-IT" w:eastAsia="zh-CN"/>
              </w:rPr>
              <w:t>Hrvatska</w:t>
            </w:r>
          </w:p>
          <w:p w:rsidR="00133D00" w:rsidRPr="0044758C" w:rsidRDefault="00133D00" w:rsidP="0045540B">
            <w:pPr>
              <w:rPr>
                <w:rFonts w:eastAsia="SimSun"/>
                <w:szCs w:val="22"/>
                <w:lang w:val="it-IT" w:eastAsia="zh-CN"/>
              </w:rPr>
            </w:pPr>
            <w:r w:rsidRPr="0044758C">
              <w:rPr>
                <w:rFonts w:eastAsia="SimSun"/>
                <w:szCs w:val="22"/>
                <w:lang w:val="it-IT" w:eastAsia="zh-CN"/>
              </w:rPr>
              <w:t>sanofi-aventis Croatia d.o.o.</w:t>
            </w:r>
          </w:p>
          <w:p w:rsidR="00133D00" w:rsidRDefault="00133D00" w:rsidP="0045540B">
            <w:pPr>
              <w:rPr>
                <w:rFonts w:eastAsia="SimSun"/>
                <w:szCs w:val="22"/>
                <w:lang w:val="fr-FR" w:eastAsia="zh-CN"/>
              </w:rPr>
            </w:pPr>
            <w:r w:rsidRPr="0044758C">
              <w:rPr>
                <w:rFonts w:eastAsia="SimSun"/>
                <w:szCs w:val="22"/>
                <w:lang w:val="fr-FR" w:eastAsia="zh-CN"/>
              </w:rPr>
              <w:t>Tel: +385 1 600 34 00</w:t>
            </w:r>
          </w:p>
          <w:p w:rsidR="00133D00" w:rsidRDefault="00133D00" w:rsidP="0045540B">
            <w:pPr>
              <w:rPr>
                <w:b/>
                <w:bCs/>
                <w:noProof/>
                <w:szCs w:val="22"/>
              </w:rPr>
            </w:pPr>
          </w:p>
        </w:tc>
        <w:tc>
          <w:tcPr>
            <w:tcW w:w="4536" w:type="dxa"/>
          </w:tcPr>
          <w:p w:rsidR="00133D00" w:rsidRDefault="00133D00" w:rsidP="0045540B">
            <w:pPr>
              <w:tabs>
                <w:tab w:val="left" w:pos="-720"/>
                <w:tab w:val="left" w:pos="4536"/>
              </w:tabs>
              <w:suppressAutoHyphens/>
              <w:rPr>
                <w:b/>
                <w:noProof/>
                <w:szCs w:val="22"/>
              </w:rPr>
            </w:pPr>
            <w:r>
              <w:rPr>
                <w:b/>
                <w:noProof/>
                <w:szCs w:val="22"/>
              </w:rPr>
              <w:t>România</w:t>
            </w:r>
          </w:p>
          <w:p w:rsidR="00133D00" w:rsidRDefault="003D7A09" w:rsidP="0045540B">
            <w:pPr>
              <w:tabs>
                <w:tab w:val="left" w:pos="-720"/>
                <w:tab w:val="left" w:pos="4536"/>
              </w:tabs>
              <w:suppressAutoHyphens/>
              <w:rPr>
                <w:noProof/>
                <w:szCs w:val="22"/>
              </w:rPr>
            </w:pPr>
            <w:r>
              <w:rPr>
                <w:bCs/>
                <w:noProof/>
                <w:szCs w:val="22"/>
              </w:rPr>
              <w:t>S</w:t>
            </w:r>
            <w:r w:rsidR="00133D00">
              <w:rPr>
                <w:bCs/>
                <w:noProof/>
                <w:szCs w:val="22"/>
              </w:rPr>
              <w:t>anofi Rom</w:t>
            </w:r>
            <w:r>
              <w:rPr>
                <w:bCs/>
                <w:noProof/>
                <w:szCs w:val="22"/>
              </w:rPr>
              <w:t>a</w:t>
            </w:r>
            <w:r w:rsidR="00133D00">
              <w:rPr>
                <w:bCs/>
                <w:noProof/>
                <w:szCs w:val="22"/>
              </w:rPr>
              <w:t>nia SRL</w:t>
            </w:r>
          </w:p>
          <w:p w:rsidR="00133D00" w:rsidRDefault="00133D00" w:rsidP="0045540B">
            <w:pPr>
              <w:rPr>
                <w:noProof/>
                <w:szCs w:val="22"/>
              </w:rPr>
            </w:pPr>
            <w:r>
              <w:rPr>
                <w:noProof/>
                <w:szCs w:val="22"/>
              </w:rPr>
              <w:t>Tel: +40 (0) 21 317 31 36</w:t>
            </w:r>
          </w:p>
          <w:p w:rsidR="00133D00" w:rsidRDefault="00133D00" w:rsidP="0045540B">
            <w:pPr>
              <w:tabs>
                <w:tab w:val="left" w:pos="-720"/>
                <w:tab w:val="left" w:pos="4536"/>
              </w:tabs>
              <w:suppressAutoHyphens/>
              <w:rPr>
                <w:b/>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Ireland</w:t>
            </w:r>
          </w:p>
          <w:p w:rsidR="00133D00" w:rsidRDefault="00133D00" w:rsidP="0045540B">
            <w:pPr>
              <w:rPr>
                <w:noProof/>
                <w:szCs w:val="22"/>
              </w:rPr>
            </w:pPr>
            <w:r>
              <w:rPr>
                <w:noProof/>
                <w:szCs w:val="22"/>
              </w:rPr>
              <w:t xml:space="preserve">sanofi-aventis Ireland Ltd. </w:t>
            </w:r>
            <w:r>
              <w:rPr>
                <w:szCs w:val="22"/>
              </w:rPr>
              <w:t>T/A SANOFI</w:t>
            </w:r>
          </w:p>
          <w:p w:rsidR="00133D00" w:rsidRDefault="00133D00" w:rsidP="0045540B">
            <w:pPr>
              <w:rPr>
                <w:noProof/>
                <w:szCs w:val="22"/>
              </w:rPr>
            </w:pPr>
            <w:r>
              <w:rPr>
                <w:noProof/>
                <w:szCs w:val="22"/>
              </w:rPr>
              <w:t>Tel: +353 (0) 1 403 56 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Slovenija</w:t>
            </w:r>
          </w:p>
          <w:p w:rsidR="00133D00" w:rsidRDefault="00133D00" w:rsidP="0045540B">
            <w:pPr>
              <w:rPr>
                <w:noProof/>
                <w:szCs w:val="22"/>
              </w:rPr>
            </w:pPr>
            <w:r>
              <w:rPr>
                <w:noProof/>
                <w:szCs w:val="22"/>
              </w:rPr>
              <w:t>sanofi-aventis d.o.o.</w:t>
            </w:r>
          </w:p>
          <w:p w:rsidR="00133D00" w:rsidRDefault="00133D00" w:rsidP="0045540B">
            <w:pPr>
              <w:rPr>
                <w:noProof/>
                <w:szCs w:val="22"/>
              </w:rPr>
            </w:pPr>
            <w:r>
              <w:rPr>
                <w:noProof/>
                <w:szCs w:val="22"/>
              </w:rPr>
              <w:t>Tel: +386 1 560 48 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Ísland</w:t>
            </w:r>
          </w:p>
          <w:p w:rsidR="00133D00" w:rsidRDefault="00133D00" w:rsidP="0045540B">
            <w:pPr>
              <w:rPr>
                <w:noProof/>
                <w:szCs w:val="22"/>
              </w:rPr>
            </w:pPr>
            <w:r>
              <w:rPr>
                <w:noProof/>
                <w:szCs w:val="22"/>
              </w:rPr>
              <w:t>Vistor hf.</w:t>
            </w:r>
          </w:p>
          <w:p w:rsidR="00133D00" w:rsidRDefault="00133D00" w:rsidP="0045540B">
            <w:pPr>
              <w:rPr>
                <w:noProof/>
                <w:szCs w:val="22"/>
              </w:rPr>
            </w:pPr>
            <w:r>
              <w:rPr>
                <w:noProof/>
                <w:szCs w:val="22"/>
              </w:rPr>
              <w:t>Sími: +354 535 7000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Slovenská republika</w:t>
            </w:r>
          </w:p>
          <w:p w:rsidR="00133D00" w:rsidRDefault="00133D00" w:rsidP="0045540B">
            <w:pPr>
              <w:rPr>
                <w:noProof/>
                <w:szCs w:val="22"/>
              </w:rPr>
            </w:pPr>
            <w:r>
              <w:rPr>
                <w:noProof/>
                <w:szCs w:val="22"/>
              </w:rPr>
              <w:t>sanofi-aventis Slovakia s.r.o.</w:t>
            </w:r>
          </w:p>
          <w:p w:rsidR="00133D00" w:rsidRDefault="00133D00" w:rsidP="0045540B">
            <w:pPr>
              <w:rPr>
                <w:noProof/>
                <w:szCs w:val="22"/>
              </w:rPr>
            </w:pPr>
            <w:r>
              <w:rPr>
                <w:noProof/>
                <w:szCs w:val="22"/>
              </w:rPr>
              <w:t xml:space="preserve">Tel: +421 2 </w:t>
            </w:r>
            <w:r>
              <w:rPr>
                <w:szCs w:val="22"/>
              </w:rPr>
              <w:t>33 100 100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Italia</w:t>
            </w:r>
          </w:p>
          <w:p w:rsidR="00133D00" w:rsidRDefault="000D352E" w:rsidP="0045540B">
            <w:pPr>
              <w:rPr>
                <w:noProof/>
                <w:szCs w:val="22"/>
              </w:rPr>
            </w:pPr>
            <w:r>
              <w:rPr>
                <w:noProof/>
                <w:szCs w:val="22"/>
              </w:rPr>
              <w:t>S</w:t>
            </w:r>
            <w:r w:rsidR="00133D00">
              <w:rPr>
                <w:noProof/>
                <w:szCs w:val="22"/>
              </w:rPr>
              <w:t>anofi S.</w:t>
            </w:r>
            <w:r w:rsidR="00D20690">
              <w:rPr>
                <w:noProof/>
                <w:szCs w:val="22"/>
              </w:rPr>
              <w:t>r</w:t>
            </w:r>
            <w:r w:rsidR="00133D00">
              <w:rPr>
                <w:noProof/>
                <w:szCs w:val="22"/>
              </w:rPr>
              <w:t>.</w:t>
            </w:r>
            <w:r w:rsidR="00D20690">
              <w:rPr>
                <w:noProof/>
                <w:szCs w:val="22"/>
              </w:rPr>
              <w:t>l</w:t>
            </w:r>
            <w:r w:rsidR="00133D00">
              <w:rPr>
                <w:noProof/>
                <w:szCs w:val="22"/>
              </w:rPr>
              <w:t>.</w:t>
            </w:r>
          </w:p>
          <w:p w:rsidR="00133D00" w:rsidRDefault="00133D00" w:rsidP="0045540B">
            <w:pPr>
              <w:rPr>
                <w:noProof/>
                <w:szCs w:val="22"/>
              </w:rPr>
            </w:pPr>
            <w:r>
              <w:rPr>
                <w:noProof/>
                <w:szCs w:val="22"/>
              </w:rPr>
              <w:t xml:space="preserve">Tel: </w:t>
            </w:r>
            <w:r w:rsidR="003D7A09">
              <w:rPr>
                <w:noProof/>
                <w:szCs w:val="22"/>
              </w:rPr>
              <w:t>800</w:t>
            </w:r>
            <w:r w:rsidR="00AC0A27">
              <w:rPr>
                <w:noProof/>
                <w:szCs w:val="22"/>
              </w:rPr>
              <w:t xml:space="preserve"> </w:t>
            </w:r>
            <w:r w:rsidR="003D7A09">
              <w:rPr>
                <w:noProof/>
                <w:szCs w:val="22"/>
              </w:rPr>
              <w:t>536</w:t>
            </w:r>
            <w:r w:rsidR="003E7695">
              <w:rPr>
                <w:noProof/>
                <w:szCs w:val="22"/>
              </w:rPr>
              <w:t xml:space="preserve"> </w:t>
            </w:r>
            <w:r w:rsidR="003D7A09">
              <w:rPr>
                <w:noProof/>
                <w:szCs w:val="22"/>
              </w:rPr>
              <w:t>389</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Suomi/Finland</w:t>
            </w:r>
          </w:p>
          <w:p w:rsidR="00133D00" w:rsidRDefault="00151860" w:rsidP="0045540B">
            <w:pPr>
              <w:rPr>
                <w:noProof/>
                <w:szCs w:val="22"/>
              </w:rPr>
            </w:pPr>
            <w:r>
              <w:rPr>
                <w:noProof/>
                <w:szCs w:val="22"/>
              </w:rPr>
              <w:t>S</w:t>
            </w:r>
            <w:r w:rsidR="00133D00">
              <w:rPr>
                <w:noProof/>
                <w:szCs w:val="22"/>
              </w:rPr>
              <w:t>anofi Oy</w:t>
            </w:r>
          </w:p>
          <w:p w:rsidR="00133D00" w:rsidRDefault="00133D00" w:rsidP="0045540B">
            <w:pPr>
              <w:rPr>
                <w:noProof/>
                <w:szCs w:val="22"/>
              </w:rPr>
            </w:pPr>
            <w:r>
              <w:rPr>
                <w:noProof/>
                <w:szCs w:val="22"/>
              </w:rPr>
              <w:t>Puh/Tel: +358 (0) 201 200 300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Κύπρος</w:t>
            </w:r>
          </w:p>
          <w:p w:rsidR="00133D00" w:rsidRDefault="00133D00" w:rsidP="0045540B">
            <w:pPr>
              <w:rPr>
                <w:noProof/>
                <w:szCs w:val="22"/>
              </w:rPr>
            </w:pPr>
            <w:r>
              <w:rPr>
                <w:noProof/>
                <w:szCs w:val="22"/>
              </w:rPr>
              <w:t>sanofi-aventis Cyprus Ltd.</w:t>
            </w:r>
          </w:p>
          <w:p w:rsidR="00133D00" w:rsidRDefault="00133D00" w:rsidP="0045540B">
            <w:pPr>
              <w:rPr>
                <w:noProof/>
                <w:szCs w:val="22"/>
              </w:rPr>
            </w:pPr>
            <w:r>
              <w:rPr>
                <w:noProof/>
                <w:szCs w:val="22"/>
              </w:rPr>
              <w:t>Τηλ: +357 22 871600</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Sverige</w:t>
            </w:r>
          </w:p>
          <w:p w:rsidR="00133D00" w:rsidRDefault="00151860" w:rsidP="0045540B">
            <w:pPr>
              <w:rPr>
                <w:noProof/>
                <w:szCs w:val="22"/>
              </w:rPr>
            </w:pPr>
            <w:r>
              <w:rPr>
                <w:noProof/>
                <w:szCs w:val="22"/>
              </w:rPr>
              <w:t>S</w:t>
            </w:r>
            <w:r w:rsidR="00133D00">
              <w:rPr>
                <w:noProof/>
                <w:szCs w:val="22"/>
              </w:rPr>
              <w:t>anofi AB</w:t>
            </w:r>
          </w:p>
          <w:p w:rsidR="00133D00" w:rsidRDefault="00133D00" w:rsidP="0045540B">
            <w:pPr>
              <w:rPr>
                <w:noProof/>
                <w:szCs w:val="22"/>
              </w:rPr>
            </w:pPr>
            <w:r>
              <w:rPr>
                <w:noProof/>
                <w:szCs w:val="22"/>
              </w:rPr>
              <w:t>Tel: +46 (0)8 634 50 00</w:t>
            </w:r>
          </w:p>
          <w:p w:rsidR="00133D00" w:rsidRDefault="00133D00" w:rsidP="0045540B">
            <w:pPr>
              <w:rPr>
                <w:noProof/>
                <w:szCs w:val="22"/>
              </w:rPr>
            </w:pPr>
          </w:p>
        </w:tc>
      </w:tr>
      <w:tr w:rsidR="00133D00" w:rsidTr="007E47C0">
        <w:tblPrEx>
          <w:tblCellMar>
            <w:left w:w="108" w:type="dxa"/>
            <w:right w:w="108" w:type="dxa"/>
          </w:tblCellMar>
        </w:tblPrEx>
        <w:trPr>
          <w:gridAfter w:val="1"/>
          <w:wAfter w:w="8" w:type="dxa"/>
          <w:cantSplit/>
        </w:trPr>
        <w:tc>
          <w:tcPr>
            <w:tcW w:w="4536" w:type="dxa"/>
          </w:tcPr>
          <w:p w:rsidR="00133D00" w:rsidRDefault="00133D00" w:rsidP="0045540B">
            <w:pPr>
              <w:rPr>
                <w:b/>
                <w:bCs/>
                <w:noProof/>
                <w:szCs w:val="22"/>
              </w:rPr>
            </w:pPr>
            <w:r>
              <w:rPr>
                <w:b/>
                <w:bCs/>
                <w:noProof/>
                <w:szCs w:val="22"/>
              </w:rPr>
              <w:t>Latvija</w:t>
            </w:r>
          </w:p>
          <w:p w:rsidR="00133D00" w:rsidRDefault="00133D00" w:rsidP="0045540B">
            <w:pPr>
              <w:rPr>
                <w:noProof/>
                <w:szCs w:val="22"/>
              </w:rPr>
            </w:pPr>
            <w:r>
              <w:rPr>
                <w:noProof/>
                <w:szCs w:val="22"/>
              </w:rPr>
              <w:t>sanofi-aventis Latvia SIA</w:t>
            </w:r>
          </w:p>
          <w:p w:rsidR="00133D00" w:rsidRDefault="00133D00" w:rsidP="0045540B">
            <w:pPr>
              <w:rPr>
                <w:noProof/>
                <w:szCs w:val="22"/>
              </w:rPr>
            </w:pPr>
            <w:r>
              <w:rPr>
                <w:noProof/>
                <w:szCs w:val="22"/>
              </w:rPr>
              <w:t>Tel: +371 67 33 24 51</w:t>
            </w:r>
          </w:p>
          <w:p w:rsidR="00133D00" w:rsidRDefault="00133D00" w:rsidP="0045540B">
            <w:pPr>
              <w:rPr>
                <w:noProof/>
                <w:szCs w:val="22"/>
              </w:rPr>
            </w:pPr>
          </w:p>
        </w:tc>
        <w:tc>
          <w:tcPr>
            <w:tcW w:w="4536" w:type="dxa"/>
          </w:tcPr>
          <w:p w:rsidR="00133D00" w:rsidRDefault="00133D00" w:rsidP="0045540B">
            <w:pPr>
              <w:rPr>
                <w:b/>
                <w:bCs/>
                <w:noProof/>
                <w:szCs w:val="22"/>
              </w:rPr>
            </w:pPr>
            <w:r>
              <w:rPr>
                <w:b/>
                <w:bCs/>
                <w:noProof/>
                <w:szCs w:val="22"/>
              </w:rPr>
              <w:t>United Kingdom</w:t>
            </w:r>
          </w:p>
          <w:p w:rsidR="00133D00" w:rsidRDefault="00133D00" w:rsidP="0045540B">
            <w:pPr>
              <w:rPr>
                <w:szCs w:val="22"/>
              </w:rPr>
            </w:pPr>
            <w:r>
              <w:rPr>
                <w:szCs w:val="22"/>
              </w:rPr>
              <w:t>Sanofi</w:t>
            </w:r>
          </w:p>
          <w:p w:rsidR="00133D00" w:rsidRDefault="00133D00" w:rsidP="0045540B">
            <w:pPr>
              <w:rPr>
                <w:noProof/>
                <w:szCs w:val="22"/>
              </w:rPr>
            </w:pPr>
            <w:r>
              <w:rPr>
                <w:noProof/>
                <w:szCs w:val="22"/>
              </w:rPr>
              <w:t xml:space="preserve">Tel: +44 (0) </w:t>
            </w:r>
            <w:r w:rsidR="00151860" w:rsidRPr="009E6D0B">
              <w:rPr>
                <w:szCs w:val="22"/>
                <w:lang w:val="sv-SE"/>
              </w:rPr>
              <w:t>845 372 7101</w:t>
            </w:r>
          </w:p>
          <w:p w:rsidR="00133D00" w:rsidRDefault="00133D00" w:rsidP="0045540B">
            <w:pPr>
              <w:rPr>
                <w:noProof/>
                <w:szCs w:val="22"/>
              </w:rPr>
            </w:pPr>
          </w:p>
        </w:tc>
      </w:tr>
    </w:tbl>
    <w:p w:rsidR="00543071" w:rsidRPr="004033F0" w:rsidRDefault="00543071" w:rsidP="00543071">
      <w:pPr>
        <w:widowControl w:val="0"/>
        <w:rPr>
          <w:noProof/>
          <w:szCs w:val="22"/>
        </w:rPr>
      </w:pPr>
    </w:p>
    <w:p w:rsidR="00543071" w:rsidRPr="004033F0" w:rsidRDefault="00543071" w:rsidP="00543071">
      <w:pPr>
        <w:rPr>
          <w:b/>
          <w:noProof/>
          <w:szCs w:val="22"/>
        </w:rPr>
      </w:pPr>
    </w:p>
    <w:p w:rsidR="0008685B" w:rsidRDefault="0008685B" w:rsidP="0008685B">
      <w:pPr>
        <w:rPr>
          <w:b/>
          <w:szCs w:val="22"/>
        </w:rPr>
      </w:pPr>
      <w:r>
        <w:rPr>
          <w:b/>
          <w:szCs w:val="22"/>
        </w:rPr>
        <w:t>Þessi fylgiseðill var síðast uppfærður í &lt;</w:t>
      </w:r>
      <w:r w:rsidRPr="00FB5225">
        <w:rPr>
          <w:b/>
          <w:noProof/>
          <w:szCs w:val="22"/>
        </w:rPr>
        <w:t>mánuður ÁÁÁÁ</w:t>
      </w:r>
      <w:r w:rsidR="00846FB5">
        <w:rPr>
          <w:b/>
          <w:noProof/>
          <w:szCs w:val="22"/>
        </w:rPr>
        <w:t>&gt;</w:t>
      </w:r>
    </w:p>
    <w:p w:rsidR="0008685B" w:rsidRDefault="0008685B" w:rsidP="0008685B">
      <w:pPr>
        <w:rPr>
          <w:b/>
          <w:szCs w:val="22"/>
        </w:rPr>
      </w:pPr>
    </w:p>
    <w:p w:rsidR="0008685B" w:rsidRDefault="0008685B" w:rsidP="0008685B">
      <w:pPr>
        <w:rPr>
          <w:noProof/>
        </w:rPr>
      </w:pPr>
      <w:r>
        <w:rPr>
          <w:noProof/>
        </w:rPr>
        <w:t xml:space="preserve">Ítarlegar upplýsingar um lyfið eru birtar á vef Lyfjastofnunar Evrópu </w:t>
      </w:r>
      <w:hyperlink r:id="rId18" w:history="1">
        <w:r w:rsidRPr="001E6D34">
          <w:rPr>
            <w:rStyle w:val="Hyperlink"/>
            <w:noProof/>
          </w:rPr>
          <w:t>http://www.ema.europa.eu</w:t>
        </w:r>
      </w:hyperlink>
      <w:r>
        <w:rPr>
          <w:noProof/>
        </w:rPr>
        <w:t xml:space="preserve"> </w:t>
      </w:r>
    </w:p>
    <w:p w:rsidR="0008685B" w:rsidRDefault="0008685B" w:rsidP="0008685B">
      <w:pPr>
        <w:rPr>
          <w:noProof/>
        </w:rPr>
      </w:pPr>
    </w:p>
    <w:p w:rsidR="0008685B" w:rsidRDefault="0008685B" w:rsidP="0008685B">
      <w:pPr>
        <w:rPr>
          <w:noProof/>
        </w:rPr>
      </w:pPr>
      <w:r>
        <w:rPr>
          <w:noProof/>
        </w:rPr>
        <w:t xml:space="preserve">Upplýsingar á íslensku eru á </w:t>
      </w:r>
      <w:hyperlink r:id="rId19" w:history="1">
        <w:r w:rsidRPr="001E6D34">
          <w:rPr>
            <w:rStyle w:val="Hyperlink"/>
            <w:noProof/>
          </w:rPr>
          <w:t>http://www.serlyfjaskra.is</w:t>
        </w:r>
      </w:hyperlink>
      <w:r>
        <w:rPr>
          <w:noProof/>
        </w:rPr>
        <w:t xml:space="preserve"> </w:t>
      </w:r>
    </w:p>
    <w:p w:rsidR="00543071" w:rsidRPr="004033F0" w:rsidRDefault="00543071" w:rsidP="00543071">
      <w:pPr>
        <w:rPr>
          <w:b/>
          <w:noProof/>
          <w:szCs w:val="22"/>
        </w:rPr>
      </w:pPr>
    </w:p>
    <w:p w:rsidR="00241156" w:rsidRPr="004033F0" w:rsidRDefault="00241156" w:rsidP="00286EC5"/>
    <w:sectPr w:rsidR="00241156" w:rsidRPr="004033F0">
      <w:headerReference w:type="default" r:id="rId20"/>
      <w:footerReference w:type="even" r:id="rId21"/>
      <w:footerReference w:type="default" r:id="rId22"/>
      <w:pgSz w:w="11906" w:h="16838"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777" w:rsidRDefault="00084777">
      <w:r>
        <w:separator/>
      </w:r>
    </w:p>
  </w:endnote>
  <w:endnote w:type="continuationSeparator" w:id="0">
    <w:p w:rsidR="00084777" w:rsidRDefault="00084777">
      <w:r>
        <w:continuationSeparator/>
      </w:r>
    </w:p>
  </w:endnote>
  <w:endnote w:type="continuationNotice" w:id="1">
    <w:p w:rsidR="00084777" w:rsidRDefault="00084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Helv">
    <w:panose1 w:val="020B0604020202030204"/>
    <w:charset w:val="00"/>
    <w:family w:val="swiss"/>
    <w:pitch w:val="variable"/>
    <w:sig w:usb0="00000003" w:usb1="00000000" w:usb2="00000000" w:usb3="00000000" w:csb0="00000001" w:csb1="00000000"/>
  </w:font>
  <w:font w:name="HellasTimes">
    <w:altName w:val="Times New Roman"/>
    <w:charset w:val="00"/>
    <w:family w:val="roman"/>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EEE" w:rsidRDefault="00237EEE">
    <w:pPr>
      <w:framePr w:wrap="around" w:vAnchor="text" w:hAnchor="margin" w:xAlign="center" w:y="1"/>
    </w:pPr>
    <w:r>
      <w:fldChar w:fldCharType="begin"/>
    </w:r>
    <w:r>
      <w:instrText xml:space="preserve">PAGE  </w:instrText>
    </w:r>
    <w:r>
      <w:fldChar w:fldCharType="separate"/>
    </w:r>
    <w:r>
      <w:rPr>
        <w:noProof/>
      </w:rPr>
      <w:t>29</w:t>
    </w:r>
    <w:r>
      <w:fldChar w:fldCharType="end"/>
    </w:r>
  </w:p>
  <w:p w:rsidR="00237EEE" w:rsidRDefault="00237E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EEE" w:rsidRDefault="00237EEE">
    <w:pPr>
      <w:framePr w:wrap="around" w:vAnchor="text" w:hAnchor="margin" w:xAlign="center" w:y="1"/>
      <w:rPr>
        <w:rFonts w:ascii="Arial" w:hAnsi="Arial"/>
        <w:sz w:val="16"/>
      </w:rPr>
    </w:pPr>
    <w:r>
      <w:rPr>
        <w:rFonts w:ascii="Arial" w:hAnsi="Arial"/>
        <w:sz w:val="16"/>
      </w:rPr>
      <w:fldChar w:fldCharType="begin"/>
    </w:r>
    <w:r>
      <w:rPr>
        <w:rFonts w:ascii="Arial" w:hAnsi="Arial"/>
        <w:sz w:val="16"/>
      </w:rPr>
      <w:instrText xml:space="preserve">PAGE  </w:instrText>
    </w:r>
    <w:r>
      <w:rPr>
        <w:rFonts w:ascii="Arial" w:hAnsi="Arial"/>
        <w:sz w:val="16"/>
      </w:rPr>
      <w:fldChar w:fldCharType="separate"/>
    </w:r>
    <w:r w:rsidR="00B465C9">
      <w:rPr>
        <w:rFonts w:ascii="Arial" w:hAnsi="Arial"/>
        <w:noProof/>
        <w:sz w:val="16"/>
      </w:rPr>
      <w:t>51</w:t>
    </w:r>
    <w:r>
      <w:rPr>
        <w:rFonts w:ascii="Arial" w:hAnsi="Arial"/>
        <w:sz w:val="16"/>
      </w:rPr>
      <w:fldChar w:fldCharType="end"/>
    </w:r>
  </w:p>
  <w:p w:rsidR="00237EEE" w:rsidRDefault="00237E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777" w:rsidRDefault="00084777">
      <w:r>
        <w:separator/>
      </w:r>
    </w:p>
  </w:footnote>
  <w:footnote w:type="continuationSeparator" w:id="0">
    <w:p w:rsidR="00084777" w:rsidRDefault="00084777">
      <w:r>
        <w:continuationSeparator/>
      </w:r>
    </w:p>
  </w:footnote>
  <w:footnote w:type="continuationNotice" w:id="1">
    <w:p w:rsidR="00084777" w:rsidRDefault="00084777"/>
  </w:footnote>
  <w:footnote w:id="2">
    <w:p w:rsidR="0007139F" w:rsidRPr="002426AF" w:rsidRDefault="0007139F" w:rsidP="0007139F">
      <w:pPr>
        <w:pStyle w:val="FootnoteText"/>
        <w:rPr>
          <w:lang w:val="is-IS"/>
        </w:rPr>
      </w:pPr>
      <w:r w:rsidRPr="002426AF">
        <w:rPr>
          <w:rStyle w:val="FootnoteReference"/>
          <w:lang w:val="is-IS"/>
        </w:rPr>
        <w:footnoteRef/>
      </w:r>
      <w:r w:rsidRPr="002426AF">
        <w:rPr>
          <w:lang w:val="is-IS"/>
        </w:rPr>
        <w:t xml:space="preserve"> </w:t>
      </w:r>
      <w:r>
        <w:t>Age, Blood pressure, Clinical features, Duration, and Diabetes mellitus diagnosis</w:t>
      </w:r>
    </w:p>
  </w:footnote>
  <w:footnote w:id="3">
    <w:p w:rsidR="0007139F" w:rsidRDefault="0007139F" w:rsidP="0007139F">
      <w:pPr>
        <w:pStyle w:val="FootnoteText"/>
      </w:pPr>
      <w:r>
        <w:rPr>
          <w:rStyle w:val="FootnoteReference"/>
          <w:lang w:val="is-IS"/>
        </w:rPr>
        <w:t>2</w:t>
      </w:r>
      <w:r w:rsidRPr="002426AF">
        <w:rPr>
          <w:lang w:val="is-IS"/>
        </w:rPr>
        <w:t xml:space="preserve"> National Institutes of Health Stroke Scale,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633" w:rsidRDefault="0048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2F472F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18654DE"/>
    <w:lvl w:ilvl="0">
      <w:start w:val="1"/>
      <w:numFmt w:val="bullet"/>
      <w:pStyle w:val="Hyperlink"/>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060491"/>
    <w:multiLevelType w:val="hybridMultilevel"/>
    <w:tmpl w:val="168A1CE0"/>
    <w:lvl w:ilvl="0">
      <w:start w:val="1"/>
      <w:numFmt w:val="bullet"/>
      <w:lvlText w:val=""/>
      <w:lvlJc w:val="left"/>
      <w:pPr>
        <w:tabs>
          <w:tab w:val="num" w:pos="1287"/>
        </w:tabs>
        <w:ind w:left="1287" w:hanging="360"/>
      </w:pPr>
      <w:rPr>
        <w:rFonts w:ascii="Symbol" w:hAnsi="Symbol" w:hint="default"/>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5" w15:restartNumberingAfterBreak="0">
    <w:nsid w:val="04EA2A08"/>
    <w:multiLevelType w:val="hybridMultilevel"/>
    <w:tmpl w:val="679ADFDC"/>
    <w:lvl w:ilvl="0">
      <w:start w:val="1"/>
      <w:numFmt w:val="bullet"/>
      <w:pStyle w:val="ListBullet2"/>
      <w:lvlText w:val=""/>
      <w:lvlJc w:val="left"/>
      <w:pPr>
        <w:tabs>
          <w:tab w:val="num" w:pos="643"/>
        </w:tabs>
        <w:ind w:left="643"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C93B27"/>
    <w:multiLevelType w:val="hybridMultilevel"/>
    <w:tmpl w:val="0302BF9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541341"/>
    <w:multiLevelType w:val="hybridMultilevel"/>
    <w:tmpl w:val="976A64C6"/>
    <w:lvl w:ilvl="0" w:tplc="0C64969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3E1BE3"/>
    <w:multiLevelType w:val="hybridMultilevel"/>
    <w:tmpl w:val="017096E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740A3"/>
    <w:multiLevelType w:val="hybridMultilevel"/>
    <w:tmpl w:val="C85CE7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4B3B60"/>
    <w:multiLevelType w:val="hybridMultilevel"/>
    <w:tmpl w:val="2EDE77A2"/>
    <w:lvl w:ilvl="0" w:tplc="04090001">
      <w:start w:val="1"/>
      <w:numFmt w:val="bullet"/>
      <w:lvlText w:val="-"/>
      <w:lvlJc w:val="left"/>
      <w:pPr>
        <w:tabs>
          <w:tab w:val="num" w:pos="780"/>
        </w:tabs>
        <w:ind w:left="780" w:hanging="360"/>
      </w:pPr>
      <w:rPr>
        <w:sz w:val="16"/>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1A41577F"/>
    <w:multiLevelType w:val="hybridMultilevel"/>
    <w:tmpl w:val="E45AD010"/>
    <w:lvl w:ilvl="0" w:tplc="8E3028B6">
      <w:start w:val="6"/>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12"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B3246"/>
    <w:multiLevelType w:val="hybridMultilevel"/>
    <w:tmpl w:val="AE7AF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26220E"/>
    <w:multiLevelType w:val="singleLevel"/>
    <w:tmpl w:val="07FE1E48"/>
    <w:lvl w:ilvl="0">
      <w:start w:val="7"/>
      <w:numFmt w:val="bullet"/>
      <w:lvlText w:val="-"/>
      <w:lvlJc w:val="left"/>
      <w:pPr>
        <w:tabs>
          <w:tab w:val="num" w:pos="1776"/>
        </w:tabs>
        <w:ind w:left="1776" w:hanging="360"/>
      </w:pPr>
      <w:rPr>
        <w:rFonts w:hint="default"/>
      </w:rPr>
    </w:lvl>
  </w:abstractNum>
  <w:abstractNum w:abstractNumId="15" w15:restartNumberingAfterBreak="0">
    <w:nsid w:val="27E40AF2"/>
    <w:multiLevelType w:val="singleLevel"/>
    <w:tmpl w:val="FFFFFFFF"/>
    <w:lvl w:ilvl="0">
      <w:start w:val="3"/>
      <w:numFmt w:val="bullet"/>
      <w:lvlText w:val="-"/>
      <w:lvlJc w:val="left"/>
      <w:pPr>
        <w:ind w:left="720" w:hanging="360"/>
      </w:pPr>
    </w:lvl>
  </w:abstractNum>
  <w:abstractNum w:abstractNumId="16" w15:restartNumberingAfterBreak="0">
    <w:nsid w:val="293C14BA"/>
    <w:multiLevelType w:val="multilevel"/>
    <w:tmpl w:val="985A438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0E1E2B"/>
    <w:multiLevelType w:val="hybridMultilevel"/>
    <w:tmpl w:val="9640BD56"/>
    <w:lvl w:ilvl="0" w:tplc="04090001">
      <w:start w:val="5"/>
      <w:numFmt w:val="bullet"/>
      <w:lvlText w:val="-"/>
      <w:lvlJc w:val="left"/>
      <w:pPr>
        <w:tabs>
          <w:tab w:val="num" w:pos="1440"/>
        </w:tabs>
        <w:ind w:left="1440" w:hanging="72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F336984"/>
    <w:multiLevelType w:val="hybridMultilevel"/>
    <w:tmpl w:val="512219AE"/>
    <w:lvl w:ilvl="0" w:tplc="24DEC4D0">
      <w:start w:val="1"/>
      <w:numFmt w:val="bullet"/>
      <w:lvlText w:val="-"/>
      <w:lvlJc w:val="left"/>
      <w:pPr>
        <w:tabs>
          <w:tab w:val="num" w:pos="360"/>
        </w:tabs>
        <w:ind w:left="360" w:hanging="360"/>
      </w:pPr>
      <w:rPr>
        <w:sz w:val="16"/>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0810077"/>
    <w:multiLevelType w:val="hybridMultilevel"/>
    <w:tmpl w:val="FAA05CF2"/>
    <w:lvl w:ilvl="0">
      <w:start w:val="1"/>
      <w:numFmt w:val="bullet"/>
      <w:lvlText w:val="-"/>
      <w:lvlJc w:val="left"/>
      <w:pPr>
        <w:tabs>
          <w:tab w:val="num" w:pos="720"/>
        </w:tabs>
        <w:ind w:left="720" w:hanging="360"/>
      </w:pPr>
      <w:rPr>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E50CC2"/>
    <w:multiLevelType w:val="hybridMultilevel"/>
    <w:tmpl w:val="FAA64F30"/>
    <w:lvl w:ilvl="0" w:tplc="08090001">
      <w:start w:val="1"/>
      <w:numFmt w:val="bullet"/>
      <w:lvlText w:val=""/>
      <w:lvlJc w:val="left"/>
      <w:pPr>
        <w:tabs>
          <w:tab w:val="num" w:pos="360"/>
        </w:tabs>
        <w:ind w:left="360" w:hanging="360"/>
      </w:pPr>
      <w:rPr>
        <w:rFonts w:ascii="Symbol" w:hAnsi="Symbol" w:hint="default"/>
      </w:rPr>
    </w:lvl>
    <w:lvl w:ilvl="1" w:tplc="08090003">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4B52F55"/>
    <w:multiLevelType w:val="hybridMultilevel"/>
    <w:tmpl w:val="05805A6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FC4975"/>
    <w:multiLevelType w:val="hybridMultilevel"/>
    <w:tmpl w:val="9510F4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873265"/>
    <w:multiLevelType w:val="hybridMultilevel"/>
    <w:tmpl w:val="2334DFC2"/>
    <w:lvl w:ilvl="0" w:tplc="04070007">
      <w:start w:val="1"/>
      <w:numFmt w:val="bullet"/>
      <w:lvlText w:val=""/>
      <w:lvlJc w:val="left"/>
      <w:pPr>
        <w:tabs>
          <w:tab w:val="num" w:pos="1287"/>
        </w:tabs>
        <w:ind w:left="1287" w:hanging="360"/>
      </w:pPr>
      <w:rPr>
        <w:rFonts w:ascii="Symbol" w:hAnsi="Symbol" w:hint="default"/>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42FD344A"/>
    <w:multiLevelType w:val="hybridMultilevel"/>
    <w:tmpl w:val="060A1A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430372"/>
    <w:multiLevelType w:val="hybridMultilevel"/>
    <w:tmpl w:val="ADC29C9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46987FFA"/>
    <w:multiLevelType w:val="hybridMultilevel"/>
    <w:tmpl w:val="C986C308"/>
    <w:lvl w:ilvl="0" w:tplc="E9EE170E">
      <w:start w:val="1"/>
      <w:numFmt w:val="bullet"/>
      <w:lvlText w:val=""/>
      <w:lvlJc w:val="left"/>
      <w:pPr>
        <w:tabs>
          <w:tab w:val="num" w:pos="624"/>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F77264"/>
    <w:multiLevelType w:val="hybridMultilevel"/>
    <w:tmpl w:val="8828CAAE"/>
    <w:lvl w:ilvl="0" w:tplc="FFFFFFFF">
      <w:start w:val="1"/>
      <w:numFmt w:val="bullet"/>
      <w:lvlText w:val=""/>
      <w:lvlJc w:val="left"/>
      <w:pPr>
        <w:tabs>
          <w:tab w:val="num" w:pos="624"/>
        </w:tabs>
        <w:ind w:left="567"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9D73B2"/>
    <w:multiLevelType w:val="hybridMultilevel"/>
    <w:tmpl w:val="65969878"/>
    <w:lvl w:ilvl="0" w:tplc="71843646">
      <w:start w:val="1"/>
      <w:numFmt w:val="bullet"/>
      <w:lvlText w:val="-"/>
      <w:lvlJc w:val="left"/>
      <w:pPr>
        <w:tabs>
          <w:tab w:val="num" w:pos="1287"/>
        </w:tabs>
        <w:ind w:left="1287" w:hanging="360"/>
      </w:pPr>
      <w:rPr>
        <w:sz w:val="16"/>
      </w:rPr>
    </w:lvl>
    <w:lvl w:ilvl="1" w:tplc="04090003">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503E1B92"/>
    <w:multiLevelType w:val="hybridMultilevel"/>
    <w:tmpl w:val="D00AD02E"/>
    <w:lvl w:ilvl="0" w:tplc="040F0001">
      <w:start w:val="1"/>
      <w:numFmt w:val="bullet"/>
      <w:lvlText w:val=""/>
      <w:lvlJc w:val="left"/>
      <w:pPr>
        <w:tabs>
          <w:tab w:val="num" w:pos="720"/>
        </w:tabs>
        <w:ind w:left="720" w:hanging="360"/>
      </w:pPr>
      <w:rPr>
        <w:rFonts w:ascii="Symbol" w:hAnsi="Symbol" w:hint="default"/>
      </w:rPr>
    </w:lvl>
    <w:lvl w:ilvl="1" w:tplc="0409000F" w:tentative="1">
      <w:start w:val="1"/>
      <w:numFmt w:val="bullet"/>
      <w:lvlText w:val="o"/>
      <w:lvlJc w:val="left"/>
      <w:pPr>
        <w:tabs>
          <w:tab w:val="num" w:pos="1440"/>
        </w:tabs>
        <w:ind w:left="1440" w:hanging="360"/>
      </w:pPr>
      <w:rPr>
        <w:rFonts w:ascii="Courier New" w:hAnsi="Courier New" w:cs="Courier New" w:hint="default"/>
      </w:rPr>
    </w:lvl>
    <w:lvl w:ilvl="2" w:tplc="040F0005" w:tentative="1">
      <w:start w:val="1"/>
      <w:numFmt w:val="bullet"/>
      <w:lvlText w:val=""/>
      <w:lvlJc w:val="left"/>
      <w:pPr>
        <w:tabs>
          <w:tab w:val="num" w:pos="2160"/>
        </w:tabs>
        <w:ind w:left="2160" w:hanging="360"/>
      </w:pPr>
      <w:rPr>
        <w:rFonts w:ascii="Wingdings" w:hAnsi="Wingdings" w:hint="default"/>
      </w:rPr>
    </w:lvl>
    <w:lvl w:ilvl="3" w:tplc="040F0001" w:tentative="1">
      <w:start w:val="1"/>
      <w:numFmt w:val="bullet"/>
      <w:lvlText w:val=""/>
      <w:lvlJc w:val="left"/>
      <w:pPr>
        <w:tabs>
          <w:tab w:val="num" w:pos="2880"/>
        </w:tabs>
        <w:ind w:left="2880" w:hanging="360"/>
      </w:pPr>
      <w:rPr>
        <w:rFonts w:ascii="Symbol" w:hAnsi="Symbol" w:hint="default"/>
      </w:rPr>
    </w:lvl>
    <w:lvl w:ilvl="4" w:tplc="040F0003" w:tentative="1">
      <w:start w:val="1"/>
      <w:numFmt w:val="bullet"/>
      <w:lvlText w:val="o"/>
      <w:lvlJc w:val="left"/>
      <w:pPr>
        <w:tabs>
          <w:tab w:val="num" w:pos="3600"/>
        </w:tabs>
        <w:ind w:left="3600" w:hanging="360"/>
      </w:pPr>
      <w:rPr>
        <w:rFonts w:ascii="Courier New" w:hAnsi="Courier New" w:cs="Courier New" w:hint="default"/>
      </w:rPr>
    </w:lvl>
    <w:lvl w:ilvl="5" w:tplc="040F0005" w:tentative="1">
      <w:start w:val="1"/>
      <w:numFmt w:val="bullet"/>
      <w:lvlText w:val=""/>
      <w:lvlJc w:val="left"/>
      <w:pPr>
        <w:tabs>
          <w:tab w:val="num" w:pos="4320"/>
        </w:tabs>
        <w:ind w:left="4320" w:hanging="360"/>
      </w:pPr>
      <w:rPr>
        <w:rFonts w:ascii="Wingdings" w:hAnsi="Wingdings" w:hint="default"/>
      </w:rPr>
    </w:lvl>
    <w:lvl w:ilvl="6" w:tplc="040F0001" w:tentative="1">
      <w:start w:val="1"/>
      <w:numFmt w:val="bullet"/>
      <w:lvlText w:val=""/>
      <w:lvlJc w:val="left"/>
      <w:pPr>
        <w:tabs>
          <w:tab w:val="num" w:pos="5040"/>
        </w:tabs>
        <w:ind w:left="5040" w:hanging="360"/>
      </w:pPr>
      <w:rPr>
        <w:rFonts w:ascii="Symbol" w:hAnsi="Symbol" w:hint="default"/>
      </w:rPr>
    </w:lvl>
    <w:lvl w:ilvl="7" w:tplc="040F0003" w:tentative="1">
      <w:start w:val="1"/>
      <w:numFmt w:val="bullet"/>
      <w:lvlText w:val="o"/>
      <w:lvlJc w:val="left"/>
      <w:pPr>
        <w:tabs>
          <w:tab w:val="num" w:pos="5760"/>
        </w:tabs>
        <w:ind w:left="5760" w:hanging="360"/>
      </w:pPr>
      <w:rPr>
        <w:rFonts w:ascii="Courier New" w:hAnsi="Courier New" w:cs="Courier New" w:hint="default"/>
      </w:rPr>
    </w:lvl>
    <w:lvl w:ilvl="8" w:tplc="040F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617ED5"/>
    <w:multiLevelType w:val="hybridMultilevel"/>
    <w:tmpl w:val="E76813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366B33"/>
    <w:multiLevelType w:val="hybridMultilevel"/>
    <w:tmpl w:val="5046EFAC"/>
    <w:lvl w:ilvl="0" w:tplc="02B8C11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040220"/>
    <w:multiLevelType w:val="hybridMultilevel"/>
    <w:tmpl w:val="56C2AF64"/>
    <w:lvl w:ilvl="0" w:tplc="04070007">
      <w:start w:val="2"/>
      <w:numFmt w:val="bullet"/>
      <w:lvlText w:val="-"/>
      <w:lvlJc w:val="left"/>
      <w:pPr>
        <w:tabs>
          <w:tab w:val="num" w:pos="900"/>
        </w:tabs>
        <w:ind w:left="900" w:hanging="540"/>
      </w:pPr>
      <w:rPr>
        <w:rFonts w:ascii="Times New Roman" w:eastAsia="Times New Roman" w:hAnsi="Times New Roman" w:cs="Times New Roman"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476B3D"/>
    <w:multiLevelType w:val="hybridMultilevel"/>
    <w:tmpl w:val="B1B01B70"/>
    <w:lvl w:ilvl="0" w:tplc="BFD25DC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D96C8F"/>
    <w:multiLevelType w:val="hybridMultilevel"/>
    <w:tmpl w:val="D980AC46"/>
    <w:lvl w:ilvl="0" w:tplc="02B8C116">
      <w:start w:val="1"/>
      <w:numFmt w:val="bullet"/>
      <w:lvlText w:val=""/>
      <w:lvlJc w:val="left"/>
      <w:pPr>
        <w:tabs>
          <w:tab w:val="num" w:pos="644"/>
        </w:tabs>
        <w:ind w:left="644" w:hanging="6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634F16B5"/>
    <w:multiLevelType w:val="hybridMultilevel"/>
    <w:tmpl w:val="985A4382"/>
    <w:lvl w:ilvl="0" w:tplc="FFFFFFFF">
      <w:start w:val="1"/>
      <w:numFmt w:val="bullet"/>
      <w:lvlText w:val=""/>
      <w:lvlJc w:val="left"/>
      <w:pPr>
        <w:tabs>
          <w:tab w:val="num" w:pos="284"/>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884F6D"/>
    <w:multiLevelType w:val="hybridMultilevel"/>
    <w:tmpl w:val="7AC8E65A"/>
    <w:lvl w:ilvl="0" w:tplc="BFD25DC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E53D98"/>
    <w:multiLevelType w:val="hybridMultilevel"/>
    <w:tmpl w:val="AF9C6978"/>
    <w:lvl w:ilvl="0" w:tplc="04090001">
      <w:start w:val="1"/>
      <w:numFmt w:val="bullet"/>
      <w:lvlText w:val=""/>
      <w:lvlJc w:val="left"/>
      <w:pPr>
        <w:tabs>
          <w:tab w:val="num" w:pos="567"/>
        </w:tabs>
        <w:ind w:left="567" w:hanging="567"/>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7F185D"/>
    <w:multiLevelType w:val="hybridMultilevel"/>
    <w:tmpl w:val="BC98C77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D1A86"/>
    <w:multiLevelType w:val="multilevel"/>
    <w:tmpl w:val="D980AC46"/>
    <w:lvl w:ilvl="0">
      <w:start w:val="1"/>
      <w:numFmt w:val="bullet"/>
      <w:lvlText w:val=""/>
      <w:lvlJc w:val="left"/>
      <w:pPr>
        <w:tabs>
          <w:tab w:val="num" w:pos="644"/>
        </w:tabs>
        <w:ind w:left="644" w:hanging="6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E0A1590"/>
    <w:multiLevelType w:val="hybridMultilevel"/>
    <w:tmpl w:val="4488AB0A"/>
    <w:lvl w:ilvl="0" w:tplc="DB04DCB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39"/>
  </w:num>
  <w:num w:numId="3">
    <w:abstractNumId w:val="17"/>
  </w:num>
  <w:num w:numId="4">
    <w:abstractNumId w:val="20"/>
  </w:num>
  <w:num w:numId="5">
    <w:abstractNumId w:val="11"/>
  </w:num>
  <w:num w:numId="6">
    <w:abstractNumId w:val="5"/>
  </w:num>
  <w:num w:numId="7">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32"/>
  </w:num>
  <w:num w:numId="9">
    <w:abstractNumId w:val="31"/>
  </w:num>
  <w:num w:numId="10">
    <w:abstractNumId w:val="13"/>
  </w:num>
  <w:num w:numId="11">
    <w:abstractNumId w:val="7"/>
  </w:num>
  <w:num w:numId="12">
    <w:abstractNumId w:val="41"/>
  </w:num>
  <w:num w:numId="13">
    <w:abstractNumId w:val="24"/>
  </w:num>
  <w:num w:numId="14">
    <w:abstractNumId w:val="0"/>
  </w:num>
  <w:num w:numId="15">
    <w:abstractNumId w:val="29"/>
  </w:num>
  <w:num w:numId="16">
    <w:abstractNumId w:val="9"/>
  </w:num>
  <w:num w:numId="17">
    <w:abstractNumId w:val="36"/>
  </w:num>
  <w:num w:numId="18">
    <w:abstractNumId w:val="16"/>
  </w:num>
  <w:num w:numId="19">
    <w:abstractNumId w:val="34"/>
  </w:num>
  <w:num w:numId="20">
    <w:abstractNumId w:val="40"/>
  </w:num>
  <w:num w:numId="21">
    <w:abstractNumId w:val="26"/>
  </w:num>
  <w:num w:numId="22">
    <w:abstractNumId w:val="27"/>
  </w:num>
  <w:num w:numId="23">
    <w:abstractNumId w:val="4"/>
  </w:num>
  <w:num w:numId="24">
    <w:abstractNumId w:val="2"/>
    <w:lvlOverride w:ilvl="0">
      <w:lvl w:ilvl="0">
        <w:start w:val="3"/>
        <w:numFmt w:val="bullet"/>
        <w:lvlText w:val="-"/>
        <w:legacy w:legacy="1" w:legacySpace="0" w:legacyIndent="360"/>
        <w:lvlJc w:val="left"/>
        <w:pPr>
          <w:ind w:left="360" w:hanging="360"/>
        </w:pPr>
      </w:lvl>
    </w:lvlOverride>
  </w:num>
  <w:num w:numId="25">
    <w:abstractNumId w:val="14"/>
  </w:num>
  <w:num w:numId="26">
    <w:abstractNumId w:val="30"/>
  </w:num>
  <w:num w:numId="27">
    <w:abstractNumId w:val="19"/>
  </w:num>
  <w:num w:numId="28">
    <w:abstractNumId w:val="10"/>
  </w:num>
  <w:num w:numId="29">
    <w:abstractNumId w:val="6"/>
  </w:num>
  <w:num w:numId="30">
    <w:abstractNumId w:val="38"/>
  </w:num>
  <w:num w:numId="31">
    <w:abstractNumId w:val="18"/>
  </w:num>
  <w:num w:numId="32">
    <w:abstractNumId w:val="28"/>
  </w:num>
  <w:num w:numId="33">
    <w:abstractNumId w:val="3"/>
  </w:num>
  <w:num w:numId="34">
    <w:abstractNumId w:val="8"/>
  </w:num>
  <w:num w:numId="35">
    <w:abstractNumId w:val="22"/>
  </w:num>
  <w:num w:numId="36">
    <w:abstractNumId w:val="23"/>
  </w:num>
  <w:num w:numId="37">
    <w:abstractNumId w:val="21"/>
  </w:num>
  <w:num w:numId="38">
    <w:abstractNumId w:val="25"/>
  </w:num>
  <w:num w:numId="39">
    <w:abstractNumId w:val="1"/>
  </w:num>
  <w:num w:numId="40">
    <w:abstractNumId w:val="35"/>
  </w:num>
  <w:num w:numId="41">
    <w:abstractNumId w:val="37"/>
  </w:num>
  <w:num w:numId="42">
    <w:abstractNumId w:val="33"/>
  </w:num>
  <w:num w:numId="43">
    <w:abstractNumId w:val="15"/>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E947B7"/>
    <w:rsid w:val="00000D3A"/>
    <w:rsid w:val="00000D99"/>
    <w:rsid w:val="00002683"/>
    <w:rsid w:val="000111EC"/>
    <w:rsid w:val="0001443C"/>
    <w:rsid w:val="00017D05"/>
    <w:rsid w:val="0002442B"/>
    <w:rsid w:val="00026EA0"/>
    <w:rsid w:val="00030B7D"/>
    <w:rsid w:val="000316E4"/>
    <w:rsid w:val="00031DF3"/>
    <w:rsid w:val="00042D34"/>
    <w:rsid w:val="00044DC9"/>
    <w:rsid w:val="00051FB4"/>
    <w:rsid w:val="000614CE"/>
    <w:rsid w:val="0007139F"/>
    <w:rsid w:val="00071654"/>
    <w:rsid w:val="00073BC7"/>
    <w:rsid w:val="00081EDD"/>
    <w:rsid w:val="00084777"/>
    <w:rsid w:val="000859E9"/>
    <w:rsid w:val="0008685B"/>
    <w:rsid w:val="00086F51"/>
    <w:rsid w:val="00092DE4"/>
    <w:rsid w:val="000962EC"/>
    <w:rsid w:val="000A50F0"/>
    <w:rsid w:val="000B1C8A"/>
    <w:rsid w:val="000B288D"/>
    <w:rsid w:val="000B7DED"/>
    <w:rsid w:val="000C62C5"/>
    <w:rsid w:val="000D352E"/>
    <w:rsid w:val="000D5C96"/>
    <w:rsid w:val="000E0E1D"/>
    <w:rsid w:val="000E3E8F"/>
    <w:rsid w:val="000E4DD6"/>
    <w:rsid w:val="000F3292"/>
    <w:rsid w:val="000F475A"/>
    <w:rsid w:val="000F6A20"/>
    <w:rsid w:val="00111DA3"/>
    <w:rsid w:val="00121FED"/>
    <w:rsid w:val="001250B3"/>
    <w:rsid w:val="00125A50"/>
    <w:rsid w:val="00133D00"/>
    <w:rsid w:val="0013582D"/>
    <w:rsid w:val="001375BC"/>
    <w:rsid w:val="00137E90"/>
    <w:rsid w:val="00140B60"/>
    <w:rsid w:val="00144547"/>
    <w:rsid w:val="00146868"/>
    <w:rsid w:val="00151860"/>
    <w:rsid w:val="0015753F"/>
    <w:rsid w:val="0017035A"/>
    <w:rsid w:val="00170582"/>
    <w:rsid w:val="0017273D"/>
    <w:rsid w:val="00174CD4"/>
    <w:rsid w:val="00191B93"/>
    <w:rsid w:val="00195C2E"/>
    <w:rsid w:val="00195CAE"/>
    <w:rsid w:val="001A1772"/>
    <w:rsid w:val="001A20AB"/>
    <w:rsid w:val="001A5A4D"/>
    <w:rsid w:val="001B2D06"/>
    <w:rsid w:val="001B46BF"/>
    <w:rsid w:val="001D11D0"/>
    <w:rsid w:val="001D16CF"/>
    <w:rsid w:val="001D2D9C"/>
    <w:rsid w:val="001E0DC0"/>
    <w:rsid w:val="001E3744"/>
    <w:rsid w:val="001F604F"/>
    <w:rsid w:val="001F659D"/>
    <w:rsid w:val="002127E1"/>
    <w:rsid w:val="00215CCF"/>
    <w:rsid w:val="002235B1"/>
    <w:rsid w:val="00230563"/>
    <w:rsid w:val="00232E9D"/>
    <w:rsid w:val="00237EEE"/>
    <w:rsid w:val="0024027D"/>
    <w:rsid w:val="00241156"/>
    <w:rsid w:val="00246EA6"/>
    <w:rsid w:val="0025047C"/>
    <w:rsid w:val="002576B3"/>
    <w:rsid w:val="00257741"/>
    <w:rsid w:val="0026110D"/>
    <w:rsid w:val="002710A0"/>
    <w:rsid w:val="00271277"/>
    <w:rsid w:val="00273706"/>
    <w:rsid w:val="00286EC5"/>
    <w:rsid w:val="0028711B"/>
    <w:rsid w:val="00293345"/>
    <w:rsid w:val="00293FF1"/>
    <w:rsid w:val="002B7B8E"/>
    <w:rsid w:val="002E1E52"/>
    <w:rsid w:val="002E40C1"/>
    <w:rsid w:val="002E79EB"/>
    <w:rsid w:val="002F4CF4"/>
    <w:rsid w:val="00301F23"/>
    <w:rsid w:val="00303D5A"/>
    <w:rsid w:val="0030568A"/>
    <w:rsid w:val="00306515"/>
    <w:rsid w:val="00325388"/>
    <w:rsid w:val="003266B9"/>
    <w:rsid w:val="00337CDD"/>
    <w:rsid w:val="0034000F"/>
    <w:rsid w:val="00343F62"/>
    <w:rsid w:val="0035212F"/>
    <w:rsid w:val="00352AA3"/>
    <w:rsid w:val="003537F6"/>
    <w:rsid w:val="003559A9"/>
    <w:rsid w:val="00357EEE"/>
    <w:rsid w:val="003607B6"/>
    <w:rsid w:val="003640C0"/>
    <w:rsid w:val="00371133"/>
    <w:rsid w:val="00372322"/>
    <w:rsid w:val="00376CE4"/>
    <w:rsid w:val="00377588"/>
    <w:rsid w:val="00381028"/>
    <w:rsid w:val="00381897"/>
    <w:rsid w:val="00390D9A"/>
    <w:rsid w:val="003A0A77"/>
    <w:rsid w:val="003A1105"/>
    <w:rsid w:val="003A5BB5"/>
    <w:rsid w:val="003B0BA1"/>
    <w:rsid w:val="003B4C6D"/>
    <w:rsid w:val="003D3F71"/>
    <w:rsid w:val="003D7A09"/>
    <w:rsid w:val="003E3EF5"/>
    <w:rsid w:val="003E6BB9"/>
    <w:rsid w:val="003E7695"/>
    <w:rsid w:val="003E7D01"/>
    <w:rsid w:val="003F46F2"/>
    <w:rsid w:val="00402A20"/>
    <w:rsid w:val="004033F0"/>
    <w:rsid w:val="00407624"/>
    <w:rsid w:val="00407E86"/>
    <w:rsid w:val="00411D8B"/>
    <w:rsid w:val="00426642"/>
    <w:rsid w:val="004401CB"/>
    <w:rsid w:val="00443AFE"/>
    <w:rsid w:val="004533AC"/>
    <w:rsid w:val="0045540B"/>
    <w:rsid w:val="004556A1"/>
    <w:rsid w:val="00461548"/>
    <w:rsid w:val="00473B1A"/>
    <w:rsid w:val="0047737B"/>
    <w:rsid w:val="00480633"/>
    <w:rsid w:val="00481456"/>
    <w:rsid w:val="00485987"/>
    <w:rsid w:val="00486C7D"/>
    <w:rsid w:val="0049038A"/>
    <w:rsid w:val="004912E7"/>
    <w:rsid w:val="0049439B"/>
    <w:rsid w:val="004B41C7"/>
    <w:rsid w:val="004B5E53"/>
    <w:rsid w:val="004B7BC2"/>
    <w:rsid w:val="004C4838"/>
    <w:rsid w:val="004C5DDE"/>
    <w:rsid w:val="004D4931"/>
    <w:rsid w:val="004E04B0"/>
    <w:rsid w:val="004E2854"/>
    <w:rsid w:val="004E56FC"/>
    <w:rsid w:val="004F089A"/>
    <w:rsid w:val="004F185F"/>
    <w:rsid w:val="004F1F46"/>
    <w:rsid w:val="004F348B"/>
    <w:rsid w:val="004F4720"/>
    <w:rsid w:val="004F4951"/>
    <w:rsid w:val="005037BD"/>
    <w:rsid w:val="00503ECA"/>
    <w:rsid w:val="0050543B"/>
    <w:rsid w:val="00511438"/>
    <w:rsid w:val="00521DB1"/>
    <w:rsid w:val="005236DE"/>
    <w:rsid w:val="0053298C"/>
    <w:rsid w:val="00541DF9"/>
    <w:rsid w:val="005422DD"/>
    <w:rsid w:val="00543071"/>
    <w:rsid w:val="0055741F"/>
    <w:rsid w:val="00560D8E"/>
    <w:rsid w:val="00562659"/>
    <w:rsid w:val="00563073"/>
    <w:rsid w:val="0058125A"/>
    <w:rsid w:val="00590DB9"/>
    <w:rsid w:val="00594593"/>
    <w:rsid w:val="00595FAD"/>
    <w:rsid w:val="00596DA7"/>
    <w:rsid w:val="00597346"/>
    <w:rsid w:val="005A1C0E"/>
    <w:rsid w:val="005A3A69"/>
    <w:rsid w:val="005A4574"/>
    <w:rsid w:val="005A64B8"/>
    <w:rsid w:val="005B12D7"/>
    <w:rsid w:val="005B1A0B"/>
    <w:rsid w:val="005B3B02"/>
    <w:rsid w:val="005B509B"/>
    <w:rsid w:val="005C2D9F"/>
    <w:rsid w:val="005E5452"/>
    <w:rsid w:val="005E5EF5"/>
    <w:rsid w:val="005E6CA4"/>
    <w:rsid w:val="005F0367"/>
    <w:rsid w:val="005F20D7"/>
    <w:rsid w:val="00602038"/>
    <w:rsid w:val="00616816"/>
    <w:rsid w:val="00631BE5"/>
    <w:rsid w:val="00631EAA"/>
    <w:rsid w:val="0064021F"/>
    <w:rsid w:val="00641A4F"/>
    <w:rsid w:val="00647F00"/>
    <w:rsid w:val="00650375"/>
    <w:rsid w:val="00651A7A"/>
    <w:rsid w:val="00660D3B"/>
    <w:rsid w:val="006669E1"/>
    <w:rsid w:val="00670187"/>
    <w:rsid w:val="0067023E"/>
    <w:rsid w:val="00676568"/>
    <w:rsid w:val="00677017"/>
    <w:rsid w:val="006777A5"/>
    <w:rsid w:val="006823C4"/>
    <w:rsid w:val="00691586"/>
    <w:rsid w:val="00694554"/>
    <w:rsid w:val="006970DD"/>
    <w:rsid w:val="006A47B2"/>
    <w:rsid w:val="006A5984"/>
    <w:rsid w:val="006A654E"/>
    <w:rsid w:val="006D11B8"/>
    <w:rsid w:val="006D28BA"/>
    <w:rsid w:val="006D430D"/>
    <w:rsid w:val="006D4D50"/>
    <w:rsid w:val="006D78C9"/>
    <w:rsid w:val="006E208E"/>
    <w:rsid w:val="006F019D"/>
    <w:rsid w:val="006F658C"/>
    <w:rsid w:val="006F65C7"/>
    <w:rsid w:val="007042CA"/>
    <w:rsid w:val="007048CD"/>
    <w:rsid w:val="0071348A"/>
    <w:rsid w:val="00722FC6"/>
    <w:rsid w:val="0073620E"/>
    <w:rsid w:val="00736D47"/>
    <w:rsid w:val="0074073A"/>
    <w:rsid w:val="00745501"/>
    <w:rsid w:val="00746166"/>
    <w:rsid w:val="00747206"/>
    <w:rsid w:val="00747283"/>
    <w:rsid w:val="00750A13"/>
    <w:rsid w:val="007528B2"/>
    <w:rsid w:val="00756B34"/>
    <w:rsid w:val="00756E32"/>
    <w:rsid w:val="007609F5"/>
    <w:rsid w:val="00766678"/>
    <w:rsid w:val="00772AEC"/>
    <w:rsid w:val="00786C04"/>
    <w:rsid w:val="00792888"/>
    <w:rsid w:val="0079767E"/>
    <w:rsid w:val="007A4E29"/>
    <w:rsid w:val="007A5429"/>
    <w:rsid w:val="007A5A7E"/>
    <w:rsid w:val="007B0487"/>
    <w:rsid w:val="007B1401"/>
    <w:rsid w:val="007B3374"/>
    <w:rsid w:val="007B67D7"/>
    <w:rsid w:val="007B7542"/>
    <w:rsid w:val="007C1791"/>
    <w:rsid w:val="007C2BF5"/>
    <w:rsid w:val="007C41B2"/>
    <w:rsid w:val="007C637F"/>
    <w:rsid w:val="007D0AF8"/>
    <w:rsid w:val="007D17BD"/>
    <w:rsid w:val="007E0A26"/>
    <w:rsid w:val="007E47C0"/>
    <w:rsid w:val="007F1370"/>
    <w:rsid w:val="007F2FFF"/>
    <w:rsid w:val="007F32A0"/>
    <w:rsid w:val="007F458D"/>
    <w:rsid w:val="007F46FC"/>
    <w:rsid w:val="00800C58"/>
    <w:rsid w:val="00802F5D"/>
    <w:rsid w:val="00811810"/>
    <w:rsid w:val="008135C1"/>
    <w:rsid w:val="00813823"/>
    <w:rsid w:val="00816E3F"/>
    <w:rsid w:val="008220CB"/>
    <w:rsid w:val="00822FD5"/>
    <w:rsid w:val="0082327C"/>
    <w:rsid w:val="0082419B"/>
    <w:rsid w:val="00832A97"/>
    <w:rsid w:val="00844481"/>
    <w:rsid w:val="00844577"/>
    <w:rsid w:val="00846FB5"/>
    <w:rsid w:val="00853E96"/>
    <w:rsid w:val="00853F0D"/>
    <w:rsid w:val="008542B7"/>
    <w:rsid w:val="00854F03"/>
    <w:rsid w:val="00860809"/>
    <w:rsid w:val="0086320C"/>
    <w:rsid w:val="008661C5"/>
    <w:rsid w:val="008665ED"/>
    <w:rsid w:val="00873023"/>
    <w:rsid w:val="008764F9"/>
    <w:rsid w:val="00885EE5"/>
    <w:rsid w:val="00886BB3"/>
    <w:rsid w:val="008942E1"/>
    <w:rsid w:val="00897257"/>
    <w:rsid w:val="008B0FD8"/>
    <w:rsid w:val="008B73A0"/>
    <w:rsid w:val="008C0AEE"/>
    <w:rsid w:val="008C10EE"/>
    <w:rsid w:val="008C4469"/>
    <w:rsid w:val="008C484A"/>
    <w:rsid w:val="008C58D7"/>
    <w:rsid w:val="008D0C50"/>
    <w:rsid w:val="008D3A5C"/>
    <w:rsid w:val="008D70C1"/>
    <w:rsid w:val="008D759F"/>
    <w:rsid w:val="008E1DAA"/>
    <w:rsid w:val="008F2D1B"/>
    <w:rsid w:val="009010E0"/>
    <w:rsid w:val="00905A99"/>
    <w:rsid w:val="009072FC"/>
    <w:rsid w:val="00907EB7"/>
    <w:rsid w:val="00910461"/>
    <w:rsid w:val="009111F6"/>
    <w:rsid w:val="0091222D"/>
    <w:rsid w:val="0091739F"/>
    <w:rsid w:val="00921A14"/>
    <w:rsid w:val="009231E1"/>
    <w:rsid w:val="00925A46"/>
    <w:rsid w:val="00925CEF"/>
    <w:rsid w:val="00931E4C"/>
    <w:rsid w:val="00937C4D"/>
    <w:rsid w:val="0094164E"/>
    <w:rsid w:val="009417D9"/>
    <w:rsid w:val="00942B10"/>
    <w:rsid w:val="009464C7"/>
    <w:rsid w:val="00950D7D"/>
    <w:rsid w:val="00962C7E"/>
    <w:rsid w:val="00971B3C"/>
    <w:rsid w:val="00973E61"/>
    <w:rsid w:val="0097521E"/>
    <w:rsid w:val="0098586F"/>
    <w:rsid w:val="00990AB1"/>
    <w:rsid w:val="0099159F"/>
    <w:rsid w:val="0099181B"/>
    <w:rsid w:val="00992504"/>
    <w:rsid w:val="009A5F8D"/>
    <w:rsid w:val="009B00E8"/>
    <w:rsid w:val="009B1F40"/>
    <w:rsid w:val="009B290D"/>
    <w:rsid w:val="009B6EF8"/>
    <w:rsid w:val="009C0C45"/>
    <w:rsid w:val="009C28B8"/>
    <w:rsid w:val="009C3950"/>
    <w:rsid w:val="009C71C2"/>
    <w:rsid w:val="009D0402"/>
    <w:rsid w:val="009D042D"/>
    <w:rsid w:val="009F0FB2"/>
    <w:rsid w:val="009F134A"/>
    <w:rsid w:val="009F6DFC"/>
    <w:rsid w:val="00A03A8B"/>
    <w:rsid w:val="00A05729"/>
    <w:rsid w:val="00A07064"/>
    <w:rsid w:val="00A124A0"/>
    <w:rsid w:val="00A126FD"/>
    <w:rsid w:val="00A13D77"/>
    <w:rsid w:val="00A21858"/>
    <w:rsid w:val="00A2246F"/>
    <w:rsid w:val="00A22BF7"/>
    <w:rsid w:val="00A24C90"/>
    <w:rsid w:val="00A2630A"/>
    <w:rsid w:val="00A26CDD"/>
    <w:rsid w:val="00A27357"/>
    <w:rsid w:val="00A3156B"/>
    <w:rsid w:val="00A32595"/>
    <w:rsid w:val="00A33919"/>
    <w:rsid w:val="00A3420B"/>
    <w:rsid w:val="00A40CB3"/>
    <w:rsid w:val="00A438F7"/>
    <w:rsid w:val="00A54A28"/>
    <w:rsid w:val="00A62C72"/>
    <w:rsid w:val="00A64452"/>
    <w:rsid w:val="00A66D75"/>
    <w:rsid w:val="00A67C00"/>
    <w:rsid w:val="00A72620"/>
    <w:rsid w:val="00A72707"/>
    <w:rsid w:val="00A72C00"/>
    <w:rsid w:val="00A80BE3"/>
    <w:rsid w:val="00A84BBE"/>
    <w:rsid w:val="00A84F3A"/>
    <w:rsid w:val="00A94C8D"/>
    <w:rsid w:val="00AA0AE6"/>
    <w:rsid w:val="00AA1561"/>
    <w:rsid w:val="00AA23FF"/>
    <w:rsid w:val="00AA49C5"/>
    <w:rsid w:val="00AA6F28"/>
    <w:rsid w:val="00AA7246"/>
    <w:rsid w:val="00AA7A4D"/>
    <w:rsid w:val="00AC0A27"/>
    <w:rsid w:val="00AC0EA6"/>
    <w:rsid w:val="00AD0F70"/>
    <w:rsid w:val="00AD1F9B"/>
    <w:rsid w:val="00AD45D6"/>
    <w:rsid w:val="00AD4F44"/>
    <w:rsid w:val="00AD7E1B"/>
    <w:rsid w:val="00AE0FE9"/>
    <w:rsid w:val="00AE5916"/>
    <w:rsid w:val="00AF654E"/>
    <w:rsid w:val="00B054AC"/>
    <w:rsid w:val="00B16314"/>
    <w:rsid w:val="00B2273C"/>
    <w:rsid w:val="00B33DDC"/>
    <w:rsid w:val="00B34B89"/>
    <w:rsid w:val="00B4141F"/>
    <w:rsid w:val="00B465C9"/>
    <w:rsid w:val="00B47CD3"/>
    <w:rsid w:val="00B548CC"/>
    <w:rsid w:val="00B64143"/>
    <w:rsid w:val="00B66D16"/>
    <w:rsid w:val="00B714FE"/>
    <w:rsid w:val="00B75515"/>
    <w:rsid w:val="00B75706"/>
    <w:rsid w:val="00B758DF"/>
    <w:rsid w:val="00B85AA2"/>
    <w:rsid w:val="00BA1201"/>
    <w:rsid w:val="00BA78A8"/>
    <w:rsid w:val="00BB167C"/>
    <w:rsid w:val="00BB3A46"/>
    <w:rsid w:val="00BC271F"/>
    <w:rsid w:val="00BC7C5F"/>
    <w:rsid w:val="00BD0EEC"/>
    <w:rsid w:val="00BE63E5"/>
    <w:rsid w:val="00BF304D"/>
    <w:rsid w:val="00BF4D40"/>
    <w:rsid w:val="00BF51BB"/>
    <w:rsid w:val="00BF66C6"/>
    <w:rsid w:val="00C006C3"/>
    <w:rsid w:val="00C101FE"/>
    <w:rsid w:val="00C14AC9"/>
    <w:rsid w:val="00C15E0E"/>
    <w:rsid w:val="00C20DC9"/>
    <w:rsid w:val="00C24E3E"/>
    <w:rsid w:val="00C26071"/>
    <w:rsid w:val="00C40704"/>
    <w:rsid w:val="00C45DD3"/>
    <w:rsid w:val="00C468DD"/>
    <w:rsid w:val="00C54E67"/>
    <w:rsid w:val="00C615B3"/>
    <w:rsid w:val="00C71D63"/>
    <w:rsid w:val="00C757C7"/>
    <w:rsid w:val="00C842D3"/>
    <w:rsid w:val="00C86ECF"/>
    <w:rsid w:val="00C91FAA"/>
    <w:rsid w:val="00C93E7C"/>
    <w:rsid w:val="00CA5D29"/>
    <w:rsid w:val="00CB2836"/>
    <w:rsid w:val="00CB44F5"/>
    <w:rsid w:val="00CB6F3C"/>
    <w:rsid w:val="00CD6001"/>
    <w:rsid w:val="00CD6592"/>
    <w:rsid w:val="00CE0646"/>
    <w:rsid w:val="00CE1971"/>
    <w:rsid w:val="00CE2574"/>
    <w:rsid w:val="00CE6314"/>
    <w:rsid w:val="00CF7305"/>
    <w:rsid w:val="00D00303"/>
    <w:rsid w:val="00D128CF"/>
    <w:rsid w:val="00D130A5"/>
    <w:rsid w:val="00D14962"/>
    <w:rsid w:val="00D16675"/>
    <w:rsid w:val="00D20690"/>
    <w:rsid w:val="00D24CFE"/>
    <w:rsid w:val="00D2693A"/>
    <w:rsid w:val="00D27862"/>
    <w:rsid w:val="00D32325"/>
    <w:rsid w:val="00D3514B"/>
    <w:rsid w:val="00D37FBB"/>
    <w:rsid w:val="00D43C35"/>
    <w:rsid w:val="00D4646A"/>
    <w:rsid w:val="00D46C21"/>
    <w:rsid w:val="00D47F91"/>
    <w:rsid w:val="00D5718C"/>
    <w:rsid w:val="00D64D51"/>
    <w:rsid w:val="00D77121"/>
    <w:rsid w:val="00D86208"/>
    <w:rsid w:val="00D924FF"/>
    <w:rsid w:val="00D93114"/>
    <w:rsid w:val="00D94B17"/>
    <w:rsid w:val="00D94FC6"/>
    <w:rsid w:val="00D96439"/>
    <w:rsid w:val="00DA3A3D"/>
    <w:rsid w:val="00DB7F39"/>
    <w:rsid w:val="00DC0451"/>
    <w:rsid w:val="00DC0CAA"/>
    <w:rsid w:val="00DC5FAE"/>
    <w:rsid w:val="00DC7242"/>
    <w:rsid w:val="00DD573A"/>
    <w:rsid w:val="00DD624A"/>
    <w:rsid w:val="00DD6729"/>
    <w:rsid w:val="00DD678E"/>
    <w:rsid w:val="00DE0C5D"/>
    <w:rsid w:val="00DF07E1"/>
    <w:rsid w:val="00DF102E"/>
    <w:rsid w:val="00DF4BDB"/>
    <w:rsid w:val="00E01B29"/>
    <w:rsid w:val="00E02CF7"/>
    <w:rsid w:val="00E06954"/>
    <w:rsid w:val="00E20594"/>
    <w:rsid w:val="00E20C8C"/>
    <w:rsid w:val="00E22285"/>
    <w:rsid w:val="00E24F0D"/>
    <w:rsid w:val="00E25AA4"/>
    <w:rsid w:val="00E2617E"/>
    <w:rsid w:val="00E27DC7"/>
    <w:rsid w:val="00E3043D"/>
    <w:rsid w:val="00E32A3A"/>
    <w:rsid w:val="00E33C10"/>
    <w:rsid w:val="00E35DC3"/>
    <w:rsid w:val="00E52839"/>
    <w:rsid w:val="00E756E0"/>
    <w:rsid w:val="00E756F7"/>
    <w:rsid w:val="00E7785D"/>
    <w:rsid w:val="00E811F0"/>
    <w:rsid w:val="00E820B7"/>
    <w:rsid w:val="00E905FC"/>
    <w:rsid w:val="00E93F24"/>
    <w:rsid w:val="00E947B7"/>
    <w:rsid w:val="00EA733A"/>
    <w:rsid w:val="00EB4FE5"/>
    <w:rsid w:val="00EB50BF"/>
    <w:rsid w:val="00EC23EE"/>
    <w:rsid w:val="00EE11DF"/>
    <w:rsid w:val="00EE207E"/>
    <w:rsid w:val="00EE3755"/>
    <w:rsid w:val="00EF4C73"/>
    <w:rsid w:val="00F03BC1"/>
    <w:rsid w:val="00F138F0"/>
    <w:rsid w:val="00F1464A"/>
    <w:rsid w:val="00F24EB8"/>
    <w:rsid w:val="00F3195B"/>
    <w:rsid w:val="00F37039"/>
    <w:rsid w:val="00F44578"/>
    <w:rsid w:val="00F61AC4"/>
    <w:rsid w:val="00F61CF5"/>
    <w:rsid w:val="00F66E38"/>
    <w:rsid w:val="00F74B78"/>
    <w:rsid w:val="00F80C0D"/>
    <w:rsid w:val="00F80DDC"/>
    <w:rsid w:val="00F81F70"/>
    <w:rsid w:val="00F9220E"/>
    <w:rsid w:val="00F950B0"/>
    <w:rsid w:val="00F9639E"/>
    <w:rsid w:val="00F97097"/>
    <w:rsid w:val="00F97111"/>
    <w:rsid w:val="00FA6731"/>
    <w:rsid w:val="00FA7AB4"/>
    <w:rsid w:val="00FC4210"/>
    <w:rsid w:val="00FD77B5"/>
    <w:rsid w:val="00FD7832"/>
    <w:rsid w:val="00FE1F1E"/>
    <w:rsid w:val="00FE2457"/>
    <w:rsid w:val="00FE6C38"/>
    <w:rsid w:val="00FF3AEE"/>
    <w:rsid w:val="00FF6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3766E7E-8B82-4FE7-82B4-0527711D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lang w:val="is-IS" w:eastAsia="en-US"/>
    </w:rPr>
  </w:style>
  <w:style w:type="paragraph" w:styleId="Heading1">
    <w:name w:val="heading 1"/>
    <w:basedOn w:val="Normal"/>
    <w:next w:val="Normal"/>
    <w:qFormat/>
    <w:pPr>
      <w:keepNext/>
      <w:outlineLvl w:val="0"/>
    </w:pPr>
    <w:rPr>
      <w:b/>
      <w:bCs/>
      <w:u w:val="single"/>
      <w:lang w:val="sv-SE"/>
    </w:rPr>
  </w:style>
  <w:style w:type="paragraph" w:styleId="Heading2">
    <w:name w:val="heading 2"/>
    <w:basedOn w:val="Normal"/>
    <w:next w:val="Normal"/>
    <w:qFormat/>
    <w:pPr>
      <w:keepNext/>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outlineLvl w:val="1"/>
    </w:pPr>
    <w:rPr>
      <w:rFonts w:ascii="Arial" w:hAnsi="Arial"/>
      <w:sz w:val="24"/>
      <w:szCs w:val="20"/>
      <w:lang w:val="nb-NO"/>
    </w:rPr>
  </w:style>
  <w:style w:type="paragraph" w:styleId="Heading3">
    <w:name w:val="heading 3"/>
    <w:basedOn w:val="Normal"/>
    <w:next w:val="Normal"/>
    <w:qFormat/>
    <w:pPr>
      <w:keepNext/>
      <w:jc w:val="both"/>
      <w:outlineLvl w:val="2"/>
    </w:pPr>
    <w:rPr>
      <w:b/>
      <w:bCs/>
      <w:szCs w:val="22"/>
      <w:lang w:val="sv-SE"/>
    </w:rPr>
  </w:style>
  <w:style w:type="paragraph" w:styleId="Heading4">
    <w:name w:val="heading 4"/>
    <w:basedOn w:val="Normal"/>
    <w:next w:val="Normal"/>
    <w:qFormat/>
    <w:pPr>
      <w:keepNext/>
      <w:outlineLvl w:val="3"/>
    </w:pPr>
    <w:rPr>
      <w:b/>
      <w:bCs/>
      <w:szCs w:val="22"/>
      <w:lang w:val="sv-SE"/>
    </w:rPr>
  </w:style>
  <w:style w:type="paragraph" w:styleId="Heading5">
    <w:name w:val="heading 5"/>
    <w:basedOn w:val="Normal"/>
    <w:next w:val="Normal"/>
    <w:qFormat/>
    <w:pPr>
      <w:keepNext/>
      <w:outlineLvl w:val="4"/>
    </w:pPr>
    <w:rPr>
      <w:rFonts w:ascii="Helv" w:hAnsi="Helv"/>
      <w:color w:val="000000"/>
      <w:sz w:val="20"/>
      <w:szCs w:val="20"/>
      <w:u w:val="single"/>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Cs w:val="20"/>
    </w:rPr>
  </w:style>
  <w:style w:type="paragraph" w:styleId="Heading7">
    <w:name w:val="heading 7"/>
    <w:basedOn w:val="Normal"/>
    <w:next w:val="Normal"/>
    <w:qFormat/>
    <w:pPr>
      <w:keepNext/>
      <w:tabs>
        <w:tab w:val="left" w:pos="-720"/>
        <w:tab w:val="left" w:pos="567"/>
        <w:tab w:val="left" w:pos="4536"/>
      </w:tabs>
      <w:suppressAutoHyphens/>
      <w:spacing w:line="260" w:lineRule="exact"/>
      <w:jc w:val="both"/>
      <w:outlineLvl w:val="6"/>
    </w:pPr>
    <w:rPr>
      <w:i/>
      <w:szCs w:val="20"/>
    </w:rPr>
  </w:style>
  <w:style w:type="paragraph" w:styleId="Heading8">
    <w:name w:val="heading 8"/>
    <w:basedOn w:val="Normal"/>
    <w:next w:val="Normal"/>
    <w:qFormat/>
    <w:pPr>
      <w:keepNext/>
      <w:tabs>
        <w:tab w:val="left" w:pos="567"/>
      </w:tabs>
      <w:spacing w:line="260" w:lineRule="exact"/>
      <w:ind w:left="567" w:hanging="567"/>
      <w:jc w:val="both"/>
      <w:outlineLvl w:val="7"/>
    </w:pPr>
    <w:rPr>
      <w:b/>
      <w:i/>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pc">
    <w:name w:val="spc"/>
    <w:pPr>
      <w:widowControl w:val="0"/>
    </w:pPr>
    <w:rPr>
      <w:sz w:val="22"/>
      <w:lang w:val="is-IS" w:eastAsia="en-US"/>
    </w:rPr>
  </w:style>
  <w:style w:type="paragraph" w:customStyle="1" w:styleId="spcFyrirsgn">
    <w:name w:val="spcFyrirsögn"/>
    <w:basedOn w:val="Normal"/>
    <w:pPr>
      <w:outlineLvl w:val="0"/>
    </w:pPr>
    <w:rPr>
      <w:szCs w:val="20"/>
    </w:rPr>
  </w:style>
  <w:style w:type="paragraph" w:customStyle="1" w:styleId="spcUndirFyrirsgn">
    <w:name w:val="spcUndirFyrirsögn"/>
    <w:basedOn w:val="spcFyrirsgn"/>
    <w:pPr>
      <w:outlineLvl w:val="1"/>
    </w:pPr>
  </w:style>
  <w:style w:type="paragraph" w:styleId="BodyText2">
    <w:name w:val="Body Text 2"/>
    <w:basedOn w:val="Normal"/>
    <w:pPr>
      <w:jc w:val="both"/>
    </w:pPr>
    <w:rPr>
      <w:sz w:val="24"/>
      <w:szCs w:val="20"/>
      <w:u w:val="single"/>
    </w:rPr>
  </w:style>
  <w:style w:type="paragraph" w:customStyle="1" w:styleId="EMEAEnTableLeft">
    <w:name w:val="EMEA En Table Left"/>
    <w:basedOn w:val="Normal"/>
    <w:pPr>
      <w:keepNext/>
      <w:keepLines/>
    </w:pPr>
    <w:rPr>
      <w:sz w:val="20"/>
      <w:szCs w:val="20"/>
      <w:lang w:val="fr-FR" w:eastAsia="fr-FR"/>
    </w:rPr>
  </w:style>
  <w:style w:type="paragraph" w:styleId="NormalIndent">
    <w:name w:val="Normal Indent"/>
    <w:basedOn w:val="Normal"/>
    <w:pPr>
      <w:jc w:val="both"/>
    </w:pPr>
    <w:rPr>
      <w:rFonts w:ascii="Arial" w:hAnsi="Arial"/>
      <w:sz w:val="20"/>
      <w:szCs w:val="20"/>
      <w:lang w:val="de-DE" w:eastAsia="fr-FR"/>
    </w:rPr>
  </w:style>
  <w:style w:type="paragraph" w:styleId="EndnoteText">
    <w:name w:val="endnote text"/>
    <w:basedOn w:val="Normal"/>
    <w:semiHidden/>
    <w:pPr>
      <w:tabs>
        <w:tab w:val="left" w:pos="567"/>
      </w:tabs>
    </w:pPr>
    <w:rPr>
      <w:szCs w:val="20"/>
    </w:rPr>
  </w:style>
  <w:style w:type="paragraph" w:customStyle="1" w:styleId="EMEAElTableLeft">
    <w:name w:val="EMEA El Table Left"/>
    <w:basedOn w:val="Normal"/>
    <w:pPr>
      <w:keepNext/>
      <w:keepLines/>
    </w:pPr>
    <w:rPr>
      <w:rFonts w:ascii="HellasTimes" w:hAnsi="HellasTimes"/>
      <w:sz w:val="20"/>
      <w:szCs w:val="20"/>
      <w:lang w:val="fr-FR"/>
    </w:rPr>
  </w:style>
  <w:style w:type="paragraph" w:styleId="BodyText">
    <w:name w:val="Body Text"/>
    <w:basedOn w:val="Normal"/>
    <w:rPr>
      <w:szCs w:val="20"/>
    </w:rPr>
  </w:style>
  <w:style w:type="paragraph" w:styleId="ListBullet">
    <w:name w:val="List Bullet"/>
    <w:basedOn w:val="Normal"/>
    <w:next w:val="Normal"/>
    <w:autoRedefine/>
    <w:pPr>
      <w:keepNext/>
      <w:keepLines/>
      <w:spacing w:before="120" w:after="120"/>
      <w:ind w:left="567" w:hanging="567"/>
    </w:pPr>
    <w:rPr>
      <w:sz w:val="20"/>
      <w:szCs w:val="20"/>
      <w:lang w:val="fr-FR"/>
    </w:rPr>
  </w:style>
  <w:style w:type="paragraph" w:customStyle="1" w:styleId="EMEATableLeft">
    <w:name w:val="EMEA Table Left"/>
    <w:basedOn w:val="Normal"/>
    <w:pPr>
      <w:keepNext/>
      <w:keepLines/>
    </w:pPr>
    <w:rPr>
      <w:szCs w:val="20"/>
      <w:lang w:val="en-US" w:eastAsia="fr-FR"/>
    </w:rPr>
  </w:style>
  <w:style w:type="paragraph" w:styleId="Header">
    <w:name w:val="header"/>
    <w:basedOn w:val="Normal"/>
    <w:link w:val="HeaderChar"/>
    <w:uiPriority w:val="99"/>
    <w:pPr>
      <w:widowControl w:val="0"/>
      <w:tabs>
        <w:tab w:val="center" w:pos="4153"/>
        <w:tab w:val="right" w:pos="8306"/>
      </w:tabs>
    </w:pPr>
    <w:rPr>
      <w:sz w:val="24"/>
      <w:szCs w:val="20"/>
    </w:rPr>
  </w:style>
  <w:style w:type="paragraph" w:styleId="BalloonText">
    <w:name w:val="Balloon Text"/>
    <w:basedOn w:val="Normal"/>
    <w:semiHidden/>
    <w:rPr>
      <w:rFonts w:ascii="Tahoma" w:hAnsi="Tahoma" w:cs="Tahoma"/>
      <w:sz w:val="16"/>
      <w:szCs w:val="16"/>
    </w:rPr>
  </w:style>
  <w:style w:type="paragraph" w:styleId="ListBullet2">
    <w:name w:val="List Bullet 2"/>
    <w:basedOn w:val="Normal"/>
    <w:autoRedefine/>
    <w:pPr>
      <w:keepNext/>
      <w:widowControl w:val="0"/>
      <w:numPr>
        <w:numId w:val="6"/>
      </w:numPr>
      <w:ind w:left="720" w:hanging="720"/>
      <w:jc w:val="both"/>
    </w:pPr>
  </w:style>
  <w:style w:type="paragraph" w:styleId="BodyText3">
    <w:name w:val="Body Text 3"/>
    <w:basedOn w:val="Normal"/>
    <w:pPr>
      <w:jc w:val="both"/>
    </w:pPr>
    <w:rPr>
      <w:szCs w:val="22"/>
      <w:lang w:val="sv-SE"/>
    </w:rPr>
  </w:style>
  <w:style w:type="paragraph" w:styleId="Footer">
    <w:name w:val="footer"/>
    <w:basedOn w:val="Normal"/>
    <w:pPr>
      <w:tabs>
        <w:tab w:val="center" w:pos="4153"/>
        <w:tab w:val="right" w:pos="8306"/>
      </w:tabs>
    </w:pPr>
  </w:style>
  <w:style w:type="paragraph" w:styleId="BlockText">
    <w:name w:val="Block Text"/>
    <w:basedOn w:val="Normal"/>
    <w:pPr>
      <w:widowControl w:val="0"/>
      <w:tabs>
        <w:tab w:val="left" w:pos="567"/>
        <w:tab w:val="left" w:pos="2400"/>
        <w:tab w:val="left" w:pos="7280"/>
      </w:tabs>
      <w:ind w:left="426" w:right="-29"/>
    </w:pPr>
    <w:rPr>
      <w:szCs w:val="20"/>
      <w:lang w:val="en-US"/>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character" w:styleId="FollowedHyperlink">
    <w:name w:val="FollowedHyperlink"/>
    <w:rPr>
      <w:color w:val="800080"/>
      <w:u w:val="single"/>
    </w:rPr>
  </w:style>
  <w:style w:type="paragraph" w:styleId="BodyTextIndent">
    <w:name w:val="Body Text Indent"/>
    <w:basedOn w:val="Normal"/>
    <w:pPr>
      <w:tabs>
        <w:tab w:val="left" w:pos="540"/>
      </w:tabs>
      <w:ind w:left="540" w:hanging="540"/>
    </w:pPr>
  </w:style>
  <w:style w:type="paragraph" w:styleId="CommentSubject">
    <w:name w:val="annotation subject"/>
    <w:basedOn w:val="CommentText"/>
    <w:next w:val="CommentText"/>
    <w:semiHidden/>
    <w:rsid w:val="000F475A"/>
    <w:rPr>
      <w:b/>
      <w:bCs/>
    </w:rPr>
  </w:style>
  <w:style w:type="paragraph" w:customStyle="1" w:styleId="EMEABodyText">
    <w:name w:val="EMEA Body Text"/>
    <w:basedOn w:val="Normal"/>
    <w:rsid w:val="009231E1"/>
    <w:rPr>
      <w:szCs w:val="20"/>
      <w:lang w:val="en-GB"/>
    </w:rPr>
  </w:style>
  <w:style w:type="paragraph" w:customStyle="1" w:styleId="Retrait">
    <w:name w:val="Retrait"/>
    <w:basedOn w:val="Normal"/>
    <w:next w:val="Normal"/>
    <w:rsid w:val="009231E1"/>
    <w:pPr>
      <w:numPr>
        <w:numId w:val="5"/>
      </w:numPr>
      <w:tabs>
        <w:tab w:val="right" w:pos="8789"/>
      </w:tabs>
      <w:spacing w:before="120" w:after="120"/>
      <w:jc w:val="both"/>
    </w:pPr>
    <w:rPr>
      <w:snapToGrid w:val="0"/>
      <w:sz w:val="24"/>
      <w:szCs w:val="20"/>
      <w:lang w:val="en-US" w:eastAsia="fr-FR"/>
    </w:rPr>
  </w:style>
  <w:style w:type="paragraph" w:styleId="BodyTextIndent2">
    <w:name w:val="Body Text Indent 2"/>
    <w:basedOn w:val="Normal"/>
    <w:rsid w:val="009231E1"/>
    <w:pPr>
      <w:tabs>
        <w:tab w:val="left" w:pos="567"/>
      </w:tabs>
      <w:spacing w:line="260" w:lineRule="exact"/>
      <w:ind w:left="567" w:hanging="567"/>
      <w:jc w:val="both"/>
    </w:pPr>
    <w:rPr>
      <w:b/>
      <w:szCs w:val="20"/>
      <w:lang w:val="en-GB"/>
    </w:rPr>
  </w:style>
  <w:style w:type="character" w:styleId="PageNumber">
    <w:name w:val="page number"/>
    <w:basedOn w:val="DefaultParagraphFont"/>
    <w:rsid w:val="009231E1"/>
  </w:style>
  <w:style w:type="paragraph" w:styleId="BodyTextIndent3">
    <w:name w:val="Body Text Indent 3"/>
    <w:basedOn w:val="Normal"/>
    <w:rsid w:val="009231E1"/>
    <w:pPr>
      <w:keepLines/>
      <w:autoSpaceDE w:val="0"/>
      <w:autoSpaceDN w:val="0"/>
      <w:adjustRightInd w:val="0"/>
      <w:spacing w:line="240" w:lineRule="atLeast"/>
      <w:ind w:left="1287"/>
    </w:pPr>
    <w:rPr>
      <w:rFonts w:ascii="Helv" w:hAnsi="Helv"/>
      <w:color w:val="000000"/>
      <w:sz w:val="20"/>
      <w:szCs w:val="20"/>
      <w:lang w:val="en-US"/>
    </w:rPr>
  </w:style>
  <w:style w:type="character" w:styleId="Emphasis">
    <w:name w:val="Emphasis"/>
    <w:qFormat/>
    <w:rsid w:val="009231E1"/>
    <w:rPr>
      <w:i/>
      <w:iCs/>
    </w:rPr>
  </w:style>
  <w:style w:type="paragraph" w:customStyle="1" w:styleId="TableHeading">
    <w:name w:val="Table Heading"/>
    <w:basedOn w:val="Heading1"/>
    <w:rsid w:val="00CE6314"/>
    <w:pPr>
      <w:tabs>
        <w:tab w:val="left" w:pos="360"/>
      </w:tabs>
      <w:autoSpaceDE w:val="0"/>
      <w:autoSpaceDN w:val="0"/>
      <w:adjustRightInd w:val="0"/>
      <w:spacing w:after="120"/>
    </w:pPr>
    <w:rPr>
      <w:rFonts w:ascii="Arial" w:eastAsia="MS Mincho" w:hAnsi="Arial" w:cs="Arial"/>
      <w:sz w:val="24"/>
      <w:szCs w:val="16"/>
      <w:u w:val="none"/>
      <w:lang w:val="en-US"/>
    </w:rPr>
  </w:style>
  <w:style w:type="paragraph" w:customStyle="1" w:styleId="TblTextCenter">
    <w:name w:val="Tbl Text Center"/>
    <w:basedOn w:val="Normal"/>
    <w:rsid w:val="00CE6314"/>
    <w:pPr>
      <w:spacing w:before="60" w:after="60"/>
      <w:jc w:val="center"/>
    </w:pPr>
    <w:rPr>
      <w:rFonts w:ascii="Arial Narrow" w:hAnsi="Arial Narrow"/>
      <w:sz w:val="20"/>
      <w:szCs w:val="20"/>
      <w:lang w:val="en-US"/>
    </w:rPr>
  </w:style>
  <w:style w:type="paragraph" w:customStyle="1" w:styleId="TblHeadingCenter">
    <w:name w:val="Tbl Heading Center"/>
    <w:basedOn w:val="Normal"/>
    <w:rsid w:val="00CE6314"/>
    <w:pPr>
      <w:spacing w:before="60" w:after="60"/>
      <w:jc w:val="center"/>
    </w:pPr>
    <w:rPr>
      <w:rFonts w:ascii="Arial" w:hAnsi="Arial"/>
      <w:b/>
      <w:sz w:val="20"/>
      <w:szCs w:val="20"/>
      <w:lang w:val="en-US"/>
    </w:rPr>
  </w:style>
  <w:style w:type="paragraph" w:customStyle="1" w:styleId="EMEA1">
    <w:name w:val="EMEA 1"/>
    <w:basedOn w:val="Normal"/>
    <w:rsid w:val="00481456"/>
    <w:pPr>
      <w:jc w:val="center"/>
    </w:pPr>
    <w:rPr>
      <w:b/>
    </w:rPr>
  </w:style>
  <w:style w:type="paragraph" w:customStyle="1" w:styleId="EMEA2">
    <w:name w:val="EMEA 2"/>
    <w:basedOn w:val="Normal"/>
    <w:rsid w:val="00481456"/>
    <w:pPr>
      <w:tabs>
        <w:tab w:val="left" w:pos="540"/>
      </w:tabs>
      <w:autoSpaceDE w:val="0"/>
      <w:autoSpaceDN w:val="0"/>
      <w:adjustRightInd w:val="0"/>
      <w:spacing w:line="240" w:lineRule="atLeast"/>
    </w:pPr>
    <w:rPr>
      <w:b/>
    </w:rPr>
  </w:style>
  <w:style w:type="character" w:customStyle="1" w:styleId="HeaderChar">
    <w:name w:val="Header Char"/>
    <w:link w:val="Header"/>
    <w:uiPriority w:val="99"/>
    <w:rsid w:val="009F6DFC"/>
    <w:rPr>
      <w:sz w:val="24"/>
      <w:lang w:val="is-IS"/>
    </w:rPr>
  </w:style>
  <w:style w:type="character" w:customStyle="1" w:styleId="CommentTextChar">
    <w:name w:val="Comment Text Char"/>
    <w:link w:val="CommentText"/>
    <w:semiHidden/>
    <w:rsid w:val="007E47C0"/>
    <w:rPr>
      <w:lang w:eastAsia="en-US"/>
    </w:rPr>
  </w:style>
  <w:style w:type="paragraph" w:customStyle="1" w:styleId="Default">
    <w:name w:val="Default"/>
    <w:rsid w:val="00B64143"/>
    <w:pPr>
      <w:autoSpaceDE w:val="0"/>
      <w:autoSpaceDN w:val="0"/>
      <w:adjustRightInd w:val="0"/>
    </w:pPr>
    <w:rPr>
      <w:color w:val="000000"/>
      <w:sz w:val="24"/>
      <w:szCs w:val="24"/>
      <w:lang w:val="is-IS" w:eastAsia="is-IS"/>
    </w:rPr>
  </w:style>
  <w:style w:type="paragraph" w:styleId="Revision">
    <w:name w:val="Revision"/>
    <w:hidden/>
    <w:uiPriority w:val="99"/>
    <w:semiHidden/>
    <w:rsid w:val="00376CE4"/>
    <w:rPr>
      <w:sz w:val="22"/>
      <w:szCs w:val="24"/>
      <w:lang w:val="is-IS" w:eastAsia="en-US"/>
    </w:rPr>
  </w:style>
  <w:style w:type="paragraph" w:styleId="FootnoteText">
    <w:name w:val="footnote text"/>
    <w:basedOn w:val="Normal"/>
    <w:link w:val="FootnoteTextChar"/>
    <w:rsid w:val="0007139F"/>
    <w:rPr>
      <w:sz w:val="20"/>
      <w:szCs w:val="20"/>
      <w:lang w:val="en-US"/>
    </w:rPr>
  </w:style>
  <w:style w:type="character" w:customStyle="1" w:styleId="FootnoteTextChar">
    <w:name w:val="Footnote Text Char"/>
    <w:link w:val="FootnoteText"/>
    <w:rsid w:val="0007139F"/>
    <w:rPr>
      <w:lang w:val="en-US" w:eastAsia="en-US"/>
    </w:rPr>
  </w:style>
  <w:style w:type="character" w:styleId="FootnoteReference">
    <w:name w:val="footnote reference"/>
    <w:rsid w:val="0007139F"/>
    <w:rPr>
      <w:vertAlign w:val="superscript"/>
    </w:rPr>
  </w:style>
  <w:style w:type="paragraph" w:styleId="ListParagraph">
    <w:name w:val="List Paragraph"/>
    <w:basedOn w:val="Normal"/>
    <w:uiPriority w:val="34"/>
    <w:qFormat/>
    <w:rsid w:val="0007139F"/>
    <w:pPr>
      <w:ind w:left="720"/>
      <w:contextualSpacing/>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6965">
      <w:bodyDiv w:val="1"/>
      <w:marLeft w:val="0"/>
      <w:marRight w:val="0"/>
      <w:marTop w:val="0"/>
      <w:marBottom w:val="0"/>
      <w:divBdr>
        <w:top w:val="none" w:sz="0" w:space="0" w:color="auto"/>
        <w:left w:val="none" w:sz="0" w:space="0" w:color="auto"/>
        <w:bottom w:val="none" w:sz="0" w:space="0" w:color="auto"/>
        <w:right w:val="none" w:sz="0" w:space="0" w:color="auto"/>
      </w:divBdr>
      <w:divsChild>
        <w:div w:id="671497094">
          <w:marLeft w:val="0"/>
          <w:marRight w:val="0"/>
          <w:marTop w:val="0"/>
          <w:marBottom w:val="0"/>
          <w:divBdr>
            <w:top w:val="none" w:sz="0" w:space="0" w:color="auto"/>
            <w:left w:val="none" w:sz="0" w:space="0" w:color="auto"/>
            <w:bottom w:val="none" w:sz="0" w:space="0" w:color="auto"/>
            <w:right w:val="none" w:sz="0" w:space="0" w:color="auto"/>
          </w:divBdr>
        </w:div>
      </w:divsChild>
    </w:div>
    <w:div w:id="542251942">
      <w:bodyDiv w:val="1"/>
      <w:marLeft w:val="0"/>
      <w:marRight w:val="0"/>
      <w:marTop w:val="0"/>
      <w:marBottom w:val="0"/>
      <w:divBdr>
        <w:top w:val="none" w:sz="0" w:space="0" w:color="auto"/>
        <w:left w:val="none" w:sz="0" w:space="0" w:color="auto"/>
        <w:bottom w:val="none" w:sz="0" w:space="0" w:color="auto"/>
        <w:right w:val="none" w:sz="0" w:space="0" w:color="auto"/>
      </w:divBdr>
    </w:div>
    <w:div w:id="647902990">
      <w:bodyDiv w:val="1"/>
      <w:marLeft w:val="0"/>
      <w:marRight w:val="0"/>
      <w:marTop w:val="0"/>
      <w:marBottom w:val="0"/>
      <w:divBdr>
        <w:top w:val="none" w:sz="0" w:space="0" w:color="auto"/>
        <w:left w:val="none" w:sz="0" w:space="0" w:color="auto"/>
        <w:bottom w:val="none" w:sz="0" w:space="0" w:color="auto"/>
        <w:right w:val="none" w:sz="0" w:space="0" w:color="auto"/>
      </w:divBdr>
    </w:div>
    <w:div w:id="754588847">
      <w:bodyDiv w:val="1"/>
      <w:marLeft w:val="0"/>
      <w:marRight w:val="0"/>
      <w:marTop w:val="0"/>
      <w:marBottom w:val="0"/>
      <w:divBdr>
        <w:top w:val="none" w:sz="0" w:space="0" w:color="auto"/>
        <w:left w:val="none" w:sz="0" w:space="0" w:color="auto"/>
        <w:bottom w:val="none" w:sz="0" w:space="0" w:color="auto"/>
        <w:right w:val="none" w:sz="0" w:space="0" w:color="auto"/>
      </w:divBdr>
    </w:div>
    <w:div w:id="764494557">
      <w:bodyDiv w:val="1"/>
      <w:marLeft w:val="0"/>
      <w:marRight w:val="0"/>
      <w:marTop w:val="0"/>
      <w:marBottom w:val="0"/>
      <w:divBdr>
        <w:top w:val="none" w:sz="0" w:space="0" w:color="auto"/>
        <w:left w:val="none" w:sz="0" w:space="0" w:color="auto"/>
        <w:bottom w:val="none" w:sz="0" w:space="0" w:color="auto"/>
        <w:right w:val="none" w:sz="0" w:space="0" w:color="auto"/>
      </w:divBdr>
    </w:div>
    <w:div w:id="876628519">
      <w:bodyDiv w:val="1"/>
      <w:marLeft w:val="0"/>
      <w:marRight w:val="0"/>
      <w:marTop w:val="0"/>
      <w:marBottom w:val="0"/>
      <w:divBdr>
        <w:top w:val="none" w:sz="0" w:space="0" w:color="auto"/>
        <w:left w:val="none" w:sz="0" w:space="0" w:color="auto"/>
        <w:bottom w:val="none" w:sz="0" w:space="0" w:color="auto"/>
        <w:right w:val="none" w:sz="0" w:space="0" w:color="auto"/>
      </w:divBdr>
    </w:div>
    <w:div w:id="903832683">
      <w:bodyDiv w:val="1"/>
      <w:marLeft w:val="0"/>
      <w:marRight w:val="0"/>
      <w:marTop w:val="0"/>
      <w:marBottom w:val="0"/>
      <w:divBdr>
        <w:top w:val="none" w:sz="0" w:space="0" w:color="auto"/>
        <w:left w:val="none" w:sz="0" w:space="0" w:color="auto"/>
        <w:bottom w:val="none" w:sz="0" w:space="0" w:color="auto"/>
        <w:right w:val="none" w:sz="0" w:space="0" w:color="auto"/>
      </w:divBdr>
    </w:div>
    <w:div w:id="963735296">
      <w:bodyDiv w:val="1"/>
      <w:marLeft w:val="0"/>
      <w:marRight w:val="0"/>
      <w:marTop w:val="0"/>
      <w:marBottom w:val="0"/>
      <w:divBdr>
        <w:top w:val="none" w:sz="0" w:space="0" w:color="auto"/>
        <w:left w:val="none" w:sz="0" w:space="0" w:color="auto"/>
        <w:bottom w:val="none" w:sz="0" w:space="0" w:color="auto"/>
        <w:right w:val="none" w:sz="0" w:space="0" w:color="auto"/>
      </w:divBdr>
      <w:divsChild>
        <w:div w:id="1136487663">
          <w:marLeft w:val="0"/>
          <w:marRight w:val="0"/>
          <w:marTop w:val="0"/>
          <w:marBottom w:val="0"/>
          <w:divBdr>
            <w:top w:val="none" w:sz="0" w:space="0" w:color="auto"/>
            <w:left w:val="none" w:sz="0" w:space="0" w:color="auto"/>
            <w:bottom w:val="none" w:sz="0" w:space="0" w:color="auto"/>
            <w:right w:val="none" w:sz="0" w:space="0" w:color="auto"/>
          </w:divBdr>
        </w:div>
      </w:divsChild>
    </w:div>
    <w:div w:id="190128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rlyfjaskra.is"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serlyfjaskra.i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serlyfjaskra.i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Lyfjastofnun\S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26816E-F302-4710-B2F3-FD042CC90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6404A6-266A-4A31-A3CC-989221256D7D}">
  <ds:schemaRefs>
    <ds:schemaRef ds:uri="http://schemas.microsoft.com/office/2006/metadata/longProperties"/>
  </ds:schemaRefs>
</ds:datastoreItem>
</file>

<file path=customXml/itemProps3.xml><?xml version="1.0" encoding="utf-8"?>
<ds:datastoreItem xmlns:ds="http://schemas.openxmlformats.org/officeDocument/2006/customXml" ds:itemID="{E1C1BF28-B80F-4E7B-BF39-1C883FEEC0C1}">
  <ds:schemaRefs>
    <ds:schemaRef ds:uri="http://schemas.microsoft.com/sharepoint/v3/contenttype/forms"/>
  </ds:schemaRefs>
</ds:datastoreItem>
</file>

<file path=customXml/itemProps4.xml><?xml version="1.0" encoding="utf-8"?>
<ds:datastoreItem xmlns:ds="http://schemas.openxmlformats.org/officeDocument/2006/customXml" ds:itemID="{57AAAB82-3D62-4192-A960-32F28ED0FE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SPC.dot</Template>
  <TotalTime>0</TotalTime>
  <Pages>3</Pages>
  <Words>16241</Words>
  <Characters>92575</Characters>
  <Application>Microsoft Office Word</Application>
  <DocSecurity>0</DocSecurity>
  <Lines>771</Lines>
  <Paragraphs>217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Iscover, INN-clopidogrel</vt:lpstr>
      <vt:lpstr>Iscover, INN-clopidogrel</vt:lpstr>
    </vt:vector>
  </TitlesOfParts>
  <Manager>Anna Ullerstig</Manager>
  <Company>Sanofi-Synthelabo AB</Company>
  <LinksUpToDate>false</LinksUpToDate>
  <CharactersWithSpaces>108599</CharactersWithSpaces>
  <SharedDoc>false</SharedDoc>
  <HLinks>
    <vt:vector size="54" baseType="variant">
      <vt:variant>
        <vt:i4>6619197</vt:i4>
      </vt:variant>
      <vt:variant>
        <vt:i4>39</vt:i4>
      </vt:variant>
      <vt:variant>
        <vt:i4>0</vt:i4>
      </vt:variant>
      <vt:variant>
        <vt:i4>5</vt:i4>
      </vt:variant>
      <vt:variant>
        <vt:lpwstr>http://www.serlyfjaskra.is/</vt:lpwstr>
      </vt:variant>
      <vt:variant>
        <vt:lpwstr/>
      </vt: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6619197</vt:i4>
      </vt:variant>
      <vt:variant>
        <vt:i4>30</vt:i4>
      </vt:variant>
      <vt:variant>
        <vt:i4>0</vt:i4>
      </vt:variant>
      <vt:variant>
        <vt:i4>5</vt:i4>
      </vt:variant>
      <vt:variant>
        <vt:lpwstr>http://www.serlyfjaskra.is/</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6619197</vt:i4>
      </vt:variant>
      <vt:variant>
        <vt:i4>21</vt:i4>
      </vt:variant>
      <vt:variant>
        <vt:i4>0</vt:i4>
      </vt:variant>
      <vt:variant>
        <vt:i4>5</vt:i4>
      </vt:variant>
      <vt:variant>
        <vt:lpwstr>http://www.serlyfjaskra.is/</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
  <cp:lastModifiedBy>Voutsas Achilleas</cp:lastModifiedBy>
  <cp:revision>2</cp:revision>
  <cp:lastPrinted>2019-12-05T22:17:00Z</cp:lastPrinted>
  <dcterms:created xsi:type="dcterms:W3CDTF">2021-06-03T23:47:00Z</dcterms:created>
  <dcterms:modified xsi:type="dcterms:W3CDTF">2021-06-03T23:47:00Z</dcterms:modified>
  <cp:category>Ej godkänd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itiSkjals">
    <vt:lpwstr>C:\Temp\Plavix - SPC - ný ábending_SPC.doc</vt:lpwstr>
  </property>
  <property fmtid="{D5CDD505-2E9C-101B-9397-08002B2CF9AE}" pid="3" name="EMEADocClassificationText">
    <vt:lpwstr>Confidential</vt:lpwstr>
  </property>
  <property fmtid="{D5CDD505-2E9C-101B-9397-08002B2CF9AE}" pid="4" name="EMEADocClassificationCode">
    <vt:lpwstr>C</vt:lpwstr>
  </property>
  <property fmtid="{D5CDD505-2E9C-101B-9397-08002B2CF9AE}" pid="5" name="EMEADocClassificationHidden">
    <vt:lpwstr>C</vt:lpwstr>
  </property>
  <property fmtid="{D5CDD505-2E9C-101B-9397-08002B2CF9AE}" pid="6" name="EMEADocTypeCode">
    <vt:lpwstr>opnh</vt:lpwstr>
  </property>
  <property fmtid="{D5CDD505-2E9C-101B-9397-08002B2CF9AE}" pid="7" name="EMEADocRefFull">
    <vt:lpwstr>EMEA/CPMP/2470/03/is</vt:lpwstr>
  </property>
  <property fmtid="{D5CDD505-2E9C-101B-9397-08002B2CF9AE}" pid="8" name="EMEADocRefPart0">
    <vt:lpwstr>EMEA</vt:lpwstr>
  </property>
  <property fmtid="{D5CDD505-2E9C-101B-9397-08002B2CF9AE}" pid="9" name="EMEADocRefPart1">
    <vt:lpwstr>CPMP</vt:lpwstr>
  </property>
  <property fmtid="{D5CDD505-2E9C-101B-9397-08002B2CF9AE}" pid="10" name="EMEADocRefPart2">
    <vt:lpwstr/>
  </property>
  <property fmtid="{D5CDD505-2E9C-101B-9397-08002B2CF9AE}" pid="11" name="EMEADocRefPart3">
    <vt:lpwstr/>
  </property>
  <property fmtid="{D5CDD505-2E9C-101B-9397-08002B2CF9AE}" pid="12" name="EMEADocRefNum">
    <vt:lpwstr>2470</vt:lpwstr>
  </property>
  <property fmtid="{D5CDD505-2E9C-101B-9397-08002B2CF9AE}" pid="13" name="EMEADocRefYear">
    <vt:lpwstr>03</vt:lpwstr>
  </property>
  <property fmtid="{D5CDD505-2E9C-101B-9397-08002B2CF9AE}" pid="14" name="EMEADocRefRoot">
    <vt:lpwstr>EMEA/CPMP/2470/03</vt:lpwstr>
  </property>
  <property fmtid="{D5CDD505-2E9C-101B-9397-08002B2CF9AE}" pid="15" name="EMEADocVersion">
    <vt:lpwstr/>
  </property>
  <property fmtid="{D5CDD505-2E9C-101B-9397-08002B2CF9AE}" pid="16" name="EMEADocLanguage">
    <vt:lpwstr>is</vt:lpwstr>
  </property>
  <property fmtid="{D5CDD505-2E9C-101B-9397-08002B2CF9AE}" pid="17" name="EMEADocRefPartFreeText">
    <vt:lpwstr/>
  </property>
  <property fmtid="{D5CDD505-2E9C-101B-9397-08002B2CF9AE}" pid="18" name="EMEADocStatus">
    <vt:lpwstr/>
  </property>
  <property fmtid="{D5CDD505-2E9C-101B-9397-08002B2CF9AE}" pid="19" name="EMEADocDateDay">
    <vt:lpwstr>25</vt:lpwstr>
  </property>
  <property fmtid="{D5CDD505-2E9C-101B-9397-08002B2CF9AE}" pid="20" name="EMEADocDateMonth">
    <vt:lpwstr>June</vt:lpwstr>
  </property>
  <property fmtid="{D5CDD505-2E9C-101B-9397-08002B2CF9AE}" pid="21" name="EMEADocDateYear">
    <vt:lpwstr>2003</vt:lpwstr>
  </property>
  <property fmtid="{D5CDD505-2E9C-101B-9397-08002B2CF9AE}" pid="22" name="EMEADocDate">
    <vt:lpwstr>20030625</vt:lpwstr>
  </property>
  <property fmtid="{D5CDD505-2E9C-101B-9397-08002B2CF9AE}" pid="23" name="EMEADocTitle">
    <vt:lpwstr>Plavix R-35</vt:lpwstr>
  </property>
  <property fmtid="{D5CDD505-2E9C-101B-9397-08002B2CF9AE}" pid="24" name="EMEADocExtCatTitle">
    <vt:lpwstr>CPMP Opinion dated</vt:lpwstr>
  </property>
  <property fmtid="{D5CDD505-2E9C-101B-9397-08002B2CF9AE}" pid="25" name="DM_Status">
    <vt:lpwstr/>
  </property>
  <property fmtid="{D5CDD505-2E9C-101B-9397-08002B2CF9AE}" pid="26" name="DM_Authors">
    <vt:lpwstr/>
  </property>
  <property fmtid="{D5CDD505-2E9C-101B-9397-08002B2CF9AE}" pid="27" name="DM_Keywords">
    <vt:lpwstr/>
  </property>
  <property fmtid="{D5CDD505-2E9C-101B-9397-08002B2CF9AE}" pid="28" name="DM_Subject">
    <vt:lpwstr>Product Information-EMEA/207813/2006</vt:lpwstr>
  </property>
  <property fmtid="{D5CDD505-2E9C-101B-9397-08002B2CF9AE}" pid="29" name="DM_Title">
    <vt:lpwstr/>
  </property>
  <property fmtid="{D5CDD505-2E9C-101B-9397-08002B2CF9AE}" pid="30" name="DM_Language">
    <vt:lpwstr/>
  </property>
  <property fmtid="{D5CDD505-2E9C-101B-9397-08002B2CF9AE}" pid="31" name="DM_Name">
    <vt:lpwstr>Plavix-H-C-174-II-53-PI-is</vt:lpwstr>
  </property>
  <property fmtid="{D5CDD505-2E9C-101B-9397-08002B2CF9AE}" pid="32" name="DM_Owner">
    <vt:lpwstr>Flaunoe Lise</vt:lpwstr>
  </property>
  <property fmtid="{D5CDD505-2E9C-101B-9397-08002B2CF9AE}" pid="33" name="DM_Creation_Date">
    <vt:lpwstr>02/06/2006 15:09:57</vt:lpwstr>
  </property>
  <property fmtid="{D5CDD505-2E9C-101B-9397-08002B2CF9AE}" pid="34" name="DM_Creator_Name">
    <vt:lpwstr>Flaunoe Lise</vt:lpwstr>
  </property>
  <property fmtid="{D5CDD505-2E9C-101B-9397-08002B2CF9AE}" pid="35" name="DM_Modifer_Name">
    <vt:lpwstr>Flaunoe Lise</vt:lpwstr>
  </property>
  <property fmtid="{D5CDD505-2E9C-101B-9397-08002B2CF9AE}" pid="36" name="DM_Modified_Date">
    <vt:lpwstr>05/06/2006 15:03:44</vt:lpwstr>
  </property>
  <property fmtid="{D5CDD505-2E9C-101B-9397-08002B2CF9AE}" pid="37" name="DM_Type">
    <vt:lpwstr>emea_product_document</vt:lpwstr>
  </property>
  <property fmtid="{D5CDD505-2E9C-101B-9397-08002B2CF9AE}" pid="38" name="DM_Version">
    <vt:lpwstr>0.1, CURRENT</vt:lpwstr>
  </property>
  <property fmtid="{D5CDD505-2E9C-101B-9397-08002B2CF9AE}" pid="39" name="DM_emea_doc_ref_id">
    <vt:lpwstr>EMEA/207813/2006</vt:lpwstr>
  </property>
  <property fmtid="{D5CDD505-2E9C-101B-9397-08002B2CF9AE}" pid="40" name="DM_emea_cc">
    <vt:lpwstr/>
  </property>
  <property fmtid="{D5CDD505-2E9C-101B-9397-08002B2CF9AE}" pid="41" name="DM_emea_message_subject">
    <vt:lpwstr/>
  </property>
  <property fmtid="{D5CDD505-2E9C-101B-9397-08002B2CF9AE}" pid="42" name="DM_emea_doc_number">
    <vt:lpwstr>207813</vt:lpwstr>
  </property>
  <property fmtid="{D5CDD505-2E9C-101B-9397-08002B2CF9AE}" pid="43" name="DM_emea_received_date">
    <vt:lpwstr>nulldate</vt:lpwstr>
  </property>
  <property fmtid="{D5CDD505-2E9C-101B-9397-08002B2CF9AE}" pid="44" name="DM_emea_resp_body">
    <vt:lpwstr/>
  </property>
  <property fmtid="{D5CDD505-2E9C-101B-9397-08002B2CF9AE}" pid="45" name="DM_emea_revision_label">
    <vt:lpwstr/>
  </property>
  <property fmtid="{D5CDD505-2E9C-101B-9397-08002B2CF9AE}" pid="46" name="DM_emea_to">
    <vt:lpwstr/>
  </property>
  <property fmtid="{D5CDD505-2E9C-101B-9397-08002B2CF9AE}" pid="47" name="DM_emea_bcc">
    <vt:lpwstr/>
  </property>
  <property fmtid="{D5CDD505-2E9C-101B-9397-08002B2CF9AE}" pid="48" name="DM_emea_doc_category">
    <vt:lpwstr>Product Information</vt:lpwstr>
  </property>
  <property fmtid="{D5CDD505-2E9C-101B-9397-08002B2CF9AE}" pid="49" name="DM_emea_from">
    <vt:lpwstr/>
  </property>
  <property fmtid="{D5CDD505-2E9C-101B-9397-08002B2CF9AE}" pid="50" name="DM_emea_internal_label">
    <vt:lpwstr>EMEA</vt:lpwstr>
  </property>
  <property fmtid="{D5CDD505-2E9C-101B-9397-08002B2CF9AE}" pid="51" name="DM_emea_legal_date">
    <vt:lpwstr>nulldate</vt:lpwstr>
  </property>
  <property fmtid="{D5CDD505-2E9C-101B-9397-08002B2CF9AE}" pid="52" name="DM_emea_year">
    <vt:lpwstr>2006</vt:lpwstr>
  </property>
  <property fmtid="{D5CDD505-2E9C-101B-9397-08002B2CF9AE}" pid="53" name="DM_emea_sent_date">
    <vt:lpwstr>nulldate</vt:lpwstr>
  </property>
  <property fmtid="{D5CDD505-2E9C-101B-9397-08002B2CF9AE}" pid="54" name="DM_emea_doc_lang">
    <vt:lpwstr/>
  </property>
  <property fmtid="{D5CDD505-2E9C-101B-9397-08002B2CF9AE}" pid="55" name="DM_emea_module">
    <vt:lpwstr/>
  </property>
  <property fmtid="{D5CDD505-2E9C-101B-9397-08002B2CF9AE}" pid="56" name="DM_emea_procedure_ref">
    <vt:lpwstr>H/C/000174</vt:lpwstr>
  </property>
  <property fmtid="{D5CDD505-2E9C-101B-9397-08002B2CF9AE}" pid="57" name="DM_emea_domain">
    <vt:lpwstr>H</vt:lpwstr>
  </property>
  <property fmtid="{D5CDD505-2E9C-101B-9397-08002B2CF9AE}" pid="58" name="DM_emea_procedure">
    <vt:lpwstr>C</vt:lpwstr>
  </property>
  <property fmtid="{D5CDD505-2E9C-101B-9397-08002B2CF9AE}" pid="59" name="DM_emea_procedure_type">
    <vt:lpwstr/>
  </property>
  <property fmtid="{D5CDD505-2E9C-101B-9397-08002B2CF9AE}" pid="60" name="DM_emea_procedure_number">
    <vt:lpwstr/>
  </property>
  <property fmtid="{D5CDD505-2E9C-101B-9397-08002B2CF9AE}" pid="61" name="DM_emea_product_number">
    <vt:lpwstr>000174</vt:lpwstr>
  </property>
  <property fmtid="{D5CDD505-2E9C-101B-9397-08002B2CF9AE}" pid="62" name="DM_emea_product_substance">
    <vt:lpwstr>Plavix</vt:lpwstr>
  </property>
  <property fmtid="{D5CDD505-2E9C-101B-9397-08002B2CF9AE}" pid="63" name="DM_emea_par_dist">
    <vt:lpwstr/>
  </property>
  <property fmtid="{D5CDD505-2E9C-101B-9397-08002B2CF9AE}" pid="64" name="_AdHocReviewCycleID">
    <vt:i4>-408626543</vt:i4>
  </property>
  <property fmtid="{D5CDD505-2E9C-101B-9397-08002B2CF9AE}" pid="65" name="_NewReviewCycle">
    <vt:lpwstr/>
  </property>
  <property fmtid="{D5CDD505-2E9C-101B-9397-08002B2CF9AE}" pid="66" name="_EmailSubject">
    <vt:lpwstr>Geturðu sótt fyrir mig texta í sanofi tölvuna og sent mér??</vt:lpwstr>
  </property>
  <property fmtid="{D5CDD505-2E9C-101B-9397-08002B2CF9AE}" pid="67" name="_AuthorEmail">
    <vt:lpwstr>Sonja.Gudfinnsdottir@sanofi.com</vt:lpwstr>
  </property>
  <property fmtid="{D5CDD505-2E9C-101B-9397-08002B2CF9AE}" pid="68" name="_AuthorEmailDisplayName">
    <vt:lpwstr>Gudfinnsdottir, Sonja PH/NO/EXT</vt:lpwstr>
  </property>
  <property fmtid="{D5CDD505-2E9C-101B-9397-08002B2CF9AE}" pid="69" name="_PreviousAdHocReviewCycleID">
    <vt:i4>1982235614</vt:i4>
  </property>
  <property fmtid="{D5CDD505-2E9C-101B-9397-08002B2CF9AE}" pid="70" name="_ReviewingToolsShownOnce">
    <vt:lpwstr/>
  </property>
  <property fmtid="{D5CDD505-2E9C-101B-9397-08002B2CF9AE}" pid="71" name="Comments">
    <vt:lpwstr/>
  </property>
  <property fmtid="{D5CDD505-2E9C-101B-9397-08002B2CF9AE}" pid="72" name="_dlc_DocId">
    <vt:lpwstr>UQKNWKQ5SPWF-296778426-9862</vt:lpwstr>
  </property>
  <property fmtid="{D5CDD505-2E9C-101B-9397-08002B2CF9AE}" pid="73" name="_dlc_DocIdItemGuid">
    <vt:lpwstr>c193c319-b372-49de-989d-b2e02ec9625f</vt:lpwstr>
  </property>
  <property fmtid="{D5CDD505-2E9C-101B-9397-08002B2CF9AE}" pid="74" name="_dlc_DocIdUrl">
    <vt:lpwstr>https://veggurinn.veritas.is/sites/IVS/Vistor/skraningardeild/_layouts/15/DocIdRedir.aspx?ID=UQKNWKQ5SPWF-296778426-9862, UQKNWKQ5SPWF-296778426-9862</vt:lpwstr>
  </property>
  <property fmtid="{D5CDD505-2E9C-101B-9397-08002B2CF9AE}" pid="75" name="MSIP_Label_0eea11ca-d417-4147-80ed-01a58412c458_Enabled">
    <vt:lpwstr>true</vt:lpwstr>
  </property>
  <property fmtid="{D5CDD505-2E9C-101B-9397-08002B2CF9AE}" pid="76" name="MSIP_Label_0eea11ca-d417-4147-80ed-01a58412c458_SetDate">
    <vt:lpwstr>2021-06-03T23:47:58Z</vt:lpwstr>
  </property>
  <property fmtid="{D5CDD505-2E9C-101B-9397-08002B2CF9AE}" pid="77" name="MSIP_Label_0eea11ca-d417-4147-80ed-01a58412c458_Method">
    <vt:lpwstr>Standard</vt:lpwstr>
  </property>
  <property fmtid="{D5CDD505-2E9C-101B-9397-08002B2CF9AE}" pid="78" name="MSIP_Label_0eea11ca-d417-4147-80ed-01a58412c458_Name">
    <vt:lpwstr>0eea11ca-d417-4147-80ed-01a58412c458</vt:lpwstr>
  </property>
  <property fmtid="{D5CDD505-2E9C-101B-9397-08002B2CF9AE}" pid="79" name="MSIP_Label_0eea11ca-d417-4147-80ed-01a58412c458_SiteId">
    <vt:lpwstr>bc9dc15c-61bc-4f03-b60b-e5b6d8922839</vt:lpwstr>
  </property>
  <property fmtid="{D5CDD505-2E9C-101B-9397-08002B2CF9AE}" pid="80" name="MSIP_Label_0eea11ca-d417-4147-80ed-01a58412c458_ActionId">
    <vt:lpwstr>ef903911-5acf-46ad-8bfa-f05846268b4d</vt:lpwstr>
  </property>
  <property fmtid="{D5CDD505-2E9C-101B-9397-08002B2CF9AE}" pid="81" name="MSIP_Label_0eea11ca-d417-4147-80ed-01a58412c458_ContentBits">
    <vt:lpwstr>2</vt:lpwstr>
  </property>
</Properties>
</file>